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0FA35618" w:rsidR="00A075C0" w:rsidRPr="00893BAE" w:rsidRDefault="004C597B"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6</w:t>
      </w:r>
      <w:r w:rsidR="000E73D0">
        <w:rPr>
          <w:rFonts w:ascii="Arial Nova" w:hAnsi="Arial Nova" w:cs="Arial"/>
          <w:b/>
          <w:color w:val="000000"/>
          <w:sz w:val="28"/>
          <w:szCs w:val="28"/>
        </w:rPr>
        <w:t>5</w:t>
      </w:r>
      <w:r w:rsidR="00B651C4" w:rsidRPr="00893BAE">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4BEF98D4" w:rsidR="00A075C0" w:rsidRDefault="0038451D"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w:t>
      </w:r>
      <w:r w:rsidR="000E73D0">
        <w:rPr>
          <w:rFonts w:ascii="Arial Nova" w:hAnsi="Arial Nova" w:cs="Arial"/>
          <w:color w:val="000000"/>
          <w:szCs w:val="20"/>
        </w:rPr>
        <w:t>8</w:t>
      </w:r>
      <w:r w:rsidR="00C6261D">
        <w:rPr>
          <w:rFonts w:ascii="Arial Nova" w:hAnsi="Arial Nova" w:cs="Arial"/>
          <w:color w:val="000000"/>
          <w:szCs w:val="20"/>
        </w:rPr>
        <w:t xml:space="preserve">.  </w:t>
      </w:r>
      <w:r w:rsidR="004C597B">
        <w:rPr>
          <w:rFonts w:ascii="Arial Nova" w:hAnsi="Arial Nova" w:cs="Arial"/>
          <w:color w:val="000000"/>
          <w:szCs w:val="20"/>
        </w:rPr>
        <w:t xml:space="preserve">marec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41C6CCBD" w14:textId="02A952B2" w:rsidR="005C58FB" w:rsidRDefault="005C58FB" w:rsidP="00893BAE">
      <w:pPr>
        <w:autoSpaceDE w:val="0"/>
        <w:autoSpaceDN w:val="0"/>
        <w:adjustRightInd w:val="0"/>
        <w:spacing w:line="240" w:lineRule="auto"/>
        <w:jc w:val="both"/>
        <w:rPr>
          <w:rFonts w:ascii="Arial Nova" w:hAnsi="Arial Nova" w:cs="Arial"/>
          <w:color w:val="000000"/>
          <w:szCs w:val="20"/>
        </w:rPr>
      </w:pPr>
    </w:p>
    <w:p w14:paraId="1C55AA73" w14:textId="11192456" w:rsidR="0078533D" w:rsidRPr="0078533D" w:rsidRDefault="0078533D" w:rsidP="0078533D">
      <w:pPr>
        <w:autoSpaceDE w:val="0"/>
        <w:autoSpaceDN w:val="0"/>
        <w:adjustRightInd w:val="0"/>
        <w:spacing w:line="240" w:lineRule="auto"/>
        <w:jc w:val="both"/>
        <w:rPr>
          <w:rFonts w:cs="Arial"/>
          <w:b/>
          <w:bCs/>
          <w:color w:val="000000"/>
          <w:szCs w:val="20"/>
        </w:rPr>
      </w:pPr>
      <w:r w:rsidRPr="0078533D">
        <w:rPr>
          <w:rFonts w:cs="Arial"/>
          <w:b/>
          <w:bCs/>
          <w:color w:val="000000"/>
          <w:szCs w:val="20"/>
        </w:rPr>
        <w:t>Novela Uredbe izvajanju ukrepov iz Operativnega programa za izvajanje Evropskega sklada za pomorstvo in ribištvo v Republiki Sloveniji za obdobje 2014–2020</w:t>
      </w:r>
    </w:p>
    <w:p w14:paraId="1D78B334" w14:textId="77777777" w:rsidR="0078533D" w:rsidRPr="0078533D" w:rsidRDefault="0078533D" w:rsidP="0078533D">
      <w:pPr>
        <w:autoSpaceDE w:val="0"/>
        <w:autoSpaceDN w:val="0"/>
        <w:adjustRightInd w:val="0"/>
        <w:spacing w:line="240" w:lineRule="auto"/>
        <w:jc w:val="both"/>
        <w:rPr>
          <w:rFonts w:cs="Arial"/>
          <w:b/>
          <w:bCs/>
          <w:color w:val="000000"/>
          <w:szCs w:val="20"/>
        </w:rPr>
      </w:pPr>
    </w:p>
    <w:p w14:paraId="3A7F98EC" w14:textId="77777777" w:rsidR="0078533D" w:rsidRPr="0078533D" w:rsidRDefault="0078533D" w:rsidP="0078533D">
      <w:pPr>
        <w:autoSpaceDE w:val="0"/>
        <w:autoSpaceDN w:val="0"/>
        <w:adjustRightInd w:val="0"/>
        <w:spacing w:line="240" w:lineRule="auto"/>
        <w:jc w:val="both"/>
        <w:rPr>
          <w:rFonts w:cs="Arial"/>
          <w:color w:val="000000"/>
          <w:szCs w:val="20"/>
        </w:rPr>
      </w:pPr>
      <w:r w:rsidRPr="0078533D">
        <w:rPr>
          <w:rFonts w:cs="Arial"/>
          <w:color w:val="000000"/>
          <w:szCs w:val="20"/>
        </w:rPr>
        <w:t>Vlada je izdala Uredbo o spremembah in dopolnitvah Uredbe o izvajanju ukrepov iz Operativnega programa za izvajanje Evropskega sklada za pomorstvo in ribištvo v Republiki Sloveniji za obdobje 2014–2020, ki se izvajajo z javnimi razpisi in jo objavi v Uradnem listu.</w:t>
      </w:r>
    </w:p>
    <w:p w14:paraId="4C1A7711" w14:textId="77777777" w:rsidR="0078533D" w:rsidRPr="0078533D" w:rsidRDefault="0078533D" w:rsidP="0078533D">
      <w:pPr>
        <w:autoSpaceDE w:val="0"/>
        <w:autoSpaceDN w:val="0"/>
        <w:adjustRightInd w:val="0"/>
        <w:spacing w:line="240" w:lineRule="auto"/>
        <w:jc w:val="both"/>
        <w:rPr>
          <w:rFonts w:cs="Arial"/>
          <w:color w:val="000000"/>
          <w:szCs w:val="20"/>
        </w:rPr>
      </w:pPr>
    </w:p>
    <w:p w14:paraId="2E569F25" w14:textId="77777777" w:rsidR="0078533D" w:rsidRPr="0078533D" w:rsidRDefault="0078533D" w:rsidP="0078533D">
      <w:pPr>
        <w:autoSpaceDE w:val="0"/>
        <w:autoSpaceDN w:val="0"/>
        <w:adjustRightInd w:val="0"/>
        <w:spacing w:line="240" w:lineRule="auto"/>
        <w:jc w:val="both"/>
        <w:rPr>
          <w:rFonts w:cs="Arial"/>
          <w:color w:val="000000"/>
          <w:szCs w:val="20"/>
        </w:rPr>
      </w:pPr>
      <w:r w:rsidRPr="0078533D">
        <w:rPr>
          <w:rFonts w:cs="Arial"/>
          <w:color w:val="000000"/>
          <w:szCs w:val="20"/>
        </w:rPr>
        <w:t>Predmetna Uredba ureja izvajanje tistih ukrepov iz Operativnega programa za izvajanje Evropskega sklada za pomorstvo in ribištvo v Republiki Sloveniji za obdobje 2014–2020 (OP ESPR), ki se izvajajo z javnimi razpisi. Operativni program je potrjen z Izvedbenim sklepom Komisije.</w:t>
      </w:r>
    </w:p>
    <w:p w14:paraId="4C240B5C" w14:textId="77777777" w:rsidR="0078533D" w:rsidRPr="0078533D" w:rsidRDefault="0078533D" w:rsidP="0078533D">
      <w:pPr>
        <w:autoSpaceDE w:val="0"/>
        <w:autoSpaceDN w:val="0"/>
        <w:adjustRightInd w:val="0"/>
        <w:spacing w:line="240" w:lineRule="auto"/>
        <w:jc w:val="both"/>
        <w:rPr>
          <w:rFonts w:cs="Arial"/>
          <w:color w:val="000000"/>
          <w:szCs w:val="20"/>
        </w:rPr>
      </w:pPr>
    </w:p>
    <w:p w14:paraId="1DD495C0" w14:textId="77777777" w:rsidR="0078533D" w:rsidRPr="0078533D" w:rsidRDefault="0078533D" w:rsidP="0078533D">
      <w:pPr>
        <w:autoSpaceDE w:val="0"/>
        <w:autoSpaceDN w:val="0"/>
        <w:adjustRightInd w:val="0"/>
        <w:spacing w:line="240" w:lineRule="auto"/>
        <w:jc w:val="both"/>
        <w:rPr>
          <w:rFonts w:cs="Arial"/>
          <w:color w:val="000000"/>
          <w:szCs w:val="20"/>
        </w:rPr>
      </w:pPr>
      <w:r w:rsidRPr="0078533D">
        <w:rPr>
          <w:rFonts w:cs="Arial"/>
          <w:color w:val="000000"/>
          <w:szCs w:val="20"/>
        </w:rPr>
        <w:t>S spremembami uredbe se spreminja višina finančnih sredstev po posameznih prednostnih nalogah in ukrepih v skladu z zadnjo verzijo OP ESPR 2014-2020, ki je bila potrjena z Izvedbenim sklepom Komisije št. C(2020) 6268 z dne 9. septembra 2020. Prav tako se vlagateljem omogoča v celoti vnos elektronske vloge v informacijski sistem Agencije RS za kmetijske trge in razvoj podeželja. Črta se tudi določba glede najvišjega zneska podpore na posamezno vlogo ter višina dodeljene podpore v celotnem programskem obdobju 2014–2020. Glede na to, da se program zaključuje, se določa tudi natančen datum zaključka izvajanja operacij in predložitev zadnjega zahtevka za povračilo sredstev. Določeni popravki v uredbi bodo olajšali tudi vlaganje in pregled vlog.</w:t>
      </w:r>
    </w:p>
    <w:p w14:paraId="7F81AB9B" w14:textId="6BACA600" w:rsidR="0078533D" w:rsidRPr="0078533D" w:rsidRDefault="00F46E1A" w:rsidP="0078533D">
      <w:pPr>
        <w:autoSpaceDE w:val="0"/>
        <w:autoSpaceDN w:val="0"/>
        <w:adjustRightInd w:val="0"/>
        <w:spacing w:line="240" w:lineRule="auto"/>
        <w:jc w:val="both"/>
        <w:rPr>
          <w:rFonts w:cs="Arial"/>
          <w:color w:val="000000"/>
          <w:szCs w:val="20"/>
        </w:rPr>
      </w:pPr>
      <w:r>
        <w:rPr>
          <w:rFonts w:cs="Arial"/>
          <w:color w:val="000000"/>
          <w:szCs w:val="20"/>
        </w:rPr>
        <w:t xml:space="preserve">                                                </w:t>
      </w:r>
    </w:p>
    <w:p w14:paraId="665F0AD6" w14:textId="2CA156BD" w:rsidR="005C58FB" w:rsidRPr="0078533D" w:rsidRDefault="0078533D" w:rsidP="0078533D">
      <w:pPr>
        <w:autoSpaceDE w:val="0"/>
        <w:autoSpaceDN w:val="0"/>
        <w:adjustRightInd w:val="0"/>
        <w:spacing w:line="240" w:lineRule="auto"/>
        <w:jc w:val="both"/>
        <w:rPr>
          <w:rFonts w:cs="Arial"/>
          <w:color w:val="000000"/>
          <w:szCs w:val="20"/>
        </w:rPr>
      </w:pPr>
      <w:r w:rsidRPr="0078533D">
        <w:rPr>
          <w:rFonts w:cs="Arial"/>
          <w:color w:val="000000"/>
          <w:szCs w:val="20"/>
        </w:rPr>
        <w:t>Vir: Ministrstvo za kmetijstvo, gozdarstvo in prehrano</w:t>
      </w:r>
    </w:p>
    <w:p w14:paraId="672FB3A5"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2333913B" w14:textId="5FC550F8" w:rsidR="00385A83" w:rsidRPr="00385A83" w:rsidRDefault="00385A83" w:rsidP="00385A83">
      <w:pPr>
        <w:autoSpaceDE w:val="0"/>
        <w:autoSpaceDN w:val="0"/>
        <w:adjustRightInd w:val="0"/>
        <w:spacing w:line="240" w:lineRule="auto"/>
        <w:jc w:val="both"/>
        <w:rPr>
          <w:rFonts w:cs="Arial"/>
          <w:b/>
          <w:bCs/>
          <w:color w:val="000000"/>
          <w:szCs w:val="20"/>
        </w:rPr>
      </w:pPr>
      <w:r w:rsidRPr="00385A83">
        <w:rPr>
          <w:rFonts w:cs="Arial"/>
          <w:b/>
          <w:bCs/>
          <w:color w:val="000000"/>
          <w:szCs w:val="20"/>
        </w:rPr>
        <w:t>Sklep o izvedbi državnega prostorskega načrtovanja za prenosni plinovod R15/1 Ljutomer–Kidričevo</w:t>
      </w:r>
    </w:p>
    <w:p w14:paraId="0C57580F" w14:textId="77777777" w:rsidR="00385A83" w:rsidRPr="00385A83" w:rsidRDefault="00385A83" w:rsidP="00385A83">
      <w:pPr>
        <w:autoSpaceDE w:val="0"/>
        <w:autoSpaceDN w:val="0"/>
        <w:adjustRightInd w:val="0"/>
        <w:spacing w:line="240" w:lineRule="auto"/>
        <w:jc w:val="both"/>
        <w:rPr>
          <w:rFonts w:cs="Arial"/>
          <w:color w:val="000000"/>
          <w:szCs w:val="20"/>
        </w:rPr>
      </w:pPr>
    </w:p>
    <w:p w14:paraId="0DD9DFD7" w14:textId="77777777" w:rsidR="00385A83" w:rsidRPr="00385A83" w:rsidRDefault="00385A83" w:rsidP="00385A83">
      <w:pPr>
        <w:autoSpaceDE w:val="0"/>
        <w:autoSpaceDN w:val="0"/>
        <w:adjustRightInd w:val="0"/>
        <w:spacing w:line="240" w:lineRule="auto"/>
        <w:jc w:val="both"/>
        <w:rPr>
          <w:rFonts w:cs="Arial"/>
          <w:color w:val="000000"/>
          <w:szCs w:val="20"/>
        </w:rPr>
      </w:pPr>
      <w:r w:rsidRPr="00385A83">
        <w:rPr>
          <w:rFonts w:cs="Arial"/>
          <w:color w:val="000000"/>
          <w:szCs w:val="20"/>
        </w:rPr>
        <w:t xml:space="preserve">Vlada  je sprejela Sklep o izvedbi državnega prostorskega načrtovanja za prenosni plinovod R15/1 Ljutomer–Kidričevo. </w:t>
      </w:r>
    </w:p>
    <w:p w14:paraId="7A6CEAE8" w14:textId="77777777" w:rsidR="00385A83" w:rsidRPr="00385A83" w:rsidRDefault="00385A83" w:rsidP="00385A83">
      <w:pPr>
        <w:autoSpaceDE w:val="0"/>
        <w:autoSpaceDN w:val="0"/>
        <w:adjustRightInd w:val="0"/>
        <w:spacing w:line="240" w:lineRule="auto"/>
        <w:jc w:val="both"/>
        <w:rPr>
          <w:rFonts w:cs="Arial"/>
          <w:color w:val="000000"/>
          <w:szCs w:val="20"/>
        </w:rPr>
      </w:pPr>
    </w:p>
    <w:p w14:paraId="3F7CC223" w14:textId="77777777" w:rsidR="00385A83" w:rsidRPr="00385A83" w:rsidRDefault="00385A83" w:rsidP="00385A83">
      <w:pPr>
        <w:autoSpaceDE w:val="0"/>
        <w:autoSpaceDN w:val="0"/>
        <w:adjustRightInd w:val="0"/>
        <w:spacing w:line="240" w:lineRule="auto"/>
        <w:jc w:val="both"/>
        <w:rPr>
          <w:rFonts w:cs="Arial"/>
          <w:color w:val="000000"/>
          <w:szCs w:val="20"/>
        </w:rPr>
      </w:pPr>
      <w:r w:rsidRPr="00385A83">
        <w:rPr>
          <w:rFonts w:cs="Arial"/>
          <w:color w:val="000000"/>
          <w:szCs w:val="20"/>
        </w:rPr>
        <w:t>Osnovni cilj prenosnega plinovoda R15/1 Ljutomer–Kidričevo je zagotovitev povezave slovenskega in madžarskega prenosnega plinovodnega sistema, ki bo omogočala prenos zemeljskega plina v smeri Slovenija–Madžarska in Madžarska–Slovenija. Obstoječi plinovod R15 Kidričevo–Lendava je na odseku od Kidričevega do Ljutomera premajhne dimenzije (imenski premer 250 mm) in ne more zagotavljati razvoja zmogljivosti za čezmejni prenos med Slovenijo in Madžarsko, ki bo omogočen po predmetni povezavi slovenskega in madžarskega prenosnega sistema.</w:t>
      </w:r>
    </w:p>
    <w:p w14:paraId="30309C4C" w14:textId="77777777" w:rsidR="00385A83" w:rsidRPr="00385A83" w:rsidRDefault="00385A83" w:rsidP="00385A83">
      <w:pPr>
        <w:autoSpaceDE w:val="0"/>
        <w:autoSpaceDN w:val="0"/>
        <w:adjustRightInd w:val="0"/>
        <w:spacing w:line="240" w:lineRule="auto"/>
        <w:jc w:val="both"/>
        <w:rPr>
          <w:rFonts w:cs="Arial"/>
          <w:color w:val="000000"/>
          <w:szCs w:val="20"/>
        </w:rPr>
      </w:pPr>
    </w:p>
    <w:p w14:paraId="53E8D272" w14:textId="77777777" w:rsidR="00385A83" w:rsidRPr="00385A83" w:rsidRDefault="00385A83" w:rsidP="00385A83">
      <w:pPr>
        <w:autoSpaceDE w:val="0"/>
        <w:autoSpaceDN w:val="0"/>
        <w:adjustRightInd w:val="0"/>
        <w:spacing w:line="240" w:lineRule="auto"/>
        <w:jc w:val="both"/>
        <w:rPr>
          <w:rFonts w:cs="Arial"/>
          <w:color w:val="000000"/>
          <w:szCs w:val="20"/>
        </w:rPr>
      </w:pPr>
      <w:r w:rsidRPr="00385A83">
        <w:rPr>
          <w:rFonts w:cs="Arial"/>
          <w:color w:val="000000"/>
          <w:szCs w:val="20"/>
        </w:rPr>
        <w:t xml:space="preserve">Postopek priprave in sprejetja državnega prostorskega načrta za prenosni plinovod R15/1 Ljutomer–Kidričevo se v skladu s tem sklepom izvede na podlagi 84. do 90. člena Zakona o urejanju prostora. Sklep o izvedbi državnega prostorskega načrtovanja za prenosni plinovod R15/1 Ljutomer–Kidričevo je pripravljen na podlagi pobude Ministrstva za infrastrukturo. </w:t>
      </w:r>
    </w:p>
    <w:p w14:paraId="25DE3A27" w14:textId="77777777" w:rsidR="00385A83" w:rsidRPr="00385A83" w:rsidRDefault="00385A83" w:rsidP="00385A83">
      <w:pPr>
        <w:autoSpaceDE w:val="0"/>
        <w:autoSpaceDN w:val="0"/>
        <w:adjustRightInd w:val="0"/>
        <w:spacing w:line="240" w:lineRule="auto"/>
        <w:jc w:val="both"/>
        <w:rPr>
          <w:rFonts w:cs="Arial"/>
          <w:color w:val="000000"/>
          <w:szCs w:val="20"/>
        </w:rPr>
      </w:pPr>
    </w:p>
    <w:p w14:paraId="2C0B9D1B" w14:textId="5969C2BB" w:rsidR="005C58FB" w:rsidRPr="00385A83" w:rsidRDefault="00385A83" w:rsidP="00385A83">
      <w:pPr>
        <w:autoSpaceDE w:val="0"/>
        <w:autoSpaceDN w:val="0"/>
        <w:adjustRightInd w:val="0"/>
        <w:spacing w:line="240" w:lineRule="auto"/>
        <w:jc w:val="both"/>
        <w:rPr>
          <w:rFonts w:cs="Arial"/>
          <w:color w:val="000000"/>
          <w:szCs w:val="20"/>
        </w:rPr>
      </w:pPr>
      <w:r w:rsidRPr="00385A83">
        <w:rPr>
          <w:rFonts w:cs="Arial"/>
          <w:color w:val="000000"/>
          <w:szCs w:val="20"/>
        </w:rPr>
        <w:t>Vir: Ministrstvo za okolje in prostor</w:t>
      </w:r>
    </w:p>
    <w:p w14:paraId="5496D851" w14:textId="77777777" w:rsidR="005C58FB" w:rsidRPr="00385A83" w:rsidRDefault="005C58FB" w:rsidP="005C58FB">
      <w:pPr>
        <w:autoSpaceDE w:val="0"/>
        <w:autoSpaceDN w:val="0"/>
        <w:adjustRightInd w:val="0"/>
        <w:spacing w:line="240" w:lineRule="auto"/>
        <w:jc w:val="both"/>
        <w:rPr>
          <w:rFonts w:cs="Arial"/>
          <w:color w:val="000000"/>
          <w:szCs w:val="20"/>
        </w:rPr>
      </w:pPr>
    </w:p>
    <w:p w14:paraId="24122E8F" w14:textId="7F0CFBBD" w:rsidR="0088171E" w:rsidRPr="0088171E" w:rsidRDefault="0088171E" w:rsidP="0088171E">
      <w:pPr>
        <w:autoSpaceDE w:val="0"/>
        <w:autoSpaceDN w:val="0"/>
        <w:adjustRightInd w:val="0"/>
        <w:spacing w:line="240" w:lineRule="auto"/>
        <w:jc w:val="both"/>
        <w:rPr>
          <w:rFonts w:cs="Arial"/>
          <w:b/>
          <w:bCs/>
          <w:color w:val="000000"/>
          <w:szCs w:val="20"/>
        </w:rPr>
      </w:pPr>
      <w:r w:rsidRPr="0088171E">
        <w:rPr>
          <w:rFonts w:cs="Arial"/>
          <w:b/>
          <w:bCs/>
          <w:color w:val="000000"/>
          <w:szCs w:val="20"/>
        </w:rPr>
        <w:t>Vlada je sprejela Nacionalni načrt odzivanja na kibernetske incidente</w:t>
      </w:r>
    </w:p>
    <w:p w14:paraId="6890E941" w14:textId="77777777" w:rsidR="0088171E" w:rsidRPr="0088171E" w:rsidRDefault="0088171E" w:rsidP="0088171E">
      <w:pPr>
        <w:autoSpaceDE w:val="0"/>
        <w:autoSpaceDN w:val="0"/>
        <w:adjustRightInd w:val="0"/>
        <w:spacing w:line="240" w:lineRule="auto"/>
        <w:jc w:val="both"/>
        <w:rPr>
          <w:rFonts w:cs="Arial"/>
          <w:b/>
          <w:bCs/>
          <w:color w:val="000000"/>
          <w:szCs w:val="20"/>
        </w:rPr>
      </w:pPr>
    </w:p>
    <w:p w14:paraId="1A51637E" w14:textId="77777777" w:rsidR="0088171E" w:rsidRPr="0088171E" w:rsidRDefault="0088171E" w:rsidP="0088171E">
      <w:pPr>
        <w:autoSpaceDE w:val="0"/>
        <w:autoSpaceDN w:val="0"/>
        <w:adjustRightInd w:val="0"/>
        <w:spacing w:line="240" w:lineRule="auto"/>
        <w:jc w:val="both"/>
        <w:rPr>
          <w:rFonts w:cs="Arial"/>
          <w:color w:val="000000"/>
          <w:szCs w:val="20"/>
        </w:rPr>
      </w:pPr>
      <w:r w:rsidRPr="0088171E">
        <w:rPr>
          <w:rFonts w:cs="Arial"/>
          <w:color w:val="000000"/>
          <w:szCs w:val="20"/>
        </w:rPr>
        <w:t>Vlada Republike Slovenije je na današnji redni seji sprejela Nacionalni načrt odzivanja na kibernetske incidente, ki ga je izdelala Uprava Republike Slovenije za informacijsko varnost.</w:t>
      </w:r>
    </w:p>
    <w:p w14:paraId="3F629C6F" w14:textId="77777777" w:rsidR="0088171E" w:rsidRPr="0088171E" w:rsidRDefault="0088171E" w:rsidP="0088171E">
      <w:pPr>
        <w:autoSpaceDE w:val="0"/>
        <w:autoSpaceDN w:val="0"/>
        <w:adjustRightInd w:val="0"/>
        <w:spacing w:line="240" w:lineRule="auto"/>
        <w:jc w:val="both"/>
        <w:rPr>
          <w:rFonts w:cs="Arial"/>
          <w:color w:val="000000"/>
          <w:szCs w:val="20"/>
        </w:rPr>
      </w:pPr>
    </w:p>
    <w:p w14:paraId="451828FD" w14:textId="77777777" w:rsidR="0088171E" w:rsidRPr="0088171E" w:rsidRDefault="0088171E" w:rsidP="0088171E">
      <w:pPr>
        <w:autoSpaceDE w:val="0"/>
        <w:autoSpaceDN w:val="0"/>
        <w:adjustRightInd w:val="0"/>
        <w:spacing w:line="240" w:lineRule="auto"/>
        <w:jc w:val="both"/>
        <w:rPr>
          <w:rFonts w:cs="Arial"/>
          <w:color w:val="000000"/>
          <w:szCs w:val="20"/>
        </w:rPr>
      </w:pPr>
      <w:r w:rsidRPr="0088171E">
        <w:rPr>
          <w:rFonts w:cs="Arial"/>
          <w:color w:val="000000"/>
          <w:szCs w:val="20"/>
        </w:rPr>
        <w:t xml:space="preserve">Nacionalni načrt odzivanja na kibernetske incidente (NOKI) poenoti postopke upravljanja kibernetskih incidentov in vsem deležnikom podaja smernice za na državni ravni usklajen odziv </w:t>
      </w:r>
      <w:r w:rsidRPr="0088171E">
        <w:rPr>
          <w:rFonts w:cs="Arial"/>
          <w:color w:val="000000"/>
          <w:szCs w:val="20"/>
        </w:rPr>
        <w:lastRenderedPageBreak/>
        <w:t>in za usklajevanje z zainteresiranimi stranmi pri kibernetskem incidentu, še posebej kadar kibernetski incident vpliva na storitev, ki je bistvena za ohranitev ključnih družbenih oziroma gospodarskih dejavnosti, kot jih določa Zakon o informacijski varnosti (</w:t>
      </w:r>
      <w:proofErr w:type="spellStart"/>
      <w:r w:rsidRPr="0088171E">
        <w:rPr>
          <w:rFonts w:cs="Arial"/>
          <w:color w:val="000000"/>
          <w:szCs w:val="20"/>
        </w:rPr>
        <w:t>ZInfV</w:t>
      </w:r>
      <w:proofErr w:type="spellEnd"/>
      <w:r w:rsidRPr="0088171E">
        <w:rPr>
          <w:rFonts w:cs="Arial"/>
          <w:color w:val="000000"/>
          <w:szCs w:val="20"/>
        </w:rPr>
        <w:t xml:space="preserve">). </w:t>
      </w:r>
    </w:p>
    <w:p w14:paraId="4AE94382" w14:textId="77777777" w:rsidR="0088171E" w:rsidRPr="0088171E" w:rsidRDefault="0088171E" w:rsidP="0088171E">
      <w:pPr>
        <w:autoSpaceDE w:val="0"/>
        <w:autoSpaceDN w:val="0"/>
        <w:adjustRightInd w:val="0"/>
        <w:spacing w:line="240" w:lineRule="auto"/>
        <w:jc w:val="both"/>
        <w:rPr>
          <w:rFonts w:cs="Arial"/>
          <w:color w:val="000000"/>
          <w:szCs w:val="20"/>
        </w:rPr>
      </w:pPr>
    </w:p>
    <w:p w14:paraId="71CFA4A5" w14:textId="77777777" w:rsidR="0088171E" w:rsidRPr="0088171E" w:rsidRDefault="0088171E" w:rsidP="0088171E">
      <w:pPr>
        <w:autoSpaceDE w:val="0"/>
        <w:autoSpaceDN w:val="0"/>
        <w:adjustRightInd w:val="0"/>
        <w:spacing w:line="240" w:lineRule="auto"/>
        <w:jc w:val="both"/>
        <w:rPr>
          <w:rFonts w:cs="Arial"/>
          <w:color w:val="000000"/>
          <w:szCs w:val="20"/>
        </w:rPr>
      </w:pPr>
      <w:r w:rsidRPr="0088171E">
        <w:rPr>
          <w:rFonts w:cs="Arial"/>
          <w:color w:val="000000"/>
          <w:szCs w:val="20"/>
        </w:rPr>
        <w:t xml:space="preserve">Ta načrt je vodilo zavezancem iz </w:t>
      </w:r>
      <w:proofErr w:type="spellStart"/>
      <w:r w:rsidRPr="0088171E">
        <w:rPr>
          <w:rFonts w:cs="Arial"/>
          <w:color w:val="000000"/>
          <w:szCs w:val="20"/>
        </w:rPr>
        <w:t>ZInfV</w:t>
      </w:r>
      <w:proofErr w:type="spellEnd"/>
      <w:r w:rsidRPr="0088171E">
        <w:rPr>
          <w:rFonts w:cs="Arial"/>
          <w:color w:val="000000"/>
          <w:szCs w:val="20"/>
        </w:rPr>
        <w:t xml:space="preserve">, komu, kdaj in kako priglasiti kibernetski incident znotraj svojih sistemov. Na podlagi NOKI morajo zavezanci pripraviti interne načrte odzivanja na kibernetske incidente oziroma obstoječe načrte prilagoditi ter s tem seznaniti pristojni nacionalni organ in pristojni odzivni center. Pristojni nacionalni organ lahko s posameznimi državnimi organi, ki delujejo na področju varnosti države in imajo vzpostavljen varnostno-operativni center, sklene sporazum, ki podrobneje opredeljuje naloge, postopke in obveznosti glede na pristojnosti posameznega organa. </w:t>
      </w:r>
    </w:p>
    <w:p w14:paraId="45EC46A7" w14:textId="77777777" w:rsidR="0088171E" w:rsidRPr="0088171E" w:rsidRDefault="0088171E" w:rsidP="0088171E">
      <w:pPr>
        <w:autoSpaceDE w:val="0"/>
        <w:autoSpaceDN w:val="0"/>
        <w:adjustRightInd w:val="0"/>
        <w:spacing w:line="240" w:lineRule="auto"/>
        <w:jc w:val="both"/>
        <w:rPr>
          <w:rFonts w:cs="Arial"/>
          <w:color w:val="000000"/>
          <w:szCs w:val="20"/>
        </w:rPr>
      </w:pPr>
    </w:p>
    <w:p w14:paraId="145F4020" w14:textId="77777777" w:rsidR="0088171E" w:rsidRPr="0088171E" w:rsidRDefault="0088171E" w:rsidP="0088171E">
      <w:pPr>
        <w:autoSpaceDE w:val="0"/>
        <w:autoSpaceDN w:val="0"/>
        <w:adjustRightInd w:val="0"/>
        <w:spacing w:line="240" w:lineRule="auto"/>
        <w:jc w:val="both"/>
        <w:rPr>
          <w:rFonts w:cs="Arial"/>
          <w:color w:val="000000"/>
          <w:szCs w:val="20"/>
        </w:rPr>
      </w:pPr>
      <w:r w:rsidRPr="0088171E">
        <w:rPr>
          <w:rFonts w:cs="Arial"/>
          <w:color w:val="000000"/>
          <w:szCs w:val="20"/>
        </w:rPr>
        <w:t xml:space="preserve">NOKI operacionalizira postopke določene z </w:t>
      </w:r>
      <w:proofErr w:type="spellStart"/>
      <w:r w:rsidRPr="0088171E">
        <w:rPr>
          <w:rFonts w:cs="Arial"/>
          <w:color w:val="000000"/>
          <w:szCs w:val="20"/>
        </w:rPr>
        <w:t>ZInfV</w:t>
      </w:r>
      <w:proofErr w:type="spellEnd"/>
      <w:r w:rsidRPr="0088171E">
        <w:rPr>
          <w:rFonts w:cs="Arial"/>
          <w:color w:val="000000"/>
          <w:szCs w:val="20"/>
        </w:rPr>
        <w:t xml:space="preserve">, določa pragove kibernetskih incidentov, časovne okvire preglašanja in poročanja o kibernetskih incidentih ter komunikacijske poti. Zaradi velike potrebe po koordinaciji kibernetske varnosti na nacionalni ravni NOKI določa sestavo in naloge Koordinacijske skupine za kibernetsko varnost. </w:t>
      </w:r>
    </w:p>
    <w:p w14:paraId="252BBBBB" w14:textId="77777777" w:rsidR="0088171E" w:rsidRPr="0088171E" w:rsidRDefault="0088171E" w:rsidP="0088171E">
      <w:pPr>
        <w:autoSpaceDE w:val="0"/>
        <w:autoSpaceDN w:val="0"/>
        <w:adjustRightInd w:val="0"/>
        <w:spacing w:line="240" w:lineRule="auto"/>
        <w:jc w:val="both"/>
        <w:rPr>
          <w:rFonts w:cs="Arial"/>
          <w:color w:val="000000"/>
          <w:szCs w:val="20"/>
        </w:rPr>
      </w:pPr>
    </w:p>
    <w:p w14:paraId="19CDBFF1" w14:textId="77777777" w:rsidR="0088171E" w:rsidRPr="0088171E" w:rsidRDefault="0088171E" w:rsidP="0088171E">
      <w:pPr>
        <w:autoSpaceDE w:val="0"/>
        <w:autoSpaceDN w:val="0"/>
        <w:adjustRightInd w:val="0"/>
        <w:spacing w:line="240" w:lineRule="auto"/>
        <w:jc w:val="both"/>
        <w:rPr>
          <w:rFonts w:cs="Arial"/>
          <w:color w:val="000000"/>
          <w:szCs w:val="20"/>
        </w:rPr>
      </w:pPr>
      <w:r w:rsidRPr="0088171E">
        <w:rPr>
          <w:rFonts w:cs="Arial"/>
          <w:color w:val="000000"/>
          <w:szCs w:val="20"/>
        </w:rPr>
        <w:t>Nedvomno so že danes, v prihodnje pa bodo še bolj, kibernetski napadi ena najpomembnejših varnostnih groženj sodobnemu svetu, kar pomeni, da se mora kibernetska varnost uvrstiti med ključne sestavne dele nacionalno varnostnega sistema. Temelj državnega sistema odzivanja na kibernetske incidente je Nacionalni načrt odzivanja na kibernetske incidente.</w:t>
      </w:r>
    </w:p>
    <w:p w14:paraId="05492D36" w14:textId="77777777" w:rsidR="0088171E" w:rsidRPr="0088171E" w:rsidRDefault="0088171E" w:rsidP="0088171E">
      <w:pPr>
        <w:autoSpaceDE w:val="0"/>
        <w:autoSpaceDN w:val="0"/>
        <w:adjustRightInd w:val="0"/>
        <w:spacing w:line="240" w:lineRule="auto"/>
        <w:jc w:val="both"/>
        <w:rPr>
          <w:rFonts w:cs="Arial"/>
          <w:color w:val="000000"/>
          <w:szCs w:val="20"/>
        </w:rPr>
      </w:pPr>
    </w:p>
    <w:p w14:paraId="63582DFB" w14:textId="77777777" w:rsidR="0088171E" w:rsidRPr="0088171E" w:rsidRDefault="0088171E" w:rsidP="0088171E">
      <w:pPr>
        <w:autoSpaceDE w:val="0"/>
        <w:autoSpaceDN w:val="0"/>
        <w:adjustRightInd w:val="0"/>
        <w:spacing w:line="240" w:lineRule="auto"/>
        <w:jc w:val="both"/>
        <w:rPr>
          <w:rFonts w:cs="Arial"/>
          <w:color w:val="000000"/>
          <w:szCs w:val="20"/>
        </w:rPr>
      </w:pPr>
      <w:r w:rsidRPr="0088171E">
        <w:rPr>
          <w:rFonts w:cs="Arial"/>
          <w:color w:val="000000"/>
          <w:szCs w:val="20"/>
        </w:rPr>
        <w:t xml:space="preserve">NOKI določa skupno doktrino in strateški okvir za odzivanje celotnega kroga deležnikov, ki so vključeni v kibernetsko varnost. Namenjen je poenotenju upravljanja kibernetskih incidentov in odzivanja nanje na državni ravni. Nastal je na podlagi Strategije kibernetske varnosti in </w:t>
      </w:r>
      <w:proofErr w:type="spellStart"/>
      <w:r w:rsidRPr="0088171E">
        <w:rPr>
          <w:rFonts w:cs="Arial"/>
          <w:color w:val="000000"/>
          <w:szCs w:val="20"/>
        </w:rPr>
        <w:t>ZInfV</w:t>
      </w:r>
      <w:proofErr w:type="spellEnd"/>
      <w:r w:rsidRPr="0088171E">
        <w:rPr>
          <w:rFonts w:cs="Arial"/>
          <w:color w:val="000000"/>
          <w:szCs w:val="20"/>
        </w:rPr>
        <w:t>, pri izdelavi pa so bili upoštevani tudi drugi notranji in mednarodni predpisi, kot so Zakon o elektronskih komunikacijah, Uredba o informacijski varnosti v državni upravi, Direktiva (EU) 2016/1148 Evropskega parlamenta in Sveta z dne 6. julija 2016 o ukrepih za visoko skupno raven varnosti omrežij in informacijskih sistemov v Uniji (direktiva NIS) in drugi.</w:t>
      </w:r>
    </w:p>
    <w:p w14:paraId="48E8ED52" w14:textId="77777777" w:rsidR="0088171E" w:rsidRPr="0088171E" w:rsidRDefault="0088171E" w:rsidP="0088171E">
      <w:pPr>
        <w:autoSpaceDE w:val="0"/>
        <w:autoSpaceDN w:val="0"/>
        <w:adjustRightInd w:val="0"/>
        <w:spacing w:line="240" w:lineRule="auto"/>
        <w:jc w:val="both"/>
        <w:rPr>
          <w:rFonts w:cs="Arial"/>
          <w:color w:val="000000"/>
          <w:szCs w:val="20"/>
        </w:rPr>
      </w:pPr>
    </w:p>
    <w:p w14:paraId="39F58E84" w14:textId="2AE53549" w:rsidR="005C58FB" w:rsidRPr="0088171E" w:rsidRDefault="0088171E" w:rsidP="0088171E">
      <w:pPr>
        <w:autoSpaceDE w:val="0"/>
        <w:autoSpaceDN w:val="0"/>
        <w:adjustRightInd w:val="0"/>
        <w:spacing w:line="240" w:lineRule="auto"/>
        <w:jc w:val="both"/>
        <w:rPr>
          <w:rFonts w:cs="Arial"/>
          <w:color w:val="000000"/>
          <w:szCs w:val="20"/>
        </w:rPr>
      </w:pPr>
      <w:r w:rsidRPr="0088171E">
        <w:rPr>
          <w:rFonts w:cs="Arial"/>
          <w:color w:val="000000"/>
          <w:szCs w:val="20"/>
        </w:rPr>
        <w:t>Vir: Ministrstvo za javno upravo</w:t>
      </w:r>
    </w:p>
    <w:p w14:paraId="1C6937CB"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42BC0B05" w14:textId="2096DF9B" w:rsidR="003E6A05" w:rsidRPr="003E6A05" w:rsidRDefault="003E6A05" w:rsidP="003E6A05">
      <w:pPr>
        <w:autoSpaceDE w:val="0"/>
        <w:autoSpaceDN w:val="0"/>
        <w:adjustRightInd w:val="0"/>
        <w:spacing w:line="240" w:lineRule="auto"/>
        <w:jc w:val="both"/>
        <w:rPr>
          <w:rFonts w:cs="Arial"/>
          <w:b/>
          <w:bCs/>
          <w:color w:val="000000"/>
          <w:szCs w:val="20"/>
        </w:rPr>
      </w:pPr>
      <w:r>
        <w:rPr>
          <w:rFonts w:cs="Arial"/>
          <w:b/>
          <w:bCs/>
          <w:color w:val="000000"/>
          <w:szCs w:val="20"/>
        </w:rPr>
        <w:t>S</w:t>
      </w:r>
      <w:r w:rsidRPr="003E6A05">
        <w:rPr>
          <w:rFonts w:cs="Arial"/>
          <w:b/>
          <w:bCs/>
          <w:color w:val="000000"/>
          <w:szCs w:val="20"/>
        </w:rPr>
        <w:t>preje</w:t>
      </w:r>
      <w:r>
        <w:rPr>
          <w:rFonts w:cs="Arial"/>
          <w:b/>
          <w:bCs/>
          <w:color w:val="000000"/>
          <w:szCs w:val="20"/>
        </w:rPr>
        <w:t>t</w:t>
      </w:r>
      <w:r w:rsidRPr="003E6A05">
        <w:rPr>
          <w:rFonts w:cs="Arial"/>
          <w:b/>
          <w:bCs/>
          <w:color w:val="000000"/>
          <w:szCs w:val="20"/>
        </w:rPr>
        <w:t xml:space="preserve"> program sofinanciranja Ministrstva za obrambo investicij v lokalno javno infrastrukturo v občinah Pivka in Brežice za leti 2021 in 2022</w:t>
      </w:r>
    </w:p>
    <w:p w14:paraId="42FF9F53" w14:textId="77777777" w:rsidR="003E6A05" w:rsidRPr="003E6A05" w:rsidRDefault="003E6A05" w:rsidP="003E6A05">
      <w:pPr>
        <w:autoSpaceDE w:val="0"/>
        <w:autoSpaceDN w:val="0"/>
        <w:adjustRightInd w:val="0"/>
        <w:spacing w:line="240" w:lineRule="auto"/>
        <w:jc w:val="both"/>
        <w:rPr>
          <w:rFonts w:cs="Arial"/>
          <w:b/>
          <w:bCs/>
          <w:color w:val="000000"/>
          <w:szCs w:val="20"/>
        </w:rPr>
      </w:pPr>
    </w:p>
    <w:p w14:paraId="63900B31" w14:textId="77777777" w:rsidR="003E6A05" w:rsidRPr="003E6A05" w:rsidRDefault="003E6A05" w:rsidP="003E6A05">
      <w:pPr>
        <w:autoSpaceDE w:val="0"/>
        <w:autoSpaceDN w:val="0"/>
        <w:adjustRightInd w:val="0"/>
        <w:spacing w:line="240" w:lineRule="auto"/>
        <w:jc w:val="both"/>
        <w:rPr>
          <w:rFonts w:cs="Arial"/>
          <w:color w:val="000000"/>
          <w:szCs w:val="20"/>
        </w:rPr>
      </w:pPr>
      <w:r w:rsidRPr="003E6A05">
        <w:rPr>
          <w:rFonts w:cs="Arial"/>
          <w:color w:val="000000"/>
          <w:szCs w:val="20"/>
        </w:rPr>
        <w:t xml:space="preserve">Slovenska vojska na večjih vojaških infrastrukturnih objektih, kot sta Osrednje vadišče Slovenske vojske Postojna in vojaško letališče Cerklje ob Krki, na teh območjih v večjem obsegu uporablja lokalno javno infrastrukturo. Z občinami na teh območjih ima Ministrstvo za obrambo sklenjene posebne dogovore, ki med drugim predvidevajo tudi sofinanciranje posodabljanja lokalne javne infrastrukture, ki jo zaradi uporabe vojaških objektov souporablja Slovenska vojska. </w:t>
      </w:r>
    </w:p>
    <w:p w14:paraId="280A410D" w14:textId="77777777" w:rsidR="003E6A05" w:rsidRPr="003E6A05" w:rsidRDefault="003E6A05" w:rsidP="003E6A05">
      <w:pPr>
        <w:autoSpaceDE w:val="0"/>
        <w:autoSpaceDN w:val="0"/>
        <w:adjustRightInd w:val="0"/>
        <w:spacing w:line="240" w:lineRule="auto"/>
        <w:jc w:val="both"/>
        <w:rPr>
          <w:rFonts w:cs="Arial"/>
          <w:color w:val="000000"/>
          <w:szCs w:val="20"/>
        </w:rPr>
      </w:pPr>
    </w:p>
    <w:p w14:paraId="2C6E58EE" w14:textId="4BD7D52A" w:rsidR="003E6A05" w:rsidRPr="003E6A05" w:rsidRDefault="003E6A05" w:rsidP="003E6A05">
      <w:pPr>
        <w:autoSpaceDE w:val="0"/>
        <w:autoSpaceDN w:val="0"/>
        <w:adjustRightInd w:val="0"/>
        <w:spacing w:line="240" w:lineRule="auto"/>
        <w:jc w:val="both"/>
        <w:rPr>
          <w:rFonts w:cs="Arial"/>
          <w:color w:val="000000"/>
          <w:szCs w:val="20"/>
        </w:rPr>
      </w:pPr>
      <w:r w:rsidRPr="003E6A05">
        <w:rPr>
          <w:rFonts w:cs="Arial"/>
          <w:color w:val="000000"/>
          <w:szCs w:val="20"/>
        </w:rPr>
        <w:t xml:space="preserve">Predviden obseg sofinanciranja, glede na sklenjen dogovor iz junija 2008 z Občino Pivka do 100.000 </w:t>
      </w:r>
      <w:r>
        <w:rPr>
          <w:rFonts w:cs="Arial"/>
          <w:color w:val="000000"/>
          <w:szCs w:val="20"/>
        </w:rPr>
        <w:t>evrov</w:t>
      </w:r>
      <w:r w:rsidRPr="003E6A05">
        <w:rPr>
          <w:rFonts w:cs="Arial"/>
          <w:color w:val="000000"/>
          <w:szCs w:val="20"/>
        </w:rPr>
        <w:t xml:space="preserve"> letno, znaša 500.000 </w:t>
      </w:r>
      <w:r>
        <w:rPr>
          <w:rFonts w:cs="Arial"/>
          <w:color w:val="000000"/>
          <w:szCs w:val="20"/>
        </w:rPr>
        <w:t xml:space="preserve">evrov </w:t>
      </w:r>
      <w:r w:rsidRPr="003E6A05">
        <w:rPr>
          <w:rFonts w:cs="Arial"/>
          <w:color w:val="000000"/>
          <w:szCs w:val="20"/>
        </w:rPr>
        <w:t xml:space="preserve">(250.000 </w:t>
      </w:r>
      <w:r>
        <w:rPr>
          <w:rFonts w:cs="Arial"/>
          <w:color w:val="000000"/>
          <w:szCs w:val="20"/>
        </w:rPr>
        <w:t>evrov</w:t>
      </w:r>
      <w:r w:rsidRPr="003E6A05">
        <w:rPr>
          <w:rFonts w:cs="Arial"/>
          <w:color w:val="000000"/>
          <w:szCs w:val="20"/>
        </w:rPr>
        <w:t xml:space="preserve"> v letu 2021 in 250.000 </w:t>
      </w:r>
      <w:r>
        <w:rPr>
          <w:rFonts w:cs="Arial"/>
          <w:color w:val="000000"/>
          <w:szCs w:val="20"/>
        </w:rPr>
        <w:t>evrov</w:t>
      </w:r>
      <w:r w:rsidRPr="003E6A05">
        <w:rPr>
          <w:rFonts w:cs="Arial"/>
          <w:color w:val="000000"/>
          <w:szCs w:val="20"/>
        </w:rPr>
        <w:t xml:space="preserve"> v letu 2022) za zapiranje obveznosti sofinanciranja za leta 2020, 2021, 2022, 2023 in 2014, kar pomeni 100.000 </w:t>
      </w:r>
      <w:r>
        <w:rPr>
          <w:rFonts w:cs="Arial"/>
          <w:color w:val="000000"/>
          <w:szCs w:val="20"/>
        </w:rPr>
        <w:t>evrov</w:t>
      </w:r>
      <w:r w:rsidRPr="003E6A05">
        <w:rPr>
          <w:rFonts w:cs="Arial"/>
          <w:color w:val="000000"/>
          <w:szCs w:val="20"/>
        </w:rPr>
        <w:t xml:space="preserve"> na letni ravni, v 5-letnem obdobju.</w:t>
      </w:r>
    </w:p>
    <w:p w14:paraId="205667B2" w14:textId="77777777" w:rsidR="003E6A05" w:rsidRPr="003E6A05" w:rsidRDefault="003E6A05" w:rsidP="003E6A05">
      <w:pPr>
        <w:autoSpaceDE w:val="0"/>
        <w:autoSpaceDN w:val="0"/>
        <w:adjustRightInd w:val="0"/>
        <w:spacing w:line="240" w:lineRule="auto"/>
        <w:jc w:val="both"/>
        <w:rPr>
          <w:rFonts w:cs="Arial"/>
          <w:color w:val="000000"/>
          <w:szCs w:val="20"/>
        </w:rPr>
      </w:pPr>
    </w:p>
    <w:p w14:paraId="2DD4EB36" w14:textId="18EDF81C" w:rsidR="003E6A05" w:rsidRPr="003E6A05" w:rsidRDefault="003E6A05" w:rsidP="003E6A05">
      <w:pPr>
        <w:autoSpaceDE w:val="0"/>
        <w:autoSpaceDN w:val="0"/>
        <w:adjustRightInd w:val="0"/>
        <w:spacing w:line="240" w:lineRule="auto"/>
        <w:jc w:val="both"/>
        <w:rPr>
          <w:rFonts w:cs="Arial"/>
          <w:color w:val="000000"/>
          <w:szCs w:val="20"/>
        </w:rPr>
      </w:pPr>
      <w:r w:rsidRPr="003E6A05">
        <w:rPr>
          <w:rFonts w:cs="Arial"/>
          <w:color w:val="000000"/>
          <w:szCs w:val="20"/>
        </w:rPr>
        <w:t xml:space="preserve">Predviden obseg sofinanciranja, glede na sklenjen dogovor iz julija 2007 z Občino Brežice do 600.000 </w:t>
      </w:r>
      <w:r>
        <w:rPr>
          <w:rFonts w:cs="Arial"/>
          <w:color w:val="000000"/>
          <w:szCs w:val="20"/>
        </w:rPr>
        <w:t>evrov</w:t>
      </w:r>
      <w:r w:rsidRPr="003E6A05">
        <w:rPr>
          <w:rFonts w:cs="Arial"/>
          <w:color w:val="000000"/>
          <w:szCs w:val="20"/>
        </w:rPr>
        <w:t xml:space="preserve">, znaša 820.000 </w:t>
      </w:r>
      <w:r>
        <w:rPr>
          <w:rFonts w:cs="Arial"/>
          <w:color w:val="000000"/>
          <w:szCs w:val="20"/>
        </w:rPr>
        <w:t>evrov</w:t>
      </w:r>
      <w:r w:rsidRPr="003E6A05">
        <w:rPr>
          <w:rFonts w:cs="Arial"/>
          <w:color w:val="000000"/>
          <w:szCs w:val="20"/>
        </w:rPr>
        <w:t xml:space="preserve"> (410.000 </w:t>
      </w:r>
      <w:r>
        <w:rPr>
          <w:rFonts w:cs="Arial"/>
          <w:color w:val="000000"/>
          <w:szCs w:val="20"/>
        </w:rPr>
        <w:t>evrov</w:t>
      </w:r>
      <w:r w:rsidRPr="003E6A05">
        <w:rPr>
          <w:rFonts w:cs="Arial"/>
          <w:color w:val="000000"/>
          <w:szCs w:val="20"/>
        </w:rPr>
        <w:t xml:space="preserve"> v letu 2021 in 410.000 </w:t>
      </w:r>
      <w:r>
        <w:rPr>
          <w:rFonts w:cs="Arial"/>
          <w:color w:val="000000"/>
          <w:szCs w:val="20"/>
        </w:rPr>
        <w:t>evrov</w:t>
      </w:r>
      <w:r w:rsidRPr="003E6A05">
        <w:rPr>
          <w:rFonts w:cs="Arial"/>
          <w:color w:val="000000"/>
          <w:szCs w:val="20"/>
        </w:rPr>
        <w:t xml:space="preserve"> v letu 2022), kar pomeni 410.000 </w:t>
      </w:r>
      <w:r>
        <w:rPr>
          <w:rFonts w:cs="Arial"/>
          <w:color w:val="000000"/>
          <w:szCs w:val="20"/>
        </w:rPr>
        <w:t>evrov</w:t>
      </w:r>
      <w:r w:rsidRPr="003E6A05">
        <w:rPr>
          <w:rFonts w:cs="Arial"/>
          <w:color w:val="000000"/>
          <w:szCs w:val="20"/>
        </w:rPr>
        <w:t xml:space="preserve"> na letni ravni, v 2-letnem obdobju.</w:t>
      </w:r>
    </w:p>
    <w:p w14:paraId="5C503E66" w14:textId="77777777" w:rsidR="003E6A05" w:rsidRPr="003E6A05" w:rsidRDefault="003E6A05" w:rsidP="003E6A05">
      <w:pPr>
        <w:autoSpaceDE w:val="0"/>
        <w:autoSpaceDN w:val="0"/>
        <w:adjustRightInd w:val="0"/>
        <w:spacing w:line="240" w:lineRule="auto"/>
        <w:jc w:val="both"/>
        <w:rPr>
          <w:rFonts w:cs="Arial"/>
          <w:color w:val="000000"/>
          <w:szCs w:val="20"/>
        </w:rPr>
      </w:pPr>
    </w:p>
    <w:p w14:paraId="0D76A959" w14:textId="42158437" w:rsidR="003E6A05" w:rsidRPr="003E6A05" w:rsidRDefault="003E6A05" w:rsidP="003E6A05">
      <w:pPr>
        <w:autoSpaceDE w:val="0"/>
        <w:autoSpaceDN w:val="0"/>
        <w:adjustRightInd w:val="0"/>
        <w:spacing w:line="240" w:lineRule="auto"/>
        <w:jc w:val="both"/>
        <w:rPr>
          <w:rFonts w:cs="Arial"/>
          <w:color w:val="000000"/>
          <w:szCs w:val="20"/>
        </w:rPr>
      </w:pPr>
      <w:r w:rsidRPr="003E6A05">
        <w:rPr>
          <w:rFonts w:cs="Arial"/>
          <w:color w:val="000000"/>
          <w:szCs w:val="20"/>
        </w:rPr>
        <w:t>V občini Pivka se v letih 2021 in 2022 predvideva sofinanciranje prenove ceste Parje–</w:t>
      </w:r>
      <w:proofErr w:type="spellStart"/>
      <w:r w:rsidRPr="003E6A05">
        <w:rPr>
          <w:rFonts w:cs="Arial"/>
          <w:color w:val="000000"/>
          <w:szCs w:val="20"/>
        </w:rPr>
        <w:t>Juršče</w:t>
      </w:r>
      <w:proofErr w:type="spellEnd"/>
      <w:r w:rsidRPr="003E6A05">
        <w:rPr>
          <w:rFonts w:cs="Arial"/>
          <w:color w:val="000000"/>
          <w:szCs w:val="20"/>
        </w:rPr>
        <w:t xml:space="preserve">, ki služi kot prometnica Slovenski vojski ob vsaki izvedbi streljanj na Osrednjem vadišču Slovenske vojske Postojna – strelišču Bač, predvsem ob razvozu pripadnikov, ki izvajajo zavarovanje na stražarskih mestih. Celotna posodobitev cestne infrastrukture je nujno potrebna, saj obstoječa infrastruktura na tem območju ne zagotavlja več izpolnjevanja zahtev varnosti v cestnem prometu, zaradi poškodb zgornjega in spodnjega sloja cestišča. V skladu s sporazumno določenimi kriteriji za ugotavljanje deleža vlaganj finančnih sredstev za financiranje infrastrukturnega objekta je delež Ministrstva za obrambo 80 </w:t>
      </w:r>
      <w:r>
        <w:rPr>
          <w:rFonts w:cs="Arial"/>
          <w:color w:val="000000"/>
          <w:szCs w:val="20"/>
        </w:rPr>
        <w:t>odstotkov</w:t>
      </w:r>
      <w:r w:rsidRPr="003E6A05">
        <w:rPr>
          <w:rFonts w:cs="Arial"/>
          <w:color w:val="000000"/>
          <w:szCs w:val="20"/>
        </w:rPr>
        <w:t xml:space="preserve"> skupne investicije oziroma največ 500.000 </w:t>
      </w:r>
      <w:r>
        <w:rPr>
          <w:rFonts w:cs="Arial"/>
          <w:color w:val="000000"/>
          <w:szCs w:val="20"/>
        </w:rPr>
        <w:t>evrov</w:t>
      </w:r>
      <w:r w:rsidRPr="003E6A05">
        <w:rPr>
          <w:rFonts w:cs="Arial"/>
          <w:color w:val="000000"/>
          <w:szCs w:val="20"/>
        </w:rPr>
        <w:t xml:space="preserve"> (250.000 </w:t>
      </w:r>
      <w:r>
        <w:rPr>
          <w:rFonts w:cs="Arial"/>
          <w:color w:val="000000"/>
          <w:szCs w:val="20"/>
        </w:rPr>
        <w:t>evrov</w:t>
      </w:r>
      <w:r w:rsidRPr="003E6A05">
        <w:rPr>
          <w:rFonts w:cs="Arial"/>
          <w:color w:val="000000"/>
          <w:szCs w:val="20"/>
        </w:rPr>
        <w:t xml:space="preserve"> v letu 2021 in 250.000 </w:t>
      </w:r>
      <w:r>
        <w:rPr>
          <w:rFonts w:cs="Arial"/>
          <w:color w:val="000000"/>
          <w:szCs w:val="20"/>
        </w:rPr>
        <w:t>evrov</w:t>
      </w:r>
      <w:r w:rsidRPr="003E6A05">
        <w:rPr>
          <w:rFonts w:cs="Arial"/>
          <w:color w:val="000000"/>
          <w:szCs w:val="20"/>
        </w:rPr>
        <w:t xml:space="preserve"> v letu 2022). </w:t>
      </w:r>
    </w:p>
    <w:p w14:paraId="1C4B6A17" w14:textId="77777777" w:rsidR="003E6A05" w:rsidRPr="003E6A05" w:rsidRDefault="003E6A05" w:rsidP="003E6A05">
      <w:pPr>
        <w:autoSpaceDE w:val="0"/>
        <w:autoSpaceDN w:val="0"/>
        <w:adjustRightInd w:val="0"/>
        <w:spacing w:line="240" w:lineRule="auto"/>
        <w:jc w:val="both"/>
        <w:rPr>
          <w:rFonts w:cs="Arial"/>
          <w:color w:val="000000"/>
          <w:szCs w:val="20"/>
        </w:rPr>
      </w:pPr>
    </w:p>
    <w:p w14:paraId="1431B506" w14:textId="77777777" w:rsidR="003E6A05" w:rsidRPr="003E6A05" w:rsidRDefault="003E6A05" w:rsidP="003E6A05">
      <w:pPr>
        <w:autoSpaceDE w:val="0"/>
        <w:autoSpaceDN w:val="0"/>
        <w:adjustRightInd w:val="0"/>
        <w:spacing w:line="240" w:lineRule="auto"/>
        <w:jc w:val="both"/>
        <w:rPr>
          <w:rFonts w:cs="Arial"/>
          <w:color w:val="000000"/>
          <w:szCs w:val="20"/>
        </w:rPr>
      </w:pPr>
      <w:r w:rsidRPr="003E6A05">
        <w:rPr>
          <w:rFonts w:cs="Arial"/>
          <w:color w:val="000000"/>
          <w:szCs w:val="20"/>
        </w:rPr>
        <w:lastRenderedPageBreak/>
        <w:t>V občini Brežice se v letih 2021 in 2021 predvideva sofinanciranje:</w:t>
      </w:r>
    </w:p>
    <w:p w14:paraId="51FA514A" w14:textId="2010635C" w:rsidR="003E6A05" w:rsidRPr="003E6A05" w:rsidRDefault="003E6A05" w:rsidP="003E6A05">
      <w:pPr>
        <w:pStyle w:val="Odstavekseznama"/>
        <w:numPr>
          <w:ilvl w:val="0"/>
          <w:numId w:val="28"/>
        </w:numPr>
        <w:autoSpaceDE w:val="0"/>
        <w:autoSpaceDN w:val="0"/>
        <w:adjustRightInd w:val="0"/>
        <w:spacing w:line="240" w:lineRule="auto"/>
        <w:jc w:val="both"/>
        <w:rPr>
          <w:rFonts w:cs="Arial"/>
          <w:color w:val="000000"/>
          <w:szCs w:val="20"/>
        </w:rPr>
      </w:pPr>
      <w:r w:rsidRPr="003E6A05">
        <w:rPr>
          <w:rFonts w:cs="Arial"/>
          <w:color w:val="000000"/>
          <w:szCs w:val="20"/>
        </w:rPr>
        <w:t>obnova lokalne ceste 024051 od R2 419 do križišča v Dolenji Pirošici  (I. prioriteta),</w:t>
      </w:r>
    </w:p>
    <w:p w14:paraId="0B0D60DF" w14:textId="64D74F67" w:rsidR="003E6A05" w:rsidRPr="003E6A05" w:rsidRDefault="003E6A05" w:rsidP="003E6A05">
      <w:pPr>
        <w:pStyle w:val="Odstavekseznama"/>
        <w:numPr>
          <w:ilvl w:val="0"/>
          <w:numId w:val="28"/>
        </w:numPr>
        <w:autoSpaceDE w:val="0"/>
        <w:autoSpaceDN w:val="0"/>
        <w:adjustRightInd w:val="0"/>
        <w:spacing w:line="240" w:lineRule="auto"/>
        <w:jc w:val="both"/>
        <w:rPr>
          <w:rFonts w:cs="Arial"/>
          <w:color w:val="000000"/>
          <w:szCs w:val="20"/>
        </w:rPr>
      </w:pPr>
      <w:r w:rsidRPr="003E6A05">
        <w:rPr>
          <w:rFonts w:cs="Arial"/>
          <w:color w:val="000000"/>
          <w:szCs w:val="20"/>
        </w:rPr>
        <w:t>obnova lokalne ceste 024011 Cerklje–Črešnjice in izgradnja pločnika (II. prioriteta),</w:t>
      </w:r>
    </w:p>
    <w:p w14:paraId="1B4A0E73" w14:textId="485E6AEF" w:rsidR="003E6A05" w:rsidRPr="003E6A05" w:rsidRDefault="003E6A05" w:rsidP="003E6A05">
      <w:pPr>
        <w:pStyle w:val="Odstavekseznama"/>
        <w:numPr>
          <w:ilvl w:val="0"/>
          <w:numId w:val="28"/>
        </w:numPr>
        <w:autoSpaceDE w:val="0"/>
        <w:autoSpaceDN w:val="0"/>
        <w:adjustRightInd w:val="0"/>
        <w:spacing w:line="240" w:lineRule="auto"/>
        <w:jc w:val="both"/>
        <w:rPr>
          <w:rFonts w:cs="Arial"/>
          <w:color w:val="000000"/>
          <w:szCs w:val="20"/>
        </w:rPr>
      </w:pPr>
      <w:r w:rsidRPr="003E6A05">
        <w:rPr>
          <w:rFonts w:cs="Arial"/>
          <w:color w:val="000000"/>
          <w:szCs w:val="20"/>
        </w:rPr>
        <w:t>obnova odseka lokalne ceste Velike Malence–Vrhovska vas (III. prioriteta),</w:t>
      </w:r>
    </w:p>
    <w:p w14:paraId="0319178A" w14:textId="001C7B79" w:rsidR="003E6A05" w:rsidRPr="003E6A05" w:rsidRDefault="003E6A05" w:rsidP="003E6A05">
      <w:pPr>
        <w:pStyle w:val="Odstavekseznama"/>
        <w:numPr>
          <w:ilvl w:val="0"/>
          <w:numId w:val="28"/>
        </w:numPr>
        <w:autoSpaceDE w:val="0"/>
        <w:autoSpaceDN w:val="0"/>
        <w:adjustRightInd w:val="0"/>
        <w:spacing w:line="240" w:lineRule="auto"/>
        <w:jc w:val="both"/>
        <w:rPr>
          <w:rFonts w:cs="Arial"/>
          <w:color w:val="000000"/>
          <w:szCs w:val="20"/>
        </w:rPr>
      </w:pPr>
      <w:r w:rsidRPr="003E6A05">
        <w:rPr>
          <w:rFonts w:cs="Arial"/>
          <w:color w:val="000000"/>
          <w:szCs w:val="20"/>
        </w:rPr>
        <w:t>modernizacija javnega parkirišča Skopice  (IV. prioriteta),</w:t>
      </w:r>
    </w:p>
    <w:p w14:paraId="74A8C0BA" w14:textId="2B44144F" w:rsidR="003E6A05" w:rsidRPr="003E6A05" w:rsidRDefault="003E6A05" w:rsidP="003E6A05">
      <w:pPr>
        <w:pStyle w:val="Odstavekseznama"/>
        <w:numPr>
          <w:ilvl w:val="0"/>
          <w:numId w:val="28"/>
        </w:numPr>
        <w:autoSpaceDE w:val="0"/>
        <w:autoSpaceDN w:val="0"/>
        <w:adjustRightInd w:val="0"/>
        <w:spacing w:line="240" w:lineRule="auto"/>
        <w:jc w:val="both"/>
        <w:rPr>
          <w:rFonts w:cs="Arial"/>
          <w:color w:val="000000"/>
          <w:szCs w:val="20"/>
        </w:rPr>
      </w:pPr>
      <w:r w:rsidRPr="003E6A05">
        <w:rPr>
          <w:rFonts w:cs="Arial"/>
          <w:color w:val="000000"/>
          <w:szCs w:val="20"/>
        </w:rPr>
        <w:t xml:space="preserve">sofinanciranje nakupa opreme za potrebe civilne zaščite in gasilskih društev.  </w:t>
      </w:r>
    </w:p>
    <w:p w14:paraId="08F6973D" w14:textId="77777777" w:rsidR="003E6A05" w:rsidRPr="003E6A05" w:rsidRDefault="003E6A05" w:rsidP="003E6A05">
      <w:pPr>
        <w:autoSpaceDE w:val="0"/>
        <w:autoSpaceDN w:val="0"/>
        <w:adjustRightInd w:val="0"/>
        <w:spacing w:line="240" w:lineRule="auto"/>
        <w:jc w:val="both"/>
        <w:rPr>
          <w:rFonts w:cs="Arial"/>
          <w:color w:val="000000"/>
          <w:szCs w:val="20"/>
        </w:rPr>
      </w:pPr>
    </w:p>
    <w:p w14:paraId="7714A658" w14:textId="11FF1B70" w:rsidR="003E6A05" w:rsidRPr="003E6A05" w:rsidRDefault="003E6A05" w:rsidP="003E6A05">
      <w:pPr>
        <w:autoSpaceDE w:val="0"/>
        <w:autoSpaceDN w:val="0"/>
        <w:adjustRightInd w:val="0"/>
        <w:spacing w:line="240" w:lineRule="auto"/>
        <w:jc w:val="both"/>
        <w:rPr>
          <w:rFonts w:cs="Arial"/>
          <w:color w:val="000000"/>
          <w:szCs w:val="20"/>
        </w:rPr>
      </w:pPr>
      <w:r w:rsidRPr="003E6A05">
        <w:rPr>
          <w:rFonts w:cs="Arial"/>
          <w:color w:val="000000"/>
          <w:szCs w:val="20"/>
        </w:rPr>
        <w:t xml:space="preserve">Navedene infrastrukturne objekte je treba urediti zaradi zagotovitve ustrezne varnosti krajanov v cestnem prometu pri načrtovanih povečanih prometnih tokovih za potrebe Slovenske vojske, prevozov vojaških vozil večjih gabaritov povezanih z aktivnostmi v Vojašnici Jerneja Molana in nemotenega delovanj vojaškega letališča Cerklje ob Krki. S sofinanciranjem nakupa opreme za potrebe civilne zaščite in gasilskih društev bo Ministrstvo za obrambo zagotovilo višjo stopnjo ukrepov zaščite pred požarom na vojaškem letališču Cerklje ob Krki. V skladu s sporazumno določenimi kriteriji za ugotavljanje deleža vlaganj finančnih sredstev za financiranje infrastrukturnega objekta je delež Ministrstva za obrambo 740.000 </w:t>
      </w:r>
      <w:r>
        <w:rPr>
          <w:rFonts w:cs="Arial"/>
          <w:color w:val="000000"/>
          <w:szCs w:val="20"/>
        </w:rPr>
        <w:t>evrov</w:t>
      </w:r>
      <w:r w:rsidRPr="003E6A05">
        <w:rPr>
          <w:rFonts w:cs="Arial"/>
          <w:color w:val="000000"/>
          <w:szCs w:val="20"/>
        </w:rPr>
        <w:t xml:space="preserve"> za sofinanciranje projektov lokalne javne infrastrukture ter 80.000 </w:t>
      </w:r>
      <w:r>
        <w:rPr>
          <w:rFonts w:cs="Arial"/>
          <w:color w:val="000000"/>
          <w:szCs w:val="20"/>
        </w:rPr>
        <w:t>evrov</w:t>
      </w:r>
      <w:r w:rsidRPr="003E6A05">
        <w:rPr>
          <w:rFonts w:cs="Arial"/>
          <w:color w:val="000000"/>
          <w:szCs w:val="20"/>
        </w:rPr>
        <w:t xml:space="preserve"> za sofinanciranje nakupa opreme za potrebe civilne zaščite in gasilskih društev (410.000 </w:t>
      </w:r>
      <w:r>
        <w:rPr>
          <w:rFonts w:cs="Arial"/>
          <w:color w:val="000000"/>
          <w:szCs w:val="20"/>
        </w:rPr>
        <w:t>evrov</w:t>
      </w:r>
      <w:r w:rsidRPr="003E6A05">
        <w:rPr>
          <w:rFonts w:cs="Arial"/>
          <w:color w:val="000000"/>
          <w:szCs w:val="20"/>
        </w:rPr>
        <w:t xml:space="preserve"> v letu 2021 in 410.000 </w:t>
      </w:r>
      <w:r>
        <w:rPr>
          <w:rFonts w:cs="Arial"/>
          <w:color w:val="000000"/>
          <w:szCs w:val="20"/>
        </w:rPr>
        <w:t>evrov</w:t>
      </w:r>
      <w:r w:rsidRPr="003E6A05">
        <w:rPr>
          <w:rFonts w:cs="Arial"/>
          <w:color w:val="000000"/>
          <w:szCs w:val="20"/>
        </w:rPr>
        <w:t xml:space="preserve"> v letu 2022). </w:t>
      </w:r>
    </w:p>
    <w:p w14:paraId="6E3E7E18" w14:textId="77777777" w:rsidR="003E6A05" w:rsidRPr="003E6A05" w:rsidRDefault="003E6A05" w:rsidP="003E6A05">
      <w:pPr>
        <w:autoSpaceDE w:val="0"/>
        <w:autoSpaceDN w:val="0"/>
        <w:adjustRightInd w:val="0"/>
        <w:spacing w:line="240" w:lineRule="auto"/>
        <w:jc w:val="both"/>
        <w:rPr>
          <w:rFonts w:cs="Arial"/>
          <w:color w:val="000000"/>
          <w:szCs w:val="20"/>
        </w:rPr>
      </w:pPr>
    </w:p>
    <w:p w14:paraId="0B8E386C" w14:textId="6E784FEF" w:rsidR="005C58FB" w:rsidRPr="003E6A05" w:rsidRDefault="003E6A05" w:rsidP="003E6A05">
      <w:pPr>
        <w:autoSpaceDE w:val="0"/>
        <w:autoSpaceDN w:val="0"/>
        <w:adjustRightInd w:val="0"/>
        <w:spacing w:line="240" w:lineRule="auto"/>
        <w:jc w:val="both"/>
        <w:rPr>
          <w:rFonts w:cs="Arial"/>
          <w:color w:val="000000"/>
          <w:szCs w:val="20"/>
        </w:rPr>
      </w:pPr>
      <w:r w:rsidRPr="003E6A05">
        <w:rPr>
          <w:rFonts w:cs="Arial"/>
          <w:color w:val="000000"/>
          <w:szCs w:val="20"/>
        </w:rPr>
        <w:t>Vir: Ministrstvo za obrambo</w:t>
      </w:r>
    </w:p>
    <w:p w14:paraId="6A173A42"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25FCFAA9" w14:textId="5F99FAA1" w:rsidR="009204B8" w:rsidRPr="009204B8" w:rsidRDefault="009204B8" w:rsidP="009204B8">
      <w:pPr>
        <w:autoSpaceDE w:val="0"/>
        <w:autoSpaceDN w:val="0"/>
        <w:adjustRightInd w:val="0"/>
        <w:spacing w:line="240" w:lineRule="auto"/>
        <w:jc w:val="both"/>
        <w:rPr>
          <w:rFonts w:cs="Arial"/>
          <w:b/>
          <w:bCs/>
          <w:color w:val="000000"/>
          <w:szCs w:val="20"/>
        </w:rPr>
      </w:pPr>
      <w:r w:rsidRPr="009204B8">
        <w:rPr>
          <w:rFonts w:cs="Arial"/>
          <w:b/>
          <w:bCs/>
          <w:color w:val="000000"/>
          <w:szCs w:val="20"/>
        </w:rPr>
        <w:t xml:space="preserve">Vlada je za podpis dogovora z glavnim mestom pooblastila ministra za javno upravo </w:t>
      </w:r>
    </w:p>
    <w:p w14:paraId="7528E42E" w14:textId="77777777" w:rsidR="009204B8" w:rsidRPr="009204B8" w:rsidRDefault="009204B8" w:rsidP="009204B8">
      <w:pPr>
        <w:autoSpaceDE w:val="0"/>
        <w:autoSpaceDN w:val="0"/>
        <w:adjustRightInd w:val="0"/>
        <w:spacing w:line="240" w:lineRule="auto"/>
        <w:jc w:val="both"/>
        <w:rPr>
          <w:rFonts w:cs="Arial"/>
          <w:b/>
          <w:bCs/>
          <w:color w:val="000000"/>
          <w:szCs w:val="20"/>
        </w:rPr>
      </w:pPr>
    </w:p>
    <w:p w14:paraId="3CC6C128" w14:textId="77777777" w:rsidR="009204B8" w:rsidRPr="009204B8" w:rsidRDefault="009204B8" w:rsidP="009204B8">
      <w:pPr>
        <w:autoSpaceDE w:val="0"/>
        <w:autoSpaceDN w:val="0"/>
        <w:adjustRightInd w:val="0"/>
        <w:spacing w:line="240" w:lineRule="auto"/>
        <w:jc w:val="both"/>
        <w:rPr>
          <w:rFonts w:cs="Arial"/>
          <w:color w:val="000000"/>
          <w:szCs w:val="20"/>
        </w:rPr>
      </w:pPr>
      <w:r w:rsidRPr="009204B8">
        <w:rPr>
          <w:rFonts w:cs="Arial"/>
          <w:color w:val="000000"/>
          <w:szCs w:val="20"/>
        </w:rPr>
        <w:t xml:space="preserve">Vlada Republike Slovenije je na današnji seji sprejela sklep, da za podpis Dogovora o izvajanju programov in nalog po Zakonu o glavnem mestu Republike Slovenije za obdobje 2020–2023 pooblašča ministra za javno upravo, g. Boštjana Koritnika. </w:t>
      </w:r>
    </w:p>
    <w:p w14:paraId="2FECEC88" w14:textId="77777777" w:rsidR="009204B8" w:rsidRPr="009204B8" w:rsidRDefault="009204B8" w:rsidP="009204B8">
      <w:pPr>
        <w:autoSpaceDE w:val="0"/>
        <w:autoSpaceDN w:val="0"/>
        <w:adjustRightInd w:val="0"/>
        <w:spacing w:line="240" w:lineRule="auto"/>
        <w:jc w:val="both"/>
        <w:rPr>
          <w:rFonts w:cs="Arial"/>
          <w:color w:val="000000"/>
          <w:szCs w:val="20"/>
        </w:rPr>
      </w:pPr>
    </w:p>
    <w:p w14:paraId="2F3ADE72" w14:textId="77777777" w:rsidR="009204B8" w:rsidRPr="009204B8" w:rsidRDefault="009204B8" w:rsidP="009204B8">
      <w:pPr>
        <w:autoSpaceDE w:val="0"/>
        <w:autoSpaceDN w:val="0"/>
        <w:adjustRightInd w:val="0"/>
        <w:spacing w:line="240" w:lineRule="auto"/>
        <w:jc w:val="both"/>
        <w:rPr>
          <w:rFonts w:cs="Arial"/>
          <w:color w:val="000000"/>
          <w:szCs w:val="20"/>
        </w:rPr>
      </w:pPr>
      <w:r w:rsidRPr="009204B8">
        <w:rPr>
          <w:rFonts w:cs="Arial"/>
          <w:color w:val="000000"/>
          <w:szCs w:val="20"/>
        </w:rPr>
        <w:t>Vlada Republike Slovenije je 7. januarja 2021 na svoji 47. redni seji s sklepom potrdila besedilo Dogovora o izvajanju programov in nalog po Zakonu o glavnem mestu Republike Slovenije za obdobje 2020–2023. Hkrati je tudi odločila, da posamezna ministrstva o izvajanju programov in nalog enkrat letno, do 30. junija, poročajo Ministrstvu za javno upravo. Glede na odločitev vlade, da bo Ministrstvo za javno upravo tudi v prihodnje koordiniralo vodenje pogovorov z Mestno občino Ljubljana (MOL) in koordinacijo ministrstev pri uresničevanju dogovora, je vlada za podpis dogovora pooblastila ministra za javno upravo.</w:t>
      </w:r>
    </w:p>
    <w:p w14:paraId="0074885F" w14:textId="77777777" w:rsidR="009204B8" w:rsidRPr="009204B8" w:rsidRDefault="009204B8" w:rsidP="009204B8">
      <w:pPr>
        <w:autoSpaceDE w:val="0"/>
        <w:autoSpaceDN w:val="0"/>
        <w:adjustRightInd w:val="0"/>
        <w:spacing w:line="240" w:lineRule="auto"/>
        <w:jc w:val="both"/>
        <w:rPr>
          <w:rFonts w:cs="Arial"/>
          <w:color w:val="000000"/>
          <w:szCs w:val="20"/>
        </w:rPr>
      </w:pPr>
    </w:p>
    <w:p w14:paraId="11A04688" w14:textId="77777777" w:rsidR="009204B8" w:rsidRPr="009204B8" w:rsidRDefault="009204B8" w:rsidP="009204B8">
      <w:pPr>
        <w:autoSpaceDE w:val="0"/>
        <w:autoSpaceDN w:val="0"/>
        <w:adjustRightInd w:val="0"/>
        <w:spacing w:line="240" w:lineRule="auto"/>
        <w:jc w:val="both"/>
        <w:rPr>
          <w:rFonts w:cs="Arial"/>
          <w:color w:val="000000"/>
          <w:szCs w:val="20"/>
        </w:rPr>
      </w:pPr>
      <w:r w:rsidRPr="009204B8">
        <w:rPr>
          <w:rFonts w:cs="Arial"/>
          <w:color w:val="000000"/>
          <w:szCs w:val="20"/>
        </w:rPr>
        <w:t>Prvič je bil dogovor sklenjen maja leta 2016 za obdobje 2016–2018, zdaj se dogovor sklepa za obdobje do leta 2023. V prvem dogovoru so se ministrstva in MOL dogovorili za 38 programov in nalog. Pet je bilo realiziranih, štirje zaključeni s sporazumno ugotovitvijo, da za realizacijo ali ni pogojev ali pa bi bila izvedba zaradi obstoja drugih (cenejših) rešitev neracionalna, večina programov in nalog, ki so še v realizaciji, pa je zahtevnih, saj praviloma pomenijo posege v prostor ali urejanje nepremičninskih razmerij. Novi dogovor za obdobje 2020–2023 vsebuje 29 programov in nalog.</w:t>
      </w:r>
    </w:p>
    <w:p w14:paraId="4CBE94B7" w14:textId="77777777" w:rsidR="009204B8" w:rsidRPr="009204B8" w:rsidRDefault="009204B8" w:rsidP="009204B8">
      <w:pPr>
        <w:autoSpaceDE w:val="0"/>
        <w:autoSpaceDN w:val="0"/>
        <w:adjustRightInd w:val="0"/>
        <w:spacing w:line="240" w:lineRule="auto"/>
        <w:jc w:val="both"/>
        <w:rPr>
          <w:rFonts w:cs="Arial"/>
          <w:color w:val="000000"/>
          <w:szCs w:val="20"/>
        </w:rPr>
      </w:pPr>
    </w:p>
    <w:p w14:paraId="1822EA91" w14:textId="465C167F" w:rsidR="005C58FB" w:rsidRPr="009204B8" w:rsidRDefault="009204B8" w:rsidP="009204B8">
      <w:pPr>
        <w:autoSpaceDE w:val="0"/>
        <w:autoSpaceDN w:val="0"/>
        <w:adjustRightInd w:val="0"/>
        <w:spacing w:line="240" w:lineRule="auto"/>
        <w:jc w:val="both"/>
        <w:rPr>
          <w:rFonts w:cs="Arial"/>
          <w:color w:val="000000"/>
          <w:szCs w:val="20"/>
        </w:rPr>
      </w:pPr>
      <w:r w:rsidRPr="009204B8">
        <w:rPr>
          <w:rFonts w:cs="Arial"/>
          <w:color w:val="000000"/>
          <w:szCs w:val="20"/>
        </w:rPr>
        <w:t>Vir: Ministrstvo za javno upravo</w:t>
      </w:r>
    </w:p>
    <w:p w14:paraId="0E8D886E"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1784FFCB" w14:textId="18C5103E" w:rsidR="000E194B" w:rsidRPr="000E194B" w:rsidRDefault="000E194B" w:rsidP="000E194B">
      <w:pPr>
        <w:autoSpaceDE w:val="0"/>
        <w:autoSpaceDN w:val="0"/>
        <w:adjustRightInd w:val="0"/>
        <w:spacing w:line="240" w:lineRule="auto"/>
        <w:jc w:val="both"/>
        <w:rPr>
          <w:rFonts w:cs="Arial"/>
          <w:b/>
          <w:bCs/>
          <w:color w:val="000000"/>
          <w:szCs w:val="20"/>
        </w:rPr>
      </w:pPr>
      <w:r w:rsidRPr="000E194B">
        <w:rPr>
          <w:rFonts w:cs="Arial"/>
          <w:b/>
          <w:bCs/>
          <w:color w:val="000000"/>
          <w:szCs w:val="20"/>
        </w:rPr>
        <w:t>Soglasje Kajakaški zvezi Slovenije za vložitev kandidature za organizacijo Svetovnega prvenstva mladincev in mlajših članov v kajak slalomu Tacen 2021</w:t>
      </w:r>
    </w:p>
    <w:p w14:paraId="6455D387" w14:textId="77777777" w:rsidR="000E194B" w:rsidRPr="000E194B" w:rsidRDefault="000E194B" w:rsidP="000E194B">
      <w:pPr>
        <w:autoSpaceDE w:val="0"/>
        <w:autoSpaceDN w:val="0"/>
        <w:adjustRightInd w:val="0"/>
        <w:spacing w:line="240" w:lineRule="auto"/>
        <w:jc w:val="both"/>
        <w:rPr>
          <w:rFonts w:cs="Arial"/>
          <w:b/>
          <w:bCs/>
          <w:color w:val="000000"/>
          <w:szCs w:val="20"/>
        </w:rPr>
      </w:pPr>
    </w:p>
    <w:p w14:paraId="4BA0D881" w14:textId="77777777" w:rsidR="000E194B" w:rsidRPr="000E194B" w:rsidRDefault="000E194B" w:rsidP="000E194B">
      <w:pPr>
        <w:autoSpaceDE w:val="0"/>
        <w:autoSpaceDN w:val="0"/>
        <w:adjustRightInd w:val="0"/>
        <w:spacing w:line="240" w:lineRule="auto"/>
        <w:jc w:val="both"/>
        <w:rPr>
          <w:rFonts w:cs="Arial"/>
          <w:color w:val="000000"/>
          <w:szCs w:val="20"/>
        </w:rPr>
      </w:pPr>
      <w:r w:rsidRPr="000E194B">
        <w:rPr>
          <w:rFonts w:cs="Arial"/>
          <w:color w:val="000000"/>
          <w:szCs w:val="20"/>
        </w:rPr>
        <w:t xml:space="preserve">Kajakaška zveza Slovenije je zaprosila Vlado Republike Slovenije za izdajo soglasja za vložitev kandidature pri Mednarodni kajakaški zvezi za organizacijo Svetovnega prvenstva mladincev in mlajših članov v kajak slalomu Tacen 2021. Vlada je na današnji seji to soglasje dala. Obenem je sklenila, da vlada ne zagotavlja dodatnih finančnih sredstev za organizacijo in izvedbo Svetovnega prvenstva mladincev in mlajših članov v kajak slalomu Tacen 2021. </w:t>
      </w:r>
    </w:p>
    <w:p w14:paraId="749EAD5E" w14:textId="77777777" w:rsidR="000E194B" w:rsidRPr="000E194B" w:rsidRDefault="000E194B" w:rsidP="000E194B">
      <w:pPr>
        <w:autoSpaceDE w:val="0"/>
        <w:autoSpaceDN w:val="0"/>
        <w:adjustRightInd w:val="0"/>
        <w:spacing w:line="240" w:lineRule="auto"/>
        <w:jc w:val="both"/>
        <w:rPr>
          <w:rFonts w:cs="Arial"/>
          <w:color w:val="000000"/>
          <w:szCs w:val="20"/>
        </w:rPr>
      </w:pPr>
    </w:p>
    <w:p w14:paraId="66B7AFF0" w14:textId="066DED8E" w:rsidR="005C58FB" w:rsidRPr="000E194B" w:rsidRDefault="000E194B" w:rsidP="000E194B">
      <w:pPr>
        <w:autoSpaceDE w:val="0"/>
        <w:autoSpaceDN w:val="0"/>
        <w:adjustRightInd w:val="0"/>
        <w:spacing w:line="240" w:lineRule="auto"/>
        <w:jc w:val="both"/>
        <w:rPr>
          <w:rFonts w:cs="Arial"/>
          <w:color w:val="000000"/>
          <w:szCs w:val="20"/>
        </w:rPr>
      </w:pPr>
      <w:r w:rsidRPr="000E194B">
        <w:rPr>
          <w:rFonts w:cs="Arial"/>
          <w:color w:val="000000"/>
          <w:szCs w:val="20"/>
        </w:rPr>
        <w:t>Vir: Ministrstvo za izobraževanje, znanost in šport</w:t>
      </w:r>
    </w:p>
    <w:p w14:paraId="2FE56B12"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0F496610" w14:textId="07D1EF1C" w:rsidR="005C58FB" w:rsidRDefault="00742F0C" w:rsidP="005C58FB">
      <w:pPr>
        <w:autoSpaceDE w:val="0"/>
        <w:autoSpaceDN w:val="0"/>
        <w:adjustRightInd w:val="0"/>
        <w:spacing w:line="240" w:lineRule="auto"/>
        <w:jc w:val="both"/>
        <w:rPr>
          <w:rFonts w:cs="Arial"/>
          <w:b/>
          <w:bCs/>
          <w:color w:val="000000"/>
          <w:szCs w:val="20"/>
        </w:rPr>
      </w:pPr>
      <w:r>
        <w:rPr>
          <w:rFonts w:cs="Arial"/>
          <w:b/>
          <w:bCs/>
          <w:color w:val="000000"/>
          <w:szCs w:val="20"/>
        </w:rPr>
        <w:t>U</w:t>
      </w:r>
      <w:r w:rsidR="005C58FB" w:rsidRPr="005C58FB">
        <w:rPr>
          <w:rFonts w:cs="Arial"/>
          <w:b/>
          <w:bCs/>
          <w:color w:val="000000"/>
          <w:szCs w:val="20"/>
        </w:rPr>
        <w:t>vrstitev novega projekta Prizidek Zdravstvenega doma Slovenske Konjice v veljavni Načrt razvojnih programov 2021–2024</w:t>
      </w:r>
    </w:p>
    <w:p w14:paraId="17C4B0DA" w14:textId="6FC15796" w:rsidR="00742F0C" w:rsidRDefault="00742F0C" w:rsidP="005C58FB">
      <w:pPr>
        <w:autoSpaceDE w:val="0"/>
        <w:autoSpaceDN w:val="0"/>
        <w:adjustRightInd w:val="0"/>
        <w:spacing w:line="240" w:lineRule="auto"/>
        <w:jc w:val="both"/>
        <w:rPr>
          <w:rFonts w:cs="Arial"/>
          <w:b/>
          <w:bCs/>
          <w:color w:val="000000"/>
          <w:szCs w:val="20"/>
        </w:rPr>
      </w:pPr>
    </w:p>
    <w:p w14:paraId="06C82CCF" w14:textId="404B0734" w:rsidR="00742F0C" w:rsidRPr="00742F0C" w:rsidRDefault="00742F0C" w:rsidP="00742F0C">
      <w:pPr>
        <w:autoSpaceDE w:val="0"/>
        <w:autoSpaceDN w:val="0"/>
        <w:adjustRightInd w:val="0"/>
        <w:spacing w:line="240" w:lineRule="auto"/>
        <w:jc w:val="both"/>
        <w:rPr>
          <w:rFonts w:cs="Arial"/>
          <w:color w:val="000000"/>
          <w:szCs w:val="20"/>
        </w:rPr>
      </w:pPr>
      <w:r w:rsidRPr="00742F0C">
        <w:rPr>
          <w:rFonts w:cs="Arial"/>
          <w:color w:val="000000"/>
          <w:szCs w:val="20"/>
        </w:rPr>
        <w:lastRenderedPageBreak/>
        <w:t>Vlada je v Načrt razvojnih programov za obdobje 2021-2024 uvrstila projekt Prizidek Zdravstvenega doma Slovenske Konjice.</w:t>
      </w:r>
    </w:p>
    <w:p w14:paraId="486BC310" w14:textId="77777777" w:rsidR="00742F0C" w:rsidRPr="00742F0C" w:rsidRDefault="00742F0C" w:rsidP="00742F0C">
      <w:pPr>
        <w:autoSpaceDE w:val="0"/>
        <w:autoSpaceDN w:val="0"/>
        <w:adjustRightInd w:val="0"/>
        <w:spacing w:line="240" w:lineRule="auto"/>
        <w:jc w:val="both"/>
        <w:rPr>
          <w:rFonts w:cs="Arial"/>
          <w:color w:val="000000"/>
          <w:szCs w:val="20"/>
        </w:rPr>
      </w:pPr>
    </w:p>
    <w:p w14:paraId="692709B0" w14:textId="45A2329A" w:rsidR="00742F0C" w:rsidRPr="00742F0C" w:rsidRDefault="00742F0C" w:rsidP="00742F0C">
      <w:pPr>
        <w:autoSpaceDE w:val="0"/>
        <w:autoSpaceDN w:val="0"/>
        <w:adjustRightInd w:val="0"/>
        <w:spacing w:line="240" w:lineRule="auto"/>
        <w:jc w:val="both"/>
        <w:rPr>
          <w:rFonts w:cs="Arial"/>
          <w:color w:val="000000"/>
          <w:szCs w:val="20"/>
        </w:rPr>
      </w:pPr>
      <w:r w:rsidRPr="00742F0C">
        <w:rPr>
          <w:rFonts w:cs="Arial"/>
          <w:color w:val="000000"/>
          <w:szCs w:val="20"/>
        </w:rPr>
        <w:t>Občina Slovenske Konjice bo po odločitvi vlade bogatejša za večji in modernejši zdravstveni dom. Cilj investicije v dozidavo Zdravstvenega doma Slovenske Konjice in nabavo nove opreme, je zagotovitev dostopa do zdravstvenih storitev za občane. Površina zdravstvenega doma se bo z investicijo povečala za 890,43 m2, skupna površina ZD Slovenske Konjice pa bo po izgradnji prizidka zanašala 3.852,43 m2. Ocenjena vrednost investicije v tekočih cenah je 1.668.812,49 evrov z DDV.</w:t>
      </w:r>
    </w:p>
    <w:p w14:paraId="19AB8CB7" w14:textId="77777777" w:rsidR="00742F0C" w:rsidRPr="00742F0C" w:rsidRDefault="00742F0C" w:rsidP="00742F0C">
      <w:pPr>
        <w:autoSpaceDE w:val="0"/>
        <w:autoSpaceDN w:val="0"/>
        <w:adjustRightInd w:val="0"/>
        <w:spacing w:line="240" w:lineRule="auto"/>
        <w:jc w:val="both"/>
        <w:rPr>
          <w:rFonts w:cs="Arial"/>
          <w:color w:val="000000"/>
          <w:szCs w:val="20"/>
        </w:rPr>
      </w:pPr>
    </w:p>
    <w:p w14:paraId="654211E9" w14:textId="77777777" w:rsidR="00742F0C" w:rsidRPr="00742F0C" w:rsidRDefault="00742F0C" w:rsidP="00742F0C">
      <w:pPr>
        <w:autoSpaceDE w:val="0"/>
        <w:autoSpaceDN w:val="0"/>
        <w:adjustRightInd w:val="0"/>
        <w:spacing w:line="240" w:lineRule="auto"/>
        <w:jc w:val="both"/>
        <w:rPr>
          <w:rFonts w:cs="Arial"/>
          <w:color w:val="000000"/>
          <w:szCs w:val="20"/>
        </w:rPr>
      </w:pPr>
      <w:r w:rsidRPr="00742F0C">
        <w:rPr>
          <w:rFonts w:cs="Arial"/>
          <w:color w:val="000000"/>
          <w:szCs w:val="20"/>
        </w:rPr>
        <w:t>Zdravstveni dom Slovenske Konjice se trenutno sooča z veliko prostorsko stisko. Širitve in pridobivanje programov v preteklih letih ter rast kadra (število zaposlenih se je v zadnjih 10 letih skoraj podvojilo), se je ZD znašel v prostorski stiski. V želji po združitvi zdaj razdrobljenih izvajalcev pod eno streho, je Vlada potrdila investicijo.</w:t>
      </w:r>
    </w:p>
    <w:p w14:paraId="32B5F1C9" w14:textId="77777777" w:rsidR="00742F0C" w:rsidRPr="00742F0C" w:rsidRDefault="00742F0C" w:rsidP="00742F0C">
      <w:pPr>
        <w:autoSpaceDE w:val="0"/>
        <w:autoSpaceDN w:val="0"/>
        <w:adjustRightInd w:val="0"/>
        <w:spacing w:line="240" w:lineRule="auto"/>
        <w:jc w:val="both"/>
        <w:rPr>
          <w:rFonts w:cs="Arial"/>
          <w:color w:val="000000"/>
          <w:szCs w:val="20"/>
        </w:rPr>
      </w:pPr>
    </w:p>
    <w:p w14:paraId="09097335" w14:textId="77777777" w:rsidR="00742F0C" w:rsidRPr="00742F0C" w:rsidRDefault="00742F0C" w:rsidP="00742F0C">
      <w:pPr>
        <w:autoSpaceDE w:val="0"/>
        <w:autoSpaceDN w:val="0"/>
        <w:adjustRightInd w:val="0"/>
        <w:spacing w:line="240" w:lineRule="auto"/>
        <w:jc w:val="both"/>
        <w:rPr>
          <w:rFonts w:cs="Arial"/>
          <w:color w:val="000000"/>
          <w:szCs w:val="20"/>
        </w:rPr>
      </w:pPr>
      <w:r w:rsidRPr="00742F0C">
        <w:rPr>
          <w:rFonts w:cs="Arial"/>
          <w:color w:val="000000"/>
          <w:szCs w:val="20"/>
        </w:rPr>
        <w:t xml:space="preserve">Splošni cilji investicije so: </w:t>
      </w:r>
    </w:p>
    <w:p w14:paraId="4A955ACC" w14:textId="0A82F6E7" w:rsidR="00742F0C" w:rsidRPr="00742F0C" w:rsidRDefault="00742F0C" w:rsidP="00742F0C">
      <w:pPr>
        <w:pStyle w:val="Odstavekseznama"/>
        <w:numPr>
          <w:ilvl w:val="0"/>
          <w:numId w:val="29"/>
        </w:numPr>
        <w:autoSpaceDE w:val="0"/>
        <w:autoSpaceDN w:val="0"/>
        <w:adjustRightInd w:val="0"/>
        <w:spacing w:line="240" w:lineRule="auto"/>
        <w:jc w:val="both"/>
        <w:rPr>
          <w:rFonts w:cs="Arial"/>
          <w:color w:val="000000"/>
          <w:szCs w:val="20"/>
        </w:rPr>
      </w:pPr>
      <w:r>
        <w:rPr>
          <w:rFonts w:cs="Arial"/>
          <w:color w:val="000000"/>
          <w:szCs w:val="20"/>
        </w:rPr>
        <w:t>z</w:t>
      </w:r>
      <w:r w:rsidRPr="00742F0C">
        <w:rPr>
          <w:rFonts w:cs="Arial"/>
          <w:color w:val="000000"/>
          <w:szCs w:val="20"/>
        </w:rPr>
        <w:t>agotovitev zdravstvene oskrbe prebivalcem občin Slovenske Konjice, Vitanje in Zreče ter ostalim pacientom;</w:t>
      </w:r>
    </w:p>
    <w:p w14:paraId="5EC913D5" w14:textId="79EEFC71" w:rsidR="00742F0C" w:rsidRPr="00742F0C" w:rsidRDefault="00742F0C" w:rsidP="00742F0C">
      <w:pPr>
        <w:pStyle w:val="Odstavekseznama"/>
        <w:numPr>
          <w:ilvl w:val="0"/>
          <w:numId w:val="29"/>
        </w:numPr>
        <w:autoSpaceDE w:val="0"/>
        <w:autoSpaceDN w:val="0"/>
        <w:adjustRightInd w:val="0"/>
        <w:spacing w:line="240" w:lineRule="auto"/>
        <w:jc w:val="both"/>
        <w:rPr>
          <w:rFonts w:cs="Arial"/>
          <w:color w:val="000000"/>
          <w:szCs w:val="20"/>
        </w:rPr>
      </w:pPr>
      <w:r w:rsidRPr="00742F0C">
        <w:rPr>
          <w:rFonts w:cs="Arial"/>
          <w:color w:val="000000"/>
          <w:szCs w:val="20"/>
        </w:rPr>
        <w:t>zagotovitev večjih prostorov za opravljanje zdravstvene dejavnosti;</w:t>
      </w:r>
    </w:p>
    <w:p w14:paraId="630AB668" w14:textId="2AE02253" w:rsidR="00742F0C" w:rsidRPr="00742F0C" w:rsidRDefault="00742F0C" w:rsidP="00742F0C">
      <w:pPr>
        <w:pStyle w:val="Odstavekseznama"/>
        <w:numPr>
          <w:ilvl w:val="0"/>
          <w:numId w:val="29"/>
        </w:numPr>
        <w:autoSpaceDE w:val="0"/>
        <w:autoSpaceDN w:val="0"/>
        <w:adjustRightInd w:val="0"/>
        <w:spacing w:line="240" w:lineRule="auto"/>
        <w:jc w:val="both"/>
        <w:rPr>
          <w:rFonts w:cs="Arial"/>
          <w:color w:val="000000"/>
          <w:szCs w:val="20"/>
        </w:rPr>
      </w:pPr>
      <w:r w:rsidRPr="00742F0C">
        <w:rPr>
          <w:rFonts w:cs="Arial"/>
          <w:color w:val="000000"/>
          <w:szCs w:val="20"/>
        </w:rPr>
        <w:t>zagotovitev lažje dostopnosti do zdravstvenih storitev invalidom in drugim gibalno oviranim pacientom;</w:t>
      </w:r>
    </w:p>
    <w:p w14:paraId="2D04A06E" w14:textId="6EB358E4" w:rsidR="00742F0C" w:rsidRPr="00742F0C" w:rsidRDefault="00742F0C" w:rsidP="00742F0C">
      <w:pPr>
        <w:pStyle w:val="Odstavekseznama"/>
        <w:numPr>
          <w:ilvl w:val="0"/>
          <w:numId w:val="29"/>
        </w:numPr>
        <w:autoSpaceDE w:val="0"/>
        <w:autoSpaceDN w:val="0"/>
        <w:adjustRightInd w:val="0"/>
        <w:spacing w:line="240" w:lineRule="auto"/>
        <w:jc w:val="both"/>
        <w:rPr>
          <w:rFonts w:cs="Arial"/>
          <w:color w:val="000000"/>
          <w:szCs w:val="20"/>
        </w:rPr>
      </w:pPr>
      <w:r w:rsidRPr="00742F0C">
        <w:rPr>
          <w:rFonts w:cs="Arial"/>
          <w:color w:val="000000"/>
          <w:szCs w:val="20"/>
        </w:rPr>
        <w:t>zagotovitev prostorov za izvajanje splošne zdravstvene dejavnosti, zobozdravstvene dejavnosti, patronažne službe, postavitev laboratorija, ločenih sanitarnih prostorov za urinske preiskave ter prostorov za izvajanje osnovne krvne slike in s tem lažjo dostopnost do teh storitev;</w:t>
      </w:r>
    </w:p>
    <w:p w14:paraId="258B5DFA" w14:textId="4B3265C5" w:rsidR="00742F0C" w:rsidRPr="00742F0C" w:rsidRDefault="00742F0C" w:rsidP="00742F0C">
      <w:pPr>
        <w:pStyle w:val="Odstavekseznama"/>
        <w:numPr>
          <w:ilvl w:val="0"/>
          <w:numId w:val="29"/>
        </w:numPr>
        <w:autoSpaceDE w:val="0"/>
        <w:autoSpaceDN w:val="0"/>
        <w:adjustRightInd w:val="0"/>
        <w:spacing w:line="240" w:lineRule="auto"/>
        <w:jc w:val="both"/>
        <w:rPr>
          <w:rFonts w:cs="Arial"/>
          <w:color w:val="000000"/>
          <w:szCs w:val="20"/>
        </w:rPr>
      </w:pPr>
      <w:r w:rsidRPr="00742F0C">
        <w:rPr>
          <w:rFonts w:cs="Arial"/>
          <w:color w:val="000000"/>
          <w:szCs w:val="20"/>
        </w:rPr>
        <w:t>izboljšanje pogojev dela zaposlenih, boljši prostorski standard za delo zdravstvenega osebja.</w:t>
      </w:r>
    </w:p>
    <w:p w14:paraId="6EA0F445" w14:textId="77777777" w:rsidR="00742F0C" w:rsidRPr="00742F0C" w:rsidRDefault="00742F0C" w:rsidP="00742F0C">
      <w:pPr>
        <w:autoSpaceDE w:val="0"/>
        <w:autoSpaceDN w:val="0"/>
        <w:adjustRightInd w:val="0"/>
        <w:spacing w:line="240" w:lineRule="auto"/>
        <w:jc w:val="both"/>
        <w:rPr>
          <w:rFonts w:cs="Arial"/>
          <w:color w:val="000000"/>
          <w:szCs w:val="20"/>
        </w:rPr>
      </w:pPr>
    </w:p>
    <w:p w14:paraId="2FC7DA9A" w14:textId="77777777" w:rsidR="00742F0C" w:rsidRPr="00742F0C" w:rsidRDefault="00742F0C" w:rsidP="00742F0C">
      <w:pPr>
        <w:autoSpaceDE w:val="0"/>
        <w:autoSpaceDN w:val="0"/>
        <w:adjustRightInd w:val="0"/>
        <w:spacing w:line="240" w:lineRule="auto"/>
        <w:jc w:val="both"/>
        <w:rPr>
          <w:rFonts w:cs="Arial"/>
          <w:color w:val="000000"/>
          <w:szCs w:val="20"/>
        </w:rPr>
      </w:pPr>
      <w:r w:rsidRPr="00742F0C">
        <w:rPr>
          <w:rFonts w:cs="Arial"/>
          <w:color w:val="000000"/>
          <w:szCs w:val="20"/>
        </w:rPr>
        <w:t>Iz časovnega plana investicije izhaja, da se bo slednja zaključila julija 2021.</w:t>
      </w:r>
    </w:p>
    <w:p w14:paraId="211A1034" w14:textId="77777777" w:rsidR="00742F0C" w:rsidRPr="00742F0C" w:rsidRDefault="00742F0C" w:rsidP="00742F0C">
      <w:pPr>
        <w:autoSpaceDE w:val="0"/>
        <w:autoSpaceDN w:val="0"/>
        <w:adjustRightInd w:val="0"/>
        <w:spacing w:line="240" w:lineRule="auto"/>
        <w:jc w:val="both"/>
        <w:rPr>
          <w:rFonts w:cs="Arial"/>
          <w:color w:val="000000"/>
          <w:szCs w:val="20"/>
        </w:rPr>
      </w:pPr>
    </w:p>
    <w:p w14:paraId="7FEC4E96" w14:textId="77777777" w:rsidR="00742F0C" w:rsidRPr="00742F0C" w:rsidRDefault="00742F0C" w:rsidP="00742F0C">
      <w:pPr>
        <w:autoSpaceDE w:val="0"/>
        <w:autoSpaceDN w:val="0"/>
        <w:adjustRightInd w:val="0"/>
        <w:spacing w:line="240" w:lineRule="auto"/>
        <w:jc w:val="both"/>
        <w:rPr>
          <w:rFonts w:cs="Arial"/>
          <w:color w:val="000000"/>
          <w:szCs w:val="20"/>
        </w:rPr>
      </w:pPr>
      <w:r w:rsidRPr="00742F0C">
        <w:rPr>
          <w:rFonts w:cs="Arial"/>
          <w:color w:val="000000"/>
          <w:szCs w:val="20"/>
        </w:rPr>
        <w:t>Vir: Ministrstvo za zdravje</w:t>
      </w:r>
    </w:p>
    <w:p w14:paraId="674A0A44" w14:textId="77777777" w:rsidR="00742F0C" w:rsidRPr="005C58FB" w:rsidRDefault="00742F0C" w:rsidP="005C58FB">
      <w:pPr>
        <w:autoSpaceDE w:val="0"/>
        <w:autoSpaceDN w:val="0"/>
        <w:adjustRightInd w:val="0"/>
        <w:spacing w:line="240" w:lineRule="auto"/>
        <w:jc w:val="both"/>
        <w:rPr>
          <w:rFonts w:cs="Arial"/>
          <w:b/>
          <w:bCs/>
          <w:color w:val="000000"/>
          <w:szCs w:val="20"/>
        </w:rPr>
      </w:pPr>
    </w:p>
    <w:p w14:paraId="242912CC" w14:textId="24EA8338" w:rsidR="00A918F3" w:rsidRPr="00A918F3" w:rsidRDefault="00A918F3" w:rsidP="00A918F3">
      <w:pPr>
        <w:autoSpaceDE w:val="0"/>
        <w:autoSpaceDN w:val="0"/>
        <w:adjustRightInd w:val="0"/>
        <w:spacing w:line="240" w:lineRule="auto"/>
        <w:jc w:val="both"/>
        <w:rPr>
          <w:rFonts w:cs="Arial"/>
          <w:b/>
          <w:bCs/>
          <w:color w:val="000000"/>
          <w:szCs w:val="20"/>
        </w:rPr>
      </w:pPr>
      <w:r w:rsidRPr="00A918F3">
        <w:rPr>
          <w:rFonts w:cs="Arial"/>
          <w:b/>
          <w:bCs/>
          <w:color w:val="000000"/>
          <w:szCs w:val="20"/>
        </w:rPr>
        <w:t xml:space="preserve">Vlada v veljavni Načrt razvojnih programov 2021–2024 uvrstila štiri nove projekte </w:t>
      </w:r>
    </w:p>
    <w:p w14:paraId="56C2D7FA" w14:textId="77777777" w:rsidR="00A918F3" w:rsidRPr="00A918F3" w:rsidRDefault="00A918F3" w:rsidP="00A918F3">
      <w:pPr>
        <w:autoSpaceDE w:val="0"/>
        <w:autoSpaceDN w:val="0"/>
        <w:adjustRightInd w:val="0"/>
        <w:spacing w:line="240" w:lineRule="auto"/>
        <w:jc w:val="both"/>
        <w:rPr>
          <w:rFonts w:cs="Arial"/>
          <w:b/>
          <w:bCs/>
          <w:color w:val="000000"/>
          <w:szCs w:val="20"/>
        </w:rPr>
      </w:pPr>
    </w:p>
    <w:p w14:paraId="0BE470AF" w14:textId="77777777"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t xml:space="preserve">Vlada Republike Slovenije je na predlog Ministrstva za obrambo v veljavni Načrt razvojnih programov 2021–2024 pri proračunskem uporabniku Slovenska vojska uvrstila štiri nove projekte: </w:t>
      </w:r>
    </w:p>
    <w:p w14:paraId="55C39B67" w14:textId="77777777" w:rsidR="00A918F3" w:rsidRPr="00A918F3" w:rsidRDefault="00A918F3" w:rsidP="00A918F3">
      <w:pPr>
        <w:autoSpaceDE w:val="0"/>
        <w:autoSpaceDN w:val="0"/>
        <w:adjustRightInd w:val="0"/>
        <w:spacing w:line="240" w:lineRule="auto"/>
        <w:jc w:val="both"/>
        <w:rPr>
          <w:rFonts w:cs="Arial"/>
          <w:color w:val="000000"/>
          <w:szCs w:val="20"/>
        </w:rPr>
      </w:pPr>
    </w:p>
    <w:p w14:paraId="4C2D903D" w14:textId="77777777"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b/>
          <w:bCs/>
          <w:i/>
          <w:iCs/>
          <w:color w:val="000000"/>
          <w:szCs w:val="20"/>
        </w:rPr>
        <w:t>Posodobitev komunikacijskega in informacijskega sistema Slovenske vojske</w:t>
      </w:r>
      <w:r w:rsidRPr="00A918F3">
        <w:rPr>
          <w:rFonts w:cs="Arial"/>
          <w:color w:val="000000"/>
          <w:szCs w:val="20"/>
        </w:rPr>
        <w:t xml:space="preserve"> predvideva  nakup opreme za zagotavljanje delovanja komunikacijsko-informacijskega sistema Slovenske vojske v letih 2021–2026, z namenom zagotavljanja storitev za doseganje ciljev in izvajanje nalog Slovenske vojske v okviru obrambnega sistema Republike Slovenije ter sistema varstva pred naravnimi in drugimi nesrečami.  Vrednost projekta je 25.427.104 EUR. Financiranje novega projekta se zagotavlja iz projekta 1914-20-0002 – Opremljanje z glavno vojaško opremo iz proračunske postavke – Modernizacija enot Slovenske vojske.</w:t>
      </w:r>
    </w:p>
    <w:p w14:paraId="0B035B7D" w14:textId="77777777" w:rsidR="00A918F3" w:rsidRPr="00A918F3" w:rsidRDefault="00A918F3" w:rsidP="00A918F3">
      <w:pPr>
        <w:autoSpaceDE w:val="0"/>
        <w:autoSpaceDN w:val="0"/>
        <w:adjustRightInd w:val="0"/>
        <w:spacing w:line="240" w:lineRule="auto"/>
        <w:jc w:val="both"/>
        <w:rPr>
          <w:rFonts w:cs="Arial"/>
          <w:color w:val="000000"/>
          <w:szCs w:val="20"/>
        </w:rPr>
      </w:pPr>
    </w:p>
    <w:p w14:paraId="1AD99065" w14:textId="6FC72CB8"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t xml:space="preserve">V okviru projekta </w:t>
      </w:r>
      <w:r w:rsidRPr="00A918F3">
        <w:rPr>
          <w:rFonts w:cs="Arial"/>
          <w:b/>
          <w:bCs/>
          <w:i/>
          <w:iCs/>
          <w:color w:val="000000"/>
          <w:szCs w:val="20"/>
        </w:rPr>
        <w:t xml:space="preserve">Posodobitev vojaške infrastrukture v Vojašnici Edvarda </w:t>
      </w:r>
      <w:proofErr w:type="spellStart"/>
      <w:r w:rsidRPr="00A918F3">
        <w:rPr>
          <w:rFonts w:cs="Arial"/>
          <w:b/>
          <w:bCs/>
          <w:i/>
          <w:iCs/>
          <w:color w:val="000000"/>
          <w:szCs w:val="20"/>
        </w:rPr>
        <w:t>Peperka</w:t>
      </w:r>
      <w:proofErr w:type="spellEnd"/>
      <w:r w:rsidRPr="00A918F3">
        <w:rPr>
          <w:rFonts w:cs="Arial"/>
          <w:color w:val="000000"/>
          <w:szCs w:val="20"/>
        </w:rPr>
        <w:t xml:space="preserve"> v Ljubljani namerava Ministrstvo za obrambo zagotavljati pogoje za delovanje Slovenske vojske, izboljšati usposobljenost pripadnikov Slovenske vojske ter celostne skrbi za pripadnike in njihove družinske člane, skladno z veljavnimi predpisi in s ciljem rekonstrukcije obstoječe infrastrukture, gradnje nove ter odstranitev dotrajane infrastrukture.</w:t>
      </w:r>
    </w:p>
    <w:p w14:paraId="27853F32" w14:textId="77777777" w:rsidR="00A918F3" w:rsidRPr="00A918F3" w:rsidRDefault="00A918F3" w:rsidP="00A918F3">
      <w:pPr>
        <w:autoSpaceDE w:val="0"/>
        <w:autoSpaceDN w:val="0"/>
        <w:adjustRightInd w:val="0"/>
        <w:spacing w:line="240" w:lineRule="auto"/>
        <w:jc w:val="both"/>
        <w:rPr>
          <w:rFonts w:cs="Arial"/>
          <w:color w:val="000000"/>
          <w:szCs w:val="20"/>
        </w:rPr>
      </w:pPr>
    </w:p>
    <w:p w14:paraId="3DD62619" w14:textId="77777777"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t>Predvideni so naslednji posegi:</w:t>
      </w:r>
    </w:p>
    <w:p w14:paraId="5B806B1E" w14:textId="18ACD10B" w:rsidR="00A918F3" w:rsidRPr="00A918F3" w:rsidRDefault="00A918F3" w:rsidP="00A918F3">
      <w:pPr>
        <w:pStyle w:val="Odstavekseznama"/>
        <w:numPr>
          <w:ilvl w:val="0"/>
          <w:numId w:val="26"/>
        </w:numPr>
        <w:autoSpaceDE w:val="0"/>
        <w:autoSpaceDN w:val="0"/>
        <w:adjustRightInd w:val="0"/>
        <w:spacing w:line="240" w:lineRule="auto"/>
        <w:jc w:val="both"/>
        <w:rPr>
          <w:rFonts w:cs="Arial"/>
          <w:color w:val="000000"/>
          <w:szCs w:val="20"/>
        </w:rPr>
      </w:pPr>
      <w:r w:rsidRPr="00A918F3">
        <w:rPr>
          <w:rFonts w:cs="Arial"/>
          <w:color w:val="000000"/>
          <w:szCs w:val="20"/>
        </w:rPr>
        <w:t>prenova 19 objektov: ambulanta, kuhinja z jedilnico, nastanitveni objekti, garaže-skladišča, skladišče rezervnih delov, fizikalno-kemijski laboratorij, inženiring, objekt logistične enote vojašnice, delavnica;</w:t>
      </w:r>
    </w:p>
    <w:p w14:paraId="689A3629" w14:textId="4474B586" w:rsidR="00A918F3" w:rsidRPr="00A918F3" w:rsidRDefault="00A918F3" w:rsidP="00A918F3">
      <w:pPr>
        <w:pStyle w:val="Odstavekseznama"/>
        <w:numPr>
          <w:ilvl w:val="0"/>
          <w:numId w:val="26"/>
        </w:numPr>
        <w:autoSpaceDE w:val="0"/>
        <w:autoSpaceDN w:val="0"/>
        <w:adjustRightInd w:val="0"/>
        <w:spacing w:line="240" w:lineRule="auto"/>
        <w:jc w:val="both"/>
        <w:rPr>
          <w:rFonts w:cs="Arial"/>
          <w:color w:val="000000"/>
          <w:szCs w:val="20"/>
        </w:rPr>
      </w:pPr>
      <w:r w:rsidRPr="00A918F3">
        <w:rPr>
          <w:rFonts w:cs="Arial"/>
          <w:color w:val="000000"/>
          <w:szCs w:val="20"/>
        </w:rPr>
        <w:t>odstranitve objektov 6 objektov: delavnice, športna igrišča, rezervoarji, parkirišče;</w:t>
      </w:r>
    </w:p>
    <w:p w14:paraId="7F1CC20B" w14:textId="785C0A0C" w:rsidR="00A918F3" w:rsidRPr="00A918F3" w:rsidRDefault="00A918F3" w:rsidP="00A918F3">
      <w:pPr>
        <w:pStyle w:val="Odstavekseznama"/>
        <w:numPr>
          <w:ilvl w:val="0"/>
          <w:numId w:val="26"/>
        </w:numPr>
        <w:autoSpaceDE w:val="0"/>
        <w:autoSpaceDN w:val="0"/>
        <w:adjustRightInd w:val="0"/>
        <w:spacing w:line="240" w:lineRule="auto"/>
        <w:jc w:val="both"/>
        <w:rPr>
          <w:rFonts w:cs="Arial"/>
          <w:color w:val="000000"/>
          <w:szCs w:val="20"/>
        </w:rPr>
      </w:pPr>
      <w:r w:rsidRPr="00A918F3">
        <w:rPr>
          <w:rFonts w:cs="Arial"/>
          <w:color w:val="000000"/>
          <w:szCs w:val="20"/>
        </w:rPr>
        <w:t>ureditev 15 objektov: nastanitveni objekt, garaže-delavnice, perišče vozil, rekreacijske površine, poveljstvo, vojaška policija, skladišče rezervnih delov, nadstrešek, delavnice, atletska proga.</w:t>
      </w:r>
    </w:p>
    <w:p w14:paraId="0D4D2991" w14:textId="77777777" w:rsidR="00A918F3" w:rsidRPr="00A918F3" w:rsidRDefault="00A918F3" w:rsidP="00A918F3">
      <w:pPr>
        <w:autoSpaceDE w:val="0"/>
        <w:autoSpaceDN w:val="0"/>
        <w:adjustRightInd w:val="0"/>
        <w:spacing w:line="240" w:lineRule="auto"/>
        <w:jc w:val="both"/>
        <w:rPr>
          <w:rFonts w:cs="Arial"/>
          <w:color w:val="000000"/>
          <w:szCs w:val="20"/>
        </w:rPr>
      </w:pPr>
    </w:p>
    <w:p w14:paraId="64406608" w14:textId="77777777"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lastRenderedPageBreak/>
        <w:t xml:space="preserve">Osnovni namen projekta celovite posodobitve Vojašnice Edvarda </w:t>
      </w:r>
      <w:proofErr w:type="spellStart"/>
      <w:r w:rsidRPr="00A918F3">
        <w:rPr>
          <w:rFonts w:cs="Arial"/>
          <w:color w:val="000000"/>
          <w:szCs w:val="20"/>
        </w:rPr>
        <w:t>Peperka</w:t>
      </w:r>
      <w:proofErr w:type="spellEnd"/>
      <w:r w:rsidRPr="00A918F3">
        <w:rPr>
          <w:rFonts w:cs="Arial"/>
          <w:color w:val="000000"/>
          <w:szCs w:val="20"/>
        </w:rPr>
        <w:t xml:space="preserve"> je zagotoviti pogoje za namestitev in delovanje od 1.100 do 1.200 pripadnikov Slovenske vojske. Vrednost projekta je 40.521.000 EUR. Financiranje novega projekta se zagotavlja iz projekta 1914-17-0002 – Investicije Slovenske vojske iz proračunske postavke – Modernizacija enot Slovenske vojske.</w:t>
      </w:r>
    </w:p>
    <w:p w14:paraId="15973041" w14:textId="77777777" w:rsidR="00A918F3" w:rsidRPr="00A918F3" w:rsidRDefault="00A918F3" w:rsidP="00A918F3">
      <w:pPr>
        <w:autoSpaceDE w:val="0"/>
        <w:autoSpaceDN w:val="0"/>
        <w:adjustRightInd w:val="0"/>
        <w:spacing w:line="240" w:lineRule="auto"/>
        <w:jc w:val="both"/>
        <w:rPr>
          <w:rFonts w:cs="Arial"/>
          <w:color w:val="000000"/>
          <w:szCs w:val="20"/>
        </w:rPr>
      </w:pPr>
    </w:p>
    <w:p w14:paraId="6422DDF1" w14:textId="5A4B9404"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t xml:space="preserve">V okviru projekta </w:t>
      </w:r>
      <w:r w:rsidRPr="00A918F3">
        <w:rPr>
          <w:rFonts w:cs="Arial"/>
          <w:b/>
          <w:bCs/>
          <w:color w:val="000000"/>
          <w:szCs w:val="20"/>
        </w:rPr>
        <w:t>Taktično-transportno letalo</w:t>
      </w:r>
      <w:r w:rsidRPr="00A918F3">
        <w:rPr>
          <w:rFonts w:cs="Arial"/>
          <w:color w:val="000000"/>
          <w:szCs w:val="20"/>
        </w:rPr>
        <w:t xml:space="preserve"> namerava Ministrstvo za obrambo zagotoviti zmogljivosti letalskega taktičnega transporta za podporo delovanju Slovenske vojske pri izvajanju zračnega transporta enot in materiala pri premeščanju, oskrbi in evakuaciji sil Slovenske vojske doma in v tujini, s ciljem zagotoviti celoten sistem zmogljivosti, ki bo omogočal premik na razdaljah, daljših od 100 navtičnih milj (cca 185 km). Zmogljivost bo Slovenski vojski omogočala premik sil na območje delovanja, vzdržljivost sil pri opravljanju nalog bojnega in humanitarnega značaja ter medicinsko evakuacijo pripadnikov Slovenske vojske in evakuacijo državljanov Republike Slovenije, vključno z reševanjem izoliranega osebja.</w:t>
      </w:r>
    </w:p>
    <w:p w14:paraId="28A94676" w14:textId="77777777" w:rsidR="00A918F3" w:rsidRPr="00A918F3" w:rsidRDefault="00A918F3" w:rsidP="00A918F3">
      <w:pPr>
        <w:autoSpaceDE w:val="0"/>
        <w:autoSpaceDN w:val="0"/>
        <w:adjustRightInd w:val="0"/>
        <w:spacing w:line="240" w:lineRule="auto"/>
        <w:jc w:val="both"/>
        <w:rPr>
          <w:rFonts w:cs="Arial"/>
          <w:color w:val="000000"/>
          <w:szCs w:val="20"/>
        </w:rPr>
      </w:pPr>
    </w:p>
    <w:p w14:paraId="0100E387" w14:textId="77777777"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t>Vrednost projekta znaša 72.012.622 EUR. Financiranje novega projekta se zagotavlja iz projekta 1914-17-0002 – Investicije Slovenske vojske proračunske postavke – Modernizacija enot Slovenske vojske.</w:t>
      </w:r>
    </w:p>
    <w:p w14:paraId="1A257089" w14:textId="77777777" w:rsidR="00A918F3" w:rsidRPr="00A918F3" w:rsidRDefault="00A918F3" w:rsidP="00A918F3">
      <w:pPr>
        <w:autoSpaceDE w:val="0"/>
        <w:autoSpaceDN w:val="0"/>
        <w:adjustRightInd w:val="0"/>
        <w:spacing w:line="240" w:lineRule="auto"/>
        <w:jc w:val="both"/>
        <w:rPr>
          <w:rFonts w:cs="Arial"/>
          <w:color w:val="000000"/>
          <w:szCs w:val="20"/>
        </w:rPr>
      </w:pPr>
    </w:p>
    <w:p w14:paraId="295AFDFB" w14:textId="77777777"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b/>
          <w:bCs/>
          <w:i/>
          <w:iCs/>
          <w:color w:val="000000"/>
          <w:szCs w:val="20"/>
        </w:rPr>
        <w:t>Nadgradnja helikopterjev Bell 412</w:t>
      </w:r>
      <w:r w:rsidRPr="00A918F3">
        <w:rPr>
          <w:rFonts w:cs="Arial"/>
          <w:color w:val="000000"/>
          <w:szCs w:val="20"/>
        </w:rPr>
        <w:t>, s katero namerava Slovenska vojska podaljšati življenjsko dobo obstoječe flote helikopterjev Bell 412 za naslednjih 20 let, s ciljem omogočanja izvajanja nalog v nacionalnem prostoru in mednarodnih operacijah pod okriljem Nata, EU in drugih mednarodnih organizacij.</w:t>
      </w:r>
    </w:p>
    <w:p w14:paraId="22CE4CBB" w14:textId="77777777" w:rsidR="00A918F3" w:rsidRPr="00A918F3" w:rsidRDefault="00A918F3" w:rsidP="00A918F3">
      <w:pPr>
        <w:autoSpaceDE w:val="0"/>
        <w:autoSpaceDN w:val="0"/>
        <w:adjustRightInd w:val="0"/>
        <w:spacing w:line="240" w:lineRule="auto"/>
        <w:jc w:val="both"/>
        <w:rPr>
          <w:rFonts w:cs="Arial"/>
          <w:color w:val="000000"/>
          <w:szCs w:val="20"/>
        </w:rPr>
      </w:pPr>
    </w:p>
    <w:p w14:paraId="5F626927" w14:textId="77777777" w:rsidR="00A918F3"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t>Vrednost projekta znaša 31.720.000 EUR. Financiranje novega projekta se zagotavlja iz projekta 1914-20-0014 – Vzdrževanje materialnih sredstev iz proračunske postavke – Modernizacija enot Slovenske vojske.</w:t>
      </w:r>
    </w:p>
    <w:p w14:paraId="5D68DCBD" w14:textId="77777777" w:rsidR="00A918F3" w:rsidRPr="00A918F3" w:rsidRDefault="00A918F3" w:rsidP="00A918F3">
      <w:pPr>
        <w:autoSpaceDE w:val="0"/>
        <w:autoSpaceDN w:val="0"/>
        <w:adjustRightInd w:val="0"/>
        <w:spacing w:line="240" w:lineRule="auto"/>
        <w:jc w:val="both"/>
        <w:rPr>
          <w:rFonts w:cs="Arial"/>
          <w:color w:val="000000"/>
          <w:szCs w:val="20"/>
        </w:rPr>
      </w:pPr>
    </w:p>
    <w:p w14:paraId="77981ACB" w14:textId="1AE91F78" w:rsidR="005C58FB" w:rsidRPr="00A918F3" w:rsidRDefault="00A918F3" w:rsidP="00A918F3">
      <w:pPr>
        <w:autoSpaceDE w:val="0"/>
        <w:autoSpaceDN w:val="0"/>
        <w:adjustRightInd w:val="0"/>
        <w:spacing w:line="240" w:lineRule="auto"/>
        <w:jc w:val="both"/>
        <w:rPr>
          <w:rFonts w:cs="Arial"/>
          <w:color w:val="000000"/>
          <w:szCs w:val="20"/>
        </w:rPr>
      </w:pPr>
      <w:r w:rsidRPr="00A918F3">
        <w:rPr>
          <w:rFonts w:cs="Arial"/>
          <w:color w:val="000000"/>
          <w:szCs w:val="20"/>
        </w:rPr>
        <w:t>Vir: Ministrstvo za obrambo</w:t>
      </w:r>
    </w:p>
    <w:p w14:paraId="2148DE1A" w14:textId="77777777" w:rsidR="005C58FB" w:rsidRPr="00A918F3" w:rsidRDefault="005C58FB" w:rsidP="005C58FB">
      <w:pPr>
        <w:autoSpaceDE w:val="0"/>
        <w:autoSpaceDN w:val="0"/>
        <w:adjustRightInd w:val="0"/>
        <w:spacing w:line="240" w:lineRule="auto"/>
        <w:jc w:val="both"/>
        <w:rPr>
          <w:rFonts w:cs="Arial"/>
          <w:color w:val="000000"/>
          <w:szCs w:val="20"/>
        </w:rPr>
      </w:pPr>
    </w:p>
    <w:p w14:paraId="3AB806EB" w14:textId="2C15DCE8" w:rsidR="005F4B8B" w:rsidRPr="005F4B8B" w:rsidRDefault="005F4B8B" w:rsidP="005F4B8B">
      <w:pPr>
        <w:autoSpaceDE w:val="0"/>
        <w:autoSpaceDN w:val="0"/>
        <w:adjustRightInd w:val="0"/>
        <w:spacing w:line="240" w:lineRule="auto"/>
        <w:jc w:val="both"/>
        <w:rPr>
          <w:rFonts w:cs="Arial"/>
          <w:b/>
          <w:bCs/>
          <w:color w:val="000000"/>
          <w:szCs w:val="20"/>
        </w:rPr>
      </w:pPr>
      <w:r>
        <w:rPr>
          <w:rFonts w:cs="Arial"/>
          <w:b/>
          <w:bCs/>
          <w:color w:val="000000"/>
          <w:szCs w:val="20"/>
        </w:rPr>
        <w:t>V</w:t>
      </w:r>
      <w:r w:rsidRPr="005F4B8B">
        <w:rPr>
          <w:rFonts w:cs="Arial"/>
          <w:b/>
          <w:bCs/>
          <w:color w:val="000000"/>
          <w:szCs w:val="20"/>
        </w:rPr>
        <w:t>lada sprejela spremembo vrednost</w:t>
      </w:r>
      <w:r>
        <w:rPr>
          <w:rFonts w:cs="Arial"/>
          <w:b/>
          <w:bCs/>
          <w:color w:val="000000"/>
          <w:szCs w:val="20"/>
        </w:rPr>
        <w:t>i</w:t>
      </w:r>
      <w:r w:rsidRPr="005F4B8B">
        <w:rPr>
          <w:rFonts w:cs="Arial"/>
          <w:b/>
          <w:bCs/>
          <w:color w:val="000000"/>
          <w:szCs w:val="20"/>
        </w:rPr>
        <w:t xml:space="preserve"> projektov Lahka kolesna oklepna vozila 4x4 in Opremljanje z glavno vojaško opremo v veljavnem Načrtu razvojnih programov 2021–2024 </w:t>
      </w:r>
    </w:p>
    <w:p w14:paraId="40EE474D" w14:textId="77777777" w:rsidR="005F4B8B" w:rsidRPr="005F4B8B" w:rsidRDefault="005F4B8B" w:rsidP="005F4B8B">
      <w:pPr>
        <w:autoSpaceDE w:val="0"/>
        <w:autoSpaceDN w:val="0"/>
        <w:adjustRightInd w:val="0"/>
        <w:spacing w:line="240" w:lineRule="auto"/>
        <w:jc w:val="both"/>
        <w:rPr>
          <w:rFonts w:cs="Arial"/>
          <w:b/>
          <w:bCs/>
          <w:color w:val="000000"/>
          <w:szCs w:val="20"/>
        </w:rPr>
      </w:pPr>
    </w:p>
    <w:p w14:paraId="10323E53" w14:textId="532DED3F" w:rsidR="005F4B8B" w:rsidRPr="005F4B8B" w:rsidRDefault="005F4B8B" w:rsidP="005F4B8B">
      <w:pPr>
        <w:autoSpaceDE w:val="0"/>
        <w:autoSpaceDN w:val="0"/>
        <w:adjustRightInd w:val="0"/>
        <w:spacing w:line="240" w:lineRule="auto"/>
        <w:jc w:val="both"/>
        <w:rPr>
          <w:rFonts w:cs="Arial"/>
          <w:color w:val="000000"/>
          <w:szCs w:val="20"/>
        </w:rPr>
      </w:pPr>
      <w:r w:rsidRPr="005F4B8B">
        <w:rPr>
          <w:rFonts w:cs="Arial"/>
          <w:color w:val="000000"/>
          <w:szCs w:val="20"/>
        </w:rPr>
        <w:t xml:space="preserve">Na predlog Ministrstva za obrambo je vlada sprejela spremembo vrednosti projekta nad 20 </w:t>
      </w:r>
      <w:r>
        <w:rPr>
          <w:rFonts w:cs="Arial"/>
          <w:color w:val="000000"/>
          <w:szCs w:val="20"/>
        </w:rPr>
        <w:t>odstotkov</w:t>
      </w:r>
      <w:r w:rsidRPr="005F4B8B">
        <w:rPr>
          <w:rFonts w:cs="Arial"/>
          <w:color w:val="000000"/>
          <w:szCs w:val="20"/>
        </w:rPr>
        <w:t xml:space="preserve"> izhodiščne vrednosti v načrtu razvojnih programov 2021–2024 pri proračunskem uporabniku Slovenska vojska za projekta:</w:t>
      </w:r>
    </w:p>
    <w:p w14:paraId="728DB876" w14:textId="77777777" w:rsidR="005F4B8B" w:rsidRPr="005F4B8B" w:rsidRDefault="005F4B8B" w:rsidP="005F4B8B">
      <w:pPr>
        <w:autoSpaceDE w:val="0"/>
        <w:autoSpaceDN w:val="0"/>
        <w:adjustRightInd w:val="0"/>
        <w:spacing w:line="240" w:lineRule="auto"/>
        <w:jc w:val="both"/>
        <w:rPr>
          <w:rFonts w:cs="Arial"/>
          <w:color w:val="000000"/>
          <w:szCs w:val="20"/>
        </w:rPr>
      </w:pPr>
    </w:p>
    <w:p w14:paraId="41EA7D8E" w14:textId="762B5B39" w:rsidR="005F4B8B" w:rsidRPr="005F4B8B" w:rsidRDefault="005F4B8B" w:rsidP="005F4B8B">
      <w:pPr>
        <w:autoSpaceDE w:val="0"/>
        <w:autoSpaceDN w:val="0"/>
        <w:adjustRightInd w:val="0"/>
        <w:spacing w:line="240" w:lineRule="auto"/>
        <w:jc w:val="both"/>
        <w:rPr>
          <w:rFonts w:cs="Arial"/>
          <w:color w:val="000000"/>
          <w:szCs w:val="20"/>
        </w:rPr>
      </w:pPr>
      <w:r w:rsidRPr="005F4B8B">
        <w:rPr>
          <w:rFonts w:cs="Arial"/>
          <w:b/>
          <w:bCs/>
          <w:i/>
          <w:iCs/>
          <w:color w:val="000000"/>
          <w:szCs w:val="20"/>
        </w:rPr>
        <w:t>Lahka kolesna oklepna vozila 4x4</w:t>
      </w:r>
      <w:r w:rsidRPr="005F4B8B">
        <w:rPr>
          <w:rFonts w:cs="Arial"/>
          <w:color w:val="000000"/>
          <w:szCs w:val="20"/>
        </w:rPr>
        <w:t>, v okviru katerega namerava investitor izvesti nakup novih lahkih kolesnih oklepnih vozil ter tako povečati razvoj ključnih vojaških zmogljivosti, s ciljem, da bo Slovenska vojska sposobna izvajati naloge v nacionalnem prostoru in mednarodnih operacijah pod okriljem Nata, EU in drugih mednarodnih organizacij. Za nakup LKOV 4x4 je izdelana vsa potrebna investicijska dokumentacija.</w:t>
      </w:r>
    </w:p>
    <w:p w14:paraId="5BDF7FA2" w14:textId="77777777" w:rsidR="005F4B8B" w:rsidRPr="005F4B8B" w:rsidRDefault="005F4B8B" w:rsidP="005F4B8B">
      <w:pPr>
        <w:autoSpaceDE w:val="0"/>
        <w:autoSpaceDN w:val="0"/>
        <w:adjustRightInd w:val="0"/>
        <w:spacing w:line="240" w:lineRule="auto"/>
        <w:jc w:val="both"/>
        <w:rPr>
          <w:rFonts w:cs="Arial"/>
          <w:color w:val="000000"/>
          <w:szCs w:val="20"/>
        </w:rPr>
      </w:pPr>
    </w:p>
    <w:p w14:paraId="28305BE5" w14:textId="77777777" w:rsidR="005F4B8B" w:rsidRPr="005F4B8B" w:rsidRDefault="005F4B8B" w:rsidP="005F4B8B">
      <w:pPr>
        <w:autoSpaceDE w:val="0"/>
        <w:autoSpaceDN w:val="0"/>
        <w:adjustRightInd w:val="0"/>
        <w:spacing w:line="240" w:lineRule="auto"/>
        <w:jc w:val="both"/>
        <w:rPr>
          <w:rFonts w:cs="Arial"/>
          <w:color w:val="000000"/>
          <w:szCs w:val="20"/>
        </w:rPr>
      </w:pPr>
      <w:r w:rsidRPr="005F4B8B">
        <w:rPr>
          <w:rFonts w:cs="Arial"/>
          <w:color w:val="000000"/>
          <w:szCs w:val="20"/>
        </w:rPr>
        <w:t xml:space="preserve">Investitor spreminja dinamiko realizacije in povečuje vrednost investicije na 124.000.000 EUR, za kar ima izdelano in potrjeno </w:t>
      </w:r>
      <w:proofErr w:type="spellStart"/>
      <w:r w:rsidRPr="005F4B8B">
        <w:rPr>
          <w:rFonts w:cs="Arial"/>
          <w:color w:val="000000"/>
          <w:szCs w:val="20"/>
        </w:rPr>
        <w:t>novelacijo</w:t>
      </w:r>
      <w:proofErr w:type="spellEnd"/>
      <w:r w:rsidRPr="005F4B8B">
        <w:rPr>
          <w:rFonts w:cs="Arial"/>
          <w:color w:val="000000"/>
          <w:szCs w:val="20"/>
        </w:rPr>
        <w:t xml:space="preserve"> investicijskega programa. </w:t>
      </w:r>
    </w:p>
    <w:p w14:paraId="62422533" w14:textId="77777777" w:rsidR="005F4B8B" w:rsidRPr="005F4B8B" w:rsidRDefault="005F4B8B" w:rsidP="005F4B8B">
      <w:pPr>
        <w:autoSpaceDE w:val="0"/>
        <w:autoSpaceDN w:val="0"/>
        <w:adjustRightInd w:val="0"/>
        <w:spacing w:line="240" w:lineRule="auto"/>
        <w:jc w:val="both"/>
        <w:rPr>
          <w:rFonts w:cs="Arial"/>
          <w:color w:val="000000"/>
          <w:szCs w:val="20"/>
        </w:rPr>
      </w:pPr>
    </w:p>
    <w:p w14:paraId="1E99FA88" w14:textId="4F3E968B" w:rsidR="005F4B8B" w:rsidRPr="005F4B8B" w:rsidRDefault="005F4B8B" w:rsidP="005F4B8B">
      <w:pPr>
        <w:autoSpaceDE w:val="0"/>
        <w:autoSpaceDN w:val="0"/>
        <w:adjustRightInd w:val="0"/>
        <w:spacing w:line="240" w:lineRule="auto"/>
        <w:jc w:val="both"/>
        <w:rPr>
          <w:rFonts w:cs="Arial"/>
          <w:color w:val="000000"/>
          <w:szCs w:val="20"/>
        </w:rPr>
      </w:pPr>
      <w:r w:rsidRPr="005F4B8B">
        <w:rPr>
          <w:rFonts w:cs="Arial"/>
          <w:color w:val="000000"/>
          <w:szCs w:val="20"/>
        </w:rPr>
        <w:t xml:space="preserve">Slovenska vojska ima za obdobje 2020–2021 aktiven projekt, ki je namenjen </w:t>
      </w:r>
      <w:r w:rsidRPr="005F4B8B">
        <w:rPr>
          <w:rFonts w:cs="Arial"/>
          <w:b/>
          <w:bCs/>
          <w:i/>
          <w:iCs/>
          <w:color w:val="000000"/>
          <w:szCs w:val="20"/>
        </w:rPr>
        <w:t>opremljanju Slovenske vojske z oborožitvenimi sistemi in glavno vojaško opremo</w:t>
      </w:r>
      <w:r w:rsidRPr="005F4B8B">
        <w:rPr>
          <w:rFonts w:cs="Arial"/>
          <w:i/>
          <w:iCs/>
          <w:color w:val="000000"/>
          <w:szCs w:val="20"/>
        </w:rPr>
        <w:t>,</w:t>
      </w:r>
      <w:r w:rsidRPr="005F4B8B">
        <w:rPr>
          <w:rFonts w:cs="Arial"/>
          <w:color w:val="000000"/>
          <w:szCs w:val="20"/>
        </w:rPr>
        <w:t xml:space="preserve"> s ciljem razvoja ključnih vojaških zmogljivosti, s katerimi bo sposobna izvajati ključne naloge v nacionalnem prostoru ter mednarodnih operacijah in misijah.</w:t>
      </w:r>
    </w:p>
    <w:p w14:paraId="142D078E" w14:textId="77777777" w:rsidR="005F4B8B" w:rsidRPr="005F4B8B" w:rsidRDefault="005F4B8B" w:rsidP="005F4B8B">
      <w:pPr>
        <w:autoSpaceDE w:val="0"/>
        <w:autoSpaceDN w:val="0"/>
        <w:adjustRightInd w:val="0"/>
        <w:spacing w:line="240" w:lineRule="auto"/>
        <w:jc w:val="both"/>
        <w:rPr>
          <w:rFonts w:cs="Arial"/>
          <w:color w:val="000000"/>
          <w:szCs w:val="20"/>
        </w:rPr>
      </w:pPr>
    </w:p>
    <w:p w14:paraId="1E878564" w14:textId="422E8F23" w:rsidR="005F4B8B" w:rsidRPr="005F4B8B" w:rsidRDefault="005F4B8B" w:rsidP="005F4B8B">
      <w:pPr>
        <w:autoSpaceDE w:val="0"/>
        <w:autoSpaceDN w:val="0"/>
        <w:adjustRightInd w:val="0"/>
        <w:spacing w:line="240" w:lineRule="auto"/>
        <w:jc w:val="both"/>
        <w:rPr>
          <w:rFonts w:cs="Arial"/>
          <w:color w:val="000000"/>
          <w:szCs w:val="20"/>
        </w:rPr>
      </w:pPr>
      <w:r w:rsidRPr="005F4B8B">
        <w:rPr>
          <w:rFonts w:cs="Arial"/>
          <w:color w:val="000000"/>
          <w:szCs w:val="20"/>
        </w:rPr>
        <w:t xml:space="preserve">Realizacija projekta v letu 2020 je bila 17.928.468,02 </w:t>
      </w:r>
      <w:r>
        <w:rPr>
          <w:rFonts w:cs="Arial"/>
          <w:color w:val="000000"/>
          <w:szCs w:val="20"/>
        </w:rPr>
        <w:t>evrov</w:t>
      </w:r>
      <w:r w:rsidRPr="005F4B8B">
        <w:rPr>
          <w:rFonts w:cs="Arial"/>
          <w:color w:val="000000"/>
          <w:szCs w:val="20"/>
        </w:rPr>
        <w:t xml:space="preserve">, za leto 2021 pa ocenjujemo realizacijo v višini 19.071.531,99 </w:t>
      </w:r>
      <w:r>
        <w:rPr>
          <w:rFonts w:cs="Arial"/>
          <w:color w:val="000000"/>
          <w:szCs w:val="20"/>
        </w:rPr>
        <w:t>evrov</w:t>
      </w:r>
      <w:r w:rsidRPr="005F4B8B">
        <w:rPr>
          <w:rFonts w:cs="Arial"/>
          <w:color w:val="000000"/>
          <w:szCs w:val="20"/>
        </w:rPr>
        <w:t xml:space="preserve">, skupaj na projektu 37 mio </w:t>
      </w:r>
      <w:r>
        <w:rPr>
          <w:rFonts w:cs="Arial"/>
          <w:color w:val="000000"/>
          <w:szCs w:val="20"/>
        </w:rPr>
        <w:t>evrov</w:t>
      </w:r>
      <w:r w:rsidRPr="005F4B8B">
        <w:rPr>
          <w:rFonts w:cs="Arial"/>
          <w:color w:val="000000"/>
          <w:szCs w:val="20"/>
        </w:rPr>
        <w:t xml:space="preserve"> v obdobju veljavnosti.</w:t>
      </w:r>
    </w:p>
    <w:p w14:paraId="501506A6" w14:textId="77777777" w:rsidR="005F4B8B" w:rsidRPr="005F4B8B" w:rsidRDefault="005F4B8B" w:rsidP="005F4B8B">
      <w:pPr>
        <w:autoSpaceDE w:val="0"/>
        <w:autoSpaceDN w:val="0"/>
        <w:adjustRightInd w:val="0"/>
        <w:spacing w:line="240" w:lineRule="auto"/>
        <w:jc w:val="both"/>
        <w:rPr>
          <w:rFonts w:cs="Arial"/>
          <w:color w:val="000000"/>
          <w:szCs w:val="20"/>
        </w:rPr>
      </w:pPr>
    </w:p>
    <w:p w14:paraId="51ACE66B" w14:textId="6FD873A2" w:rsidR="005F4B8B" w:rsidRPr="005F4B8B" w:rsidRDefault="005F4B8B" w:rsidP="005F4B8B">
      <w:pPr>
        <w:autoSpaceDE w:val="0"/>
        <w:autoSpaceDN w:val="0"/>
        <w:adjustRightInd w:val="0"/>
        <w:spacing w:line="240" w:lineRule="auto"/>
        <w:jc w:val="both"/>
        <w:rPr>
          <w:rFonts w:cs="Arial"/>
          <w:color w:val="000000"/>
          <w:szCs w:val="20"/>
        </w:rPr>
      </w:pPr>
      <w:r w:rsidRPr="005F4B8B">
        <w:rPr>
          <w:rFonts w:cs="Arial"/>
          <w:color w:val="000000"/>
          <w:szCs w:val="20"/>
        </w:rPr>
        <w:t xml:space="preserve">V okviru projekta Opremljanje z glavno vojaško opremo investitor spreminja dinamiko realizacije in znižuje vrednost projekta (izhodiščna vrednost 100 mio </w:t>
      </w:r>
      <w:r>
        <w:rPr>
          <w:rFonts w:cs="Arial"/>
          <w:color w:val="000000"/>
          <w:szCs w:val="20"/>
        </w:rPr>
        <w:t>evrov</w:t>
      </w:r>
      <w:r w:rsidRPr="005F4B8B">
        <w:rPr>
          <w:rFonts w:cs="Arial"/>
          <w:color w:val="000000"/>
          <w:szCs w:val="20"/>
        </w:rPr>
        <w:t xml:space="preserve">). S ciljem transparentnosti nakupa vojaške opreme bo investitor predlagal odprtje več samostojnih projektov, za katere ima že izdelano investicijsko dokumentacijo, projekt Opremljanje z glavno vojaško opremo pa bo konec leta 2021 končal. Nova izhodiščna vrednost znaša 37.000.000 </w:t>
      </w:r>
      <w:r>
        <w:rPr>
          <w:rFonts w:cs="Arial"/>
          <w:color w:val="000000"/>
          <w:szCs w:val="20"/>
        </w:rPr>
        <w:t>evrov</w:t>
      </w:r>
      <w:r w:rsidRPr="005F4B8B">
        <w:rPr>
          <w:rFonts w:cs="Arial"/>
          <w:color w:val="000000"/>
          <w:szCs w:val="20"/>
        </w:rPr>
        <w:t>.</w:t>
      </w:r>
    </w:p>
    <w:p w14:paraId="71108816" w14:textId="77777777" w:rsidR="005F4B8B" w:rsidRPr="005F4B8B" w:rsidRDefault="005F4B8B" w:rsidP="005F4B8B">
      <w:pPr>
        <w:autoSpaceDE w:val="0"/>
        <w:autoSpaceDN w:val="0"/>
        <w:adjustRightInd w:val="0"/>
        <w:spacing w:line="240" w:lineRule="auto"/>
        <w:jc w:val="both"/>
        <w:rPr>
          <w:rFonts w:cs="Arial"/>
          <w:color w:val="000000"/>
          <w:szCs w:val="20"/>
        </w:rPr>
      </w:pPr>
    </w:p>
    <w:p w14:paraId="22419F71" w14:textId="77777777" w:rsidR="005F4B8B" w:rsidRPr="005F4B8B" w:rsidRDefault="005F4B8B" w:rsidP="005F4B8B">
      <w:pPr>
        <w:autoSpaceDE w:val="0"/>
        <w:autoSpaceDN w:val="0"/>
        <w:adjustRightInd w:val="0"/>
        <w:spacing w:line="240" w:lineRule="auto"/>
        <w:jc w:val="both"/>
        <w:rPr>
          <w:rFonts w:cs="Arial"/>
          <w:color w:val="000000"/>
          <w:szCs w:val="20"/>
        </w:rPr>
      </w:pPr>
      <w:r w:rsidRPr="005F4B8B">
        <w:rPr>
          <w:rFonts w:cs="Arial"/>
          <w:color w:val="000000"/>
          <w:szCs w:val="20"/>
        </w:rPr>
        <w:t>Vir: Ministrstvo za obrambo</w:t>
      </w:r>
    </w:p>
    <w:p w14:paraId="037D44C5" w14:textId="4A8E77CF" w:rsidR="005C58FB" w:rsidRPr="005C58FB" w:rsidRDefault="005C58FB" w:rsidP="005C58FB">
      <w:pPr>
        <w:autoSpaceDE w:val="0"/>
        <w:autoSpaceDN w:val="0"/>
        <w:adjustRightInd w:val="0"/>
        <w:spacing w:line="240" w:lineRule="auto"/>
        <w:jc w:val="both"/>
        <w:rPr>
          <w:rFonts w:cs="Arial"/>
          <w:b/>
          <w:bCs/>
          <w:color w:val="000000"/>
          <w:szCs w:val="20"/>
        </w:rPr>
      </w:pPr>
    </w:p>
    <w:p w14:paraId="45B7164A" w14:textId="2F1B996E" w:rsidR="00D82DD6" w:rsidRPr="00D82DD6" w:rsidRDefault="00D82DD6" w:rsidP="00D82DD6">
      <w:pPr>
        <w:autoSpaceDE w:val="0"/>
        <w:autoSpaceDN w:val="0"/>
        <w:adjustRightInd w:val="0"/>
        <w:spacing w:line="240" w:lineRule="auto"/>
        <w:jc w:val="both"/>
        <w:rPr>
          <w:rFonts w:cs="Arial"/>
          <w:b/>
          <w:bCs/>
          <w:color w:val="000000"/>
          <w:szCs w:val="20"/>
        </w:rPr>
      </w:pPr>
      <w:r w:rsidRPr="00D82DD6">
        <w:rPr>
          <w:rFonts w:cs="Arial"/>
          <w:b/>
          <w:bCs/>
          <w:color w:val="000000"/>
          <w:szCs w:val="20"/>
        </w:rPr>
        <w:t>Sprememba vrednosti projekta Pametno, trajnostno upravljanje s kmetijskimi tlemi</w:t>
      </w:r>
    </w:p>
    <w:p w14:paraId="1BDEE582" w14:textId="77777777" w:rsidR="00D82DD6" w:rsidRPr="00D82DD6" w:rsidRDefault="00D82DD6" w:rsidP="00D82DD6">
      <w:pPr>
        <w:autoSpaceDE w:val="0"/>
        <w:autoSpaceDN w:val="0"/>
        <w:adjustRightInd w:val="0"/>
        <w:spacing w:line="240" w:lineRule="auto"/>
        <w:jc w:val="both"/>
        <w:rPr>
          <w:rFonts w:cs="Arial"/>
          <w:b/>
          <w:bCs/>
          <w:color w:val="000000"/>
          <w:szCs w:val="20"/>
        </w:rPr>
      </w:pPr>
    </w:p>
    <w:p w14:paraId="511770C9" w14:textId="77777777" w:rsidR="00D82DD6" w:rsidRPr="00D82DD6" w:rsidRDefault="00D82DD6" w:rsidP="00D82DD6">
      <w:pPr>
        <w:autoSpaceDE w:val="0"/>
        <w:autoSpaceDN w:val="0"/>
        <w:adjustRightInd w:val="0"/>
        <w:spacing w:line="240" w:lineRule="auto"/>
        <w:jc w:val="both"/>
        <w:rPr>
          <w:rFonts w:cs="Arial"/>
          <w:color w:val="000000"/>
          <w:szCs w:val="20"/>
        </w:rPr>
      </w:pPr>
      <w:r w:rsidRPr="00D82DD6">
        <w:rPr>
          <w:rFonts w:cs="Arial"/>
          <w:color w:val="000000"/>
          <w:szCs w:val="20"/>
        </w:rPr>
        <w:t xml:space="preserve">Vlada je sprejela sklep, da se v veljavnem Načrtu razvojnih programov 2021-2024 spremeni vrednost projekta 2330-20-0045 »Pametno, trajnostno upravljanje s kmetijskimi tlemi«. </w:t>
      </w:r>
    </w:p>
    <w:p w14:paraId="0B4EB094" w14:textId="77777777" w:rsidR="00D82DD6" w:rsidRPr="00D82DD6" w:rsidRDefault="00D82DD6" w:rsidP="00D82DD6">
      <w:pPr>
        <w:autoSpaceDE w:val="0"/>
        <w:autoSpaceDN w:val="0"/>
        <w:adjustRightInd w:val="0"/>
        <w:spacing w:line="240" w:lineRule="auto"/>
        <w:jc w:val="both"/>
        <w:rPr>
          <w:rFonts w:cs="Arial"/>
          <w:color w:val="000000"/>
          <w:szCs w:val="20"/>
        </w:rPr>
      </w:pPr>
    </w:p>
    <w:p w14:paraId="64D8E445" w14:textId="5BDFA3E9" w:rsidR="00D82DD6" w:rsidRPr="00D82DD6" w:rsidRDefault="00D82DD6" w:rsidP="00D82DD6">
      <w:pPr>
        <w:autoSpaceDE w:val="0"/>
        <w:autoSpaceDN w:val="0"/>
        <w:adjustRightInd w:val="0"/>
        <w:spacing w:line="240" w:lineRule="auto"/>
        <w:jc w:val="both"/>
        <w:rPr>
          <w:rFonts w:cs="Arial"/>
          <w:color w:val="000000"/>
          <w:szCs w:val="20"/>
        </w:rPr>
      </w:pPr>
      <w:r w:rsidRPr="00D82DD6">
        <w:rPr>
          <w:rFonts w:cs="Arial"/>
          <w:color w:val="000000"/>
          <w:szCs w:val="20"/>
        </w:rPr>
        <w:t xml:space="preserve">Na podlagi 31. člena Zakona o izvrševanju proračunov Republike Slovenije za leti 2021 in 2022 Vlada odloča o spremembi projekta v veljavnem Načrtu razvojnih programov. Vrednost projekta »Pametno, trajnostno upravljanje s kmetijskimi tlemi« se spreminja na 80.000.000 evrov. S spremembo izhodiščne vrednosti projekta se ureja pri rebalansu proračuna 2020 napačno vneseno izhodiščno vrednost projekta. Pravilna vrednost celotnega projekta, pri katerem sodeluje 26 inštitucij iz 24 držav EU, je namreč 80.000.000 evrov. Znesek proračunskih sredstev pa, se sicer ne spreminja in znaša 333.624,38 evrov.   </w:t>
      </w:r>
    </w:p>
    <w:p w14:paraId="6FBA2858" w14:textId="77777777" w:rsidR="00D82DD6" w:rsidRPr="00D82DD6" w:rsidRDefault="00D82DD6" w:rsidP="00D82DD6">
      <w:pPr>
        <w:autoSpaceDE w:val="0"/>
        <w:autoSpaceDN w:val="0"/>
        <w:adjustRightInd w:val="0"/>
        <w:spacing w:line="240" w:lineRule="auto"/>
        <w:jc w:val="both"/>
        <w:rPr>
          <w:rFonts w:cs="Arial"/>
          <w:color w:val="000000"/>
          <w:szCs w:val="20"/>
        </w:rPr>
      </w:pPr>
    </w:p>
    <w:p w14:paraId="322773A5" w14:textId="53AAACC8" w:rsidR="005C58FB" w:rsidRPr="00D82DD6" w:rsidRDefault="00D82DD6" w:rsidP="00D82DD6">
      <w:pPr>
        <w:autoSpaceDE w:val="0"/>
        <w:autoSpaceDN w:val="0"/>
        <w:adjustRightInd w:val="0"/>
        <w:spacing w:line="240" w:lineRule="auto"/>
        <w:jc w:val="both"/>
        <w:rPr>
          <w:rFonts w:cs="Arial"/>
          <w:color w:val="000000"/>
          <w:szCs w:val="20"/>
        </w:rPr>
      </w:pPr>
      <w:r w:rsidRPr="00D82DD6">
        <w:rPr>
          <w:rFonts w:cs="Arial"/>
          <w:color w:val="000000"/>
          <w:szCs w:val="20"/>
        </w:rPr>
        <w:t>Vir: Ministrstvo za kmetijstvo, gozdarstvo in prehrano</w:t>
      </w:r>
    </w:p>
    <w:p w14:paraId="2E8C461A"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48753BC0" w14:textId="7B86953C" w:rsidR="002E6B59" w:rsidRPr="002E6B59" w:rsidRDefault="002E6B59" w:rsidP="002E6B59">
      <w:pPr>
        <w:autoSpaceDE w:val="0"/>
        <w:autoSpaceDN w:val="0"/>
        <w:adjustRightInd w:val="0"/>
        <w:spacing w:line="240" w:lineRule="auto"/>
        <w:jc w:val="both"/>
        <w:rPr>
          <w:rFonts w:cs="Arial"/>
          <w:b/>
          <w:bCs/>
          <w:color w:val="000000"/>
          <w:szCs w:val="20"/>
        </w:rPr>
      </w:pPr>
      <w:r w:rsidRPr="002E6B59">
        <w:rPr>
          <w:rFonts w:cs="Arial"/>
          <w:b/>
          <w:bCs/>
          <w:color w:val="000000"/>
          <w:szCs w:val="20"/>
        </w:rPr>
        <w:t>Končno poročilo o izvajanju Programa spodbujanja gospodarske osnove madžarske narodne skupnosti 2017–2020</w:t>
      </w:r>
    </w:p>
    <w:p w14:paraId="54822092" w14:textId="77777777" w:rsidR="002E6B59" w:rsidRPr="002E6B59" w:rsidRDefault="002E6B59" w:rsidP="002E6B59">
      <w:pPr>
        <w:autoSpaceDE w:val="0"/>
        <w:autoSpaceDN w:val="0"/>
        <w:adjustRightInd w:val="0"/>
        <w:spacing w:line="240" w:lineRule="auto"/>
        <w:jc w:val="both"/>
        <w:rPr>
          <w:rFonts w:cs="Arial"/>
          <w:color w:val="000000"/>
          <w:szCs w:val="20"/>
        </w:rPr>
      </w:pPr>
    </w:p>
    <w:p w14:paraId="1F28697E" w14:textId="77777777" w:rsidR="002E6B59" w:rsidRPr="002E6B59" w:rsidRDefault="002E6B59" w:rsidP="002E6B59">
      <w:pPr>
        <w:autoSpaceDE w:val="0"/>
        <w:autoSpaceDN w:val="0"/>
        <w:adjustRightInd w:val="0"/>
        <w:spacing w:line="240" w:lineRule="auto"/>
        <w:jc w:val="both"/>
        <w:rPr>
          <w:rFonts w:cs="Arial"/>
          <w:color w:val="000000"/>
          <w:szCs w:val="20"/>
        </w:rPr>
      </w:pPr>
      <w:r w:rsidRPr="002E6B59">
        <w:rPr>
          <w:rFonts w:cs="Arial"/>
          <w:color w:val="000000"/>
          <w:szCs w:val="20"/>
        </w:rPr>
        <w:t>Vlada se je seznanila  s Končnim poročilom o izvajanju Programa spodbujanja gospodarske osnove madžarske narodne skupnosti 2017–2020.</w:t>
      </w:r>
    </w:p>
    <w:p w14:paraId="6C63C230" w14:textId="77777777" w:rsidR="002E6B59" w:rsidRPr="002E6B59" w:rsidRDefault="002E6B59" w:rsidP="002E6B59">
      <w:pPr>
        <w:autoSpaceDE w:val="0"/>
        <w:autoSpaceDN w:val="0"/>
        <w:adjustRightInd w:val="0"/>
        <w:spacing w:line="240" w:lineRule="auto"/>
        <w:jc w:val="both"/>
        <w:rPr>
          <w:rFonts w:cs="Arial"/>
          <w:color w:val="000000"/>
          <w:szCs w:val="20"/>
        </w:rPr>
      </w:pPr>
    </w:p>
    <w:p w14:paraId="4A1DAD37" w14:textId="77777777" w:rsidR="002E6B59" w:rsidRPr="002E6B59" w:rsidRDefault="002E6B59" w:rsidP="002E6B59">
      <w:pPr>
        <w:autoSpaceDE w:val="0"/>
        <w:autoSpaceDN w:val="0"/>
        <w:adjustRightInd w:val="0"/>
        <w:spacing w:line="240" w:lineRule="auto"/>
        <w:jc w:val="both"/>
        <w:rPr>
          <w:rFonts w:cs="Arial"/>
          <w:color w:val="000000"/>
          <w:szCs w:val="20"/>
        </w:rPr>
      </w:pPr>
      <w:r w:rsidRPr="002E6B59">
        <w:rPr>
          <w:rFonts w:cs="Arial"/>
          <w:color w:val="000000"/>
          <w:szCs w:val="20"/>
        </w:rPr>
        <w:t xml:space="preserve">Program spodbujanja gospodarske osnove madžarske narodne skupnosti 2017–2020 je bil s strani vlade potrjen 29. junija 2017, njegove spremembe pa 18. januarja 2018 in 9. maja 2019. Program je namenjen razvoju gospodarske osnove območja, kjer živijo pripadniki madžarske avtohtone narodne skupnosti, z vidika ustvarjanja novih delovnih mest in ohranjanja že obstoječih, vzpostavitve nove infrastrukture in posodobitve obstoječe, ter povečanje privlačnosti območja. Program je namenjen vsem upravičencem, ki svojo dejavnost opravljajo na območju, kjer živijo pripadniki madžarske avtohtone narodne skupnosti, in ki bodo z izvedbo svojih projektov pripomogli k uresničitvi njegovih ciljev. </w:t>
      </w:r>
    </w:p>
    <w:p w14:paraId="6F8AE188" w14:textId="77777777" w:rsidR="002E6B59" w:rsidRPr="002E6B59" w:rsidRDefault="002E6B59" w:rsidP="002E6B59">
      <w:pPr>
        <w:autoSpaceDE w:val="0"/>
        <w:autoSpaceDN w:val="0"/>
        <w:adjustRightInd w:val="0"/>
        <w:spacing w:line="240" w:lineRule="auto"/>
        <w:jc w:val="both"/>
        <w:rPr>
          <w:rFonts w:cs="Arial"/>
          <w:color w:val="000000"/>
          <w:szCs w:val="20"/>
        </w:rPr>
      </w:pPr>
    </w:p>
    <w:p w14:paraId="3DFB1458" w14:textId="77777777" w:rsidR="002E6B59" w:rsidRPr="002E6B59" w:rsidRDefault="002E6B59" w:rsidP="002E6B59">
      <w:pPr>
        <w:autoSpaceDE w:val="0"/>
        <w:autoSpaceDN w:val="0"/>
        <w:adjustRightInd w:val="0"/>
        <w:spacing w:line="240" w:lineRule="auto"/>
        <w:jc w:val="both"/>
        <w:rPr>
          <w:rFonts w:cs="Arial"/>
          <w:color w:val="000000"/>
          <w:szCs w:val="20"/>
        </w:rPr>
      </w:pPr>
      <w:r w:rsidRPr="002E6B59">
        <w:rPr>
          <w:rFonts w:cs="Arial"/>
          <w:color w:val="000000"/>
          <w:szCs w:val="20"/>
        </w:rPr>
        <w:t>Ukrepi programa, ki so se izvajali v obdobju 2017–2020, so spodbujali naložbe v gospodarstvu ter turistične dejavnosti in produkte, kot tudi promovirali programsko območje in zagotavljali podporo pri izvajanju programa.</w:t>
      </w:r>
    </w:p>
    <w:p w14:paraId="64484A36" w14:textId="77777777" w:rsidR="002E6B59" w:rsidRPr="002E6B59" w:rsidRDefault="002E6B59" w:rsidP="002E6B59">
      <w:pPr>
        <w:autoSpaceDE w:val="0"/>
        <w:autoSpaceDN w:val="0"/>
        <w:adjustRightInd w:val="0"/>
        <w:spacing w:line="240" w:lineRule="auto"/>
        <w:jc w:val="both"/>
        <w:rPr>
          <w:rFonts w:cs="Arial"/>
          <w:color w:val="000000"/>
          <w:szCs w:val="20"/>
        </w:rPr>
      </w:pPr>
    </w:p>
    <w:p w14:paraId="4453D614" w14:textId="77777777" w:rsidR="002E6B59" w:rsidRPr="002E6B59" w:rsidRDefault="002E6B59" w:rsidP="002E6B59">
      <w:pPr>
        <w:autoSpaceDE w:val="0"/>
        <w:autoSpaceDN w:val="0"/>
        <w:adjustRightInd w:val="0"/>
        <w:spacing w:line="240" w:lineRule="auto"/>
        <w:jc w:val="both"/>
        <w:rPr>
          <w:rFonts w:cs="Arial"/>
          <w:color w:val="000000"/>
          <w:szCs w:val="20"/>
        </w:rPr>
      </w:pPr>
      <w:r w:rsidRPr="002E6B59">
        <w:rPr>
          <w:rFonts w:cs="Arial"/>
          <w:color w:val="000000"/>
          <w:szCs w:val="20"/>
        </w:rPr>
        <w:t>Sredstva za program so bila zagotovljena s strani Ministrstva za gospodarski razvoj in tehnologijo v višini 2,1 milijona evrov. Od odobrenih 2,1 milijona evrov so bila finančna sredstva porabljena v višini 2.095.820,12 evrov, kar predstavlja 99,80 odstotkov.</w:t>
      </w:r>
    </w:p>
    <w:p w14:paraId="5F489CA6" w14:textId="77777777" w:rsidR="002E6B59" w:rsidRPr="002E6B59" w:rsidRDefault="002E6B59" w:rsidP="002E6B59">
      <w:pPr>
        <w:autoSpaceDE w:val="0"/>
        <w:autoSpaceDN w:val="0"/>
        <w:adjustRightInd w:val="0"/>
        <w:spacing w:line="240" w:lineRule="auto"/>
        <w:jc w:val="both"/>
        <w:rPr>
          <w:rFonts w:cs="Arial"/>
          <w:color w:val="000000"/>
          <w:szCs w:val="20"/>
        </w:rPr>
      </w:pPr>
    </w:p>
    <w:p w14:paraId="7FAE6EE8" w14:textId="77777777" w:rsidR="002E6B59" w:rsidRPr="002E6B59" w:rsidRDefault="002E6B59" w:rsidP="002E6B59">
      <w:pPr>
        <w:autoSpaceDE w:val="0"/>
        <w:autoSpaceDN w:val="0"/>
        <w:adjustRightInd w:val="0"/>
        <w:spacing w:line="240" w:lineRule="auto"/>
        <w:jc w:val="both"/>
        <w:rPr>
          <w:rFonts w:cs="Arial"/>
          <w:color w:val="000000"/>
          <w:szCs w:val="20"/>
        </w:rPr>
      </w:pPr>
      <w:r w:rsidRPr="002E6B59">
        <w:rPr>
          <w:rFonts w:cs="Arial"/>
          <w:color w:val="000000"/>
          <w:szCs w:val="20"/>
        </w:rPr>
        <w:t>Na podlagi 5. točke programa, ki zadeva pripravo, izvajanje, spremljanje in vrednotenje programa, je s strani Pomurske madžarske samoupravne narodne skupnosti, v sodelovanju z Ministrstvom za gospodarski razvoj in tehnologijo, pripravljeno Končno poročilo o izvajanju Programa spodbujanja gospodarske osnove madžarske narodne skupnosti 2017–2020, s katerim se je seznanila vlada.</w:t>
      </w:r>
    </w:p>
    <w:p w14:paraId="61E1BBFB" w14:textId="77777777" w:rsidR="002E6B59" w:rsidRPr="002E6B59" w:rsidRDefault="002E6B59" w:rsidP="002E6B59">
      <w:pPr>
        <w:autoSpaceDE w:val="0"/>
        <w:autoSpaceDN w:val="0"/>
        <w:adjustRightInd w:val="0"/>
        <w:spacing w:line="240" w:lineRule="auto"/>
        <w:jc w:val="both"/>
        <w:rPr>
          <w:rFonts w:cs="Arial"/>
          <w:color w:val="000000"/>
          <w:szCs w:val="20"/>
        </w:rPr>
      </w:pPr>
    </w:p>
    <w:p w14:paraId="566A2005" w14:textId="2BF57635" w:rsidR="005C58FB" w:rsidRPr="002E6B59" w:rsidRDefault="002E6B59" w:rsidP="002E6B59">
      <w:pPr>
        <w:autoSpaceDE w:val="0"/>
        <w:autoSpaceDN w:val="0"/>
        <w:adjustRightInd w:val="0"/>
        <w:spacing w:line="240" w:lineRule="auto"/>
        <w:jc w:val="both"/>
        <w:rPr>
          <w:rFonts w:cs="Arial"/>
          <w:color w:val="000000"/>
          <w:szCs w:val="20"/>
        </w:rPr>
      </w:pPr>
      <w:r w:rsidRPr="002E6B59">
        <w:rPr>
          <w:rFonts w:cs="Arial"/>
          <w:color w:val="000000"/>
          <w:szCs w:val="20"/>
        </w:rPr>
        <w:t>Vir: Ministrstvo za gospodarski razvoj in tehnologijo</w:t>
      </w:r>
    </w:p>
    <w:p w14:paraId="405B5215"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53A7A8CF" w14:textId="5A0580AB" w:rsidR="00A70B67" w:rsidRPr="00A70B67" w:rsidRDefault="00A70B67" w:rsidP="00A70B67">
      <w:pPr>
        <w:autoSpaceDE w:val="0"/>
        <w:autoSpaceDN w:val="0"/>
        <w:adjustRightInd w:val="0"/>
        <w:spacing w:line="240" w:lineRule="auto"/>
        <w:jc w:val="both"/>
        <w:rPr>
          <w:rFonts w:cs="Arial"/>
          <w:b/>
          <w:bCs/>
          <w:color w:val="000000"/>
          <w:szCs w:val="20"/>
        </w:rPr>
      </w:pPr>
      <w:r w:rsidRPr="00A70B67">
        <w:rPr>
          <w:rFonts w:cs="Arial"/>
          <w:b/>
          <w:bCs/>
          <w:color w:val="000000"/>
          <w:szCs w:val="20"/>
        </w:rPr>
        <w:t>Vlada meni, da ukrep iz interventnega zakona ni v nasprotju z Ustavo</w:t>
      </w:r>
    </w:p>
    <w:p w14:paraId="6203EAA2" w14:textId="77777777" w:rsidR="00A70B67" w:rsidRPr="00A70B67" w:rsidRDefault="00A70B67" w:rsidP="00A70B67">
      <w:pPr>
        <w:autoSpaceDE w:val="0"/>
        <w:autoSpaceDN w:val="0"/>
        <w:adjustRightInd w:val="0"/>
        <w:spacing w:line="240" w:lineRule="auto"/>
        <w:jc w:val="both"/>
        <w:rPr>
          <w:rFonts w:cs="Arial"/>
          <w:b/>
          <w:bCs/>
          <w:color w:val="000000"/>
          <w:szCs w:val="20"/>
        </w:rPr>
      </w:pPr>
    </w:p>
    <w:p w14:paraId="4B4D3619" w14:textId="77777777"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 xml:space="preserve">Vlada Republike Slovenije je sprejela mnenje o zahtevi Zagovornika načela enakosti za oceno ustavnosti 21. in 22. člena Zakona o interventnih ukrepih za pomoč pri omilitvi posledic drugega vala epidemije COVID-19 (U-I-27/21) ter ga pošlje Državnemu zboru Republike Slovenije. </w:t>
      </w:r>
    </w:p>
    <w:p w14:paraId="0C106706" w14:textId="77777777" w:rsidR="00A70B67" w:rsidRPr="00A70B67" w:rsidRDefault="00A70B67" w:rsidP="00A70B67">
      <w:pPr>
        <w:autoSpaceDE w:val="0"/>
        <w:autoSpaceDN w:val="0"/>
        <w:adjustRightInd w:val="0"/>
        <w:spacing w:line="240" w:lineRule="auto"/>
        <w:jc w:val="both"/>
        <w:rPr>
          <w:rFonts w:cs="Arial"/>
          <w:color w:val="000000"/>
          <w:szCs w:val="20"/>
        </w:rPr>
      </w:pPr>
    </w:p>
    <w:p w14:paraId="6C21307A" w14:textId="688687B0"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Vlada RS Ustavnemu sodišču predlaga, naj ugotovi, da je izpodbijana ureditev skladna z Ustavo.</w:t>
      </w:r>
    </w:p>
    <w:p w14:paraId="608D8027" w14:textId="77777777" w:rsidR="00A70B67" w:rsidRPr="00A70B67" w:rsidRDefault="00A70B67" w:rsidP="00A70B67">
      <w:pPr>
        <w:autoSpaceDE w:val="0"/>
        <w:autoSpaceDN w:val="0"/>
        <w:adjustRightInd w:val="0"/>
        <w:spacing w:line="240" w:lineRule="auto"/>
        <w:jc w:val="both"/>
        <w:rPr>
          <w:rFonts w:cs="Arial"/>
          <w:color w:val="000000"/>
          <w:szCs w:val="20"/>
        </w:rPr>
      </w:pPr>
    </w:p>
    <w:p w14:paraId="504D9887" w14:textId="6C4CFCDC"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 xml:space="preserve">Vlada RS pojasnjuje, da je bil namen predlaganega ukrepa v predlogu zakona, da se delodajalcu po koncu varovanega obdobja starejšega delavca v skladu s 114. členom ZDR-1 olajša postopek same izvedbe redne odpovedi pogodbe o zaposlitvi, če se v obdobju, ko ima delavec že zagotovljeno socialno varnost v obliki starostne pokojnine, odloči, da delavca ne potrebuje več. Predlagani ukrep zmanjšuje administrativno breme za delodajalca na način, da odpravlja potrebo </w:t>
      </w:r>
      <w:r w:rsidRPr="00A70B67">
        <w:rPr>
          <w:rFonts w:cs="Arial"/>
          <w:color w:val="000000"/>
          <w:szCs w:val="20"/>
        </w:rPr>
        <w:lastRenderedPageBreak/>
        <w:t xml:space="preserve">po utemeljevanju razlogov za redno odpoved pogodbe o zaposlitvi. Odprava daljših administrativnih postopkov bo spodbudila  konkurenčnost delodajalcev in njihovo prilagodljivost novim razmeram, povezanih tudi z epidemijo COVID-19. </w:t>
      </w:r>
    </w:p>
    <w:p w14:paraId="4BE15593" w14:textId="77777777" w:rsidR="00A70B67" w:rsidRPr="00A70B67" w:rsidRDefault="00A70B67" w:rsidP="00A70B67">
      <w:pPr>
        <w:autoSpaceDE w:val="0"/>
        <w:autoSpaceDN w:val="0"/>
        <w:adjustRightInd w:val="0"/>
        <w:spacing w:line="240" w:lineRule="auto"/>
        <w:jc w:val="both"/>
        <w:rPr>
          <w:rFonts w:cs="Arial"/>
          <w:color w:val="000000"/>
          <w:szCs w:val="20"/>
        </w:rPr>
      </w:pPr>
    </w:p>
    <w:p w14:paraId="1E9CBCC6" w14:textId="77777777"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Z vidika delodajalca zaposlitev starejšega delavca, ki ima običajno višjo plačo v primerjavi z novo zaposlenimi mladimi, pomeni višji strošek dela, iz naslova katerega pa so seveda obračunani tudi prispevki za socialno varnost in dohodnino. Ob prenehanju delovnega razmerja to sicer lahko neposredno pomeni primanjkljaj prihodkov iz naslova dohodnine ter prispevkov za socialno varnost, vendar pa na drugi strani sicer pomeni tudi večji prihranek pri delodajalcih, saj se jim zniža strošek dela.</w:t>
      </w:r>
    </w:p>
    <w:p w14:paraId="7E02BFA2" w14:textId="77777777" w:rsidR="00A70B67" w:rsidRPr="00A70B67" w:rsidRDefault="00A70B67" w:rsidP="00A70B67">
      <w:pPr>
        <w:autoSpaceDE w:val="0"/>
        <w:autoSpaceDN w:val="0"/>
        <w:adjustRightInd w:val="0"/>
        <w:spacing w:line="240" w:lineRule="auto"/>
        <w:jc w:val="both"/>
        <w:rPr>
          <w:rFonts w:cs="Arial"/>
          <w:color w:val="000000"/>
          <w:szCs w:val="20"/>
        </w:rPr>
      </w:pPr>
    </w:p>
    <w:p w14:paraId="4A7EA389" w14:textId="77777777"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 xml:space="preserve">Strukturne pomanjkljivosti na trgu dela so se z ukrepi, namenjenimi preprečevanju širjenja virusa COVID-19, dodatno zaostrile. V obdobju prvih desetih mesecev leta 2020 se je pri Zavodu Republike Slovenije za zaposlovanje (ZRSZ) na novo prijavilo 36,7 odstotka več brezposelnih kot v enakom obdobju leta 2019. Ob tem velja izpostaviti, da močna intervencija države na trgu dela zakriva ogromen vpliv, ki bi ga imele posledice epidemije COVID-19 na izrazitejše povečanje brezposelnih. Ne glede na interventne ukrepe pa se je brezposelnost močno povečala, predvsem med mladimi. Vlada RS ocenjuje, da bo stopnja brezposelnosti v bodoče odvisna od trajanja epidemije in gospodarske situacije v Sloveniji in širše. Realnejše stanje na trgu dela je mogoče pričakovati po koncu veljavnosti interventnih ukrepov, pričakovati pa je dodatno povečanje brezposelnosti v letu 2021. </w:t>
      </w:r>
    </w:p>
    <w:p w14:paraId="7ECEBD88" w14:textId="77777777" w:rsidR="00A70B67" w:rsidRDefault="00A70B67" w:rsidP="00A70B67">
      <w:pPr>
        <w:autoSpaceDE w:val="0"/>
        <w:autoSpaceDN w:val="0"/>
        <w:adjustRightInd w:val="0"/>
        <w:spacing w:line="240" w:lineRule="auto"/>
        <w:jc w:val="both"/>
        <w:rPr>
          <w:rFonts w:cs="Arial"/>
          <w:color w:val="000000"/>
          <w:szCs w:val="20"/>
        </w:rPr>
      </w:pPr>
    </w:p>
    <w:p w14:paraId="77549802" w14:textId="70FB09A0"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 xml:space="preserve">Vlada v odgovoru izpostavlja, da je Slovenija primerjalno pravno ena izmed redkih držav, ki delodajalcu prepoveduje brez delavčevega pisnega soglasja odpovedati pogodbo o zaposlitvi iz poslovnega razloga delavcu, ki je dopolnil 58 let ali delavcu, ki mu do izpolnitve pogojev za starostno upokojitev manjka do pet let pokojninske dobe, dokler delavec ne izpolni pogojev za pridobitev pravice do starostne pokojnine (114. člen ZDR-1). Čeprav je namen ukrepa posebnega varstva pred odpovedjo delavcev pred upokojitvijo v varstvu starejših delavcev, je pomembno izpostaviti, da niso bile opravljene nobene nacionalne empirične analize, ki bi dokazale učinkovitost ukrepa v praksi. Kot je bilo tudi že izpostavljeno v obrazložitvi k členu 28 v predlogu zakona, pa mednarodne analize OECD kažejo, da je dejanski učinek posebnega varstva starejših delavcev lahko celo obraten od želenega, saj delodajalci delavcem podajo odpoved pogodbe o zaposlitvi pred nastopom varovanega obdobja, prav posebno pravno varstvo pred odpovedjo pogodbe o zaposlitvi pa jih odvrača, da bi na novo zaposlili delavce, v obdobju preden v skladu s 114. členom ZDR-1 uživajo posebno varstvo pred odpovedjo.  Navedeno potrjuje tudi statistični podatki Eurostata, ki kažejo, da je bil v letu 2019 v Sloveniji delež zaposlenosti starejših delavcev, ki še ne uživajo posebnega pravnega varstva pred odpovedjo pogodbe o zaposlitvi, relativno bistveno višji od deleža zaposlenosti starejših delavcev, ko ti začnejo uživati posebno pravno varstvo pred odpovedjo v skladu s 114. členom ZDR-1. Zaposlenost starejših delavcev med 55 in 59 letom je namreč malo po povprečjem v EU (Slovenija 71,2 </w:t>
      </w:r>
      <w:r>
        <w:rPr>
          <w:rFonts w:cs="Arial"/>
          <w:color w:val="000000"/>
          <w:szCs w:val="20"/>
        </w:rPr>
        <w:t>odstotka</w:t>
      </w:r>
      <w:r w:rsidRPr="00A70B67">
        <w:rPr>
          <w:rFonts w:cs="Arial"/>
          <w:color w:val="000000"/>
          <w:szCs w:val="20"/>
        </w:rPr>
        <w:t xml:space="preserve">, EU 72,8 </w:t>
      </w:r>
      <w:r>
        <w:rPr>
          <w:rFonts w:cs="Arial"/>
          <w:color w:val="000000"/>
          <w:szCs w:val="20"/>
        </w:rPr>
        <w:t>odstotka</w:t>
      </w:r>
      <w:r w:rsidRPr="00A70B67">
        <w:rPr>
          <w:rFonts w:cs="Arial"/>
          <w:color w:val="000000"/>
          <w:szCs w:val="20"/>
        </w:rPr>
        <w:t xml:space="preserve">), medtem ko zaposlenost starejših delavcev med 60 in 64 letom pade na predzadnje mesto v EU (Slovenija 23,7 </w:t>
      </w:r>
      <w:r>
        <w:rPr>
          <w:rFonts w:cs="Arial"/>
          <w:color w:val="000000"/>
          <w:szCs w:val="20"/>
        </w:rPr>
        <w:t>odstotka</w:t>
      </w:r>
      <w:r w:rsidRPr="00A70B67">
        <w:rPr>
          <w:rFonts w:cs="Arial"/>
          <w:color w:val="000000"/>
          <w:szCs w:val="20"/>
        </w:rPr>
        <w:t xml:space="preserve">, EU 46,0 </w:t>
      </w:r>
      <w:r>
        <w:rPr>
          <w:rFonts w:cs="Arial"/>
          <w:color w:val="000000"/>
          <w:szCs w:val="20"/>
        </w:rPr>
        <w:t>odstotka</w:t>
      </w:r>
      <w:r w:rsidRPr="00A70B67">
        <w:rPr>
          <w:rFonts w:cs="Arial"/>
          <w:color w:val="000000"/>
          <w:szCs w:val="20"/>
        </w:rPr>
        <w:t xml:space="preserve">), ko starejši delavci dosežejo splošno upokojitveno starost 65 let, pa se njihova zaposlenost dvigne na predpredzadnje mesto (Slovenija 6,2 </w:t>
      </w:r>
      <w:r>
        <w:rPr>
          <w:rFonts w:cs="Arial"/>
          <w:color w:val="000000"/>
          <w:szCs w:val="20"/>
        </w:rPr>
        <w:t>odstotka</w:t>
      </w:r>
      <w:r w:rsidRPr="00A70B67">
        <w:rPr>
          <w:rFonts w:cs="Arial"/>
          <w:color w:val="000000"/>
          <w:szCs w:val="20"/>
        </w:rPr>
        <w:t xml:space="preserve">, EU 14,3 </w:t>
      </w:r>
      <w:r>
        <w:rPr>
          <w:rFonts w:cs="Arial"/>
          <w:color w:val="000000"/>
          <w:szCs w:val="20"/>
        </w:rPr>
        <w:t>odstotka</w:t>
      </w:r>
      <w:r w:rsidRPr="00A70B67">
        <w:rPr>
          <w:rFonts w:cs="Arial"/>
          <w:color w:val="000000"/>
          <w:szCs w:val="20"/>
        </w:rPr>
        <w:t xml:space="preserve">). </w:t>
      </w:r>
    </w:p>
    <w:p w14:paraId="03586B62" w14:textId="77777777" w:rsidR="00A70B67" w:rsidRPr="00A70B67" w:rsidRDefault="00A70B67" w:rsidP="00A70B67">
      <w:pPr>
        <w:autoSpaceDE w:val="0"/>
        <w:autoSpaceDN w:val="0"/>
        <w:adjustRightInd w:val="0"/>
        <w:spacing w:line="240" w:lineRule="auto"/>
        <w:jc w:val="both"/>
        <w:rPr>
          <w:rFonts w:cs="Arial"/>
          <w:color w:val="000000"/>
          <w:szCs w:val="20"/>
        </w:rPr>
      </w:pPr>
    </w:p>
    <w:p w14:paraId="721C3C61" w14:textId="77777777"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 xml:space="preserve">Delovnopravno pogodbeno razmerje med starejšim delavcem in delodajalcem je bilo glede na zgoraj izpostavljeno urejeno bistveno bolj v korist delavca, hkrati pa delodajalec nase prevzema določena tveganja, ki so povezana z zagotavljanjem socialne varnosti starejših delavcev. Na tem mestu je potrebno upoštevati, da v trenutku, ko delavec izpolni pogoje za pridobitev pravice do starostne pokojnine, breme zagotavljanja socialne varnosti preide na pokojninski sistem. Do uveljavitve ZIUPOPDVE delovnopravna ureditev ni uzakonila mehanizmov, ki bi po delavčevi izpolnitvi pogojev za upokojitev ponovno uravnotežili delodajalčev pravni položaj, kar po sprejetju in uveljavitvi ZIUPOPDVE vzpostavljata 21. in 22. člen ZIUPOPDVE. </w:t>
      </w:r>
    </w:p>
    <w:p w14:paraId="404554C4" w14:textId="77777777" w:rsidR="00A70B67" w:rsidRPr="00A70B67" w:rsidRDefault="00A70B67" w:rsidP="00A70B67">
      <w:pPr>
        <w:autoSpaceDE w:val="0"/>
        <w:autoSpaceDN w:val="0"/>
        <w:adjustRightInd w:val="0"/>
        <w:spacing w:line="240" w:lineRule="auto"/>
        <w:jc w:val="both"/>
        <w:rPr>
          <w:rFonts w:cs="Arial"/>
          <w:color w:val="000000"/>
          <w:szCs w:val="20"/>
        </w:rPr>
      </w:pPr>
    </w:p>
    <w:p w14:paraId="3ED1C309" w14:textId="77777777"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 xml:space="preserve">Ukrep, ki ga je predlagala Vlada RS in je bil v vsebinsko enaki obliki sprejet v okviru 21. in 22. člena ZIUPOPDVE, torej ne posega v pravni položaj zaposlenih starejših delavcev, saj se jim delovnopravni položaj ob izpolnitvi pogojev za pridobitev pravice do starostne pokojnine ne spreminja, prav tako pa so še vedno deležni celotnega spektra ukrepov, ki so v delovnopravni ureditvi namenjeni posebnemu varstvu starejših delavcev (ukrepi iz 197., 198., 199. in 114. člena ZDR-1). Večje tveganje za izgubo delavčeve zaposlitve je namreč le navidezno, saj bo delavec </w:t>
      </w:r>
      <w:r w:rsidRPr="00A70B67">
        <w:rPr>
          <w:rFonts w:cs="Arial"/>
          <w:color w:val="000000"/>
          <w:szCs w:val="20"/>
        </w:rPr>
        <w:lastRenderedPageBreak/>
        <w:t>prav zaradi večje fleksibilnosti pri odpovedi pogodbe o zaposlitvi bolj zaposljiv pri drugih delodajalcih, tudi če se prvotni delodajalec odloči, da delovno razmerje z njim prekine. Prav tako je pričakovati več prehodov starejših brezposelnih (55+)  v zaposlitev.</w:t>
      </w:r>
    </w:p>
    <w:p w14:paraId="10341653" w14:textId="77777777" w:rsidR="00A70B67" w:rsidRPr="00A70B67" w:rsidRDefault="00A70B67" w:rsidP="00A70B67">
      <w:pPr>
        <w:autoSpaceDE w:val="0"/>
        <w:autoSpaceDN w:val="0"/>
        <w:adjustRightInd w:val="0"/>
        <w:spacing w:line="240" w:lineRule="auto"/>
        <w:jc w:val="both"/>
        <w:rPr>
          <w:rFonts w:cs="Arial"/>
          <w:color w:val="000000"/>
          <w:szCs w:val="20"/>
        </w:rPr>
      </w:pPr>
    </w:p>
    <w:p w14:paraId="394930C4" w14:textId="77777777"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Skladno z 21. členom ZIUPOPDVE imajo delavci, ki jim je po novem tretjem odstavku 89. člena ZDR-1 odpovedana pogodba o zaposlitvi brez navedbe utemeljenega razloga, če izpolnjujejo pogoje za pridobitev pravice do starostne pokojnine po prvem in četrtem odstavku 27. člena Zakona o pokojninskem in invalidskem zavarovanju, v primeru tovrstne odpovedi pravico do odpravnine v skladu s 108. členom ZDR-1, to je v enaki višini kot pri odpovedi pogodbe o zaposlitvi iz poslovnih razlogov. Pogodbe o zaposlitvi tudi niso odpovedane oziroma ne prenehajo po samem zakonu, ampak se morajo za odpoved odločiti delodajalci sami. Podobno tudi delavci, ki jim je bila po novem tretjem odstavku 89. člena ZDR-1 pogodba o zaposlitvi odpovedana, niso prisilno upokojeni, temveč imajo izbiro, da ostanejo na trgu dela ali pa da postanejo prejemniki pokojnine. V primeru, da se odločijo ostati na trgu dela, jim gredo tudi vse s tem povezane pravice kot sicer v primeru odpovedi pogodbe o zaposlitvi iz poslovnih razlogov. Bistveno enaka ureditev možnosti odpovedi pogodbe o zaposlitvi je bila sprejeta tudi za javne uslužbence in sicer v 22. členu ZIUPOPDVE.</w:t>
      </w:r>
    </w:p>
    <w:p w14:paraId="47E09509" w14:textId="77777777" w:rsidR="00A70B67" w:rsidRPr="00A70B67" w:rsidRDefault="00A70B67" w:rsidP="00A70B67">
      <w:pPr>
        <w:autoSpaceDE w:val="0"/>
        <w:autoSpaceDN w:val="0"/>
        <w:adjustRightInd w:val="0"/>
        <w:spacing w:line="240" w:lineRule="auto"/>
        <w:jc w:val="both"/>
        <w:rPr>
          <w:rFonts w:cs="Arial"/>
          <w:color w:val="000000"/>
          <w:szCs w:val="20"/>
        </w:rPr>
      </w:pPr>
    </w:p>
    <w:p w14:paraId="0DC25F34" w14:textId="77777777" w:rsidR="00A70B67"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Vlada meni, da bodo ravno zaradi navedenega ukrepa odpravljene oz. zmanjšane anomalije na trgu dela, ki jih je kriza, povezana z epidemijo COVID-19, še izdatno povečala, kar se odraža predvsem na povečani brezposelnosti, predvsem mladih, ter težji zaposljivosti starejših delavcev. Posledično Vlada RS meni, da je rešitev v okviru določb 21. in 22. člena ZIUPOPDVE ustrezna in glede na situacijo tudi nujna. Na takšen način bomo namreč lahko prispevali k izboljšanju razmer na trgu dela, manjši brezposelnosti med mladimi, večji zaposljivosti starejših ter predvsem omogočili večjo odzivnost gospodarstva in pozitivno vplivali na okrevanje gospodarstva.</w:t>
      </w:r>
    </w:p>
    <w:p w14:paraId="74CAF4B3" w14:textId="77777777" w:rsidR="00A70B67" w:rsidRPr="00A70B67" w:rsidRDefault="00A70B67" w:rsidP="00A70B67">
      <w:pPr>
        <w:autoSpaceDE w:val="0"/>
        <w:autoSpaceDN w:val="0"/>
        <w:adjustRightInd w:val="0"/>
        <w:spacing w:line="240" w:lineRule="auto"/>
        <w:jc w:val="both"/>
        <w:rPr>
          <w:rFonts w:cs="Arial"/>
          <w:color w:val="000000"/>
          <w:szCs w:val="20"/>
        </w:rPr>
      </w:pPr>
    </w:p>
    <w:p w14:paraId="0A68C98C" w14:textId="291A7AAE" w:rsidR="005C58FB" w:rsidRPr="00A70B67" w:rsidRDefault="00A70B67" w:rsidP="00A70B67">
      <w:pPr>
        <w:autoSpaceDE w:val="0"/>
        <w:autoSpaceDN w:val="0"/>
        <w:adjustRightInd w:val="0"/>
        <w:spacing w:line="240" w:lineRule="auto"/>
        <w:jc w:val="both"/>
        <w:rPr>
          <w:rFonts w:cs="Arial"/>
          <w:color w:val="000000"/>
          <w:szCs w:val="20"/>
        </w:rPr>
      </w:pPr>
      <w:r w:rsidRPr="00A70B67">
        <w:rPr>
          <w:rFonts w:cs="Arial"/>
          <w:color w:val="000000"/>
          <w:szCs w:val="20"/>
        </w:rPr>
        <w:t>Vir: Ministrstvo za delo, družino, socialne zadeve in enake možnosti</w:t>
      </w:r>
    </w:p>
    <w:p w14:paraId="7108B222"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29A0EDB2" w14:textId="6B9D427D" w:rsidR="00B52815" w:rsidRPr="00B52815" w:rsidRDefault="00B52815" w:rsidP="00B52815">
      <w:pPr>
        <w:autoSpaceDE w:val="0"/>
        <w:autoSpaceDN w:val="0"/>
        <w:adjustRightInd w:val="0"/>
        <w:spacing w:line="240" w:lineRule="auto"/>
        <w:jc w:val="both"/>
        <w:rPr>
          <w:rFonts w:cs="Arial"/>
          <w:b/>
          <w:bCs/>
          <w:color w:val="000000"/>
          <w:szCs w:val="20"/>
        </w:rPr>
      </w:pPr>
      <w:r w:rsidRPr="00B52815">
        <w:rPr>
          <w:rFonts w:cs="Arial"/>
          <w:b/>
          <w:bCs/>
          <w:color w:val="000000"/>
          <w:szCs w:val="20"/>
        </w:rPr>
        <w:t>Vlada sprejela stališče do sporočila glede evropskega gospodarskega in finančnega sistema</w:t>
      </w:r>
    </w:p>
    <w:p w14:paraId="1DCB7EFD" w14:textId="77777777" w:rsidR="00B52815" w:rsidRPr="00B52815" w:rsidRDefault="00B52815" w:rsidP="00B52815">
      <w:pPr>
        <w:autoSpaceDE w:val="0"/>
        <w:autoSpaceDN w:val="0"/>
        <w:adjustRightInd w:val="0"/>
        <w:spacing w:line="240" w:lineRule="auto"/>
        <w:jc w:val="both"/>
        <w:rPr>
          <w:rFonts w:cs="Arial"/>
          <w:b/>
          <w:bCs/>
          <w:color w:val="000000"/>
          <w:szCs w:val="20"/>
        </w:rPr>
      </w:pPr>
    </w:p>
    <w:p w14:paraId="22D361AA" w14:textId="77777777" w:rsidR="00B52815" w:rsidRPr="00B52815" w:rsidRDefault="00B52815" w:rsidP="00B52815">
      <w:pPr>
        <w:autoSpaceDE w:val="0"/>
        <w:autoSpaceDN w:val="0"/>
        <w:adjustRightInd w:val="0"/>
        <w:spacing w:line="240" w:lineRule="auto"/>
        <w:jc w:val="both"/>
        <w:rPr>
          <w:rFonts w:cs="Arial"/>
          <w:color w:val="000000"/>
          <w:szCs w:val="20"/>
        </w:rPr>
      </w:pPr>
      <w:r w:rsidRPr="00B52815">
        <w:rPr>
          <w:rFonts w:cs="Arial"/>
          <w:color w:val="000000"/>
          <w:szCs w:val="20"/>
        </w:rPr>
        <w:t xml:space="preserve">Vlada je sprejela stališče Slovenije k Sporočilu Evropske komisije Evropskemu parlamentu, Svetu Evropske unije, Evropski centralni banki, Evropskemu ekonomsko-socialnemu Odboru in Odboru regij na temo evropskega gospodarskega in finančnega sistema. Slovenija pozdravlja sporočilo Evropske komisije in cilj, ki ga sporočilo zasleduje. </w:t>
      </w:r>
    </w:p>
    <w:p w14:paraId="2256819D" w14:textId="77777777" w:rsidR="00B52815" w:rsidRPr="00B52815" w:rsidRDefault="00B52815" w:rsidP="00B52815">
      <w:pPr>
        <w:autoSpaceDE w:val="0"/>
        <w:autoSpaceDN w:val="0"/>
        <w:adjustRightInd w:val="0"/>
        <w:spacing w:line="240" w:lineRule="auto"/>
        <w:jc w:val="both"/>
        <w:rPr>
          <w:rFonts w:cs="Arial"/>
          <w:color w:val="000000"/>
          <w:szCs w:val="20"/>
        </w:rPr>
      </w:pPr>
    </w:p>
    <w:p w14:paraId="6BB7291E" w14:textId="77777777" w:rsidR="00B52815" w:rsidRPr="00B52815" w:rsidRDefault="00B52815" w:rsidP="00B52815">
      <w:pPr>
        <w:autoSpaceDE w:val="0"/>
        <w:autoSpaceDN w:val="0"/>
        <w:adjustRightInd w:val="0"/>
        <w:spacing w:line="240" w:lineRule="auto"/>
        <w:jc w:val="both"/>
        <w:rPr>
          <w:rFonts w:cs="Arial"/>
          <w:color w:val="000000"/>
          <w:szCs w:val="20"/>
        </w:rPr>
      </w:pPr>
      <w:r w:rsidRPr="00B52815">
        <w:rPr>
          <w:rFonts w:cs="Arial"/>
          <w:color w:val="000000"/>
          <w:szCs w:val="20"/>
        </w:rPr>
        <w:t xml:space="preserve">S predlaganimi ukrepi si Evropska komisija namreč prizadeva okrepiti vlogo Evropske unije na svetovnem prizorišču in Evropo graditi na odprti strateški neodvisnosti. Ključni cilj je zaščita in poglobitev enotnega trga, ki podpira evro in odprtost Evropske unije za trgovino in naložbe s preostalim svetom. Tudi odziv na krizo in njene gospodarske posledice zaradi pandemije, daje trdna zagotovila trgom in gospodarstvu ter spodbuja zaupanje vlagateljev v Evropsko unijo in evro. </w:t>
      </w:r>
    </w:p>
    <w:p w14:paraId="6CB14FDE" w14:textId="77777777" w:rsidR="00B52815" w:rsidRPr="00B52815" w:rsidRDefault="00B52815" w:rsidP="00B52815">
      <w:pPr>
        <w:autoSpaceDE w:val="0"/>
        <w:autoSpaceDN w:val="0"/>
        <w:adjustRightInd w:val="0"/>
        <w:spacing w:line="240" w:lineRule="auto"/>
        <w:jc w:val="both"/>
        <w:rPr>
          <w:rFonts w:cs="Arial"/>
          <w:color w:val="000000"/>
          <w:szCs w:val="20"/>
        </w:rPr>
      </w:pPr>
    </w:p>
    <w:p w14:paraId="6951EE1C" w14:textId="77777777" w:rsidR="00B52815" w:rsidRPr="00B52815" w:rsidRDefault="00B52815" w:rsidP="00B52815">
      <w:pPr>
        <w:autoSpaceDE w:val="0"/>
        <w:autoSpaceDN w:val="0"/>
        <w:adjustRightInd w:val="0"/>
        <w:spacing w:line="240" w:lineRule="auto"/>
        <w:jc w:val="both"/>
        <w:rPr>
          <w:rFonts w:cs="Arial"/>
          <w:color w:val="000000"/>
          <w:szCs w:val="20"/>
        </w:rPr>
      </w:pPr>
      <w:r w:rsidRPr="00B52815">
        <w:rPr>
          <w:rFonts w:cs="Arial"/>
          <w:color w:val="000000"/>
          <w:szCs w:val="20"/>
        </w:rPr>
        <w:t xml:space="preserve">V sporočilu Evropske komisije so izpostavljeni ključni ukrepi, preko katerih Evropska komisija stremi k povečanju odpornosti gospodarstva Evropske unije in infrastruktur finančnega trga. Predlaga se spodbujanje mednarodne vloge evra, krepitev infrastruktur finančnega trga Evropske unije, zaščita finančnega sektorja pred vse bolj pogostimi, ciljno usmerjenimi in učinkovitimi kibernetskimi grožnjami, izboljšanje izvajanja in izvrševanja režimov sankcij Evropske unije ter povečanje odpornosti Evropske unije na učinke nedovoljene uporabe enostranskih sankcij in drugih ukrepov tretjih držav. </w:t>
      </w:r>
    </w:p>
    <w:p w14:paraId="072888C2" w14:textId="77777777" w:rsidR="00B52815" w:rsidRPr="00B52815" w:rsidRDefault="00B52815" w:rsidP="00B52815">
      <w:pPr>
        <w:autoSpaceDE w:val="0"/>
        <w:autoSpaceDN w:val="0"/>
        <w:adjustRightInd w:val="0"/>
        <w:spacing w:line="240" w:lineRule="auto"/>
        <w:jc w:val="both"/>
        <w:rPr>
          <w:rFonts w:cs="Arial"/>
          <w:color w:val="000000"/>
          <w:szCs w:val="20"/>
        </w:rPr>
      </w:pPr>
      <w:r w:rsidRPr="00B52815">
        <w:rPr>
          <w:rFonts w:cs="Arial"/>
          <w:color w:val="000000"/>
          <w:szCs w:val="20"/>
        </w:rPr>
        <w:t xml:space="preserve"> </w:t>
      </w:r>
    </w:p>
    <w:p w14:paraId="39133320" w14:textId="77777777" w:rsidR="00B52815" w:rsidRPr="00B52815" w:rsidRDefault="00B52815" w:rsidP="00B52815">
      <w:pPr>
        <w:autoSpaceDE w:val="0"/>
        <w:autoSpaceDN w:val="0"/>
        <w:adjustRightInd w:val="0"/>
        <w:spacing w:line="240" w:lineRule="auto"/>
        <w:jc w:val="both"/>
        <w:rPr>
          <w:rFonts w:cs="Arial"/>
          <w:color w:val="000000"/>
          <w:szCs w:val="20"/>
        </w:rPr>
      </w:pPr>
      <w:r w:rsidRPr="00B52815">
        <w:rPr>
          <w:rFonts w:cs="Arial"/>
          <w:color w:val="000000"/>
          <w:szCs w:val="20"/>
        </w:rPr>
        <w:t xml:space="preserve">Slovenija si prizadeva za sprejem ukrepov, ki so v podporo spodbujanju gospodarskega in finančnega sistema v celotni Evropski uniji, kar bo prineslo koristi tako potrošnikom kot podjetjem. Prav tako pozdravlja rešitve, ki bodo izboljšale povezovanje finančnih trgov v bančno unijo in unijo kapitalskih trgov z namenom krepitve ekonomske in monetarne unije. </w:t>
      </w:r>
    </w:p>
    <w:p w14:paraId="309D1264" w14:textId="77777777" w:rsidR="00B52815" w:rsidRPr="00B52815" w:rsidRDefault="00B52815" w:rsidP="00B52815">
      <w:pPr>
        <w:autoSpaceDE w:val="0"/>
        <w:autoSpaceDN w:val="0"/>
        <w:adjustRightInd w:val="0"/>
        <w:spacing w:line="240" w:lineRule="auto"/>
        <w:jc w:val="both"/>
        <w:rPr>
          <w:rFonts w:cs="Arial"/>
          <w:color w:val="000000"/>
          <w:szCs w:val="20"/>
        </w:rPr>
      </w:pPr>
    </w:p>
    <w:p w14:paraId="75A6BDFB" w14:textId="14D74FE9" w:rsidR="005C58FB" w:rsidRPr="00B52815" w:rsidRDefault="00B52815" w:rsidP="00B52815">
      <w:pPr>
        <w:autoSpaceDE w:val="0"/>
        <w:autoSpaceDN w:val="0"/>
        <w:adjustRightInd w:val="0"/>
        <w:spacing w:line="240" w:lineRule="auto"/>
        <w:jc w:val="both"/>
        <w:rPr>
          <w:rFonts w:cs="Arial"/>
          <w:color w:val="000000"/>
          <w:szCs w:val="20"/>
        </w:rPr>
      </w:pPr>
      <w:r w:rsidRPr="00B52815">
        <w:rPr>
          <w:rFonts w:cs="Arial"/>
          <w:color w:val="000000"/>
          <w:szCs w:val="20"/>
        </w:rPr>
        <w:t>Vir: Ministrstvo za finance</w:t>
      </w:r>
    </w:p>
    <w:p w14:paraId="18D33B4D"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170E6C5D" w14:textId="49E00640" w:rsidR="004A39F3" w:rsidRPr="004A39F3" w:rsidRDefault="004A39F3" w:rsidP="004A39F3">
      <w:pPr>
        <w:autoSpaceDE w:val="0"/>
        <w:autoSpaceDN w:val="0"/>
        <w:adjustRightInd w:val="0"/>
        <w:spacing w:line="240" w:lineRule="auto"/>
        <w:jc w:val="both"/>
        <w:rPr>
          <w:rFonts w:cs="Arial"/>
          <w:b/>
          <w:bCs/>
          <w:color w:val="000000"/>
          <w:szCs w:val="20"/>
        </w:rPr>
      </w:pPr>
      <w:r w:rsidRPr="004A39F3">
        <w:rPr>
          <w:rFonts w:cs="Arial"/>
          <w:b/>
          <w:bCs/>
          <w:color w:val="000000"/>
          <w:szCs w:val="20"/>
        </w:rPr>
        <w:t xml:space="preserve">Stališče do začasne uporabe Sporazuma o partnerstvu o trajnostnem ribištvu med Evropsko unijo na eni strani ter vlado Grenlandije in vlado Danske na drugi strani </w:t>
      </w:r>
    </w:p>
    <w:p w14:paraId="1F5FDD77" w14:textId="77777777" w:rsidR="004A39F3" w:rsidRPr="004A39F3" w:rsidRDefault="004A39F3" w:rsidP="004A39F3">
      <w:pPr>
        <w:autoSpaceDE w:val="0"/>
        <w:autoSpaceDN w:val="0"/>
        <w:adjustRightInd w:val="0"/>
        <w:spacing w:line="240" w:lineRule="auto"/>
        <w:jc w:val="both"/>
        <w:rPr>
          <w:rFonts w:cs="Arial"/>
          <w:b/>
          <w:bCs/>
          <w:color w:val="000000"/>
          <w:szCs w:val="20"/>
        </w:rPr>
      </w:pPr>
    </w:p>
    <w:p w14:paraId="3BBFE21E" w14:textId="77777777" w:rsidR="004A39F3" w:rsidRPr="004A39F3" w:rsidRDefault="004A39F3" w:rsidP="004A39F3">
      <w:pPr>
        <w:autoSpaceDE w:val="0"/>
        <w:autoSpaceDN w:val="0"/>
        <w:adjustRightInd w:val="0"/>
        <w:spacing w:line="240" w:lineRule="auto"/>
        <w:jc w:val="both"/>
        <w:rPr>
          <w:rFonts w:cs="Arial"/>
          <w:color w:val="000000"/>
          <w:szCs w:val="20"/>
        </w:rPr>
      </w:pPr>
      <w:r w:rsidRPr="004A39F3">
        <w:rPr>
          <w:rFonts w:cs="Arial"/>
          <w:color w:val="000000"/>
          <w:szCs w:val="20"/>
        </w:rPr>
        <w:t>Vlada je sprejela Stališče Republike Slovenije do Predloga Sklepa Sveta o podpisu v imenu Evropske unije in začasni uporabi Sporazuma o partnerstvu o trajnostnem ribištvu med Evropsko unijo na eni strani ter vlado Grenlandije in vlado Danske na drugi strani in njegovega protokola o izvajanju. S tem sklepom Svet EU pooblasti Evropsko komisijo za podpis novega protokola med Evropsko unijo in vlado Grenlandije in vlado Danske.</w:t>
      </w:r>
    </w:p>
    <w:p w14:paraId="4B52621A" w14:textId="77777777" w:rsidR="004A39F3" w:rsidRPr="004A39F3" w:rsidRDefault="004A39F3" w:rsidP="004A39F3">
      <w:pPr>
        <w:autoSpaceDE w:val="0"/>
        <w:autoSpaceDN w:val="0"/>
        <w:adjustRightInd w:val="0"/>
        <w:spacing w:line="240" w:lineRule="auto"/>
        <w:jc w:val="both"/>
        <w:rPr>
          <w:rFonts w:cs="Arial"/>
          <w:color w:val="000000"/>
          <w:szCs w:val="20"/>
        </w:rPr>
      </w:pPr>
    </w:p>
    <w:p w14:paraId="328A6B0B" w14:textId="4890EBE1" w:rsidR="004A39F3" w:rsidRPr="004A39F3" w:rsidRDefault="004A39F3" w:rsidP="004A39F3">
      <w:pPr>
        <w:autoSpaceDE w:val="0"/>
        <w:autoSpaceDN w:val="0"/>
        <w:adjustRightInd w:val="0"/>
        <w:spacing w:line="240" w:lineRule="auto"/>
        <w:jc w:val="both"/>
        <w:rPr>
          <w:rFonts w:cs="Arial"/>
          <w:color w:val="000000"/>
          <w:szCs w:val="20"/>
        </w:rPr>
      </w:pPr>
      <w:r w:rsidRPr="004A39F3">
        <w:rPr>
          <w:rFonts w:cs="Arial"/>
          <w:color w:val="000000"/>
          <w:szCs w:val="20"/>
        </w:rPr>
        <w:t>Novi sporazum, ki razveljavlja in nadomešča obstoječi sporazum, zajema obdobje 6 let z možnostjo podaljšanja s tihim soglasjem. Na tej podlagi se sklepa novi protokol, ki zajema obdobje 4 let in se lahko podaljša za dve leti. Skupni finančni prispevek iz proračuna EU znaša cca. 16,5 milijonov evrov in sicer glede na namen: 13,59 milijonov evrov za dostop do ribolovnega območja in 2,93 mil</w:t>
      </w:r>
      <w:r w:rsidR="00283F76">
        <w:rPr>
          <w:rFonts w:cs="Arial"/>
          <w:color w:val="000000"/>
          <w:szCs w:val="20"/>
        </w:rPr>
        <w:t>i</w:t>
      </w:r>
      <w:r w:rsidRPr="004A39F3">
        <w:rPr>
          <w:rFonts w:cs="Arial"/>
          <w:color w:val="000000"/>
          <w:szCs w:val="20"/>
        </w:rPr>
        <w:t>jonov evrov za podporo razvoju ribištva.</w:t>
      </w:r>
    </w:p>
    <w:p w14:paraId="0339588C" w14:textId="77777777" w:rsidR="004A39F3" w:rsidRPr="004A39F3" w:rsidRDefault="004A39F3" w:rsidP="004A39F3">
      <w:pPr>
        <w:autoSpaceDE w:val="0"/>
        <w:autoSpaceDN w:val="0"/>
        <w:adjustRightInd w:val="0"/>
        <w:spacing w:line="240" w:lineRule="auto"/>
        <w:jc w:val="both"/>
        <w:rPr>
          <w:rFonts w:cs="Arial"/>
          <w:color w:val="000000"/>
          <w:szCs w:val="20"/>
        </w:rPr>
      </w:pPr>
    </w:p>
    <w:p w14:paraId="4A069447" w14:textId="77777777" w:rsidR="004A39F3" w:rsidRPr="004A39F3" w:rsidRDefault="004A39F3" w:rsidP="004A39F3">
      <w:pPr>
        <w:autoSpaceDE w:val="0"/>
        <w:autoSpaceDN w:val="0"/>
        <w:adjustRightInd w:val="0"/>
        <w:spacing w:line="240" w:lineRule="auto"/>
        <w:jc w:val="both"/>
        <w:rPr>
          <w:rFonts w:cs="Arial"/>
          <w:color w:val="000000"/>
          <w:szCs w:val="20"/>
        </w:rPr>
      </w:pPr>
      <w:r w:rsidRPr="004A39F3">
        <w:rPr>
          <w:rFonts w:cs="Arial"/>
          <w:color w:val="000000"/>
          <w:szCs w:val="20"/>
        </w:rPr>
        <w:t>Navedena tematika slovenskega ribištva sicer ne zadeva neposredno.</w:t>
      </w:r>
    </w:p>
    <w:p w14:paraId="79734215" w14:textId="77777777" w:rsidR="004A39F3" w:rsidRPr="004A39F3" w:rsidRDefault="004A39F3" w:rsidP="004A39F3">
      <w:pPr>
        <w:autoSpaceDE w:val="0"/>
        <w:autoSpaceDN w:val="0"/>
        <w:adjustRightInd w:val="0"/>
        <w:spacing w:line="240" w:lineRule="auto"/>
        <w:jc w:val="both"/>
        <w:rPr>
          <w:rFonts w:cs="Arial"/>
          <w:color w:val="000000"/>
          <w:szCs w:val="20"/>
        </w:rPr>
      </w:pPr>
    </w:p>
    <w:p w14:paraId="7A96A8D9" w14:textId="55BB0BC0" w:rsidR="005C58FB" w:rsidRPr="004A39F3" w:rsidRDefault="004A39F3" w:rsidP="004A39F3">
      <w:pPr>
        <w:autoSpaceDE w:val="0"/>
        <w:autoSpaceDN w:val="0"/>
        <w:adjustRightInd w:val="0"/>
        <w:spacing w:line="240" w:lineRule="auto"/>
        <w:jc w:val="both"/>
        <w:rPr>
          <w:rFonts w:cs="Arial"/>
          <w:color w:val="000000"/>
          <w:szCs w:val="20"/>
        </w:rPr>
      </w:pPr>
      <w:r w:rsidRPr="004A39F3">
        <w:rPr>
          <w:rFonts w:cs="Arial"/>
          <w:color w:val="000000"/>
          <w:szCs w:val="20"/>
        </w:rPr>
        <w:t>Vir: Ministrstvo za kmetijstvo, gozdarstvo in prehrano</w:t>
      </w:r>
    </w:p>
    <w:p w14:paraId="00D88FA9"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4A5FB617" w14:textId="0EA6ED69" w:rsidR="00333712" w:rsidRPr="00333712" w:rsidRDefault="00333712" w:rsidP="00333712">
      <w:pPr>
        <w:autoSpaceDE w:val="0"/>
        <w:autoSpaceDN w:val="0"/>
        <w:adjustRightInd w:val="0"/>
        <w:spacing w:line="240" w:lineRule="auto"/>
        <w:jc w:val="both"/>
        <w:rPr>
          <w:rFonts w:cs="Arial"/>
          <w:b/>
          <w:bCs/>
          <w:color w:val="000000"/>
          <w:szCs w:val="20"/>
        </w:rPr>
      </w:pPr>
      <w:r w:rsidRPr="00333712">
        <w:rPr>
          <w:rFonts w:cs="Arial"/>
          <w:b/>
          <w:bCs/>
          <w:color w:val="000000"/>
          <w:szCs w:val="20"/>
        </w:rPr>
        <w:t>Vlada sprejela stališč</w:t>
      </w:r>
      <w:r>
        <w:rPr>
          <w:rFonts w:cs="Arial"/>
          <w:b/>
          <w:bCs/>
          <w:color w:val="000000"/>
          <w:szCs w:val="20"/>
        </w:rPr>
        <w:t>e</w:t>
      </w:r>
      <w:r w:rsidRPr="00333712">
        <w:rPr>
          <w:rFonts w:cs="Arial"/>
          <w:b/>
          <w:bCs/>
          <w:color w:val="000000"/>
          <w:szCs w:val="20"/>
        </w:rPr>
        <w:t xml:space="preserve"> do Predloga direktive Evropskega parlamenta in Sveta o odpornosti kritičnih subjektov</w:t>
      </w:r>
    </w:p>
    <w:p w14:paraId="54D97E46" w14:textId="77777777" w:rsidR="00333712" w:rsidRPr="00333712" w:rsidRDefault="00333712" w:rsidP="00333712">
      <w:pPr>
        <w:autoSpaceDE w:val="0"/>
        <w:autoSpaceDN w:val="0"/>
        <w:adjustRightInd w:val="0"/>
        <w:spacing w:line="240" w:lineRule="auto"/>
        <w:jc w:val="both"/>
        <w:rPr>
          <w:rFonts w:cs="Arial"/>
          <w:color w:val="000000"/>
          <w:szCs w:val="20"/>
        </w:rPr>
      </w:pPr>
    </w:p>
    <w:p w14:paraId="36CE2F2D" w14:textId="77777777" w:rsidR="00333712" w:rsidRPr="00333712" w:rsidRDefault="00333712" w:rsidP="00333712">
      <w:pPr>
        <w:autoSpaceDE w:val="0"/>
        <w:autoSpaceDN w:val="0"/>
        <w:adjustRightInd w:val="0"/>
        <w:spacing w:line="240" w:lineRule="auto"/>
        <w:jc w:val="both"/>
        <w:rPr>
          <w:rFonts w:cs="Arial"/>
          <w:color w:val="000000"/>
          <w:szCs w:val="20"/>
        </w:rPr>
      </w:pPr>
      <w:r w:rsidRPr="00333712">
        <w:rPr>
          <w:rFonts w:cs="Arial"/>
          <w:color w:val="000000"/>
          <w:szCs w:val="20"/>
        </w:rPr>
        <w:t xml:space="preserve">Republika Slovenija pozdravlja Predlog direktive Evropskega parlamenta in Sveta o odpornosti kritičnih subjektov, katere cilj je okrepiti zagotavljanje storitev na notranjem trgu, ki so bistvene za ohranjanje ključnih družbenih funkcij ali gospodarskih dejavnosti, s povečanjem odpornosti kritičnih subjektov, ki zagotavljajo take storitve. Republika Slovenija se strinja, da je treba glede na naraščajočo medsektorsko soodvisnost in spreminjajoče se grožnje prenoviti obstoječi okvir EU za odpornost kritične infrastrukture. </w:t>
      </w:r>
    </w:p>
    <w:p w14:paraId="1EF4B2D5" w14:textId="77777777" w:rsidR="00333712" w:rsidRPr="00333712" w:rsidRDefault="00333712" w:rsidP="00333712">
      <w:pPr>
        <w:autoSpaceDE w:val="0"/>
        <w:autoSpaceDN w:val="0"/>
        <w:adjustRightInd w:val="0"/>
        <w:spacing w:line="240" w:lineRule="auto"/>
        <w:jc w:val="both"/>
        <w:rPr>
          <w:rFonts w:cs="Arial"/>
          <w:color w:val="000000"/>
          <w:szCs w:val="20"/>
        </w:rPr>
      </w:pPr>
    </w:p>
    <w:p w14:paraId="2C7D54EB" w14:textId="77777777" w:rsidR="00333712" w:rsidRPr="00333712" w:rsidRDefault="00333712" w:rsidP="00333712">
      <w:pPr>
        <w:autoSpaceDE w:val="0"/>
        <w:autoSpaceDN w:val="0"/>
        <w:adjustRightInd w:val="0"/>
        <w:spacing w:line="240" w:lineRule="auto"/>
        <w:jc w:val="both"/>
        <w:rPr>
          <w:rFonts w:cs="Arial"/>
          <w:color w:val="000000"/>
          <w:szCs w:val="20"/>
        </w:rPr>
      </w:pPr>
      <w:r w:rsidRPr="00333712">
        <w:rPr>
          <w:rFonts w:cs="Arial"/>
          <w:color w:val="000000"/>
          <w:szCs w:val="20"/>
        </w:rPr>
        <w:t xml:space="preserve">Trenutno veljavna Direktiva 2008/114/ES o ugotavljanju in določanju evropske kritične infrastrukture ter o oceni potrebe za izboljšanje njene zaščite (Direktiva EKI) pokriva samo ožji del kritične infrastrukture, velja zgolj za sektor energetike in prometa, in samo za t. i. evropsko kritično infrastrukturo v navedenih dveh sektorjih. </w:t>
      </w:r>
    </w:p>
    <w:p w14:paraId="5F2F9668" w14:textId="77777777" w:rsidR="00333712" w:rsidRPr="00333712" w:rsidRDefault="00333712" w:rsidP="00333712">
      <w:pPr>
        <w:autoSpaceDE w:val="0"/>
        <w:autoSpaceDN w:val="0"/>
        <w:adjustRightInd w:val="0"/>
        <w:spacing w:line="240" w:lineRule="auto"/>
        <w:jc w:val="both"/>
        <w:rPr>
          <w:rFonts w:cs="Arial"/>
          <w:color w:val="000000"/>
          <w:szCs w:val="20"/>
        </w:rPr>
      </w:pPr>
    </w:p>
    <w:p w14:paraId="3FAA0838" w14:textId="77777777" w:rsidR="00333712" w:rsidRPr="00333712" w:rsidRDefault="00333712" w:rsidP="00333712">
      <w:pPr>
        <w:autoSpaceDE w:val="0"/>
        <w:autoSpaceDN w:val="0"/>
        <w:adjustRightInd w:val="0"/>
        <w:spacing w:line="240" w:lineRule="auto"/>
        <w:jc w:val="both"/>
        <w:rPr>
          <w:rFonts w:cs="Arial"/>
          <w:color w:val="000000"/>
          <w:szCs w:val="20"/>
        </w:rPr>
      </w:pPr>
      <w:r w:rsidRPr="00333712">
        <w:rPr>
          <w:rFonts w:cs="Arial"/>
          <w:color w:val="000000"/>
          <w:szCs w:val="20"/>
        </w:rPr>
        <w:t>Predlog nove direktive tako, glede na sektorje kritične infrastrukture, ki jih določa Zakon o kritični infrastrukturi, teh je osem, določa dodatna sektorja, in sicer sektor »javna uprava« in sektor »vesolje«.</w:t>
      </w:r>
    </w:p>
    <w:p w14:paraId="790A3085" w14:textId="77777777" w:rsidR="00333712" w:rsidRPr="00333712" w:rsidRDefault="00333712" w:rsidP="00333712">
      <w:pPr>
        <w:autoSpaceDE w:val="0"/>
        <w:autoSpaceDN w:val="0"/>
        <w:adjustRightInd w:val="0"/>
        <w:spacing w:line="240" w:lineRule="auto"/>
        <w:jc w:val="both"/>
        <w:rPr>
          <w:rFonts w:cs="Arial"/>
          <w:color w:val="000000"/>
          <w:szCs w:val="20"/>
        </w:rPr>
      </w:pPr>
    </w:p>
    <w:p w14:paraId="16F458E7" w14:textId="77777777" w:rsidR="00333712" w:rsidRPr="00333712" w:rsidRDefault="00333712" w:rsidP="00333712">
      <w:pPr>
        <w:autoSpaceDE w:val="0"/>
        <w:autoSpaceDN w:val="0"/>
        <w:adjustRightInd w:val="0"/>
        <w:spacing w:line="240" w:lineRule="auto"/>
        <w:jc w:val="both"/>
        <w:rPr>
          <w:rFonts w:cs="Arial"/>
          <w:color w:val="000000"/>
          <w:szCs w:val="20"/>
        </w:rPr>
      </w:pPr>
      <w:r w:rsidRPr="00333712">
        <w:rPr>
          <w:rFonts w:cs="Arial"/>
          <w:color w:val="000000"/>
          <w:szCs w:val="20"/>
        </w:rPr>
        <w:t xml:space="preserve">Predlog direktive prinaša veliko obvezujočih določil, zlasti z vidika že vzpostavljenih in delujočih nacionalnih okvirov in pristopov k zaščiti kritične infrastrukture. Med drugim nalaga izdelavo nacionalne strategije o odpornosti kritičnih subjektov in nacionalne ocene tveganj, kar za nekatere države članice Evropske unije predstavlja dodatno upravno breme. </w:t>
      </w:r>
    </w:p>
    <w:p w14:paraId="37034FB0" w14:textId="77777777" w:rsidR="00333712" w:rsidRPr="00333712" w:rsidRDefault="00333712" w:rsidP="00333712">
      <w:pPr>
        <w:autoSpaceDE w:val="0"/>
        <w:autoSpaceDN w:val="0"/>
        <w:adjustRightInd w:val="0"/>
        <w:spacing w:line="240" w:lineRule="auto"/>
        <w:jc w:val="both"/>
        <w:rPr>
          <w:rFonts w:cs="Arial"/>
          <w:color w:val="000000"/>
          <w:szCs w:val="20"/>
        </w:rPr>
      </w:pPr>
    </w:p>
    <w:p w14:paraId="1514EE81" w14:textId="77777777" w:rsidR="00333712" w:rsidRPr="00333712" w:rsidRDefault="00333712" w:rsidP="00333712">
      <w:pPr>
        <w:autoSpaceDE w:val="0"/>
        <w:autoSpaceDN w:val="0"/>
        <w:adjustRightInd w:val="0"/>
        <w:spacing w:line="240" w:lineRule="auto"/>
        <w:jc w:val="both"/>
        <w:rPr>
          <w:rFonts w:cs="Arial"/>
          <w:color w:val="000000"/>
          <w:szCs w:val="20"/>
        </w:rPr>
      </w:pPr>
      <w:r w:rsidRPr="00333712">
        <w:rPr>
          <w:rFonts w:cs="Arial"/>
          <w:color w:val="000000"/>
          <w:szCs w:val="20"/>
        </w:rPr>
        <w:t xml:space="preserve">Republika Slovenija pozdravlja skladnost predloga direktive o odpornosti kritičnih subjektov z EU strategijo varnostne Unije iz julija 2020, ki zahteva harmonizacijo in sinergijo med predlogom navedene direktive in predlogom Direktive o ukrepih za visoko skupno raven kibernetske varnosti po vsej Uniji (Direktiva NIS 2). </w:t>
      </w:r>
    </w:p>
    <w:p w14:paraId="5F0E7CFD" w14:textId="77777777" w:rsidR="00333712" w:rsidRPr="00333712" w:rsidRDefault="00333712" w:rsidP="00333712">
      <w:pPr>
        <w:autoSpaceDE w:val="0"/>
        <w:autoSpaceDN w:val="0"/>
        <w:adjustRightInd w:val="0"/>
        <w:spacing w:line="240" w:lineRule="auto"/>
        <w:jc w:val="both"/>
        <w:rPr>
          <w:rFonts w:cs="Arial"/>
          <w:color w:val="000000"/>
          <w:szCs w:val="20"/>
        </w:rPr>
      </w:pPr>
    </w:p>
    <w:p w14:paraId="49DDE39B" w14:textId="77777777" w:rsidR="00333712" w:rsidRPr="00333712" w:rsidRDefault="00333712" w:rsidP="00333712">
      <w:pPr>
        <w:autoSpaceDE w:val="0"/>
        <w:autoSpaceDN w:val="0"/>
        <w:adjustRightInd w:val="0"/>
        <w:spacing w:line="240" w:lineRule="auto"/>
        <w:jc w:val="both"/>
        <w:rPr>
          <w:rFonts w:cs="Arial"/>
          <w:color w:val="000000"/>
          <w:szCs w:val="20"/>
        </w:rPr>
      </w:pPr>
      <w:r w:rsidRPr="00333712">
        <w:rPr>
          <w:rFonts w:cs="Arial"/>
          <w:color w:val="000000"/>
          <w:szCs w:val="20"/>
        </w:rPr>
        <w:t>Splošni cilj predloga Direktive o odpornosti kritičnih subjektov (CER) je zagotoviti neprekinjeno zagotavljanje bistvenih storitev na notranjem trgu s krepitvijo odpornosti kritičnih subjektov. CER nadomešča Direktivo EKI. CER širi število sektorjev, in sicer poleg energetike in prometa vključuje še bančništvo, infrastrukturo finančnega trga, zdravje, pitno vodo, odpadno vodo, digitalno infrastrukturo, javno upravo in vesolje. CER predvideva postopek, po katerem države članice opredelijo kritične subjekte z uporabo skupnih meril na podlagi nacionalne ocene tveganja. CER predvideva tudi obveznosti za države članice in kritične subjekte, ki jih te opredelijo, vključno s tistimi, ki so posebnega evropskega pomena, tj. kritičnimi subjekti, ki zagotavljajo bistvene storitve več kot tretjini ali v več kot tretjini držav članic. Slednji bi bili podvrženi posebnemu nadzoru komisije.</w:t>
      </w:r>
    </w:p>
    <w:p w14:paraId="60718826" w14:textId="77777777" w:rsidR="00333712" w:rsidRPr="00333712" w:rsidRDefault="00333712" w:rsidP="00333712">
      <w:pPr>
        <w:autoSpaceDE w:val="0"/>
        <w:autoSpaceDN w:val="0"/>
        <w:adjustRightInd w:val="0"/>
        <w:spacing w:line="240" w:lineRule="auto"/>
        <w:jc w:val="both"/>
        <w:rPr>
          <w:rFonts w:cs="Arial"/>
          <w:color w:val="000000"/>
          <w:szCs w:val="20"/>
        </w:rPr>
      </w:pPr>
    </w:p>
    <w:p w14:paraId="0F0BFF91" w14:textId="7E8107A5" w:rsidR="005C58FB" w:rsidRPr="00333712" w:rsidRDefault="00333712" w:rsidP="00333712">
      <w:pPr>
        <w:autoSpaceDE w:val="0"/>
        <w:autoSpaceDN w:val="0"/>
        <w:adjustRightInd w:val="0"/>
        <w:spacing w:line="240" w:lineRule="auto"/>
        <w:jc w:val="both"/>
        <w:rPr>
          <w:rFonts w:cs="Arial"/>
          <w:color w:val="000000"/>
          <w:szCs w:val="20"/>
        </w:rPr>
      </w:pPr>
      <w:r w:rsidRPr="00333712">
        <w:rPr>
          <w:rFonts w:cs="Arial"/>
          <w:color w:val="000000"/>
          <w:szCs w:val="20"/>
        </w:rPr>
        <w:t>Vir: Ministrstvo za obrambo</w:t>
      </w:r>
    </w:p>
    <w:p w14:paraId="5A5827DB"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091273CB" w14:textId="69286F99" w:rsidR="0065609A" w:rsidRPr="0065609A" w:rsidRDefault="0065609A" w:rsidP="0065609A">
      <w:pPr>
        <w:autoSpaceDE w:val="0"/>
        <w:autoSpaceDN w:val="0"/>
        <w:adjustRightInd w:val="0"/>
        <w:spacing w:line="240" w:lineRule="auto"/>
        <w:jc w:val="both"/>
        <w:rPr>
          <w:rFonts w:cs="Arial"/>
          <w:b/>
          <w:bCs/>
          <w:color w:val="000000"/>
          <w:szCs w:val="20"/>
        </w:rPr>
      </w:pPr>
      <w:r w:rsidRPr="0065609A">
        <w:rPr>
          <w:rFonts w:cs="Arial"/>
          <w:b/>
          <w:bCs/>
          <w:color w:val="000000"/>
          <w:szCs w:val="20"/>
        </w:rPr>
        <w:t>Predlog stališča v zvezi s pravili EU o varstvu osebnih podatkov</w:t>
      </w:r>
    </w:p>
    <w:p w14:paraId="23F0F103" w14:textId="77777777" w:rsidR="0065609A" w:rsidRPr="0065609A" w:rsidRDefault="0065609A" w:rsidP="0065609A">
      <w:pPr>
        <w:autoSpaceDE w:val="0"/>
        <w:autoSpaceDN w:val="0"/>
        <w:adjustRightInd w:val="0"/>
        <w:spacing w:line="240" w:lineRule="auto"/>
        <w:jc w:val="both"/>
        <w:rPr>
          <w:rFonts w:cs="Arial"/>
          <w:b/>
          <w:bCs/>
          <w:color w:val="000000"/>
          <w:szCs w:val="20"/>
        </w:rPr>
      </w:pPr>
    </w:p>
    <w:p w14:paraId="6D5AD7C1" w14:textId="77777777" w:rsidR="0065609A" w:rsidRPr="0065609A" w:rsidRDefault="0065609A" w:rsidP="0065609A">
      <w:pPr>
        <w:autoSpaceDE w:val="0"/>
        <w:autoSpaceDN w:val="0"/>
        <w:adjustRightInd w:val="0"/>
        <w:spacing w:line="240" w:lineRule="auto"/>
        <w:jc w:val="both"/>
        <w:rPr>
          <w:rFonts w:cs="Arial"/>
          <w:color w:val="000000"/>
          <w:szCs w:val="20"/>
        </w:rPr>
      </w:pPr>
      <w:r w:rsidRPr="0065609A">
        <w:rPr>
          <w:rFonts w:cs="Arial"/>
          <w:color w:val="000000"/>
          <w:szCs w:val="20"/>
        </w:rPr>
        <w:t>Vlada Republike Slovenije je na današnji seji sprejela predlog stališča Republike Slovenije k Predlogu Direktive Evropskega parlamenta in Sveta o spremembi Direktive 2014/41/EU v zvezi z njeno uskladitvijo s pravili EU o varstvu osebnih podatkov, ter Okvirnega sklepa Sveta 2002/465/PNZ v zvezi z njegovo uskladitvijo s pravili EU o varstvu osebnih podatkov.</w:t>
      </w:r>
    </w:p>
    <w:p w14:paraId="5113F4E2" w14:textId="77777777" w:rsidR="0065609A" w:rsidRPr="0065609A" w:rsidRDefault="0065609A" w:rsidP="0065609A">
      <w:pPr>
        <w:autoSpaceDE w:val="0"/>
        <w:autoSpaceDN w:val="0"/>
        <w:adjustRightInd w:val="0"/>
        <w:spacing w:line="240" w:lineRule="auto"/>
        <w:jc w:val="both"/>
        <w:rPr>
          <w:rFonts w:cs="Arial"/>
          <w:color w:val="000000"/>
          <w:szCs w:val="20"/>
        </w:rPr>
      </w:pPr>
    </w:p>
    <w:p w14:paraId="05A65FFE" w14:textId="77777777" w:rsidR="0065609A" w:rsidRPr="0065609A" w:rsidRDefault="0065609A" w:rsidP="0065609A">
      <w:pPr>
        <w:autoSpaceDE w:val="0"/>
        <w:autoSpaceDN w:val="0"/>
        <w:adjustRightInd w:val="0"/>
        <w:spacing w:line="240" w:lineRule="auto"/>
        <w:jc w:val="both"/>
        <w:rPr>
          <w:rFonts w:cs="Arial"/>
          <w:color w:val="000000"/>
          <w:szCs w:val="20"/>
        </w:rPr>
      </w:pPr>
      <w:r w:rsidRPr="0065609A">
        <w:rPr>
          <w:rFonts w:cs="Arial"/>
          <w:color w:val="000000"/>
          <w:szCs w:val="20"/>
        </w:rPr>
        <w:t>Republika Slovenija pozdravlja in podpira Predlog Direktive Evropskega parlamenta in Sveta o spremembi Direktive 2014/41/EU v zvezi z njeno uskladitvijo s pravili EU o varstvu osebnih podatkov, ker odpravlja nejasnosti glede področja uporabe direktive in s tem viša stopnjo pravne varnosti ter varstva osebnih podatkov v EU.</w:t>
      </w:r>
    </w:p>
    <w:p w14:paraId="5ABD373D" w14:textId="77777777" w:rsidR="0065609A" w:rsidRPr="0065609A" w:rsidRDefault="0065609A" w:rsidP="0065609A">
      <w:pPr>
        <w:autoSpaceDE w:val="0"/>
        <w:autoSpaceDN w:val="0"/>
        <w:adjustRightInd w:val="0"/>
        <w:spacing w:line="240" w:lineRule="auto"/>
        <w:jc w:val="both"/>
        <w:rPr>
          <w:rFonts w:cs="Arial"/>
          <w:color w:val="000000"/>
          <w:szCs w:val="20"/>
        </w:rPr>
      </w:pPr>
    </w:p>
    <w:p w14:paraId="27FD0032" w14:textId="77777777" w:rsidR="0065609A" w:rsidRPr="0065609A" w:rsidRDefault="0065609A" w:rsidP="0065609A">
      <w:pPr>
        <w:autoSpaceDE w:val="0"/>
        <w:autoSpaceDN w:val="0"/>
        <w:adjustRightInd w:val="0"/>
        <w:spacing w:line="240" w:lineRule="auto"/>
        <w:jc w:val="both"/>
        <w:rPr>
          <w:rFonts w:cs="Arial"/>
          <w:color w:val="000000"/>
          <w:szCs w:val="20"/>
        </w:rPr>
      </w:pPr>
      <w:r w:rsidRPr="0065609A">
        <w:rPr>
          <w:rFonts w:cs="Arial"/>
          <w:color w:val="000000"/>
          <w:szCs w:val="20"/>
        </w:rPr>
        <w:t>Republika Slovenija pozdravlja in podpira Predlog direktive Evropskega parlamenta in Sveta o spremembi Okvirnega sklepa Sveta 2002/465/PNZ v zvezi z njegovo uskladitvijo s pravili EU o varstvu osebnih podatkov, ker zagotavlja skladnost Okvirnega sklepa z določbami direktive o kazenskem pregonu in s tem viša stopnjo pravne varnosti ter varstva osebnih podatkov v EU.</w:t>
      </w:r>
    </w:p>
    <w:p w14:paraId="2FFD3A42" w14:textId="77777777" w:rsidR="0065609A" w:rsidRPr="0065609A" w:rsidRDefault="0065609A" w:rsidP="0065609A">
      <w:pPr>
        <w:autoSpaceDE w:val="0"/>
        <w:autoSpaceDN w:val="0"/>
        <w:adjustRightInd w:val="0"/>
        <w:spacing w:line="240" w:lineRule="auto"/>
        <w:jc w:val="both"/>
        <w:rPr>
          <w:rFonts w:cs="Arial"/>
          <w:color w:val="000000"/>
          <w:szCs w:val="20"/>
        </w:rPr>
      </w:pPr>
    </w:p>
    <w:p w14:paraId="64FDE4F4" w14:textId="20B0C361" w:rsidR="005C58FB" w:rsidRPr="0065609A" w:rsidRDefault="0065609A" w:rsidP="0065609A">
      <w:pPr>
        <w:autoSpaceDE w:val="0"/>
        <w:autoSpaceDN w:val="0"/>
        <w:adjustRightInd w:val="0"/>
        <w:spacing w:line="240" w:lineRule="auto"/>
        <w:jc w:val="both"/>
        <w:rPr>
          <w:rFonts w:cs="Arial"/>
          <w:color w:val="000000"/>
          <w:szCs w:val="20"/>
        </w:rPr>
      </w:pPr>
      <w:r w:rsidRPr="0065609A">
        <w:rPr>
          <w:rFonts w:cs="Arial"/>
          <w:color w:val="000000"/>
          <w:szCs w:val="20"/>
        </w:rPr>
        <w:t>Vir: Ministrstvo za pravosodje</w:t>
      </w:r>
    </w:p>
    <w:p w14:paraId="7B454C6A" w14:textId="77777777" w:rsidR="005C58FB" w:rsidRPr="0065609A" w:rsidRDefault="005C58FB" w:rsidP="005C58FB">
      <w:pPr>
        <w:autoSpaceDE w:val="0"/>
        <w:autoSpaceDN w:val="0"/>
        <w:adjustRightInd w:val="0"/>
        <w:spacing w:line="240" w:lineRule="auto"/>
        <w:jc w:val="both"/>
        <w:rPr>
          <w:rFonts w:cs="Arial"/>
          <w:color w:val="000000"/>
          <w:szCs w:val="20"/>
        </w:rPr>
      </w:pPr>
      <w:r w:rsidRPr="0065609A">
        <w:rPr>
          <w:rFonts w:cs="Arial"/>
          <w:color w:val="000000"/>
          <w:szCs w:val="20"/>
        </w:rPr>
        <w:tab/>
      </w:r>
    </w:p>
    <w:p w14:paraId="21CDB0C1" w14:textId="3C9F57D2" w:rsidR="00A8027C" w:rsidRPr="00A8027C" w:rsidRDefault="00A8027C" w:rsidP="00A8027C">
      <w:pPr>
        <w:autoSpaceDE w:val="0"/>
        <w:autoSpaceDN w:val="0"/>
        <w:adjustRightInd w:val="0"/>
        <w:spacing w:line="240" w:lineRule="auto"/>
        <w:jc w:val="both"/>
        <w:rPr>
          <w:rFonts w:cs="Arial"/>
          <w:b/>
          <w:bCs/>
          <w:color w:val="000000"/>
          <w:szCs w:val="20"/>
        </w:rPr>
      </w:pPr>
      <w:r w:rsidRPr="00A8027C">
        <w:rPr>
          <w:rFonts w:cs="Arial"/>
          <w:b/>
          <w:bCs/>
          <w:color w:val="000000"/>
          <w:szCs w:val="20"/>
        </w:rPr>
        <w:t>Sporazum o sodelovanju v programu GLOBE</w:t>
      </w:r>
    </w:p>
    <w:p w14:paraId="6B029AFA" w14:textId="77777777" w:rsidR="00A8027C" w:rsidRPr="00A8027C" w:rsidRDefault="00A8027C" w:rsidP="00A8027C">
      <w:pPr>
        <w:autoSpaceDE w:val="0"/>
        <w:autoSpaceDN w:val="0"/>
        <w:adjustRightInd w:val="0"/>
        <w:spacing w:line="240" w:lineRule="auto"/>
        <w:jc w:val="both"/>
        <w:rPr>
          <w:rFonts w:cs="Arial"/>
          <w:b/>
          <w:bCs/>
          <w:color w:val="000000"/>
          <w:szCs w:val="20"/>
        </w:rPr>
      </w:pPr>
    </w:p>
    <w:p w14:paraId="5E0051DE" w14:textId="77777777" w:rsidR="00A8027C" w:rsidRPr="00A8027C" w:rsidRDefault="00A8027C" w:rsidP="00A8027C">
      <w:pPr>
        <w:autoSpaceDE w:val="0"/>
        <w:autoSpaceDN w:val="0"/>
        <w:adjustRightInd w:val="0"/>
        <w:spacing w:line="240" w:lineRule="auto"/>
        <w:jc w:val="both"/>
        <w:rPr>
          <w:rFonts w:cs="Arial"/>
          <w:color w:val="000000"/>
          <w:szCs w:val="20"/>
        </w:rPr>
      </w:pPr>
      <w:r w:rsidRPr="00A8027C">
        <w:rPr>
          <w:rFonts w:cs="Arial"/>
          <w:color w:val="000000"/>
          <w:szCs w:val="20"/>
        </w:rPr>
        <w:t xml:space="preserve">Vlada Republike Slovenije je izdala Sklep o potrditvi Sporazuma med Ministrstvom za izobraževanje, znanost in šport Republike Slovenije in Nacionalno zrakoplovno in vesoljsko upravo Združenih držav Amerike o sodelovanju v programu Globalno učenje in opazovanje za dobrobit okolja, GLOBE. </w:t>
      </w:r>
    </w:p>
    <w:p w14:paraId="4FFDDB84" w14:textId="77777777" w:rsidR="00A8027C" w:rsidRDefault="00A8027C" w:rsidP="00A8027C">
      <w:pPr>
        <w:autoSpaceDE w:val="0"/>
        <w:autoSpaceDN w:val="0"/>
        <w:adjustRightInd w:val="0"/>
        <w:spacing w:line="240" w:lineRule="auto"/>
        <w:jc w:val="both"/>
        <w:rPr>
          <w:rFonts w:cs="Arial"/>
          <w:color w:val="000000"/>
          <w:szCs w:val="20"/>
        </w:rPr>
      </w:pPr>
    </w:p>
    <w:p w14:paraId="4D51A4F6" w14:textId="059F6BF9" w:rsidR="00A8027C" w:rsidRPr="00A8027C" w:rsidRDefault="00A8027C" w:rsidP="00A8027C">
      <w:pPr>
        <w:autoSpaceDE w:val="0"/>
        <w:autoSpaceDN w:val="0"/>
        <w:adjustRightInd w:val="0"/>
        <w:spacing w:line="240" w:lineRule="auto"/>
        <w:jc w:val="both"/>
        <w:rPr>
          <w:rFonts w:cs="Arial"/>
          <w:color w:val="000000"/>
          <w:szCs w:val="20"/>
        </w:rPr>
      </w:pPr>
      <w:r w:rsidRPr="00A8027C">
        <w:rPr>
          <w:rFonts w:cs="Arial"/>
          <w:color w:val="000000"/>
          <w:szCs w:val="20"/>
        </w:rPr>
        <w:t xml:space="preserve">Gre za vodilni mednarodni program, ki s povezovanjem znanstveno raziskovalne in izobraževalne sfere gradi globalno mrežo učencev, učiteljev in raziskovalcev. Njegov namen je, poleg spodbujanja trajnostnega delovanja, bolje razumeti in izboljšati naše okolje na lokalni, regionalni in globalni ravni. </w:t>
      </w:r>
    </w:p>
    <w:p w14:paraId="6ACC3A59" w14:textId="77777777" w:rsidR="00A8027C" w:rsidRDefault="00A8027C" w:rsidP="00A8027C">
      <w:pPr>
        <w:autoSpaceDE w:val="0"/>
        <w:autoSpaceDN w:val="0"/>
        <w:adjustRightInd w:val="0"/>
        <w:spacing w:line="240" w:lineRule="auto"/>
        <w:jc w:val="both"/>
        <w:rPr>
          <w:rFonts w:cs="Arial"/>
          <w:color w:val="000000"/>
          <w:szCs w:val="20"/>
        </w:rPr>
      </w:pPr>
    </w:p>
    <w:p w14:paraId="5032601C" w14:textId="58DB294C" w:rsidR="00A8027C" w:rsidRPr="00A8027C" w:rsidRDefault="00A8027C" w:rsidP="00A8027C">
      <w:pPr>
        <w:autoSpaceDE w:val="0"/>
        <w:autoSpaceDN w:val="0"/>
        <w:adjustRightInd w:val="0"/>
        <w:spacing w:line="240" w:lineRule="auto"/>
        <w:jc w:val="both"/>
        <w:rPr>
          <w:rFonts w:cs="Arial"/>
          <w:color w:val="000000"/>
          <w:szCs w:val="20"/>
        </w:rPr>
      </w:pPr>
      <w:r w:rsidRPr="00A8027C">
        <w:rPr>
          <w:rFonts w:cs="Arial"/>
          <w:color w:val="000000"/>
          <w:szCs w:val="20"/>
        </w:rPr>
        <w:t>NASA je sklenila sporazume o sodelovanju v programu GLOBE z več kot 110 državami. Slovenija pa je pobudo za sklenitev sporazuma prejelo prek veleposlaništva Združenih držav Amerike.</w:t>
      </w:r>
    </w:p>
    <w:p w14:paraId="379DFDD8" w14:textId="77777777" w:rsidR="00A8027C" w:rsidRPr="00A8027C" w:rsidRDefault="00A8027C" w:rsidP="00A8027C">
      <w:pPr>
        <w:autoSpaceDE w:val="0"/>
        <w:autoSpaceDN w:val="0"/>
        <w:adjustRightInd w:val="0"/>
        <w:spacing w:line="240" w:lineRule="auto"/>
        <w:jc w:val="both"/>
        <w:rPr>
          <w:rFonts w:cs="Arial"/>
          <w:color w:val="000000"/>
          <w:szCs w:val="20"/>
        </w:rPr>
      </w:pPr>
      <w:r w:rsidRPr="00A8027C">
        <w:rPr>
          <w:rFonts w:cs="Arial"/>
          <w:color w:val="000000"/>
          <w:szCs w:val="20"/>
        </w:rPr>
        <w:t>Na osnovi sklenjenega sporazuma bodo strokovnjaki NASA usposobili tutorje za usposabljanje učiteljev, omogočen bo tudi brezplačen dostop do globalnih podnebnih podatkov NASA. Slovenska stran bo zagotovila, da se v mrežo GLOBE vključijo šole, ki bodo po skupni metodologiji izvajale zbiranje podatkov.</w:t>
      </w:r>
    </w:p>
    <w:p w14:paraId="4215735D" w14:textId="77777777" w:rsidR="00A8027C" w:rsidRDefault="00A8027C" w:rsidP="00A8027C">
      <w:pPr>
        <w:autoSpaceDE w:val="0"/>
        <w:autoSpaceDN w:val="0"/>
        <w:adjustRightInd w:val="0"/>
        <w:spacing w:line="240" w:lineRule="auto"/>
        <w:jc w:val="both"/>
        <w:rPr>
          <w:rFonts w:cs="Arial"/>
          <w:color w:val="000000"/>
          <w:szCs w:val="20"/>
        </w:rPr>
      </w:pPr>
    </w:p>
    <w:p w14:paraId="432021FB" w14:textId="37E75E32" w:rsidR="00A8027C" w:rsidRPr="00A8027C" w:rsidRDefault="00A8027C" w:rsidP="00A8027C">
      <w:pPr>
        <w:autoSpaceDE w:val="0"/>
        <w:autoSpaceDN w:val="0"/>
        <w:adjustRightInd w:val="0"/>
        <w:spacing w:line="240" w:lineRule="auto"/>
        <w:jc w:val="both"/>
        <w:rPr>
          <w:rFonts w:cs="Arial"/>
          <w:color w:val="000000"/>
          <w:szCs w:val="20"/>
        </w:rPr>
      </w:pPr>
      <w:r w:rsidRPr="00A8027C">
        <w:rPr>
          <w:rFonts w:cs="Arial"/>
          <w:color w:val="000000"/>
          <w:szCs w:val="20"/>
        </w:rPr>
        <w:t xml:space="preserve">Za izvajanje sporazuma v Sloveniji bo nacionalni koordinator programa Center šolskih in obšolskih dejavnosti (CŠOD). Na Ministrstvu za izobraževanje, znanost in šport pa bo imenovana svetovalna skupina za načrtovanje in spremljanje izvajanja programa. </w:t>
      </w:r>
    </w:p>
    <w:p w14:paraId="42C48435" w14:textId="77777777" w:rsidR="00A8027C" w:rsidRPr="00A8027C" w:rsidRDefault="00A8027C" w:rsidP="00A8027C">
      <w:pPr>
        <w:autoSpaceDE w:val="0"/>
        <w:autoSpaceDN w:val="0"/>
        <w:adjustRightInd w:val="0"/>
        <w:spacing w:line="240" w:lineRule="auto"/>
        <w:jc w:val="both"/>
        <w:rPr>
          <w:rFonts w:cs="Arial"/>
          <w:color w:val="000000"/>
          <w:szCs w:val="20"/>
        </w:rPr>
      </w:pPr>
    </w:p>
    <w:p w14:paraId="2C916E4D" w14:textId="0810BFEC" w:rsidR="005C58FB" w:rsidRPr="00A8027C" w:rsidRDefault="00A8027C" w:rsidP="00A8027C">
      <w:pPr>
        <w:autoSpaceDE w:val="0"/>
        <w:autoSpaceDN w:val="0"/>
        <w:adjustRightInd w:val="0"/>
        <w:spacing w:line="240" w:lineRule="auto"/>
        <w:jc w:val="both"/>
        <w:rPr>
          <w:rFonts w:cs="Arial"/>
          <w:color w:val="000000"/>
          <w:szCs w:val="20"/>
        </w:rPr>
      </w:pPr>
      <w:r w:rsidRPr="00A8027C">
        <w:rPr>
          <w:rFonts w:cs="Arial"/>
          <w:color w:val="000000"/>
          <w:szCs w:val="20"/>
        </w:rPr>
        <w:t>Vir: Ministrstvo za zunanje zadeve</w:t>
      </w:r>
    </w:p>
    <w:p w14:paraId="62415A1C"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61248735" w14:textId="6181C9B8" w:rsidR="00D259AE" w:rsidRPr="00D259AE" w:rsidRDefault="00D259AE" w:rsidP="00D259AE">
      <w:pPr>
        <w:autoSpaceDE w:val="0"/>
        <w:autoSpaceDN w:val="0"/>
        <w:adjustRightInd w:val="0"/>
        <w:spacing w:line="240" w:lineRule="auto"/>
        <w:jc w:val="both"/>
        <w:rPr>
          <w:rFonts w:cs="Arial"/>
          <w:b/>
          <w:bCs/>
          <w:color w:val="000000"/>
          <w:szCs w:val="20"/>
        </w:rPr>
      </w:pPr>
      <w:r w:rsidRPr="00D259AE">
        <w:rPr>
          <w:rFonts w:cs="Arial"/>
          <w:b/>
          <w:bCs/>
          <w:color w:val="000000"/>
          <w:szCs w:val="20"/>
        </w:rPr>
        <w:t>Vlada sprejela sklep o sodelovanju Republike Slovenije na vaji kibernetske obrambe</w:t>
      </w:r>
    </w:p>
    <w:p w14:paraId="5163DC3C" w14:textId="77777777" w:rsidR="00D259AE" w:rsidRPr="00D259AE" w:rsidRDefault="00D259AE" w:rsidP="00D259AE">
      <w:pPr>
        <w:autoSpaceDE w:val="0"/>
        <w:autoSpaceDN w:val="0"/>
        <w:adjustRightInd w:val="0"/>
        <w:spacing w:line="240" w:lineRule="auto"/>
        <w:jc w:val="both"/>
        <w:rPr>
          <w:rFonts w:cs="Arial"/>
          <w:b/>
          <w:bCs/>
          <w:color w:val="000000"/>
          <w:szCs w:val="20"/>
        </w:rPr>
      </w:pPr>
    </w:p>
    <w:p w14:paraId="7F04DDC8" w14:textId="77777777" w:rsidR="00D259AE" w:rsidRPr="00D259AE" w:rsidRDefault="00D259AE" w:rsidP="00D259AE">
      <w:pPr>
        <w:autoSpaceDE w:val="0"/>
        <w:autoSpaceDN w:val="0"/>
        <w:adjustRightInd w:val="0"/>
        <w:spacing w:line="240" w:lineRule="auto"/>
        <w:jc w:val="both"/>
        <w:rPr>
          <w:rFonts w:cs="Arial"/>
          <w:color w:val="000000"/>
          <w:szCs w:val="20"/>
        </w:rPr>
      </w:pPr>
      <w:r w:rsidRPr="00D259AE">
        <w:rPr>
          <w:rFonts w:cs="Arial"/>
          <w:color w:val="000000"/>
          <w:szCs w:val="20"/>
        </w:rPr>
        <w:t xml:space="preserve">Vlada Republike Slovenije je na današnji seji sprejela sklep o sodelovanju Republike Slovenije na vaji kibernetske obrambe in strateškega odločanja </w:t>
      </w:r>
      <w:proofErr w:type="spellStart"/>
      <w:r w:rsidRPr="00D259AE">
        <w:rPr>
          <w:rFonts w:cs="Arial"/>
          <w:color w:val="000000"/>
          <w:szCs w:val="20"/>
        </w:rPr>
        <w:t>Locked</w:t>
      </w:r>
      <w:proofErr w:type="spellEnd"/>
      <w:r w:rsidRPr="00D259AE">
        <w:rPr>
          <w:rFonts w:cs="Arial"/>
          <w:color w:val="000000"/>
          <w:szCs w:val="20"/>
        </w:rPr>
        <w:t xml:space="preserve"> </w:t>
      </w:r>
      <w:proofErr w:type="spellStart"/>
      <w:r w:rsidRPr="00D259AE">
        <w:rPr>
          <w:rFonts w:cs="Arial"/>
          <w:color w:val="000000"/>
          <w:szCs w:val="20"/>
        </w:rPr>
        <w:t>Shields</w:t>
      </w:r>
      <w:proofErr w:type="spellEnd"/>
      <w:r w:rsidRPr="00D259AE">
        <w:rPr>
          <w:rFonts w:cs="Arial"/>
          <w:color w:val="000000"/>
          <w:szCs w:val="20"/>
        </w:rPr>
        <w:t xml:space="preserve"> 2021 (LS21) v organizaciji Natovega centra odličnosti za kibernetsko obrambo. </w:t>
      </w:r>
    </w:p>
    <w:p w14:paraId="78BD48C0" w14:textId="77777777" w:rsidR="00D259AE" w:rsidRPr="00D259AE" w:rsidRDefault="00D259AE" w:rsidP="00D259AE">
      <w:pPr>
        <w:autoSpaceDE w:val="0"/>
        <w:autoSpaceDN w:val="0"/>
        <w:adjustRightInd w:val="0"/>
        <w:spacing w:line="240" w:lineRule="auto"/>
        <w:jc w:val="both"/>
        <w:rPr>
          <w:rFonts w:cs="Arial"/>
          <w:color w:val="000000"/>
          <w:szCs w:val="20"/>
        </w:rPr>
      </w:pPr>
    </w:p>
    <w:p w14:paraId="109CDAC6" w14:textId="77777777" w:rsidR="00D259AE" w:rsidRPr="00D259AE" w:rsidRDefault="00D259AE" w:rsidP="00D259AE">
      <w:pPr>
        <w:autoSpaceDE w:val="0"/>
        <w:autoSpaceDN w:val="0"/>
        <w:adjustRightInd w:val="0"/>
        <w:spacing w:line="240" w:lineRule="auto"/>
        <w:jc w:val="both"/>
        <w:rPr>
          <w:rFonts w:cs="Arial"/>
          <w:color w:val="000000"/>
          <w:szCs w:val="20"/>
        </w:rPr>
      </w:pPr>
      <w:r w:rsidRPr="00D259AE">
        <w:rPr>
          <w:rFonts w:cs="Arial"/>
          <w:color w:val="000000"/>
          <w:szCs w:val="20"/>
        </w:rPr>
        <w:t xml:space="preserve">Od 13. do 16. aprila 2021 bo Republika Slovenija sodelovala na vaji kibernetske obrambe in strateškega odločanja </w:t>
      </w:r>
      <w:proofErr w:type="spellStart"/>
      <w:r w:rsidRPr="00D259AE">
        <w:rPr>
          <w:rFonts w:cs="Arial"/>
          <w:color w:val="000000"/>
          <w:szCs w:val="20"/>
        </w:rPr>
        <w:t>Locked</w:t>
      </w:r>
      <w:proofErr w:type="spellEnd"/>
      <w:r w:rsidRPr="00D259AE">
        <w:rPr>
          <w:rFonts w:cs="Arial"/>
          <w:color w:val="000000"/>
          <w:szCs w:val="20"/>
        </w:rPr>
        <w:t xml:space="preserve"> </w:t>
      </w:r>
      <w:proofErr w:type="spellStart"/>
      <w:r w:rsidRPr="00D259AE">
        <w:rPr>
          <w:rFonts w:cs="Arial"/>
          <w:color w:val="000000"/>
          <w:szCs w:val="20"/>
        </w:rPr>
        <w:t>Shields</w:t>
      </w:r>
      <w:proofErr w:type="spellEnd"/>
      <w:r w:rsidRPr="00D259AE">
        <w:rPr>
          <w:rFonts w:cs="Arial"/>
          <w:color w:val="000000"/>
          <w:szCs w:val="20"/>
        </w:rPr>
        <w:t xml:space="preserve"> 2021 (LS21), ki jo organizira Natov center odličnosti za kibernetsko obrambo v Talinu v Estoniji. Sodelovanje na vaji je predvideno z Načrtom vaj v obrambnem sistemu in sistemu varstva pred naravnimi in drugimi nesrečami v letu 2021. Aktivnosti za načrtovanje vaje in sama izvedba vaje bodo v Republiki Sloveniji sledile aktivnostim, načrtovanim v Natovem centru odličnosti za kibernetsko obrambo, in se po potrebi prilagodile ukrepom omejevanja širjenja okužb s covidom-19.</w:t>
      </w:r>
    </w:p>
    <w:p w14:paraId="6C819C7E" w14:textId="77777777" w:rsidR="00D259AE" w:rsidRPr="00D259AE" w:rsidRDefault="00D259AE" w:rsidP="00D259AE">
      <w:pPr>
        <w:autoSpaceDE w:val="0"/>
        <w:autoSpaceDN w:val="0"/>
        <w:adjustRightInd w:val="0"/>
        <w:spacing w:line="240" w:lineRule="auto"/>
        <w:jc w:val="both"/>
        <w:rPr>
          <w:rFonts w:cs="Arial"/>
          <w:color w:val="000000"/>
          <w:szCs w:val="20"/>
        </w:rPr>
      </w:pPr>
      <w:r w:rsidRPr="00D259AE">
        <w:rPr>
          <w:rFonts w:cs="Arial"/>
          <w:color w:val="000000"/>
          <w:szCs w:val="20"/>
        </w:rPr>
        <w:t xml:space="preserve"> </w:t>
      </w:r>
    </w:p>
    <w:p w14:paraId="435D8150" w14:textId="77777777" w:rsidR="00D259AE" w:rsidRPr="00D259AE" w:rsidRDefault="00D259AE" w:rsidP="00D259AE">
      <w:pPr>
        <w:autoSpaceDE w:val="0"/>
        <w:autoSpaceDN w:val="0"/>
        <w:adjustRightInd w:val="0"/>
        <w:spacing w:line="240" w:lineRule="auto"/>
        <w:jc w:val="both"/>
        <w:rPr>
          <w:rFonts w:cs="Arial"/>
          <w:color w:val="000000"/>
          <w:szCs w:val="20"/>
        </w:rPr>
      </w:pPr>
      <w:r w:rsidRPr="00D259AE">
        <w:rPr>
          <w:rFonts w:cs="Arial"/>
          <w:color w:val="000000"/>
          <w:szCs w:val="20"/>
        </w:rPr>
        <w:t xml:space="preserve">V tehničnem delu se bo vaja v Republiki Sloveniji izvedla v tesnem sodelovanju z gospodarskim sektorjem na predhodno vzpostavljenem zasebnem omrežju. Izvajale se bodo simulacije zlorabe ranljivosti informacijskega sistema z vdori, ki jih bodo udeleženci nacionalne skupine odvračali in </w:t>
      </w:r>
      <w:r w:rsidRPr="00D259AE">
        <w:rPr>
          <w:rFonts w:cs="Arial"/>
          <w:color w:val="000000"/>
          <w:szCs w:val="20"/>
        </w:rPr>
        <w:lastRenderedPageBreak/>
        <w:t xml:space="preserve">odpravljali identificirane ranljivosti. Strateški del vaje bo vključeval seznanitev z možnimi posledicami zlorabe ranljivosti in proučitev ukrepov za preprečitev posledic izvajanja kibernetskih vdorov. </w:t>
      </w:r>
    </w:p>
    <w:p w14:paraId="7536B77F" w14:textId="77777777" w:rsidR="00D259AE" w:rsidRPr="00D259AE" w:rsidRDefault="00D259AE" w:rsidP="00D259AE">
      <w:pPr>
        <w:autoSpaceDE w:val="0"/>
        <w:autoSpaceDN w:val="0"/>
        <w:adjustRightInd w:val="0"/>
        <w:spacing w:line="240" w:lineRule="auto"/>
        <w:jc w:val="both"/>
        <w:rPr>
          <w:rFonts w:cs="Arial"/>
          <w:color w:val="000000"/>
          <w:szCs w:val="20"/>
        </w:rPr>
      </w:pPr>
    </w:p>
    <w:p w14:paraId="002AD1B9" w14:textId="4F2A7062" w:rsidR="005C58FB" w:rsidRPr="00D259AE" w:rsidRDefault="00D259AE" w:rsidP="00D259AE">
      <w:pPr>
        <w:autoSpaceDE w:val="0"/>
        <w:autoSpaceDN w:val="0"/>
        <w:adjustRightInd w:val="0"/>
        <w:spacing w:line="240" w:lineRule="auto"/>
        <w:jc w:val="both"/>
        <w:rPr>
          <w:rFonts w:cs="Arial"/>
          <w:color w:val="000000"/>
          <w:szCs w:val="20"/>
        </w:rPr>
      </w:pPr>
      <w:r w:rsidRPr="00D259AE">
        <w:rPr>
          <w:rFonts w:cs="Arial"/>
          <w:color w:val="000000"/>
          <w:szCs w:val="20"/>
        </w:rPr>
        <w:t>Vir: Ministrstvo za obrambo</w:t>
      </w:r>
    </w:p>
    <w:p w14:paraId="05BC48C1"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76D6E182" w14:textId="62B3920E" w:rsidR="002445DB" w:rsidRPr="002445DB" w:rsidRDefault="002445DB" w:rsidP="002445DB">
      <w:pPr>
        <w:autoSpaceDE w:val="0"/>
        <w:autoSpaceDN w:val="0"/>
        <w:adjustRightInd w:val="0"/>
        <w:spacing w:line="240" w:lineRule="auto"/>
        <w:jc w:val="both"/>
        <w:rPr>
          <w:rFonts w:cs="Arial"/>
          <w:b/>
          <w:bCs/>
          <w:color w:val="000000"/>
          <w:szCs w:val="20"/>
        </w:rPr>
      </w:pPr>
      <w:r w:rsidRPr="002445DB">
        <w:rPr>
          <w:rFonts w:cs="Arial"/>
          <w:b/>
          <w:bCs/>
          <w:color w:val="000000"/>
          <w:szCs w:val="20"/>
        </w:rPr>
        <w:t>Vlada se je seznanila z nameravanim podpisom tehničnega dogovora o podpori pri usposabljanju in uporabi bojne skupine EU</w:t>
      </w:r>
    </w:p>
    <w:p w14:paraId="2C96332F" w14:textId="77777777" w:rsidR="002445DB" w:rsidRPr="002445DB" w:rsidRDefault="002445DB" w:rsidP="002445DB">
      <w:pPr>
        <w:autoSpaceDE w:val="0"/>
        <w:autoSpaceDN w:val="0"/>
        <w:adjustRightInd w:val="0"/>
        <w:spacing w:line="240" w:lineRule="auto"/>
        <w:jc w:val="both"/>
        <w:rPr>
          <w:rFonts w:cs="Arial"/>
          <w:b/>
          <w:bCs/>
          <w:color w:val="000000"/>
          <w:szCs w:val="20"/>
        </w:rPr>
      </w:pPr>
    </w:p>
    <w:p w14:paraId="19366EC3" w14:textId="77777777" w:rsidR="002445DB" w:rsidRPr="002445DB" w:rsidRDefault="002445DB" w:rsidP="002445DB">
      <w:pPr>
        <w:autoSpaceDE w:val="0"/>
        <w:autoSpaceDN w:val="0"/>
        <w:adjustRightInd w:val="0"/>
        <w:spacing w:line="240" w:lineRule="auto"/>
        <w:jc w:val="both"/>
        <w:rPr>
          <w:rFonts w:cs="Arial"/>
          <w:color w:val="000000"/>
          <w:szCs w:val="20"/>
        </w:rPr>
      </w:pPr>
      <w:r w:rsidRPr="002445DB">
        <w:rPr>
          <w:rFonts w:cs="Arial"/>
          <w:color w:val="000000"/>
          <w:szCs w:val="20"/>
        </w:rPr>
        <w:t xml:space="preserve">Vlada se je na današnji seji seznanila z Informacijo o nameravanem podpisu Tehničnega dogovora med zvezno ministrico za obrambo Republike Avstrije, Ministrstvom za obrambo Republike Hrvaške, Ministrstvom za obrambo Madžarske, Ministrstvom za obrambo Italijanske republike in Ministrstvom za obrambo Republike Slovenije o podpori pri usposabljanju in uporabi bojne skupine, ki bo na voljo Evropski uniji v drugi polovici leta 2021. </w:t>
      </w:r>
    </w:p>
    <w:p w14:paraId="5843FCC4" w14:textId="77777777" w:rsidR="002445DB" w:rsidRPr="002445DB" w:rsidRDefault="002445DB" w:rsidP="002445DB">
      <w:pPr>
        <w:autoSpaceDE w:val="0"/>
        <w:autoSpaceDN w:val="0"/>
        <w:adjustRightInd w:val="0"/>
        <w:spacing w:line="240" w:lineRule="auto"/>
        <w:jc w:val="both"/>
        <w:rPr>
          <w:rFonts w:cs="Arial"/>
          <w:color w:val="000000"/>
          <w:szCs w:val="20"/>
        </w:rPr>
      </w:pPr>
    </w:p>
    <w:p w14:paraId="4344C172" w14:textId="77777777" w:rsidR="002445DB" w:rsidRPr="002445DB" w:rsidRDefault="002445DB" w:rsidP="002445DB">
      <w:pPr>
        <w:autoSpaceDE w:val="0"/>
        <w:autoSpaceDN w:val="0"/>
        <w:adjustRightInd w:val="0"/>
        <w:spacing w:line="240" w:lineRule="auto"/>
        <w:jc w:val="both"/>
        <w:rPr>
          <w:rFonts w:cs="Arial"/>
          <w:color w:val="000000"/>
          <w:szCs w:val="20"/>
        </w:rPr>
      </w:pPr>
      <w:r w:rsidRPr="002445DB">
        <w:rPr>
          <w:rFonts w:cs="Arial"/>
          <w:color w:val="000000"/>
          <w:szCs w:val="20"/>
        </w:rPr>
        <w:t>15. aprila 2014 je bilo na ravni ministrstev za obrambo sodelujočih držav (Republike Avstrije, Republike Hrvaške, Italijanske republike, Madžarske in Republike Slovenije) podpisano Pismo o nameri o večnacionalni bojni skupini Evropske unije, s katerim so države izrazile namero, da se ustanovi večnacionalna bojna skupina Evropske unije (EUBG) na podlagi Večnacionalnih sil kopenske vojske (</w:t>
      </w:r>
      <w:proofErr w:type="spellStart"/>
      <w:r w:rsidRPr="002445DB">
        <w:rPr>
          <w:rFonts w:cs="Arial"/>
          <w:color w:val="000000"/>
          <w:szCs w:val="20"/>
        </w:rPr>
        <w:t>Multinational</w:t>
      </w:r>
      <w:proofErr w:type="spellEnd"/>
      <w:r w:rsidRPr="002445DB">
        <w:rPr>
          <w:rFonts w:cs="Arial"/>
          <w:color w:val="000000"/>
          <w:szCs w:val="20"/>
        </w:rPr>
        <w:t xml:space="preserve"> </w:t>
      </w:r>
      <w:proofErr w:type="spellStart"/>
      <w:r w:rsidRPr="002445DB">
        <w:rPr>
          <w:rFonts w:cs="Arial"/>
          <w:color w:val="000000"/>
          <w:szCs w:val="20"/>
        </w:rPr>
        <w:t>Land</w:t>
      </w:r>
      <w:proofErr w:type="spellEnd"/>
      <w:r w:rsidRPr="002445DB">
        <w:rPr>
          <w:rFonts w:cs="Arial"/>
          <w:color w:val="000000"/>
          <w:szCs w:val="20"/>
        </w:rPr>
        <w:t xml:space="preserve"> </w:t>
      </w:r>
      <w:proofErr w:type="spellStart"/>
      <w:r w:rsidRPr="002445DB">
        <w:rPr>
          <w:rFonts w:cs="Arial"/>
          <w:color w:val="000000"/>
          <w:szCs w:val="20"/>
        </w:rPr>
        <w:t>Force</w:t>
      </w:r>
      <w:proofErr w:type="spellEnd"/>
      <w:r w:rsidRPr="002445DB">
        <w:rPr>
          <w:rFonts w:cs="Arial"/>
          <w:color w:val="000000"/>
          <w:szCs w:val="20"/>
        </w:rPr>
        <w:t>, MLF), vključno z državami Pobude za regionalno obrambno sodelovanje (</w:t>
      </w:r>
      <w:proofErr w:type="spellStart"/>
      <w:r w:rsidRPr="002445DB">
        <w:rPr>
          <w:rFonts w:cs="Arial"/>
          <w:color w:val="000000"/>
          <w:szCs w:val="20"/>
        </w:rPr>
        <w:t>Defence</w:t>
      </w:r>
      <w:proofErr w:type="spellEnd"/>
      <w:r w:rsidRPr="002445DB">
        <w:rPr>
          <w:rFonts w:cs="Arial"/>
          <w:color w:val="000000"/>
          <w:szCs w:val="20"/>
        </w:rPr>
        <w:t xml:space="preserve"> </w:t>
      </w:r>
      <w:proofErr w:type="spellStart"/>
      <w:r w:rsidRPr="002445DB">
        <w:rPr>
          <w:rFonts w:cs="Arial"/>
          <w:color w:val="000000"/>
          <w:szCs w:val="20"/>
        </w:rPr>
        <w:t>Cooperation</w:t>
      </w:r>
      <w:proofErr w:type="spellEnd"/>
      <w:r w:rsidRPr="002445DB">
        <w:rPr>
          <w:rFonts w:cs="Arial"/>
          <w:color w:val="000000"/>
          <w:szCs w:val="20"/>
        </w:rPr>
        <w:t xml:space="preserve"> </w:t>
      </w:r>
      <w:proofErr w:type="spellStart"/>
      <w:r w:rsidRPr="002445DB">
        <w:rPr>
          <w:rFonts w:cs="Arial"/>
          <w:color w:val="000000"/>
          <w:szCs w:val="20"/>
        </w:rPr>
        <w:t>Initiative</w:t>
      </w:r>
      <w:proofErr w:type="spellEnd"/>
      <w:r w:rsidRPr="002445DB">
        <w:rPr>
          <w:rFonts w:cs="Arial"/>
          <w:color w:val="000000"/>
          <w:szCs w:val="20"/>
        </w:rPr>
        <w:t>, DECI).</w:t>
      </w:r>
    </w:p>
    <w:p w14:paraId="3FBE0EE0" w14:textId="77777777" w:rsidR="002445DB" w:rsidRPr="002445DB" w:rsidRDefault="002445DB" w:rsidP="002445DB">
      <w:pPr>
        <w:autoSpaceDE w:val="0"/>
        <w:autoSpaceDN w:val="0"/>
        <w:adjustRightInd w:val="0"/>
        <w:spacing w:line="240" w:lineRule="auto"/>
        <w:jc w:val="both"/>
        <w:rPr>
          <w:rFonts w:cs="Arial"/>
          <w:color w:val="000000"/>
          <w:szCs w:val="20"/>
        </w:rPr>
      </w:pPr>
    </w:p>
    <w:p w14:paraId="794D86C1" w14:textId="77777777" w:rsidR="002445DB" w:rsidRPr="002445DB" w:rsidRDefault="002445DB" w:rsidP="002445DB">
      <w:pPr>
        <w:autoSpaceDE w:val="0"/>
        <w:autoSpaceDN w:val="0"/>
        <w:adjustRightInd w:val="0"/>
        <w:spacing w:line="240" w:lineRule="auto"/>
        <w:jc w:val="both"/>
        <w:rPr>
          <w:rFonts w:cs="Arial"/>
          <w:color w:val="000000"/>
          <w:szCs w:val="20"/>
        </w:rPr>
      </w:pPr>
      <w:r w:rsidRPr="002445DB">
        <w:rPr>
          <w:rFonts w:cs="Arial"/>
          <w:color w:val="000000"/>
          <w:szCs w:val="20"/>
        </w:rPr>
        <w:t xml:space="preserve">Vlada Republike Slovenije je s sklepom z dne 24. junija 2020 sprejela odločitev o sodelovanju enot Slovenske vojske v rotaciji bojnih skupin Evropske unije (angl. EU </w:t>
      </w:r>
      <w:proofErr w:type="spellStart"/>
      <w:r w:rsidRPr="002445DB">
        <w:rPr>
          <w:rFonts w:cs="Arial"/>
          <w:color w:val="000000"/>
          <w:szCs w:val="20"/>
        </w:rPr>
        <w:t>Battlegroups</w:t>
      </w:r>
      <w:proofErr w:type="spellEnd"/>
      <w:r w:rsidRPr="002445DB">
        <w:rPr>
          <w:rFonts w:cs="Arial"/>
          <w:color w:val="000000"/>
          <w:szCs w:val="20"/>
        </w:rPr>
        <w:t xml:space="preserve"> – EUBG). V ta namen je bil sklenjen memorandum o načelih za ustanovitev in delovanje DECI EUBG, ki zagotavlja okvirni dokument za ustanovitev in delovanje EUBG v drugi polovici leta 2021. Naknadno se sklepa tehnični dogovor o logistični podpori pri usposabljanju in uporabi EUBG, ki bo na voljo EU v drugi polovici leta 2021. </w:t>
      </w:r>
    </w:p>
    <w:p w14:paraId="2E37A315" w14:textId="77777777" w:rsidR="002445DB" w:rsidRPr="002445DB" w:rsidRDefault="002445DB" w:rsidP="002445DB">
      <w:pPr>
        <w:autoSpaceDE w:val="0"/>
        <w:autoSpaceDN w:val="0"/>
        <w:adjustRightInd w:val="0"/>
        <w:spacing w:line="240" w:lineRule="auto"/>
        <w:jc w:val="both"/>
        <w:rPr>
          <w:rFonts w:cs="Arial"/>
          <w:color w:val="000000"/>
          <w:szCs w:val="20"/>
        </w:rPr>
      </w:pPr>
    </w:p>
    <w:p w14:paraId="277837F8" w14:textId="77777777" w:rsidR="002445DB" w:rsidRPr="002445DB" w:rsidRDefault="002445DB" w:rsidP="002445DB">
      <w:pPr>
        <w:autoSpaceDE w:val="0"/>
        <w:autoSpaceDN w:val="0"/>
        <w:adjustRightInd w:val="0"/>
        <w:spacing w:line="240" w:lineRule="auto"/>
        <w:jc w:val="both"/>
        <w:rPr>
          <w:rFonts w:cs="Arial"/>
          <w:color w:val="000000"/>
          <w:szCs w:val="20"/>
        </w:rPr>
      </w:pPr>
      <w:r w:rsidRPr="002445DB">
        <w:rPr>
          <w:rFonts w:cs="Arial"/>
          <w:color w:val="000000"/>
          <w:szCs w:val="20"/>
        </w:rPr>
        <w:t>Slovenska vojska bo v EUBG sodelovala od 1. julija 2021 do 31. decembra 2021, in sicer z zmogljivostjo pehotne čete s podpornimi elementi ter popolnitvijo dolžnosti na vseh ravneh poveljevanja EUBG, v skupnem obsegu do 190 pripadnikov Slovenske vojske. Nosilna država bo Italija.</w:t>
      </w:r>
    </w:p>
    <w:p w14:paraId="4A07E8AE" w14:textId="77777777" w:rsidR="002445DB" w:rsidRPr="002445DB" w:rsidRDefault="002445DB" w:rsidP="002445DB">
      <w:pPr>
        <w:autoSpaceDE w:val="0"/>
        <w:autoSpaceDN w:val="0"/>
        <w:adjustRightInd w:val="0"/>
        <w:spacing w:line="240" w:lineRule="auto"/>
        <w:jc w:val="both"/>
        <w:rPr>
          <w:rFonts w:cs="Arial"/>
          <w:color w:val="000000"/>
          <w:szCs w:val="20"/>
        </w:rPr>
      </w:pPr>
    </w:p>
    <w:p w14:paraId="2C762EE8" w14:textId="77777777" w:rsidR="002445DB" w:rsidRPr="002445DB" w:rsidRDefault="002445DB" w:rsidP="002445DB">
      <w:pPr>
        <w:autoSpaceDE w:val="0"/>
        <w:autoSpaceDN w:val="0"/>
        <w:adjustRightInd w:val="0"/>
        <w:spacing w:line="240" w:lineRule="auto"/>
        <w:jc w:val="both"/>
        <w:rPr>
          <w:rFonts w:cs="Arial"/>
          <w:color w:val="000000"/>
          <w:szCs w:val="20"/>
        </w:rPr>
      </w:pPr>
      <w:r w:rsidRPr="002445DB">
        <w:rPr>
          <w:rFonts w:cs="Arial"/>
          <w:color w:val="000000"/>
          <w:szCs w:val="20"/>
        </w:rPr>
        <w:t>O morebitnem aktiviranju in napotitvi enot Slovenske vojske v okviru EUBG in morebitnih spremembah slovenskega prispevka v rotacijah EUBG bo odločila Vlada Republike Slovenije s posebnim sklepom pred njihovo napotitvijo v mednarodne operacije in misije.</w:t>
      </w:r>
    </w:p>
    <w:p w14:paraId="4CF25000" w14:textId="77777777" w:rsidR="002445DB" w:rsidRPr="002445DB" w:rsidRDefault="002445DB" w:rsidP="002445DB">
      <w:pPr>
        <w:autoSpaceDE w:val="0"/>
        <w:autoSpaceDN w:val="0"/>
        <w:adjustRightInd w:val="0"/>
        <w:spacing w:line="240" w:lineRule="auto"/>
        <w:jc w:val="both"/>
        <w:rPr>
          <w:rFonts w:cs="Arial"/>
          <w:color w:val="000000"/>
          <w:szCs w:val="20"/>
        </w:rPr>
      </w:pPr>
    </w:p>
    <w:p w14:paraId="233FBD7A" w14:textId="06F3E20D" w:rsidR="005C58FB" w:rsidRPr="002445DB" w:rsidRDefault="002445DB" w:rsidP="002445DB">
      <w:pPr>
        <w:autoSpaceDE w:val="0"/>
        <w:autoSpaceDN w:val="0"/>
        <w:adjustRightInd w:val="0"/>
        <w:spacing w:line="240" w:lineRule="auto"/>
        <w:jc w:val="both"/>
        <w:rPr>
          <w:rFonts w:cs="Arial"/>
          <w:color w:val="000000"/>
          <w:szCs w:val="20"/>
        </w:rPr>
      </w:pPr>
      <w:r w:rsidRPr="002445DB">
        <w:rPr>
          <w:rFonts w:cs="Arial"/>
          <w:color w:val="000000"/>
          <w:szCs w:val="20"/>
        </w:rPr>
        <w:t>Vir: Ministrstvo za obrambo</w:t>
      </w:r>
    </w:p>
    <w:p w14:paraId="5F54BD5B"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341B029B" w14:textId="1107A75E" w:rsidR="0013679C" w:rsidRPr="0013679C" w:rsidRDefault="0013679C" w:rsidP="0013679C">
      <w:pPr>
        <w:autoSpaceDE w:val="0"/>
        <w:autoSpaceDN w:val="0"/>
        <w:adjustRightInd w:val="0"/>
        <w:spacing w:line="240" w:lineRule="auto"/>
        <w:jc w:val="both"/>
        <w:rPr>
          <w:rFonts w:cs="Arial"/>
          <w:b/>
          <w:bCs/>
          <w:color w:val="000000"/>
          <w:szCs w:val="20"/>
        </w:rPr>
      </w:pPr>
      <w:r w:rsidRPr="0013679C">
        <w:rPr>
          <w:rFonts w:cs="Arial"/>
          <w:b/>
          <w:bCs/>
          <w:color w:val="000000"/>
          <w:szCs w:val="20"/>
        </w:rPr>
        <w:t>Vlada se je seznanila z nameravanim podpisom tehničnega dogovora o delitvi izvedbe opazovalnega leta</w:t>
      </w:r>
    </w:p>
    <w:p w14:paraId="0B3FBCD8" w14:textId="77777777" w:rsidR="0013679C" w:rsidRPr="0013679C" w:rsidRDefault="0013679C" w:rsidP="0013679C">
      <w:pPr>
        <w:autoSpaceDE w:val="0"/>
        <w:autoSpaceDN w:val="0"/>
        <w:adjustRightInd w:val="0"/>
        <w:spacing w:line="240" w:lineRule="auto"/>
        <w:jc w:val="both"/>
        <w:rPr>
          <w:rFonts w:cs="Arial"/>
          <w:color w:val="000000"/>
          <w:szCs w:val="20"/>
        </w:rPr>
      </w:pPr>
    </w:p>
    <w:p w14:paraId="273C575A" w14:textId="77777777" w:rsidR="0013679C" w:rsidRPr="0013679C" w:rsidRDefault="0013679C" w:rsidP="0013679C">
      <w:pPr>
        <w:autoSpaceDE w:val="0"/>
        <w:autoSpaceDN w:val="0"/>
        <w:adjustRightInd w:val="0"/>
        <w:spacing w:line="240" w:lineRule="auto"/>
        <w:jc w:val="both"/>
        <w:rPr>
          <w:rFonts w:cs="Arial"/>
          <w:color w:val="000000"/>
          <w:szCs w:val="20"/>
        </w:rPr>
      </w:pPr>
      <w:r w:rsidRPr="0013679C">
        <w:rPr>
          <w:rFonts w:cs="Arial"/>
          <w:color w:val="000000"/>
          <w:szCs w:val="20"/>
        </w:rPr>
        <w:t>Vlada Republike Slovenije se je na današnji seji seznanila z Informacijo o nameravanem podpisu Tehničnega dogovora med Ministrstvom za obrambo Republike Finske, Ministrstvom za obrambo Italijanske republike in Ministrstvom za obrambo Republike Slovenije (zastopa ga Verifikacijski center Slovenske vojske) o delitvi izvedbe opazovalnega leta v letih 2021 in 2022.</w:t>
      </w:r>
    </w:p>
    <w:p w14:paraId="50EFE9F7" w14:textId="77777777" w:rsidR="0013679C" w:rsidRPr="0013679C" w:rsidRDefault="0013679C" w:rsidP="0013679C">
      <w:pPr>
        <w:autoSpaceDE w:val="0"/>
        <w:autoSpaceDN w:val="0"/>
        <w:adjustRightInd w:val="0"/>
        <w:spacing w:line="240" w:lineRule="auto"/>
        <w:jc w:val="both"/>
        <w:rPr>
          <w:rFonts w:cs="Arial"/>
          <w:color w:val="000000"/>
          <w:szCs w:val="20"/>
        </w:rPr>
      </w:pPr>
    </w:p>
    <w:p w14:paraId="1EEF9381" w14:textId="77777777" w:rsidR="0013679C" w:rsidRPr="0013679C" w:rsidRDefault="0013679C" w:rsidP="0013679C">
      <w:pPr>
        <w:autoSpaceDE w:val="0"/>
        <w:autoSpaceDN w:val="0"/>
        <w:adjustRightInd w:val="0"/>
        <w:spacing w:line="240" w:lineRule="auto"/>
        <w:jc w:val="both"/>
        <w:rPr>
          <w:rFonts w:cs="Arial"/>
          <w:color w:val="000000"/>
          <w:szCs w:val="20"/>
        </w:rPr>
      </w:pPr>
      <w:r w:rsidRPr="0013679C">
        <w:rPr>
          <w:rFonts w:cs="Arial"/>
          <w:color w:val="000000"/>
          <w:szCs w:val="20"/>
        </w:rPr>
        <w:t xml:space="preserve">Republika Slovenija, Republika Finska in Italijanska republika nadaljujejo sodelovanje pri izvajanju skupnih opazovalnih letov na podlagi določb Pogodbe o odprtih zračnih prostorih. Predvideno je, da bo izveden en opazovalni let v letu 2021 (vodilna država bo Italijanska republika) in en let v letu 2022 (vodilno vlogo bo imela Republika Finska). Točni termini izvedbe bodo določeni naknadno, pri čemer bodo države pri načrtovanju upoštevale tudi trenutne in prihodnje razmere, vezane na covid-19. </w:t>
      </w:r>
    </w:p>
    <w:p w14:paraId="67FA8F7B" w14:textId="77777777" w:rsidR="0013679C" w:rsidRPr="0013679C" w:rsidRDefault="0013679C" w:rsidP="0013679C">
      <w:pPr>
        <w:autoSpaceDE w:val="0"/>
        <w:autoSpaceDN w:val="0"/>
        <w:adjustRightInd w:val="0"/>
        <w:spacing w:line="240" w:lineRule="auto"/>
        <w:jc w:val="both"/>
        <w:rPr>
          <w:rFonts w:cs="Arial"/>
          <w:color w:val="000000"/>
          <w:szCs w:val="20"/>
        </w:rPr>
      </w:pPr>
    </w:p>
    <w:p w14:paraId="125F56CD" w14:textId="77777777" w:rsidR="0013679C" w:rsidRPr="0013679C" w:rsidRDefault="0013679C" w:rsidP="0013679C">
      <w:pPr>
        <w:autoSpaceDE w:val="0"/>
        <w:autoSpaceDN w:val="0"/>
        <w:adjustRightInd w:val="0"/>
        <w:spacing w:line="240" w:lineRule="auto"/>
        <w:jc w:val="both"/>
        <w:rPr>
          <w:rFonts w:cs="Arial"/>
          <w:color w:val="000000"/>
          <w:szCs w:val="20"/>
        </w:rPr>
      </w:pPr>
      <w:r w:rsidRPr="0013679C">
        <w:rPr>
          <w:rFonts w:cs="Arial"/>
          <w:color w:val="000000"/>
          <w:szCs w:val="20"/>
        </w:rPr>
        <w:t xml:space="preserve">Tehnični dogovor določa naloge in postopke izvajalcev opazovalnih letov ter število udeležencev, in sicer bo slovenska stran prispevala do tri pripadnike, italijanska in finska pa do pet pripadnikov za posamezni let. V nadaljevanju ureja posamezne operativne vidike izvedbe opazovalnega leta, odgovornost in osebe za stike. </w:t>
      </w:r>
    </w:p>
    <w:p w14:paraId="6E91A646" w14:textId="77777777" w:rsidR="0013679C" w:rsidRPr="0013679C" w:rsidRDefault="0013679C" w:rsidP="0013679C">
      <w:pPr>
        <w:autoSpaceDE w:val="0"/>
        <w:autoSpaceDN w:val="0"/>
        <w:adjustRightInd w:val="0"/>
        <w:spacing w:line="240" w:lineRule="auto"/>
        <w:jc w:val="both"/>
        <w:rPr>
          <w:rFonts w:cs="Arial"/>
          <w:color w:val="000000"/>
          <w:szCs w:val="20"/>
        </w:rPr>
      </w:pPr>
    </w:p>
    <w:p w14:paraId="50F14362" w14:textId="64A4C749" w:rsidR="005C58FB" w:rsidRPr="0013679C" w:rsidRDefault="0013679C" w:rsidP="0013679C">
      <w:pPr>
        <w:autoSpaceDE w:val="0"/>
        <w:autoSpaceDN w:val="0"/>
        <w:adjustRightInd w:val="0"/>
        <w:spacing w:line="240" w:lineRule="auto"/>
        <w:jc w:val="both"/>
        <w:rPr>
          <w:rFonts w:cs="Arial"/>
          <w:color w:val="000000"/>
          <w:szCs w:val="20"/>
        </w:rPr>
      </w:pPr>
      <w:r w:rsidRPr="0013679C">
        <w:rPr>
          <w:rFonts w:cs="Arial"/>
          <w:color w:val="000000"/>
          <w:szCs w:val="20"/>
        </w:rPr>
        <w:lastRenderedPageBreak/>
        <w:t>Vir: Ministrstvo za obrambo</w:t>
      </w:r>
    </w:p>
    <w:p w14:paraId="52B2D760" w14:textId="77777777"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ab/>
      </w:r>
    </w:p>
    <w:p w14:paraId="6B787E79" w14:textId="2AB0B1FC" w:rsidR="008764FA" w:rsidRPr="008764FA" w:rsidRDefault="008764FA" w:rsidP="008764FA">
      <w:pPr>
        <w:autoSpaceDE w:val="0"/>
        <w:autoSpaceDN w:val="0"/>
        <w:adjustRightInd w:val="0"/>
        <w:spacing w:line="240" w:lineRule="auto"/>
        <w:jc w:val="both"/>
        <w:rPr>
          <w:rFonts w:cs="Arial"/>
          <w:b/>
          <w:bCs/>
          <w:color w:val="000000"/>
          <w:szCs w:val="20"/>
        </w:rPr>
      </w:pPr>
      <w:r w:rsidRPr="008764FA">
        <w:rPr>
          <w:rFonts w:cs="Arial"/>
          <w:b/>
          <w:bCs/>
          <w:color w:val="000000"/>
          <w:szCs w:val="20"/>
        </w:rPr>
        <w:t xml:space="preserve">Poročilo o dejavnostih na Zahodnem Balkanu v letu 2020 </w:t>
      </w:r>
    </w:p>
    <w:p w14:paraId="0898EB63" w14:textId="77777777" w:rsidR="008764FA" w:rsidRPr="008764FA" w:rsidRDefault="008764FA" w:rsidP="008764FA">
      <w:pPr>
        <w:autoSpaceDE w:val="0"/>
        <w:autoSpaceDN w:val="0"/>
        <w:adjustRightInd w:val="0"/>
        <w:spacing w:line="240" w:lineRule="auto"/>
        <w:jc w:val="both"/>
        <w:rPr>
          <w:rFonts w:cs="Arial"/>
          <w:b/>
          <w:bCs/>
          <w:color w:val="000000"/>
          <w:szCs w:val="20"/>
        </w:rPr>
      </w:pPr>
    </w:p>
    <w:p w14:paraId="6D8AD927" w14:textId="77777777" w:rsidR="008764FA" w:rsidRPr="008764FA" w:rsidRDefault="008764FA" w:rsidP="008764FA">
      <w:pPr>
        <w:autoSpaceDE w:val="0"/>
        <w:autoSpaceDN w:val="0"/>
        <w:adjustRightInd w:val="0"/>
        <w:spacing w:line="240" w:lineRule="auto"/>
        <w:jc w:val="both"/>
        <w:rPr>
          <w:rFonts w:cs="Arial"/>
          <w:color w:val="000000"/>
          <w:szCs w:val="20"/>
        </w:rPr>
      </w:pPr>
      <w:r w:rsidRPr="008764FA">
        <w:rPr>
          <w:rFonts w:cs="Arial"/>
          <w:color w:val="000000"/>
          <w:szCs w:val="20"/>
        </w:rPr>
        <w:t>Vlada Republike Slovenije se je seznanila s Poročilom o dejavnostih Republike Slovenije na Zahodnem Balkanu v letu 2020 in o uresničevanju Smernic za delovanje Republike Slovenije do Zahodnega Balkana.</w:t>
      </w:r>
    </w:p>
    <w:p w14:paraId="02B9A31C" w14:textId="77777777" w:rsidR="008764FA" w:rsidRPr="008764FA" w:rsidRDefault="008764FA" w:rsidP="008764FA">
      <w:pPr>
        <w:autoSpaceDE w:val="0"/>
        <w:autoSpaceDN w:val="0"/>
        <w:adjustRightInd w:val="0"/>
        <w:spacing w:line="240" w:lineRule="auto"/>
        <w:jc w:val="both"/>
        <w:rPr>
          <w:rFonts w:cs="Arial"/>
          <w:color w:val="000000"/>
          <w:szCs w:val="20"/>
        </w:rPr>
      </w:pPr>
    </w:p>
    <w:p w14:paraId="26B3190E" w14:textId="77777777" w:rsidR="008764FA" w:rsidRPr="008764FA" w:rsidRDefault="008764FA" w:rsidP="008764FA">
      <w:pPr>
        <w:autoSpaceDE w:val="0"/>
        <w:autoSpaceDN w:val="0"/>
        <w:adjustRightInd w:val="0"/>
        <w:spacing w:line="240" w:lineRule="auto"/>
        <w:jc w:val="both"/>
        <w:rPr>
          <w:rFonts w:cs="Arial"/>
          <w:color w:val="000000"/>
          <w:szCs w:val="20"/>
        </w:rPr>
      </w:pPr>
      <w:r w:rsidRPr="008764FA">
        <w:rPr>
          <w:rFonts w:cs="Arial"/>
          <w:color w:val="000000"/>
          <w:szCs w:val="20"/>
        </w:rPr>
        <w:t>Smernice za delovanje Republike Slovenije do Zahodnega Balkana so tudi v letu 2020 predstavljale strateško usmeritev za delovanje do regije, v procesu načrtovanja in tudi pri izvajanju konkretnih aktivnosti. Republika Slovenija je zasledovala cilj krepitve in poglobitve odnosov z državami Zahodnega Balkana, poglobitve regionalnega sodelovanja med njimi ter podpore približevanju in vključevanju držav Zahodnega Balkana v evroatlantske povezave.</w:t>
      </w:r>
    </w:p>
    <w:p w14:paraId="3FD4E430" w14:textId="77777777" w:rsidR="008764FA" w:rsidRPr="008764FA" w:rsidRDefault="008764FA" w:rsidP="008764FA">
      <w:pPr>
        <w:autoSpaceDE w:val="0"/>
        <w:autoSpaceDN w:val="0"/>
        <w:adjustRightInd w:val="0"/>
        <w:spacing w:line="240" w:lineRule="auto"/>
        <w:jc w:val="both"/>
        <w:rPr>
          <w:rFonts w:cs="Arial"/>
          <w:color w:val="000000"/>
          <w:szCs w:val="20"/>
        </w:rPr>
      </w:pPr>
    </w:p>
    <w:p w14:paraId="6542D575" w14:textId="77777777" w:rsidR="008764FA" w:rsidRPr="008764FA" w:rsidRDefault="008764FA" w:rsidP="008764FA">
      <w:pPr>
        <w:autoSpaceDE w:val="0"/>
        <w:autoSpaceDN w:val="0"/>
        <w:adjustRightInd w:val="0"/>
        <w:spacing w:line="240" w:lineRule="auto"/>
        <w:jc w:val="both"/>
        <w:rPr>
          <w:rFonts w:cs="Arial"/>
          <w:color w:val="000000"/>
          <w:szCs w:val="20"/>
        </w:rPr>
      </w:pPr>
      <w:r w:rsidRPr="008764FA">
        <w:rPr>
          <w:rFonts w:cs="Arial"/>
          <w:color w:val="000000"/>
          <w:szCs w:val="20"/>
        </w:rPr>
        <w:t xml:space="preserve">Nacionalni koordinator za Zahodni Balkan se je na področju sektorske povezljivosti med Evropsko unijo in regijo osredotočil na trajnostni razvoj, digitalizacijo in umetno inteligenco ter pozitivno agendo za mlade. Na področju varnostno političnega sodelovanja med Evropsko unijo in Zahodnim Balkanom je nacionalni koordinator nadaljeval z intenzivnim zasledovanjem slovenskih strateških in vitalnih interesov v regiji, predvsem v kontekstu bolj učinkovitega in hitrega širitvenega procesa ter zagotavljanja varnega in demokratičnega okolja, ki temelji na vladavini prava in človekovih pravicah. </w:t>
      </w:r>
    </w:p>
    <w:p w14:paraId="5003E968" w14:textId="77777777" w:rsidR="008764FA" w:rsidRPr="008764FA" w:rsidRDefault="008764FA" w:rsidP="008764FA">
      <w:pPr>
        <w:autoSpaceDE w:val="0"/>
        <w:autoSpaceDN w:val="0"/>
        <w:adjustRightInd w:val="0"/>
        <w:spacing w:line="240" w:lineRule="auto"/>
        <w:jc w:val="both"/>
        <w:rPr>
          <w:rFonts w:cs="Arial"/>
          <w:color w:val="000000"/>
          <w:szCs w:val="20"/>
        </w:rPr>
      </w:pPr>
    </w:p>
    <w:p w14:paraId="411E16F1" w14:textId="77777777" w:rsidR="008764FA" w:rsidRPr="008764FA" w:rsidRDefault="008764FA" w:rsidP="008764FA">
      <w:pPr>
        <w:autoSpaceDE w:val="0"/>
        <w:autoSpaceDN w:val="0"/>
        <w:adjustRightInd w:val="0"/>
        <w:spacing w:line="240" w:lineRule="auto"/>
        <w:jc w:val="both"/>
        <w:rPr>
          <w:rFonts w:cs="Arial"/>
          <w:color w:val="000000"/>
          <w:szCs w:val="20"/>
        </w:rPr>
      </w:pPr>
      <w:r w:rsidRPr="008764FA">
        <w:rPr>
          <w:rFonts w:cs="Arial"/>
          <w:color w:val="000000"/>
          <w:szCs w:val="20"/>
        </w:rPr>
        <w:t xml:space="preserve">Skupaj z ustreznimi resorji je bil pripravljen tudi dokument o prioritetnih področjih predsedovanja Republike Slovenije Svetu Evropske unije na Zahodnem Balkanu.  </w:t>
      </w:r>
    </w:p>
    <w:p w14:paraId="3A63056D" w14:textId="77777777" w:rsidR="008764FA" w:rsidRPr="008764FA" w:rsidRDefault="008764FA" w:rsidP="008764FA">
      <w:pPr>
        <w:autoSpaceDE w:val="0"/>
        <w:autoSpaceDN w:val="0"/>
        <w:adjustRightInd w:val="0"/>
        <w:spacing w:line="240" w:lineRule="auto"/>
        <w:jc w:val="both"/>
        <w:rPr>
          <w:rFonts w:cs="Arial"/>
          <w:color w:val="000000"/>
          <w:szCs w:val="20"/>
        </w:rPr>
      </w:pPr>
    </w:p>
    <w:p w14:paraId="03D3F354" w14:textId="2444029A" w:rsidR="008764FA" w:rsidRDefault="008764FA" w:rsidP="008764FA">
      <w:pPr>
        <w:autoSpaceDE w:val="0"/>
        <w:autoSpaceDN w:val="0"/>
        <w:adjustRightInd w:val="0"/>
        <w:spacing w:line="240" w:lineRule="auto"/>
        <w:jc w:val="both"/>
        <w:rPr>
          <w:rFonts w:cs="Arial"/>
          <w:color w:val="000000"/>
          <w:szCs w:val="20"/>
        </w:rPr>
      </w:pPr>
      <w:r w:rsidRPr="008764FA">
        <w:rPr>
          <w:rFonts w:cs="Arial"/>
          <w:color w:val="000000"/>
          <w:szCs w:val="20"/>
        </w:rPr>
        <w:t>Vir: Ministrstvo za zunanje zadeve</w:t>
      </w:r>
    </w:p>
    <w:p w14:paraId="60249341" w14:textId="7631FF20" w:rsidR="00296EF9" w:rsidRDefault="00296EF9" w:rsidP="008764FA">
      <w:pPr>
        <w:autoSpaceDE w:val="0"/>
        <w:autoSpaceDN w:val="0"/>
        <w:adjustRightInd w:val="0"/>
        <w:spacing w:line="240" w:lineRule="auto"/>
        <w:jc w:val="both"/>
        <w:rPr>
          <w:rFonts w:cs="Arial"/>
          <w:color w:val="000000"/>
          <w:szCs w:val="20"/>
        </w:rPr>
      </w:pPr>
    </w:p>
    <w:p w14:paraId="057D5690" w14:textId="4A5DE6B7" w:rsidR="00296EF9" w:rsidRPr="00296EF9" w:rsidRDefault="00296EF9" w:rsidP="00296EF9">
      <w:pPr>
        <w:autoSpaceDE w:val="0"/>
        <w:autoSpaceDN w:val="0"/>
        <w:adjustRightInd w:val="0"/>
        <w:spacing w:line="240" w:lineRule="auto"/>
        <w:jc w:val="both"/>
        <w:rPr>
          <w:rFonts w:cs="Arial"/>
          <w:b/>
          <w:bCs/>
          <w:color w:val="000000"/>
          <w:szCs w:val="20"/>
        </w:rPr>
      </w:pPr>
      <w:r w:rsidRPr="00296EF9">
        <w:rPr>
          <w:rFonts w:cs="Arial"/>
          <w:b/>
          <w:bCs/>
          <w:color w:val="000000"/>
          <w:szCs w:val="20"/>
        </w:rPr>
        <w:t>Vlada sprejela odgovor na poslansko pobudo Zmaga Jelinčiča Plemenitega v zvezi s plačami na Ministrstvu za pravosodje</w:t>
      </w:r>
    </w:p>
    <w:p w14:paraId="346E8950" w14:textId="77777777" w:rsidR="00296EF9" w:rsidRPr="00296EF9" w:rsidRDefault="00296EF9" w:rsidP="00296EF9">
      <w:pPr>
        <w:autoSpaceDE w:val="0"/>
        <w:autoSpaceDN w:val="0"/>
        <w:adjustRightInd w:val="0"/>
        <w:spacing w:line="240" w:lineRule="auto"/>
        <w:jc w:val="both"/>
        <w:rPr>
          <w:rFonts w:cs="Arial"/>
          <w:b/>
          <w:bCs/>
          <w:color w:val="000000"/>
          <w:szCs w:val="20"/>
        </w:rPr>
      </w:pPr>
    </w:p>
    <w:p w14:paraId="0F9681FB" w14:textId="77777777" w:rsidR="00296EF9" w:rsidRPr="00296EF9" w:rsidRDefault="00296EF9" w:rsidP="00296EF9">
      <w:pPr>
        <w:autoSpaceDE w:val="0"/>
        <w:autoSpaceDN w:val="0"/>
        <w:adjustRightInd w:val="0"/>
        <w:spacing w:line="240" w:lineRule="auto"/>
        <w:jc w:val="both"/>
        <w:rPr>
          <w:rFonts w:cs="Arial"/>
          <w:color w:val="000000"/>
          <w:szCs w:val="20"/>
        </w:rPr>
      </w:pPr>
      <w:r w:rsidRPr="00296EF9">
        <w:rPr>
          <w:rFonts w:cs="Arial"/>
          <w:color w:val="000000"/>
          <w:szCs w:val="20"/>
        </w:rPr>
        <w:t>Vlada Republike Slovenije je na današnji seji sprejela odgovor na poslansko pobudo Zmaga Jelinčiča Plemenitega v zvezi s plačami na Ministrstvu za pravosodje in ga poslala Državnemu zboru Republike Slovenije.</w:t>
      </w:r>
    </w:p>
    <w:p w14:paraId="1C052B57" w14:textId="77777777" w:rsidR="00296EF9" w:rsidRPr="00296EF9" w:rsidRDefault="00296EF9" w:rsidP="00296EF9">
      <w:pPr>
        <w:autoSpaceDE w:val="0"/>
        <w:autoSpaceDN w:val="0"/>
        <w:adjustRightInd w:val="0"/>
        <w:spacing w:line="240" w:lineRule="auto"/>
        <w:jc w:val="both"/>
        <w:rPr>
          <w:rFonts w:cs="Arial"/>
          <w:color w:val="000000"/>
          <w:szCs w:val="20"/>
        </w:rPr>
      </w:pPr>
    </w:p>
    <w:p w14:paraId="0D5C6214" w14:textId="77777777" w:rsidR="00296EF9" w:rsidRPr="00296EF9" w:rsidRDefault="00296EF9" w:rsidP="00296EF9">
      <w:pPr>
        <w:autoSpaceDE w:val="0"/>
        <w:autoSpaceDN w:val="0"/>
        <w:adjustRightInd w:val="0"/>
        <w:spacing w:line="240" w:lineRule="auto"/>
        <w:jc w:val="both"/>
        <w:rPr>
          <w:rFonts w:cs="Arial"/>
          <w:color w:val="000000"/>
          <w:szCs w:val="20"/>
        </w:rPr>
      </w:pPr>
      <w:r w:rsidRPr="00296EF9">
        <w:rPr>
          <w:rFonts w:cs="Arial"/>
          <w:color w:val="000000"/>
          <w:szCs w:val="20"/>
        </w:rPr>
        <w:t>Poslanec Zmago Jelinčič Plemeniti je na Vlado RS naslovil poslansko pobudo, v kateri je predlagal, da se podobno, kot so na Ministrstvu za notranje zadeve objavili plače policistov, na Ministrstvu za pravosodje objavijo plače sodnikov in tožilcev.</w:t>
      </w:r>
    </w:p>
    <w:p w14:paraId="2C2B58F5" w14:textId="77777777" w:rsidR="00296EF9" w:rsidRPr="00296EF9" w:rsidRDefault="00296EF9" w:rsidP="00296EF9">
      <w:pPr>
        <w:autoSpaceDE w:val="0"/>
        <w:autoSpaceDN w:val="0"/>
        <w:adjustRightInd w:val="0"/>
        <w:spacing w:line="240" w:lineRule="auto"/>
        <w:jc w:val="both"/>
        <w:rPr>
          <w:rFonts w:cs="Arial"/>
          <w:color w:val="000000"/>
          <w:szCs w:val="20"/>
        </w:rPr>
      </w:pPr>
    </w:p>
    <w:p w14:paraId="1600719E" w14:textId="77777777" w:rsidR="00296EF9" w:rsidRPr="00296EF9" w:rsidRDefault="00296EF9" w:rsidP="00296EF9">
      <w:pPr>
        <w:autoSpaceDE w:val="0"/>
        <w:autoSpaceDN w:val="0"/>
        <w:adjustRightInd w:val="0"/>
        <w:spacing w:line="240" w:lineRule="auto"/>
        <w:jc w:val="both"/>
        <w:rPr>
          <w:rFonts w:cs="Arial"/>
          <w:color w:val="000000"/>
          <w:szCs w:val="20"/>
        </w:rPr>
      </w:pPr>
      <w:r w:rsidRPr="00296EF9">
        <w:rPr>
          <w:rFonts w:cs="Arial"/>
          <w:color w:val="000000"/>
          <w:szCs w:val="20"/>
        </w:rPr>
        <w:t>Zakon o sistemu plač v javnem sektorju določa, da so plače funkcionarjev in javnih uslužbencev javne. Objava podatkov o plačah je v pristojnosti posameznih organov, torej sodišč in tožilstva, posamezniki pa lahko podatke o plačah pridobijo na podlagi dostopa do informacij javnega značaja, kar ureja ZDIJZ.</w:t>
      </w:r>
    </w:p>
    <w:p w14:paraId="2A13803C" w14:textId="77777777" w:rsidR="00296EF9" w:rsidRPr="00296EF9" w:rsidRDefault="00296EF9" w:rsidP="00296EF9">
      <w:pPr>
        <w:autoSpaceDE w:val="0"/>
        <w:autoSpaceDN w:val="0"/>
        <w:adjustRightInd w:val="0"/>
        <w:spacing w:line="240" w:lineRule="auto"/>
        <w:jc w:val="both"/>
        <w:rPr>
          <w:rFonts w:cs="Arial"/>
          <w:color w:val="000000"/>
          <w:szCs w:val="20"/>
        </w:rPr>
      </w:pPr>
    </w:p>
    <w:p w14:paraId="771558A5" w14:textId="492B3C5D" w:rsidR="00296EF9" w:rsidRPr="00296EF9" w:rsidRDefault="00296EF9" w:rsidP="00296EF9">
      <w:pPr>
        <w:autoSpaceDE w:val="0"/>
        <w:autoSpaceDN w:val="0"/>
        <w:adjustRightInd w:val="0"/>
        <w:spacing w:line="240" w:lineRule="auto"/>
        <w:jc w:val="both"/>
        <w:rPr>
          <w:rFonts w:cs="Arial"/>
          <w:color w:val="000000"/>
          <w:szCs w:val="20"/>
        </w:rPr>
      </w:pPr>
      <w:r w:rsidRPr="00296EF9">
        <w:rPr>
          <w:rFonts w:cs="Arial"/>
          <w:color w:val="000000"/>
          <w:szCs w:val="20"/>
        </w:rPr>
        <w:t>Vir: Ministrstvo za pravosodje</w:t>
      </w:r>
    </w:p>
    <w:p w14:paraId="6D52E3EB" w14:textId="1FFEB28C" w:rsidR="00CD44A6" w:rsidRDefault="00CD44A6" w:rsidP="005C58FB">
      <w:pPr>
        <w:autoSpaceDE w:val="0"/>
        <w:autoSpaceDN w:val="0"/>
        <w:adjustRightInd w:val="0"/>
        <w:spacing w:line="240" w:lineRule="auto"/>
        <w:jc w:val="both"/>
        <w:rPr>
          <w:rFonts w:cs="Arial"/>
          <w:b/>
          <w:bCs/>
          <w:color w:val="000000"/>
          <w:szCs w:val="20"/>
        </w:rPr>
      </w:pPr>
    </w:p>
    <w:p w14:paraId="5C2FB438" w14:textId="1B6346D8" w:rsidR="00F958D3" w:rsidRPr="00F958D3" w:rsidRDefault="00F958D3" w:rsidP="00F958D3">
      <w:pPr>
        <w:autoSpaceDE w:val="0"/>
        <w:autoSpaceDN w:val="0"/>
        <w:adjustRightInd w:val="0"/>
        <w:spacing w:line="240" w:lineRule="auto"/>
        <w:jc w:val="both"/>
        <w:rPr>
          <w:rFonts w:cs="Arial"/>
          <w:b/>
          <w:bCs/>
          <w:color w:val="000000"/>
          <w:szCs w:val="20"/>
        </w:rPr>
      </w:pPr>
      <w:r w:rsidRPr="00F958D3">
        <w:rPr>
          <w:rFonts w:cs="Arial"/>
          <w:b/>
          <w:bCs/>
          <w:color w:val="000000"/>
          <w:szCs w:val="20"/>
        </w:rPr>
        <w:t>Izhodišča za delovanje v okviru Konference o prihodnosti Evrope</w:t>
      </w:r>
    </w:p>
    <w:p w14:paraId="2D219FDD" w14:textId="77777777" w:rsidR="00F958D3" w:rsidRPr="00F958D3" w:rsidRDefault="00F958D3" w:rsidP="00F958D3">
      <w:pPr>
        <w:autoSpaceDE w:val="0"/>
        <w:autoSpaceDN w:val="0"/>
        <w:adjustRightInd w:val="0"/>
        <w:spacing w:line="240" w:lineRule="auto"/>
        <w:jc w:val="both"/>
        <w:rPr>
          <w:rFonts w:cs="Arial"/>
          <w:b/>
          <w:bCs/>
          <w:color w:val="000000"/>
          <w:szCs w:val="20"/>
        </w:rPr>
      </w:pPr>
    </w:p>
    <w:p w14:paraId="7DFE9AC0" w14:textId="77777777" w:rsidR="00F958D3" w:rsidRPr="00F958D3" w:rsidRDefault="00F958D3" w:rsidP="00F958D3">
      <w:pPr>
        <w:autoSpaceDE w:val="0"/>
        <w:autoSpaceDN w:val="0"/>
        <w:adjustRightInd w:val="0"/>
        <w:spacing w:line="240" w:lineRule="auto"/>
        <w:jc w:val="both"/>
        <w:rPr>
          <w:rFonts w:cs="Arial"/>
          <w:color w:val="000000"/>
          <w:szCs w:val="20"/>
        </w:rPr>
      </w:pPr>
      <w:r w:rsidRPr="00F958D3">
        <w:rPr>
          <w:rFonts w:cs="Arial"/>
          <w:color w:val="000000"/>
          <w:szCs w:val="20"/>
        </w:rPr>
        <w:t xml:space="preserve">Vlada Republike Slovenije je sprejela Izhodišča za delovanje Vlade Republike Slovenije v okviru Konference o prihodnosti Evrope. </w:t>
      </w:r>
    </w:p>
    <w:p w14:paraId="2B83C42B" w14:textId="77777777" w:rsidR="00F958D3" w:rsidRPr="00F958D3" w:rsidRDefault="00F958D3" w:rsidP="00F958D3">
      <w:pPr>
        <w:autoSpaceDE w:val="0"/>
        <w:autoSpaceDN w:val="0"/>
        <w:adjustRightInd w:val="0"/>
        <w:spacing w:line="240" w:lineRule="auto"/>
        <w:jc w:val="both"/>
        <w:rPr>
          <w:rFonts w:cs="Arial"/>
          <w:color w:val="000000"/>
          <w:szCs w:val="20"/>
        </w:rPr>
      </w:pPr>
    </w:p>
    <w:p w14:paraId="79096861" w14:textId="77777777" w:rsidR="00F958D3" w:rsidRPr="00F958D3" w:rsidRDefault="00F958D3" w:rsidP="00F958D3">
      <w:pPr>
        <w:autoSpaceDE w:val="0"/>
        <w:autoSpaceDN w:val="0"/>
        <w:adjustRightInd w:val="0"/>
        <w:spacing w:line="240" w:lineRule="auto"/>
        <w:jc w:val="both"/>
        <w:rPr>
          <w:rFonts w:cs="Arial"/>
          <w:color w:val="000000"/>
          <w:szCs w:val="20"/>
        </w:rPr>
      </w:pPr>
      <w:r w:rsidRPr="00F958D3">
        <w:rPr>
          <w:rFonts w:cs="Arial"/>
          <w:color w:val="000000"/>
          <w:szCs w:val="20"/>
        </w:rPr>
        <w:t xml:space="preserve">Uradna otvoritev Konference o prihodnosti Evrope je načrtovana 9. maja 2021 v   Strasbourgu, njen zaključek pa je predviden spomladi 2022. Podlaga za delovanje Konference je Skupna deklaracija Sveta, Evropskega parlamenta in Evropske komisije, ki je bila sprejeta 5. marca 2021. V njej so se tri institucije dogovorile o namenu in osnovnih elementih celotnega procesa. Namen konference je razprava z državljani o ključnih izzivih, prednostnih nalogah in prihodnosti Evrope nasploh. </w:t>
      </w:r>
    </w:p>
    <w:p w14:paraId="78F64B5E" w14:textId="77777777" w:rsidR="00F958D3" w:rsidRPr="00F958D3" w:rsidRDefault="00F958D3" w:rsidP="00F958D3">
      <w:pPr>
        <w:autoSpaceDE w:val="0"/>
        <w:autoSpaceDN w:val="0"/>
        <w:adjustRightInd w:val="0"/>
        <w:spacing w:line="240" w:lineRule="auto"/>
        <w:jc w:val="both"/>
        <w:rPr>
          <w:rFonts w:cs="Arial"/>
          <w:color w:val="000000"/>
          <w:szCs w:val="20"/>
        </w:rPr>
      </w:pPr>
    </w:p>
    <w:p w14:paraId="1BB6585A" w14:textId="77777777" w:rsidR="00F958D3" w:rsidRPr="00F958D3" w:rsidRDefault="00F958D3" w:rsidP="00F958D3">
      <w:pPr>
        <w:autoSpaceDE w:val="0"/>
        <w:autoSpaceDN w:val="0"/>
        <w:adjustRightInd w:val="0"/>
        <w:spacing w:line="240" w:lineRule="auto"/>
        <w:jc w:val="both"/>
        <w:rPr>
          <w:rFonts w:cs="Arial"/>
          <w:color w:val="000000"/>
          <w:szCs w:val="20"/>
        </w:rPr>
      </w:pPr>
      <w:r w:rsidRPr="00F958D3">
        <w:rPr>
          <w:rFonts w:cs="Arial"/>
          <w:color w:val="000000"/>
          <w:szCs w:val="20"/>
        </w:rPr>
        <w:t xml:space="preserve">Na čelu Konference je skupno predsedstvo, sestavljeno iz predsednikov Evropskega parlamenta, Evropske komisije in predsedujoče države Svetu Unije. Sestavljajo ga predsednik Evropskega parlamenta </w:t>
      </w:r>
      <w:proofErr w:type="spellStart"/>
      <w:r w:rsidRPr="00F958D3">
        <w:rPr>
          <w:rFonts w:cs="Arial"/>
          <w:color w:val="000000"/>
          <w:szCs w:val="20"/>
        </w:rPr>
        <w:t>Sassoli</w:t>
      </w:r>
      <w:proofErr w:type="spellEnd"/>
      <w:r w:rsidRPr="00F958D3">
        <w:rPr>
          <w:rFonts w:cs="Arial"/>
          <w:color w:val="000000"/>
          <w:szCs w:val="20"/>
        </w:rPr>
        <w:t xml:space="preserve">, predsednica Evropske komisije von der </w:t>
      </w:r>
      <w:proofErr w:type="spellStart"/>
      <w:r w:rsidRPr="00F958D3">
        <w:rPr>
          <w:rFonts w:cs="Arial"/>
          <w:color w:val="000000"/>
          <w:szCs w:val="20"/>
        </w:rPr>
        <w:t>Leyen</w:t>
      </w:r>
      <w:proofErr w:type="spellEnd"/>
      <w:r w:rsidRPr="00F958D3">
        <w:rPr>
          <w:rFonts w:cs="Arial"/>
          <w:color w:val="000000"/>
          <w:szCs w:val="20"/>
        </w:rPr>
        <w:t xml:space="preserve"> ter šefi držav oziroma vlad </w:t>
      </w:r>
      <w:r w:rsidRPr="00F958D3">
        <w:rPr>
          <w:rFonts w:cs="Arial"/>
          <w:color w:val="000000"/>
          <w:szCs w:val="20"/>
        </w:rPr>
        <w:lastRenderedPageBreak/>
        <w:t xml:space="preserve">vsakokratne predsedujoče države. Operativno vodstvo konference je v rokah izvršnega odbora, ki je sestavljen iz treh predstavnikov vsake od omenjenih treh institucij. </w:t>
      </w:r>
    </w:p>
    <w:p w14:paraId="3D682A45" w14:textId="77777777" w:rsidR="00F958D3" w:rsidRPr="00F958D3" w:rsidRDefault="00F958D3" w:rsidP="00F958D3">
      <w:pPr>
        <w:autoSpaceDE w:val="0"/>
        <w:autoSpaceDN w:val="0"/>
        <w:adjustRightInd w:val="0"/>
        <w:spacing w:line="240" w:lineRule="auto"/>
        <w:jc w:val="both"/>
        <w:rPr>
          <w:rFonts w:cs="Arial"/>
          <w:color w:val="000000"/>
          <w:szCs w:val="20"/>
        </w:rPr>
      </w:pPr>
      <w:r w:rsidRPr="00F958D3">
        <w:rPr>
          <w:rFonts w:cs="Arial"/>
          <w:color w:val="000000"/>
          <w:szCs w:val="20"/>
        </w:rPr>
        <w:t xml:space="preserve">Svet Evropske unije bodo zastopali ministri oziroma državni sekretarji predsedujočih držav v času delovanja konference, torej Portugalske, Slovenije in Francije. Predsednik vlade Janez Janša bo član predsedstva konference, v izvršnem odboru konference pa bo kot predstavnik Sveta z glasovalno pravico državni sekretar na Ministrstvu za zunanje zadeve Gašper Dovžan. </w:t>
      </w:r>
    </w:p>
    <w:p w14:paraId="602A6E09" w14:textId="77777777" w:rsidR="00F958D3" w:rsidRPr="00F958D3" w:rsidRDefault="00F958D3" w:rsidP="00F958D3">
      <w:pPr>
        <w:autoSpaceDE w:val="0"/>
        <w:autoSpaceDN w:val="0"/>
        <w:adjustRightInd w:val="0"/>
        <w:spacing w:line="240" w:lineRule="auto"/>
        <w:jc w:val="both"/>
        <w:rPr>
          <w:rFonts w:cs="Arial"/>
          <w:color w:val="000000"/>
          <w:szCs w:val="20"/>
        </w:rPr>
      </w:pPr>
    </w:p>
    <w:p w14:paraId="56CC285C" w14:textId="77777777" w:rsidR="00F958D3" w:rsidRPr="00F958D3" w:rsidRDefault="00F958D3" w:rsidP="00F958D3">
      <w:pPr>
        <w:autoSpaceDE w:val="0"/>
        <w:autoSpaceDN w:val="0"/>
        <w:adjustRightInd w:val="0"/>
        <w:spacing w:line="240" w:lineRule="auto"/>
        <w:jc w:val="both"/>
        <w:rPr>
          <w:rFonts w:cs="Arial"/>
          <w:color w:val="000000"/>
          <w:szCs w:val="20"/>
        </w:rPr>
      </w:pPr>
      <w:r w:rsidRPr="00F958D3">
        <w:rPr>
          <w:rFonts w:cs="Arial"/>
          <w:color w:val="000000"/>
          <w:szCs w:val="20"/>
        </w:rPr>
        <w:t xml:space="preserve">Končni rezultat konference bo sklepno poročilo, ki bo predstavljeno predsedstvu konference. Člani predsedstva bodo nato znotraj svojih institucij poskrbeli za obravnavo poročila ter za pregled sklepnih priporočil z vidika možnosti za njihovo uresničitev. Pričakovati je, da bo Evropski svet končno poročilo Konference obravnaval marca ali junija 2022. </w:t>
      </w:r>
    </w:p>
    <w:p w14:paraId="71352A22" w14:textId="77777777" w:rsidR="00F958D3" w:rsidRPr="00F958D3" w:rsidRDefault="00F958D3" w:rsidP="00F958D3">
      <w:pPr>
        <w:autoSpaceDE w:val="0"/>
        <w:autoSpaceDN w:val="0"/>
        <w:adjustRightInd w:val="0"/>
        <w:spacing w:line="240" w:lineRule="auto"/>
        <w:jc w:val="both"/>
        <w:rPr>
          <w:rFonts w:cs="Arial"/>
          <w:color w:val="000000"/>
          <w:szCs w:val="20"/>
        </w:rPr>
      </w:pPr>
    </w:p>
    <w:p w14:paraId="1F9E5CF4" w14:textId="77777777" w:rsidR="00F958D3" w:rsidRPr="00F958D3" w:rsidRDefault="00F958D3" w:rsidP="00F958D3">
      <w:pPr>
        <w:autoSpaceDE w:val="0"/>
        <w:autoSpaceDN w:val="0"/>
        <w:adjustRightInd w:val="0"/>
        <w:spacing w:line="240" w:lineRule="auto"/>
        <w:jc w:val="both"/>
        <w:rPr>
          <w:rFonts w:cs="Arial"/>
          <w:color w:val="000000"/>
          <w:szCs w:val="20"/>
        </w:rPr>
      </w:pPr>
      <w:r w:rsidRPr="00F958D3">
        <w:rPr>
          <w:rFonts w:cs="Arial"/>
          <w:color w:val="000000"/>
          <w:szCs w:val="20"/>
        </w:rPr>
        <w:t xml:space="preserve">Vlada Republike Slovenije bo uspešno delovanje v okviru konference smiselno vključila med prednostne naloge slovenskega predsedstva Svetu Evropske unije. Letošnji Strateški forum Bled bo posvečen prihodnosti Evrope, še pred tem bodo organizirane razprave, preko katerih bodo slovenski javnosti približane temeljne dileme, pred katerimi je Evropska unija. </w:t>
      </w:r>
    </w:p>
    <w:p w14:paraId="1960C732" w14:textId="77777777" w:rsidR="00F958D3" w:rsidRPr="00F958D3" w:rsidRDefault="00F958D3" w:rsidP="00F958D3">
      <w:pPr>
        <w:autoSpaceDE w:val="0"/>
        <w:autoSpaceDN w:val="0"/>
        <w:adjustRightInd w:val="0"/>
        <w:spacing w:line="240" w:lineRule="auto"/>
        <w:jc w:val="both"/>
        <w:rPr>
          <w:rFonts w:cs="Arial"/>
          <w:color w:val="000000"/>
          <w:szCs w:val="20"/>
        </w:rPr>
      </w:pPr>
    </w:p>
    <w:p w14:paraId="24867467" w14:textId="4DDE60C1" w:rsidR="00CD44A6" w:rsidRPr="00F958D3" w:rsidRDefault="00F958D3" w:rsidP="00F958D3">
      <w:pPr>
        <w:autoSpaceDE w:val="0"/>
        <w:autoSpaceDN w:val="0"/>
        <w:adjustRightInd w:val="0"/>
        <w:spacing w:line="240" w:lineRule="auto"/>
        <w:jc w:val="both"/>
        <w:rPr>
          <w:rFonts w:cs="Arial"/>
          <w:color w:val="000000"/>
          <w:szCs w:val="20"/>
        </w:rPr>
      </w:pPr>
      <w:r w:rsidRPr="00F958D3">
        <w:rPr>
          <w:rFonts w:cs="Arial"/>
          <w:color w:val="000000"/>
          <w:szCs w:val="20"/>
        </w:rPr>
        <w:t>Vir: Ministrstvo za zunanje zadeve</w:t>
      </w:r>
    </w:p>
    <w:p w14:paraId="67329AA3" w14:textId="77777777" w:rsidR="00F958D3" w:rsidRPr="00CD44A6" w:rsidRDefault="00F958D3" w:rsidP="00F958D3">
      <w:pPr>
        <w:autoSpaceDE w:val="0"/>
        <w:autoSpaceDN w:val="0"/>
        <w:adjustRightInd w:val="0"/>
        <w:spacing w:line="240" w:lineRule="auto"/>
        <w:jc w:val="both"/>
        <w:rPr>
          <w:rFonts w:cs="Arial"/>
          <w:b/>
          <w:bCs/>
          <w:color w:val="000000"/>
          <w:szCs w:val="20"/>
        </w:rPr>
      </w:pPr>
    </w:p>
    <w:p w14:paraId="2D5057CF" w14:textId="1A80DE48" w:rsidR="007C1F61" w:rsidRPr="007C1F61" w:rsidRDefault="007C1F61" w:rsidP="007C1F61">
      <w:pPr>
        <w:autoSpaceDE w:val="0"/>
        <w:autoSpaceDN w:val="0"/>
        <w:adjustRightInd w:val="0"/>
        <w:spacing w:line="240" w:lineRule="auto"/>
        <w:jc w:val="both"/>
        <w:rPr>
          <w:rFonts w:cs="Arial"/>
          <w:b/>
          <w:bCs/>
          <w:color w:val="000000"/>
          <w:szCs w:val="20"/>
        </w:rPr>
      </w:pPr>
      <w:r w:rsidRPr="007C1F61">
        <w:rPr>
          <w:rFonts w:cs="Arial"/>
          <w:b/>
          <w:bCs/>
          <w:color w:val="000000"/>
          <w:szCs w:val="20"/>
        </w:rPr>
        <w:t>Vlada prerazporedila sredstva državnega proračuna</w:t>
      </w:r>
    </w:p>
    <w:p w14:paraId="7E457C96" w14:textId="77777777" w:rsidR="007C1F61" w:rsidRPr="007C1F61" w:rsidRDefault="007C1F61" w:rsidP="007C1F61">
      <w:pPr>
        <w:autoSpaceDE w:val="0"/>
        <w:autoSpaceDN w:val="0"/>
        <w:adjustRightInd w:val="0"/>
        <w:spacing w:line="240" w:lineRule="auto"/>
        <w:jc w:val="both"/>
        <w:rPr>
          <w:rFonts w:cs="Arial"/>
          <w:color w:val="000000"/>
          <w:szCs w:val="20"/>
        </w:rPr>
      </w:pPr>
    </w:p>
    <w:p w14:paraId="4AC975E9" w14:textId="77777777" w:rsidR="007C1F61" w:rsidRPr="007C1F61" w:rsidRDefault="007C1F61" w:rsidP="007C1F61">
      <w:pPr>
        <w:autoSpaceDE w:val="0"/>
        <w:autoSpaceDN w:val="0"/>
        <w:adjustRightInd w:val="0"/>
        <w:spacing w:line="240" w:lineRule="auto"/>
        <w:jc w:val="both"/>
        <w:rPr>
          <w:rFonts w:cs="Arial"/>
          <w:color w:val="000000"/>
          <w:szCs w:val="20"/>
        </w:rPr>
      </w:pPr>
      <w:r w:rsidRPr="007C1F61">
        <w:rPr>
          <w:rFonts w:cs="Arial"/>
          <w:color w:val="000000"/>
          <w:szCs w:val="20"/>
        </w:rPr>
        <w:t xml:space="preserve">Vlada je na današnji redni seji znotraj finančnega načrta Ministrstva za delo, družino, socialne zadeve in enake možnosti prerazporedila dobrih 60 milijonov evrov. Sredstva so med drugim namenjena za izplačilo dodatka za neposredno delo z uporabniki, obolelimi za COVID-19, za izplačilo začasnega denarnega nadomestila plače zaradi izgube zaposlitve, za izplačilo interventnega ukrepa povračila nadomestila plače zaradi odrejene karantene, za izplačilo plač iz naslova interventnega ukrepa povračila nadomestila plače zaradi začasnega čakanja na delo, za zagotovitev sredstev za izplačilo dodatka za nego otroka, za izplačilo enkratnega solidarnostnega dodatka za otroka starosti do 18 let, za izplačilo enkratnega solidarnostnega dodatka za novorojence ter za izplačilo enkratnega solidarnostnega dodatka za dijake. </w:t>
      </w:r>
    </w:p>
    <w:p w14:paraId="2DBD4962" w14:textId="77777777" w:rsidR="007C1F61" w:rsidRPr="007C1F61" w:rsidRDefault="007C1F61" w:rsidP="007C1F61">
      <w:pPr>
        <w:autoSpaceDE w:val="0"/>
        <w:autoSpaceDN w:val="0"/>
        <w:adjustRightInd w:val="0"/>
        <w:spacing w:line="240" w:lineRule="auto"/>
        <w:jc w:val="both"/>
        <w:rPr>
          <w:rFonts w:cs="Arial"/>
          <w:color w:val="000000"/>
          <w:szCs w:val="20"/>
        </w:rPr>
      </w:pPr>
    </w:p>
    <w:p w14:paraId="51B4F0FE" w14:textId="77777777" w:rsidR="007C1F61" w:rsidRPr="007C1F61" w:rsidRDefault="007C1F61" w:rsidP="007C1F61">
      <w:pPr>
        <w:autoSpaceDE w:val="0"/>
        <w:autoSpaceDN w:val="0"/>
        <w:adjustRightInd w:val="0"/>
        <w:spacing w:line="240" w:lineRule="auto"/>
        <w:jc w:val="both"/>
        <w:rPr>
          <w:rFonts w:cs="Arial"/>
          <w:color w:val="000000"/>
          <w:szCs w:val="20"/>
        </w:rPr>
      </w:pPr>
      <w:r w:rsidRPr="007C1F61">
        <w:rPr>
          <w:rFonts w:cs="Arial"/>
          <w:color w:val="000000"/>
          <w:szCs w:val="20"/>
        </w:rPr>
        <w:t xml:space="preserve">Znotraj finančnega načrta Ministrstva za zdravje je vlada prerazporedila dobrih 53 milijonov evrov. Sredstva bodo med drugim namenjena za plačilo dodatkov za javne zdravstvene zavode in zasebne izvajalce, za javna dela, za sobivanje staršev, za izvajanje mikrobioloških preiskav, za povračilo izpada opravljanja zdravstvene dejavnosti, za povračilo kratke bolniške odsotnosti, za testiranje nezavarovanih, za dodatek pri delu s COVID, za cepljenje proti COVID-19, za cepljenje proti gripi ter za delovno skupino koordinatorjev za preprečevanje in obvladovanje okužb z virusom SARS-CoV-2. </w:t>
      </w:r>
    </w:p>
    <w:p w14:paraId="258E298D" w14:textId="77777777" w:rsidR="007C1F61" w:rsidRPr="007C1F61" w:rsidRDefault="007C1F61" w:rsidP="007C1F61">
      <w:pPr>
        <w:autoSpaceDE w:val="0"/>
        <w:autoSpaceDN w:val="0"/>
        <w:adjustRightInd w:val="0"/>
        <w:spacing w:line="240" w:lineRule="auto"/>
        <w:jc w:val="both"/>
        <w:rPr>
          <w:rFonts w:cs="Arial"/>
          <w:color w:val="000000"/>
          <w:szCs w:val="20"/>
        </w:rPr>
      </w:pPr>
    </w:p>
    <w:p w14:paraId="59DCC191" w14:textId="77777777" w:rsidR="007C1F61" w:rsidRPr="007C1F61" w:rsidRDefault="007C1F61" w:rsidP="007C1F61">
      <w:pPr>
        <w:autoSpaceDE w:val="0"/>
        <w:autoSpaceDN w:val="0"/>
        <w:adjustRightInd w:val="0"/>
        <w:spacing w:line="240" w:lineRule="auto"/>
        <w:jc w:val="both"/>
        <w:rPr>
          <w:rFonts w:cs="Arial"/>
          <w:color w:val="000000"/>
          <w:szCs w:val="20"/>
        </w:rPr>
      </w:pPr>
      <w:r w:rsidRPr="007C1F61">
        <w:rPr>
          <w:rFonts w:cs="Arial"/>
          <w:color w:val="000000"/>
          <w:szCs w:val="20"/>
        </w:rPr>
        <w:t xml:space="preserve">Znotraj finančnega načrta Ministrstva za infrastrukturo je vlada prerazporedila pet milijonov evrov za dodelitev državne pomoči podjetju </w:t>
      </w:r>
      <w:proofErr w:type="spellStart"/>
      <w:r w:rsidRPr="007C1F61">
        <w:rPr>
          <w:rFonts w:cs="Arial"/>
          <w:color w:val="000000"/>
          <w:szCs w:val="20"/>
        </w:rPr>
        <w:t>Fraport</w:t>
      </w:r>
      <w:proofErr w:type="spellEnd"/>
      <w:r w:rsidRPr="007C1F61">
        <w:rPr>
          <w:rFonts w:cs="Arial"/>
          <w:color w:val="000000"/>
          <w:szCs w:val="20"/>
        </w:rPr>
        <w:t xml:space="preserve"> Slovenija, ki bo sredstva namenilo za zagotavljanje likvidnosti podjetja oziroma pokrivanje tekočih operativnih stroškov.  </w:t>
      </w:r>
    </w:p>
    <w:p w14:paraId="04FAAC20" w14:textId="77777777" w:rsidR="007C1F61" w:rsidRPr="007C1F61" w:rsidRDefault="007C1F61" w:rsidP="007C1F61">
      <w:pPr>
        <w:autoSpaceDE w:val="0"/>
        <w:autoSpaceDN w:val="0"/>
        <w:adjustRightInd w:val="0"/>
        <w:spacing w:line="240" w:lineRule="auto"/>
        <w:jc w:val="both"/>
        <w:rPr>
          <w:rFonts w:cs="Arial"/>
          <w:color w:val="000000"/>
          <w:szCs w:val="20"/>
        </w:rPr>
      </w:pPr>
    </w:p>
    <w:p w14:paraId="1FA9EFF0" w14:textId="77777777" w:rsidR="007C1F61" w:rsidRPr="007C1F61" w:rsidRDefault="007C1F61" w:rsidP="007C1F61">
      <w:pPr>
        <w:autoSpaceDE w:val="0"/>
        <w:autoSpaceDN w:val="0"/>
        <w:adjustRightInd w:val="0"/>
        <w:spacing w:line="240" w:lineRule="auto"/>
        <w:jc w:val="both"/>
        <w:rPr>
          <w:rFonts w:cs="Arial"/>
          <w:color w:val="000000"/>
          <w:szCs w:val="20"/>
        </w:rPr>
      </w:pPr>
      <w:r w:rsidRPr="007C1F61">
        <w:rPr>
          <w:rFonts w:cs="Arial"/>
          <w:color w:val="000000"/>
          <w:szCs w:val="20"/>
        </w:rPr>
        <w:t xml:space="preserve">Znotraj finančnega načrta Finančne uprave Republike Slovenije je vlada prerazporedila 335 tisoč evrov. Sredstva se namenjajo za plačilo informacijskih storitev, ki izhajajo iz priprave podatkov za izplačila upravičenj po </w:t>
      </w:r>
      <w:proofErr w:type="spellStart"/>
      <w:r w:rsidRPr="007C1F61">
        <w:rPr>
          <w:rFonts w:cs="Arial"/>
          <w:color w:val="000000"/>
          <w:szCs w:val="20"/>
        </w:rPr>
        <w:t>protikoronskih</w:t>
      </w:r>
      <w:proofErr w:type="spellEnd"/>
      <w:r w:rsidRPr="007C1F61">
        <w:rPr>
          <w:rFonts w:cs="Arial"/>
          <w:color w:val="000000"/>
          <w:szCs w:val="20"/>
        </w:rPr>
        <w:t xml:space="preserve"> zakonodajnih paketih. </w:t>
      </w:r>
    </w:p>
    <w:p w14:paraId="55669963" w14:textId="77777777" w:rsidR="007C1F61" w:rsidRPr="007C1F61" w:rsidRDefault="007C1F61" w:rsidP="007C1F61">
      <w:pPr>
        <w:autoSpaceDE w:val="0"/>
        <w:autoSpaceDN w:val="0"/>
        <w:adjustRightInd w:val="0"/>
        <w:spacing w:line="240" w:lineRule="auto"/>
        <w:jc w:val="both"/>
        <w:rPr>
          <w:rFonts w:cs="Arial"/>
          <w:color w:val="000000"/>
          <w:szCs w:val="20"/>
        </w:rPr>
      </w:pPr>
    </w:p>
    <w:p w14:paraId="5C174494" w14:textId="77777777" w:rsidR="007C1F61" w:rsidRPr="007C1F61" w:rsidRDefault="007C1F61" w:rsidP="007C1F61">
      <w:pPr>
        <w:autoSpaceDE w:val="0"/>
        <w:autoSpaceDN w:val="0"/>
        <w:adjustRightInd w:val="0"/>
        <w:spacing w:line="240" w:lineRule="auto"/>
        <w:jc w:val="both"/>
        <w:rPr>
          <w:rFonts w:cs="Arial"/>
          <w:color w:val="000000"/>
          <w:szCs w:val="20"/>
        </w:rPr>
      </w:pPr>
      <w:r w:rsidRPr="007C1F61">
        <w:rPr>
          <w:rFonts w:cs="Arial"/>
          <w:color w:val="000000"/>
          <w:szCs w:val="20"/>
        </w:rPr>
        <w:t xml:space="preserve">Vlada je iz sredstev splošne proračunske rezervacije v finančni načrt Urada RS za komuniciranje prerazporedila 50 tisoč evrov. Sredstva bodo namenjena za snemanje dokumentarnega filma o Sloveniji, ob obeleževanju 30. obletnice samostojnosti Slovenije. V filmu bo povezava med znamko I </w:t>
      </w:r>
      <w:proofErr w:type="spellStart"/>
      <w:r w:rsidRPr="007C1F61">
        <w:rPr>
          <w:rFonts w:cs="Arial"/>
          <w:color w:val="000000"/>
          <w:szCs w:val="20"/>
        </w:rPr>
        <w:t>Feel</w:t>
      </w:r>
      <w:proofErr w:type="spellEnd"/>
      <w:r w:rsidRPr="007C1F61">
        <w:rPr>
          <w:rFonts w:cs="Arial"/>
          <w:color w:val="000000"/>
          <w:szCs w:val="20"/>
        </w:rPr>
        <w:t xml:space="preserve"> Slovenija, 30. obletnice samostojnosti in Predsedovanja Slovenije Svetu EU. </w:t>
      </w:r>
    </w:p>
    <w:p w14:paraId="03AEC4E6" w14:textId="77777777" w:rsidR="007C1F61" w:rsidRPr="007C1F61" w:rsidRDefault="007C1F61" w:rsidP="007C1F61">
      <w:pPr>
        <w:autoSpaceDE w:val="0"/>
        <w:autoSpaceDN w:val="0"/>
        <w:adjustRightInd w:val="0"/>
        <w:spacing w:line="240" w:lineRule="auto"/>
        <w:jc w:val="both"/>
        <w:rPr>
          <w:rFonts w:cs="Arial"/>
          <w:color w:val="000000"/>
          <w:szCs w:val="20"/>
        </w:rPr>
      </w:pPr>
    </w:p>
    <w:p w14:paraId="09146839" w14:textId="62C46AF1" w:rsidR="00CD44A6" w:rsidRPr="007C1F61" w:rsidRDefault="007C1F61" w:rsidP="007C1F61">
      <w:pPr>
        <w:autoSpaceDE w:val="0"/>
        <w:autoSpaceDN w:val="0"/>
        <w:adjustRightInd w:val="0"/>
        <w:spacing w:line="240" w:lineRule="auto"/>
        <w:jc w:val="both"/>
        <w:rPr>
          <w:rFonts w:cs="Arial"/>
          <w:color w:val="000000"/>
          <w:szCs w:val="20"/>
        </w:rPr>
      </w:pPr>
      <w:r w:rsidRPr="007C1F61">
        <w:rPr>
          <w:rFonts w:cs="Arial"/>
          <w:color w:val="000000"/>
          <w:szCs w:val="20"/>
        </w:rPr>
        <w:t>Vir: Ministrstvo za finance</w:t>
      </w:r>
    </w:p>
    <w:p w14:paraId="5945364D" w14:textId="5614C923"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ab/>
      </w:r>
    </w:p>
    <w:p w14:paraId="4F411A16" w14:textId="2BFAF84F"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Predlogi aktov v povezavi z epidemijo COVID-19</w:t>
      </w:r>
    </w:p>
    <w:p w14:paraId="0F92B056"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31ECAC60" w14:textId="5B2375E7" w:rsidR="00A357F2" w:rsidRPr="00A357F2" w:rsidRDefault="00A357F2" w:rsidP="00A357F2">
      <w:pPr>
        <w:autoSpaceDE w:val="0"/>
        <w:autoSpaceDN w:val="0"/>
        <w:adjustRightInd w:val="0"/>
        <w:spacing w:line="240" w:lineRule="auto"/>
        <w:jc w:val="both"/>
        <w:rPr>
          <w:rFonts w:cs="Arial"/>
          <w:b/>
          <w:bCs/>
          <w:color w:val="000000"/>
          <w:szCs w:val="20"/>
        </w:rPr>
      </w:pPr>
      <w:r w:rsidRPr="00A357F2">
        <w:rPr>
          <w:rFonts w:cs="Arial"/>
          <w:b/>
          <w:bCs/>
          <w:color w:val="000000"/>
          <w:szCs w:val="20"/>
        </w:rPr>
        <w:t>Odlok o finančnem nadomestilu zaradi izpada dohodka v proizvodnji vina zaradi drugega vala epidemije covid-19</w:t>
      </w:r>
    </w:p>
    <w:p w14:paraId="5F9DAA1A" w14:textId="77777777" w:rsidR="00A357F2" w:rsidRPr="00A357F2" w:rsidRDefault="00A357F2" w:rsidP="00A357F2">
      <w:pPr>
        <w:autoSpaceDE w:val="0"/>
        <w:autoSpaceDN w:val="0"/>
        <w:adjustRightInd w:val="0"/>
        <w:spacing w:line="240" w:lineRule="auto"/>
        <w:jc w:val="both"/>
        <w:rPr>
          <w:rFonts w:cs="Arial"/>
          <w:color w:val="000000"/>
          <w:szCs w:val="20"/>
        </w:rPr>
      </w:pPr>
    </w:p>
    <w:p w14:paraId="3E938F5F" w14:textId="77777777"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lastRenderedPageBreak/>
        <w:t>Vlada je sprejela Odlok o finančnem nadomestilu zaradi izpada dohodka v proizvodnji vina  zaradi drugega vala epidemije covid-19. Odlok določa upravičence, pogoje in postopke dodelitve nadomestila za izpad dohodka v proizvodnji vina, ki je zlasti posledica nezmožnosti prodaje zalog in zmanjšanja obsega prodaje zaradi drugega vala epidemije.</w:t>
      </w:r>
    </w:p>
    <w:p w14:paraId="3DF006E1" w14:textId="77777777" w:rsidR="00A357F2" w:rsidRPr="00A357F2" w:rsidRDefault="00A357F2" w:rsidP="00A357F2">
      <w:pPr>
        <w:autoSpaceDE w:val="0"/>
        <w:autoSpaceDN w:val="0"/>
        <w:adjustRightInd w:val="0"/>
        <w:spacing w:line="240" w:lineRule="auto"/>
        <w:jc w:val="both"/>
        <w:rPr>
          <w:rFonts w:cs="Arial"/>
          <w:color w:val="000000"/>
          <w:szCs w:val="20"/>
        </w:rPr>
      </w:pPr>
    </w:p>
    <w:p w14:paraId="3C44B7A3" w14:textId="06EDC1E5"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 xml:space="preserve">Ponovno zaprtje gostinskih in turističnih dejavnosti ravno v času, ko je prodaja vina največja (martinovo in prednovoletni čas), se izredno pozna tudi pri prodaji vina. Kmetijska gospodarstva so tako kot spomladi praktično čez noč izgubile dohodek od prodaje vina temu segmentu, ki vrednostno predstavlja 50 </w:t>
      </w:r>
      <w:r>
        <w:rPr>
          <w:rFonts w:cs="Arial"/>
          <w:color w:val="000000"/>
          <w:szCs w:val="20"/>
        </w:rPr>
        <w:t>odstotkov</w:t>
      </w:r>
      <w:r w:rsidRPr="00A357F2">
        <w:rPr>
          <w:rFonts w:cs="Arial"/>
          <w:color w:val="000000"/>
          <w:szCs w:val="20"/>
        </w:rPr>
        <w:t xml:space="preserve"> prodaje, hkrati pa se je zaradi omejevanja gibanja in druženja prebivalstva občutno zmanjšala tudi prodaja vina končnim potrošnikom.  </w:t>
      </w:r>
    </w:p>
    <w:p w14:paraId="3345B026" w14:textId="77777777" w:rsidR="00A357F2" w:rsidRPr="00A357F2" w:rsidRDefault="00A357F2" w:rsidP="00A357F2">
      <w:pPr>
        <w:autoSpaceDE w:val="0"/>
        <w:autoSpaceDN w:val="0"/>
        <w:adjustRightInd w:val="0"/>
        <w:spacing w:line="240" w:lineRule="auto"/>
        <w:jc w:val="both"/>
        <w:rPr>
          <w:rFonts w:cs="Arial"/>
          <w:color w:val="000000"/>
          <w:szCs w:val="20"/>
        </w:rPr>
      </w:pPr>
    </w:p>
    <w:p w14:paraId="138363AB" w14:textId="0A1DD1A1"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 xml:space="preserve">Na podlagi podatkov tržno informacijskega sistema (TIS) o povprečnih prodajnih cenah in količinah prodanega vina (ki ga vodi Agencija za kmetijske trge in razvoj podeželja - AKTRP za posamezne kvartale) ter </w:t>
      </w:r>
      <w:proofErr w:type="spellStart"/>
      <w:r w:rsidRPr="00A357F2">
        <w:rPr>
          <w:rFonts w:cs="Arial"/>
          <w:color w:val="000000"/>
          <w:szCs w:val="20"/>
        </w:rPr>
        <w:t>kalkulativnih</w:t>
      </w:r>
      <w:proofErr w:type="spellEnd"/>
      <w:r w:rsidRPr="00A357F2">
        <w:rPr>
          <w:rFonts w:cs="Arial"/>
          <w:color w:val="000000"/>
          <w:szCs w:val="20"/>
        </w:rPr>
        <w:t xml:space="preserve"> stroškov pridelave vina (ki jih v okviru strokovnih nalog v kmetijski proizvodnji vsako leto pripravlja Kmetijski inštitut Slovenije - KIS), se je dohodek od prodanega vina v obdobju oktober-december 2020 zmanjšal za 30,02 </w:t>
      </w:r>
      <w:r>
        <w:rPr>
          <w:rFonts w:cs="Arial"/>
          <w:color w:val="000000"/>
          <w:szCs w:val="20"/>
        </w:rPr>
        <w:t>odstotka</w:t>
      </w:r>
      <w:r w:rsidRPr="00A357F2">
        <w:rPr>
          <w:rFonts w:cs="Arial"/>
          <w:color w:val="000000"/>
          <w:szCs w:val="20"/>
        </w:rPr>
        <w:t xml:space="preserve"> glede na enako obdobje v preteklih treh letih (2017-2019).</w:t>
      </w:r>
    </w:p>
    <w:p w14:paraId="32936400" w14:textId="77777777" w:rsidR="00A357F2" w:rsidRPr="00A357F2" w:rsidRDefault="00A357F2" w:rsidP="00A357F2">
      <w:pPr>
        <w:autoSpaceDE w:val="0"/>
        <w:autoSpaceDN w:val="0"/>
        <w:adjustRightInd w:val="0"/>
        <w:spacing w:line="240" w:lineRule="auto"/>
        <w:jc w:val="both"/>
        <w:rPr>
          <w:rFonts w:cs="Arial"/>
          <w:color w:val="000000"/>
          <w:szCs w:val="20"/>
        </w:rPr>
      </w:pPr>
    </w:p>
    <w:p w14:paraId="5B701569" w14:textId="41D5F161"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 xml:space="preserve">Podobno se na podlagi modelnih kalkulacij, ki jih v okviru strokovnih nalog v kmetijski proizvodnji pripravlja KIS, ugotavlja izredno poslabšanje položaja pridelovalcev grozdja v letu 2020, v primerjavi s preteklimi tremi leti (v letu 2020 so utrpeli celo izgubo). S tem je izpolnjen pogoj za uvedbo finančnega nadomestila iz 116. člena Zakona o interventnih ukrepih za pomoč pri omilitvi posledic drugega vala epidemije covid-19 (ZIUPOPDVE), ki za uvedbo nadomestila določa vsaj 30 </w:t>
      </w:r>
      <w:r w:rsidR="00E20402">
        <w:rPr>
          <w:rFonts w:cs="Arial"/>
          <w:color w:val="000000"/>
          <w:szCs w:val="20"/>
        </w:rPr>
        <w:t>odstotni</w:t>
      </w:r>
      <w:r w:rsidRPr="00A357F2">
        <w:rPr>
          <w:rFonts w:cs="Arial"/>
          <w:color w:val="000000"/>
          <w:szCs w:val="20"/>
        </w:rPr>
        <w:t xml:space="preserve"> upad dohodka glede na pretekla tri leta.</w:t>
      </w:r>
    </w:p>
    <w:p w14:paraId="75F24CEF" w14:textId="77777777" w:rsidR="00A357F2" w:rsidRPr="00A357F2" w:rsidRDefault="00A357F2" w:rsidP="00A357F2">
      <w:pPr>
        <w:autoSpaceDE w:val="0"/>
        <w:autoSpaceDN w:val="0"/>
        <w:adjustRightInd w:val="0"/>
        <w:spacing w:line="240" w:lineRule="auto"/>
        <w:jc w:val="both"/>
        <w:rPr>
          <w:rFonts w:cs="Arial"/>
          <w:color w:val="000000"/>
          <w:szCs w:val="20"/>
        </w:rPr>
      </w:pPr>
    </w:p>
    <w:p w14:paraId="6B7E6D53" w14:textId="13C66B5D"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 xml:space="preserve">Do finančnega nadomestila so upravičeni nosilci kmetijskih gospodarstev, ki so v skladu z Zakonom o vinu vpisani v register pridelovalcev grozdja in vina, ter so v letu 2020 proizvedli vsaj 4000 litrov vina. Finančno nadomestilo se dodeli v obliki pavšalnega nadomestila na hektar vinogradov kmetijskega gospodarstva, na katerih se prideluje grozdje za proizvodnjo vina; ugotovljen izpad dohodka v upravičene obdobju (oktober 2020 - januar 2021) znaša 1172 evrov/hektar, nadomestilo pa se dodeli za 80 </w:t>
      </w:r>
      <w:r>
        <w:rPr>
          <w:rFonts w:cs="Arial"/>
          <w:color w:val="000000"/>
          <w:szCs w:val="20"/>
        </w:rPr>
        <w:t>odstotnega</w:t>
      </w:r>
      <w:r w:rsidRPr="00A357F2">
        <w:rPr>
          <w:rFonts w:cs="Arial"/>
          <w:color w:val="000000"/>
          <w:szCs w:val="20"/>
        </w:rPr>
        <w:t xml:space="preserve"> izpada in znaša 938,11 evrov/hektar.  </w:t>
      </w:r>
    </w:p>
    <w:p w14:paraId="6C34F6C5" w14:textId="77777777" w:rsidR="00A357F2" w:rsidRPr="00A357F2" w:rsidRDefault="00A357F2" w:rsidP="00A357F2">
      <w:pPr>
        <w:autoSpaceDE w:val="0"/>
        <w:autoSpaceDN w:val="0"/>
        <w:adjustRightInd w:val="0"/>
        <w:spacing w:line="240" w:lineRule="auto"/>
        <w:jc w:val="both"/>
        <w:rPr>
          <w:rFonts w:cs="Arial"/>
          <w:color w:val="000000"/>
          <w:szCs w:val="20"/>
        </w:rPr>
      </w:pPr>
    </w:p>
    <w:p w14:paraId="46EBD9E1" w14:textId="393016DC"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 xml:space="preserve">Ker so posledice epidemije vplivale tudi na izpad dohodka v pridelavi grozdja, so med upravičence pod enakimi pogoji dodani tudi nosilci, ki imajo s kletmi sklenjeno pogodbo o trajnem poslovnem sodelovanju za oddajo grozdja. Ugotovljen izpad dohodka pri teh znaša 409,66 evrov/hektar, nadomestilo pa se dodeli za 80 </w:t>
      </w:r>
      <w:r>
        <w:rPr>
          <w:rFonts w:cs="Arial"/>
          <w:color w:val="000000"/>
          <w:szCs w:val="20"/>
        </w:rPr>
        <w:t>odstotnega</w:t>
      </w:r>
      <w:r w:rsidRPr="00A357F2">
        <w:rPr>
          <w:rFonts w:cs="Arial"/>
          <w:color w:val="000000"/>
          <w:szCs w:val="20"/>
        </w:rPr>
        <w:t xml:space="preserve"> izpada in znaša 327,73 evrov/hektar.</w:t>
      </w:r>
    </w:p>
    <w:p w14:paraId="61125F62" w14:textId="77777777" w:rsidR="00A357F2" w:rsidRPr="00A357F2" w:rsidRDefault="00A357F2" w:rsidP="00A357F2">
      <w:pPr>
        <w:autoSpaceDE w:val="0"/>
        <w:autoSpaceDN w:val="0"/>
        <w:adjustRightInd w:val="0"/>
        <w:spacing w:line="240" w:lineRule="auto"/>
        <w:jc w:val="both"/>
        <w:rPr>
          <w:rFonts w:cs="Arial"/>
          <w:color w:val="000000"/>
          <w:szCs w:val="20"/>
        </w:rPr>
      </w:pPr>
    </w:p>
    <w:p w14:paraId="18E219DB" w14:textId="04E9C666"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Po podatkih registra pridelovalcev grozdja in vina, je takih upravičencev približno 2250, ki skupaj obdelujejo cca. 8.900 hektarjev vinogradov (upoštevan le delež vinogradov, na katerem je bilo pridelano grozdje za lastno proizvodnjo vina in delež, iz katerega je grozdje oddano kletem). Od tega je približno 2.500 hektarjev vinogradov namenjenih pridelavi grozdja, ki se odda kletem, na 6.400 hektarjih upravičenih vinogradov pa se prideluje grozdje za lastno proizvodnjo vina. Najvišja višine podpore na upravičenca je omejena na 20.000 evrov.</w:t>
      </w:r>
    </w:p>
    <w:p w14:paraId="3506A593" w14:textId="77777777" w:rsidR="00A357F2" w:rsidRPr="00A357F2" w:rsidRDefault="00A357F2" w:rsidP="00A357F2">
      <w:pPr>
        <w:autoSpaceDE w:val="0"/>
        <w:autoSpaceDN w:val="0"/>
        <w:adjustRightInd w:val="0"/>
        <w:spacing w:line="240" w:lineRule="auto"/>
        <w:jc w:val="both"/>
        <w:rPr>
          <w:rFonts w:cs="Arial"/>
          <w:color w:val="000000"/>
          <w:szCs w:val="20"/>
        </w:rPr>
      </w:pPr>
    </w:p>
    <w:p w14:paraId="5B0AC906" w14:textId="176CEDAE" w:rsidR="00A357F2"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 xml:space="preserve">Glede na navedene podatke o upravičencih so ocenjena potrebna sredstva za izvedbo ukrepa v višini 5 milijonov evrov, od katerih pa se odšteje prejeti mesečni temeljni dohodek tistih nosilcev kmetijskih gospodarstev, ki so ga uveljavljali. Predvideva se, da je od 500 do 550 upravičencev, ki so kmečko zavarovani, prejelo temeljni dohodek za obdobje od oktobra do januarja 2021 v skupni višini cca 1,3 milijona evrov, zato bo za izvedbo ukrepa potrebnih do 3,7 milijonov evrov. </w:t>
      </w:r>
    </w:p>
    <w:p w14:paraId="47CED61A" w14:textId="77777777" w:rsidR="00A357F2" w:rsidRPr="00A357F2" w:rsidRDefault="00A357F2" w:rsidP="00A357F2">
      <w:pPr>
        <w:autoSpaceDE w:val="0"/>
        <w:autoSpaceDN w:val="0"/>
        <w:adjustRightInd w:val="0"/>
        <w:spacing w:line="240" w:lineRule="auto"/>
        <w:jc w:val="both"/>
        <w:rPr>
          <w:rFonts w:cs="Arial"/>
          <w:color w:val="000000"/>
          <w:szCs w:val="20"/>
        </w:rPr>
      </w:pPr>
    </w:p>
    <w:p w14:paraId="09838DC4" w14:textId="64F88500" w:rsidR="005C58FB" w:rsidRPr="00A357F2" w:rsidRDefault="00A357F2" w:rsidP="00A357F2">
      <w:pPr>
        <w:autoSpaceDE w:val="0"/>
        <w:autoSpaceDN w:val="0"/>
        <w:adjustRightInd w:val="0"/>
        <w:spacing w:line="240" w:lineRule="auto"/>
        <w:jc w:val="both"/>
        <w:rPr>
          <w:rFonts w:cs="Arial"/>
          <w:color w:val="000000"/>
          <w:szCs w:val="20"/>
        </w:rPr>
      </w:pPr>
      <w:r w:rsidRPr="00A357F2">
        <w:rPr>
          <w:rFonts w:cs="Arial"/>
          <w:color w:val="000000"/>
          <w:szCs w:val="20"/>
        </w:rPr>
        <w:t>Vir: Ministrstvo za kmetijstvo, gozdarstvo in prehrano</w:t>
      </w:r>
    </w:p>
    <w:p w14:paraId="16E2465D"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6F4B64AB" w14:textId="1065684E" w:rsidR="004A434F" w:rsidRPr="004A434F" w:rsidRDefault="004A434F" w:rsidP="004A434F">
      <w:pPr>
        <w:autoSpaceDE w:val="0"/>
        <w:autoSpaceDN w:val="0"/>
        <w:adjustRightInd w:val="0"/>
        <w:spacing w:line="240" w:lineRule="auto"/>
        <w:jc w:val="both"/>
        <w:rPr>
          <w:rFonts w:cs="Arial"/>
          <w:b/>
          <w:bCs/>
          <w:color w:val="000000"/>
          <w:szCs w:val="20"/>
        </w:rPr>
      </w:pPr>
      <w:r w:rsidRPr="004A434F">
        <w:rPr>
          <w:rFonts w:cs="Arial"/>
          <w:b/>
          <w:bCs/>
          <w:color w:val="000000"/>
          <w:szCs w:val="20"/>
        </w:rPr>
        <w:t xml:space="preserve">Odlok o finančnem nadomestilu zaradi izpada dohodka nosilcem dopolnilnih dejavnosti na kmetiji zaradi posledic epidemije covid-19 </w:t>
      </w:r>
    </w:p>
    <w:p w14:paraId="3A61EA49" w14:textId="77777777" w:rsidR="004A434F" w:rsidRPr="004A434F" w:rsidRDefault="004A434F" w:rsidP="004A434F">
      <w:pPr>
        <w:autoSpaceDE w:val="0"/>
        <w:autoSpaceDN w:val="0"/>
        <w:adjustRightInd w:val="0"/>
        <w:spacing w:line="240" w:lineRule="auto"/>
        <w:jc w:val="both"/>
        <w:rPr>
          <w:rFonts w:cs="Arial"/>
          <w:color w:val="000000"/>
          <w:szCs w:val="20"/>
        </w:rPr>
      </w:pPr>
    </w:p>
    <w:p w14:paraId="5965B73A" w14:textId="77777777" w:rsidR="004A434F" w:rsidRPr="004A434F"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t>Vlada je sprejela Odlok o finančnem nadomestilu zaradi izpada dohodka nosilcem dopolnilnih dejavnosti na kmetiji zaradi posledic drugega vala epidemije COVID-19 za obdobje od 1. oktobra 2020 do 31. januarja 2021.</w:t>
      </w:r>
    </w:p>
    <w:p w14:paraId="2E331B91" w14:textId="77777777" w:rsidR="004A434F" w:rsidRPr="004A434F" w:rsidRDefault="004A434F" w:rsidP="004A434F">
      <w:pPr>
        <w:autoSpaceDE w:val="0"/>
        <w:autoSpaceDN w:val="0"/>
        <w:adjustRightInd w:val="0"/>
        <w:spacing w:line="240" w:lineRule="auto"/>
        <w:jc w:val="both"/>
        <w:rPr>
          <w:rFonts w:cs="Arial"/>
          <w:color w:val="000000"/>
          <w:szCs w:val="20"/>
        </w:rPr>
      </w:pPr>
    </w:p>
    <w:p w14:paraId="79B547F0" w14:textId="77777777" w:rsidR="004A434F" w:rsidRPr="004A434F"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lastRenderedPageBreak/>
        <w:t xml:space="preserve">Zaradi epidemije covid-19 prihaja do velikih težav s prodajo in izpadom dohodka na področju posameznih skupin dopolnilnih dejavnosti na kmetijah. Težave se kažejo zlasti na področju dopolnilnih dejavnosti na kmetijah, ki so povezane s turizmom na kmetijah. Kmetije, ki se ukvarjajo s turizmom, so morale začasno prenehati opravljati dejavnosti ponujanja nastanitev ter vse gostinske dejavnosti. Poleg teh dejavnosti imajo večji izpad dohodka tudi dopolnilne dejavnosti povezane s prodajo svojih proizvodov šolam, vrtcem in drugim organizacijam, ki sicer zagotavljajo prehrano, njihove dejavnosti pa v obdobju epidemije ne potekajo oziroma se izvajajo v bistveno zmanjšanem obsegu. Posledice ustavitve javnega življenja se kažejo tudi pri drugih storitvenih dejavnostih, pri katerih je prodaja storitev ali izdelkov povezana z obiski gostov. Kmetije v času ustavitve javnega življenja tako samevajo in so praktično čez noč izgubile dohodek. </w:t>
      </w:r>
    </w:p>
    <w:p w14:paraId="3A95C038" w14:textId="77777777" w:rsidR="004A434F" w:rsidRPr="004A434F" w:rsidRDefault="004A434F" w:rsidP="004A434F">
      <w:pPr>
        <w:autoSpaceDE w:val="0"/>
        <w:autoSpaceDN w:val="0"/>
        <w:adjustRightInd w:val="0"/>
        <w:spacing w:line="240" w:lineRule="auto"/>
        <w:jc w:val="both"/>
        <w:rPr>
          <w:rFonts w:cs="Arial"/>
          <w:color w:val="000000"/>
          <w:szCs w:val="20"/>
        </w:rPr>
      </w:pPr>
    </w:p>
    <w:p w14:paraId="1DFBEBE7" w14:textId="77777777" w:rsidR="004A434F" w:rsidRPr="004A434F"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t xml:space="preserve">Do finančnega nadomestila je upravičen nosilec dopolnilne dejavnosti na kmetiji, ki je imel najpozneje na dan 1. 9. 2020 dokončno dovoljenje za opravljanje dopolnilne dejavnosti na kmetiji v skladu z Uredbo o dopolnilnih dejavnostih na kmetiji. </w:t>
      </w:r>
    </w:p>
    <w:p w14:paraId="6495C24D" w14:textId="77777777" w:rsidR="004A434F" w:rsidRPr="004A434F" w:rsidRDefault="004A434F" w:rsidP="004A434F">
      <w:pPr>
        <w:autoSpaceDE w:val="0"/>
        <w:autoSpaceDN w:val="0"/>
        <w:adjustRightInd w:val="0"/>
        <w:spacing w:line="240" w:lineRule="auto"/>
        <w:jc w:val="both"/>
        <w:rPr>
          <w:rFonts w:cs="Arial"/>
          <w:color w:val="000000"/>
          <w:szCs w:val="20"/>
        </w:rPr>
      </w:pPr>
    </w:p>
    <w:p w14:paraId="604BE574" w14:textId="77777777" w:rsidR="004A434F" w:rsidRPr="004A434F"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t>Vlagatelj mora izkazovati delež izpada dohodka vsaj v višini 30 odstotkov za obdobje od 1. oktobra 2020 do 31. januarja 2021 v primerjavi z obdobjem od 1. oktobra 2019 do 31. januarja 2020.</w:t>
      </w:r>
    </w:p>
    <w:p w14:paraId="5AAE790B" w14:textId="77777777" w:rsidR="004A434F" w:rsidRPr="004A434F" w:rsidRDefault="004A434F" w:rsidP="004A434F">
      <w:pPr>
        <w:autoSpaceDE w:val="0"/>
        <w:autoSpaceDN w:val="0"/>
        <w:adjustRightInd w:val="0"/>
        <w:spacing w:line="240" w:lineRule="auto"/>
        <w:jc w:val="both"/>
        <w:rPr>
          <w:rFonts w:cs="Arial"/>
          <w:color w:val="000000"/>
          <w:szCs w:val="20"/>
        </w:rPr>
      </w:pPr>
    </w:p>
    <w:p w14:paraId="72667608" w14:textId="77777777" w:rsidR="004A434F" w:rsidRPr="004A434F"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t xml:space="preserve">Finančno nadomestilo se dodeli v skladu s Sporočilom Komisije Začasni okvir za ukrepe državne pomoči v podporo gospodarstvu ob izbruhu covid-19. </w:t>
      </w:r>
    </w:p>
    <w:p w14:paraId="5FCB0558" w14:textId="77777777" w:rsidR="004A434F" w:rsidRPr="004A434F" w:rsidRDefault="004A434F" w:rsidP="004A434F">
      <w:pPr>
        <w:autoSpaceDE w:val="0"/>
        <w:autoSpaceDN w:val="0"/>
        <w:adjustRightInd w:val="0"/>
        <w:spacing w:line="240" w:lineRule="auto"/>
        <w:jc w:val="both"/>
        <w:rPr>
          <w:rFonts w:cs="Arial"/>
          <w:color w:val="000000"/>
          <w:szCs w:val="20"/>
        </w:rPr>
      </w:pPr>
    </w:p>
    <w:p w14:paraId="0A98E54D" w14:textId="77777777" w:rsidR="004A434F" w:rsidRPr="004A434F"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t xml:space="preserve">V letu 2020 je o doseženem dohodku za leto 2019 poročalo 4.447 nosilcev dopolnilnih dejavnosti na kmetijah, ki svoje dejavnosti opravljajo na 4369 kmetijah. Poročali so o skupaj 18.253.900 evrov skupnega dohodka na 18.056 vrstah priglašenih dejavnosti. </w:t>
      </w:r>
    </w:p>
    <w:p w14:paraId="26A176C4" w14:textId="77777777" w:rsidR="004A434F" w:rsidRPr="004A434F" w:rsidRDefault="004A434F" w:rsidP="004A434F">
      <w:pPr>
        <w:autoSpaceDE w:val="0"/>
        <w:autoSpaceDN w:val="0"/>
        <w:adjustRightInd w:val="0"/>
        <w:spacing w:line="240" w:lineRule="auto"/>
        <w:jc w:val="both"/>
        <w:rPr>
          <w:rFonts w:cs="Arial"/>
          <w:color w:val="000000"/>
          <w:szCs w:val="20"/>
        </w:rPr>
      </w:pPr>
    </w:p>
    <w:p w14:paraId="1B561519" w14:textId="77777777" w:rsidR="004A434F" w:rsidRPr="004A434F"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t xml:space="preserve">Kmetije, ki imajo priglašene dopolnilne dejavnosti s področja gostinstva in turizma, predstavljajo najbolj ranljivo skupino z vidika posledic ukrepov za zmanjševanje širjenja bolezni covid-19. Po podatkih Registra kmetijskih gospodarstev je za leto 2019 dohodek poročalo 1073 nosilcev dopolnilnih dejavnosti na kmetijah s 1070 kmetij, povezanih s turizmom oziroma gostinstvom, v skupni višini 6,1 milijonov evrov, kar predstavlja 33 odstotkov vsega dohodka dopolnilnih dejavnosti na kmetijah. Vsota vseh vrst dopolnilnih dejavnosti na teh kmetijah znaša 5842. Povprečna vrednost dohodka na kmetijah, ki imajo priglašene le prizadete dopolnilne dejavnosti, znaša 4799,85 evra. Ocenjujemo, da je dosežen dohodek iz naslova teh dejavnosti na vseh kmetijah z dopolnilnimi dejavnostmi na kmetijah v višini 5,13 milijona evrov. Obdobje zajema po odloku je od 1. oktobra 2020 do 31. marca 2021. Ob ocenjenem pretežnem izpadu dohodka v tem obdobju (ocena v višini 90 odstotkov) je izpad dohodka v višini 1,54 milijona evrov. </w:t>
      </w:r>
    </w:p>
    <w:p w14:paraId="50741608" w14:textId="77777777" w:rsidR="004A434F" w:rsidRPr="004A434F" w:rsidRDefault="004A434F" w:rsidP="004A434F">
      <w:pPr>
        <w:autoSpaceDE w:val="0"/>
        <w:autoSpaceDN w:val="0"/>
        <w:adjustRightInd w:val="0"/>
        <w:spacing w:line="240" w:lineRule="auto"/>
        <w:jc w:val="both"/>
        <w:rPr>
          <w:rFonts w:cs="Arial"/>
          <w:color w:val="000000"/>
          <w:szCs w:val="20"/>
        </w:rPr>
      </w:pPr>
    </w:p>
    <w:p w14:paraId="01B20D12" w14:textId="738AD095" w:rsidR="005C58FB" w:rsidRDefault="004A434F" w:rsidP="004A434F">
      <w:pPr>
        <w:autoSpaceDE w:val="0"/>
        <w:autoSpaceDN w:val="0"/>
        <w:adjustRightInd w:val="0"/>
        <w:spacing w:line="240" w:lineRule="auto"/>
        <w:jc w:val="both"/>
        <w:rPr>
          <w:rFonts w:cs="Arial"/>
          <w:color w:val="000000"/>
          <w:szCs w:val="20"/>
        </w:rPr>
      </w:pPr>
      <w:r w:rsidRPr="004A434F">
        <w:rPr>
          <w:rFonts w:cs="Arial"/>
          <w:color w:val="000000"/>
          <w:szCs w:val="20"/>
        </w:rPr>
        <w:t>Vir: Ministrstvo za kmetijstvo, gozdarstvo in prehrano</w:t>
      </w:r>
    </w:p>
    <w:p w14:paraId="2F70D1C0" w14:textId="162B82B4" w:rsidR="00CD44A6" w:rsidRDefault="00CD44A6" w:rsidP="004A434F">
      <w:pPr>
        <w:autoSpaceDE w:val="0"/>
        <w:autoSpaceDN w:val="0"/>
        <w:adjustRightInd w:val="0"/>
        <w:spacing w:line="240" w:lineRule="auto"/>
        <w:jc w:val="both"/>
        <w:rPr>
          <w:rFonts w:cs="Arial"/>
          <w:color w:val="000000"/>
          <w:szCs w:val="20"/>
        </w:rPr>
      </w:pPr>
    </w:p>
    <w:p w14:paraId="0A226814" w14:textId="7A9E7A78" w:rsidR="000E0863" w:rsidRPr="009C3A07" w:rsidRDefault="000E0863" w:rsidP="00DD57F6">
      <w:pPr>
        <w:tabs>
          <w:tab w:val="center" w:pos="4532"/>
          <w:tab w:val="left" w:pos="7790"/>
        </w:tabs>
        <w:spacing w:line="240" w:lineRule="auto"/>
        <w:rPr>
          <w:rFonts w:cs="Arial"/>
          <w:b/>
          <w:szCs w:val="20"/>
        </w:rPr>
      </w:pPr>
      <w:r w:rsidRPr="009C3A07">
        <w:rPr>
          <w:rFonts w:cs="Arial"/>
          <w:b/>
          <w:szCs w:val="20"/>
        </w:rPr>
        <w:t>Dnevni šolarji, mlajši od 13 let, ne bodo potrebovali negativnega rezultata testa</w:t>
      </w:r>
    </w:p>
    <w:p w14:paraId="64FF8754" w14:textId="77777777" w:rsidR="000E0863" w:rsidRPr="009C3A07" w:rsidRDefault="000E0863" w:rsidP="000E0863">
      <w:pPr>
        <w:tabs>
          <w:tab w:val="center" w:pos="4532"/>
          <w:tab w:val="left" w:pos="7790"/>
        </w:tabs>
        <w:spacing w:line="240" w:lineRule="auto"/>
        <w:rPr>
          <w:rFonts w:eastAsia="Calibri" w:cs="Arial"/>
          <w:b/>
          <w:szCs w:val="20"/>
        </w:rPr>
      </w:pPr>
    </w:p>
    <w:p w14:paraId="39F786F8" w14:textId="77777777" w:rsidR="000E0863" w:rsidRPr="009C3A07" w:rsidRDefault="000E0863" w:rsidP="000E0863">
      <w:pPr>
        <w:overflowPunct w:val="0"/>
        <w:autoSpaceDE w:val="0"/>
        <w:autoSpaceDN w:val="0"/>
        <w:adjustRightInd w:val="0"/>
        <w:spacing w:line="240" w:lineRule="auto"/>
        <w:jc w:val="both"/>
        <w:textAlignment w:val="baseline"/>
        <w:rPr>
          <w:rFonts w:cs="Arial"/>
          <w:szCs w:val="20"/>
          <w:lang w:eastAsia="sl-SI"/>
        </w:rPr>
      </w:pPr>
      <w:r w:rsidRPr="009C3A07">
        <w:rPr>
          <w:rFonts w:cs="Arial"/>
          <w:szCs w:val="20"/>
          <w:lang w:eastAsia="sl-SI"/>
        </w:rPr>
        <w:t xml:space="preserve">Vlada Republike Slovenije je izdala Odlok o spremembah in dopolnitvi Odloka o določitvi pogojev vstopa v Republiko Slovenijo zaradi zajezitve in obvladovanja nalezljive bolezni COVID-19 in ga objavi v Uradnem listu Republike Slovenije. Spremembe odloka začnejo veljati naslednji dan po objavi v Uradnem listu in veljajo do 26. marca 2021. </w:t>
      </w:r>
    </w:p>
    <w:p w14:paraId="6801AFAF" w14:textId="77777777" w:rsidR="000E0863" w:rsidRPr="009C3A07" w:rsidRDefault="000E0863" w:rsidP="000E0863">
      <w:pPr>
        <w:overflowPunct w:val="0"/>
        <w:autoSpaceDE w:val="0"/>
        <w:autoSpaceDN w:val="0"/>
        <w:adjustRightInd w:val="0"/>
        <w:spacing w:line="240" w:lineRule="auto"/>
        <w:jc w:val="both"/>
        <w:textAlignment w:val="baseline"/>
        <w:rPr>
          <w:rFonts w:cs="Arial"/>
          <w:szCs w:val="20"/>
          <w:lang w:eastAsia="sl-SI"/>
        </w:rPr>
      </w:pPr>
    </w:p>
    <w:p w14:paraId="23BDB361" w14:textId="77777777" w:rsidR="000E0863" w:rsidRPr="00590CED" w:rsidRDefault="000E0863" w:rsidP="000E0863">
      <w:pPr>
        <w:overflowPunct w:val="0"/>
        <w:autoSpaceDE w:val="0"/>
        <w:autoSpaceDN w:val="0"/>
        <w:adjustRightInd w:val="0"/>
        <w:spacing w:line="240" w:lineRule="auto"/>
        <w:jc w:val="both"/>
        <w:textAlignment w:val="baseline"/>
        <w:rPr>
          <w:rFonts w:cs="Arial"/>
          <w:b/>
          <w:i/>
          <w:iCs/>
          <w:szCs w:val="20"/>
          <w:lang w:eastAsia="sl-SI"/>
        </w:rPr>
      </w:pPr>
      <w:r w:rsidRPr="00590CED">
        <w:rPr>
          <w:rFonts w:cs="Arial"/>
          <w:b/>
          <w:i/>
          <w:iCs/>
          <w:szCs w:val="20"/>
          <w:lang w:eastAsia="sl-SI"/>
        </w:rPr>
        <w:t>Dnevni šolarji, mlajši od 13 let, ne potrebujejo negativnega rezultata testa, ki ni starejši od 7 dni od odvzema brisa</w:t>
      </w:r>
    </w:p>
    <w:p w14:paraId="3F974BCE" w14:textId="77777777" w:rsidR="000E0863" w:rsidRPr="009C3A07" w:rsidRDefault="000E0863" w:rsidP="000E0863">
      <w:pPr>
        <w:autoSpaceDE w:val="0"/>
        <w:autoSpaceDN w:val="0"/>
        <w:adjustRightInd w:val="0"/>
        <w:spacing w:line="240" w:lineRule="auto"/>
        <w:jc w:val="both"/>
        <w:rPr>
          <w:rFonts w:cs="Arial"/>
          <w:szCs w:val="20"/>
          <w:lang w:eastAsia="sl-SI"/>
        </w:rPr>
      </w:pPr>
      <w:r w:rsidRPr="009C3A07">
        <w:rPr>
          <w:rFonts w:cs="Arial"/>
          <w:szCs w:val="20"/>
          <w:lang w:eastAsia="sl-SI"/>
        </w:rPr>
        <w:t>Med izjeme za vstop v državo brez karantene (in brez negativnega izvida testa) se dodajo tudi otroci, mlajši od 13 let, ki dnevno ali občasno prehajajo mejo zaradi vključenosti v vzgojo, izobraževanje ali znanstveno raziskovanje v Sloveniji ali državi članici Evropske unije ali schengenskega območja in to izkazuje z ustreznimi dokazili. Negativni rezultat PCR ali HAG testa, ki ni starejši od 7 dni od dneva odvzema brisa, pa za vstop potrebujejo osebe, ki prevažajo osebo, ki občasno prehaja mejo zaradi vključenosti v vzgojo, izobraževanje ali znanstveno raziskovanje. Oseba, ki opravlja prevoz, se mora čez mejo vrniti takoj po opravljenem prevozu.</w:t>
      </w:r>
    </w:p>
    <w:p w14:paraId="2A440730" w14:textId="77777777" w:rsidR="000E0863" w:rsidRPr="009C3A07" w:rsidRDefault="000E0863" w:rsidP="000E0863">
      <w:pPr>
        <w:autoSpaceDE w:val="0"/>
        <w:autoSpaceDN w:val="0"/>
        <w:adjustRightInd w:val="0"/>
        <w:spacing w:line="240" w:lineRule="auto"/>
        <w:jc w:val="both"/>
        <w:rPr>
          <w:rFonts w:cs="Arial"/>
          <w:szCs w:val="20"/>
          <w:shd w:val="clear" w:color="auto" w:fill="FFFFFF"/>
        </w:rPr>
      </w:pPr>
      <w:r w:rsidRPr="009C3A07">
        <w:rPr>
          <w:rFonts w:cs="Arial"/>
          <w:szCs w:val="20"/>
          <w:lang w:eastAsia="sl-SI"/>
        </w:rPr>
        <w:br/>
        <w:t>Prav tako je za p</w:t>
      </w:r>
      <w:r w:rsidRPr="009C3A07">
        <w:rPr>
          <w:rFonts w:cs="Arial"/>
          <w:szCs w:val="20"/>
          <w:shd w:val="clear" w:color="auto" w:fill="FFFFFF"/>
        </w:rPr>
        <w:t xml:space="preserve">ripadnike služb zaščite in reševanja, zdravstva, policije, gasilcev ali drugo osebo, ki izvaja humanitarne prevoze ali nudi pomoč pri reševanju in odpravi posledic elementarnih </w:t>
      </w:r>
      <w:r w:rsidRPr="009C3A07">
        <w:rPr>
          <w:rFonts w:cs="Arial"/>
          <w:szCs w:val="20"/>
          <w:shd w:val="clear" w:color="auto" w:fill="FFFFFF"/>
        </w:rPr>
        <w:lastRenderedPageBreak/>
        <w:t xml:space="preserve">nesreč, </w:t>
      </w:r>
      <w:r w:rsidRPr="009C3A07">
        <w:rPr>
          <w:rFonts w:cs="Arial"/>
          <w:szCs w:val="20"/>
          <w:lang w:eastAsia="sl-SI"/>
        </w:rPr>
        <w:t xml:space="preserve">in se čez mejo vrača v 24 urah po prehodu meje, </w:t>
      </w:r>
      <w:r w:rsidRPr="009C3A07">
        <w:rPr>
          <w:rFonts w:cs="Arial"/>
          <w:szCs w:val="20"/>
          <w:shd w:val="clear" w:color="auto" w:fill="FFFFFF"/>
        </w:rPr>
        <w:t>črtana obveznost testiranja s PCR ali HAG testom po prihodu v Slovenijo.</w:t>
      </w:r>
    </w:p>
    <w:p w14:paraId="0ED47EC1" w14:textId="77777777" w:rsidR="000E0863" w:rsidRPr="009C3A07" w:rsidRDefault="000E0863" w:rsidP="000E0863">
      <w:pPr>
        <w:overflowPunct w:val="0"/>
        <w:autoSpaceDE w:val="0"/>
        <w:autoSpaceDN w:val="0"/>
        <w:adjustRightInd w:val="0"/>
        <w:spacing w:line="240" w:lineRule="auto"/>
        <w:jc w:val="both"/>
        <w:textAlignment w:val="baseline"/>
        <w:rPr>
          <w:rFonts w:cs="Arial"/>
          <w:szCs w:val="20"/>
          <w:shd w:val="clear" w:color="auto" w:fill="FFFFFF"/>
        </w:rPr>
      </w:pPr>
    </w:p>
    <w:p w14:paraId="090F5C14" w14:textId="77777777" w:rsidR="000E0863" w:rsidRPr="00590CED" w:rsidRDefault="000E0863" w:rsidP="000E0863">
      <w:pPr>
        <w:overflowPunct w:val="0"/>
        <w:autoSpaceDE w:val="0"/>
        <w:autoSpaceDN w:val="0"/>
        <w:adjustRightInd w:val="0"/>
        <w:spacing w:line="240" w:lineRule="auto"/>
        <w:jc w:val="both"/>
        <w:textAlignment w:val="baseline"/>
        <w:rPr>
          <w:rFonts w:cs="Arial"/>
          <w:b/>
          <w:i/>
          <w:iCs/>
          <w:szCs w:val="20"/>
          <w:lang w:eastAsia="sl-SI"/>
        </w:rPr>
      </w:pPr>
      <w:r w:rsidRPr="00590CED">
        <w:rPr>
          <w:rFonts w:cs="Arial"/>
          <w:b/>
          <w:i/>
          <w:iCs/>
          <w:szCs w:val="20"/>
          <w:lang w:eastAsia="sl-SI"/>
        </w:rPr>
        <w:t>Spremembe časa obratovanja na nekaterih kontrolnih točkah</w:t>
      </w:r>
    </w:p>
    <w:p w14:paraId="2D4C13F4" w14:textId="77777777" w:rsidR="000E0863" w:rsidRPr="009C3A07" w:rsidRDefault="000E0863" w:rsidP="000E0863">
      <w:pPr>
        <w:overflowPunct w:val="0"/>
        <w:autoSpaceDE w:val="0"/>
        <w:autoSpaceDN w:val="0"/>
        <w:adjustRightInd w:val="0"/>
        <w:spacing w:line="240" w:lineRule="auto"/>
        <w:jc w:val="both"/>
        <w:textAlignment w:val="baseline"/>
        <w:rPr>
          <w:rFonts w:cs="Arial"/>
          <w:szCs w:val="20"/>
          <w:shd w:val="clear" w:color="auto" w:fill="FFFFFF"/>
        </w:rPr>
      </w:pPr>
      <w:r w:rsidRPr="009C3A07">
        <w:rPr>
          <w:rFonts w:cs="Arial"/>
          <w:szCs w:val="20"/>
          <w:shd w:val="clear" w:color="auto" w:fill="FFFFFF"/>
        </w:rPr>
        <w:t>Spremeni se čas obratovanja dveh kontrolnih točk kategorije B na mejnem območju z Avstrijo:</w:t>
      </w:r>
    </w:p>
    <w:p w14:paraId="5AA64351" w14:textId="77777777" w:rsidR="000E0863" w:rsidRPr="009C3A07" w:rsidRDefault="000E0863" w:rsidP="000E0863">
      <w:pPr>
        <w:pStyle w:val="Odstavekseznama"/>
        <w:numPr>
          <w:ilvl w:val="0"/>
          <w:numId w:val="33"/>
        </w:numPr>
        <w:overflowPunct w:val="0"/>
        <w:autoSpaceDE w:val="0"/>
        <w:autoSpaceDN w:val="0"/>
        <w:adjustRightInd w:val="0"/>
        <w:spacing w:line="240" w:lineRule="auto"/>
        <w:jc w:val="both"/>
        <w:textAlignment w:val="baseline"/>
        <w:rPr>
          <w:rFonts w:cs="Arial"/>
          <w:szCs w:val="20"/>
          <w:shd w:val="clear" w:color="auto" w:fill="FFFFFF"/>
        </w:rPr>
      </w:pPr>
      <w:r w:rsidRPr="009C3A07">
        <w:rPr>
          <w:rFonts w:cs="Arial"/>
          <w:szCs w:val="20"/>
          <w:shd w:val="clear" w:color="auto" w:fill="FFFFFF"/>
        </w:rPr>
        <w:t>Trate med 4.30 in 7.30, popoldanski čas (med 16. in 20. uro) ostaja nespremenjen,</w:t>
      </w:r>
    </w:p>
    <w:p w14:paraId="377165CD" w14:textId="77777777" w:rsidR="000E0863" w:rsidRPr="009C3A07" w:rsidRDefault="000E0863" w:rsidP="000E0863">
      <w:pPr>
        <w:pStyle w:val="Odstavekseznama"/>
        <w:numPr>
          <w:ilvl w:val="0"/>
          <w:numId w:val="33"/>
        </w:numPr>
        <w:overflowPunct w:val="0"/>
        <w:autoSpaceDE w:val="0"/>
        <w:autoSpaceDN w:val="0"/>
        <w:adjustRightInd w:val="0"/>
        <w:spacing w:line="240" w:lineRule="auto"/>
        <w:jc w:val="both"/>
        <w:textAlignment w:val="baseline"/>
        <w:rPr>
          <w:rFonts w:cs="Arial"/>
          <w:szCs w:val="20"/>
          <w:shd w:val="clear" w:color="auto" w:fill="FFFFFF"/>
        </w:rPr>
      </w:pPr>
      <w:r w:rsidRPr="009C3A07">
        <w:rPr>
          <w:rFonts w:cs="Arial"/>
          <w:szCs w:val="20"/>
          <w:shd w:val="clear" w:color="auto" w:fill="FFFFFF"/>
        </w:rPr>
        <w:t>Jurij med 6. in 7.30 ter med 16. in 18. uro.</w:t>
      </w:r>
    </w:p>
    <w:p w14:paraId="145B281E" w14:textId="77777777" w:rsidR="000E0863" w:rsidRPr="009C3A07" w:rsidRDefault="000E0863" w:rsidP="000E0863">
      <w:pPr>
        <w:pStyle w:val="Odstavekseznama"/>
        <w:overflowPunct w:val="0"/>
        <w:autoSpaceDE w:val="0"/>
        <w:autoSpaceDN w:val="0"/>
        <w:adjustRightInd w:val="0"/>
        <w:spacing w:line="240" w:lineRule="auto"/>
        <w:jc w:val="both"/>
        <w:textAlignment w:val="baseline"/>
        <w:rPr>
          <w:rFonts w:cs="Arial"/>
          <w:szCs w:val="20"/>
          <w:shd w:val="clear" w:color="auto" w:fill="FFFFFF"/>
        </w:rPr>
      </w:pPr>
    </w:p>
    <w:p w14:paraId="081EB4AF" w14:textId="77777777" w:rsidR="000E0863" w:rsidRPr="00590CED" w:rsidRDefault="000E0863" w:rsidP="000E0863">
      <w:pPr>
        <w:pStyle w:val="Odstavekseznama"/>
        <w:overflowPunct w:val="0"/>
        <w:autoSpaceDE w:val="0"/>
        <w:autoSpaceDN w:val="0"/>
        <w:adjustRightInd w:val="0"/>
        <w:spacing w:line="240" w:lineRule="auto"/>
        <w:ind w:left="0"/>
        <w:jc w:val="both"/>
        <w:textAlignment w:val="baseline"/>
        <w:rPr>
          <w:rFonts w:cs="Arial"/>
          <w:b/>
          <w:i/>
          <w:iCs/>
          <w:szCs w:val="20"/>
          <w:shd w:val="clear" w:color="auto" w:fill="FFFFFF"/>
        </w:rPr>
      </w:pPr>
      <w:r w:rsidRPr="00590CED">
        <w:rPr>
          <w:rFonts w:cs="Arial"/>
          <w:b/>
          <w:i/>
          <w:iCs/>
          <w:szCs w:val="20"/>
          <w:shd w:val="clear" w:color="auto" w:fill="FFFFFF"/>
        </w:rPr>
        <w:t>Rdeči seznam držav</w:t>
      </w:r>
    </w:p>
    <w:p w14:paraId="1D065061" w14:textId="77777777" w:rsidR="000E0863" w:rsidRPr="00590CED" w:rsidRDefault="000E0863" w:rsidP="000E0863">
      <w:pPr>
        <w:pStyle w:val="Odstavekseznama"/>
        <w:overflowPunct w:val="0"/>
        <w:autoSpaceDE w:val="0"/>
        <w:autoSpaceDN w:val="0"/>
        <w:adjustRightInd w:val="0"/>
        <w:spacing w:line="240" w:lineRule="auto"/>
        <w:ind w:left="0"/>
        <w:jc w:val="both"/>
        <w:textAlignment w:val="baseline"/>
        <w:rPr>
          <w:rStyle w:val="Krepko"/>
          <w:rFonts w:cs="Arial"/>
          <w:b w:val="0"/>
          <w:i/>
          <w:iCs/>
          <w:szCs w:val="20"/>
          <w:bdr w:val="none" w:sz="0" w:space="0" w:color="auto" w:frame="1"/>
        </w:rPr>
      </w:pPr>
      <w:r w:rsidRPr="00590CED">
        <w:rPr>
          <w:rStyle w:val="Krepko"/>
          <w:rFonts w:cs="Arial"/>
          <w:szCs w:val="20"/>
          <w:bdr w:val="none" w:sz="0" w:space="0" w:color="auto" w:frame="1"/>
        </w:rPr>
        <w:t>Pri državah članicah EU oziroma schengenskega območja so spremembe pri Avstriji, Danski, Grčiji, Irski, Italiji, Norveški in Portugalski. S seznama tretjih držav so črtani Bahami</w:t>
      </w:r>
      <w:r w:rsidRPr="00590CED">
        <w:rPr>
          <w:rStyle w:val="Krepko"/>
          <w:rFonts w:cs="Arial"/>
          <w:i/>
          <w:iCs/>
          <w:szCs w:val="20"/>
          <w:bdr w:val="none" w:sz="0" w:space="0" w:color="auto" w:frame="1"/>
        </w:rPr>
        <w:t xml:space="preserve">. </w:t>
      </w:r>
    </w:p>
    <w:p w14:paraId="16465290" w14:textId="77777777" w:rsidR="000E0863" w:rsidRPr="009C3A07" w:rsidRDefault="000E0863" w:rsidP="000E0863">
      <w:pPr>
        <w:pStyle w:val="Odstavekseznama"/>
        <w:overflowPunct w:val="0"/>
        <w:autoSpaceDE w:val="0"/>
        <w:autoSpaceDN w:val="0"/>
        <w:adjustRightInd w:val="0"/>
        <w:spacing w:line="240" w:lineRule="auto"/>
        <w:ind w:left="0"/>
        <w:jc w:val="both"/>
        <w:textAlignment w:val="baseline"/>
        <w:rPr>
          <w:rStyle w:val="Krepko"/>
          <w:rFonts w:cs="Arial"/>
          <w:szCs w:val="20"/>
          <w:bdr w:val="none" w:sz="0" w:space="0" w:color="auto" w:frame="1"/>
        </w:rPr>
      </w:pPr>
    </w:p>
    <w:p w14:paraId="22DA1011" w14:textId="77777777" w:rsidR="000E0863" w:rsidRPr="009C3A07" w:rsidRDefault="000E0863" w:rsidP="000E0863">
      <w:pPr>
        <w:pStyle w:val="Odstavekseznama"/>
        <w:numPr>
          <w:ilvl w:val="0"/>
          <w:numId w:val="35"/>
        </w:numPr>
        <w:overflowPunct w:val="0"/>
        <w:autoSpaceDE w:val="0"/>
        <w:autoSpaceDN w:val="0"/>
        <w:adjustRightInd w:val="0"/>
        <w:spacing w:line="240" w:lineRule="auto"/>
        <w:jc w:val="both"/>
        <w:textAlignment w:val="baseline"/>
        <w:rPr>
          <w:rFonts w:cs="Arial"/>
          <w:szCs w:val="20"/>
          <w:shd w:val="clear" w:color="auto" w:fill="FFFFFF"/>
        </w:rPr>
      </w:pPr>
      <w:r w:rsidRPr="009C3A07">
        <w:rPr>
          <w:rStyle w:val="Krepko"/>
          <w:rFonts w:cs="Arial"/>
          <w:szCs w:val="20"/>
          <w:bdr w:val="none" w:sz="0" w:space="0" w:color="auto" w:frame="1"/>
        </w:rPr>
        <w:t>države članice EU oziroma schengenskega območja</w:t>
      </w:r>
    </w:p>
    <w:p w14:paraId="22A72708"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Andora</w:t>
      </w:r>
    </w:p>
    <w:p w14:paraId="019122FF"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Avstrija</w:t>
      </w:r>
    </w:p>
    <w:p w14:paraId="37F82FE2"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Belgija</w:t>
      </w:r>
    </w:p>
    <w:p w14:paraId="4751C120"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Bolgarija</w:t>
      </w:r>
    </w:p>
    <w:p w14:paraId="266ACDA1"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Ciper</w:t>
      </w:r>
    </w:p>
    <w:p w14:paraId="6A5F6DA1"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Češka</w:t>
      </w:r>
    </w:p>
    <w:p w14:paraId="69FDB904"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 xml:space="preserve">Danska (samo posamezne administrativne enote): administrativna enota </w:t>
      </w:r>
      <w:proofErr w:type="spellStart"/>
      <w:r w:rsidRPr="009C3A07">
        <w:rPr>
          <w:rFonts w:cs="Arial"/>
          <w:szCs w:val="20"/>
          <w:lang w:eastAsia="sl-SI"/>
        </w:rPr>
        <w:t>Hovedstaden</w:t>
      </w:r>
      <w:proofErr w:type="spellEnd"/>
    </w:p>
    <w:p w14:paraId="45AFAE23"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Estonija</w:t>
      </w:r>
    </w:p>
    <w:p w14:paraId="7FB84CD4"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 xml:space="preserve">Finska (samo posamezne administrativne enote): administrativni enoti Helsinki – </w:t>
      </w:r>
      <w:proofErr w:type="spellStart"/>
      <w:r w:rsidRPr="009C3A07">
        <w:rPr>
          <w:rFonts w:cs="Arial"/>
          <w:szCs w:val="20"/>
          <w:lang w:eastAsia="sl-SI"/>
        </w:rPr>
        <w:t>Uusimaa</w:t>
      </w:r>
      <w:proofErr w:type="spellEnd"/>
      <w:r w:rsidRPr="009C3A07">
        <w:rPr>
          <w:rFonts w:cs="Arial"/>
          <w:szCs w:val="20"/>
          <w:lang w:eastAsia="sl-SI"/>
        </w:rPr>
        <w:t xml:space="preserve"> in </w:t>
      </w:r>
      <w:proofErr w:type="spellStart"/>
      <w:r w:rsidRPr="009C3A07">
        <w:rPr>
          <w:rFonts w:cs="Arial"/>
          <w:szCs w:val="20"/>
          <w:lang w:eastAsia="sl-SI"/>
        </w:rPr>
        <w:t>Åland</w:t>
      </w:r>
      <w:proofErr w:type="spellEnd"/>
    </w:p>
    <w:p w14:paraId="5C68523B"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 xml:space="preserve">Francija: vse administrativne enote celinske Francije in vsa čezmorska ozemlja, razen čezmorskih ozemelj </w:t>
      </w:r>
      <w:proofErr w:type="spellStart"/>
      <w:r w:rsidRPr="009C3A07">
        <w:rPr>
          <w:rFonts w:cs="Arial"/>
          <w:szCs w:val="20"/>
          <w:lang w:eastAsia="sl-SI"/>
        </w:rPr>
        <w:t>Guyane</w:t>
      </w:r>
      <w:proofErr w:type="spellEnd"/>
      <w:r w:rsidRPr="009C3A07">
        <w:rPr>
          <w:rFonts w:cs="Arial"/>
          <w:szCs w:val="20"/>
          <w:lang w:eastAsia="sl-SI"/>
        </w:rPr>
        <w:t xml:space="preserve"> in Martinique</w:t>
      </w:r>
    </w:p>
    <w:p w14:paraId="29278CF5"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Grčija</w:t>
      </w:r>
    </w:p>
    <w:p w14:paraId="6D575F94"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Hrvaška</w:t>
      </w:r>
    </w:p>
    <w:p w14:paraId="4BFAA308"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Irska (samo posamezne administrativne enote): administrativna enota Vzhodna in Osrednja regija</w:t>
      </w:r>
    </w:p>
    <w:p w14:paraId="694D43E5"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Italija (samo posamezne administrativne enote): vse administrativne enote, razen administrativni enoti Sardinija in Dolina Aoste</w:t>
      </w:r>
    </w:p>
    <w:p w14:paraId="543287CD"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Latvija</w:t>
      </w:r>
    </w:p>
    <w:p w14:paraId="3190949F"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Lihtenštajn</w:t>
      </w:r>
    </w:p>
    <w:p w14:paraId="12A266BD"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Litva</w:t>
      </w:r>
    </w:p>
    <w:p w14:paraId="7B4C255E"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Luksemburg</w:t>
      </w:r>
    </w:p>
    <w:p w14:paraId="334276A5"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Madžarska</w:t>
      </w:r>
    </w:p>
    <w:p w14:paraId="17CE5636"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Malta</w:t>
      </w:r>
    </w:p>
    <w:p w14:paraId="61CE06EB"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Monako</w:t>
      </w:r>
    </w:p>
    <w:p w14:paraId="37EC5324"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Nemčija</w:t>
      </w:r>
    </w:p>
    <w:p w14:paraId="003E69E4"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Nizozemska</w:t>
      </w:r>
    </w:p>
    <w:p w14:paraId="75711330"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 xml:space="preserve">Norveška (samo posamezne administrativne enote): administrativni enoti Oslo in </w:t>
      </w:r>
      <w:proofErr w:type="spellStart"/>
      <w:r w:rsidRPr="009C3A07">
        <w:rPr>
          <w:rFonts w:cs="Arial"/>
          <w:szCs w:val="20"/>
          <w:lang w:eastAsia="sl-SI"/>
        </w:rPr>
        <w:t>Viken</w:t>
      </w:r>
      <w:proofErr w:type="spellEnd"/>
    </w:p>
    <w:p w14:paraId="0DF9FD98"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Poljska</w:t>
      </w:r>
    </w:p>
    <w:p w14:paraId="4A827A53"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Portugalska (samo posamezne administrativne enote): avtonomna regija Madeira</w:t>
      </w:r>
    </w:p>
    <w:p w14:paraId="0A9B8E48"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Romunija</w:t>
      </w:r>
    </w:p>
    <w:p w14:paraId="0CAE289E"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San Marino</w:t>
      </w:r>
    </w:p>
    <w:p w14:paraId="1058DB51"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Slovaška</w:t>
      </w:r>
    </w:p>
    <w:p w14:paraId="3BE26275"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 xml:space="preserve">Španija (samo posamezne administrativne enote): vse administrativne enote, razen administrativnih enot Kantabrija, </w:t>
      </w:r>
      <w:proofErr w:type="spellStart"/>
      <w:r w:rsidRPr="009C3A07">
        <w:rPr>
          <w:rFonts w:cs="Arial"/>
          <w:szCs w:val="20"/>
          <w:lang w:eastAsia="sl-SI"/>
        </w:rPr>
        <w:t>Extremadura</w:t>
      </w:r>
      <w:proofErr w:type="spellEnd"/>
      <w:r w:rsidRPr="009C3A07">
        <w:rPr>
          <w:rFonts w:cs="Arial"/>
          <w:szCs w:val="20"/>
          <w:lang w:eastAsia="sl-SI"/>
        </w:rPr>
        <w:t xml:space="preserve">, Galicija, Balearski otoki, La </w:t>
      </w:r>
      <w:proofErr w:type="spellStart"/>
      <w:r w:rsidRPr="009C3A07">
        <w:rPr>
          <w:rFonts w:cs="Arial"/>
          <w:szCs w:val="20"/>
          <w:lang w:eastAsia="sl-SI"/>
        </w:rPr>
        <w:t>Rioja</w:t>
      </w:r>
      <w:proofErr w:type="spellEnd"/>
      <w:r w:rsidRPr="009C3A07">
        <w:rPr>
          <w:rFonts w:cs="Arial"/>
          <w:szCs w:val="20"/>
          <w:lang w:eastAsia="sl-SI"/>
        </w:rPr>
        <w:t xml:space="preserve"> in Navarra</w:t>
      </w:r>
    </w:p>
    <w:p w14:paraId="76E7E689"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Švedska</w:t>
      </w:r>
    </w:p>
    <w:p w14:paraId="39841346"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Švica</w:t>
      </w:r>
    </w:p>
    <w:p w14:paraId="1AE447DD" w14:textId="77777777" w:rsidR="000E0863" w:rsidRPr="009C3A07" w:rsidRDefault="000E0863" w:rsidP="000E0863">
      <w:pPr>
        <w:numPr>
          <w:ilvl w:val="0"/>
          <w:numId w:val="34"/>
        </w:numPr>
        <w:spacing w:line="240" w:lineRule="auto"/>
        <w:jc w:val="both"/>
        <w:rPr>
          <w:rFonts w:cs="Arial"/>
          <w:szCs w:val="20"/>
          <w:lang w:eastAsia="sl-SI"/>
        </w:rPr>
      </w:pPr>
      <w:r w:rsidRPr="009C3A07">
        <w:rPr>
          <w:rFonts w:cs="Arial"/>
          <w:szCs w:val="20"/>
          <w:lang w:eastAsia="sl-SI"/>
        </w:rPr>
        <w:t>Vatikan</w:t>
      </w:r>
    </w:p>
    <w:p w14:paraId="42A59E2F" w14:textId="77777777" w:rsidR="000E0863" w:rsidRPr="009C3A07" w:rsidRDefault="000E0863" w:rsidP="000E0863">
      <w:pPr>
        <w:spacing w:line="240" w:lineRule="auto"/>
        <w:jc w:val="both"/>
        <w:rPr>
          <w:rFonts w:cs="Arial"/>
          <w:szCs w:val="20"/>
        </w:rPr>
      </w:pPr>
    </w:p>
    <w:p w14:paraId="66B2540D" w14:textId="77777777" w:rsidR="000E0863" w:rsidRPr="009C3A07" w:rsidRDefault="000E0863" w:rsidP="000E0863">
      <w:pPr>
        <w:pStyle w:val="Odstavekseznama"/>
        <w:numPr>
          <w:ilvl w:val="0"/>
          <w:numId w:val="37"/>
        </w:numPr>
        <w:spacing w:after="160" w:line="240" w:lineRule="auto"/>
        <w:jc w:val="both"/>
        <w:rPr>
          <w:rFonts w:cs="Arial"/>
          <w:b/>
          <w:szCs w:val="20"/>
        </w:rPr>
      </w:pPr>
      <w:r w:rsidRPr="009C3A07">
        <w:rPr>
          <w:rFonts w:cs="Arial"/>
          <w:b/>
          <w:szCs w:val="20"/>
        </w:rPr>
        <w:t>Tretje države</w:t>
      </w:r>
    </w:p>
    <w:p w14:paraId="624F74E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Afganistan</w:t>
      </w:r>
    </w:p>
    <w:p w14:paraId="1D44974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Albanija</w:t>
      </w:r>
    </w:p>
    <w:p w14:paraId="6B6BBAE8"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Alžirija</w:t>
      </w:r>
    </w:p>
    <w:p w14:paraId="1EEE40C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Angola</w:t>
      </w:r>
    </w:p>
    <w:p w14:paraId="35370A4D"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lastRenderedPageBreak/>
        <w:t>Antigva in Barbuda</w:t>
      </w:r>
    </w:p>
    <w:p w14:paraId="1B92EBD0"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Argentina</w:t>
      </w:r>
    </w:p>
    <w:p w14:paraId="6E6D5B1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Armenija</w:t>
      </w:r>
    </w:p>
    <w:p w14:paraId="744D2520"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Azerbajdžan</w:t>
      </w:r>
    </w:p>
    <w:p w14:paraId="4E96227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Bahrajn</w:t>
      </w:r>
    </w:p>
    <w:p w14:paraId="70B49048"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Bangladeš</w:t>
      </w:r>
    </w:p>
    <w:p w14:paraId="5A1019AF"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Barbados</w:t>
      </w:r>
    </w:p>
    <w:p w14:paraId="36B62E69"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Belize</w:t>
      </w:r>
    </w:p>
    <w:p w14:paraId="061F31D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Belorusija</w:t>
      </w:r>
    </w:p>
    <w:p w14:paraId="75C7A15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Benin</w:t>
      </w:r>
    </w:p>
    <w:p w14:paraId="0685E5E5"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Bocvana</w:t>
      </w:r>
    </w:p>
    <w:p w14:paraId="59D140C1"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Bolivija</w:t>
      </w:r>
    </w:p>
    <w:p w14:paraId="4BAE1FA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Bosna in Hercegovina</w:t>
      </w:r>
    </w:p>
    <w:p w14:paraId="720126F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Brazilija</w:t>
      </w:r>
    </w:p>
    <w:p w14:paraId="31403DF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Burkina Faso</w:t>
      </w:r>
    </w:p>
    <w:p w14:paraId="08956EE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Burundi</w:t>
      </w:r>
    </w:p>
    <w:p w14:paraId="67CCE67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Butan</w:t>
      </w:r>
    </w:p>
    <w:p w14:paraId="3AB24CC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Čad</w:t>
      </w:r>
    </w:p>
    <w:p w14:paraId="6539520D"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Čile</w:t>
      </w:r>
    </w:p>
    <w:p w14:paraId="630DA70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Črna gora</w:t>
      </w:r>
    </w:p>
    <w:p w14:paraId="1DCE4789"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Demokratična republika Kongo</w:t>
      </w:r>
    </w:p>
    <w:p w14:paraId="0D9B13E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Dominikanska republika</w:t>
      </w:r>
    </w:p>
    <w:p w14:paraId="1156990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Egipt</w:t>
      </w:r>
    </w:p>
    <w:p w14:paraId="42393F71"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Ekvador</w:t>
      </w:r>
    </w:p>
    <w:p w14:paraId="294397B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Ekvatorialna Gvineja</w:t>
      </w:r>
    </w:p>
    <w:p w14:paraId="2120DE4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Eritreja</w:t>
      </w:r>
    </w:p>
    <w:p w14:paraId="04FC924E" w14:textId="77777777" w:rsidR="000E0863" w:rsidRPr="009C3A07" w:rsidRDefault="000E0863" w:rsidP="000E0863">
      <w:pPr>
        <w:numPr>
          <w:ilvl w:val="0"/>
          <w:numId w:val="36"/>
        </w:numPr>
        <w:spacing w:line="240" w:lineRule="auto"/>
        <w:jc w:val="both"/>
        <w:rPr>
          <w:rFonts w:cs="Arial"/>
          <w:szCs w:val="20"/>
          <w:lang w:eastAsia="sl-SI"/>
        </w:rPr>
      </w:pPr>
      <w:proofErr w:type="spellStart"/>
      <w:r w:rsidRPr="009C3A07">
        <w:rPr>
          <w:rFonts w:cs="Arial"/>
          <w:szCs w:val="20"/>
          <w:lang w:eastAsia="sl-SI"/>
        </w:rPr>
        <w:t>Esvatini</w:t>
      </w:r>
      <w:proofErr w:type="spellEnd"/>
    </w:p>
    <w:p w14:paraId="6885708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Etiopija</w:t>
      </w:r>
    </w:p>
    <w:p w14:paraId="623A119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Filipini</w:t>
      </w:r>
    </w:p>
    <w:p w14:paraId="68C1393F"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Gabon</w:t>
      </w:r>
    </w:p>
    <w:p w14:paraId="57BE27F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Gambija</w:t>
      </w:r>
    </w:p>
    <w:p w14:paraId="350FEEC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Gana</w:t>
      </w:r>
    </w:p>
    <w:p w14:paraId="3F48C73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Gruzija</w:t>
      </w:r>
    </w:p>
    <w:p w14:paraId="660EC71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Gvajana</w:t>
      </w:r>
    </w:p>
    <w:p w14:paraId="5FF9B0B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Gvatemala</w:t>
      </w:r>
    </w:p>
    <w:p w14:paraId="08FCA4F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Gvineja</w:t>
      </w:r>
    </w:p>
    <w:p w14:paraId="5F51345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Gvineja Bissau</w:t>
      </w:r>
    </w:p>
    <w:p w14:paraId="4952495F"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Haiti</w:t>
      </w:r>
    </w:p>
    <w:p w14:paraId="74D591D5"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Honduras</w:t>
      </w:r>
    </w:p>
    <w:p w14:paraId="40488DC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Indija</w:t>
      </w:r>
    </w:p>
    <w:p w14:paraId="3A747080"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Indonezija</w:t>
      </w:r>
    </w:p>
    <w:p w14:paraId="200CAA7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Irak</w:t>
      </w:r>
    </w:p>
    <w:p w14:paraId="20F4EB3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Iran</w:t>
      </w:r>
    </w:p>
    <w:p w14:paraId="6EEFFE68"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Izrael</w:t>
      </w:r>
    </w:p>
    <w:p w14:paraId="07FFD7C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Jamajka</w:t>
      </w:r>
    </w:p>
    <w:p w14:paraId="7D062B88"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Jemen</w:t>
      </w:r>
    </w:p>
    <w:p w14:paraId="70C107B9"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Jordanija</w:t>
      </w:r>
    </w:p>
    <w:p w14:paraId="38524635"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Južna Afrika</w:t>
      </w:r>
    </w:p>
    <w:p w14:paraId="475C3EC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Južni Sudan</w:t>
      </w:r>
    </w:p>
    <w:p w14:paraId="38E19590"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Kamerun</w:t>
      </w:r>
    </w:p>
    <w:p w14:paraId="41338869"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Kanada</w:t>
      </w:r>
    </w:p>
    <w:p w14:paraId="7104E87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Katar</w:t>
      </w:r>
    </w:p>
    <w:p w14:paraId="64578355"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Kazahstan</w:t>
      </w:r>
    </w:p>
    <w:p w14:paraId="0C564D31"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Kenija</w:t>
      </w:r>
    </w:p>
    <w:p w14:paraId="65DC073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Kirgizija</w:t>
      </w:r>
    </w:p>
    <w:p w14:paraId="450D046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Kolumbija</w:t>
      </w:r>
    </w:p>
    <w:p w14:paraId="1F6F755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Komori</w:t>
      </w:r>
    </w:p>
    <w:p w14:paraId="11F600E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Kosovo</w:t>
      </w:r>
    </w:p>
    <w:p w14:paraId="258D2D0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Kostarika</w:t>
      </w:r>
    </w:p>
    <w:p w14:paraId="3406401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Kuba</w:t>
      </w:r>
    </w:p>
    <w:p w14:paraId="6ED5693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lastRenderedPageBreak/>
        <w:t>Kuvajt</w:t>
      </w:r>
    </w:p>
    <w:p w14:paraId="0C31C83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Lesoto</w:t>
      </w:r>
    </w:p>
    <w:p w14:paraId="6CDB5F4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Libanon</w:t>
      </w:r>
    </w:p>
    <w:p w14:paraId="36E299C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Liberija</w:t>
      </w:r>
    </w:p>
    <w:p w14:paraId="2E316A3D"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Libija</w:t>
      </w:r>
    </w:p>
    <w:p w14:paraId="38C579E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Madagaskar</w:t>
      </w:r>
    </w:p>
    <w:p w14:paraId="0AE37C2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Malavi</w:t>
      </w:r>
    </w:p>
    <w:p w14:paraId="541E8BB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Maldivi</w:t>
      </w:r>
    </w:p>
    <w:p w14:paraId="32E35B2D"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Malezija</w:t>
      </w:r>
    </w:p>
    <w:p w14:paraId="572DA9CF"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Mali</w:t>
      </w:r>
    </w:p>
    <w:p w14:paraId="0DD8499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Maroko</w:t>
      </w:r>
    </w:p>
    <w:p w14:paraId="3D8BBBB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Mavretanija</w:t>
      </w:r>
    </w:p>
    <w:p w14:paraId="34ADF6A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Mehika</w:t>
      </w:r>
    </w:p>
    <w:p w14:paraId="10DB8EC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Moldavija</w:t>
      </w:r>
    </w:p>
    <w:p w14:paraId="5202222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Mongolija</w:t>
      </w:r>
    </w:p>
    <w:p w14:paraId="36E5A15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Mozambik</w:t>
      </w:r>
    </w:p>
    <w:p w14:paraId="226B58A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Namibija</w:t>
      </w:r>
    </w:p>
    <w:p w14:paraId="0B34D48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Nepal</w:t>
      </w:r>
    </w:p>
    <w:p w14:paraId="04CA6BC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Niger</w:t>
      </w:r>
    </w:p>
    <w:p w14:paraId="649498BD"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Nigerija</w:t>
      </w:r>
    </w:p>
    <w:p w14:paraId="33B46B65"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Nikaragva</w:t>
      </w:r>
    </w:p>
    <w:p w14:paraId="2B88C84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Oman</w:t>
      </w:r>
    </w:p>
    <w:p w14:paraId="39780351"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Pakistan</w:t>
      </w:r>
    </w:p>
    <w:p w14:paraId="4C2404C1"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Panama</w:t>
      </w:r>
    </w:p>
    <w:p w14:paraId="1CD7412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Papua Nova Gvineja</w:t>
      </w:r>
    </w:p>
    <w:p w14:paraId="08EB0AE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Paragvaj</w:t>
      </w:r>
    </w:p>
    <w:p w14:paraId="3C0DE6F5"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Peru</w:t>
      </w:r>
    </w:p>
    <w:p w14:paraId="7C6210D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Republika Kongo</w:t>
      </w:r>
    </w:p>
    <w:p w14:paraId="592C8E5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Rusija</w:t>
      </w:r>
    </w:p>
    <w:p w14:paraId="1D5CE2F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Salvador</w:t>
      </w:r>
    </w:p>
    <w:p w14:paraId="0F7CDFC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Sao Tome in Principe</w:t>
      </w:r>
    </w:p>
    <w:p w14:paraId="44A17CE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Savdska Arabija</w:t>
      </w:r>
    </w:p>
    <w:p w14:paraId="024293AD"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Sejšeli</w:t>
      </w:r>
    </w:p>
    <w:p w14:paraId="4F2805D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Senegal</w:t>
      </w:r>
    </w:p>
    <w:p w14:paraId="4D744F6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Severna Koreja</w:t>
      </w:r>
    </w:p>
    <w:p w14:paraId="0217653C"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Severna Makedonija</w:t>
      </w:r>
    </w:p>
    <w:p w14:paraId="56936C7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Sierra Leone</w:t>
      </w:r>
    </w:p>
    <w:p w14:paraId="70B4D78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Sirija</w:t>
      </w:r>
    </w:p>
    <w:p w14:paraId="64BCBBF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Slonokoščena obala</w:t>
      </w:r>
    </w:p>
    <w:p w14:paraId="3783EAD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Somalija</w:t>
      </w:r>
    </w:p>
    <w:p w14:paraId="5AD51A7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Srbija</w:t>
      </w:r>
    </w:p>
    <w:p w14:paraId="3C65115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Srednjeafriška republika</w:t>
      </w:r>
    </w:p>
    <w:p w14:paraId="0C56DC5F"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Surinam</w:t>
      </w:r>
    </w:p>
    <w:p w14:paraId="7B50F0F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Sveta Lucija</w:t>
      </w:r>
    </w:p>
    <w:p w14:paraId="6B39265E"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Sveti Vincencij in Grenadine</w:t>
      </w:r>
    </w:p>
    <w:p w14:paraId="0A81E10F"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Tadžikistan</w:t>
      </w:r>
    </w:p>
    <w:p w14:paraId="33A3A82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Tanzanija</w:t>
      </w:r>
    </w:p>
    <w:p w14:paraId="2875F639"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Togo</w:t>
      </w:r>
    </w:p>
    <w:p w14:paraId="5073A25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Trinidad in Tobago</w:t>
      </w:r>
    </w:p>
    <w:p w14:paraId="7F273E23"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Tunizija</w:t>
      </w:r>
    </w:p>
    <w:p w14:paraId="1F87CBD0"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Turčija</w:t>
      </w:r>
    </w:p>
    <w:p w14:paraId="37A2B139"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Turkmenistan</w:t>
      </w:r>
    </w:p>
    <w:p w14:paraId="7775963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Ukrajina</w:t>
      </w:r>
    </w:p>
    <w:p w14:paraId="750FE8BB"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Urugvaj</w:t>
      </w:r>
    </w:p>
    <w:p w14:paraId="7E6055C6"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Uzbekistan</w:t>
      </w:r>
    </w:p>
    <w:p w14:paraId="50C79945"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Venezuela</w:t>
      </w:r>
    </w:p>
    <w:p w14:paraId="144FCE27"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Vzhodni Timor</w:t>
      </w:r>
    </w:p>
    <w:p w14:paraId="54A458BA"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Zambija</w:t>
      </w:r>
    </w:p>
    <w:p w14:paraId="3FECB801"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Združene države Amerike</w:t>
      </w:r>
    </w:p>
    <w:p w14:paraId="775BCF6F"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Združeni arabski emirati</w:t>
      </w:r>
    </w:p>
    <w:p w14:paraId="1831C3B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lastRenderedPageBreak/>
        <w:t>Združeno kraljestvo Velike Britanije in Severne Irske</w:t>
      </w:r>
    </w:p>
    <w:p w14:paraId="482D4C92"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Zelenortski otoki</w:t>
      </w:r>
    </w:p>
    <w:p w14:paraId="0CDF4CC4" w14:textId="77777777" w:rsidR="000E0863" w:rsidRPr="009C3A07" w:rsidRDefault="000E0863" w:rsidP="000E0863">
      <w:pPr>
        <w:numPr>
          <w:ilvl w:val="0"/>
          <w:numId w:val="36"/>
        </w:numPr>
        <w:spacing w:line="240" w:lineRule="auto"/>
        <w:jc w:val="both"/>
        <w:rPr>
          <w:rFonts w:cs="Arial"/>
          <w:szCs w:val="20"/>
          <w:lang w:eastAsia="sl-SI"/>
        </w:rPr>
      </w:pPr>
      <w:r w:rsidRPr="009C3A07">
        <w:rPr>
          <w:rFonts w:cs="Arial"/>
          <w:szCs w:val="20"/>
          <w:lang w:eastAsia="sl-SI"/>
        </w:rPr>
        <w:t>Zimbabve</w:t>
      </w:r>
    </w:p>
    <w:p w14:paraId="1E41DF9A" w14:textId="4A8A0633" w:rsidR="00CD44A6" w:rsidRDefault="00CD44A6" w:rsidP="004A434F">
      <w:pPr>
        <w:autoSpaceDE w:val="0"/>
        <w:autoSpaceDN w:val="0"/>
        <w:adjustRightInd w:val="0"/>
        <w:spacing w:line="240" w:lineRule="auto"/>
        <w:jc w:val="both"/>
        <w:rPr>
          <w:rFonts w:cs="Arial"/>
          <w:b/>
          <w:bCs/>
          <w:color w:val="000000"/>
          <w:szCs w:val="20"/>
        </w:rPr>
      </w:pPr>
    </w:p>
    <w:p w14:paraId="5FB28E94" w14:textId="5407CE81" w:rsidR="000E0863" w:rsidRDefault="000E0863" w:rsidP="000E0863">
      <w:pPr>
        <w:tabs>
          <w:tab w:val="left" w:pos="34"/>
        </w:tabs>
        <w:spacing w:beforeLines="60" w:before="144" w:afterLines="120" w:after="288" w:line="240" w:lineRule="auto"/>
        <w:jc w:val="both"/>
        <w:rPr>
          <w:rFonts w:cs="Arial"/>
          <w:szCs w:val="20"/>
        </w:rPr>
      </w:pPr>
      <w:r>
        <w:rPr>
          <w:rFonts w:cs="Arial"/>
          <w:szCs w:val="20"/>
        </w:rPr>
        <w:t>Vir: Ministrstvo za notranje zadeve</w:t>
      </w:r>
    </w:p>
    <w:p w14:paraId="70132791" w14:textId="6E46C903" w:rsidR="005A7156" w:rsidRPr="005A7156" w:rsidRDefault="005A7156" w:rsidP="005A7156">
      <w:pPr>
        <w:autoSpaceDE w:val="0"/>
        <w:autoSpaceDN w:val="0"/>
        <w:adjustRightInd w:val="0"/>
        <w:spacing w:line="240" w:lineRule="auto"/>
        <w:jc w:val="both"/>
        <w:rPr>
          <w:rFonts w:cs="Arial"/>
          <w:b/>
          <w:bCs/>
          <w:color w:val="000000"/>
          <w:szCs w:val="20"/>
        </w:rPr>
      </w:pPr>
      <w:r w:rsidRPr="005A7156">
        <w:rPr>
          <w:rFonts w:cs="Arial"/>
          <w:b/>
          <w:bCs/>
          <w:color w:val="000000"/>
          <w:szCs w:val="20"/>
        </w:rPr>
        <w:t>Popravek kvot pravic proračunske porabe</w:t>
      </w:r>
    </w:p>
    <w:p w14:paraId="29E1CE6D" w14:textId="77777777" w:rsidR="005A7156" w:rsidRPr="005A7156" w:rsidRDefault="005A7156" w:rsidP="005A7156">
      <w:pPr>
        <w:autoSpaceDE w:val="0"/>
        <w:autoSpaceDN w:val="0"/>
        <w:adjustRightInd w:val="0"/>
        <w:spacing w:line="240" w:lineRule="auto"/>
        <w:jc w:val="both"/>
        <w:rPr>
          <w:rFonts w:cs="Arial"/>
          <w:b/>
          <w:bCs/>
          <w:color w:val="000000"/>
          <w:szCs w:val="20"/>
        </w:rPr>
      </w:pPr>
    </w:p>
    <w:p w14:paraId="56B9030A" w14:textId="77777777" w:rsidR="005A7156" w:rsidRPr="005A7156" w:rsidRDefault="005A7156" w:rsidP="005A7156">
      <w:pPr>
        <w:autoSpaceDE w:val="0"/>
        <w:autoSpaceDN w:val="0"/>
        <w:adjustRightInd w:val="0"/>
        <w:spacing w:line="240" w:lineRule="auto"/>
        <w:jc w:val="both"/>
        <w:rPr>
          <w:rFonts w:cs="Arial"/>
          <w:color w:val="000000"/>
          <w:szCs w:val="20"/>
        </w:rPr>
      </w:pPr>
      <w:r w:rsidRPr="005A7156">
        <w:rPr>
          <w:rFonts w:cs="Arial"/>
          <w:color w:val="000000"/>
          <w:szCs w:val="20"/>
        </w:rPr>
        <w:t>Vlada je danes določila popravek kvot pravic proračunske porabe za obdobje od januarja do marca 2021 po skupinah neposrednih proračunskih uporabnikov.</w:t>
      </w:r>
    </w:p>
    <w:p w14:paraId="12B66F80" w14:textId="77777777" w:rsidR="005A7156" w:rsidRPr="005A7156" w:rsidRDefault="005A7156" w:rsidP="005A7156">
      <w:pPr>
        <w:autoSpaceDE w:val="0"/>
        <w:autoSpaceDN w:val="0"/>
        <w:adjustRightInd w:val="0"/>
        <w:spacing w:line="240" w:lineRule="auto"/>
        <w:jc w:val="both"/>
        <w:rPr>
          <w:rFonts w:cs="Arial"/>
          <w:color w:val="000000"/>
          <w:szCs w:val="20"/>
        </w:rPr>
      </w:pPr>
    </w:p>
    <w:p w14:paraId="7BE0454F" w14:textId="77777777" w:rsidR="005A7156" w:rsidRPr="005A7156" w:rsidRDefault="005A7156" w:rsidP="005A7156">
      <w:pPr>
        <w:autoSpaceDE w:val="0"/>
        <w:autoSpaceDN w:val="0"/>
        <w:adjustRightInd w:val="0"/>
        <w:spacing w:line="240" w:lineRule="auto"/>
        <w:jc w:val="both"/>
        <w:rPr>
          <w:rFonts w:cs="Arial"/>
          <w:color w:val="000000"/>
          <w:szCs w:val="20"/>
        </w:rPr>
      </w:pPr>
      <w:r w:rsidRPr="005A7156">
        <w:rPr>
          <w:rFonts w:cs="Arial"/>
          <w:color w:val="000000"/>
          <w:szCs w:val="20"/>
        </w:rPr>
        <w:t>Neposredni uporabniki proračuna smejo plačevati obveznosti v obsegu, ki ga za prvo trimesečje letošnjega proračunskega leta potrdi vlada.</w:t>
      </w:r>
    </w:p>
    <w:p w14:paraId="65CFD04C" w14:textId="77777777" w:rsidR="005A7156" w:rsidRPr="005A7156" w:rsidRDefault="005A7156" w:rsidP="005A7156">
      <w:pPr>
        <w:autoSpaceDE w:val="0"/>
        <w:autoSpaceDN w:val="0"/>
        <w:adjustRightInd w:val="0"/>
        <w:spacing w:line="240" w:lineRule="auto"/>
        <w:jc w:val="both"/>
        <w:rPr>
          <w:rFonts w:cs="Arial"/>
          <w:color w:val="000000"/>
          <w:szCs w:val="20"/>
        </w:rPr>
      </w:pPr>
    </w:p>
    <w:p w14:paraId="7076E353" w14:textId="77777777" w:rsidR="005A7156" w:rsidRPr="005A7156" w:rsidRDefault="005A7156" w:rsidP="005A7156">
      <w:pPr>
        <w:autoSpaceDE w:val="0"/>
        <w:autoSpaceDN w:val="0"/>
        <w:adjustRightInd w:val="0"/>
        <w:spacing w:line="240" w:lineRule="auto"/>
        <w:jc w:val="both"/>
        <w:rPr>
          <w:rFonts w:cs="Arial"/>
          <w:color w:val="000000"/>
          <w:szCs w:val="20"/>
        </w:rPr>
      </w:pPr>
      <w:r w:rsidRPr="005A7156">
        <w:rPr>
          <w:rFonts w:cs="Arial"/>
          <w:color w:val="000000"/>
          <w:szCs w:val="20"/>
        </w:rPr>
        <w:t xml:space="preserve">Nova kvota za prvo letošnje trimesečje znaša 3,941 milijarde evrov, kar je 29,3 % vseh pravic porabe, kot izhajajo iz sprememb letošnjega državnega proračuna. </w:t>
      </w:r>
    </w:p>
    <w:p w14:paraId="1BFBE0B0" w14:textId="77777777" w:rsidR="005A7156" w:rsidRPr="005A7156" w:rsidRDefault="005A7156" w:rsidP="005A7156">
      <w:pPr>
        <w:autoSpaceDE w:val="0"/>
        <w:autoSpaceDN w:val="0"/>
        <w:adjustRightInd w:val="0"/>
        <w:spacing w:line="240" w:lineRule="auto"/>
        <w:jc w:val="both"/>
        <w:rPr>
          <w:rFonts w:cs="Arial"/>
          <w:color w:val="000000"/>
          <w:szCs w:val="20"/>
        </w:rPr>
      </w:pPr>
    </w:p>
    <w:p w14:paraId="28E78B64" w14:textId="77777777" w:rsidR="005A7156" w:rsidRPr="005A7156" w:rsidRDefault="005A7156" w:rsidP="005A7156">
      <w:pPr>
        <w:autoSpaceDE w:val="0"/>
        <w:autoSpaceDN w:val="0"/>
        <w:adjustRightInd w:val="0"/>
        <w:spacing w:line="240" w:lineRule="auto"/>
        <w:jc w:val="both"/>
        <w:rPr>
          <w:rFonts w:cs="Arial"/>
          <w:color w:val="000000"/>
          <w:szCs w:val="20"/>
        </w:rPr>
      </w:pPr>
      <w:r w:rsidRPr="005A7156">
        <w:rPr>
          <w:rFonts w:cs="Arial"/>
          <w:color w:val="000000"/>
          <w:szCs w:val="20"/>
        </w:rPr>
        <w:t xml:space="preserve">Popravek kvote je bil potreben zaradi dodatnih ukrepov, ki so bili sprejeti v boju proti </w:t>
      </w:r>
      <w:proofErr w:type="spellStart"/>
      <w:r w:rsidRPr="005A7156">
        <w:rPr>
          <w:rFonts w:cs="Arial"/>
          <w:color w:val="000000"/>
          <w:szCs w:val="20"/>
        </w:rPr>
        <w:t>koronavirusu</w:t>
      </w:r>
      <w:proofErr w:type="spellEnd"/>
      <w:r w:rsidRPr="005A7156">
        <w:rPr>
          <w:rFonts w:cs="Arial"/>
          <w:color w:val="000000"/>
          <w:szCs w:val="20"/>
        </w:rPr>
        <w:t xml:space="preserve"> in blaženju posledic krize.</w:t>
      </w:r>
    </w:p>
    <w:p w14:paraId="55DB51CB" w14:textId="77777777" w:rsidR="005A7156" w:rsidRPr="005A7156" w:rsidRDefault="005A7156" w:rsidP="005A7156">
      <w:pPr>
        <w:autoSpaceDE w:val="0"/>
        <w:autoSpaceDN w:val="0"/>
        <w:adjustRightInd w:val="0"/>
        <w:spacing w:line="240" w:lineRule="auto"/>
        <w:jc w:val="both"/>
        <w:rPr>
          <w:rFonts w:cs="Arial"/>
          <w:color w:val="000000"/>
          <w:szCs w:val="20"/>
        </w:rPr>
      </w:pPr>
    </w:p>
    <w:p w14:paraId="21AB758F" w14:textId="3C4DAF45" w:rsidR="005C58FB" w:rsidRDefault="005A7156" w:rsidP="005C58FB">
      <w:pPr>
        <w:autoSpaceDE w:val="0"/>
        <w:autoSpaceDN w:val="0"/>
        <w:adjustRightInd w:val="0"/>
        <w:spacing w:line="240" w:lineRule="auto"/>
        <w:jc w:val="both"/>
        <w:rPr>
          <w:rFonts w:cs="Arial"/>
          <w:color w:val="000000"/>
          <w:szCs w:val="20"/>
        </w:rPr>
      </w:pPr>
      <w:r w:rsidRPr="005A7156">
        <w:rPr>
          <w:rFonts w:cs="Arial"/>
          <w:color w:val="000000"/>
          <w:szCs w:val="20"/>
        </w:rPr>
        <w:t>Vir: Ministrstvo za finance</w:t>
      </w:r>
    </w:p>
    <w:p w14:paraId="0B49C5A2" w14:textId="77777777" w:rsidR="00AB6DF6" w:rsidRPr="00AB6DF6" w:rsidRDefault="00AB6DF6" w:rsidP="005C58FB">
      <w:pPr>
        <w:autoSpaceDE w:val="0"/>
        <w:autoSpaceDN w:val="0"/>
        <w:adjustRightInd w:val="0"/>
        <w:spacing w:line="240" w:lineRule="auto"/>
        <w:jc w:val="both"/>
        <w:rPr>
          <w:rFonts w:cs="Arial"/>
          <w:color w:val="000000"/>
          <w:szCs w:val="20"/>
        </w:rPr>
      </w:pPr>
    </w:p>
    <w:p w14:paraId="7D0A641B" w14:textId="53BE83CB" w:rsidR="0038237C" w:rsidRPr="0038237C" w:rsidRDefault="0038237C" w:rsidP="0038237C">
      <w:pPr>
        <w:autoSpaceDE w:val="0"/>
        <w:autoSpaceDN w:val="0"/>
        <w:adjustRightInd w:val="0"/>
        <w:spacing w:line="240" w:lineRule="auto"/>
        <w:jc w:val="both"/>
        <w:rPr>
          <w:rFonts w:cs="Arial"/>
          <w:b/>
          <w:bCs/>
          <w:color w:val="000000"/>
          <w:szCs w:val="20"/>
        </w:rPr>
      </w:pPr>
      <w:r w:rsidRPr="0038237C">
        <w:rPr>
          <w:rFonts w:cs="Arial"/>
          <w:b/>
          <w:bCs/>
          <w:color w:val="000000"/>
          <w:szCs w:val="20"/>
        </w:rPr>
        <w:t xml:space="preserve">Vlada sprejela predlog Zakona o debirokratizaciji </w:t>
      </w:r>
    </w:p>
    <w:p w14:paraId="12AF4FAE" w14:textId="77777777" w:rsidR="0038237C" w:rsidRPr="0038237C" w:rsidRDefault="0038237C" w:rsidP="0038237C">
      <w:pPr>
        <w:autoSpaceDE w:val="0"/>
        <w:autoSpaceDN w:val="0"/>
        <w:adjustRightInd w:val="0"/>
        <w:spacing w:line="240" w:lineRule="auto"/>
        <w:jc w:val="both"/>
        <w:rPr>
          <w:rFonts w:cs="Arial"/>
          <w:b/>
          <w:bCs/>
          <w:color w:val="000000"/>
          <w:szCs w:val="20"/>
        </w:rPr>
      </w:pPr>
    </w:p>
    <w:p w14:paraId="6A908107" w14:textId="77777777" w:rsidR="0038237C" w:rsidRP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 xml:space="preserve">Vlada Republike Slovenije je na današnji seji sprejela predlog Zakona o debirokratizaciji, ki ga bo poslala v obravnavo Državnemu zboru Republike Slovenije. Cilj predloga zakona je izboljšati konkurenčno poslovno okolje in stanje na področju administrativnih ovir. Namen predlaganih zakonskih določb je poenostaviti življenje državljanom in poslovanje podjetjem ter s tem prispevati k znižanju stroškov in odpravljanju administrativnih ovir, kar je eden izmed temeljnih ciljev te vlade. </w:t>
      </w:r>
    </w:p>
    <w:p w14:paraId="44B2D9EF" w14:textId="77777777" w:rsidR="0038237C" w:rsidRPr="0038237C" w:rsidRDefault="0038237C" w:rsidP="0038237C">
      <w:pPr>
        <w:autoSpaceDE w:val="0"/>
        <w:autoSpaceDN w:val="0"/>
        <w:adjustRightInd w:val="0"/>
        <w:spacing w:line="240" w:lineRule="auto"/>
        <w:jc w:val="both"/>
        <w:rPr>
          <w:rFonts w:cs="Arial"/>
          <w:color w:val="000000"/>
          <w:szCs w:val="20"/>
        </w:rPr>
      </w:pPr>
    </w:p>
    <w:p w14:paraId="1C5F9159" w14:textId="77777777" w:rsidR="0038237C" w:rsidRP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 xml:space="preserve">Predlog zakona sestavljen iz dveh delov. Prvi del je sestavljen iz sprememb in dopolnitev 20 zakonov, ki brez sistemskih sprememb zakonodaje poenostavljajo obstoječo ureditev na več ministrskih resorjih. </w:t>
      </w:r>
    </w:p>
    <w:p w14:paraId="1957CFE9" w14:textId="77777777" w:rsidR="0038237C" w:rsidRPr="0038237C" w:rsidRDefault="0038237C" w:rsidP="0038237C">
      <w:pPr>
        <w:autoSpaceDE w:val="0"/>
        <w:autoSpaceDN w:val="0"/>
        <w:adjustRightInd w:val="0"/>
        <w:spacing w:line="240" w:lineRule="auto"/>
        <w:jc w:val="both"/>
        <w:rPr>
          <w:rFonts w:cs="Arial"/>
          <w:color w:val="000000"/>
          <w:szCs w:val="20"/>
        </w:rPr>
      </w:pPr>
    </w:p>
    <w:p w14:paraId="4792367F" w14:textId="77777777" w:rsid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 xml:space="preserve">V Zakon o prijavi prebivališča (ZPPreb-1) in Zakon o centralnem registru prebivalstva (ZCRP) se dodajajo podatki o mobilni številki in elektronskem naslovu, ki bodo omogočali hitrejše in učinkovitejše poslovanje  uradnih oseb s posamezniki in ki bodo posameznikom poenostavili postopek sprejemanja pošiljk države. Podatek o mobilni številki in elektronskem naslovu bo državljan posredoval prostovoljno, to pomeni, če bo želel poenostaviti svoje poslovanje z državo. </w:t>
      </w:r>
    </w:p>
    <w:p w14:paraId="6677C176" w14:textId="361ADF54" w:rsid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 xml:space="preserve">V Zakonu o splošnem upravnem postopku (ZUP) se ukinja žig in pisanje datuma z besedo na vročilnicah, omogoča pošiljanje obvestila o poslani pošiljki tudi prek SMS sporočila, razbremenjuje ministre, tako da bodo lahko vsi državni sekretarji, tudi tisti brez strokovnega izpita in ustrezne izobrazbe, podpisovali odločbe v posamičnih postopkih. V Zakonu o javnih uslužbencih (ZJU) se omogoča vročanje sklepov javnim uslužbencem tudi na službeno elektronsko pošto. </w:t>
      </w:r>
    </w:p>
    <w:p w14:paraId="5BB90DFE" w14:textId="77777777" w:rsid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V Zakonu o javnem naročanju (ZJN-3) se ukinja obvezno izvedbo projektnega naročila v določenih primerih. V Zakonu o pravdnem postopku (ZPP) se ukinja overjanje natisnjenih izvodov odločb z elektronskim podpisom. V Zakonu o sodnih izvedencih, sodnih cenilcih in sodnih tolmačih (ZSICT) se ukinja letne izjave izvedencev, sodnih tolmačev in sodnih cenilcev ministrstvu  za pravosodje o ažurnosti njihovih podatkov. V Zakonu o integriteti in preprečevanju korupcije (</w:t>
      </w:r>
      <w:proofErr w:type="spellStart"/>
      <w:r w:rsidRPr="0038237C">
        <w:rPr>
          <w:rFonts w:cs="Arial"/>
          <w:color w:val="000000"/>
          <w:szCs w:val="20"/>
        </w:rPr>
        <w:t>ZIntPK</w:t>
      </w:r>
      <w:proofErr w:type="spellEnd"/>
      <w:r w:rsidRPr="0038237C">
        <w:rPr>
          <w:rFonts w:cs="Arial"/>
          <w:color w:val="000000"/>
          <w:szCs w:val="20"/>
        </w:rPr>
        <w:t xml:space="preserve">) se olajšuje sklepanje pogodb med javnim sektorjem in poslovnimi subjekti, tako da se izjavo ponudnika o nepovezanosti s predstojnikom javne osebe pridobi le v postopku podeljevanja koncesije, sklepanja javno-zasebnega partnerstva in javnega naročila, ne pa tudi v postopku sklepanja vsake pogodbe.  </w:t>
      </w:r>
    </w:p>
    <w:p w14:paraId="07AA94CB" w14:textId="77777777" w:rsid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V Zakonu o davčnem postopku (ZDavP-2) in Zakonu o agrarnih skupnostih (</w:t>
      </w:r>
      <w:proofErr w:type="spellStart"/>
      <w:r w:rsidRPr="0038237C">
        <w:rPr>
          <w:rFonts w:cs="Arial"/>
          <w:color w:val="000000"/>
          <w:szCs w:val="20"/>
        </w:rPr>
        <w:t>ZAgrS</w:t>
      </w:r>
      <w:proofErr w:type="spellEnd"/>
      <w:r w:rsidRPr="0038237C">
        <w:rPr>
          <w:rFonts w:cs="Arial"/>
          <w:color w:val="000000"/>
          <w:szCs w:val="20"/>
        </w:rPr>
        <w:t>) se omogoča, da je v davčnih postopkih davčni zavezanec sama agrarna skupnost, ne pa vsi njeni člani. V Zakonu o davčnem potrjevanju računov (</w:t>
      </w:r>
      <w:proofErr w:type="spellStart"/>
      <w:r w:rsidRPr="0038237C">
        <w:rPr>
          <w:rFonts w:cs="Arial"/>
          <w:color w:val="000000"/>
          <w:szCs w:val="20"/>
        </w:rPr>
        <w:t>ZDavPR</w:t>
      </w:r>
      <w:proofErr w:type="spellEnd"/>
      <w:r w:rsidRPr="0038237C">
        <w:rPr>
          <w:rFonts w:cs="Arial"/>
          <w:color w:val="000000"/>
          <w:szCs w:val="20"/>
        </w:rPr>
        <w:t xml:space="preserve">) se ukinja obveznost izdajanja računov pri plačilu s kartico. </w:t>
      </w:r>
    </w:p>
    <w:p w14:paraId="68EB8750" w14:textId="77777777" w:rsid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lastRenderedPageBreak/>
        <w:t>V Zakonu o prispevkih za socialno varnost (ZPSV) se ukinja obračunavanje prispevkov za socialno varnost, ko ti presežejo znesek 6000 EUR. V Zakonu o preprečevanju dela in zaposlovanja na črno (ZPDZC-1) se kot prekršek in delo na črno ukinja okoliščina, da podjetje nima vpisane šifre dejavnosti v svojih temeljnih aktih.</w:t>
      </w:r>
    </w:p>
    <w:p w14:paraId="58CFE98C" w14:textId="2EB2E92C" w:rsidR="0038237C" w:rsidRP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 xml:space="preserve">V Zakonu o ohranjanju narave (ZON) se bo omogočilo, da bo naloge upravljanja zavarovanega območja lahko izvajal tudi ustanovitelj sam ter omogočilo izvajanje naravovarstvenega nadzora tudi občinski ali medobčinski upravi. Zakon o visokem šolstvu (ZVis) nadgrajuje digitalizacijo v visokem šolstvu. Zakon o športu (ZŠpo-1) ukinja dvojno preverjanje izpolnjevanja pogojev polnoletnosti in najmanj srednje poklicne izobrazbe pri vpisu v razvid strokovnih delavcev v športu. Zakon o zdravstveni dejavnosti (ZZDej) ukinja podvajanje preverjanja nekaznovanosti za zdravstvene delavce, zaposlene v javnih zdravstvenih zavodih. Zakon o uresničevanju javnega interesa za kulturo (ZUJIK) posvetovalno pristojnost strokovnih komisij pri podeljevanju javnih sredstev usklajuje z dometom njihove strokovne avtonomije na posameznih kulturnih področjih. V Zakonu o kmetijskih zemljiščih se skrajšuje rok za sprejem ponudbe pri prodaji kmetijskega zemljišča, gozda ali kmetije iz 30 na 15 dni. V Zakonu o uradnem listu (ZUL) se predvideva postopna vzpostavitev Uradnega registra Republike Slovenije, kjer bodo objavljena uradna prečiščena besedila državnih predpisov, za katere bo veljalo načelo zaupanja v avtentičnost njihovih besedil. </w:t>
      </w:r>
    </w:p>
    <w:p w14:paraId="4B53C44C" w14:textId="77777777" w:rsidR="0038237C" w:rsidRPr="0038237C" w:rsidRDefault="0038237C" w:rsidP="0038237C">
      <w:pPr>
        <w:autoSpaceDE w:val="0"/>
        <w:autoSpaceDN w:val="0"/>
        <w:adjustRightInd w:val="0"/>
        <w:spacing w:line="240" w:lineRule="auto"/>
        <w:jc w:val="both"/>
        <w:rPr>
          <w:rFonts w:cs="Arial"/>
          <w:color w:val="000000"/>
          <w:szCs w:val="20"/>
        </w:rPr>
      </w:pPr>
    </w:p>
    <w:p w14:paraId="3B3F79C6" w14:textId="7157AB4E" w:rsidR="0038237C" w:rsidRPr="0038237C" w:rsidRDefault="0038237C" w:rsidP="0038237C">
      <w:pPr>
        <w:autoSpaceDE w:val="0"/>
        <w:autoSpaceDN w:val="0"/>
        <w:adjustRightInd w:val="0"/>
        <w:spacing w:line="240" w:lineRule="auto"/>
        <w:jc w:val="both"/>
        <w:rPr>
          <w:rFonts w:cs="Arial"/>
          <w:color w:val="000000"/>
          <w:szCs w:val="20"/>
        </w:rPr>
      </w:pPr>
      <w:r w:rsidRPr="0038237C">
        <w:rPr>
          <w:rFonts w:cs="Arial"/>
          <w:color w:val="000000"/>
          <w:szCs w:val="20"/>
        </w:rPr>
        <w:t>V drugem delu se dosledno udejanja spoštovanje 154. člena Ustave, ki objavo v uradnem listu zahteva tudi pred prenehanjem veljavnosti državnih predpisov in vzpostavlja mehanizem prečiščevanja pravnega reda, ki bo preprečeval kopičenje predpisov, ki se zaradi poteka časa ali družbenih ali tehnoloških sprememb več ne uporabljajo. Konkretno se razveljavlja 207 zakonov in vse podzakonske predpise, izdane na njihovi podlagi, ter določa prenehanje uporabe 18 zveznih jugoslovanskih zakonov.</w:t>
      </w:r>
    </w:p>
    <w:p w14:paraId="6F8D7C1C" w14:textId="77777777" w:rsidR="0038237C" w:rsidRPr="0038237C" w:rsidRDefault="0038237C" w:rsidP="00536E26">
      <w:pPr>
        <w:autoSpaceDE w:val="0"/>
        <w:autoSpaceDN w:val="0"/>
        <w:adjustRightInd w:val="0"/>
        <w:spacing w:line="240" w:lineRule="auto"/>
        <w:jc w:val="both"/>
        <w:rPr>
          <w:rFonts w:cs="Arial"/>
          <w:color w:val="000000"/>
          <w:szCs w:val="20"/>
        </w:rPr>
      </w:pPr>
    </w:p>
    <w:p w14:paraId="3482B989" w14:textId="4E72B1A1" w:rsidR="00536E26" w:rsidRPr="0038237C" w:rsidRDefault="0038237C" w:rsidP="00536E26">
      <w:pPr>
        <w:autoSpaceDE w:val="0"/>
        <w:autoSpaceDN w:val="0"/>
        <w:adjustRightInd w:val="0"/>
        <w:spacing w:line="240" w:lineRule="auto"/>
        <w:jc w:val="both"/>
        <w:rPr>
          <w:rFonts w:cs="Arial"/>
          <w:color w:val="000000"/>
          <w:szCs w:val="20"/>
        </w:rPr>
      </w:pPr>
      <w:r w:rsidRPr="0038237C">
        <w:rPr>
          <w:rFonts w:cs="Arial"/>
          <w:color w:val="000000"/>
          <w:szCs w:val="20"/>
        </w:rPr>
        <w:t xml:space="preserve">Vir: </w:t>
      </w:r>
      <w:r w:rsidR="00536E26" w:rsidRPr="0038237C">
        <w:rPr>
          <w:rFonts w:cs="Arial"/>
          <w:color w:val="000000"/>
          <w:szCs w:val="20"/>
        </w:rPr>
        <w:t>strateški svet</w:t>
      </w:r>
    </w:p>
    <w:p w14:paraId="16149629" w14:textId="77777777" w:rsidR="00536E26" w:rsidRPr="0038237C" w:rsidRDefault="00536E26" w:rsidP="00536E26">
      <w:pPr>
        <w:autoSpaceDE w:val="0"/>
        <w:autoSpaceDN w:val="0"/>
        <w:adjustRightInd w:val="0"/>
        <w:spacing w:line="240" w:lineRule="auto"/>
        <w:jc w:val="both"/>
        <w:rPr>
          <w:rFonts w:cs="Arial"/>
          <w:color w:val="000000"/>
          <w:szCs w:val="20"/>
        </w:rPr>
      </w:pPr>
    </w:p>
    <w:p w14:paraId="5EC28354" w14:textId="6D8AB0F9" w:rsidR="0081179C" w:rsidRPr="0081179C" w:rsidRDefault="0081179C" w:rsidP="0081179C">
      <w:pPr>
        <w:autoSpaceDE w:val="0"/>
        <w:autoSpaceDN w:val="0"/>
        <w:adjustRightInd w:val="0"/>
        <w:spacing w:line="240" w:lineRule="auto"/>
        <w:jc w:val="both"/>
        <w:rPr>
          <w:rFonts w:cs="Arial"/>
          <w:b/>
          <w:bCs/>
          <w:color w:val="000000"/>
          <w:szCs w:val="20"/>
        </w:rPr>
      </w:pPr>
      <w:r w:rsidRPr="0081179C">
        <w:rPr>
          <w:rFonts w:cs="Arial"/>
          <w:b/>
          <w:bCs/>
          <w:color w:val="000000"/>
          <w:szCs w:val="20"/>
        </w:rPr>
        <w:t>Vlada sprejela spremembe na področju priznavanja poklicnih kvalifikacij</w:t>
      </w:r>
    </w:p>
    <w:p w14:paraId="67350FAB" w14:textId="77777777" w:rsidR="0081179C" w:rsidRPr="0081179C" w:rsidRDefault="0081179C" w:rsidP="0081179C">
      <w:pPr>
        <w:autoSpaceDE w:val="0"/>
        <w:autoSpaceDN w:val="0"/>
        <w:adjustRightInd w:val="0"/>
        <w:spacing w:line="240" w:lineRule="auto"/>
        <w:jc w:val="both"/>
        <w:rPr>
          <w:rFonts w:cs="Arial"/>
          <w:b/>
          <w:bCs/>
          <w:color w:val="000000"/>
          <w:szCs w:val="20"/>
        </w:rPr>
      </w:pPr>
    </w:p>
    <w:p w14:paraId="79A7115F" w14:textId="77777777" w:rsidR="0081179C" w:rsidRPr="0081179C" w:rsidRDefault="0081179C" w:rsidP="0081179C">
      <w:pPr>
        <w:autoSpaceDE w:val="0"/>
        <w:autoSpaceDN w:val="0"/>
        <w:adjustRightInd w:val="0"/>
        <w:spacing w:line="240" w:lineRule="auto"/>
        <w:jc w:val="both"/>
        <w:rPr>
          <w:rFonts w:cs="Arial"/>
          <w:color w:val="000000"/>
          <w:szCs w:val="20"/>
        </w:rPr>
      </w:pPr>
      <w:r w:rsidRPr="0081179C">
        <w:rPr>
          <w:rFonts w:cs="Arial"/>
          <w:color w:val="000000"/>
          <w:szCs w:val="20"/>
        </w:rPr>
        <w:t>Vlada Republike Slovenije je določila besedilo Predloga zakona o spremembah in dopolnitvah Zakona o postopku priznavanja poklicnih kvalifikacij za opravljanje reguliranih poklicev in ga pošlje v obravnavo Državnemu zboru Republike Slovenije po skrajšanem postopku.</w:t>
      </w:r>
    </w:p>
    <w:p w14:paraId="19526C30" w14:textId="77777777" w:rsidR="0081179C" w:rsidRPr="0081179C" w:rsidRDefault="0081179C" w:rsidP="0081179C">
      <w:pPr>
        <w:autoSpaceDE w:val="0"/>
        <w:autoSpaceDN w:val="0"/>
        <w:adjustRightInd w:val="0"/>
        <w:spacing w:line="240" w:lineRule="auto"/>
        <w:jc w:val="both"/>
        <w:rPr>
          <w:rFonts w:cs="Arial"/>
          <w:color w:val="000000"/>
          <w:szCs w:val="20"/>
        </w:rPr>
      </w:pPr>
    </w:p>
    <w:p w14:paraId="0A0D3EE3" w14:textId="534B0A27" w:rsidR="0081179C" w:rsidRPr="0081179C" w:rsidRDefault="0081179C" w:rsidP="0081179C">
      <w:pPr>
        <w:autoSpaceDE w:val="0"/>
        <w:autoSpaceDN w:val="0"/>
        <w:adjustRightInd w:val="0"/>
        <w:spacing w:line="240" w:lineRule="auto"/>
        <w:jc w:val="both"/>
        <w:rPr>
          <w:rFonts w:cs="Arial"/>
          <w:color w:val="000000"/>
          <w:szCs w:val="20"/>
        </w:rPr>
      </w:pPr>
      <w:r w:rsidRPr="0081179C">
        <w:rPr>
          <w:rFonts w:cs="Arial"/>
          <w:color w:val="000000"/>
          <w:szCs w:val="20"/>
        </w:rPr>
        <w:t>Temeljni razlog za pripravo predloga sprememb in dopolnitev Zakona o postopku priznavanja poklicnih kvalifikacij za opravljanje reguliranih poklicev</w:t>
      </w:r>
      <w:r w:rsidR="00A810B3">
        <w:rPr>
          <w:rFonts w:cs="Arial"/>
          <w:color w:val="000000"/>
          <w:szCs w:val="20"/>
        </w:rPr>
        <w:t xml:space="preserve"> </w:t>
      </w:r>
      <w:r w:rsidRPr="0081179C">
        <w:rPr>
          <w:rFonts w:cs="Arial"/>
          <w:color w:val="000000"/>
          <w:szCs w:val="20"/>
        </w:rPr>
        <w:t>je prenos evropske zakonodaje v nacionalni pravni red, in sicer Direktive (EU) 2018/958 Evropskega parlamenta in Sveta z dne 28. junija 2018 o preskusu sorazmernosti pred sprejetjem nove regulacije poklicev (U</w:t>
      </w:r>
      <w:r w:rsidR="00A810B3">
        <w:rPr>
          <w:rFonts w:cs="Arial"/>
          <w:color w:val="000000"/>
          <w:szCs w:val="20"/>
        </w:rPr>
        <w:t>L</w:t>
      </w:r>
      <w:r w:rsidRPr="0081179C">
        <w:rPr>
          <w:rFonts w:cs="Arial"/>
          <w:color w:val="000000"/>
          <w:szCs w:val="20"/>
        </w:rPr>
        <w:t xml:space="preserve">L št. 173 z dne 9. </w:t>
      </w:r>
      <w:r w:rsidR="00A810B3">
        <w:rPr>
          <w:rFonts w:cs="Arial"/>
          <w:color w:val="000000"/>
          <w:szCs w:val="20"/>
        </w:rPr>
        <w:t xml:space="preserve">julij </w:t>
      </w:r>
      <w:r w:rsidRPr="0081179C">
        <w:rPr>
          <w:rFonts w:cs="Arial"/>
          <w:color w:val="000000"/>
          <w:szCs w:val="20"/>
        </w:rPr>
        <w:t>2018, str. 25).</w:t>
      </w:r>
    </w:p>
    <w:p w14:paraId="39324EF3" w14:textId="77777777" w:rsidR="0081179C" w:rsidRPr="0081179C" w:rsidRDefault="0081179C" w:rsidP="0081179C">
      <w:pPr>
        <w:autoSpaceDE w:val="0"/>
        <w:autoSpaceDN w:val="0"/>
        <w:adjustRightInd w:val="0"/>
        <w:spacing w:line="240" w:lineRule="auto"/>
        <w:jc w:val="both"/>
        <w:rPr>
          <w:rFonts w:cs="Arial"/>
          <w:color w:val="000000"/>
          <w:szCs w:val="20"/>
        </w:rPr>
      </w:pPr>
    </w:p>
    <w:p w14:paraId="5A0B9ADD" w14:textId="77777777" w:rsidR="0081179C" w:rsidRPr="0081179C" w:rsidRDefault="0081179C" w:rsidP="0081179C">
      <w:pPr>
        <w:autoSpaceDE w:val="0"/>
        <w:autoSpaceDN w:val="0"/>
        <w:adjustRightInd w:val="0"/>
        <w:spacing w:line="240" w:lineRule="auto"/>
        <w:jc w:val="both"/>
        <w:rPr>
          <w:rFonts w:cs="Arial"/>
          <w:color w:val="000000"/>
          <w:szCs w:val="20"/>
        </w:rPr>
      </w:pPr>
      <w:r w:rsidRPr="0081179C">
        <w:rPr>
          <w:rFonts w:cs="Arial"/>
          <w:color w:val="000000"/>
          <w:szCs w:val="20"/>
        </w:rPr>
        <w:t>Cilj je vzpostavitev skupnega okvirja za oceno sorazmernosti ukrepov pred spremembo ali novo regulacijo poklicev, z določitvijo jasnih meril in pravil, na podlagi katerih se bo preprečilo sprejemanje nesorazmernih ukrepov, zagotovilo boljšo regulacijo poklicev in zmanjšalo upravna bremena, s katerimi se soočajo strokovnjaki, potrošniki, podjetja in nacionalne administracije.</w:t>
      </w:r>
    </w:p>
    <w:p w14:paraId="0A410148" w14:textId="77777777" w:rsidR="0081179C" w:rsidRPr="0081179C" w:rsidRDefault="0081179C" w:rsidP="0081179C">
      <w:pPr>
        <w:autoSpaceDE w:val="0"/>
        <w:autoSpaceDN w:val="0"/>
        <w:adjustRightInd w:val="0"/>
        <w:spacing w:line="240" w:lineRule="auto"/>
        <w:jc w:val="both"/>
        <w:rPr>
          <w:rFonts w:cs="Arial"/>
          <w:color w:val="000000"/>
          <w:szCs w:val="20"/>
        </w:rPr>
      </w:pPr>
    </w:p>
    <w:p w14:paraId="7ADAD755" w14:textId="77777777" w:rsidR="0081179C" w:rsidRPr="0081179C" w:rsidRDefault="0081179C" w:rsidP="0081179C">
      <w:pPr>
        <w:autoSpaceDE w:val="0"/>
        <w:autoSpaceDN w:val="0"/>
        <w:adjustRightInd w:val="0"/>
        <w:spacing w:line="240" w:lineRule="auto"/>
        <w:jc w:val="both"/>
        <w:rPr>
          <w:rFonts w:cs="Arial"/>
          <w:color w:val="000000"/>
          <w:szCs w:val="20"/>
        </w:rPr>
      </w:pPr>
      <w:r w:rsidRPr="0081179C">
        <w:rPr>
          <w:rFonts w:cs="Arial"/>
          <w:color w:val="000000"/>
          <w:szCs w:val="20"/>
        </w:rPr>
        <w:t>Dejstvo je, da je v EU veliko število reguliranih poklicev, ki neposredno vplivajo na velik del evropskega aktivnega prebivalstva, zato nesorazmerna regulacija  pomeni veliko oviro za enotni trg za storitve in negativno vpliva na gospodarstvo. Po ugotovitvah Evropske komisije se regulativne odločitve pogosto sprejmejo brez temeljite analize ali preglednih postopkov, zato je ključni namen direktive in posledično priprave novele zakona, da predlagatelji nove ali spremembe regulacije poklicev ob upoštevanju celotnega regulativnega okvira za zadevni poklic za vsak primer posebej proučijo, ali je treba omejiti začetek opravljanja in opravljanje poklicnih dejavnosti ter katere omejitve so najprimernejše za obravnavo posebnih vprašanj javnega interesa. Ocena sorazmernosti je zasnovana tako, da podpira boljše regulativne prakse in njihove rezultate.</w:t>
      </w:r>
    </w:p>
    <w:p w14:paraId="3883D037" w14:textId="77777777" w:rsidR="0081179C" w:rsidRPr="0081179C" w:rsidRDefault="0081179C" w:rsidP="0081179C">
      <w:pPr>
        <w:autoSpaceDE w:val="0"/>
        <w:autoSpaceDN w:val="0"/>
        <w:adjustRightInd w:val="0"/>
        <w:spacing w:line="240" w:lineRule="auto"/>
        <w:jc w:val="both"/>
        <w:rPr>
          <w:rFonts w:cs="Arial"/>
          <w:color w:val="000000"/>
          <w:szCs w:val="20"/>
        </w:rPr>
      </w:pPr>
    </w:p>
    <w:p w14:paraId="49C9B708" w14:textId="33D79D08" w:rsidR="005C58FB" w:rsidRPr="0081179C" w:rsidRDefault="0081179C" w:rsidP="0081179C">
      <w:pPr>
        <w:autoSpaceDE w:val="0"/>
        <w:autoSpaceDN w:val="0"/>
        <w:adjustRightInd w:val="0"/>
        <w:spacing w:line="240" w:lineRule="auto"/>
        <w:jc w:val="both"/>
        <w:rPr>
          <w:rFonts w:cs="Arial"/>
          <w:color w:val="000000"/>
          <w:szCs w:val="20"/>
        </w:rPr>
      </w:pPr>
      <w:r w:rsidRPr="0081179C">
        <w:rPr>
          <w:rFonts w:cs="Arial"/>
          <w:color w:val="000000"/>
          <w:szCs w:val="20"/>
        </w:rPr>
        <w:t>Vir: Ministrstvo za delo, družino, socialne zadeve in enake možnosti</w:t>
      </w:r>
    </w:p>
    <w:p w14:paraId="5A7F7DB4" w14:textId="0BBC9EAB" w:rsidR="005C58FB" w:rsidRDefault="005C58FB" w:rsidP="005C58FB">
      <w:pPr>
        <w:autoSpaceDE w:val="0"/>
        <w:autoSpaceDN w:val="0"/>
        <w:adjustRightInd w:val="0"/>
        <w:spacing w:line="240" w:lineRule="auto"/>
        <w:jc w:val="both"/>
        <w:rPr>
          <w:rFonts w:cs="Arial"/>
          <w:color w:val="000000"/>
          <w:szCs w:val="20"/>
        </w:rPr>
      </w:pPr>
    </w:p>
    <w:p w14:paraId="12A2644F" w14:textId="2A5760C6" w:rsidR="00EE7B71" w:rsidRPr="00EE7B71" w:rsidRDefault="00EE7B71" w:rsidP="00EE7B71">
      <w:pPr>
        <w:autoSpaceDE w:val="0"/>
        <w:autoSpaceDN w:val="0"/>
        <w:adjustRightInd w:val="0"/>
        <w:spacing w:line="240" w:lineRule="auto"/>
        <w:jc w:val="both"/>
        <w:rPr>
          <w:rFonts w:cs="Arial"/>
          <w:b/>
          <w:bCs/>
          <w:color w:val="000000"/>
          <w:szCs w:val="20"/>
        </w:rPr>
      </w:pPr>
      <w:r w:rsidRPr="00EE7B71">
        <w:rPr>
          <w:rFonts w:cs="Arial"/>
          <w:b/>
          <w:bCs/>
          <w:color w:val="000000"/>
          <w:szCs w:val="20"/>
        </w:rPr>
        <w:t xml:space="preserve">Seznanitev </w:t>
      </w:r>
      <w:r>
        <w:rPr>
          <w:rFonts w:cs="Arial"/>
          <w:b/>
          <w:bCs/>
          <w:color w:val="000000"/>
          <w:szCs w:val="20"/>
        </w:rPr>
        <w:t>v</w:t>
      </w:r>
      <w:r w:rsidRPr="00EE7B71">
        <w:rPr>
          <w:rFonts w:cs="Arial"/>
          <w:b/>
          <w:bCs/>
          <w:color w:val="000000"/>
          <w:szCs w:val="20"/>
        </w:rPr>
        <w:t xml:space="preserve">lade z Izhodišči za novo ureditev financiranja visokošolske študijske dejavnosti </w:t>
      </w:r>
    </w:p>
    <w:p w14:paraId="7AEEF314" w14:textId="77777777" w:rsidR="00EE7B71" w:rsidRPr="00EE7B71" w:rsidRDefault="00EE7B71" w:rsidP="00EE7B71">
      <w:pPr>
        <w:autoSpaceDE w:val="0"/>
        <w:autoSpaceDN w:val="0"/>
        <w:adjustRightInd w:val="0"/>
        <w:spacing w:line="240" w:lineRule="auto"/>
        <w:jc w:val="both"/>
        <w:rPr>
          <w:rFonts w:cs="Arial"/>
          <w:b/>
          <w:bCs/>
          <w:color w:val="000000"/>
          <w:szCs w:val="20"/>
        </w:rPr>
      </w:pPr>
    </w:p>
    <w:p w14:paraId="3BF031F0" w14:textId="77777777" w:rsidR="00EE7B71" w:rsidRPr="00EE7B71" w:rsidRDefault="00EE7B71" w:rsidP="00EE7B71">
      <w:pPr>
        <w:autoSpaceDE w:val="0"/>
        <w:autoSpaceDN w:val="0"/>
        <w:adjustRightInd w:val="0"/>
        <w:spacing w:line="240" w:lineRule="auto"/>
        <w:jc w:val="both"/>
        <w:rPr>
          <w:rFonts w:cs="Arial"/>
          <w:color w:val="000000"/>
          <w:szCs w:val="20"/>
        </w:rPr>
      </w:pPr>
      <w:r w:rsidRPr="00EE7B71">
        <w:rPr>
          <w:rFonts w:cs="Arial"/>
          <w:color w:val="000000"/>
          <w:szCs w:val="20"/>
        </w:rPr>
        <w:t xml:space="preserve">Vlada Republike Slovenije se je na današnji seji seznanila z izhodišči za novo ureditev financiranja visokošolske študijske dejavnosti. V začetku februarja letos je vlada Ministrstvu za izobraževanje, znanost in šport naložila, da ji v roku 30 dni predloži izhodišča za novo ureditev financiranja javnega dodiplomskega študija, ki bo temeljil na učinkovitosti, preglednosti in realnih potrebah Slovenije. </w:t>
      </w:r>
    </w:p>
    <w:p w14:paraId="08B89EC8" w14:textId="77777777" w:rsidR="00EE7B71" w:rsidRPr="00EE7B71" w:rsidRDefault="00EE7B71" w:rsidP="00EE7B71">
      <w:pPr>
        <w:autoSpaceDE w:val="0"/>
        <w:autoSpaceDN w:val="0"/>
        <w:adjustRightInd w:val="0"/>
        <w:spacing w:line="240" w:lineRule="auto"/>
        <w:jc w:val="both"/>
        <w:rPr>
          <w:rFonts w:cs="Arial"/>
          <w:color w:val="000000"/>
          <w:szCs w:val="20"/>
        </w:rPr>
      </w:pPr>
    </w:p>
    <w:p w14:paraId="2DB002EC" w14:textId="77777777" w:rsidR="00EE7B71" w:rsidRPr="00EE7B71" w:rsidRDefault="00EE7B71" w:rsidP="00EE7B71">
      <w:pPr>
        <w:autoSpaceDE w:val="0"/>
        <w:autoSpaceDN w:val="0"/>
        <w:adjustRightInd w:val="0"/>
        <w:spacing w:line="240" w:lineRule="auto"/>
        <w:jc w:val="both"/>
        <w:rPr>
          <w:rFonts w:cs="Arial"/>
          <w:color w:val="000000"/>
          <w:szCs w:val="20"/>
        </w:rPr>
      </w:pPr>
      <w:r w:rsidRPr="00EE7B71">
        <w:rPr>
          <w:rFonts w:cs="Arial"/>
          <w:color w:val="000000"/>
          <w:szCs w:val="20"/>
        </w:rPr>
        <w:t>Izhodišča je ministrstvo vladi predložilo skupaj z osnutki normativnih aktov ter ustrezno mednarodno primerjavo. Dokument sestavljajo tri poglavja, v prvem je opisan obstoječi sistem financiranja študijske dejavnosti, v drugem so predstavljene usmeritve, ki so bile upoštevane pri pripravi predloga izhodišč za spremembe financiranja visokošolske študijske dejavnosti s predlogi sprememb normativnih aktov, ki so predstavljeni v tretjem poglavju.</w:t>
      </w:r>
    </w:p>
    <w:p w14:paraId="546CEE47" w14:textId="77777777" w:rsidR="00EE7B71" w:rsidRPr="00EE7B71" w:rsidRDefault="00EE7B71" w:rsidP="00EE7B71">
      <w:pPr>
        <w:autoSpaceDE w:val="0"/>
        <w:autoSpaceDN w:val="0"/>
        <w:adjustRightInd w:val="0"/>
        <w:spacing w:line="240" w:lineRule="auto"/>
        <w:jc w:val="both"/>
        <w:rPr>
          <w:rFonts w:cs="Arial"/>
          <w:color w:val="000000"/>
          <w:szCs w:val="20"/>
        </w:rPr>
      </w:pPr>
    </w:p>
    <w:p w14:paraId="71FDEBC3" w14:textId="77777777" w:rsidR="00EE7B71" w:rsidRPr="00EE7B71" w:rsidRDefault="00EE7B71" w:rsidP="00EE7B71">
      <w:pPr>
        <w:autoSpaceDE w:val="0"/>
        <w:autoSpaceDN w:val="0"/>
        <w:adjustRightInd w:val="0"/>
        <w:spacing w:line="240" w:lineRule="auto"/>
        <w:jc w:val="both"/>
        <w:rPr>
          <w:rFonts w:cs="Arial"/>
          <w:color w:val="000000"/>
          <w:szCs w:val="20"/>
        </w:rPr>
      </w:pPr>
      <w:r w:rsidRPr="00EE7B71">
        <w:rPr>
          <w:rFonts w:cs="Arial"/>
          <w:color w:val="000000"/>
          <w:szCs w:val="20"/>
        </w:rPr>
        <w:t>Po potrditvi izhodišč na vladi in pred nadaljnjimi postopki odločanja bo organizirana širša razprava z vsemi deležniki.</w:t>
      </w:r>
    </w:p>
    <w:p w14:paraId="354A8D1B" w14:textId="77777777" w:rsidR="00EE7B71" w:rsidRPr="00EE7B71" w:rsidRDefault="00EE7B71" w:rsidP="00EE7B71">
      <w:pPr>
        <w:autoSpaceDE w:val="0"/>
        <w:autoSpaceDN w:val="0"/>
        <w:adjustRightInd w:val="0"/>
        <w:spacing w:line="240" w:lineRule="auto"/>
        <w:jc w:val="both"/>
        <w:rPr>
          <w:rFonts w:cs="Arial"/>
          <w:color w:val="000000"/>
          <w:szCs w:val="20"/>
        </w:rPr>
      </w:pPr>
    </w:p>
    <w:p w14:paraId="7B770EC8" w14:textId="081402A1" w:rsidR="00536E26" w:rsidRPr="00EE7B71" w:rsidRDefault="00EE7B71" w:rsidP="00EE7B71">
      <w:pPr>
        <w:autoSpaceDE w:val="0"/>
        <w:autoSpaceDN w:val="0"/>
        <w:adjustRightInd w:val="0"/>
        <w:spacing w:line="240" w:lineRule="auto"/>
        <w:jc w:val="both"/>
        <w:rPr>
          <w:rFonts w:cs="Arial"/>
          <w:color w:val="000000"/>
          <w:szCs w:val="20"/>
        </w:rPr>
      </w:pPr>
      <w:r w:rsidRPr="00EE7B71">
        <w:rPr>
          <w:rFonts w:cs="Arial"/>
          <w:color w:val="000000"/>
          <w:szCs w:val="20"/>
        </w:rPr>
        <w:t>Vir: Ministrstvo za izobraževanje, znanost in šport</w:t>
      </w:r>
    </w:p>
    <w:p w14:paraId="5E1FB9BF" w14:textId="77777777" w:rsidR="00536E26" w:rsidRPr="0081179C" w:rsidRDefault="00536E26" w:rsidP="005C58FB">
      <w:pPr>
        <w:autoSpaceDE w:val="0"/>
        <w:autoSpaceDN w:val="0"/>
        <w:adjustRightInd w:val="0"/>
        <w:spacing w:line="240" w:lineRule="auto"/>
        <w:jc w:val="both"/>
        <w:rPr>
          <w:rFonts w:cs="Arial"/>
          <w:color w:val="000000"/>
          <w:szCs w:val="20"/>
        </w:rPr>
      </w:pPr>
    </w:p>
    <w:p w14:paraId="1353397D" w14:textId="72DB0651" w:rsidR="004F6352" w:rsidRPr="004F6352" w:rsidRDefault="004F6352" w:rsidP="004F6352">
      <w:pPr>
        <w:autoSpaceDE w:val="0"/>
        <w:autoSpaceDN w:val="0"/>
        <w:adjustRightInd w:val="0"/>
        <w:spacing w:line="240" w:lineRule="auto"/>
        <w:jc w:val="both"/>
        <w:rPr>
          <w:rFonts w:cs="Arial"/>
          <w:b/>
          <w:bCs/>
          <w:color w:val="000000"/>
          <w:szCs w:val="20"/>
        </w:rPr>
      </w:pPr>
      <w:r w:rsidRPr="004F6352">
        <w:rPr>
          <w:rFonts w:cs="Arial"/>
          <w:b/>
          <w:bCs/>
          <w:color w:val="000000"/>
          <w:szCs w:val="20"/>
        </w:rPr>
        <w:t>Vlada sprejela Poročilo o izvajanju zakonskih določb o Slovenski tiskovni agenciji (STA)</w:t>
      </w:r>
    </w:p>
    <w:p w14:paraId="7AD12827" w14:textId="77777777" w:rsidR="004F6352" w:rsidRPr="004F6352" w:rsidRDefault="004F6352" w:rsidP="004F6352">
      <w:pPr>
        <w:autoSpaceDE w:val="0"/>
        <w:autoSpaceDN w:val="0"/>
        <w:adjustRightInd w:val="0"/>
        <w:spacing w:line="240" w:lineRule="auto"/>
        <w:jc w:val="both"/>
        <w:rPr>
          <w:rFonts w:cs="Arial"/>
          <w:color w:val="000000"/>
          <w:szCs w:val="20"/>
        </w:rPr>
      </w:pPr>
    </w:p>
    <w:p w14:paraId="44FE65C4" w14:textId="77777777" w:rsidR="004F6352" w:rsidRPr="004F6352" w:rsidRDefault="004F6352" w:rsidP="004F6352">
      <w:pPr>
        <w:autoSpaceDE w:val="0"/>
        <w:autoSpaceDN w:val="0"/>
        <w:adjustRightInd w:val="0"/>
        <w:spacing w:line="240" w:lineRule="auto"/>
        <w:jc w:val="both"/>
        <w:rPr>
          <w:rFonts w:cs="Arial"/>
          <w:color w:val="000000"/>
          <w:szCs w:val="20"/>
        </w:rPr>
      </w:pPr>
      <w:r w:rsidRPr="004F6352">
        <w:rPr>
          <w:rFonts w:cs="Arial"/>
          <w:color w:val="000000"/>
          <w:szCs w:val="20"/>
        </w:rPr>
        <w:t>Delovanje Slovenske tiskovne agencije opredeljujeta Zakon o Slovenski tiskovni agenciji in Zakon o interventnih ukrepih za pomoč pri omilitvi posledic drugega vala epidemije COVID-19 (PKP7). V Poročilu o izvajanju zakonskih določb o Slovenski tiskovni agenciji (STA), ki ga je danes sprejela Vlada RS, so navedene aktivnosti UKOM glede izvajanja zakonskih določb.</w:t>
      </w:r>
    </w:p>
    <w:p w14:paraId="6E92E4F2" w14:textId="77777777" w:rsidR="004F6352" w:rsidRPr="004F6352" w:rsidRDefault="004F6352" w:rsidP="004F6352">
      <w:pPr>
        <w:autoSpaceDE w:val="0"/>
        <w:autoSpaceDN w:val="0"/>
        <w:adjustRightInd w:val="0"/>
        <w:spacing w:line="240" w:lineRule="auto"/>
        <w:jc w:val="both"/>
        <w:rPr>
          <w:rFonts w:cs="Arial"/>
          <w:color w:val="000000"/>
          <w:szCs w:val="20"/>
        </w:rPr>
      </w:pPr>
    </w:p>
    <w:p w14:paraId="14660277" w14:textId="77777777" w:rsidR="004F6352" w:rsidRPr="004F6352" w:rsidRDefault="004F6352" w:rsidP="004F6352">
      <w:pPr>
        <w:autoSpaceDE w:val="0"/>
        <w:autoSpaceDN w:val="0"/>
        <w:adjustRightInd w:val="0"/>
        <w:spacing w:line="240" w:lineRule="auto"/>
        <w:jc w:val="both"/>
        <w:rPr>
          <w:rFonts w:cs="Arial"/>
          <w:color w:val="000000"/>
          <w:szCs w:val="20"/>
        </w:rPr>
      </w:pPr>
      <w:r w:rsidRPr="004F6352">
        <w:rPr>
          <w:rFonts w:cs="Arial"/>
          <w:color w:val="000000"/>
          <w:szCs w:val="20"/>
        </w:rPr>
        <w:t xml:space="preserve">STA je osrednja nacionalna informativna agencija, ustanovljena s posebnim zakonom ter financirana pretežno z denarjem davkoplačevalcev. Njeno delovanje v smislu izpolnjevanja zakonskih pogojev ter profesionalnega, ažurnega in nepristranskega obveščanja javnosti mora biti zato izven vsakega dvoma. Ob tem vlada ugotavlja, da je pri izpolnjevanju zakonskih obveznosti STA v letu 2020 prišlo do številnih kršitev, za katere je neposredno odgovoren direktor STA Bojan Veselinovič. Direktor STA je neposredno odgovoren tudi za šikaniranje zaposlenih. Vlada zato predlaga NS STA, da direktorja Bojana Veselinoviča nemudoma razreši. </w:t>
      </w:r>
    </w:p>
    <w:p w14:paraId="28794E19" w14:textId="77777777" w:rsidR="004F6352" w:rsidRPr="004F6352" w:rsidRDefault="004F6352" w:rsidP="004F6352">
      <w:pPr>
        <w:autoSpaceDE w:val="0"/>
        <w:autoSpaceDN w:val="0"/>
        <w:adjustRightInd w:val="0"/>
        <w:spacing w:line="240" w:lineRule="auto"/>
        <w:jc w:val="both"/>
        <w:rPr>
          <w:rFonts w:cs="Arial"/>
          <w:color w:val="000000"/>
          <w:szCs w:val="20"/>
        </w:rPr>
      </w:pPr>
    </w:p>
    <w:p w14:paraId="50B5D7C4" w14:textId="77777777" w:rsidR="004F6352" w:rsidRPr="004F6352" w:rsidRDefault="004F6352" w:rsidP="004F6352">
      <w:pPr>
        <w:autoSpaceDE w:val="0"/>
        <w:autoSpaceDN w:val="0"/>
        <w:adjustRightInd w:val="0"/>
        <w:spacing w:line="240" w:lineRule="auto"/>
        <w:jc w:val="both"/>
        <w:rPr>
          <w:rFonts w:cs="Arial"/>
          <w:color w:val="000000"/>
          <w:szCs w:val="20"/>
        </w:rPr>
      </w:pPr>
      <w:r w:rsidRPr="004F6352">
        <w:rPr>
          <w:rFonts w:cs="Arial"/>
          <w:color w:val="000000"/>
          <w:szCs w:val="20"/>
        </w:rPr>
        <w:t>Vlada je sprejela tudi sklep, da naj v skladu s 4. členom Zakona o organiziranosti in delu v policiji Ministrstvo za notranje zadeve na podlagi poročila UKOM preveri, ali navedene kršitve vsebujejo elemente utemeljenih sumov kaznivih dejanj, ki se preganjajo po uradni dolžnosti ter ukrepa v skladu z zakonom. V zvezi s sumi oškodovanja Slovenske tiskovne agencije pa naj Ministrstvo za notranje zadeve v skladu s 4. členom Zakona o organiziranosti in delu policije na podlagi poročila UKOM preveri tudi odgovornost predsednika nadzornega sveta in članov nadzornega sveta, ali je šlo pri njihovem izvajanju nadzora za kršitev s 514. členom ZGD-1 določenih obveznosti, ter tudi odškodninsko odgovornost, ki izhaja iz 263. člena Zakona o gospodarskih družbah.</w:t>
      </w:r>
    </w:p>
    <w:p w14:paraId="6B236D5E" w14:textId="77777777" w:rsidR="004F6352" w:rsidRPr="004F6352" w:rsidRDefault="004F6352" w:rsidP="004F6352">
      <w:pPr>
        <w:autoSpaceDE w:val="0"/>
        <w:autoSpaceDN w:val="0"/>
        <w:adjustRightInd w:val="0"/>
        <w:spacing w:line="240" w:lineRule="auto"/>
        <w:jc w:val="both"/>
        <w:rPr>
          <w:rFonts w:cs="Arial"/>
          <w:color w:val="000000"/>
          <w:szCs w:val="20"/>
        </w:rPr>
      </w:pPr>
    </w:p>
    <w:p w14:paraId="49278FF5" w14:textId="77777777" w:rsidR="004F6352" w:rsidRPr="004F6352" w:rsidRDefault="004F6352" w:rsidP="004F6352">
      <w:pPr>
        <w:autoSpaceDE w:val="0"/>
        <w:autoSpaceDN w:val="0"/>
        <w:adjustRightInd w:val="0"/>
        <w:spacing w:line="240" w:lineRule="auto"/>
        <w:jc w:val="both"/>
        <w:rPr>
          <w:rFonts w:cs="Arial"/>
          <w:color w:val="000000"/>
          <w:szCs w:val="20"/>
        </w:rPr>
      </w:pPr>
      <w:r w:rsidRPr="004F6352">
        <w:rPr>
          <w:rFonts w:cs="Arial"/>
          <w:color w:val="000000"/>
          <w:szCs w:val="20"/>
        </w:rPr>
        <w:t>Poleg tega vlada Inšpektoratu RS za delo predlaga, da naj v skladu s svojimi pristojnostmi opravi inšpekcijski nadzor in pregleda delovanje na STA.</w:t>
      </w:r>
    </w:p>
    <w:p w14:paraId="0DCA778F" w14:textId="77777777" w:rsidR="004F6352" w:rsidRPr="004F6352" w:rsidRDefault="004F6352" w:rsidP="004F6352">
      <w:pPr>
        <w:autoSpaceDE w:val="0"/>
        <w:autoSpaceDN w:val="0"/>
        <w:adjustRightInd w:val="0"/>
        <w:spacing w:line="240" w:lineRule="auto"/>
        <w:jc w:val="both"/>
        <w:rPr>
          <w:rFonts w:cs="Arial"/>
          <w:color w:val="000000"/>
          <w:szCs w:val="20"/>
        </w:rPr>
      </w:pPr>
    </w:p>
    <w:p w14:paraId="68064D63" w14:textId="2B595C5A" w:rsidR="005C58FB" w:rsidRPr="004F6352" w:rsidRDefault="004F6352" w:rsidP="004F6352">
      <w:pPr>
        <w:autoSpaceDE w:val="0"/>
        <w:autoSpaceDN w:val="0"/>
        <w:adjustRightInd w:val="0"/>
        <w:spacing w:line="240" w:lineRule="auto"/>
        <w:jc w:val="both"/>
        <w:rPr>
          <w:rFonts w:cs="Arial"/>
          <w:color w:val="000000"/>
          <w:szCs w:val="20"/>
        </w:rPr>
      </w:pPr>
      <w:r w:rsidRPr="004F6352">
        <w:rPr>
          <w:rFonts w:cs="Arial"/>
          <w:color w:val="000000"/>
          <w:szCs w:val="20"/>
        </w:rPr>
        <w:t>Vir: Urad vlade za komuniciranje</w:t>
      </w:r>
    </w:p>
    <w:p w14:paraId="54D3B77D" w14:textId="77777777"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ab/>
      </w:r>
    </w:p>
    <w:p w14:paraId="59331F29" w14:textId="394B7EC1"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Predlogi Komisije Vlade Republike Slovenije za administrativne zadeve in imenovanja</w:t>
      </w:r>
    </w:p>
    <w:p w14:paraId="193F3F30" w14:textId="77777777"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ab/>
      </w:r>
    </w:p>
    <w:p w14:paraId="4442DBF1" w14:textId="632D7AC2" w:rsidR="007C231E" w:rsidRPr="007C231E" w:rsidRDefault="007C231E" w:rsidP="007C231E">
      <w:pPr>
        <w:autoSpaceDE w:val="0"/>
        <w:autoSpaceDN w:val="0"/>
        <w:adjustRightInd w:val="0"/>
        <w:spacing w:line="240" w:lineRule="auto"/>
        <w:jc w:val="both"/>
        <w:rPr>
          <w:rFonts w:cs="Arial"/>
          <w:b/>
          <w:bCs/>
          <w:color w:val="000000"/>
          <w:szCs w:val="20"/>
        </w:rPr>
      </w:pPr>
      <w:r w:rsidRPr="007C231E">
        <w:rPr>
          <w:rFonts w:cs="Arial"/>
          <w:b/>
          <w:bCs/>
          <w:color w:val="000000"/>
          <w:szCs w:val="20"/>
        </w:rPr>
        <w:t>Imenovanje na položaj generalnega sekretarja</w:t>
      </w:r>
    </w:p>
    <w:p w14:paraId="53FC7861" w14:textId="77777777" w:rsidR="007C231E" w:rsidRPr="007C231E" w:rsidRDefault="007C231E" w:rsidP="007C231E">
      <w:pPr>
        <w:autoSpaceDE w:val="0"/>
        <w:autoSpaceDN w:val="0"/>
        <w:adjustRightInd w:val="0"/>
        <w:spacing w:line="240" w:lineRule="auto"/>
        <w:jc w:val="both"/>
        <w:rPr>
          <w:rFonts w:cs="Arial"/>
          <w:color w:val="000000"/>
          <w:szCs w:val="20"/>
        </w:rPr>
      </w:pPr>
    </w:p>
    <w:p w14:paraId="17A2F430" w14:textId="77777777" w:rsidR="007C231E" w:rsidRPr="007C231E" w:rsidRDefault="007C231E" w:rsidP="007C231E">
      <w:pPr>
        <w:autoSpaceDE w:val="0"/>
        <w:autoSpaceDN w:val="0"/>
        <w:adjustRightInd w:val="0"/>
        <w:spacing w:line="240" w:lineRule="auto"/>
        <w:jc w:val="both"/>
        <w:rPr>
          <w:rFonts w:cs="Arial"/>
          <w:color w:val="000000"/>
          <w:szCs w:val="20"/>
        </w:rPr>
      </w:pPr>
      <w:r w:rsidRPr="007C231E">
        <w:rPr>
          <w:rFonts w:cs="Arial"/>
          <w:color w:val="000000"/>
          <w:szCs w:val="20"/>
        </w:rPr>
        <w:t>Za generalnega sekretarja v Ministrstvu za zunanje zadeve se za dobo petih let, z možnostjo ponovnega imenovanja, imenuje Jožef Drofenik.</w:t>
      </w:r>
    </w:p>
    <w:p w14:paraId="617E8BD5" w14:textId="77777777" w:rsidR="007C231E" w:rsidRPr="007C231E" w:rsidRDefault="007C231E" w:rsidP="007C231E">
      <w:pPr>
        <w:autoSpaceDE w:val="0"/>
        <w:autoSpaceDN w:val="0"/>
        <w:adjustRightInd w:val="0"/>
        <w:spacing w:line="240" w:lineRule="auto"/>
        <w:jc w:val="both"/>
        <w:rPr>
          <w:rFonts w:cs="Arial"/>
          <w:color w:val="000000"/>
          <w:szCs w:val="20"/>
        </w:rPr>
      </w:pPr>
    </w:p>
    <w:p w14:paraId="4EC765A3" w14:textId="77777777" w:rsidR="007C231E" w:rsidRPr="007C231E" w:rsidRDefault="007C231E" w:rsidP="007C231E">
      <w:pPr>
        <w:autoSpaceDE w:val="0"/>
        <w:autoSpaceDN w:val="0"/>
        <w:adjustRightInd w:val="0"/>
        <w:spacing w:line="240" w:lineRule="auto"/>
        <w:jc w:val="both"/>
        <w:rPr>
          <w:rFonts w:cs="Arial"/>
          <w:color w:val="000000"/>
          <w:szCs w:val="20"/>
        </w:rPr>
      </w:pPr>
      <w:r w:rsidRPr="007C231E">
        <w:rPr>
          <w:rFonts w:cs="Arial"/>
          <w:color w:val="000000"/>
          <w:szCs w:val="20"/>
        </w:rPr>
        <w:t>Na podlagi predloga ministra za zunanje zadeve in javnega natečaja za zasedbo delovnega mesta generalnega sekretarja, je posebna natečajna komisija izvedla postopek ugotavljanja strokovne usposobljenosti in primernosti kandidata za položaj generalnega sekretarja v Ministrstvu za zunanje zadeve. Na podlagi standardov strokovne usposobljenosti in primernosti je komisija potrdila primernost kandidata za ta položaj.</w:t>
      </w:r>
    </w:p>
    <w:p w14:paraId="5292F056" w14:textId="77777777" w:rsidR="007C231E" w:rsidRPr="007C231E" w:rsidRDefault="007C231E" w:rsidP="007C231E">
      <w:pPr>
        <w:autoSpaceDE w:val="0"/>
        <w:autoSpaceDN w:val="0"/>
        <w:adjustRightInd w:val="0"/>
        <w:spacing w:line="240" w:lineRule="auto"/>
        <w:jc w:val="both"/>
        <w:rPr>
          <w:rFonts w:cs="Arial"/>
          <w:color w:val="000000"/>
          <w:szCs w:val="20"/>
        </w:rPr>
      </w:pPr>
    </w:p>
    <w:p w14:paraId="6A1AF013" w14:textId="77777777" w:rsidR="007C231E" w:rsidRPr="007C231E" w:rsidRDefault="007C231E" w:rsidP="007C231E">
      <w:pPr>
        <w:autoSpaceDE w:val="0"/>
        <w:autoSpaceDN w:val="0"/>
        <w:adjustRightInd w:val="0"/>
        <w:spacing w:line="240" w:lineRule="auto"/>
        <w:jc w:val="both"/>
        <w:rPr>
          <w:rFonts w:cs="Arial"/>
          <w:color w:val="000000"/>
          <w:szCs w:val="20"/>
        </w:rPr>
      </w:pPr>
      <w:r w:rsidRPr="007C231E">
        <w:rPr>
          <w:rFonts w:cs="Arial"/>
          <w:color w:val="000000"/>
          <w:szCs w:val="20"/>
        </w:rPr>
        <w:t xml:space="preserve">Jožef Drofenik je po izobrazbi univerzitetni diplomirani ekonomist in ima 36 let delovnih izkušenj. V Ministrstvu za zunanje zadeve je dosegel naziv veleposlanik. </w:t>
      </w:r>
    </w:p>
    <w:p w14:paraId="26790B21" w14:textId="77777777" w:rsidR="007C231E" w:rsidRPr="007C231E" w:rsidRDefault="007C231E" w:rsidP="007C231E">
      <w:pPr>
        <w:autoSpaceDE w:val="0"/>
        <w:autoSpaceDN w:val="0"/>
        <w:adjustRightInd w:val="0"/>
        <w:spacing w:line="240" w:lineRule="auto"/>
        <w:jc w:val="both"/>
        <w:rPr>
          <w:rFonts w:cs="Arial"/>
          <w:color w:val="000000"/>
          <w:szCs w:val="20"/>
        </w:rPr>
      </w:pPr>
    </w:p>
    <w:p w14:paraId="2A67DF5E" w14:textId="0CACBEFE" w:rsidR="005C58FB" w:rsidRPr="007C231E" w:rsidRDefault="007C231E" w:rsidP="007C231E">
      <w:pPr>
        <w:autoSpaceDE w:val="0"/>
        <w:autoSpaceDN w:val="0"/>
        <w:adjustRightInd w:val="0"/>
        <w:spacing w:line="240" w:lineRule="auto"/>
        <w:jc w:val="both"/>
        <w:rPr>
          <w:rFonts w:cs="Arial"/>
          <w:color w:val="000000"/>
          <w:szCs w:val="20"/>
        </w:rPr>
      </w:pPr>
      <w:r w:rsidRPr="007C231E">
        <w:rPr>
          <w:rFonts w:cs="Arial"/>
          <w:color w:val="000000"/>
          <w:szCs w:val="20"/>
        </w:rPr>
        <w:t>Vir: Ministrstvo za zunanje zadeve</w:t>
      </w:r>
    </w:p>
    <w:p w14:paraId="6DF0E533"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2F07C427" w14:textId="6AFFADB8" w:rsidR="003875EB" w:rsidRPr="003875EB" w:rsidRDefault="003875EB" w:rsidP="003875EB">
      <w:pPr>
        <w:autoSpaceDE w:val="0"/>
        <w:autoSpaceDN w:val="0"/>
        <w:adjustRightInd w:val="0"/>
        <w:spacing w:line="240" w:lineRule="auto"/>
        <w:jc w:val="both"/>
        <w:rPr>
          <w:rFonts w:cs="Arial"/>
          <w:b/>
          <w:bCs/>
          <w:color w:val="000000"/>
          <w:szCs w:val="20"/>
        </w:rPr>
      </w:pPr>
      <w:r w:rsidRPr="003875EB">
        <w:rPr>
          <w:rFonts w:cs="Arial"/>
          <w:b/>
          <w:bCs/>
          <w:color w:val="000000"/>
          <w:szCs w:val="20"/>
        </w:rPr>
        <w:t xml:space="preserve">Vlada imenovala </w:t>
      </w:r>
      <w:proofErr w:type="spellStart"/>
      <w:r w:rsidRPr="003875EB">
        <w:rPr>
          <w:rFonts w:cs="Arial"/>
          <w:b/>
          <w:bCs/>
          <w:color w:val="000000"/>
          <w:szCs w:val="20"/>
        </w:rPr>
        <w:t>v.d</w:t>
      </w:r>
      <w:proofErr w:type="spellEnd"/>
      <w:r w:rsidRPr="003875EB">
        <w:rPr>
          <w:rFonts w:cs="Arial"/>
          <w:b/>
          <w:bCs/>
          <w:color w:val="000000"/>
          <w:szCs w:val="20"/>
        </w:rPr>
        <w:t xml:space="preserve">. direktorja Direktorata za organizacijsko zakonodajo in pravosodno upravo </w:t>
      </w:r>
    </w:p>
    <w:p w14:paraId="57FCDBE4" w14:textId="77777777" w:rsidR="003875EB" w:rsidRPr="003875EB" w:rsidRDefault="003875EB" w:rsidP="003875EB">
      <w:pPr>
        <w:autoSpaceDE w:val="0"/>
        <w:autoSpaceDN w:val="0"/>
        <w:adjustRightInd w:val="0"/>
        <w:spacing w:line="240" w:lineRule="auto"/>
        <w:jc w:val="both"/>
        <w:rPr>
          <w:rFonts w:cs="Arial"/>
          <w:b/>
          <w:bCs/>
          <w:color w:val="000000"/>
          <w:szCs w:val="20"/>
        </w:rPr>
      </w:pPr>
    </w:p>
    <w:p w14:paraId="1A8C9DDC" w14:textId="77777777" w:rsidR="003875EB" w:rsidRPr="003875EB" w:rsidRDefault="003875EB" w:rsidP="003875EB">
      <w:pPr>
        <w:autoSpaceDE w:val="0"/>
        <w:autoSpaceDN w:val="0"/>
        <w:adjustRightInd w:val="0"/>
        <w:spacing w:line="240" w:lineRule="auto"/>
        <w:jc w:val="both"/>
        <w:rPr>
          <w:rFonts w:cs="Arial"/>
          <w:color w:val="000000"/>
          <w:szCs w:val="20"/>
        </w:rPr>
      </w:pPr>
      <w:r w:rsidRPr="003875EB">
        <w:rPr>
          <w:rFonts w:cs="Arial"/>
          <w:color w:val="000000"/>
          <w:szCs w:val="20"/>
        </w:rPr>
        <w:t xml:space="preserve">Vlada Republike Slovenije je na današnji seji za vršilca dolžnosti direktorja Direktorata za organizacijsko zakonodajo in pravosodno upravo na Ministrstvu za pravosodje imenovala Rada </w:t>
      </w:r>
      <w:proofErr w:type="spellStart"/>
      <w:r w:rsidRPr="003875EB">
        <w:rPr>
          <w:rFonts w:cs="Arial"/>
          <w:color w:val="000000"/>
          <w:szCs w:val="20"/>
        </w:rPr>
        <w:t>Feleta</w:t>
      </w:r>
      <w:proofErr w:type="spellEnd"/>
      <w:r w:rsidRPr="003875EB">
        <w:rPr>
          <w:rFonts w:cs="Arial"/>
          <w:color w:val="000000"/>
          <w:szCs w:val="20"/>
        </w:rPr>
        <w:t>, in sicer do imenovanja generalnega direktorja po opravljenem natečajnem postopku, vendar največ za šest  mesecev, oziroma najdlje do 1. 10. 2021.</w:t>
      </w:r>
    </w:p>
    <w:p w14:paraId="1F90C735" w14:textId="77777777" w:rsidR="003875EB" w:rsidRPr="003875EB" w:rsidRDefault="003875EB" w:rsidP="003875EB">
      <w:pPr>
        <w:autoSpaceDE w:val="0"/>
        <w:autoSpaceDN w:val="0"/>
        <w:adjustRightInd w:val="0"/>
        <w:spacing w:line="240" w:lineRule="auto"/>
        <w:jc w:val="both"/>
        <w:rPr>
          <w:rFonts w:cs="Arial"/>
          <w:color w:val="000000"/>
          <w:szCs w:val="20"/>
        </w:rPr>
      </w:pPr>
    </w:p>
    <w:p w14:paraId="4D95BD61" w14:textId="1036FE45" w:rsidR="005C58FB" w:rsidRPr="003875EB" w:rsidRDefault="003875EB" w:rsidP="003875EB">
      <w:pPr>
        <w:autoSpaceDE w:val="0"/>
        <w:autoSpaceDN w:val="0"/>
        <w:adjustRightInd w:val="0"/>
        <w:spacing w:line="240" w:lineRule="auto"/>
        <w:jc w:val="both"/>
        <w:rPr>
          <w:rFonts w:cs="Arial"/>
          <w:color w:val="000000"/>
          <w:szCs w:val="20"/>
        </w:rPr>
      </w:pPr>
      <w:r w:rsidRPr="003875EB">
        <w:rPr>
          <w:rFonts w:cs="Arial"/>
          <w:color w:val="000000"/>
          <w:szCs w:val="20"/>
        </w:rPr>
        <w:t>Vir: Ministrstvo za pravosodje</w:t>
      </w:r>
    </w:p>
    <w:p w14:paraId="048F02CA" w14:textId="77777777"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 xml:space="preserve">  </w:t>
      </w:r>
    </w:p>
    <w:p w14:paraId="6131A9C6" w14:textId="6DA5E3AC" w:rsidR="00B03D46" w:rsidRPr="00B03D46" w:rsidRDefault="00B03D46" w:rsidP="00B03D46">
      <w:pPr>
        <w:autoSpaceDE w:val="0"/>
        <w:autoSpaceDN w:val="0"/>
        <w:adjustRightInd w:val="0"/>
        <w:spacing w:line="240" w:lineRule="auto"/>
        <w:jc w:val="both"/>
        <w:rPr>
          <w:rFonts w:cs="Arial"/>
          <w:b/>
          <w:bCs/>
          <w:color w:val="000000"/>
          <w:szCs w:val="20"/>
        </w:rPr>
      </w:pPr>
      <w:r w:rsidRPr="00B03D46">
        <w:rPr>
          <w:rFonts w:cs="Arial"/>
          <w:b/>
          <w:bCs/>
          <w:color w:val="000000"/>
          <w:szCs w:val="20"/>
        </w:rPr>
        <w:t>Vlada imenovala v.</w:t>
      </w:r>
      <w:r>
        <w:rPr>
          <w:rFonts w:cs="Arial"/>
          <w:b/>
          <w:bCs/>
          <w:color w:val="000000"/>
          <w:szCs w:val="20"/>
        </w:rPr>
        <w:t xml:space="preserve"> </w:t>
      </w:r>
      <w:r w:rsidRPr="00B03D46">
        <w:rPr>
          <w:rFonts w:cs="Arial"/>
          <w:b/>
          <w:bCs/>
          <w:color w:val="000000"/>
          <w:szCs w:val="20"/>
        </w:rPr>
        <w:t>d. generalnega direktorja Obveščevalno-varnostne službe Ministrstva za obrambo</w:t>
      </w:r>
    </w:p>
    <w:p w14:paraId="494B073E" w14:textId="77777777" w:rsidR="00B03D46" w:rsidRPr="00B03D46" w:rsidRDefault="00B03D46" w:rsidP="00B03D46">
      <w:pPr>
        <w:autoSpaceDE w:val="0"/>
        <w:autoSpaceDN w:val="0"/>
        <w:adjustRightInd w:val="0"/>
        <w:spacing w:line="240" w:lineRule="auto"/>
        <w:jc w:val="both"/>
        <w:rPr>
          <w:rFonts w:cs="Arial"/>
          <w:color w:val="000000"/>
          <w:szCs w:val="20"/>
        </w:rPr>
      </w:pPr>
    </w:p>
    <w:p w14:paraId="5E61A818" w14:textId="77777777" w:rsidR="00B03D46" w:rsidRPr="00B03D46" w:rsidRDefault="00B03D46" w:rsidP="00B03D46">
      <w:pPr>
        <w:autoSpaceDE w:val="0"/>
        <w:autoSpaceDN w:val="0"/>
        <w:adjustRightInd w:val="0"/>
        <w:spacing w:line="240" w:lineRule="auto"/>
        <w:jc w:val="both"/>
        <w:rPr>
          <w:rFonts w:cs="Arial"/>
          <w:color w:val="000000"/>
          <w:szCs w:val="20"/>
        </w:rPr>
      </w:pPr>
      <w:r w:rsidRPr="00B03D46">
        <w:rPr>
          <w:rFonts w:cs="Arial"/>
          <w:color w:val="000000"/>
          <w:szCs w:val="20"/>
        </w:rPr>
        <w:t xml:space="preserve">Vlada je na današnji seji za vršilca dolžnosti generalnega direktorja Obveščevalno-varnostne službe Ministrstva za obrambo znova imenovala dr. Jaroša Britovška, in sicer do imenovanja generalnega direktorja. </w:t>
      </w:r>
    </w:p>
    <w:p w14:paraId="637A8100" w14:textId="77777777" w:rsidR="00B03D46" w:rsidRPr="00B03D46" w:rsidRDefault="00B03D46" w:rsidP="00B03D46">
      <w:pPr>
        <w:autoSpaceDE w:val="0"/>
        <w:autoSpaceDN w:val="0"/>
        <w:adjustRightInd w:val="0"/>
        <w:spacing w:line="240" w:lineRule="auto"/>
        <w:jc w:val="both"/>
        <w:rPr>
          <w:rFonts w:cs="Arial"/>
          <w:color w:val="000000"/>
          <w:szCs w:val="20"/>
        </w:rPr>
      </w:pPr>
    </w:p>
    <w:p w14:paraId="6DB3C67F" w14:textId="77777777" w:rsidR="00B03D46" w:rsidRPr="00B03D46" w:rsidRDefault="00B03D46" w:rsidP="00B03D46">
      <w:pPr>
        <w:autoSpaceDE w:val="0"/>
        <w:autoSpaceDN w:val="0"/>
        <w:adjustRightInd w:val="0"/>
        <w:spacing w:line="240" w:lineRule="auto"/>
        <w:jc w:val="both"/>
        <w:rPr>
          <w:rFonts w:cs="Arial"/>
          <w:color w:val="000000"/>
          <w:szCs w:val="20"/>
        </w:rPr>
      </w:pPr>
      <w:r w:rsidRPr="00B03D46">
        <w:rPr>
          <w:rFonts w:cs="Arial"/>
          <w:color w:val="000000"/>
          <w:szCs w:val="20"/>
        </w:rPr>
        <w:t>Deveti odstavek 83. člena Zakona o javnih uslužbencih (ZJU) določa, da lahko v času od sprožitve natečajnega postopka do imenovanja uradnika na položaj iz drugega odstavka 82. člena ZJU brez javnega natečaja največ šest mesecev naloge na tem položaju opravlja vršilec dolžnosti. Za vršilca dolžnosti je brez javnega natečaja lahko imenovana oseba, ki izpolnjuje predpisane pogoje. V 89. členu Zakona o obrambi so določena delovna mesta, za katera sklenitev delovnega razmerja ni treba izvesti natečajnega postopka. Delovno razmerje na obrambnem področju se lahko brez javne objave sklene za delovna mesta uradnikov in strokovno-tehničnih delavcev, ki opravljajo operativna dela civilne obrambe, upravnih zvez, informatike in telekomunikacij, kripto zaščite in protielektronske zaščite, tehnične zaščite, vojaške, razvojne, obveščevalne in protiobveščevalne ter varnostne naloge. V to skupino delovnih mest spada tudi delovno mesto generalnega direktorja Obveščevalno-varnostne službe Ministrstva za obrambo.</w:t>
      </w:r>
    </w:p>
    <w:p w14:paraId="24D2ECC0" w14:textId="77777777" w:rsidR="00B03D46" w:rsidRPr="00B03D46" w:rsidRDefault="00B03D46" w:rsidP="00B03D46">
      <w:pPr>
        <w:autoSpaceDE w:val="0"/>
        <w:autoSpaceDN w:val="0"/>
        <w:adjustRightInd w:val="0"/>
        <w:spacing w:line="240" w:lineRule="auto"/>
        <w:jc w:val="both"/>
        <w:rPr>
          <w:rFonts w:cs="Arial"/>
          <w:color w:val="000000"/>
          <w:szCs w:val="20"/>
        </w:rPr>
      </w:pPr>
    </w:p>
    <w:p w14:paraId="4AD149E8" w14:textId="008BDE4E" w:rsidR="00B03D46" w:rsidRPr="00B03D46" w:rsidRDefault="00B03D46" w:rsidP="00B03D46">
      <w:pPr>
        <w:autoSpaceDE w:val="0"/>
        <w:autoSpaceDN w:val="0"/>
        <w:adjustRightInd w:val="0"/>
        <w:spacing w:line="240" w:lineRule="auto"/>
        <w:jc w:val="both"/>
        <w:rPr>
          <w:rFonts w:cs="Arial"/>
          <w:color w:val="000000"/>
          <w:szCs w:val="20"/>
        </w:rPr>
      </w:pPr>
      <w:r w:rsidRPr="00B03D46">
        <w:rPr>
          <w:rFonts w:cs="Arial"/>
          <w:color w:val="000000"/>
          <w:szCs w:val="20"/>
        </w:rPr>
        <w:t>Minister za obrambo je v skladu z določili ZJU 8. marca 2021 podal predlog za ponovno imenovanje dr.</w:t>
      </w:r>
      <w:r>
        <w:rPr>
          <w:rFonts w:cs="Arial"/>
          <w:color w:val="000000"/>
          <w:szCs w:val="20"/>
        </w:rPr>
        <w:t xml:space="preserve"> </w:t>
      </w:r>
      <w:r w:rsidRPr="00B03D46">
        <w:rPr>
          <w:rFonts w:cs="Arial"/>
          <w:color w:val="000000"/>
          <w:szCs w:val="20"/>
        </w:rPr>
        <w:t>Jaroša Britovška za vršilca dolžnosti generalnega direktorja Obveščevalno-varnostne službe Ministrstva za obrambo z 19. marc</w:t>
      </w:r>
      <w:r>
        <w:rPr>
          <w:rFonts w:cs="Arial"/>
          <w:color w:val="000000"/>
          <w:szCs w:val="20"/>
        </w:rPr>
        <w:t xml:space="preserve">em </w:t>
      </w:r>
      <w:r w:rsidRPr="00B03D46">
        <w:rPr>
          <w:rFonts w:cs="Arial"/>
          <w:color w:val="000000"/>
          <w:szCs w:val="20"/>
        </w:rPr>
        <w:t xml:space="preserve"> 2021, in sicer do imenovanja generalnega direktorja. Vlada je predlog sprejela. </w:t>
      </w:r>
    </w:p>
    <w:p w14:paraId="5A0D200C" w14:textId="77777777" w:rsidR="00B03D46" w:rsidRPr="00B03D46" w:rsidRDefault="00B03D46" w:rsidP="00B03D46">
      <w:pPr>
        <w:autoSpaceDE w:val="0"/>
        <w:autoSpaceDN w:val="0"/>
        <w:adjustRightInd w:val="0"/>
        <w:spacing w:line="240" w:lineRule="auto"/>
        <w:jc w:val="both"/>
        <w:rPr>
          <w:rFonts w:cs="Arial"/>
          <w:color w:val="000000"/>
          <w:szCs w:val="20"/>
        </w:rPr>
      </w:pPr>
    </w:p>
    <w:p w14:paraId="7D6ABCF8" w14:textId="4493533C" w:rsidR="005C58FB" w:rsidRPr="00B03D46" w:rsidRDefault="00B03D46" w:rsidP="00B03D46">
      <w:pPr>
        <w:autoSpaceDE w:val="0"/>
        <w:autoSpaceDN w:val="0"/>
        <w:adjustRightInd w:val="0"/>
        <w:spacing w:line="240" w:lineRule="auto"/>
        <w:jc w:val="both"/>
        <w:rPr>
          <w:rFonts w:cs="Arial"/>
          <w:color w:val="000000"/>
          <w:szCs w:val="20"/>
        </w:rPr>
      </w:pPr>
      <w:r w:rsidRPr="00B03D46">
        <w:rPr>
          <w:rFonts w:cs="Arial"/>
          <w:color w:val="000000"/>
          <w:szCs w:val="20"/>
        </w:rPr>
        <w:t>Vir: Ministrstvo za obrambo</w:t>
      </w:r>
    </w:p>
    <w:p w14:paraId="02E08224"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68E759BC" w14:textId="05E9DB3A" w:rsidR="00E11203" w:rsidRPr="00E11203" w:rsidRDefault="00E11203" w:rsidP="00E11203">
      <w:pPr>
        <w:autoSpaceDE w:val="0"/>
        <w:autoSpaceDN w:val="0"/>
        <w:adjustRightInd w:val="0"/>
        <w:spacing w:line="240" w:lineRule="auto"/>
        <w:jc w:val="both"/>
        <w:rPr>
          <w:rFonts w:cs="Arial"/>
          <w:b/>
          <w:bCs/>
          <w:color w:val="000000"/>
          <w:szCs w:val="20"/>
        </w:rPr>
      </w:pPr>
      <w:r w:rsidRPr="00E11203">
        <w:rPr>
          <w:rFonts w:cs="Arial"/>
          <w:b/>
          <w:bCs/>
          <w:color w:val="000000"/>
          <w:szCs w:val="20"/>
        </w:rPr>
        <w:t>Imenovanje in razrešitev generalnega direktorja ARSO</w:t>
      </w:r>
    </w:p>
    <w:p w14:paraId="0E6A5DD6" w14:textId="77777777" w:rsidR="00E11203" w:rsidRPr="00E11203" w:rsidRDefault="00E11203" w:rsidP="00E11203">
      <w:pPr>
        <w:autoSpaceDE w:val="0"/>
        <w:autoSpaceDN w:val="0"/>
        <w:adjustRightInd w:val="0"/>
        <w:spacing w:line="240" w:lineRule="auto"/>
        <w:jc w:val="both"/>
        <w:rPr>
          <w:rFonts w:cs="Arial"/>
          <w:b/>
          <w:bCs/>
          <w:color w:val="000000"/>
          <w:szCs w:val="20"/>
        </w:rPr>
      </w:pPr>
    </w:p>
    <w:p w14:paraId="219E9ABC" w14:textId="7C1FA9ED" w:rsidR="00E11203" w:rsidRPr="00E11203" w:rsidRDefault="00E11203" w:rsidP="00E11203">
      <w:pPr>
        <w:autoSpaceDE w:val="0"/>
        <w:autoSpaceDN w:val="0"/>
        <w:adjustRightInd w:val="0"/>
        <w:spacing w:line="240" w:lineRule="auto"/>
        <w:jc w:val="both"/>
        <w:rPr>
          <w:rFonts w:cs="Arial"/>
          <w:color w:val="000000"/>
          <w:szCs w:val="20"/>
        </w:rPr>
      </w:pPr>
      <w:r w:rsidRPr="00E11203">
        <w:rPr>
          <w:rFonts w:cs="Arial"/>
          <w:color w:val="000000"/>
          <w:szCs w:val="20"/>
        </w:rPr>
        <w:t>Vlada je imenovala mag. Joška Kneza za vršilca dolžnosti generalnega direktorja Agencije Republike Slovenije za okolje (ARSO), in sicer od 1.</w:t>
      </w:r>
      <w:r>
        <w:rPr>
          <w:rFonts w:cs="Arial"/>
          <w:color w:val="000000"/>
          <w:szCs w:val="20"/>
        </w:rPr>
        <w:t>aprila</w:t>
      </w:r>
      <w:r w:rsidRPr="00E11203">
        <w:rPr>
          <w:rFonts w:cs="Arial"/>
          <w:color w:val="000000"/>
          <w:szCs w:val="20"/>
        </w:rPr>
        <w:t xml:space="preserve"> 2021 do imenovanja generalnega direktorja, vendar največ za šest mesecev. Iztoka Slatinška pa je vlada z 31. </w:t>
      </w:r>
      <w:r>
        <w:rPr>
          <w:rFonts w:cs="Arial"/>
          <w:color w:val="000000"/>
          <w:szCs w:val="20"/>
        </w:rPr>
        <w:t xml:space="preserve">marcem </w:t>
      </w:r>
      <w:r w:rsidRPr="00E11203">
        <w:rPr>
          <w:rFonts w:cs="Arial"/>
          <w:color w:val="000000"/>
          <w:szCs w:val="20"/>
        </w:rPr>
        <w:t>2021 razrešila s položaja generalnega direktorja ARSO.</w:t>
      </w:r>
    </w:p>
    <w:p w14:paraId="5CA2D66B" w14:textId="77777777" w:rsidR="00E11203" w:rsidRPr="00E11203" w:rsidRDefault="00E11203" w:rsidP="00E11203">
      <w:pPr>
        <w:autoSpaceDE w:val="0"/>
        <w:autoSpaceDN w:val="0"/>
        <w:adjustRightInd w:val="0"/>
        <w:spacing w:line="240" w:lineRule="auto"/>
        <w:jc w:val="both"/>
        <w:rPr>
          <w:rFonts w:cs="Arial"/>
          <w:color w:val="000000"/>
          <w:szCs w:val="20"/>
        </w:rPr>
      </w:pPr>
      <w:r w:rsidRPr="00E11203">
        <w:rPr>
          <w:rFonts w:cs="Arial"/>
          <w:color w:val="000000"/>
          <w:szCs w:val="20"/>
        </w:rPr>
        <w:t xml:space="preserve"> </w:t>
      </w:r>
    </w:p>
    <w:p w14:paraId="6E08A295" w14:textId="77777777" w:rsidR="00E11203" w:rsidRPr="00E11203" w:rsidRDefault="00E11203" w:rsidP="00E11203">
      <w:pPr>
        <w:autoSpaceDE w:val="0"/>
        <w:autoSpaceDN w:val="0"/>
        <w:adjustRightInd w:val="0"/>
        <w:spacing w:line="240" w:lineRule="auto"/>
        <w:jc w:val="both"/>
        <w:rPr>
          <w:rFonts w:cs="Arial"/>
          <w:color w:val="000000"/>
          <w:szCs w:val="20"/>
        </w:rPr>
      </w:pPr>
      <w:r w:rsidRPr="00E11203">
        <w:rPr>
          <w:rFonts w:cs="Arial"/>
          <w:color w:val="000000"/>
          <w:szCs w:val="20"/>
        </w:rPr>
        <w:t>Joško Knez že opravljal delo generalnega direktorja ARSO od marca 2013 do novembra 2018, pred tem obdobjem pa je bil vršilec dolžnosti generalnega direktorja ARSO. Po izobrazbi je univerzitetni diplomirani fizik in magister znanosti podiplomskega študija varstva okolja. Trenutno opravlja delo direktorja Urada za meteorologijo, hidrologijo in oceanografijo na ARSO.</w:t>
      </w:r>
    </w:p>
    <w:p w14:paraId="5C52148E" w14:textId="77777777" w:rsidR="00E11203" w:rsidRPr="00E11203" w:rsidRDefault="00E11203" w:rsidP="00E11203">
      <w:pPr>
        <w:autoSpaceDE w:val="0"/>
        <w:autoSpaceDN w:val="0"/>
        <w:adjustRightInd w:val="0"/>
        <w:spacing w:line="240" w:lineRule="auto"/>
        <w:jc w:val="both"/>
        <w:rPr>
          <w:rFonts w:cs="Arial"/>
          <w:color w:val="000000"/>
          <w:szCs w:val="20"/>
        </w:rPr>
      </w:pPr>
    </w:p>
    <w:p w14:paraId="03C42F67" w14:textId="77777777" w:rsidR="00E11203" w:rsidRPr="00E11203" w:rsidRDefault="00E11203" w:rsidP="00E11203">
      <w:pPr>
        <w:autoSpaceDE w:val="0"/>
        <w:autoSpaceDN w:val="0"/>
        <w:adjustRightInd w:val="0"/>
        <w:spacing w:line="240" w:lineRule="auto"/>
        <w:jc w:val="both"/>
        <w:rPr>
          <w:rFonts w:cs="Arial"/>
          <w:color w:val="000000"/>
          <w:szCs w:val="20"/>
        </w:rPr>
      </w:pPr>
      <w:r w:rsidRPr="00E11203">
        <w:rPr>
          <w:rFonts w:cs="Arial"/>
          <w:color w:val="000000"/>
          <w:szCs w:val="20"/>
        </w:rPr>
        <w:t>Vir: Ministrstvo za okolje in prostor</w:t>
      </w:r>
    </w:p>
    <w:p w14:paraId="76B40B6A"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669D1814" w14:textId="4B345CB8" w:rsidR="0011068F" w:rsidRPr="0011068F" w:rsidRDefault="0011068F" w:rsidP="0011068F">
      <w:pPr>
        <w:autoSpaceDE w:val="0"/>
        <w:autoSpaceDN w:val="0"/>
        <w:adjustRightInd w:val="0"/>
        <w:spacing w:line="240" w:lineRule="auto"/>
        <w:jc w:val="both"/>
        <w:rPr>
          <w:rFonts w:cs="Arial"/>
          <w:b/>
          <w:bCs/>
          <w:color w:val="000000"/>
          <w:szCs w:val="20"/>
        </w:rPr>
      </w:pPr>
      <w:r w:rsidRPr="0011068F">
        <w:rPr>
          <w:rFonts w:cs="Arial"/>
          <w:b/>
          <w:bCs/>
          <w:color w:val="000000"/>
          <w:szCs w:val="20"/>
        </w:rPr>
        <w:t>Imenovanje članov nadzornega sveta SSRS</w:t>
      </w:r>
    </w:p>
    <w:p w14:paraId="33B19D9E" w14:textId="77777777" w:rsidR="0011068F" w:rsidRPr="0011068F" w:rsidRDefault="0011068F" w:rsidP="0011068F">
      <w:pPr>
        <w:autoSpaceDE w:val="0"/>
        <w:autoSpaceDN w:val="0"/>
        <w:adjustRightInd w:val="0"/>
        <w:spacing w:line="240" w:lineRule="auto"/>
        <w:jc w:val="both"/>
        <w:rPr>
          <w:rFonts w:cs="Arial"/>
          <w:b/>
          <w:bCs/>
          <w:color w:val="000000"/>
          <w:szCs w:val="20"/>
        </w:rPr>
      </w:pPr>
    </w:p>
    <w:p w14:paraId="3FF894E2" w14:textId="14DE304C" w:rsidR="0011068F" w:rsidRPr="0011068F" w:rsidRDefault="0011068F" w:rsidP="0011068F">
      <w:pPr>
        <w:autoSpaceDE w:val="0"/>
        <w:autoSpaceDN w:val="0"/>
        <w:adjustRightInd w:val="0"/>
        <w:spacing w:line="240" w:lineRule="auto"/>
        <w:jc w:val="both"/>
        <w:rPr>
          <w:rFonts w:cs="Arial"/>
          <w:color w:val="000000"/>
          <w:szCs w:val="20"/>
        </w:rPr>
      </w:pPr>
      <w:r w:rsidRPr="0011068F">
        <w:rPr>
          <w:rFonts w:cs="Arial"/>
          <w:color w:val="000000"/>
          <w:szCs w:val="20"/>
        </w:rPr>
        <w:t xml:space="preserve">Vlada je v nadzorni svet Stanovanjskega sklada Republike Slovenije (SSRS), javnega sklada, za mandatno dobo štirih (4) let, in sicer od 24. </w:t>
      </w:r>
      <w:r w:rsidR="00BB4827">
        <w:rPr>
          <w:rFonts w:cs="Arial"/>
          <w:color w:val="000000"/>
          <w:szCs w:val="20"/>
        </w:rPr>
        <w:t xml:space="preserve">marca </w:t>
      </w:r>
      <w:r w:rsidRPr="0011068F">
        <w:rPr>
          <w:rFonts w:cs="Arial"/>
          <w:color w:val="000000"/>
          <w:szCs w:val="20"/>
        </w:rPr>
        <w:t xml:space="preserve">2021 do 23. </w:t>
      </w:r>
      <w:r w:rsidR="00BB4827">
        <w:rPr>
          <w:rFonts w:cs="Arial"/>
          <w:color w:val="000000"/>
          <w:szCs w:val="20"/>
        </w:rPr>
        <w:t>marca</w:t>
      </w:r>
      <w:r w:rsidRPr="0011068F">
        <w:rPr>
          <w:rFonts w:cs="Arial"/>
          <w:color w:val="000000"/>
          <w:szCs w:val="20"/>
        </w:rPr>
        <w:t xml:space="preserve"> 2025, z možnostjo </w:t>
      </w:r>
      <w:r w:rsidRPr="0011068F">
        <w:rPr>
          <w:rFonts w:cs="Arial"/>
          <w:color w:val="000000"/>
          <w:szCs w:val="20"/>
        </w:rPr>
        <w:lastRenderedPageBreak/>
        <w:t xml:space="preserve">ponovnega imenovanja, kot predstavnika ustanovitelja imenovala Sandija Rutarja (predstavnik Ministrstva za okolje in prostor) in Nino Marin (predstavnico Ministrstva za finance).  </w:t>
      </w:r>
    </w:p>
    <w:p w14:paraId="3E747DD0" w14:textId="77777777" w:rsidR="0011068F" w:rsidRPr="0011068F" w:rsidRDefault="0011068F" w:rsidP="0011068F">
      <w:pPr>
        <w:autoSpaceDE w:val="0"/>
        <w:autoSpaceDN w:val="0"/>
        <w:adjustRightInd w:val="0"/>
        <w:spacing w:line="240" w:lineRule="auto"/>
        <w:jc w:val="both"/>
        <w:rPr>
          <w:rFonts w:cs="Arial"/>
          <w:color w:val="000000"/>
          <w:szCs w:val="20"/>
        </w:rPr>
      </w:pPr>
    </w:p>
    <w:p w14:paraId="160B7AFE" w14:textId="75F4EB0D" w:rsidR="0011068F" w:rsidRPr="0011068F" w:rsidRDefault="0011068F" w:rsidP="0011068F">
      <w:pPr>
        <w:autoSpaceDE w:val="0"/>
        <w:autoSpaceDN w:val="0"/>
        <w:adjustRightInd w:val="0"/>
        <w:spacing w:line="240" w:lineRule="auto"/>
        <w:jc w:val="both"/>
        <w:rPr>
          <w:rFonts w:cs="Arial"/>
          <w:color w:val="000000"/>
          <w:szCs w:val="20"/>
        </w:rPr>
      </w:pPr>
      <w:r w:rsidRPr="0011068F">
        <w:rPr>
          <w:rFonts w:cs="Arial"/>
          <w:color w:val="000000"/>
          <w:szCs w:val="20"/>
        </w:rPr>
        <w:t xml:space="preserve">Dne 23. </w:t>
      </w:r>
      <w:r w:rsidR="00BB4827">
        <w:rPr>
          <w:rFonts w:cs="Arial"/>
          <w:color w:val="000000"/>
          <w:szCs w:val="20"/>
        </w:rPr>
        <w:t xml:space="preserve">marca </w:t>
      </w:r>
      <w:r w:rsidRPr="0011068F">
        <w:rPr>
          <w:rFonts w:cs="Arial"/>
          <w:color w:val="000000"/>
          <w:szCs w:val="20"/>
        </w:rPr>
        <w:t>2021 se namreč izteče mandat dvema članoma nadzornega sveta SSRS, in sicer Sandiju Rutarju in predstavniku ministrstva, pristojnega za finance.</w:t>
      </w:r>
    </w:p>
    <w:p w14:paraId="517A215D" w14:textId="77777777" w:rsidR="0011068F" w:rsidRPr="0011068F" w:rsidRDefault="0011068F" w:rsidP="0011068F">
      <w:pPr>
        <w:autoSpaceDE w:val="0"/>
        <w:autoSpaceDN w:val="0"/>
        <w:adjustRightInd w:val="0"/>
        <w:spacing w:line="240" w:lineRule="auto"/>
        <w:jc w:val="both"/>
        <w:rPr>
          <w:rFonts w:cs="Arial"/>
          <w:color w:val="000000"/>
          <w:szCs w:val="20"/>
        </w:rPr>
      </w:pPr>
    </w:p>
    <w:p w14:paraId="555EC460" w14:textId="77777777" w:rsidR="0011068F" w:rsidRPr="0011068F" w:rsidRDefault="0011068F" w:rsidP="0011068F">
      <w:pPr>
        <w:autoSpaceDE w:val="0"/>
        <w:autoSpaceDN w:val="0"/>
        <w:adjustRightInd w:val="0"/>
        <w:spacing w:line="240" w:lineRule="auto"/>
        <w:jc w:val="both"/>
        <w:rPr>
          <w:rFonts w:cs="Arial"/>
          <w:color w:val="000000"/>
          <w:szCs w:val="20"/>
        </w:rPr>
      </w:pPr>
      <w:r w:rsidRPr="0011068F">
        <w:rPr>
          <w:rFonts w:cs="Arial"/>
          <w:color w:val="000000"/>
          <w:szCs w:val="20"/>
        </w:rPr>
        <w:t xml:space="preserve">Minister za okolje in prostor je ugotovil, da Sandi Rutar in Nina Marin izpolnjujeta pogoje za imenovanje v nadzorni svet SSRS.  </w:t>
      </w:r>
    </w:p>
    <w:p w14:paraId="2FA07DAE" w14:textId="77777777" w:rsidR="0011068F" w:rsidRPr="0011068F" w:rsidRDefault="0011068F" w:rsidP="0011068F">
      <w:pPr>
        <w:autoSpaceDE w:val="0"/>
        <w:autoSpaceDN w:val="0"/>
        <w:adjustRightInd w:val="0"/>
        <w:spacing w:line="240" w:lineRule="auto"/>
        <w:jc w:val="both"/>
        <w:rPr>
          <w:rFonts w:cs="Arial"/>
          <w:color w:val="000000"/>
          <w:szCs w:val="20"/>
        </w:rPr>
      </w:pPr>
    </w:p>
    <w:p w14:paraId="7426D246" w14:textId="3B0237C8" w:rsidR="005C58FB" w:rsidRPr="0011068F" w:rsidRDefault="0011068F" w:rsidP="0011068F">
      <w:pPr>
        <w:autoSpaceDE w:val="0"/>
        <w:autoSpaceDN w:val="0"/>
        <w:adjustRightInd w:val="0"/>
        <w:spacing w:line="240" w:lineRule="auto"/>
        <w:jc w:val="both"/>
        <w:rPr>
          <w:rFonts w:cs="Arial"/>
          <w:color w:val="000000"/>
          <w:szCs w:val="20"/>
        </w:rPr>
      </w:pPr>
      <w:r w:rsidRPr="0011068F">
        <w:rPr>
          <w:rFonts w:cs="Arial"/>
          <w:color w:val="000000"/>
          <w:szCs w:val="20"/>
        </w:rPr>
        <w:t>Vir: Ministrstvo za okolje in prostor</w:t>
      </w:r>
    </w:p>
    <w:p w14:paraId="105DAF82"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50CE6CE3" w14:textId="2F4F4D8E" w:rsidR="002538AF" w:rsidRPr="002538AF" w:rsidRDefault="002538AF" w:rsidP="002538AF">
      <w:pPr>
        <w:autoSpaceDE w:val="0"/>
        <w:autoSpaceDN w:val="0"/>
        <w:adjustRightInd w:val="0"/>
        <w:spacing w:line="240" w:lineRule="auto"/>
        <w:jc w:val="both"/>
        <w:rPr>
          <w:rFonts w:cs="Arial"/>
          <w:b/>
          <w:bCs/>
          <w:color w:val="000000"/>
          <w:szCs w:val="20"/>
        </w:rPr>
      </w:pPr>
      <w:r w:rsidRPr="002538AF">
        <w:rPr>
          <w:rFonts w:cs="Arial"/>
          <w:b/>
          <w:bCs/>
          <w:color w:val="000000"/>
          <w:szCs w:val="20"/>
        </w:rPr>
        <w:t>Imenovanje članov upravnega odbora Znanstveno-raziskovalnega središča Koper</w:t>
      </w:r>
    </w:p>
    <w:p w14:paraId="1A342924" w14:textId="77777777" w:rsidR="002538AF" w:rsidRPr="002538AF" w:rsidRDefault="002538AF" w:rsidP="002538AF">
      <w:pPr>
        <w:autoSpaceDE w:val="0"/>
        <w:autoSpaceDN w:val="0"/>
        <w:adjustRightInd w:val="0"/>
        <w:spacing w:line="240" w:lineRule="auto"/>
        <w:jc w:val="both"/>
        <w:rPr>
          <w:rFonts w:cs="Arial"/>
          <w:b/>
          <w:bCs/>
          <w:color w:val="000000"/>
          <w:szCs w:val="20"/>
        </w:rPr>
      </w:pPr>
    </w:p>
    <w:p w14:paraId="5E1B1A66" w14:textId="77777777" w:rsidR="002538AF" w:rsidRPr="002538AF" w:rsidRDefault="002538AF" w:rsidP="002538AF">
      <w:pPr>
        <w:autoSpaceDE w:val="0"/>
        <w:autoSpaceDN w:val="0"/>
        <w:adjustRightInd w:val="0"/>
        <w:spacing w:line="240" w:lineRule="auto"/>
        <w:jc w:val="both"/>
        <w:rPr>
          <w:rFonts w:cs="Arial"/>
          <w:color w:val="000000"/>
          <w:szCs w:val="20"/>
        </w:rPr>
      </w:pPr>
      <w:r w:rsidRPr="002538AF">
        <w:rPr>
          <w:rFonts w:cs="Arial"/>
          <w:color w:val="000000"/>
          <w:szCs w:val="20"/>
        </w:rPr>
        <w:t>Vlada Republike Slovenije je sklenila, da se v upravni odbor javnega raziskovalnega zavoda Znanstveno-raziskovalno središče Koper za mandatno dobo štirih let, od ustanovitvene seje ZRS Koper, kot predstavnika ustanovitelja imenujeta člana:</w:t>
      </w:r>
    </w:p>
    <w:p w14:paraId="50D0B077" w14:textId="77777777" w:rsidR="002538AF" w:rsidRPr="002538AF" w:rsidRDefault="002538AF" w:rsidP="002538AF">
      <w:pPr>
        <w:autoSpaceDE w:val="0"/>
        <w:autoSpaceDN w:val="0"/>
        <w:adjustRightInd w:val="0"/>
        <w:spacing w:line="240" w:lineRule="auto"/>
        <w:jc w:val="both"/>
        <w:rPr>
          <w:rFonts w:cs="Arial"/>
          <w:color w:val="000000"/>
          <w:szCs w:val="20"/>
        </w:rPr>
      </w:pPr>
    </w:p>
    <w:p w14:paraId="710EB745" w14:textId="77777777" w:rsidR="002538AF" w:rsidRPr="002538AF" w:rsidRDefault="002538AF" w:rsidP="002538AF">
      <w:pPr>
        <w:autoSpaceDE w:val="0"/>
        <w:autoSpaceDN w:val="0"/>
        <w:adjustRightInd w:val="0"/>
        <w:spacing w:line="240" w:lineRule="auto"/>
        <w:jc w:val="both"/>
        <w:rPr>
          <w:rFonts w:cs="Arial"/>
          <w:color w:val="000000"/>
          <w:szCs w:val="20"/>
        </w:rPr>
      </w:pPr>
      <w:r w:rsidRPr="002538AF">
        <w:rPr>
          <w:rFonts w:cs="Arial"/>
          <w:color w:val="000000"/>
          <w:szCs w:val="20"/>
        </w:rPr>
        <w:t>- prof. dr. Jadran Lenarčič, na predlog ministrstva pristojnega za znanost,</w:t>
      </w:r>
    </w:p>
    <w:p w14:paraId="5C99BD70" w14:textId="77777777" w:rsidR="002538AF" w:rsidRPr="002538AF" w:rsidRDefault="002538AF" w:rsidP="002538AF">
      <w:pPr>
        <w:autoSpaceDE w:val="0"/>
        <w:autoSpaceDN w:val="0"/>
        <w:adjustRightInd w:val="0"/>
        <w:spacing w:line="240" w:lineRule="auto"/>
        <w:jc w:val="both"/>
        <w:rPr>
          <w:rFonts w:cs="Arial"/>
          <w:color w:val="000000"/>
          <w:szCs w:val="20"/>
        </w:rPr>
      </w:pPr>
      <w:r w:rsidRPr="002538AF">
        <w:rPr>
          <w:rFonts w:cs="Arial"/>
          <w:color w:val="000000"/>
          <w:szCs w:val="20"/>
        </w:rPr>
        <w:t>- dr. Bojan Mevlja, na predlog ministrstva pristojnega za kmetijstvo.</w:t>
      </w:r>
    </w:p>
    <w:p w14:paraId="110556C5" w14:textId="77777777" w:rsidR="002538AF" w:rsidRPr="002538AF" w:rsidRDefault="002538AF" w:rsidP="002538AF">
      <w:pPr>
        <w:autoSpaceDE w:val="0"/>
        <w:autoSpaceDN w:val="0"/>
        <w:adjustRightInd w:val="0"/>
        <w:spacing w:line="240" w:lineRule="auto"/>
        <w:jc w:val="both"/>
        <w:rPr>
          <w:rFonts w:cs="Arial"/>
          <w:color w:val="000000"/>
          <w:szCs w:val="20"/>
        </w:rPr>
      </w:pPr>
    </w:p>
    <w:p w14:paraId="7522CD3D" w14:textId="14DE7852" w:rsidR="005C58FB" w:rsidRPr="002538AF" w:rsidRDefault="002538AF" w:rsidP="002538AF">
      <w:pPr>
        <w:autoSpaceDE w:val="0"/>
        <w:autoSpaceDN w:val="0"/>
        <w:adjustRightInd w:val="0"/>
        <w:spacing w:line="240" w:lineRule="auto"/>
        <w:jc w:val="both"/>
        <w:rPr>
          <w:rFonts w:cs="Arial"/>
          <w:color w:val="000000"/>
          <w:szCs w:val="20"/>
        </w:rPr>
      </w:pPr>
      <w:r w:rsidRPr="002538AF">
        <w:rPr>
          <w:rFonts w:cs="Arial"/>
          <w:color w:val="000000"/>
          <w:szCs w:val="20"/>
        </w:rPr>
        <w:t>Vir: Ministrstvo za izobraževanje, znanost in šport</w:t>
      </w:r>
    </w:p>
    <w:p w14:paraId="53289425" w14:textId="77777777"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ab/>
      </w:r>
    </w:p>
    <w:p w14:paraId="2D6865A8" w14:textId="51DD1744" w:rsidR="003074C2" w:rsidRPr="003074C2" w:rsidRDefault="003074C2" w:rsidP="003074C2">
      <w:pPr>
        <w:autoSpaceDE w:val="0"/>
        <w:autoSpaceDN w:val="0"/>
        <w:adjustRightInd w:val="0"/>
        <w:spacing w:line="240" w:lineRule="auto"/>
        <w:jc w:val="both"/>
        <w:rPr>
          <w:rFonts w:cs="Arial"/>
          <w:b/>
          <w:bCs/>
          <w:color w:val="000000"/>
          <w:szCs w:val="20"/>
        </w:rPr>
      </w:pPr>
      <w:r w:rsidRPr="003074C2">
        <w:rPr>
          <w:rFonts w:cs="Arial"/>
          <w:b/>
          <w:bCs/>
          <w:color w:val="000000"/>
          <w:szCs w:val="20"/>
        </w:rPr>
        <w:t>Vlada o članstvu delovne skupine za spremljanje in vrednotenje Strategije razvoja javne uprave 2015-2020</w:t>
      </w:r>
    </w:p>
    <w:p w14:paraId="1910BACC" w14:textId="77777777" w:rsidR="003074C2" w:rsidRPr="003074C2" w:rsidRDefault="003074C2" w:rsidP="003074C2">
      <w:pPr>
        <w:autoSpaceDE w:val="0"/>
        <w:autoSpaceDN w:val="0"/>
        <w:adjustRightInd w:val="0"/>
        <w:spacing w:line="240" w:lineRule="auto"/>
        <w:jc w:val="both"/>
        <w:rPr>
          <w:rFonts w:cs="Arial"/>
          <w:b/>
          <w:bCs/>
          <w:color w:val="000000"/>
          <w:szCs w:val="20"/>
        </w:rPr>
      </w:pPr>
    </w:p>
    <w:p w14:paraId="31DAD2A4" w14:textId="77777777" w:rsidR="003074C2"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Vlada je na današnji seji sprejela sklep o spremembah Sklepa o imenovanju delovne skupine za spremljanje in vrednotenje Strategije razvoja javne uprave 2015-2020.</w:t>
      </w:r>
    </w:p>
    <w:p w14:paraId="32CFAFB3" w14:textId="77777777" w:rsidR="003074C2" w:rsidRPr="003074C2" w:rsidRDefault="003074C2" w:rsidP="003074C2">
      <w:pPr>
        <w:autoSpaceDE w:val="0"/>
        <w:autoSpaceDN w:val="0"/>
        <w:adjustRightInd w:val="0"/>
        <w:spacing w:line="240" w:lineRule="auto"/>
        <w:jc w:val="both"/>
        <w:rPr>
          <w:rFonts w:cs="Arial"/>
          <w:color w:val="000000"/>
          <w:szCs w:val="20"/>
        </w:rPr>
      </w:pPr>
    </w:p>
    <w:p w14:paraId="649442DD" w14:textId="14A10A23" w:rsidR="003074C2"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Vlada Republike Slovenije je 29</w:t>
      </w:r>
      <w:r w:rsidR="00725C9A">
        <w:rPr>
          <w:rFonts w:cs="Arial"/>
          <w:color w:val="000000"/>
          <w:szCs w:val="20"/>
        </w:rPr>
        <w:t xml:space="preserve">. aprila </w:t>
      </w:r>
      <w:r w:rsidRPr="003074C2">
        <w:rPr>
          <w:rFonts w:cs="Arial"/>
          <w:color w:val="000000"/>
          <w:szCs w:val="20"/>
        </w:rPr>
        <w:t xml:space="preserve">2015 sprejela Strategijo razvoja javne uprave 2015 – 2020 ter nato imenovala tudi delovno skupino za spremljanje in vrednotenje omenjene strategije. Delovna skupina je sestavljena iz strateške skupine in operativne skupine. </w:t>
      </w:r>
    </w:p>
    <w:p w14:paraId="26D5F426" w14:textId="77777777" w:rsidR="003074C2" w:rsidRPr="003074C2" w:rsidRDefault="003074C2" w:rsidP="003074C2">
      <w:pPr>
        <w:autoSpaceDE w:val="0"/>
        <w:autoSpaceDN w:val="0"/>
        <w:adjustRightInd w:val="0"/>
        <w:spacing w:line="240" w:lineRule="auto"/>
        <w:jc w:val="both"/>
        <w:rPr>
          <w:rFonts w:cs="Arial"/>
          <w:color w:val="000000"/>
          <w:szCs w:val="20"/>
        </w:rPr>
      </w:pPr>
    </w:p>
    <w:p w14:paraId="790423CD" w14:textId="77777777" w:rsidR="003074C2"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 xml:space="preserve">Namen delovanja strateške skupine je spremljanje in izvajanje strategije po posameznih strateških ciljih, pregled predlogov akcijskih načrtov za nadaljnje uresničevanje strategije in predložitev le-teh v potrditev Vladi RS ter pregled in predložitev letnih poročil o izvajanju strategije v seznanitev Vladi RS. </w:t>
      </w:r>
    </w:p>
    <w:p w14:paraId="2EDE730C" w14:textId="77777777" w:rsidR="003074C2" w:rsidRPr="003074C2" w:rsidRDefault="003074C2" w:rsidP="003074C2">
      <w:pPr>
        <w:autoSpaceDE w:val="0"/>
        <w:autoSpaceDN w:val="0"/>
        <w:adjustRightInd w:val="0"/>
        <w:spacing w:line="240" w:lineRule="auto"/>
        <w:jc w:val="both"/>
        <w:rPr>
          <w:rFonts w:cs="Arial"/>
          <w:color w:val="000000"/>
          <w:szCs w:val="20"/>
        </w:rPr>
      </w:pPr>
    </w:p>
    <w:p w14:paraId="26F06BB4" w14:textId="18D1B5D9" w:rsidR="003074C2"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 xml:space="preserve">Izvajanje strategije se je zaključilo v letu 2020, članstvo delovne skupine pa je potrebno prenoviti, da se zagotovi priprava zadnjega poročila o realizaciji strategije na dan 31. </w:t>
      </w:r>
      <w:r w:rsidR="00725C9A">
        <w:rPr>
          <w:rFonts w:cs="Arial"/>
          <w:color w:val="000000"/>
          <w:szCs w:val="20"/>
        </w:rPr>
        <w:t xml:space="preserve">decembra </w:t>
      </w:r>
      <w:r w:rsidRPr="003074C2">
        <w:rPr>
          <w:rFonts w:cs="Arial"/>
          <w:color w:val="000000"/>
          <w:szCs w:val="20"/>
        </w:rPr>
        <w:t xml:space="preserve">2020, s katerim se ustrezno seznani tudi Vlado RS. </w:t>
      </w:r>
    </w:p>
    <w:p w14:paraId="706091C8" w14:textId="77777777" w:rsidR="003074C2" w:rsidRPr="003074C2" w:rsidRDefault="003074C2" w:rsidP="003074C2">
      <w:pPr>
        <w:autoSpaceDE w:val="0"/>
        <w:autoSpaceDN w:val="0"/>
        <w:adjustRightInd w:val="0"/>
        <w:spacing w:line="240" w:lineRule="auto"/>
        <w:jc w:val="both"/>
        <w:rPr>
          <w:rFonts w:cs="Arial"/>
          <w:color w:val="000000"/>
          <w:szCs w:val="20"/>
        </w:rPr>
      </w:pPr>
    </w:p>
    <w:p w14:paraId="1141F19E" w14:textId="77777777" w:rsidR="003074C2"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V delovni skupini za spremljanje in vrednotenje Strategije razvoja javne uprave 2015-2020, se:</w:t>
      </w:r>
    </w:p>
    <w:p w14:paraId="29DF06D4" w14:textId="77777777" w:rsidR="003074C2" w:rsidRPr="003074C2" w:rsidRDefault="003074C2" w:rsidP="003074C2">
      <w:pPr>
        <w:autoSpaceDE w:val="0"/>
        <w:autoSpaceDN w:val="0"/>
        <w:adjustRightInd w:val="0"/>
        <w:spacing w:line="240" w:lineRule="auto"/>
        <w:jc w:val="both"/>
        <w:rPr>
          <w:rFonts w:cs="Arial"/>
          <w:color w:val="000000"/>
          <w:szCs w:val="20"/>
        </w:rPr>
      </w:pPr>
    </w:p>
    <w:p w14:paraId="6C15B0FB" w14:textId="77777777" w:rsidR="003074C2"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 xml:space="preserve">a) v strateški skupini: </w:t>
      </w:r>
    </w:p>
    <w:p w14:paraId="17336F58" w14:textId="691D61F4" w:rsidR="003074C2" w:rsidRPr="00725C9A" w:rsidRDefault="003074C2" w:rsidP="00725C9A">
      <w:pPr>
        <w:pStyle w:val="Odstavekseznama"/>
        <w:numPr>
          <w:ilvl w:val="0"/>
          <w:numId w:val="37"/>
        </w:numPr>
        <w:autoSpaceDE w:val="0"/>
        <w:autoSpaceDN w:val="0"/>
        <w:adjustRightInd w:val="0"/>
        <w:spacing w:line="240" w:lineRule="auto"/>
        <w:jc w:val="both"/>
        <w:rPr>
          <w:rFonts w:cs="Arial"/>
          <w:color w:val="000000"/>
          <w:szCs w:val="20"/>
        </w:rPr>
      </w:pPr>
      <w:r w:rsidRPr="00725C9A">
        <w:rPr>
          <w:rFonts w:cs="Arial"/>
          <w:color w:val="000000"/>
          <w:szCs w:val="20"/>
        </w:rPr>
        <w:t>z mesta vodje razreši Rudi Medved in namesto njega imenuje Boštjan Koritnik, minister, Ministrstvo za javno upravo;</w:t>
      </w:r>
    </w:p>
    <w:p w14:paraId="2B4334A6" w14:textId="54ED7DEF" w:rsidR="003074C2" w:rsidRPr="003074C2" w:rsidRDefault="003074C2" w:rsidP="00725C9A">
      <w:pPr>
        <w:pStyle w:val="Odstavekseznama"/>
        <w:numPr>
          <w:ilvl w:val="0"/>
          <w:numId w:val="37"/>
        </w:numPr>
        <w:autoSpaceDE w:val="0"/>
        <w:autoSpaceDN w:val="0"/>
        <w:adjustRightInd w:val="0"/>
        <w:spacing w:line="240" w:lineRule="auto"/>
        <w:jc w:val="both"/>
        <w:rPr>
          <w:rFonts w:cs="Arial"/>
          <w:color w:val="000000"/>
          <w:szCs w:val="20"/>
        </w:rPr>
      </w:pPr>
      <w:r w:rsidRPr="003074C2">
        <w:rPr>
          <w:rFonts w:cs="Arial"/>
          <w:color w:val="000000"/>
          <w:szCs w:val="20"/>
        </w:rPr>
        <w:t>z mesta namestnice vodje razreši Mojca Ramšak Pešec in namesto nje imenuje, Urška Ban, državna sekretarka, Ministrstvo za javno upravo;</w:t>
      </w:r>
    </w:p>
    <w:p w14:paraId="4C478830" w14:textId="04728214" w:rsidR="003074C2" w:rsidRPr="003074C2" w:rsidRDefault="003074C2" w:rsidP="003074C2">
      <w:pPr>
        <w:pStyle w:val="Odstavekseznama"/>
        <w:numPr>
          <w:ilvl w:val="0"/>
          <w:numId w:val="37"/>
        </w:numPr>
        <w:autoSpaceDE w:val="0"/>
        <w:autoSpaceDN w:val="0"/>
        <w:adjustRightInd w:val="0"/>
        <w:spacing w:line="240" w:lineRule="auto"/>
        <w:jc w:val="both"/>
        <w:rPr>
          <w:rFonts w:cs="Arial"/>
          <w:color w:val="000000"/>
          <w:szCs w:val="20"/>
        </w:rPr>
      </w:pPr>
      <w:r w:rsidRPr="003074C2">
        <w:rPr>
          <w:rFonts w:cs="Arial"/>
          <w:color w:val="000000"/>
          <w:szCs w:val="20"/>
        </w:rPr>
        <w:t>z mesta članice razreši mag. Saša Jazbec in namesto nje imenuje mag. Kristina Šteblaj, državna sekretarka, Ministrstvo za finance;</w:t>
      </w:r>
    </w:p>
    <w:p w14:paraId="6F408901" w14:textId="3A1ED87A" w:rsidR="003074C2" w:rsidRPr="003074C2" w:rsidRDefault="003074C2" w:rsidP="003074C2">
      <w:pPr>
        <w:pStyle w:val="Odstavekseznama"/>
        <w:numPr>
          <w:ilvl w:val="0"/>
          <w:numId w:val="37"/>
        </w:numPr>
        <w:autoSpaceDE w:val="0"/>
        <w:autoSpaceDN w:val="0"/>
        <w:adjustRightInd w:val="0"/>
        <w:spacing w:line="240" w:lineRule="auto"/>
        <w:jc w:val="both"/>
        <w:rPr>
          <w:rFonts w:cs="Arial"/>
          <w:color w:val="000000"/>
          <w:szCs w:val="20"/>
        </w:rPr>
      </w:pPr>
      <w:r w:rsidRPr="003074C2">
        <w:rPr>
          <w:rFonts w:cs="Arial"/>
          <w:color w:val="000000"/>
          <w:szCs w:val="20"/>
        </w:rPr>
        <w:t xml:space="preserve">z mesta člana razreši Stojan Tramte in namesto njega imenuje mag. Janja </w:t>
      </w:r>
      <w:proofErr w:type="spellStart"/>
      <w:r w:rsidRPr="003074C2">
        <w:rPr>
          <w:rFonts w:cs="Arial"/>
          <w:color w:val="000000"/>
          <w:szCs w:val="20"/>
        </w:rPr>
        <w:t>Garvas</w:t>
      </w:r>
      <w:proofErr w:type="spellEnd"/>
      <w:r w:rsidRPr="003074C2">
        <w:rPr>
          <w:rFonts w:cs="Arial"/>
          <w:color w:val="000000"/>
          <w:szCs w:val="20"/>
        </w:rPr>
        <w:t xml:space="preserve"> Hočevar, generalna sekretarka vlade;</w:t>
      </w:r>
    </w:p>
    <w:p w14:paraId="19D4D6F7" w14:textId="13940C82" w:rsidR="003074C2" w:rsidRPr="003074C2" w:rsidRDefault="003074C2" w:rsidP="003074C2">
      <w:pPr>
        <w:pStyle w:val="Odstavekseznama"/>
        <w:numPr>
          <w:ilvl w:val="0"/>
          <w:numId w:val="37"/>
        </w:numPr>
        <w:autoSpaceDE w:val="0"/>
        <w:autoSpaceDN w:val="0"/>
        <w:adjustRightInd w:val="0"/>
        <w:spacing w:line="240" w:lineRule="auto"/>
        <w:jc w:val="both"/>
        <w:rPr>
          <w:rFonts w:cs="Arial"/>
          <w:color w:val="000000"/>
          <w:szCs w:val="20"/>
        </w:rPr>
      </w:pPr>
      <w:r w:rsidRPr="003074C2">
        <w:rPr>
          <w:rFonts w:cs="Arial"/>
          <w:color w:val="000000"/>
          <w:szCs w:val="20"/>
        </w:rPr>
        <w:t xml:space="preserve">z mesta člana razreši Rado </w:t>
      </w:r>
      <w:proofErr w:type="spellStart"/>
      <w:r w:rsidRPr="003074C2">
        <w:rPr>
          <w:rFonts w:cs="Arial"/>
          <w:color w:val="000000"/>
          <w:szCs w:val="20"/>
        </w:rPr>
        <w:t>Fele</w:t>
      </w:r>
      <w:proofErr w:type="spellEnd"/>
      <w:r w:rsidRPr="003074C2">
        <w:rPr>
          <w:rFonts w:cs="Arial"/>
          <w:color w:val="000000"/>
          <w:szCs w:val="20"/>
        </w:rPr>
        <w:t xml:space="preserve"> in namesto njega imenuje mag. Damjan Tušar, namestnik direktorja Službe Vlade Republike Slovenije za zakonodajo.</w:t>
      </w:r>
    </w:p>
    <w:p w14:paraId="15476EEA" w14:textId="77777777" w:rsidR="003074C2" w:rsidRPr="003074C2" w:rsidRDefault="003074C2" w:rsidP="003074C2">
      <w:pPr>
        <w:autoSpaceDE w:val="0"/>
        <w:autoSpaceDN w:val="0"/>
        <w:adjustRightInd w:val="0"/>
        <w:spacing w:line="240" w:lineRule="auto"/>
        <w:jc w:val="both"/>
        <w:rPr>
          <w:rFonts w:cs="Arial"/>
          <w:color w:val="000000"/>
          <w:szCs w:val="20"/>
        </w:rPr>
      </w:pPr>
    </w:p>
    <w:p w14:paraId="7076CEC9" w14:textId="77777777" w:rsidR="003074C2"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 xml:space="preserve">b) v operativni skupini: </w:t>
      </w:r>
    </w:p>
    <w:p w14:paraId="18E7F5AD" w14:textId="40BDB637" w:rsidR="003074C2" w:rsidRPr="00725C9A" w:rsidRDefault="003074C2" w:rsidP="00725C9A">
      <w:pPr>
        <w:pStyle w:val="Odstavekseznama"/>
        <w:numPr>
          <w:ilvl w:val="0"/>
          <w:numId w:val="41"/>
        </w:numPr>
        <w:autoSpaceDE w:val="0"/>
        <w:autoSpaceDN w:val="0"/>
        <w:adjustRightInd w:val="0"/>
        <w:spacing w:line="240" w:lineRule="auto"/>
        <w:jc w:val="both"/>
        <w:rPr>
          <w:rFonts w:cs="Arial"/>
          <w:color w:val="000000"/>
          <w:szCs w:val="20"/>
        </w:rPr>
      </w:pPr>
      <w:r w:rsidRPr="00725C9A">
        <w:rPr>
          <w:rFonts w:cs="Arial"/>
          <w:color w:val="000000"/>
          <w:szCs w:val="20"/>
        </w:rPr>
        <w:t>z mesta namestnice vodje razreši Alenka Krebs in namesto nje imenuje Nataša Trček, Ministrstvo za javno upravo;</w:t>
      </w:r>
    </w:p>
    <w:p w14:paraId="15C89CAE" w14:textId="7C490564" w:rsidR="003074C2" w:rsidRPr="003074C2" w:rsidRDefault="003074C2" w:rsidP="003074C2">
      <w:pPr>
        <w:pStyle w:val="Odstavekseznama"/>
        <w:numPr>
          <w:ilvl w:val="0"/>
          <w:numId w:val="38"/>
        </w:numPr>
        <w:autoSpaceDE w:val="0"/>
        <w:autoSpaceDN w:val="0"/>
        <w:adjustRightInd w:val="0"/>
        <w:spacing w:line="240" w:lineRule="auto"/>
        <w:jc w:val="both"/>
        <w:rPr>
          <w:rFonts w:cs="Arial"/>
          <w:color w:val="000000"/>
          <w:szCs w:val="20"/>
        </w:rPr>
      </w:pPr>
      <w:r w:rsidRPr="003074C2">
        <w:rPr>
          <w:rFonts w:cs="Arial"/>
          <w:color w:val="000000"/>
          <w:szCs w:val="20"/>
        </w:rPr>
        <w:t>z mesta članice razreši Mateja Malnar Štembal, Urad Vlade Republike Slovenije za komuniciranje;</w:t>
      </w:r>
    </w:p>
    <w:p w14:paraId="4C2F86D8" w14:textId="763E9B70" w:rsidR="003074C2" w:rsidRPr="003074C2" w:rsidRDefault="003074C2" w:rsidP="003074C2">
      <w:pPr>
        <w:pStyle w:val="Odstavekseznama"/>
        <w:numPr>
          <w:ilvl w:val="0"/>
          <w:numId w:val="38"/>
        </w:numPr>
        <w:autoSpaceDE w:val="0"/>
        <w:autoSpaceDN w:val="0"/>
        <w:adjustRightInd w:val="0"/>
        <w:spacing w:line="240" w:lineRule="auto"/>
        <w:jc w:val="both"/>
        <w:rPr>
          <w:rFonts w:cs="Arial"/>
          <w:color w:val="000000"/>
          <w:szCs w:val="20"/>
        </w:rPr>
      </w:pPr>
      <w:r w:rsidRPr="003074C2">
        <w:rPr>
          <w:rFonts w:cs="Arial"/>
          <w:color w:val="000000"/>
          <w:szCs w:val="20"/>
        </w:rPr>
        <w:lastRenderedPageBreak/>
        <w:t>z mesta namestnice članice razreši mag. Valerija Obu, Urad Vlade Republike Slovenije za komuniciranje;</w:t>
      </w:r>
    </w:p>
    <w:p w14:paraId="5654D8D2" w14:textId="316C9706" w:rsidR="003074C2" w:rsidRPr="003074C2" w:rsidRDefault="003074C2" w:rsidP="003074C2">
      <w:pPr>
        <w:pStyle w:val="Odstavekseznama"/>
        <w:numPr>
          <w:ilvl w:val="0"/>
          <w:numId w:val="38"/>
        </w:numPr>
        <w:autoSpaceDE w:val="0"/>
        <w:autoSpaceDN w:val="0"/>
        <w:adjustRightInd w:val="0"/>
        <w:spacing w:line="240" w:lineRule="auto"/>
        <w:jc w:val="both"/>
        <w:rPr>
          <w:rFonts w:cs="Arial"/>
          <w:color w:val="000000"/>
          <w:szCs w:val="20"/>
        </w:rPr>
      </w:pPr>
      <w:r w:rsidRPr="003074C2">
        <w:rPr>
          <w:rFonts w:cs="Arial"/>
          <w:color w:val="000000"/>
          <w:szCs w:val="20"/>
        </w:rPr>
        <w:t xml:space="preserve">z mesta članice razreši Adriana </w:t>
      </w:r>
      <w:proofErr w:type="spellStart"/>
      <w:r w:rsidRPr="003074C2">
        <w:rPr>
          <w:rFonts w:cs="Arial"/>
          <w:color w:val="000000"/>
          <w:szCs w:val="20"/>
        </w:rPr>
        <w:t>Čegec</w:t>
      </w:r>
      <w:proofErr w:type="spellEnd"/>
      <w:r w:rsidRPr="003074C2">
        <w:rPr>
          <w:rFonts w:cs="Arial"/>
          <w:color w:val="000000"/>
          <w:szCs w:val="20"/>
        </w:rPr>
        <w:t xml:space="preserve"> in namesto nje imenuje mag. Barbara Koci, Ministrstvo za gospodarski razvoj in tehnologijo;</w:t>
      </w:r>
    </w:p>
    <w:p w14:paraId="100ECDA7" w14:textId="790CE1C8" w:rsidR="003074C2" w:rsidRPr="003074C2" w:rsidRDefault="003074C2" w:rsidP="003074C2">
      <w:pPr>
        <w:pStyle w:val="Odstavekseznama"/>
        <w:numPr>
          <w:ilvl w:val="0"/>
          <w:numId w:val="38"/>
        </w:numPr>
        <w:autoSpaceDE w:val="0"/>
        <w:autoSpaceDN w:val="0"/>
        <w:adjustRightInd w:val="0"/>
        <w:spacing w:line="240" w:lineRule="auto"/>
        <w:jc w:val="both"/>
        <w:rPr>
          <w:rFonts w:cs="Arial"/>
          <w:color w:val="000000"/>
          <w:szCs w:val="20"/>
        </w:rPr>
      </w:pPr>
      <w:r w:rsidRPr="003074C2">
        <w:rPr>
          <w:rFonts w:cs="Arial"/>
          <w:color w:val="000000"/>
          <w:szCs w:val="20"/>
        </w:rPr>
        <w:t>z mesta člana razreši Uroš Korošec in namesto njega imenuje Maja Pogačar, Ministrstvo za javno upravo;</w:t>
      </w:r>
    </w:p>
    <w:p w14:paraId="22F43F95" w14:textId="11E06105" w:rsidR="003074C2" w:rsidRPr="003074C2" w:rsidRDefault="003074C2" w:rsidP="003074C2">
      <w:pPr>
        <w:pStyle w:val="Odstavekseznama"/>
        <w:numPr>
          <w:ilvl w:val="0"/>
          <w:numId w:val="38"/>
        </w:numPr>
        <w:autoSpaceDE w:val="0"/>
        <w:autoSpaceDN w:val="0"/>
        <w:adjustRightInd w:val="0"/>
        <w:spacing w:line="240" w:lineRule="auto"/>
        <w:rPr>
          <w:rFonts w:cs="Arial"/>
          <w:color w:val="000000"/>
          <w:szCs w:val="20"/>
        </w:rPr>
      </w:pPr>
      <w:r w:rsidRPr="003074C2">
        <w:rPr>
          <w:rFonts w:cs="Arial"/>
          <w:color w:val="000000"/>
          <w:szCs w:val="20"/>
        </w:rPr>
        <w:t>z mesta namestnice člana razreši Tatjana Hudobivnik in namesto nje imenuje Tatjana Hočevar Kerševan;</w:t>
      </w:r>
    </w:p>
    <w:p w14:paraId="0F380EA6" w14:textId="3295B54D" w:rsidR="003074C2" w:rsidRPr="003074C2" w:rsidRDefault="003074C2" w:rsidP="003074C2">
      <w:pPr>
        <w:pStyle w:val="Odstavekseznama"/>
        <w:numPr>
          <w:ilvl w:val="0"/>
          <w:numId w:val="38"/>
        </w:numPr>
        <w:autoSpaceDE w:val="0"/>
        <w:autoSpaceDN w:val="0"/>
        <w:adjustRightInd w:val="0"/>
        <w:spacing w:line="240" w:lineRule="auto"/>
        <w:jc w:val="both"/>
        <w:rPr>
          <w:rFonts w:cs="Arial"/>
          <w:color w:val="000000"/>
          <w:szCs w:val="20"/>
        </w:rPr>
      </w:pPr>
      <w:r w:rsidRPr="003074C2">
        <w:rPr>
          <w:rFonts w:cs="Arial"/>
          <w:color w:val="000000"/>
          <w:szCs w:val="20"/>
        </w:rPr>
        <w:t xml:space="preserve">z mesta članice razreši Elvira </w:t>
      </w:r>
      <w:proofErr w:type="spellStart"/>
      <w:r w:rsidRPr="003074C2">
        <w:rPr>
          <w:rFonts w:cs="Arial"/>
          <w:color w:val="000000"/>
          <w:szCs w:val="20"/>
        </w:rPr>
        <w:t>Kalkan</w:t>
      </w:r>
      <w:proofErr w:type="spellEnd"/>
      <w:r w:rsidRPr="003074C2">
        <w:rPr>
          <w:rFonts w:cs="Arial"/>
          <w:color w:val="000000"/>
          <w:szCs w:val="20"/>
        </w:rPr>
        <w:t xml:space="preserve"> in namesto nje imenuje Slavko </w:t>
      </w:r>
      <w:proofErr w:type="spellStart"/>
      <w:r w:rsidRPr="003074C2">
        <w:rPr>
          <w:rFonts w:cs="Arial"/>
          <w:color w:val="000000"/>
          <w:szCs w:val="20"/>
        </w:rPr>
        <w:t>Patekar</w:t>
      </w:r>
      <w:proofErr w:type="spellEnd"/>
      <w:r w:rsidRPr="003074C2">
        <w:rPr>
          <w:rFonts w:cs="Arial"/>
          <w:color w:val="000000"/>
          <w:szCs w:val="20"/>
        </w:rPr>
        <w:t>, Ministrstvo za javno upravo;</w:t>
      </w:r>
    </w:p>
    <w:p w14:paraId="7496AFC6" w14:textId="618C905E" w:rsidR="003074C2" w:rsidRPr="003074C2" w:rsidRDefault="003074C2" w:rsidP="003074C2">
      <w:pPr>
        <w:pStyle w:val="Odstavekseznama"/>
        <w:numPr>
          <w:ilvl w:val="0"/>
          <w:numId w:val="38"/>
        </w:numPr>
        <w:autoSpaceDE w:val="0"/>
        <w:autoSpaceDN w:val="0"/>
        <w:adjustRightInd w:val="0"/>
        <w:spacing w:line="240" w:lineRule="auto"/>
        <w:jc w:val="both"/>
        <w:rPr>
          <w:rFonts w:cs="Arial"/>
          <w:color w:val="000000"/>
          <w:szCs w:val="20"/>
        </w:rPr>
      </w:pPr>
      <w:r w:rsidRPr="003074C2">
        <w:rPr>
          <w:rFonts w:cs="Arial"/>
          <w:color w:val="000000"/>
          <w:szCs w:val="20"/>
        </w:rPr>
        <w:t>z mesta namestnice članice razreši Barbara Zupanc in namesto nje imenuje Matija Kodra, Ministrstvo za javno upravo;</w:t>
      </w:r>
    </w:p>
    <w:p w14:paraId="53E224FB" w14:textId="6D6A7428" w:rsidR="003074C2" w:rsidRPr="003074C2" w:rsidRDefault="003074C2" w:rsidP="003074C2">
      <w:pPr>
        <w:pStyle w:val="Odstavekseznama"/>
        <w:numPr>
          <w:ilvl w:val="0"/>
          <w:numId w:val="38"/>
        </w:numPr>
        <w:autoSpaceDE w:val="0"/>
        <w:autoSpaceDN w:val="0"/>
        <w:adjustRightInd w:val="0"/>
        <w:spacing w:line="240" w:lineRule="auto"/>
        <w:jc w:val="both"/>
        <w:rPr>
          <w:rFonts w:cs="Arial"/>
          <w:color w:val="000000"/>
          <w:szCs w:val="20"/>
        </w:rPr>
      </w:pPr>
      <w:r w:rsidRPr="003074C2">
        <w:rPr>
          <w:rFonts w:cs="Arial"/>
          <w:color w:val="000000"/>
          <w:szCs w:val="20"/>
        </w:rPr>
        <w:t>z mesta članice razreši mag. Mateja Prešern in namesto nje imenuje Urška Gorenc, Ministrstvo za javno upravo.</w:t>
      </w:r>
    </w:p>
    <w:p w14:paraId="25B19A4F" w14:textId="77777777" w:rsidR="003074C2" w:rsidRPr="003074C2" w:rsidRDefault="003074C2" w:rsidP="003074C2">
      <w:pPr>
        <w:autoSpaceDE w:val="0"/>
        <w:autoSpaceDN w:val="0"/>
        <w:adjustRightInd w:val="0"/>
        <w:spacing w:line="240" w:lineRule="auto"/>
        <w:jc w:val="both"/>
        <w:rPr>
          <w:rFonts w:cs="Arial"/>
          <w:color w:val="000000"/>
          <w:szCs w:val="20"/>
        </w:rPr>
      </w:pPr>
    </w:p>
    <w:p w14:paraId="56C83A5D" w14:textId="29799C79" w:rsidR="005C58FB" w:rsidRPr="003074C2" w:rsidRDefault="003074C2" w:rsidP="003074C2">
      <w:pPr>
        <w:autoSpaceDE w:val="0"/>
        <w:autoSpaceDN w:val="0"/>
        <w:adjustRightInd w:val="0"/>
        <w:spacing w:line="240" w:lineRule="auto"/>
        <w:jc w:val="both"/>
        <w:rPr>
          <w:rFonts w:cs="Arial"/>
          <w:color w:val="000000"/>
          <w:szCs w:val="20"/>
        </w:rPr>
      </w:pPr>
      <w:r w:rsidRPr="003074C2">
        <w:rPr>
          <w:rFonts w:cs="Arial"/>
          <w:color w:val="000000"/>
          <w:szCs w:val="20"/>
        </w:rPr>
        <w:t>Vir: Ministrstvo za javno upravo</w:t>
      </w:r>
    </w:p>
    <w:p w14:paraId="5A73E357"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05FA0C60" w14:textId="278DFBFC" w:rsidR="00725C9A" w:rsidRPr="00725C9A" w:rsidRDefault="00725C9A" w:rsidP="00725C9A">
      <w:pPr>
        <w:autoSpaceDE w:val="0"/>
        <w:autoSpaceDN w:val="0"/>
        <w:adjustRightInd w:val="0"/>
        <w:spacing w:line="240" w:lineRule="auto"/>
        <w:jc w:val="both"/>
        <w:rPr>
          <w:rFonts w:cs="Arial"/>
          <w:b/>
          <w:bCs/>
          <w:color w:val="000000"/>
          <w:szCs w:val="20"/>
        </w:rPr>
      </w:pPr>
      <w:r w:rsidRPr="00725C9A">
        <w:rPr>
          <w:rFonts w:cs="Arial"/>
          <w:b/>
          <w:bCs/>
          <w:color w:val="000000"/>
          <w:szCs w:val="20"/>
        </w:rPr>
        <w:t xml:space="preserve">Vlada o sestavi Sveta Vlade Republike Slovenije za spodbujanje razvoja prostovoljstva, prostovoljskih in nevladnih organizacij </w:t>
      </w:r>
    </w:p>
    <w:p w14:paraId="64B97E56" w14:textId="77777777" w:rsidR="00725C9A" w:rsidRPr="00725C9A" w:rsidRDefault="00725C9A" w:rsidP="00725C9A">
      <w:pPr>
        <w:autoSpaceDE w:val="0"/>
        <w:autoSpaceDN w:val="0"/>
        <w:adjustRightInd w:val="0"/>
        <w:spacing w:line="240" w:lineRule="auto"/>
        <w:jc w:val="both"/>
        <w:rPr>
          <w:rFonts w:cs="Arial"/>
          <w:b/>
          <w:bCs/>
          <w:color w:val="000000"/>
          <w:szCs w:val="20"/>
        </w:rPr>
      </w:pPr>
    </w:p>
    <w:p w14:paraId="3B30A3AD" w14:textId="00626900" w:rsidR="00725C9A"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Vlada je na današnji seji sprejela sklep o spremembi Sklepa o imenovanju članov Sveta Vlade Republike Slovenije za spodbujanje razvoja prostovoljstva, prostovoljskih in nevladnih organizacij.</w:t>
      </w:r>
    </w:p>
    <w:p w14:paraId="5403F60B" w14:textId="77777777" w:rsidR="00725C9A" w:rsidRPr="000B710E" w:rsidRDefault="00725C9A" w:rsidP="00725C9A">
      <w:pPr>
        <w:autoSpaceDE w:val="0"/>
        <w:autoSpaceDN w:val="0"/>
        <w:adjustRightInd w:val="0"/>
        <w:spacing w:line="240" w:lineRule="auto"/>
        <w:jc w:val="both"/>
        <w:rPr>
          <w:rFonts w:cs="Arial"/>
          <w:color w:val="000000"/>
          <w:szCs w:val="20"/>
        </w:rPr>
      </w:pPr>
    </w:p>
    <w:p w14:paraId="3702E7CD" w14:textId="77777777" w:rsidR="00725C9A"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 xml:space="preserve">V Svetu Vlade Republike Slovenije za spodbujanje razvoja prostovoljstva, prostovoljskih in nevladnih organizacij, ustanovljenem z Odlokom o Svetu Vlade Republike Slovenije za spodbujanje razvoja prostovoljstva, prostovoljskih in nevladnih organizacij se: </w:t>
      </w:r>
    </w:p>
    <w:p w14:paraId="05837B38" w14:textId="77777777" w:rsidR="00725C9A" w:rsidRPr="000B710E" w:rsidRDefault="00725C9A" w:rsidP="00725C9A">
      <w:pPr>
        <w:autoSpaceDE w:val="0"/>
        <w:autoSpaceDN w:val="0"/>
        <w:adjustRightInd w:val="0"/>
        <w:spacing w:line="240" w:lineRule="auto"/>
        <w:jc w:val="both"/>
        <w:rPr>
          <w:rFonts w:cs="Arial"/>
          <w:color w:val="000000"/>
          <w:szCs w:val="20"/>
        </w:rPr>
      </w:pPr>
    </w:p>
    <w:p w14:paraId="201ABB5C" w14:textId="1A8286BD" w:rsidR="00725C9A"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a)</w:t>
      </w:r>
      <w:r w:rsidR="000B710E">
        <w:rPr>
          <w:rFonts w:cs="Arial"/>
          <w:color w:val="000000"/>
          <w:szCs w:val="20"/>
        </w:rPr>
        <w:t xml:space="preserve"> </w:t>
      </w:r>
      <w:r w:rsidRPr="000B710E">
        <w:rPr>
          <w:rFonts w:cs="Arial"/>
          <w:color w:val="000000"/>
          <w:szCs w:val="20"/>
        </w:rPr>
        <w:t>razrešijo:</w:t>
      </w:r>
    </w:p>
    <w:p w14:paraId="3C926BC0" w14:textId="377A320F" w:rsidR="00725C9A" w:rsidRPr="000B710E" w:rsidRDefault="00725C9A" w:rsidP="000B710E">
      <w:pPr>
        <w:pStyle w:val="Odstavekseznama"/>
        <w:numPr>
          <w:ilvl w:val="0"/>
          <w:numId w:val="35"/>
        </w:numPr>
        <w:autoSpaceDE w:val="0"/>
        <w:autoSpaceDN w:val="0"/>
        <w:adjustRightInd w:val="0"/>
        <w:spacing w:line="240" w:lineRule="auto"/>
        <w:jc w:val="both"/>
        <w:rPr>
          <w:rFonts w:cs="Arial"/>
          <w:color w:val="000000"/>
          <w:szCs w:val="20"/>
        </w:rPr>
      </w:pPr>
      <w:r w:rsidRPr="000B710E">
        <w:rPr>
          <w:rFonts w:cs="Arial"/>
          <w:color w:val="000000"/>
          <w:szCs w:val="20"/>
        </w:rPr>
        <w:t>Simona Stegne, članica,</w:t>
      </w:r>
    </w:p>
    <w:p w14:paraId="583C687C" w14:textId="76F15D05" w:rsidR="00725C9A" w:rsidRPr="000B710E" w:rsidRDefault="00725C9A" w:rsidP="000B710E">
      <w:pPr>
        <w:pStyle w:val="Odstavekseznama"/>
        <w:numPr>
          <w:ilvl w:val="0"/>
          <w:numId w:val="35"/>
        </w:numPr>
        <w:autoSpaceDE w:val="0"/>
        <w:autoSpaceDN w:val="0"/>
        <w:adjustRightInd w:val="0"/>
        <w:spacing w:line="240" w:lineRule="auto"/>
        <w:jc w:val="both"/>
        <w:rPr>
          <w:rFonts w:cs="Arial"/>
          <w:color w:val="000000"/>
          <w:szCs w:val="20"/>
        </w:rPr>
      </w:pPr>
      <w:r w:rsidRPr="000B710E">
        <w:rPr>
          <w:rFonts w:cs="Arial"/>
          <w:color w:val="000000"/>
          <w:szCs w:val="20"/>
        </w:rPr>
        <w:t xml:space="preserve">Metka </w:t>
      </w:r>
      <w:proofErr w:type="spellStart"/>
      <w:r w:rsidRPr="000B710E">
        <w:rPr>
          <w:rFonts w:cs="Arial"/>
          <w:color w:val="000000"/>
          <w:szCs w:val="20"/>
        </w:rPr>
        <w:t>Šošterič</w:t>
      </w:r>
      <w:proofErr w:type="spellEnd"/>
      <w:r w:rsidRPr="000B710E">
        <w:rPr>
          <w:rFonts w:cs="Arial"/>
          <w:color w:val="000000"/>
          <w:szCs w:val="20"/>
        </w:rPr>
        <w:t>, članica,</w:t>
      </w:r>
    </w:p>
    <w:p w14:paraId="20813EAE" w14:textId="443645E5" w:rsidR="00725C9A" w:rsidRPr="000B710E" w:rsidRDefault="00725C9A" w:rsidP="000B710E">
      <w:pPr>
        <w:pStyle w:val="Odstavekseznama"/>
        <w:numPr>
          <w:ilvl w:val="0"/>
          <w:numId w:val="35"/>
        </w:numPr>
        <w:autoSpaceDE w:val="0"/>
        <w:autoSpaceDN w:val="0"/>
        <w:adjustRightInd w:val="0"/>
        <w:spacing w:line="240" w:lineRule="auto"/>
        <w:jc w:val="both"/>
        <w:rPr>
          <w:rFonts w:cs="Arial"/>
          <w:color w:val="000000"/>
          <w:szCs w:val="20"/>
        </w:rPr>
      </w:pPr>
      <w:r w:rsidRPr="000B710E">
        <w:rPr>
          <w:rFonts w:cs="Arial"/>
          <w:color w:val="000000"/>
          <w:szCs w:val="20"/>
        </w:rPr>
        <w:t>Andrejka Majhen, namestnica članice Vesne Stradar,</w:t>
      </w:r>
    </w:p>
    <w:p w14:paraId="194E66B1" w14:textId="6FD73C49" w:rsidR="00725C9A" w:rsidRPr="000B710E" w:rsidRDefault="00725C9A" w:rsidP="000B710E">
      <w:pPr>
        <w:pStyle w:val="Odstavekseznama"/>
        <w:numPr>
          <w:ilvl w:val="0"/>
          <w:numId w:val="35"/>
        </w:numPr>
        <w:autoSpaceDE w:val="0"/>
        <w:autoSpaceDN w:val="0"/>
        <w:adjustRightInd w:val="0"/>
        <w:spacing w:line="240" w:lineRule="auto"/>
        <w:jc w:val="both"/>
        <w:rPr>
          <w:rFonts w:cs="Arial"/>
          <w:color w:val="000000"/>
          <w:szCs w:val="20"/>
        </w:rPr>
      </w:pPr>
      <w:r w:rsidRPr="000B710E">
        <w:rPr>
          <w:rFonts w:cs="Arial"/>
          <w:color w:val="000000"/>
          <w:szCs w:val="20"/>
        </w:rPr>
        <w:t xml:space="preserve">Žiga Štiftar, namestnik člana Roberta </w:t>
      </w:r>
      <w:proofErr w:type="spellStart"/>
      <w:r w:rsidRPr="000B710E">
        <w:rPr>
          <w:rFonts w:cs="Arial"/>
          <w:color w:val="000000"/>
          <w:szCs w:val="20"/>
        </w:rPr>
        <w:t>Rožca</w:t>
      </w:r>
      <w:proofErr w:type="spellEnd"/>
    </w:p>
    <w:p w14:paraId="6FC640BB" w14:textId="77777777" w:rsidR="00725C9A" w:rsidRPr="000B710E" w:rsidRDefault="00725C9A" w:rsidP="00725C9A">
      <w:pPr>
        <w:autoSpaceDE w:val="0"/>
        <w:autoSpaceDN w:val="0"/>
        <w:adjustRightInd w:val="0"/>
        <w:spacing w:line="240" w:lineRule="auto"/>
        <w:jc w:val="both"/>
        <w:rPr>
          <w:rFonts w:cs="Arial"/>
          <w:color w:val="000000"/>
          <w:szCs w:val="20"/>
        </w:rPr>
      </w:pPr>
    </w:p>
    <w:p w14:paraId="23AE3B20" w14:textId="77777777" w:rsidR="00725C9A"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b)</w:t>
      </w:r>
      <w:r w:rsidRPr="000B710E">
        <w:rPr>
          <w:rFonts w:cs="Arial"/>
          <w:color w:val="000000"/>
          <w:szCs w:val="20"/>
        </w:rPr>
        <w:tab/>
        <w:t>imenujejo:</w:t>
      </w:r>
    </w:p>
    <w:p w14:paraId="6E1EF165" w14:textId="11B3098F" w:rsidR="00725C9A" w:rsidRPr="000B710E" w:rsidRDefault="00725C9A" w:rsidP="000B710E">
      <w:pPr>
        <w:pStyle w:val="Odstavekseznama"/>
        <w:numPr>
          <w:ilvl w:val="0"/>
          <w:numId w:val="43"/>
        </w:numPr>
        <w:autoSpaceDE w:val="0"/>
        <w:autoSpaceDN w:val="0"/>
        <w:adjustRightInd w:val="0"/>
        <w:spacing w:line="240" w:lineRule="auto"/>
        <w:jc w:val="both"/>
        <w:rPr>
          <w:rFonts w:cs="Arial"/>
          <w:color w:val="000000"/>
          <w:szCs w:val="20"/>
        </w:rPr>
      </w:pPr>
      <w:r w:rsidRPr="000B710E">
        <w:rPr>
          <w:rFonts w:cs="Arial"/>
          <w:color w:val="000000"/>
          <w:szCs w:val="20"/>
        </w:rPr>
        <w:t>Zdenka Bevc Škof, članica,</w:t>
      </w:r>
    </w:p>
    <w:p w14:paraId="341FA76E" w14:textId="3D08B451" w:rsidR="00725C9A" w:rsidRPr="000B710E" w:rsidRDefault="00725C9A" w:rsidP="000B710E">
      <w:pPr>
        <w:pStyle w:val="Odstavekseznama"/>
        <w:numPr>
          <w:ilvl w:val="0"/>
          <w:numId w:val="43"/>
        </w:numPr>
        <w:autoSpaceDE w:val="0"/>
        <w:autoSpaceDN w:val="0"/>
        <w:adjustRightInd w:val="0"/>
        <w:spacing w:line="240" w:lineRule="auto"/>
        <w:jc w:val="both"/>
        <w:rPr>
          <w:rFonts w:cs="Arial"/>
          <w:color w:val="000000"/>
          <w:szCs w:val="20"/>
        </w:rPr>
      </w:pPr>
      <w:r w:rsidRPr="000B710E">
        <w:rPr>
          <w:rFonts w:cs="Arial"/>
          <w:color w:val="000000"/>
          <w:szCs w:val="20"/>
        </w:rPr>
        <w:t>Marija Minka Jerebič, članica,</w:t>
      </w:r>
    </w:p>
    <w:p w14:paraId="3D66E4A1" w14:textId="0B7A75B9" w:rsidR="00725C9A" w:rsidRPr="000B710E" w:rsidRDefault="00725C9A" w:rsidP="000B710E">
      <w:pPr>
        <w:pStyle w:val="Odstavekseznama"/>
        <w:numPr>
          <w:ilvl w:val="0"/>
          <w:numId w:val="43"/>
        </w:numPr>
        <w:autoSpaceDE w:val="0"/>
        <w:autoSpaceDN w:val="0"/>
        <w:adjustRightInd w:val="0"/>
        <w:spacing w:line="240" w:lineRule="auto"/>
        <w:jc w:val="both"/>
        <w:rPr>
          <w:rFonts w:cs="Arial"/>
          <w:color w:val="000000"/>
          <w:szCs w:val="20"/>
        </w:rPr>
      </w:pPr>
      <w:r w:rsidRPr="000B710E">
        <w:rPr>
          <w:rFonts w:cs="Arial"/>
          <w:color w:val="000000"/>
          <w:szCs w:val="20"/>
        </w:rPr>
        <w:t xml:space="preserve">Mirjana </w:t>
      </w:r>
      <w:proofErr w:type="spellStart"/>
      <w:r w:rsidRPr="000B710E">
        <w:rPr>
          <w:rFonts w:cs="Arial"/>
          <w:color w:val="000000"/>
          <w:szCs w:val="20"/>
        </w:rPr>
        <w:t>Nikolovska</w:t>
      </w:r>
      <w:proofErr w:type="spellEnd"/>
      <w:r w:rsidRPr="000B710E">
        <w:rPr>
          <w:rFonts w:cs="Arial"/>
          <w:color w:val="000000"/>
          <w:szCs w:val="20"/>
        </w:rPr>
        <w:t>, namestnica članice Vesne Stradar,</w:t>
      </w:r>
    </w:p>
    <w:p w14:paraId="2F5DBAC6" w14:textId="2A301806" w:rsidR="00725C9A" w:rsidRPr="000B710E" w:rsidRDefault="00725C9A" w:rsidP="000B710E">
      <w:pPr>
        <w:pStyle w:val="Odstavekseznama"/>
        <w:numPr>
          <w:ilvl w:val="0"/>
          <w:numId w:val="43"/>
        </w:numPr>
        <w:autoSpaceDE w:val="0"/>
        <w:autoSpaceDN w:val="0"/>
        <w:adjustRightInd w:val="0"/>
        <w:spacing w:line="240" w:lineRule="auto"/>
        <w:jc w:val="both"/>
        <w:rPr>
          <w:rFonts w:cs="Arial"/>
          <w:color w:val="000000"/>
          <w:szCs w:val="20"/>
        </w:rPr>
      </w:pPr>
      <w:r w:rsidRPr="000B710E">
        <w:rPr>
          <w:rFonts w:cs="Arial"/>
          <w:color w:val="000000"/>
          <w:szCs w:val="20"/>
        </w:rPr>
        <w:t xml:space="preserve">Klemen </w:t>
      </w:r>
      <w:proofErr w:type="spellStart"/>
      <w:r w:rsidRPr="000B710E">
        <w:rPr>
          <w:rFonts w:cs="Arial"/>
          <w:color w:val="000000"/>
          <w:szCs w:val="20"/>
        </w:rPr>
        <w:t>Tlakar</w:t>
      </w:r>
      <w:proofErr w:type="spellEnd"/>
      <w:r w:rsidRPr="000B710E">
        <w:rPr>
          <w:rFonts w:cs="Arial"/>
          <w:color w:val="000000"/>
          <w:szCs w:val="20"/>
        </w:rPr>
        <w:t xml:space="preserve">, namestnik člana Roberta </w:t>
      </w:r>
      <w:proofErr w:type="spellStart"/>
      <w:r w:rsidRPr="000B710E">
        <w:rPr>
          <w:rFonts w:cs="Arial"/>
          <w:color w:val="000000"/>
          <w:szCs w:val="20"/>
        </w:rPr>
        <w:t>Rožca</w:t>
      </w:r>
      <w:proofErr w:type="spellEnd"/>
    </w:p>
    <w:p w14:paraId="39D2FFF1" w14:textId="77777777" w:rsidR="00725C9A" w:rsidRPr="000B710E" w:rsidRDefault="00725C9A" w:rsidP="00725C9A">
      <w:pPr>
        <w:autoSpaceDE w:val="0"/>
        <w:autoSpaceDN w:val="0"/>
        <w:adjustRightInd w:val="0"/>
        <w:spacing w:line="240" w:lineRule="auto"/>
        <w:jc w:val="both"/>
        <w:rPr>
          <w:rFonts w:cs="Arial"/>
          <w:color w:val="000000"/>
          <w:szCs w:val="20"/>
        </w:rPr>
      </w:pPr>
    </w:p>
    <w:p w14:paraId="6EB19B5D" w14:textId="77777777" w:rsidR="00725C9A"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 xml:space="preserve">Na podlagi Zakona o prostovoljstvu je bil decembra 2011 ustanovljen Svet Vlade Republike Slovenije za spodbujanje razvoja prostovoljstva, prostovoljskih in nevladnih organizacij. </w:t>
      </w:r>
    </w:p>
    <w:p w14:paraId="2EA21E52" w14:textId="77777777" w:rsidR="00725C9A" w:rsidRPr="000B710E" w:rsidRDefault="00725C9A" w:rsidP="00725C9A">
      <w:pPr>
        <w:autoSpaceDE w:val="0"/>
        <w:autoSpaceDN w:val="0"/>
        <w:adjustRightInd w:val="0"/>
        <w:spacing w:line="240" w:lineRule="auto"/>
        <w:jc w:val="both"/>
        <w:rPr>
          <w:rFonts w:cs="Arial"/>
          <w:color w:val="000000"/>
          <w:szCs w:val="20"/>
        </w:rPr>
      </w:pPr>
    </w:p>
    <w:p w14:paraId="1C71FA0C" w14:textId="77777777" w:rsidR="00725C9A"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Svet je organiziran kot strokovno in posvetovalno telo Vlade, v katerem po sprejemu odloka o ustanovitvi sveta ter na podlagi sklepa o imenovanju članov sveta sodeluje deset predstavnikov ministrstev in vladnih služb in deset predstavnikov nevladnih organizacij, od tega trije predstavniki prostovoljskih organizacij.</w:t>
      </w:r>
    </w:p>
    <w:p w14:paraId="5B92520F" w14:textId="77777777" w:rsidR="00725C9A" w:rsidRPr="000B710E" w:rsidRDefault="00725C9A" w:rsidP="00725C9A">
      <w:pPr>
        <w:autoSpaceDE w:val="0"/>
        <w:autoSpaceDN w:val="0"/>
        <w:adjustRightInd w:val="0"/>
        <w:spacing w:line="240" w:lineRule="auto"/>
        <w:jc w:val="both"/>
        <w:rPr>
          <w:rFonts w:cs="Arial"/>
          <w:color w:val="000000"/>
          <w:szCs w:val="20"/>
        </w:rPr>
      </w:pPr>
    </w:p>
    <w:p w14:paraId="1762F007" w14:textId="77777777" w:rsidR="00725C9A"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Zaradi menjave področij dela članic in namestnikov članov sveta je potrebno za namene nemotenega delovanja sveta pri spremljanju strategije, programa ukrepov in razvoja nevladnih organizacij skladno z Zakonom o nevladnih organizacijah imenovati novi članici in namestnika.</w:t>
      </w:r>
    </w:p>
    <w:p w14:paraId="499F0992" w14:textId="77777777" w:rsidR="00725C9A" w:rsidRPr="000B710E" w:rsidRDefault="00725C9A" w:rsidP="00725C9A">
      <w:pPr>
        <w:autoSpaceDE w:val="0"/>
        <w:autoSpaceDN w:val="0"/>
        <w:adjustRightInd w:val="0"/>
        <w:spacing w:line="240" w:lineRule="auto"/>
        <w:jc w:val="both"/>
        <w:rPr>
          <w:rFonts w:cs="Arial"/>
          <w:color w:val="000000"/>
          <w:szCs w:val="20"/>
        </w:rPr>
      </w:pPr>
    </w:p>
    <w:p w14:paraId="2AE56D7A" w14:textId="753EF563" w:rsidR="005C58FB" w:rsidRPr="000B710E" w:rsidRDefault="00725C9A" w:rsidP="00725C9A">
      <w:pPr>
        <w:autoSpaceDE w:val="0"/>
        <w:autoSpaceDN w:val="0"/>
        <w:adjustRightInd w:val="0"/>
        <w:spacing w:line="240" w:lineRule="auto"/>
        <w:jc w:val="both"/>
        <w:rPr>
          <w:rFonts w:cs="Arial"/>
          <w:color w:val="000000"/>
          <w:szCs w:val="20"/>
        </w:rPr>
      </w:pPr>
      <w:r w:rsidRPr="000B710E">
        <w:rPr>
          <w:rFonts w:cs="Arial"/>
          <w:color w:val="000000"/>
          <w:szCs w:val="20"/>
        </w:rPr>
        <w:t>Vir: Ministrstvo za javno upravo</w:t>
      </w:r>
    </w:p>
    <w:p w14:paraId="3EA5B83D"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0D04054C" w14:textId="67EC04B3" w:rsidR="00A84F1D" w:rsidRPr="00A84F1D" w:rsidRDefault="00A84F1D" w:rsidP="00A84F1D">
      <w:pPr>
        <w:autoSpaceDE w:val="0"/>
        <w:autoSpaceDN w:val="0"/>
        <w:adjustRightInd w:val="0"/>
        <w:spacing w:line="240" w:lineRule="auto"/>
        <w:jc w:val="both"/>
        <w:rPr>
          <w:rFonts w:cs="Arial"/>
          <w:b/>
          <w:bCs/>
          <w:color w:val="000000"/>
          <w:szCs w:val="20"/>
        </w:rPr>
      </w:pPr>
      <w:r>
        <w:rPr>
          <w:rFonts w:cs="Arial"/>
          <w:b/>
          <w:bCs/>
          <w:color w:val="000000"/>
          <w:szCs w:val="20"/>
        </w:rPr>
        <w:t>S</w:t>
      </w:r>
      <w:r w:rsidRPr="00A84F1D">
        <w:rPr>
          <w:rFonts w:cs="Arial"/>
          <w:b/>
          <w:bCs/>
          <w:color w:val="000000"/>
          <w:szCs w:val="20"/>
        </w:rPr>
        <w:t>prememb</w:t>
      </w:r>
      <w:r>
        <w:rPr>
          <w:rFonts w:cs="Arial"/>
          <w:b/>
          <w:bCs/>
          <w:color w:val="000000"/>
          <w:szCs w:val="20"/>
        </w:rPr>
        <w:t>a</w:t>
      </w:r>
      <w:r w:rsidRPr="00A84F1D">
        <w:rPr>
          <w:rFonts w:cs="Arial"/>
          <w:b/>
          <w:bCs/>
          <w:color w:val="000000"/>
          <w:szCs w:val="20"/>
        </w:rPr>
        <w:t xml:space="preserve"> Sklepa o ustanovitvi Komisije za izvajanje zakona o popravi krivic </w:t>
      </w:r>
    </w:p>
    <w:p w14:paraId="6E4BE78F" w14:textId="77777777" w:rsidR="00A84F1D" w:rsidRPr="00A84F1D" w:rsidRDefault="00A84F1D" w:rsidP="00A84F1D">
      <w:pPr>
        <w:autoSpaceDE w:val="0"/>
        <w:autoSpaceDN w:val="0"/>
        <w:adjustRightInd w:val="0"/>
        <w:spacing w:line="240" w:lineRule="auto"/>
        <w:jc w:val="both"/>
        <w:rPr>
          <w:rFonts w:cs="Arial"/>
          <w:b/>
          <w:bCs/>
          <w:color w:val="000000"/>
          <w:szCs w:val="20"/>
        </w:rPr>
      </w:pPr>
    </w:p>
    <w:p w14:paraId="70FF4691" w14:textId="77777777" w:rsidR="00A84F1D" w:rsidRPr="0065609A" w:rsidRDefault="00A84F1D" w:rsidP="00A84F1D">
      <w:pPr>
        <w:autoSpaceDE w:val="0"/>
        <w:autoSpaceDN w:val="0"/>
        <w:adjustRightInd w:val="0"/>
        <w:spacing w:line="240" w:lineRule="auto"/>
        <w:jc w:val="both"/>
        <w:rPr>
          <w:rFonts w:cs="Arial"/>
          <w:color w:val="000000"/>
          <w:szCs w:val="20"/>
        </w:rPr>
      </w:pPr>
      <w:r w:rsidRPr="0065609A">
        <w:rPr>
          <w:rFonts w:cs="Arial"/>
          <w:color w:val="000000"/>
          <w:szCs w:val="20"/>
        </w:rPr>
        <w:t>Vlada Republike Slovenije je na današnji seji sprejela sklep o spremembi Sklepa o ustanovitvi Komisije za izvajanje zakona o popravi krivic in o imenovanju predsednika, namestnika predsednika in članov komisije.</w:t>
      </w:r>
    </w:p>
    <w:p w14:paraId="0C431EFE" w14:textId="77777777" w:rsidR="00A84F1D" w:rsidRPr="0065609A" w:rsidRDefault="00A84F1D" w:rsidP="00A84F1D">
      <w:pPr>
        <w:autoSpaceDE w:val="0"/>
        <w:autoSpaceDN w:val="0"/>
        <w:adjustRightInd w:val="0"/>
        <w:spacing w:line="240" w:lineRule="auto"/>
        <w:jc w:val="both"/>
        <w:rPr>
          <w:rFonts w:cs="Arial"/>
          <w:color w:val="000000"/>
          <w:szCs w:val="20"/>
        </w:rPr>
      </w:pPr>
      <w:r w:rsidRPr="0065609A">
        <w:rPr>
          <w:rFonts w:cs="Arial"/>
          <w:color w:val="000000"/>
          <w:szCs w:val="20"/>
        </w:rPr>
        <w:t xml:space="preserve">   </w:t>
      </w:r>
    </w:p>
    <w:p w14:paraId="0608A28F" w14:textId="77777777" w:rsidR="00A84F1D" w:rsidRPr="0065609A" w:rsidRDefault="00A84F1D" w:rsidP="00A84F1D">
      <w:pPr>
        <w:autoSpaceDE w:val="0"/>
        <w:autoSpaceDN w:val="0"/>
        <w:adjustRightInd w:val="0"/>
        <w:spacing w:line="240" w:lineRule="auto"/>
        <w:jc w:val="both"/>
        <w:rPr>
          <w:rFonts w:cs="Arial"/>
          <w:color w:val="000000"/>
          <w:szCs w:val="20"/>
        </w:rPr>
      </w:pPr>
      <w:r w:rsidRPr="0065609A">
        <w:rPr>
          <w:rFonts w:cs="Arial"/>
          <w:color w:val="000000"/>
          <w:szCs w:val="20"/>
        </w:rPr>
        <w:lastRenderedPageBreak/>
        <w:t>V komisijo so imenovani:</w:t>
      </w:r>
    </w:p>
    <w:p w14:paraId="145108D7" w14:textId="49C3E958"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mag. Majda Pučnik, predsednica,</w:t>
      </w:r>
    </w:p>
    <w:p w14:paraId="03CCDF20" w14:textId="468A94C7"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Rok Janez Šteblaj, namestnik predsednice,</w:t>
      </w:r>
    </w:p>
    <w:p w14:paraId="659878E2" w14:textId="123C19C8"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Janez Lampret, član,</w:t>
      </w:r>
    </w:p>
    <w:p w14:paraId="25626107" w14:textId="12A1B4C0"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Stane Okoliš, član,</w:t>
      </w:r>
    </w:p>
    <w:p w14:paraId="4A3104BC" w14:textId="40A3148F"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dr. Jože Dežman, član,</w:t>
      </w:r>
    </w:p>
    <w:p w14:paraId="558F8D2B" w14:textId="62001477"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Jože Drobnič, član,</w:t>
      </w:r>
    </w:p>
    <w:p w14:paraId="7F278189" w14:textId="4B75B56C"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 xml:space="preserve">Jože </w:t>
      </w:r>
      <w:proofErr w:type="spellStart"/>
      <w:r w:rsidRPr="0065609A">
        <w:rPr>
          <w:rFonts w:cs="Arial"/>
          <w:color w:val="000000"/>
          <w:szCs w:val="20"/>
        </w:rPr>
        <w:t>Olup</w:t>
      </w:r>
      <w:proofErr w:type="spellEnd"/>
      <w:r w:rsidRPr="0065609A">
        <w:rPr>
          <w:rFonts w:cs="Arial"/>
          <w:color w:val="000000"/>
          <w:szCs w:val="20"/>
        </w:rPr>
        <w:t>, član,</w:t>
      </w:r>
    </w:p>
    <w:p w14:paraId="29A15996" w14:textId="3C298E1C"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dr. Mitja Slane, član,</w:t>
      </w:r>
    </w:p>
    <w:p w14:paraId="2DF689DD" w14:textId="2301D67F"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 xml:space="preserve">dr. Jelka </w:t>
      </w:r>
      <w:proofErr w:type="spellStart"/>
      <w:r w:rsidRPr="0065609A">
        <w:rPr>
          <w:rFonts w:cs="Arial"/>
          <w:color w:val="000000"/>
          <w:szCs w:val="20"/>
        </w:rPr>
        <w:t>Piškurić</w:t>
      </w:r>
      <w:proofErr w:type="spellEnd"/>
      <w:r w:rsidRPr="0065609A">
        <w:rPr>
          <w:rFonts w:cs="Arial"/>
          <w:color w:val="000000"/>
          <w:szCs w:val="20"/>
        </w:rPr>
        <w:t>, članica,</w:t>
      </w:r>
    </w:p>
    <w:p w14:paraId="6613A9DE" w14:textId="50691336"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 xml:space="preserve">dr. Renato </w:t>
      </w:r>
      <w:proofErr w:type="spellStart"/>
      <w:r w:rsidRPr="0065609A">
        <w:rPr>
          <w:rFonts w:cs="Arial"/>
          <w:color w:val="000000"/>
          <w:szCs w:val="20"/>
        </w:rPr>
        <w:t>Podbersič</w:t>
      </w:r>
      <w:proofErr w:type="spellEnd"/>
      <w:r w:rsidRPr="0065609A">
        <w:rPr>
          <w:rFonts w:cs="Arial"/>
          <w:color w:val="000000"/>
          <w:szCs w:val="20"/>
        </w:rPr>
        <w:t xml:space="preserve">, član in </w:t>
      </w:r>
    </w:p>
    <w:p w14:paraId="1B688789" w14:textId="738682BB" w:rsidR="00A84F1D" w:rsidRPr="0065609A" w:rsidRDefault="00A84F1D" w:rsidP="00A84F1D">
      <w:pPr>
        <w:pStyle w:val="Odstavekseznama"/>
        <w:numPr>
          <w:ilvl w:val="0"/>
          <w:numId w:val="32"/>
        </w:numPr>
        <w:autoSpaceDE w:val="0"/>
        <w:autoSpaceDN w:val="0"/>
        <w:adjustRightInd w:val="0"/>
        <w:spacing w:line="240" w:lineRule="auto"/>
        <w:jc w:val="both"/>
        <w:rPr>
          <w:rFonts w:cs="Arial"/>
          <w:color w:val="000000"/>
          <w:szCs w:val="20"/>
        </w:rPr>
      </w:pPr>
      <w:r w:rsidRPr="0065609A">
        <w:rPr>
          <w:rFonts w:cs="Arial"/>
          <w:color w:val="000000"/>
          <w:szCs w:val="20"/>
        </w:rPr>
        <w:t xml:space="preserve">dr. Marta </w:t>
      </w:r>
      <w:proofErr w:type="spellStart"/>
      <w:r w:rsidRPr="0065609A">
        <w:rPr>
          <w:rFonts w:cs="Arial"/>
          <w:color w:val="000000"/>
          <w:szCs w:val="20"/>
        </w:rPr>
        <w:t>Rendla</w:t>
      </w:r>
      <w:proofErr w:type="spellEnd"/>
      <w:r w:rsidRPr="0065609A">
        <w:rPr>
          <w:rFonts w:cs="Arial"/>
          <w:color w:val="000000"/>
          <w:szCs w:val="20"/>
        </w:rPr>
        <w:t>, članica.</w:t>
      </w:r>
    </w:p>
    <w:p w14:paraId="14245D1A" w14:textId="77777777" w:rsidR="00A84F1D" w:rsidRPr="0065609A" w:rsidRDefault="00A84F1D" w:rsidP="00A84F1D">
      <w:pPr>
        <w:autoSpaceDE w:val="0"/>
        <w:autoSpaceDN w:val="0"/>
        <w:adjustRightInd w:val="0"/>
        <w:spacing w:line="240" w:lineRule="auto"/>
        <w:jc w:val="both"/>
        <w:rPr>
          <w:rFonts w:cs="Arial"/>
          <w:color w:val="000000"/>
          <w:szCs w:val="20"/>
        </w:rPr>
      </w:pPr>
    </w:p>
    <w:p w14:paraId="7699CA9B" w14:textId="5214691D" w:rsidR="005C58FB" w:rsidRPr="0065609A" w:rsidRDefault="00A84F1D" w:rsidP="00A84F1D">
      <w:pPr>
        <w:autoSpaceDE w:val="0"/>
        <w:autoSpaceDN w:val="0"/>
        <w:adjustRightInd w:val="0"/>
        <w:spacing w:line="240" w:lineRule="auto"/>
        <w:jc w:val="both"/>
        <w:rPr>
          <w:rFonts w:cs="Arial"/>
          <w:color w:val="000000"/>
          <w:szCs w:val="20"/>
        </w:rPr>
      </w:pPr>
      <w:r w:rsidRPr="0065609A">
        <w:rPr>
          <w:rFonts w:cs="Arial"/>
          <w:color w:val="000000"/>
          <w:szCs w:val="20"/>
        </w:rPr>
        <w:t>Vir: Ministrstvo za pravosodje</w:t>
      </w:r>
    </w:p>
    <w:p w14:paraId="04FEA355" w14:textId="77777777" w:rsidR="005C58FB" w:rsidRPr="0065609A" w:rsidRDefault="005C58FB" w:rsidP="005C58FB">
      <w:pPr>
        <w:autoSpaceDE w:val="0"/>
        <w:autoSpaceDN w:val="0"/>
        <w:adjustRightInd w:val="0"/>
        <w:spacing w:line="240" w:lineRule="auto"/>
        <w:jc w:val="both"/>
        <w:rPr>
          <w:rFonts w:cs="Arial"/>
          <w:color w:val="000000"/>
          <w:szCs w:val="20"/>
        </w:rPr>
      </w:pPr>
    </w:p>
    <w:p w14:paraId="25C44021" w14:textId="488C92F1" w:rsidR="000944FC" w:rsidRPr="000944FC" w:rsidRDefault="000944FC" w:rsidP="000944FC">
      <w:pPr>
        <w:autoSpaceDE w:val="0"/>
        <w:autoSpaceDN w:val="0"/>
        <w:adjustRightInd w:val="0"/>
        <w:spacing w:line="240" w:lineRule="auto"/>
        <w:jc w:val="both"/>
        <w:rPr>
          <w:rFonts w:cs="Arial"/>
          <w:b/>
          <w:bCs/>
          <w:color w:val="000000"/>
          <w:szCs w:val="20"/>
        </w:rPr>
      </w:pPr>
      <w:r w:rsidRPr="000944FC">
        <w:rPr>
          <w:rFonts w:cs="Arial"/>
          <w:b/>
          <w:bCs/>
          <w:color w:val="000000"/>
          <w:szCs w:val="20"/>
        </w:rPr>
        <w:t>Spremembe sklepa o ustanovitvi stalne koordinacijske skupine za promocijo Republike Slovenije </w:t>
      </w:r>
    </w:p>
    <w:p w14:paraId="74DCF738" w14:textId="77777777" w:rsidR="000944FC" w:rsidRPr="000944FC" w:rsidRDefault="000944FC" w:rsidP="000944FC">
      <w:pPr>
        <w:autoSpaceDE w:val="0"/>
        <w:autoSpaceDN w:val="0"/>
        <w:adjustRightInd w:val="0"/>
        <w:spacing w:line="240" w:lineRule="auto"/>
        <w:jc w:val="both"/>
        <w:rPr>
          <w:rFonts w:cs="Arial"/>
          <w:b/>
          <w:bCs/>
          <w:color w:val="000000"/>
          <w:szCs w:val="20"/>
        </w:rPr>
      </w:pPr>
    </w:p>
    <w:p w14:paraId="5C051940" w14:textId="266BED4B" w:rsidR="000944FC" w:rsidRPr="000944FC" w:rsidRDefault="000944FC" w:rsidP="000944FC">
      <w:pPr>
        <w:autoSpaceDE w:val="0"/>
        <w:autoSpaceDN w:val="0"/>
        <w:adjustRightInd w:val="0"/>
        <w:spacing w:line="240" w:lineRule="auto"/>
        <w:jc w:val="both"/>
        <w:rPr>
          <w:rFonts w:cs="Arial"/>
          <w:color w:val="000000"/>
          <w:szCs w:val="20"/>
        </w:rPr>
      </w:pPr>
      <w:r w:rsidRPr="000944FC">
        <w:rPr>
          <w:rFonts w:cs="Arial"/>
          <w:color w:val="000000"/>
          <w:szCs w:val="20"/>
        </w:rPr>
        <w:t>Na današnji seji vlade so bile sprejete spremembe Sklepa o ustanovitvi stalne koordinacijske skupine za promocijo Republike Slovenije. </w:t>
      </w:r>
    </w:p>
    <w:p w14:paraId="4AA69A78" w14:textId="77777777" w:rsidR="000944FC" w:rsidRPr="000944FC" w:rsidRDefault="000944FC" w:rsidP="000944FC">
      <w:pPr>
        <w:autoSpaceDE w:val="0"/>
        <w:autoSpaceDN w:val="0"/>
        <w:adjustRightInd w:val="0"/>
        <w:spacing w:line="240" w:lineRule="auto"/>
        <w:jc w:val="both"/>
        <w:rPr>
          <w:rFonts w:cs="Arial"/>
          <w:color w:val="000000"/>
          <w:szCs w:val="20"/>
        </w:rPr>
      </w:pPr>
    </w:p>
    <w:p w14:paraId="7480CED9" w14:textId="77777777" w:rsidR="000944FC" w:rsidRPr="000944FC" w:rsidRDefault="000944FC" w:rsidP="000944FC">
      <w:pPr>
        <w:autoSpaceDE w:val="0"/>
        <w:autoSpaceDN w:val="0"/>
        <w:adjustRightInd w:val="0"/>
        <w:spacing w:line="240" w:lineRule="auto"/>
        <w:jc w:val="both"/>
        <w:rPr>
          <w:rFonts w:cs="Arial"/>
          <w:color w:val="000000"/>
          <w:szCs w:val="20"/>
        </w:rPr>
      </w:pPr>
      <w:r w:rsidRPr="000944FC">
        <w:rPr>
          <w:rFonts w:cs="Arial"/>
          <w:color w:val="000000"/>
          <w:szCs w:val="20"/>
        </w:rPr>
        <w:t>V Stalni koordinacijski skupini za promocijo Republike Slovenije se:</w:t>
      </w:r>
    </w:p>
    <w:p w14:paraId="7E3A0946" w14:textId="0F5E67DF"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 xml:space="preserve">razreši članica Mateja Malnar Štembal in se namesto nje imenuje Tanja Glogovčan </w:t>
      </w:r>
      <w:proofErr w:type="spellStart"/>
      <w:r w:rsidRPr="001E4521">
        <w:rPr>
          <w:rFonts w:cs="Arial"/>
          <w:color w:val="000000"/>
          <w:szCs w:val="20"/>
        </w:rPr>
        <w:t>Belančić</w:t>
      </w:r>
      <w:proofErr w:type="spellEnd"/>
      <w:r w:rsidRPr="001E4521">
        <w:rPr>
          <w:rFonts w:cs="Arial"/>
          <w:color w:val="000000"/>
          <w:szCs w:val="20"/>
        </w:rPr>
        <w:t>, Urad Vlade Republike Slovenije za komuniciranje, namestnica vodje;</w:t>
      </w:r>
    </w:p>
    <w:p w14:paraId="198E7CBE" w14:textId="2A6BD993"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 xml:space="preserve">razreši članica </w:t>
      </w:r>
      <w:proofErr w:type="spellStart"/>
      <w:r w:rsidRPr="001E4521">
        <w:rPr>
          <w:rFonts w:cs="Arial"/>
          <w:color w:val="000000"/>
          <w:szCs w:val="20"/>
        </w:rPr>
        <w:t>Goranka</w:t>
      </w:r>
      <w:proofErr w:type="spellEnd"/>
      <w:r w:rsidRPr="001E4521">
        <w:rPr>
          <w:rFonts w:cs="Arial"/>
          <w:color w:val="000000"/>
          <w:szCs w:val="20"/>
        </w:rPr>
        <w:t xml:space="preserve"> Krošelj in se namesto nje imenuje Domen Petelin, Kabinet predsednika Vlade Republike Slovenije;</w:t>
      </w:r>
    </w:p>
    <w:p w14:paraId="5EC2D8BE" w14:textId="16A88092"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razreši član Martin Nahtigal in se namesto njega imenuje mag. Iztok Petrič, Urad Vlade Republike Slovenije za Slovence v zamejstvu in po svetu;</w:t>
      </w:r>
    </w:p>
    <w:p w14:paraId="08E67760" w14:textId="1FC50365"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imenuje namestnica člana Sara Gregorc Urad Vlade Republike Slovenije za Slovence v zamejstvu in po svetu;</w:t>
      </w:r>
    </w:p>
    <w:p w14:paraId="66E6A5A3" w14:textId="59D966EC"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 xml:space="preserve">razreši član Jernej Kovač in se namesto njega imenuje mag. David </w:t>
      </w:r>
      <w:proofErr w:type="spellStart"/>
      <w:r w:rsidRPr="001E4521">
        <w:rPr>
          <w:rFonts w:cs="Arial"/>
          <w:color w:val="000000"/>
          <w:szCs w:val="20"/>
        </w:rPr>
        <w:t>Brozina</w:t>
      </w:r>
      <w:proofErr w:type="spellEnd"/>
      <w:r w:rsidRPr="001E4521">
        <w:rPr>
          <w:rFonts w:cs="Arial"/>
          <w:color w:val="000000"/>
          <w:szCs w:val="20"/>
        </w:rPr>
        <w:t>, Stalno predstavništvo Republike Slovenije pri Evropski uniji;</w:t>
      </w:r>
    </w:p>
    <w:p w14:paraId="3375C46C" w14:textId="25E43DD2"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imenuje namestnica člana Špela Horjak, Stalno predstavništvo Republike Slovenije pri Evropski uniji;</w:t>
      </w:r>
    </w:p>
    <w:p w14:paraId="5A53459B" w14:textId="1C7C05DF"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razreši članica Ajda Cuderman in se namesto nje imenuje dr. Tomaž Kostanjevec SPIRIT Slovenija;</w:t>
      </w:r>
    </w:p>
    <w:p w14:paraId="34B11ADF" w14:textId="2BF8C94D" w:rsidR="000944FC" w:rsidRPr="001E4521" w:rsidRDefault="000944FC" w:rsidP="001E4521">
      <w:pPr>
        <w:pStyle w:val="Odstavekseznama"/>
        <w:numPr>
          <w:ilvl w:val="0"/>
          <w:numId w:val="30"/>
        </w:numPr>
        <w:autoSpaceDE w:val="0"/>
        <w:autoSpaceDN w:val="0"/>
        <w:adjustRightInd w:val="0"/>
        <w:spacing w:line="240" w:lineRule="auto"/>
        <w:jc w:val="both"/>
        <w:rPr>
          <w:rFonts w:cs="Arial"/>
          <w:color w:val="000000"/>
          <w:szCs w:val="20"/>
        </w:rPr>
      </w:pPr>
      <w:r w:rsidRPr="001E4521">
        <w:rPr>
          <w:rFonts w:cs="Arial"/>
          <w:color w:val="000000"/>
          <w:szCs w:val="20"/>
        </w:rPr>
        <w:t>razreši namestnica članice mag. Anja Erjavec in se namesto nje imenuje Nataša Pečko, SPIRIT Slovenija.</w:t>
      </w:r>
    </w:p>
    <w:p w14:paraId="0960AC11" w14:textId="77777777" w:rsidR="000944FC" w:rsidRPr="000944FC" w:rsidRDefault="000944FC" w:rsidP="000944FC">
      <w:pPr>
        <w:autoSpaceDE w:val="0"/>
        <w:autoSpaceDN w:val="0"/>
        <w:adjustRightInd w:val="0"/>
        <w:spacing w:line="240" w:lineRule="auto"/>
        <w:jc w:val="both"/>
        <w:rPr>
          <w:rFonts w:cs="Arial"/>
          <w:color w:val="000000"/>
          <w:szCs w:val="20"/>
        </w:rPr>
      </w:pPr>
    </w:p>
    <w:p w14:paraId="5CB5AD7D" w14:textId="77777777" w:rsidR="000944FC" w:rsidRPr="000944FC" w:rsidRDefault="000944FC" w:rsidP="000944FC">
      <w:pPr>
        <w:autoSpaceDE w:val="0"/>
        <w:autoSpaceDN w:val="0"/>
        <w:adjustRightInd w:val="0"/>
        <w:spacing w:line="240" w:lineRule="auto"/>
        <w:jc w:val="both"/>
        <w:rPr>
          <w:rFonts w:cs="Arial"/>
          <w:color w:val="000000"/>
          <w:szCs w:val="20"/>
        </w:rPr>
      </w:pPr>
      <w:r w:rsidRPr="000944FC">
        <w:rPr>
          <w:rFonts w:cs="Arial"/>
          <w:color w:val="000000"/>
          <w:szCs w:val="20"/>
        </w:rPr>
        <w:t xml:space="preserve">Vodja Stalne koordinacijske skupine za promocijo Republike Slovenije ostaja mag. Uroš Urbanija, direktor Urada Vlade Republike Slovenije za komuniciranje. V Stalno koordinacijsko skupino za promocijo Republike Slovenije so poleg Urada Vlade RS za komuniciranje kot skrbnika nacionalne znamke I </w:t>
      </w:r>
      <w:proofErr w:type="spellStart"/>
      <w:r w:rsidRPr="000944FC">
        <w:rPr>
          <w:rFonts w:cs="Arial"/>
          <w:color w:val="000000"/>
          <w:szCs w:val="20"/>
        </w:rPr>
        <w:t>feel</w:t>
      </w:r>
      <w:proofErr w:type="spellEnd"/>
      <w:r w:rsidRPr="000944FC">
        <w:rPr>
          <w:rFonts w:cs="Arial"/>
          <w:color w:val="000000"/>
          <w:szCs w:val="20"/>
        </w:rPr>
        <w:t xml:space="preserve"> </w:t>
      </w:r>
      <w:proofErr w:type="spellStart"/>
      <w:r w:rsidRPr="000944FC">
        <w:rPr>
          <w:rFonts w:cs="Arial"/>
          <w:color w:val="000000"/>
          <w:szCs w:val="20"/>
        </w:rPr>
        <w:t>Slovenia</w:t>
      </w:r>
      <w:proofErr w:type="spellEnd"/>
      <w:r w:rsidRPr="000944FC">
        <w:rPr>
          <w:rFonts w:cs="Arial"/>
          <w:color w:val="000000"/>
          <w:szCs w:val="20"/>
        </w:rPr>
        <w:t>, ki vodi skupino, vključeni predstavniki vseh organov in javnih agencij, ki imajo pristojnosti in naloge na področjih promocije. V vseh letih delovanja se je izkazalo, da je skupno in enotno delovanje različnih resorjev ključno za uspešno in učinkovito predstavitev države z vidika enotne promocije države in skupnih smernic in racionalizacije proračunskih sredstev.</w:t>
      </w:r>
    </w:p>
    <w:p w14:paraId="40CD7FC8" w14:textId="77777777" w:rsidR="000944FC" w:rsidRPr="000944FC" w:rsidRDefault="000944FC" w:rsidP="000944FC">
      <w:pPr>
        <w:autoSpaceDE w:val="0"/>
        <w:autoSpaceDN w:val="0"/>
        <w:adjustRightInd w:val="0"/>
        <w:spacing w:line="240" w:lineRule="auto"/>
        <w:jc w:val="both"/>
        <w:rPr>
          <w:rFonts w:cs="Arial"/>
          <w:color w:val="000000"/>
          <w:szCs w:val="20"/>
        </w:rPr>
      </w:pPr>
    </w:p>
    <w:p w14:paraId="37CCB3A5" w14:textId="26AC00A9" w:rsidR="005C58FB" w:rsidRPr="000944FC" w:rsidRDefault="000944FC" w:rsidP="000944FC">
      <w:pPr>
        <w:autoSpaceDE w:val="0"/>
        <w:autoSpaceDN w:val="0"/>
        <w:adjustRightInd w:val="0"/>
        <w:spacing w:line="240" w:lineRule="auto"/>
        <w:jc w:val="both"/>
        <w:rPr>
          <w:rFonts w:cs="Arial"/>
          <w:color w:val="000000"/>
          <w:szCs w:val="20"/>
        </w:rPr>
      </w:pPr>
      <w:r w:rsidRPr="000944FC">
        <w:rPr>
          <w:rFonts w:cs="Arial"/>
          <w:color w:val="000000"/>
          <w:szCs w:val="20"/>
        </w:rPr>
        <w:t>Vir: Urad vlade za komuniciranje</w:t>
      </w:r>
    </w:p>
    <w:p w14:paraId="43148A85"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400540BE" w14:textId="19508192" w:rsidR="00606683" w:rsidRPr="00606683" w:rsidRDefault="00606683" w:rsidP="00606683">
      <w:pPr>
        <w:autoSpaceDE w:val="0"/>
        <w:autoSpaceDN w:val="0"/>
        <w:adjustRightInd w:val="0"/>
        <w:spacing w:line="240" w:lineRule="auto"/>
        <w:jc w:val="both"/>
        <w:rPr>
          <w:rFonts w:cs="Arial"/>
          <w:b/>
          <w:bCs/>
          <w:color w:val="000000"/>
          <w:szCs w:val="20"/>
        </w:rPr>
      </w:pPr>
      <w:r w:rsidRPr="00606683">
        <w:rPr>
          <w:rFonts w:cs="Arial"/>
          <w:b/>
          <w:bCs/>
          <w:color w:val="000000"/>
          <w:szCs w:val="20"/>
        </w:rPr>
        <w:t xml:space="preserve">Razrešitev članice in imenovanje člana Komisije Vlade Republike Slovenije za narodni skupnosti </w:t>
      </w:r>
    </w:p>
    <w:p w14:paraId="24919E8E" w14:textId="77777777" w:rsidR="00606683" w:rsidRPr="00606683" w:rsidRDefault="00606683" w:rsidP="00606683">
      <w:pPr>
        <w:autoSpaceDE w:val="0"/>
        <w:autoSpaceDN w:val="0"/>
        <w:adjustRightInd w:val="0"/>
        <w:spacing w:line="240" w:lineRule="auto"/>
        <w:jc w:val="both"/>
        <w:rPr>
          <w:rFonts w:cs="Arial"/>
          <w:b/>
          <w:bCs/>
          <w:color w:val="000000"/>
          <w:szCs w:val="20"/>
        </w:rPr>
      </w:pPr>
    </w:p>
    <w:p w14:paraId="017C65C9" w14:textId="77777777" w:rsidR="00606683" w:rsidRPr="00606683" w:rsidRDefault="00606683" w:rsidP="00606683">
      <w:pPr>
        <w:autoSpaceDE w:val="0"/>
        <w:autoSpaceDN w:val="0"/>
        <w:adjustRightInd w:val="0"/>
        <w:spacing w:line="240" w:lineRule="auto"/>
        <w:jc w:val="both"/>
        <w:rPr>
          <w:rFonts w:cs="Arial"/>
          <w:color w:val="000000"/>
          <w:szCs w:val="20"/>
        </w:rPr>
      </w:pPr>
      <w:r w:rsidRPr="00606683">
        <w:rPr>
          <w:rFonts w:cs="Arial"/>
          <w:color w:val="000000"/>
          <w:szCs w:val="20"/>
        </w:rPr>
        <w:t>Vlada Republike Slovenije je na današnji seji sprejela sklep, da se v Komisiji Vlade Republike Slovenije za narodni skupnosti z mesta članice razreši mag. Mojco Pokorn, in namesto nje za člana imenuje Gregorja Černogo.</w:t>
      </w:r>
    </w:p>
    <w:p w14:paraId="1C598C57" w14:textId="77777777" w:rsidR="00606683" w:rsidRPr="00606683" w:rsidRDefault="00606683" w:rsidP="00606683">
      <w:pPr>
        <w:autoSpaceDE w:val="0"/>
        <w:autoSpaceDN w:val="0"/>
        <w:adjustRightInd w:val="0"/>
        <w:spacing w:line="240" w:lineRule="auto"/>
        <w:jc w:val="both"/>
        <w:rPr>
          <w:rFonts w:cs="Arial"/>
          <w:color w:val="000000"/>
          <w:szCs w:val="20"/>
        </w:rPr>
      </w:pPr>
    </w:p>
    <w:p w14:paraId="3269A18D" w14:textId="77777777" w:rsidR="00606683" w:rsidRPr="00606683" w:rsidRDefault="00606683" w:rsidP="00606683">
      <w:pPr>
        <w:autoSpaceDE w:val="0"/>
        <w:autoSpaceDN w:val="0"/>
        <w:adjustRightInd w:val="0"/>
        <w:spacing w:line="240" w:lineRule="auto"/>
        <w:jc w:val="both"/>
        <w:rPr>
          <w:rFonts w:cs="Arial"/>
          <w:color w:val="000000"/>
          <w:szCs w:val="20"/>
        </w:rPr>
      </w:pPr>
      <w:r w:rsidRPr="00606683">
        <w:rPr>
          <w:rFonts w:cs="Arial"/>
          <w:color w:val="000000"/>
          <w:szCs w:val="20"/>
        </w:rPr>
        <w:t>Razrešitev in imenovanje je izvedeno na podlagi predloga Ministrstva za gospodarski razvoj in tehnologijo.</w:t>
      </w:r>
    </w:p>
    <w:p w14:paraId="19676931" w14:textId="77777777" w:rsidR="00606683" w:rsidRPr="00606683" w:rsidRDefault="00606683" w:rsidP="00606683">
      <w:pPr>
        <w:autoSpaceDE w:val="0"/>
        <w:autoSpaceDN w:val="0"/>
        <w:adjustRightInd w:val="0"/>
        <w:spacing w:line="240" w:lineRule="auto"/>
        <w:jc w:val="both"/>
        <w:rPr>
          <w:rFonts w:cs="Arial"/>
          <w:color w:val="000000"/>
          <w:szCs w:val="20"/>
        </w:rPr>
      </w:pPr>
    </w:p>
    <w:p w14:paraId="0612F865" w14:textId="2F3B3928" w:rsidR="005C58FB" w:rsidRPr="00606683" w:rsidRDefault="00606683" w:rsidP="00606683">
      <w:pPr>
        <w:autoSpaceDE w:val="0"/>
        <w:autoSpaceDN w:val="0"/>
        <w:adjustRightInd w:val="0"/>
        <w:spacing w:line="240" w:lineRule="auto"/>
        <w:jc w:val="both"/>
        <w:rPr>
          <w:rFonts w:cs="Arial"/>
          <w:color w:val="000000"/>
          <w:szCs w:val="20"/>
        </w:rPr>
      </w:pPr>
      <w:r w:rsidRPr="00606683">
        <w:rPr>
          <w:rFonts w:cs="Arial"/>
          <w:color w:val="000000"/>
          <w:szCs w:val="20"/>
        </w:rPr>
        <w:lastRenderedPageBreak/>
        <w:t>Vir: Urad za narodnosti</w:t>
      </w:r>
    </w:p>
    <w:p w14:paraId="20CFF9A2" w14:textId="77777777" w:rsidR="005C58FB" w:rsidRPr="005C58FB" w:rsidRDefault="005C58FB" w:rsidP="005C58FB">
      <w:pPr>
        <w:autoSpaceDE w:val="0"/>
        <w:autoSpaceDN w:val="0"/>
        <w:adjustRightInd w:val="0"/>
        <w:spacing w:line="240" w:lineRule="auto"/>
        <w:jc w:val="both"/>
        <w:rPr>
          <w:rFonts w:cs="Arial"/>
          <w:b/>
          <w:bCs/>
          <w:color w:val="000000"/>
          <w:szCs w:val="20"/>
        </w:rPr>
      </w:pPr>
    </w:p>
    <w:p w14:paraId="1B1E33B0" w14:textId="4FD184DE" w:rsidR="00A50C3C" w:rsidRPr="00A50C3C" w:rsidRDefault="00A50C3C" w:rsidP="00A50C3C">
      <w:pPr>
        <w:autoSpaceDE w:val="0"/>
        <w:autoSpaceDN w:val="0"/>
        <w:adjustRightInd w:val="0"/>
        <w:spacing w:line="240" w:lineRule="auto"/>
        <w:jc w:val="both"/>
        <w:rPr>
          <w:rFonts w:cs="Arial"/>
          <w:b/>
          <w:bCs/>
          <w:color w:val="000000"/>
          <w:szCs w:val="20"/>
        </w:rPr>
      </w:pPr>
      <w:r w:rsidRPr="00A50C3C">
        <w:rPr>
          <w:rFonts w:cs="Arial"/>
          <w:b/>
          <w:bCs/>
          <w:color w:val="000000"/>
          <w:szCs w:val="20"/>
        </w:rPr>
        <w:t xml:space="preserve">Razrešitev in imenovanje visokega predstavnika Republike Slovenije </w:t>
      </w:r>
    </w:p>
    <w:p w14:paraId="70B1A26E" w14:textId="77777777" w:rsidR="00A50C3C" w:rsidRPr="00A50C3C" w:rsidRDefault="00A50C3C" w:rsidP="00A50C3C">
      <w:pPr>
        <w:autoSpaceDE w:val="0"/>
        <w:autoSpaceDN w:val="0"/>
        <w:adjustRightInd w:val="0"/>
        <w:spacing w:line="240" w:lineRule="auto"/>
        <w:jc w:val="both"/>
        <w:rPr>
          <w:rFonts w:cs="Arial"/>
          <w:b/>
          <w:bCs/>
          <w:color w:val="000000"/>
          <w:szCs w:val="20"/>
        </w:rPr>
      </w:pPr>
    </w:p>
    <w:p w14:paraId="69B13857" w14:textId="77777777" w:rsidR="00A50C3C" w:rsidRPr="00A50C3C" w:rsidRDefault="00A50C3C" w:rsidP="00A50C3C">
      <w:pPr>
        <w:autoSpaceDE w:val="0"/>
        <w:autoSpaceDN w:val="0"/>
        <w:adjustRightInd w:val="0"/>
        <w:spacing w:line="240" w:lineRule="auto"/>
        <w:jc w:val="both"/>
        <w:rPr>
          <w:rFonts w:cs="Arial"/>
          <w:color w:val="000000"/>
          <w:szCs w:val="20"/>
        </w:rPr>
      </w:pPr>
      <w:r w:rsidRPr="00A50C3C">
        <w:rPr>
          <w:rFonts w:cs="Arial"/>
          <w:color w:val="000000"/>
          <w:szCs w:val="20"/>
        </w:rPr>
        <w:t>Vlada Republike Slovenije je z mesta visoke predstavnice Republike Slovenije za nasledstvo in z mesta pooblaščenke za pogajanja o prevzemu jamstva za devizne hranilne vloge v okviru Banke za mednarodne poravnave (BIS) razrešila mag. Matejo Vraničar Erman in hkrati na oba mesta imenovala  dr. Miho Pogačnika.</w:t>
      </w:r>
    </w:p>
    <w:p w14:paraId="09422689" w14:textId="77777777" w:rsidR="00C87C80" w:rsidRDefault="00C87C80" w:rsidP="00A50C3C">
      <w:pPr>
        <w:autoSpaceDE w:val="0"/>
        <w:autoSpaceDN w:val="0"/>
        <w:adjustRightInd w:val="0"/>
        <w:spacing w:line="240" w:lineRule="auto"/>
        <w:jc w:val="both"/>
        <w:rPr>
          <w:rFonts w:cs="Arial"/>
          <w:color w:val="000000"/>
          <w:szCs w:val="20"/>
        </w:rPr>
      </w:pPr>
    </w:p>
    <w:p w14:paraId="4ECB4E7A" w14:textId="224341DB" w:rsidR="00A50C3C" w:rsidRPr="00A50C3C" w:rsidRDefault="00A50C3C" w:rsidP="00A50C3C">
      <w:pPr>
        <w:autoSpaceDE w:val="0"/>
        <w:autoSpaceDN w:val="0"/>
        <w:adjustRightInd w:val="0"/>
        <w:spacing w:line="240" w:lineRule="auto"/>
        <w:jc w:val="both"/>
        <w:rPr>
          <w:rFonts w:cs="Arial"/>
          <w:color w:val="000000"/>
          <w:szCs w:val="20"/>
        </w:rPr>
      </w:pPr>
      <w:r w:rsidRPr="00A50C3C">
        <w:rPr>
          <w:rFonts w:cs="Arial"/>
          <w:color w:val="000000"/>
          <w:szCs w:val="20"/>
        </w:rPr>
        <w:t>Visoki predstavnik za nasledstvo skrbi za uresničevanje Sporazuma o vprašanjih nasledstva, predstavlja in zastopa stališča, ki jih je predhodno potrdila Vlada Republike Slovenije. Pri svojem delu sodeluje tudi z resornimi ministrstvi, Skladom Republike Slovenije za nasledstvo, Banko Slovenije ter drugimi državnimi organi in institucijami, ki so pooblaščeni za izvajanje Sporazuma o vprašanjih nasledstva glede vprašanj, ki nastanejo pri njegovem izvajanju.</w:t>
      </w:r>
    </w:p>
    <w:p w14:paraId="5819BC61" w14:textId="77777777" w:rsidR="00C87C80" w:rsidRDefault="00C87C80" w:rsidP="00A50C3C">
      <w:pPr>
        <w:autoSpaceDE w:val="0"/>
        <w:autoSpaceDN w:val="0"/>
        <w:adjustRightInd w:val="0"/>
        <w:spacing w:line="240" w:lineRule="auto"/>
        <w:jc w:val="both"/>
        <w:rPr>
          <w:rFonts w:cs="Arial"/>
          <w:color w:val="000000"/>
          <w:szCs w:val="20"/>
        </w:rPr>
      </w:pPr>
    </w:p>
    <w:p w14:paraId="688E753C" w14:textId="49CCFD2E" w:rsidR="00A50C3C" w:rsidRPr="00A50C3C" w:rsidRDefault="00A50C3C" w:rsidP="00A50C3C">
      <w:pPr>
        <w:autoSpaceDE w:val="0"/>
        <w:autoSpaceDN w:val="0"/>
        <w:adjustRightInd w:val="0"/>
        <w:spacing w:line="240" w:lineRule="auto"/>
        <w:jc w:val="both"/>
        <w:rPr>
          <w:rFonts w:cs="Arial"/>
          <w:color w:val="000000"/>
          <w:szCs w:val="20"/>
        </w:rPr>
      </w:pPr>
      <w:r w:rsidRPr="00A50C3C">
        <w:rPr>
          <w:rFonts w:cs="Arial"/>
          <w:color w:val="000000"/>
          <w:szCs w:val="20"/>
        </w:rPr>
        <w:t xml:space="preserve">Visoki predstavnik je tudi pooblaščenec za pogajanja o prevzemu jamstva za devizne hranilne vloge v okviru Banke za mednarodne poravnave ter član Koordinacijskega odbora za vprašanja nasledstva. </w:t>
      </w:r>
    </w:p>
    <w:p w14:paraId="3C34739C" w14:textId="77777777" w:rsidR="00A50C3C" w:rsidRPr="00A50C3C" w:rsidRDefault="00A50C3C" w:rsidP="00A50C3C">
      <w:pPr>
        <w:autoSpaceDE w:val="0"/>
        <w:autoSpaceDN w:val="0"/>
        <w:adjustRightInd w:val="0"/>
        <w:spacing w:line="240" w:lineRule="auto"/>
        <w:jc w:val="both"/>
        <w:rPr>
          <w:rFonts w:cs="Arial"/>
          <w:color w:val="000000"/>
          <w:szCs w:val="20"/>
        </w:rPr>
      </w:pPr>
    </w:p>
    <w:p w14:paraId="65A88581" w14:textId="43440854" w:rsidR="005C58FB" w:rsidRPr="00A50C3C" w:rsidRDefault="00A50C3C" w:rsidP="00A50C3C">
      <w:pPr>
        <w:autoSpaceDE w:val="0"/>
        <w:autoSpaceDN w:val="0"/>
        <w:adjustRightInd w:val="0"/>
        <w:spacing w:line="240" w:lineRule="auto"/>
        <w:jc w:val="both"/>
        <w:rPr>
          <w:rFonts w:cs="Arial"/>
          <w:color w:val="000000"/>
          <w:szCs w:val="20"/>
        </w:rPr>
      </w:pPr>
      <w:r w:rsidRPr="00A50C3C">
        <w:rPr>
          <w:rFonts w:cs="Arial"/>
          <w:color w:val="000000"/>
          <w:szCs w:val="20"/>
        </w:rPr>
        <w:t>Vir: Ministrstvo za zunanje zadeve</w:t>
      </w:r>
    </w:p>
    <w:p w14:paraId="365B6977" w14:textId="77777777"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ab/>
      </w:r>
    </w:p>
    <w:p w14:paraId="66C2A3FF" w14:textId="00CDF85D" w:rsidR="00305A4E" w:rsidRPr="00305A4E" w:rsidRDefault="00305A4E" w:rsidP="00305A4E">
      <w:pPr>
        <w:autoSpaceDE w:val="0"/>
        <w:autoSpaceDN w:val="0"/>
        <w:adjustRightInd w:val="0"/>
        <w:spacing w:line="240" w:lineRule="auto"/>
        <w:jc w:val="both"/>
        <w:rPr>
          <w:rFonts w:cs="Arial"/>
          <w:b/>
          <w:bCs/>
          <w:color w:val="000000"/>
          <w:szCs w:val="20"/>
        </w:rPr>
      </w:pPr>
      <w:r w:rsidRPr="00305A4E">
        <w:rPr>
          <w:rFonts w:cs="Arial"/>
          <w:b/>
          <w:bCs/>
          <w:color w:val="000000"/>
          <w:szCs w:val="20"/>
        </w:rPr>
        <w:t>Vlada sprejela odgovor na tožbo Hotela Žalec</w:t>
      </w:r>
    </w:p>
    <w:p w14:paraId="541A4D65" w14:textId="77777777" w:rsidR="00305A4E" w:rsidRPr="00305A4E" w:rsidRDefault="00305A4E" w:rsidP="00305A4E">
      <w:pPr>
        <w:autoSpaceDE w:val="0"/>
        <w:autoSpaceDN w:val="0"/>
        <w:adjustRightInd w:val="0"/>
        <w:spacing w:line="240" w:lineRule="auto"/>
        <w:jc w:val="both"/>
        <w:rPr>
          <w:rFonts w:cs="Arial"/>
          <w:b/>
          <w:bCs/>
          <w:color w:val="000000"/>
          <w:szCs w:val="20"/>
        </w:rPr>
      </w:pPr>
    </w:p>
    <w:p w14:paraId="1017FAC7" w14:textId="77777777" w:rsidR="00305A4E" w:rsidRPr="00305A4E" w:rsidRDefault="00305A4E" w:rsidP="00305A4E">
      <w:pPr>
        <w:autoSpaceDE w:val="0"/>
        <w:autoSpaceDN w:val="0"/>
        <w:adjustRightInd w:val="0"/>
        <w:spacing w:line="240" w:lineRule="auto"/>
        <w:jc w:val="both"/>
        <w:rPr>
          <w:rFonts w:cs="Arial"/>
          <w:color w:val="000000"/>
          <w:szCs w:val="20"/>
        </w:rPr>
      </w:pPr>
      <w:r w:rsidRPr="00305A4E">
        <w:rPr>
          <w:rFonts w:cs="Arial"/>
          <w:color w:val="000000"/>
          <w:szCs w:val="20"/>
        </w:rPr>
        <w:t xml:space="preserve">Vlada je sprejela odgovor na tožbo Hotela Žalec zoper odločbo vlade, s katero je bila zavrnjena njena zahteva za podaljšanje koncesije za prirejanje posebnih iger na srečo v igralnem salonu. </w:t>
      </w:r>
    </w:p>
    <w:p w14:paraId="02FC6B08" w14:textId="77777777" w:rsidR="00305A4E" w:rsidRPr="00305A4E" w:rsidRDefault="00305A4E" w:rsidP="00305A4E">
      <w:pPr>
        <w:autoSpaceDE w:val="0"/>
        <w:autoSpaceDN w:val="0"/>
        <w:adjustRightInd w:val="0"/>
        <w:spacing w:line="240" w:lineRule="auto"/>
        <w:jc w:val="both"/>
        <w:rPr>
          <w:rFonts w:cs="Arial"/>
          <w:color w:val="000000"/>
          <w:szCs w:val="20"/>
        </w:rPr>
      </w:pPr>
    </w:p>
    <w:p w14:paraId="28A2B101" w14:textId="77777777" w:rsidR="00305A4E" w:rsidRPr="00305A4E" w:rsidRDefault="00305A4E" w:rsidP="00305A4E">
      <w:pPr>
        <w:autoSpaceDE w:val="0"/>
        <w:autoSpaceDN w:val="0"/>
        <w:adjustRightInd w:val="0"/>
        <w:spacing w:line="240" w:lineRule="auto"/>
        <w:jc w:val="both"/>
        <w:rPr>
          <w:rFonts w:cs="Arial"/>
          <w:color w:val="000000"/>
          <w:szCs w:val="20"/>
        </w:rPr>
      </w:pPr>
      <w:r w:rsidRPr="00305A4E">
        <w:rPr>
          <w:rFonts w:cs="Arial"/>
          <w:color w:val="000000"/>
          <w:szCs w:val="20"/>
        </w:rPr>
        <w:t>O zavrnitvi zahteve za podaljšanje koncesije je vlada 19. decembra 2020 odločila po prostem preudarku in v odgovoru na tožbo zavrača vse navedbe tožeče stranke kot neutemeljene.</w:t>
      </w:r>
    </w:p>
    <w:p w14:paraId="046D3575" w14:textId="77777777" w:rsidR="00305A4E" w:rsidRPr="00305A4E" w:rsidRDefault="00305A4E" w:rsidP="00305A4E">
      <w:pPr>
        <w:autoSpaceDE w:val="0"/>
        <w:autoSpaceDN w:val="0"/>
        <w:adjustRightInd w:val="0"/>
        <w:spacing w:line="240" w:lineRule="auto"/>
        <w:jc w:val="both"/>
        <w:rPr>
          <w:rFonts w:cs="Arial"/>
          <w:color w:val="000000"/>
          <w:szCs w:val="20"/>
        </w:rPr>
      </w:pPr>
    </w:p>
    <w:p w14:paraId="6BE9C442" w14:textId="6CA8758F" w:rsidR="005C58FB" w:rsidRPr="00305A4E" w:rsidRDefault="00305A4E" w:rsidP="00305A4E">
      <w:pPr>
        <w:autoSpaceDE w:val="0"/>
        <w:autoSpaceDN w:val="0"/>
        <w:adjustRightInd w:val="0"/>
        <w:spacing w:line="240" w:lineRule="auto"/>
        <w:jc w:val="both"/>
        <w:rPr>
          <w:rFonts w:cs="Arial"/>
          <w:color w:val="000000"/>
          <w:szCs w:val="20"/>
        </w:rPr>
      </w:pPr>
      <w:r w:rsidRPr="00305A4E">
        <w:rPr>
          <w:rFonts w:cs="Arial"/>
          <w:color w:val="000000"/>
          <w:szCs w:val="20"/>
        </w:rPr>
        <w:t>Vir: Ministrstvo za finance</w:t>
      </w:r>
      <w:r w:rsidR="005C58FB" w:rsidRPr="00305A4E">
        <w:rPr>
          <w:rFonts w:cs="Arial"/>
          <w:color w:val="000000"/>
          <w:szCs w:val="20"/>
        </w:rPr>
        <w:tab/>
      </w:r>
    </w:p>
    <w:p w14:paraId="61621226" w14:textId="77777777" w:rsidR="005C58FB" w:rsidRPr="005C58FB" w:rsidRDefault="005C58FB" w:rsidP="005C58FB">
      <w:pPr>
        <w:autoSpaceDE w:val="0"/>
        <w:autoSpaceDN w:val="0"/>
        <w:adjustRightInd w:val="0"/>
        <w:spacing w:line="240" w:lineRule="auto"/>
        <w:jc w:val="both"/>
        <w:rPr>
          <w:rFonts w:cs="Arial"/>
          <w:b/>
          <w:bCs/>
          <w:color w:val="000000"/>
          <w:szCs w:val="20"/>
        </w:rPr>
      </w:pPr>
      <w:r w:rsidRPr="005C58FB">
        <w:rPr>
          <w:rFonts w:cs="Arial"/>
          <w:b/>
          <w:bCs/>
          <w:color w:val="000000"/>
          <w:szCs w:val="20"/>
        </w:rPr>
        <w:tab/>
      </w:r>
    </w:p>
    <w:p w14:paraId="7716090C" w14:textId="2CE4F93A" w:rsidR="00311793" w:rsidRPr="00311793" w:rsidRDefault="00311793" w:rsidP="00311793">
      <w:pPr>
        <w:autoSpaceDE w:val="0"/>
        <w:autoSpaceDN w:val="0"/>
        <w:adjustRightInd w:val="0"/>
        <w:spacing w:line="240" w:lineRule="auto"/>
        <w:jc w:val="both"/>
        <w:rPr>
          <w:rFonts w:cs="Arial"/>
          <w:b/>
          <w:bCs/>
          <w:color w:val="000000"/>
          <w:szCs w:val="20"/>
        </w:rPr>
      </w:pPr>
      <w:r w:rsidRPr="00311793">
        <w:rPr>
          <w:rFonts w:cs="Arial"/>
          <w:b/>
          <w:bCs/>
          <w:color w:val="000000"/>
          <w:szCs w:val="20"/>
        </w:rPr>
        <w:t xml:space="preserve">Vlada odobrila vpis lastninske pravice v korist DARS, </w:t>
      </w:r>
      <w:proofErr w:type="spellStart"/>
      <w:r w:rsidRPr="00311793">
        <w:rPr>
          <w:rFonts w:cs="Arial"/>
          <w:b/>
          <w:bCs/>
          <w:color w:val="000000"/>
          <w:szCs w:val="20"/>
        </w:rPr>
        <w:t>d.d</w:t>
      </w:r>
      <w:proofErr w:type="spellEnd"/>
      <w:r w:rsidRPr="00311793">
        <w:rPr>
          <w:rFonts w:cs="Arial"/>
          <w:b/>
          <w:bCs/>
          <w:color w:val="000000"/>
          <w:szCs w:val="20"/>
        </w:rPr>
        <w:t>. na presežnih zemljiščih, pridobljenih za potrebe gradnje avtocest</w:t>
      </w:r>
    </w:p>
    <w:p w14:paraId="23661622" w14:textId="77777777" w:rsidR="00311793" w:rsidRPr="00311793" w:rsidRDefault="00311793" w:rsidP="00311793">
      <w:pPr>
        <w:autoSpaceDE w:val="0"/>
        <w:autoSpaceDN w:val="0"/>
        <w:adjustRightInd w:val="0"/>
        <w:spacing w:line="240" w:lineRule="auto"/>
        <w:jc w:val="both"/>
        <w:rPr>
          <w:rFonts w:cs="Arial"/>
          <w:b/>
          <w:bCs/>
          <w:color w:val="000000"/>
          <w:szCs w:val="20"/>
        </w:rPr>
      </w:pPr>
    </w:p>
    <w:p w14:paraId="1E6BEB19" w14:textId="77777777" w:rsidR="00311793" w:rsidRPr="00311793" w:rsidRDefault="00311793" w:rsidP="00311793">
      <w:pPr>
        <w:autoSpaceDE w:val="0"/>
        <w:autoSpaceDN w:val="0"/>
        <w:adjustRightInd w:val="0"/>
        <w:spacing w:line="240" w:lineRule="auto"/>
        <w:jc w:val="both"/>
        <w:rPr>
          <w:rFonts w:cs="Arial"/>
          <w:color w:val="000000"/>
          <w:szCs w:val="20"/>
        </w:rPr>
      </w:pPr>
      <w:r w:rsidRPr="00311793">
        <w:rPr>
          <w:rFonts w:cs="Arial"/>
          <w:color w:val="000000"/>
          <w:szCs w:val="20"/>
        </w:rPr>
        <w:t xml:space="preserve">V skladu s 14. členom Zakona o družbi za avtoceste v Republiki Sloveniji ima družba DARS, </w:t>
      </w:r>
      <w:proofErr w:type="spellStart"/>
      <w:r w:rsidRPr="00311793">
        <w:rPr>
          <w:rFonts w:cs="Arial"/>
          <w:color w:val="000000"/>
          <w:szCs w:val="20"/>
        </w:rPr>
        <w:t>d.d</w:t>
      </w:r>
      <w:proofErr w:type="spellEnd"/>
      <w:r w:rsidRPr="00311793">
        <w:rPr>
          <w:rFonts w:cs="Arial"/>
          <w:color w:val="000000"/>
          <w:szCs w:val="20"/>
        </w:rPr>
        <w:t xml:space="preserve">. ne glede na določbe zakona, ki ureja javne ceste, in zakona, ki ureja stvarno premoženje države, lastninsko pravico na nepremičninah, ki so bile pridobljene za gradnjo avtocest, vendar delno ali v celoti niso bile uporabljene za njihovo gradnjo, upravljanje ali vzdrževanje. Na podlagi 16. člena ZDARS-1 se navedena zakonita lastninska pravica DARS, </w:t>
      </w:r>
      <w:proofErr w:type="spellStart"/>
      <w:r w:rsidRPr="00311793">
        <w:rPr>
          <w:rFonts w:cs="Arial"/>
          <w:color w:val="000000"/>
          <w:szCs w:val="20"/>
        </w:rPr>
        <w:t>d.d</w:t>
      </w:r>
      <w:proofErr w:type="spellEnd"/>
      <w:r w:rsidRPr="00311793">
        <w:rPr>
          <w:rFonts w:cs="Arial"/>
          <w:color w:val="000000"/>
          <w:szCs w:val="20"/>
        </w:rPr>
        <w:t xml:space="preserve">.  vpiše v zemljiško knjigo na podlagi sklepa vlade, ki vsebuje zemljiškoknjižno oznako nepremičnin in druge podatke, potrebne za vpis v zemljiško knjigo. Ta vpis nima oblikovalnega učinka in ne velja prepoved razpolaganja ali obremenjevanja. </w:t>
      </w:r>
    </w:p>
    <w:p w14:paraId="2D26E245" w14:textId="77777777" w:rsidR="00311793" w:rsidRPr="00311793" w:rsidRDefault="00311793" w:rsidP="00311793">
      <w:pPr>
        <w:autoSpaceDE w:val="0"/>
        <w:autoSpaceDN w:val="0"/>
        <w:adjustRightInd w:val="0"/>
        <w:spacing w:line="240" w:lineRule="auto"/>
        <w:jc w:val="both"/>
        <w:rPr>
          <w:rFonts w:cs="Arial"/>
          <w:color w:val="000000"/>
          <w:szCs w:val="20"/>
        </w:rPr>
      </w:pPr>
    </w:p>
    <w:p w14:paraId="47C32FC8" w14:textId="77777777" w:rsidR="00311793" w:rsidRPr="00311793" w:rsidRDefault="00311793" w:rsidP="00311793">
      <w:pPr>
        <w:autoSpaceDE w:val="0"/>
        <w:autoSpaceDN w:val="0"/>
        <w:adjustRightInd w:val="0"/>
        <w:spacing w:line="240" w:lineRule="auto"/>
        <w:jc w:val="both"/>
        <w:rPr>
          <w:rFonts w:cs="Arial"/>
          <w:color w:val="000000"/>
          <w:szCs w:val="20"/>
        </w:rPr>
      </w:pPr>
      <w:r w:rsidRPr="00311793">
        <w:rPr>
          <w:rFonts w:cs="Arial"/>
          <w:color w:val="000000"/>
          <w:szCs w:val="20"/>
        </w:rPr>
        <w:t xml:space="preserve">Predmetne nepremičnine so bile pridobljene za potrebe gradnje avtoceste na več investicijskih odsekih,  ko so se za ta namen skladno z veljavnimi  prostorskimi akti pridobivale nepremičnine, vendar za gradnjo AC niso bile uporabljene,  prav tako niso potrebne za upravljanje ali vzdrževanje avtocest. Nepremičnine, ki so predmet tega sklepa, predstavljajo ti. presežne nepremičnine. Ker je DARS, </w:t>
      </w:r>
      <w:proofErr w:type="spellStart"/>
      <w:r w:rsidRPr="00311793">
        <w:rPr>
          <w:rFonts w:cs="Arial"/>
          <w:color w:val="000000"/>
          <w:szCs w:val="20"/>
        </w:rPr>
        <w:t>d.d</w:t>
      </w:r>
      <w:proofErr w:type="spellEnd"/>
      <w:r w:rsidRPr="00311793">
        <w:rPr>
          <w:rFonts w:cs="Arial"/>
          <w:color w:val="000000"/>
          <w:szCs w:val="20"/>
        </w:rPr>
        <w:t xml:space="preserve">. že pridobil lastninsko pravico na navedenih nepremičnini z uveljavitvijo zakona (tj. 4. 12. 2010), se vladi predlaga v sprejem sklep, ki bo omogočil deklaratoren vpis lastninske pravice v zemljiško knjigo. </w:t>
      </w:r>
    </w:p>
    <w:p w14:paraId="260CE6C5" w14:textId="77777777" w:rsidR="00311793" w:rsidRPr="00311793" w:rsidRDefault="00311793" w:rsidP="00311793">
      <w:pPr>
        <w:autoSpaceDE w:val="0"/>
        <w:autoSpaceDN w:val="0"/>
        <w:adjustRightInd w:val="0"/>
        <w:spacing w:line="240" w:lineRule="auto"/>
        <w:jc w:val="both"/>
        <w:rPr>
          <w:rFonts w:cs="Arial"/>
          <w:color w:val="000000"/>
          <w:szCs w:val="20"/>
        </w:rPr>
      </w:pPr>
    </w:p>
    <w:p w14:paraId="0A5F350B" w14:textId="57FDE89C" w:rsidR="005C58FB" w:rsidRPr="00311793" w:rsidRDefault="00311793" w:rsidP="00311793">
      <w:pPr>
        <w:autoSpaceDE w:val="0"/>
        <w:autoSpaceDN w:val="0"/>
        <w:adjustRightInd w:val="0"/>
        <w:spacing w:line="240" w:lineRule="auto"/>
        <w:jc w:val="both"/>
        <w:rPr>
          <w:rFonts w:cs="Arial"/>
          <w:color w:val="000000"/>
          <w:szCs w:val="20"/>
        </w:rPr>
      </w:pPr>
      <w:r w:rsidRPr="00311793">
        <w:rPr>
          <w:rFonts w:cs="Arial"/>
          <w:color w:val="000000"/>
          <w:szCs w:val="20"/>
        </w:rPr>
        <w:t>Vir: Ministrstvo za infrastrukturo</w:t>
      </w:r>
    </w:p>
    <w:p w14:paraId="34D61696" w14:textId="2EBF85E9" w:rsidR="005C58FB" w:rsidRDefault="005C58FB" w:rsidP="00893BAE">
      <w:pPr>
        <w:autoSpaceDE w:val="0"/>
        <w:autoSpaceDN w:val="0"/>
        <w:adjustRightInd w:val="0"/>
        <w:spacing w:line="240" w:lineRule="auto"/>
        <w:jc w:val="both"/>
        <w:rPr>
          <w:rFonts w:cs="Arial"/>
          <w:b/>
          <w:bCs/>
          <w:color w:val="000000"/>
          <w:szCs w:val="20"/>
        </w:rPr>
      </w:pPr>
    </w:p>
    <w:p w14:paraId="43DD4166" w14:textId="0EC09395" w:rsidR="00AA14F6" w:rsidRPr="00AA14F6" w:rsidRDefault="00AA14F6" w:rsidP="00AA14F6">
      <w:pPr>
        <w:autoSpaceDE w:val="0"/>
        <w:autoSpaceDN w:val="0"/>
        <w:adjustRightInd w:val="0"/>
        <w:spacing w:line="240" w:lineRule="auto"/>
        <w:jc w:val="both"/>
        <w:rPr>
          <w:rFonts w:cs="Arial"/>
          <w:b/>
          <w:bCs/>
          <w:color w:val="000000"/>
          <w:szCs w:val="20"/>
        </w:rPr>
      </w:pPr>
      <w:r w:rsidRPr="00AA14F6">
        <w:rPr>
          <w:rFonts w:cs="Arial"/>
          <w:b/>
          <w:bCs/>
          <w:color w:val="000000"/>
          <w:szCs w:val="20"/>
        </w:rPr>
        <w:t xml:space="preserve">Odvzem statusa javne železniške infrastrukture v </w:t>
      </w:r>
      <w:proofErr w:type="spellStart"/>
      <w:r w:rsidRPr="00AA14F6">
        <w:rPr>
          <w:rFonts w:cs="Arial"/>
          <w:b/>
          <w:bCs/>
          <w:color w:val="000000"/>
          <w:szCs w:val="20"/>
        </w:rPr>
        <w:t>k.o</w:t>
      </w:r>
      <w:proofErr w:type="spellEnd"/>
      <w:r w:rsidRPr="00AA14F6">
        <w:rPr>
          <w:rFonts w:cs="Arial"/>
          <w:b/>
          <w:bCs/>
          <w:color w:val="000000"/>
          <w:szCs w:val="20"/>
        </w:rPr>
        <w:t xml:space="preserve">. Naklo, </w:t>
      </w:r>
      <w:proofErr w:type="spellStart"/>
      <w:r w:rsidRPr="00AA14F6">
        <w:rPr>
          <w:rFonts w:cs="Arial"/>
          <w:b/>
          <w:bCs/>
          <w:color w:val="000000"/>
          <w:szCs w:val="20"/>
        </w:rPr>
        <w:t>k.o</w:t>
      </w:r>
      <w:proofErr w:type="spellEnd"/>
      <w:r w:rsidRPr="00AA14F6">
        <w:rPr>
          <w:rFonts w:cs="Arial"/>
          <w:b/>
          <w:bCs/>
          <w:color w:val="000000"/>
          <w:szCs w:val="20"/>
        </w:rPr>
        <w:t xml:space="preserve">. Trzin, </w:t>
      </w:r>
      <w:proofErr w:type="spellStart"/>
      <w:r w:rsidRPr="00AA14F6">
        <w:rPr>
          <w:rFonts w:cs="Arial"/>
          <w:b/>
          <w:bCs/>
          <w:color w:val="000000"/>
          <w:szCs w:val="20"/>
        </w:rPr>
        <w:t>k.o</w:t>
      </w:r>
      <w:proofErr w:type="spellEnd"/>
      <w:r w:rsidRPr="00AA14F6">
        <w:rPr>
          <w:rFonts w:cs="Arial"/>
          <w:b/>
          <w:bCs/>
          <w:color w:val="000000"/>
          <w:szCs w:val="20"/>
        </w:rPr>
        <w:t xml:space="preserve">. Dolenji Leskovec, </w:t>
      </w:r>
      <w:proofErr w:type="spellStart"/>
      <w:r w:rsidRPr="00AA14F6">
        <w:rPr>
          <w:rFonts w:cs="Arial"/>
          <w:b/>
          <w:bCs/>
          <w:color w:val="000000"/>
          <w:szCs w:val="20"/>
        </w:rPr>
        <w:t>k.o</w:t>
      </w:r>
      <w:proofErr w:type="spellEnd"/>
      <w:r w:rsidRPr="00AA14F6">
        <w:rPr>
          <w:rFonts w:cs="Arial"/>
          <w:b/>
          <w:bCs/>
          <w:color w:val="000000"/>
          <w:szCs w:val="20"/>
        </w:rPr>
        <w:t xml:space="preserve">. Gorenja Straža, </w:t>
      </w:r>
      <w:proofErr w:type="spellStart"/>
      <w:r w:rsidRPr="00AA14F6">
        <w:rPr>
          <w:rFonts w:cs="Arial"/>
          <w:b/>
          <w:bCs/>
          <w:color w:val="000000"/>
          <w:szCs w:val="20"/>
        </w:rPr>
        <w:t>k.o</w:t>
      </w:r>
      <w:proofErr w:type="spellEnd"/>
      <w:r w:rsidRPr="00AA14F6">
        <w:rPr>
          <w:rFonts w:cs="Arial"/>
          <w:b/>
          <w:bCs/>
          <w:color w:val="000000"/>
          <w:szCs w:val="20"/>
        </w:rPr>
        <w:t xml:space="preserve">. Sežana, </w:t>
      </w:r>
      <w:proofErr w:type="spellStart"/>
      <w:r w:rsidRPr="00AA14F6">
        <w:rPr>
          <w:rFonts w:cs="Arial"/>
          <w:b/>
          <w:bCs/>
          <w:color w:val="000000"/>
          <w:szCs w:val="20"/>
        </w:rPr>
        <w:t>k.o</w:t>
      </w:r>
      <w:proofErr w:type="spellEnd"/>
      <w:r w:rsidRPr="00AA14F6">
        <w:rPr>
          <w:rFonts w:cs="Arial"/>
          <w:b/>
          <w:bCs/>
          <w:color w:val="000000"/>
          <w:szCs w:val="20"/>
        </w:rPr>
        <w:t xml:space="preserve">. Slape, </w:t>
      </w:r>
      <w:proofErr w:type="spellStart"/>
      <w:r w:rsidRPr="00AA14F6">
        <w:rPr>
          <w:rFonts w:cs="Arial"/>
          <w:b/>
          <w:bCs/>
          <w:color w:val="000000"/>
          <w:szCs w:val="20"/>
        </w:rPr>
        <w:t>k.o</w:t>
      </w:r>
      <w:proofErr w:type="spellEnd"/>
      <w:r w:rsidRPr="00AA14F6">
        <w:rPr>
          <w:rFonts w:cs="Arial"/>
          <w:b/>
          <w:bCs/>
          <w:color w:val="000000"/>
          <w:szCs w:val="20"/>
        </w:rPr>
        <w:t xml:space="preserve">. Tremerje ter </w:t>
      </w:r>
      <w:proofErr w:type="spellStart"/>
      <w:r w:rsidRPr="00AA14F6">
        <w:rPr>
          <w:rFonts w:cs="Arial"/>
          <w:b/>
          <w:bCs/>
          <w:color w:val="000000"/>
          <w:szCs w:val="20"/>
        </w:rPr>
        <w:t>k.o</w:t>
      </w:r>
      <w:proofErr w:type="spellEnd"/>
      <w:r w:rsidRPr="00AA14F6">
        <w:rPr>
          <w:rFonts w:cs="Arial"/>
          <w:b/>
          <w:bCs/>
          <w:color w:val="000000"/>
          <w:szCs w:val="20"/>
        </w:rPr>
        <w:t>. Ptuj</w:t>
      </w:r>
    </w:p>
    <w:p w14:paraId="1A22B46F" w14:textId="77777777" w:rsidR="00AA14F6" w:rsidRPr="00AA14F6" w:rsidRDefault="00AA14F6" w:rsidP="00AA14F6">
      <w:pPr>
        <w:autoSpaceDE w:val="0"/>
        <w:autoSpaceDN w:val="0"/>
        <w:adjustRightInd w:val="0"/>
        <w:spacing w:line="240" w:lineRule="auto"/>
        <w:jc w:val="both"/>
        <w:rPr>
          <w:rFonts w:cs="Arial"/>
          <w:b/>
          <w:bCs/>
          <w:color w:val="000000"/>
          <w:szCs w:val="20"/>
        </w:rPr>
      </w:pPr>
    </w:p>
    <w:p w14:paraId="4070B9A7" w14:textId="77777777" w:rsidR="00AA14F6" w:rsidRPr="00AA14F6" w:rsidRDefault="00AA14F6" w:rsidP="00AA14F6">
      <w:pPr>
        <w:autoSpaceDE w:val="0"/>
        <w:autoSpaceDN w:val="0"/>
        <w:adjustRightInd w:val="0"/>
        <w:spacing w:line="240" w:lineRule="auto"/>
        <w:jc w:val="both"/>
        <w:rPr>
          <w:rFonts w:cs="Arial"/>
          <w:color w:val="000000"/>
          <w:szCs w:val="20"/>
        </w:rPr>
      </w:pPr>
      <w:r w:rsidRPr="00AA14F6">
        <w:rPr>
          <w:rFonts w:cs="Arial"/>
          <w:color w:val="000000"/>
          <w:szCs w:val="20"/>
        </w:rPr>
        <w:t xml:space="preserve">Predmetnim nepremičninam je v zemljiški knjigi zaznamovan status javno dobro – javna železniška infrastruktura. Družba SŽ-Infrastruktura, </w:t>
      </w:r>
      <w:proofErr w:type="spellStart"/>
      <w:r w:rsidRPr="00AA14F6">
        <w:rPr>
          <w:rFonts w:cs="Arial"/>
          <w:color w:val="000000"/>
          <w:szCs w:val="20"/>
        </w:rPr>
        <w:t>d.o.o</w:t>
      </w:r>
      <w:proofErr w:type="spellEnd"/>
      <w:r w:rsidRPr="00AA14F6">
        <w:rPr>
          <w:rFonts w:cs="Arial"/>
          <w:color w:val="000000"/>
          <w:szCs w:val="20"/>
        </w:rPr>
        <w:t xml:space="preserve">., je kot zakoniti upravljavec javne železniške infrastrukture v dopisu podala izjavo, iz katere je razvidno, da na nepremičnini ni objektov in naprav, potrebnih za nemoteno odvijanje javnega železniškega prometa in, da parcela </w:t>
      </w:r>
      <w:r w:rsidRPr="00AA14F6">
        <w:rPr>
          <w:rFonts w:cs="Arial"/>
          <w:color w:val="000000"/>
          <w:szCs w:val="20"/>
        </w:rPr>
        <w:lastRenderedPageBreak/>
        <w:t>ne služi funkcionalno njeni namenski rabi. Nepremičnine v naravi predstavljajo zaraščeno zemljišče na katerem ni železniške proge in njenih sestavnih delov ter del državne ceste.</w:t>
      </w:r>
    </w:p>
    <w:p w14:paraId="3F8EFF67" w14:textId="77777777" w:rsidR="00AA14F6" w:rsidRPr="00AA14F6" w:rsidRDefault="00AA14F6" w:rsidP="00AA14F6">
      <w:pPr>
        <w:autoSpaceDE w:val="0"/>
        <w:autoSpaceDN w:val="0"/>
        <w:adjustRightInd w:val="0"/>
        <w:spacing w:line="240" w:lineRule="auto"/>
        <w:jc w:val="both"/>
        <w:rPr>
          <w:rFonts w:cs="Arial"/>
          <w:color w:val="000000"/>
          <w:szCs w:val="20"/>
        </w:rPr>
      </w:pPr>
    </w:p>
    <w:p w14:paraId="6BE8F40C" w14:textId="77777777" w:rsidR="00AA14F6" w:rsidRPr="00AA14F6" w:rsidRDefault="00AA14F6" w:rsidP="00AA14F6">
      <w:pPr>
        <w:autoSpaceDE w:val="0"/>
        <w:autoSpaceDN w:val="0"/>
        <w:adjustRightInd w:val="0"/>
        <w:spacing w:line="240" w:lineRule="auto"/>
        <w:jc w:val="both"/>
        <w:rPr>
          <w:rFonts w:cs="Arial"/>
          <w:color w:val="000000"/>
          <w:szCs w:val="20"/>
        </w:rPr>
      </w:pPr>
      <w:r w:rsidRPr="00AA14F6">
        <w:rPr>
          <w:rFonts w:cs="Arial"/>
          <w:color w:val="000000"/>
          <w:szCs w:val="20"/>
        </w:rPr>
        <w:t xml:space="preserve">Drugi odstavek v povezavi s petim odstavkom 111. člena Zakona o zemljiški knjigi določa, da se zaznamba javnega dobra izbriše na podlagi odločbe pristojnega organa o prenehanju statusa javnega dobra. Nepremičnina, ki ima status javnega dobra, je v lasti bodisi države bodisi lokalne skupnosti, kar v skladu s področno zakonodajo tudi omogoča in zahteva vpis lastninske pravice. Zato bo Ministrstvo za infrastrukturo na podlagi sklepa Vlade RS o odvzemu statusa javne železniške infrastrukture za predmetne nepremičnine izdalo odločbo o odvzemu statusa javnega dobra, ki jo bo posredovalo pristojnemu državnemu odvetništvu, da jo le ta pošlje na pristojno zemljiškoknjižno sodišče kot predlog za vpis spremembe stanja v zemljiški knjigi. </w:t>
      </w:r>
    </w:p>
    <w:p w14:paraId="62E76432" w14:textId="77777777" w:rsidR="00AA14F6" w:rsidRPr="00AA14F6" w:rsidRDefault="00AA14F6" w:rsidP="00AA14F6">
      <w:pPr>
        <w:autoSpaceDE w:val="0"/>
        <w:autoSpaceDN w:val="0"/>
        <w:adjustRightInd w:val="0"/>
        <w:spacing w:line="240" w:lineRule="auto"/>
        <w:jc w:val="both"/>
        <w:rPr>
          <w:rFonts w:cs="Arial"/>
          <w:color w:val="000000"/>
          <w:szCs w:val="20"/>
        </w:rPr>
      </w:pPr>
    </w:p>
    <w:p w14:paraId="61FBCB79" w14:textId="77777777" w:rsidR="00AA14F6" w:rsidRPr="00AA14F6" w:rsidRDefault="00AA14F6" w:rsidP="00AA14F6">
      <w:pPr>
        <w:autoSpaceDE w:val="0"/>
        <w:autoSpaceDN w:val="0"/>
        <w:adjustRightInd w:val="0"/>
        <w:spacing w:line="240" w:lineRule="auto"/>
        <w:jc w:val="both"/>
        <w:rPr>
          <w:rFonts w:cs="Arial"/>
          <w:color w:val="000000"/>
          <w:szCs w:val="20"/>
        </w:rPr>
      </w:pPr>
      <w:r w:rsidRPr="00AA14F6">
        <w:rPr>
          <w:rFonts w:cs="Arial"/>
          <w:color w:val="000000"/>
          <w:szCs w:val="20"/>
        </w:rPr>
        <w:t xml:space="preserve">Upravljavec javne železniške infrastrukture je na podlagi Zakona o železniškem prometu podjetje SŽ-Infrastruktura, </w:t>
      </w:r>
      <w:proofErr w:type="spellStart"/>
      <w:r w:rsidRPr="00AA14F6">
        <w:rPr>
          <w:rFonts w:cs="Arial"/>
          <w:color w:val="000000"/>
          <w:szCs w:val="20"/>
        </w:rPr>
        <w:t>d.o.o</w:t>
      </w:r>
      <w:proofErr w:type="spellEnd"/>
      <w:r w:rsidRPr="00AA14F6">
        <w:rPr>
          <w:rFonts w:cs="Arial"/>
          <w:color w:val="000000"/>
          <w:szCs w:val="20"/>
        </w:rPr>
        <w:t>. Ker predmetna nepremičnina ne izpolnjuje več pogojev za status javne železniške infrastrukture ji je potrebno določiti novega dokončnega upravljavca.</w:t>
      </w:r>
    </w:p>
    <w:p w14:paraId="13B9BDB9" w14:textId="77777777" w:rsidR="00AA14F6" w:rsidRPr="00AA14F6" w:rsidRDefault="00AA14F6" w:rsidP="00AA14F6">
      <w:pPr>
        <w:autoSpaceDE w:val="0"/>
        <w:autoSpaceDN w:val="0"/>
        <w:adjustRightInd w:val="0"/>
        <w:spacing w:line="240" w:lineRule="auto"/>
        <w:jc w:val="both"/>
        <w:rPr>
          <w:rFonts w:cs="Arial"/>
          <w:color w:val="000000"/>
          <w:szCs w:val="20"/>
        </w:rPr>
      </w:pPr>
    </w:p>
    <w:p w14:paraId="57B010BD" w14:textId="77777777" w:rsidR="00AA14F6" w:rsidRPr="00AA14F6" w:rsidRDefault="00AA14F6" w:rsidP="00AA14F6">
      <w:pPr>
        <w:autoSpaceDE w:val="0"/>
        <w:autoSpaceDN w:val="0"/>
        <w:adjustRightInd w:val="0"/>
        <w:spacing w:line="240" w:lineRule="auto"/>
        <w:jc w:val="both"/>
        <w:rPr>
          <w:rFonts w:cs="Arial"/>
          <w:color w:val="000000"/>
          <w:szCs w:val="20"/>
        </w:rPr>
      </w:pPr>
      <w:r w:rsidRPr="00AA14F6">
        <w:rPr>
          <w:rFonts w:cs="Arial"/>
          <w:color w:val="000000"/>
          <w:szCs w:val="20"/>
        </w:rPr>
        <w:t xml:space="preserve">V takih primerih, ko nepremičnina ne služi več namenu za katerega ji je bil dodeljen status javnega dobra, o njeni namembnosti odloča Vlada Republike Slovenije. Posledica ugotovitve namembnosti zemljišča je določitev konkretnega organa državne uprave oziroma pravne osebe javnega prava kot upravljavca, kateri se določi po izbrisu zaznambe statusa javno dobro – javna železniška infrastruktura iz zemljiške knjige. Šele z izbrisom zaznambe iz zemljiške knjige se lahko v zemljiški kataster vpiše nov upravljavec. Do izbrisa zaznambe so namreč po Zakonu o železniškem prometu upravljavec družba SŽ-Infrastruktura, </w:t>
      </w:r>
      <w:proofErr w:type="spellStart"/>
      <w:r w:rsidRPr="00AA14F6">
        <w:rPr>
          <w:rFonts w:cs="Arial"/>
          <w:color w:val="000000"/>
          <w:szCs w:val="20"/>
        </w:rPr>
        <w:t>d.o.o</w:t>
      </w:r>
      <w:proofErr w:type="spellEnd"/>
      <w:r w:rsidRPr="00AA14F6">
        <w:rPr>
          <w:rFonts w:cs="Arial"/>
          <w:color w:val="000000"/>
          <w:szCs w:val="20"/>
        </w:rPr>
        <w:t>..</w:t>
      </w:r>
    </w:p>
    <w:p w14:paraId="187EF4C9" w14:textId="77777777" w:rsidR="00AA14F6" w:rsidRPr="00AA14F6" w:rsidRDefault="00AA14F6" w:rsidP="00AA14F6">
      <w:pPr>
        <w:autoSpaceDE w:val="0"/>
        <w:autoSpaceDN w:val="0"/>
        <w:adjustRightInd w:val="0"/>
        <w:spacing w:line="240" w:lineRule="auto"/>
        <w:jc w:val="both"/>
        <w:rPr>
          <w:rFonts w:cs="Arial"/>
          <w:color w:val="000000"/>
          <w:szCs w:val="20"/>
        </w:rPr>
      </w:pPr>
    </w:p>
    <w:p w14:paraId="04810E25" w14:textId="68899D8A" w:rsidR="00AA14F6" w:rsidRDefault="00AA14F6" w:rsidP="00AA14F6">
      <w:pPr>
        <w:autoSpaceDE w:val="0"/>
        <w:autoSpaceDN w:val="0"/>
        <w:adjustRightInd w:val="0"/>
        <w:spacing w:line="240" w:lineRule="auto"/>
        <w:jc w:val="both"/>
        <w:rPr>
          <w:rFonts w:cs="Arial"/>
          <w:color w:val="000000"/>
          <w:szCs w:val="20"/>
        </w:rPr>
      </w:pPr>
      <w:r w:rsidRPr="00AA14F6">
        <w:rPr>
          <w:rFonts w:cs="Arial"/>
          <w:color w:val="000000"/>
          <w:szCs w:val="20"/>
        </w:rPr>
        <w:t>Vir: Ministrstvo za infrastrukturo</w:t>
      </w:r>
    </w:p>
    <w:p w14:paraId="6A42F8BB" w14:textId="77777777" w:rsidR="001324A5" w:rsidRDefault="001324A5" w:rsidP="004F37A8">
      <w:pPr>
        <w:autoSpaceDE w:val="0"/>
        <w:autoSpaceDN w:val="0"/>
        <w:adjustRightInd w:val="0"/>
        <w:spacing w:line="240" w:lineRule="auto"/>
        <w:jc w:val="both"/>
        <w:rPr>
          <w:rFonts w:cs="Arial"/>
          <w:b/>
          <w:bCs/>
          <w:color w:val="000000"/>
          <w:szCs w:val="20"/>
        </w:rPr>
      </w:pPr>
    </w:p>
    <w:p w14:paraId="64E9FE9B" w14:textId="4A7AF62D" w:rsidR="004F37A8" w:rsidRPr="004F37A8" w:rsidRDefault="004F37A8" w:rsidP="004F37A8">
      <w:pPr>
        <w:autoSpaceDE w:val="0"/>
        <w:autoSpaceDN w:val="0"/>
        <w:adjustRightInd w:val="0"/>
        <w:spacing w:line="240" w:lineRule="auto"/>
        <w:jc w:val="both"/>
        <w:rPr>
          <w:rFonts w:cs="Arial"/>
          <w:b/>
          <w:bCs/>
          <w:color w:val="000000"/>
          <w:szCs w:val="20"/>
        </w:rPr>
      </w:pPr>
      <w:r w:rsidRPr="004F37A8">
        <w:rPr>
          <w:rFonts w:cs="Arial"/>
          <w:b/>
          <w:bCs/>
          <w:color w:val="000000"/>
          <w:szCs w:val="20"/>
        </w:rPr>
        <w:t>Ostali predlogi administrativnih zadev in imenovanj</w:t>
      </w:r>
    </w:p>
    <w:p w14:paraId="7FD9660F" w14:textId="77777777" w:rsidR="004F37A8" w:rsidRPr="004F37A8" w:rsidRDefault="004F37A8" w:rsidP="004F37A8">
      <w:pPr>
        <w:autoSpaceDE w:val="0"/>
        <w:autoSpaceDN w:val="0"/>
        <w:adjustRightInd w:val="0"/>
        <w:spacing w:line="240" w:lineRule="auto"/>
        <w:jc w:val="both"/>
        <w:rPr>
          <w:rFonts w:cs="Arial"/>
          <w:b/>
          <w:bCs/>
          <w:color w:val="000000"/>
          <w:szCs w:val="20"/>
        </w:rPr>
      </w:pPr>
    </w:p>
    <w:p w14:paraId="37F133D7" w14:textId="0C5FC202" w:rsidR="00F0545C" w:rsidRPr="00F0545C" w:rsidRDefault="00F0545C" w:rsidP="00F0545C">
      <w:pPr>
        <w:autoSpaceDE w:val="0"/>
        <w:autoSpaceDN w:val="0"/>
        <w:adjustRightInd w:val="0"/>
        <w:spacing w:line="240" w:lineRule="auto"/>
        <w:jc w:val="both"/>
        <w:rPr>
          <w:rFonts w:cs="Arial"/>
          <w:b/>
          <w:bCs/>
          <w:color w:val="000000"/>
          <w:szCs w:val="20"/>
        </w:rPr>
      </w:pPr>
      <w:r w:rsidRPr="00F0545C">
        <w:rPr>
          <w:rFonts w:cs="Arial"/>
          <w:b/>
          <w:bCs/>
          <w:color w:val="000000"/>
          <w:szCs w:val="20"/>
        </w:rPr>
        <w:t>Vlada je razrešila državno sekretarko na Ministrstvu za gospodarski razvoj in tehnologijo</w:t>
      </w:r>
    </w:p>
    <w:p w14:paraId="3B5E8756" w14:textId="77777777" w:rsidR="00F0545C" w:rsidRPr="00F0545C" w:rsidRDefault="00F0545C" w:rsidP="00F0545C">
      <w:pPr>
        <w:autoSpaceDE w:val="0"/>
        <w:autoSpaceDN w:val="0"/>
        <w:adjustRightInd w:val="0"/>
        <w:spacing w:line="240" w:lineRule="auto"/>
        <w:jc w:val="both"/>
        <w:rPr>
          <w:rFonts w:cs="Arial"/>
          <w:b/>
          <w:bCs/>
          <w:color w:val="000000"/>
          <w:szCs w:val="20"/>
        </w:rPr>
      </w:pPr>
    </w:p>
    <w:p w14:paraId="347ACBFA" w14:textId="77777777" w:rsidR="00F0545C" w:rsidRPr="00F0545C" w:rsidRDefault="00F0545C" w:rsidP="00F0545C">
      <w:pPr>
        <w:autoSpaceDE w:val="0"/>
        <w:autoSpaceDN w:val="0"/>
        <w:adjustRightInd w:val="0"/>
        <w:spacing w:line="240" w:lineRule="auto"/>
        <w:jc w:val="both"/>
        <w:rPr>
          <w:rFonts w:cs="Arial"/>
          <w:color w:val="000000"/>
          <w:szCs w:val="20"/>
        </w:rPr>
      </w:pPr>
      <w:r w:rsidRPr="00F0545C">
        <w:rPr>
          <w:rFonts w:cs="Arial"/>
          <w:color w:val="000000"/>
          <w:szCs w:val="20"/>
        </w:rPr>
        <w:t>Vlada Republike Slovenije je izdala odločbo o razrešitvi Ajde Cuderman, rojene 11. novembra 1976, s funkcije državne sekretarke na Ministrstvu za gospodarski razvoj in tehnologijo, in sicer z 19. marcem 2021.</w:t>
      </w:r>
    </w:p>
    <w:p w14:paraId="65F01893" w14:textId="77777777" w:rsidR="00F0545C" w:rsidRPr="00F0545C" w:rsidRDefault="00F0545C" w:rsidP="00F0545C">
      <w:pPr>
        <w:autoSpaceDE w:val="0"/>
        <w:autoSpaceDN w:val="0"/>
        <w:adjustRightInd w:val="0"/>
        <w:spacing w:line="240" w:lineRule="auto"/>
        <w:jc w:val="both"/>
        <w:rPr>
          <w:rFonts w:cs="Arial"/>
          <w:color w:val="000000"/>
          <w:szCs w:val="20"/>
        </w:rPr>
      </w:pPr>
    </w:p>
    <w:p w14:paraId="46EBA8AD" w14:textId="77777777" w:rsidR="00F0545C" w:rsidRPr="00F0545C" w:rsidRDefault="00F0545C" w:rsidP="00F0545C">
      <w:pPr>
        <w:autoSpaceDE w:val="0"/>
        <w:autoSpaceDN w:val="0"/>
        <w:adjustRightInd w:val="0"/>
        <w:spacing w:line="240" w:lineRule="auto"/>
        <w:jc w:val="both"/>
        <w:rPr>
          <w:rFonts w:cs="Arial"/>
          <w:color w:val="000000"/>
          <w:szCs w:val="20"/>
        </w:rPr>
      </w:pPr>
      <w:r w:rsidRPr="00F0545C">
        <w:rPr>
          <w:rFonts w:cs="Arial"/>
          <w:color w:val="000000"/>
          <w:szCs w:val="20"/>
        </w:rPr>
        <w:t>Zakon o državni upravi v petem odstavku 17. člena določa, da državnega sekretarja imenuje in razrešuje vlada na predlog ministra, ki vodi ministrstvo.</w:t>
      </w:r>
    </w:p>
    <w:p w14:paraId="59B2D68E" w14:textId="77777777" w:rsidR="00F0545C" w:rsidRPr="00F0545C" w:rsidRDefault="00F0545C" w:rsidP="00F0545C">
      <w:pPr>
        <w:autoSpaceDE w:val="0"/>
        <w:autoSpaceDN w:val="0"/>
        <w:adjustRightInd w:val="0"/>
        <w:spacing w:line="240" w:lineRule="auto"/>
        <w:jc w:val="both"/>
        <w:rPr>
          <w:rFonts w:cs="Arial"/>
          <w:color w:val="000000"/>
          <w:szCs w:val="20"/>
        </w:rPr>
      </w:pPr>
    </w:p>
    <w:p w14:paraId="3CDDDA08" w14:textId="77777777" w:rsidR="00F0545C" w:rsidRPr="00F0545C" w:rsidRDefault="00F0545C" w:rsidP="00F0545C">
      <w:pPr>
        <w:autoSpaceDE w:val="0"/>
        <w:autoSpaceDN w:val="0"/>
        <w:adjustRightInd w:val="0"/>
        <w:spacing w:line="240" w:lineRule="auto"/>
        <w:jc w:val="both"/>
        <w:rPr>
          <w:rFonts w:cs="Arial"/>
          <w:color w:val="000000"/>
          <w:szCs w:val="20"/>
        </w:rPr>
      </w:pPr>
      <w:r w:rsidRPr="00F0545C">
        <w:rPr>
          <w:rFonts w:cs="Arial"/>
          <w:color w:val="000000"/>
          <w:szCs w:val="20"/>
        </w:rPr>
        <w:t>Minister za gospodarski razvoj in tehnologijo je predlagal Vladi Republike Slovenije, da Ajdo Cuderman z 19. marcem 2021 razreši s funkcije državne sekretarke v Ministrstvu za gospodarski razvoj in tehnologijo.</w:t>
      </w:r>
    </w:p>
    <w:p w14:paraId="26023395" w14:textId="77777777" w:rsidR="00F0545C" w:rsidRPr="00F0545C" w:rsidRDefault="00F0545C" w:rsidP="00F0545C">
      <w:pPr>
        <w:autoSpaceDE w:val="0"/>
        <w:autoSpaceDN w:val="0"/>
        <w:adjustRightInd w:val="0"/>
        <w:spacing w:line="240" w:lineRule="auto"/>
        <w:jc w:val="both"/>
        <w:rPr>
          <w:rFonts w:cs="Arial"/>
          <w:color w:val="000000"/>
          <w:szCs w:val="20"/>
        </w:rPr>
      </w:pPr>
    </w:p>
    <w:p w14:paraId="2D202767" w14:textId="3D81AA54" w:rsidR="004F37A8" w:rsidRPr="00F0545C" w:rsidRDefault="00F0545C" w:rsidP="00F0545C">
      <w:pPr>
        <w:autoSpaceDE w:val="0"/>
        <w:autoSpaceDN w:val="0"/>
        <w:adjustRightInd w:val="0"/>
        <w:spacing w:line="240" w:lineRule="auto"/>
        <w:jc w:val="both"/>
        <w:rPr>
          <w:rFonts w:cs="Arial"/>
          <w:color w:val="000000"/>
          <w:szCs w:val="20"/>
        </w:rPr>
      </w:pPr>
      <w:r w:rsidRPr="00F0545C">
        <w:rPr>
          <w:rFonts w:cs="Arial"/>
          <w:color w:val="000000"/>
          <w:szCs w:val="20"/>
        </w:rPr>
        <w:t>Vir: Ministrstvo za gospodarski razvoj in tehnologijo</w:t>
      </w:r>
    </w:p>
    <w:p w14:paraId="45945E74" w14:textId="77777777" w:rsidR="004F37A8" w:rsidRPr="004F37A8" w:rsidRDefault="004F37A8" w:rsidP="004F37A8">
      <w:pPr>
        <w:autoSpaceDE w:val="0"/>
        <w:autoSpaceDN w:val="0"/>
        <w:adjustRightInd w:val="0"/>
        <w:spacing w:line="240" w:lineRule="auto"/>
        <w:jc w:val="both"/>
        <w:rPr>
          <w:rFonts w:cs="Arial"/>
          <w:b/>
          <w:bCs/>
          <w:color w:val="000000"/>
          <w:szCs w:val="20"/>
        </w:rPr>
      </w:pPr>
    </w:p>
    <w:p w14:paraId="09AF0DE0" w14:textId="29453E1F" w:rsidR="002A34D0" w:rsidRPr="002A34D0" w:rsidRDefault="002A34D0" w:rsidP="002A34D0">
      <w:pPr>
        <w:autoSpaceDE w:val="0"/>
        <w:autoSpaceDN w:val="0"/>
        <w:adjustRightInd w:val="0"/>
        <w:spacing w:line="240" w:lineRule="auto"/>
        <w:jc w:val="both"/>
        <w:rPr>
          <w:rFonts w:cs="Arial"/>
          <w:b/>
          <w:bCs/>
          <w:color w:val="000000"/>
          <w:szCs w:val="20"/>
        </w:rPr>
      </w:pPr>
      <w:r w:rsidRPr="002A34D0">
        <w:rPr>
          <w:rFonts w:cs="Arial"/>
          <w:b/>
          <w:bCs/>
          <w:color w:val="000000"/>
          <w:szCs w:val="20"/>
        </w:rPr>
        <w:t>Vlada za državnega sekretarja na Ministrstvu za gospodarski razvoj in tehnologijo imenovala Andreja Čuša</w:t>
      </w:r>
    </w:p>
    <w:p w14:paraId="1BB3F41D" w14:textId="77777777" w:rsidR="002A34D0" w:rsidRPr="002A34D0" w:rsidRDefault="002A34D0" w:rsidP="002A34D0">
      <w:pPr>
        <w:autoSpaceDE w:val="0"/>
        <w:autoSpaceDN w:val="0"/>
        <w:adjustRightInd w:val="0"/>
        <w:spacing w:line="240" w:lineRule="auto"/>
        <w:jc w:val="both"/>
        <w:rPr>
          <w:rFonts w:cs="Arial"/>
          <w:b/>
          <w:bCs/>
          <w:color w:val="000000"/>
          <w:szCs w:val="20"/>
        </w:rPr>
      </w:pPr>
    </w:p>
    <w:p w14:paraId="61A8B6AE" w14:textId="06360DD4" w:rsidR="002A34D0"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t xml:space="preserve">Vlada je za državnega sekretarja na Ministrstvu za gospodarski razvoj in tehnologijo imenovala Andreja Čuša, ki z mandatom nastopi 20. marca 2021. To je storila na predlog ministra za gospodarski razvoj in tehnologijo Zdravka Počivalška, in sicer v skladu s petim odstavkom 17. člena Zakona o državni upravi. </w:t>
      </w:r>
    </w:p>
    <w:p w14:paraId="20750941" w14:textId="77777777" w:rsidR="002A34D0" w:rsidRPr="002A34D0" w:rsidRDefault="002A34D0" w:rsidP="002A34D0">
      <w:pPr>
        <w:autoSpaceDE w:val="0"/>
        <w:autoSpaceDN w:val="0"/>
        <w:adjustRightInd w:val="0"/>
        <w:spacing w:line="240" w:lineRule="auto"/>
        <w:jc w:val="both"/>
        <w:rPr>
          <w:rFonts w:cs="Arial"/>
          <w:color w:val="000000"/>
          <w:szCs w:val="20"/>
        </w:rPr>
      </w:pPr>
    </w:p>
    <w:p w14:paraId="44F0C680" w14:textId="77777777" w:rsidR="002A34D0"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t>Andrej Čuš se je rodil 29. julija 1990 v Mariboru in po zaključeni ekonomski gimnaziji na Ptuju končal 1. in 2. bolonjsko stopnjo študija na Fakulteti za uporabne družbene študije ter pridobil naziv magister medkulturnega menedžmenta. Trenutno je v fazi zaključevanja doktorskega študija. Določeno obdobje je bil tudi Zoisov štipendist.</w:t>
      </w:r>
    </w:p>
    <w:p w14:paraId="63FBE5B4" w14:textId="77777777" w:rsidR="002A34D0" w:rsidRPr="002A34D0" w:rsidRDefault="002A34D0" w:rsidP="002A34D0">
      <w:pPr>
        <w:autoSpaceDE w:val="0"/>
        <w:autoSpaceDN w:val="0"/>
        <w:adjustRightInd w:val="0"/>
        <w:spacing w:line="240" w:lineRule="auto"/>
        <w:jc w:val="both"/>
        <w:rPr>
          <w:rFonts w:cs="Arial"/>
          <w:color w:val="000000"/>
          <w:szCs w:val="20"/>
        </w:rPr>
      </w:pPr>
    </w:p>
    <w:p w14:paraId="51A815FD" w14:textId="77777777" w:rsidR="002A34D0"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t xml:space="preserve">Andrej Čuš je svojo aktivno vlogo v družbi prevzel že v 3. letniku srednje šole, in sicer med vodenjem lokalne dijaške sekcije. V šolskem letu 2008/2009 je postal tudi predsednik Dijaške organizacije Slovenije, kjer se je prvič seznanil s politiko. </w:t>
      </w:r>
    </w:p>
    <w:p w14:paraId="38605E75" w14:textId="77777777" w:rsidR="002A34D0" w:rsidRPr="002A34D0" w:rsidRDefault="002A34D0" w:rsidP="002A34D0">
      <w:pPr>
        <w:autoSpaceDE w:val="0"/>
        <w:autoSpaceDN w:val="0"/>
        <w:adjustRightInd w:val="0"/>
        <w:spacing w:line="240" w:lineRule="auto"/>
        <w:jc w:val="both"/>
        <w:rPr>
          <w:rFonts w:cs="Arial"/>
          <w:color w:val="000000"/>
          <w:szCs w:val="20"/>
        </w:rPr>
      </w:pPr>
    </w:p>
    <w:p w14:paraId="64147649" w14:textId="77777777" w:rsidR="002A34D0"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lastRenderedPageBreak/>
        <w:t>V letu je 2009 je bil tudi član Sveta Vlade RS za mladino. Kot študent je prevzel vodenje lokalne študentskega kluba in bil aktiven v več mladinskih organizacijah – na lokalnem in nacionalnem nivoju, bil je tudi član nadzornega odbora Mladinskega sveta Slovenije.</w:t>
      </w:r>
    </w:p>
    <w:p w14:paraId="000AA8D0" w14:textId="77777777" w:rsidR="002A34D0" w:rsidRPr="002A34D0" w:rsidRDefault="002A34D0" w:rsidP="002A34D0">
      <w:pPr>
        <w:autoSpaceDE w:val="0"/>
        <w:autoSpaceDN w:val="0"/>
        <w:adjustRightInd w:val="0"/>
        <w:spacing w:line="240" w:lineRule="auto"/>
        <w:jc w:val="both"/>
        <w:rPr>
          <w:rFonts w:cs="Arial"/>
          <w:color w:val="000000"/>
          <w:szCs w:val="20"/>
        </w:rPr>
      </w:pPr>
    </w:p>
    <w:p w14:paraId="33FAE252" w14:textId="77777777" w:rsidR="002A34D0"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t xml:space="preserve">Za poslanca je prvič kandidiral na parlamentarnih volitvah 2011 in 4. februarja 2013 postal nadomestni poslanec v Državnem zboru Republike Slovenije. Pred tem je bil v Državnem zboru zaposlen kot strokovni sodelavec. Za poslanca je bil ponovno izvoljen na parlamentarnih volitvah 2014, pri tem pa je največjo pozornost namenjal področju trajnostnega razvoja, zelenim tehnologijam, pobudam mladih in skladnemu regionalnemu razvoju. </w:t>
      </w:r>
    </w:p>
    <w:p w14:paraId="3AC92474" w14:textId="77777777" w:rsidR="002A34D0" w:rsidRPr="002A34D0" w:rsidRDefault="002A34D0" w:rsidP="002A34D0">
      <w:pPr>
        <w:autoSpaceDE w:val="0"/>
        <w:autoSpaceDN w:val="0"/>
        <w:adjustRightInd w:val="0"/>
        <w:spacing w:line="240" w:lineRule="auto"/>
        <w:jc w:val="both"/>
        <w:rPr>
          <w:rFonts w:cs="Arial"/>
          <w:color w:val="000000"/>
          <w:szCs w:val="20"/>
        </w:rPr>
      </w:pPr>
    </w:p>
    <w:p w14:paraId="51885440" w14:textId="77777777" w:rsidR="002A34D0"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t xml:space="preserve">Po zaključku mandata 2014-2018 se je zaposlil v gospodarstvu, v katerem je izkušnje pridobival že v domačem podjetju v času dijaških in študentskih let. V tem obdobju je bil tudi samostojni podjetnik. Poleg tega je dodatne izkušnje pridobival kot član nadzornega sveta Javnih služb Ptuj </w:t>
      </w:r>
      <w:proofErr w:type="spellStart"/>
      <w:r w:rsidRPr="002A34D0">
        <w:rPr>
          <w:rFonts w:cs="Arial"/>
          <w:color w:val="000000"/>
          <w:szCs w:val="20"/>
        </w:rPr>
        <w:t>d.o.o</w:t>
      </w:r>
      <w:proofErr w:type="spellEnd"/>
      <w:r w:rsidRPr="002A34D0">
        <w:rPr>
          <w:rFonts w:cs="Arial"/>
          <w:color w:val="000000"/>
          <w:szCs w:val="20"/>
        </w:rPr>
        <w:t>.</w:t>
      </w:r>
    </w:p>
    <w:p w14:paraId="7614FA7B" w14:textId="77777777" w:rsidR="002A34D0" w:rsidRPr="002A34D0" w:rsidRDefault="002A34D0" w:rsidP="002A34D0">
      <w:pPr>
        <w:autoSpaceDE w:val="0"/>
        <w:autoSpaceDN w:val="0"/>
        <w:adjustRightInd w:val="0"/>
        <w:spacing w:line="240" w:lineRule="auto"/>
        <w:jc w:val="both"/>
        <w:rPr>
          <w:rFonts w:cs="Arial"/>
          <w:color w:val="000000"/>
          <w:szCs w:val="20"/>
        </w:rPr>
      </w:pPr>
    </w:p>
    <w:p w14:paraId="1DDA3BB8" w14:textId="77777777" w:rsidR="002A34D0"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t>Ob poklicnih uspehih je bil uspešen tudi v športu, saj je prejemnik več medalj z državnih prvenstev in mednarodnih tekmovanj v judu, bil je tudi kadetski državni prvak in član kadetske, mladinske in članske državne reprezentance na tekmah doma in v tujini.</w:t>
      </w:r>
    </w:p>
    <w:p w14:paraId="5831BF35" w14:textId="77777777" w:rsidR="002A34D0" w:rsidRPr="002A34D0" w:rsidRDefault="002A34D0" w:rsidP="002A34D0">
      <w:pPr>
        <w:autoSpaceDE w:val="0"/>
        <w:autoSpaceDN w:val="0"/>
        <w:adjustRightInd w:val="0"/>
        <w:spacing w:line="240" w:lineRule="auto"/>
        <w:jc w:val="both"/>
        <w:rPr>
          <w:rFonts w:cs="Arial"/>
          <w:color w:val="000000"/>
          <w:szCs w:val="20"/>
        </w:rPr>
      </w:pPr>
    </w:p>
    <w:p w14:paraId="67F85F48" w14:textId="07814B65" w:rsidR="004F37A8" w:rsidRPr="002A34D0" w:rsidRDefault="002A34D0" w:rsidP="002A34D0">
      <w:pPr>
        <w:autoSpaceDE w:val="0"/>
        <w:autoSpaceDN w:val="0"/>
        <w:adjustRightInd w:val="0"/>
        <w:spacing w:line="240" w:lineRule="auto"/>
        <w:jc w:val="both"/>
        <w:rPr>
          <w:rFonts w:cs="Arial"/>
          <w:color w:val="000000"/>
          <w:szCs w:val="20"/>
        </w:rPr>
      </w:pPr>
      <w:r w:rsidRPr="002A34D0">
        <w:rPr>
          <w:rFonts w:cs="Arial"/>
          <w:color w:val="000000"/>
          <w:szCs w:val="20"/>
        </w:rPr>
        <w:t>Vir: Ministrstvo za gospodarski razvoj in tehnologijo</w:t>
      </w:r>
    </w:p>
    <w:p w14:paraId="3E6C3083" w14:textId="77777777" w:rsidR="004F37A8" w:rsidRPr="004F37A8" w:rsidRDefault="004F37A8" w:rsidP="004F37A8">
      <w:pPr>
        <w:autoSpaceDE w:val="0"/>
        <w:autoSpaceDN w:val="0"/>
        <w:adjustRightInd w:val="0"/>
        <w:spacing w:line="240" w:lineRule="auto"/>
        <w:jc w:val="both"/>
        <w:rPr>
          <w:rFonts w:cs="Arial"/>
          <w:b/>
          <w:bCs/>
          <w:color w:val="000000"/>
          <w:szCs w:val="20"/>
        </w:rPr>
      </w:pPr>
    </w:p>
    <w:p w14:paraId="27520CF3" w14:textId="7F259CEB" w:rsidR="007D3A34" w:rsidRPr="007D3A34" w:rsidRDefault="007D3A34" w:rsidP="007D3A34">
      <w:pPr>
        <w:autoSpaceDE w:val="0"/>
        <w:autoSpaceDN w:val="0"/>
        <w:adjustRightInd w:val="0"/>
        <w:spacing w:line="240" w:lineRule="auto"/>
        <w:jc w:val="both"/>
        <w:rPr>
          <w:rFonts w:cs="Arial"/>
          <w:b/>
          <w:bCs/>
          <w:color w:val="000000"/>
          <w:szCs w:val="20"/>
        </w:rPr>
      </w:pPr>
      <w:r w:rsidRPr="007D3A34">
        <w:rPr>
          <w:rFonts w:cs="Arial"/>
          <w:b/>
          <w:bCs/>
          <w:color w:val="000000"/>
          <w:szCs w:val="20"/>
        </w:rPr>
        <w:t>Imenovanje državne sekretarke Ajde Cuderman v Kabinetu predsednika vlade</w:t>
      </w:r>
    </w:p>
    <w:p w14:paraId="11C787C5" w14:textId="77777777" w:rsidR="007D3A34" w:rsidRPr="007D3A34" w:rsidRDefault="007D3A34" w:rsidP="007D3A34">
      <w:pPr>
        <w:autoSpaceDE w:val="0"/>
        <w:autoSpaceDN w:val="0"/>
        <w:adjustRightInd w:val="0"/>
        <w:spacing w:line="240" w:lineRule="auto"/>
        <w:jc w:val="both"/>
        <w:rPr>
          <w:rFonts w:cs="Arial"/>
          <w:b/>
          <w:bCs/>
          <w:color w:val="000000"/>
          <w:szCs w:val="20"/>
        </w:rPr>
      </w:pPr>
    </w:p>
    <w:p w14:paraId="2EB03A9A" w14:textId="77777777" w:rsidR="007D3A34" w:rsidRPr="007D3A34" w:rsidRDefault="007D3A34" w:rsidP="007D3A34">
      <w:pPr>
        <w:autoSpaceDE w:val="0"/>
        <w:autoSpaceDN w:val="0"/>
        <w:adjustRightInd w:val="0"/>
        <w:spacing w:line="240" w:lineRule="auto"/>
        <w:jc w:val="both"/>
        <w:rPr>
          <w:rFonts w:cs="Arial"/>
          <w:color w:val="000000"/>
          <w:szCs w:val="20"/>
        </w:rPr>
      </w:pPr>
      <w:r w:rsidRPr="007D3A34">
        <w:rPr>
          <w:rFonts w:cs="Arial"/>
          <w:color w:val="000000"/>
          <w:szCs w:val="20"/>
        </w:rPr>
        <w:t xml:space="preserve">Vlada Republike Slovenije je na današnji seji izdala odločbo o razrešitvi Ajde Cuderman s funkcije državne sekretarke na Ministrstvu za gospodarski razvoj in tehnologijo, in sicer z dnem 19. 3. 2021, hkrati pa je vlada sprejela odločitev, da se Ajda Cuderman z dnem 20. 3. 2021 imenuje za državno sekretarko v Kabinetu predsednika Vlade Republike Slovenije. </w:t>
      </w:r>
    </w:p>
    <w:p w14:paraId="39C4FBF7" w14:textId="77777777" w:rsidR="007D3A34" w:rsidRPr="007D3A34" w:rsidRDefault="007D3A34" w:rsidP="007D3A34">
      <w:pPr>
        <w:autoSpaceDE w:val="0"/>
        <w:autoSpaceDN w:val="0"/>
        <w:adjustRightInd w:val="0"/>
        <w:spacing w:line="240" w:lineRule="auto"/>
        <w:jc w:val="both"/>
        <w:rPr>
          <w:rFonts w:cs="Arial"/>
          <w:color w:val="000000"/>
          <w:szCs w:val="20"/>
        </w:rPr>
      </w:pPr>
    </w:p>
    <w:p w14:paraId="5502FA49" w14:textId="77777777" w:rsidR="007D3A34" w:rsidRPr="007D3A34" w:rsidRDefault="007D3A34" w:rsidP="007D3A34">
      <w:pPr>
        <w:autoSpaceDE w:val="0"/>
        <w:autoSpaceDN w:val="0"/>
        <w:adjustRightInd w:val="0"/>
        <w:spacing w:line="240" w:lineRule="auto"/>
        <w:jc w:val="both"/>
        <w:rPr>
          <w:rFonts w:cs="Arial"/>
          <w:color w:val="000000"/>
          <w:szCs w:val="20"/>
        </w:rPr>
      </w:pPr>
      <w:r w:rsidRPr="007D3A34">
        <w:rPr>
          <w:rFonts w:cs="Arial"/>
          <w:color w:val="000000"/>
          <w:szCs w:val="20"/>
        </w:rPr>
        <w:t xml:space="preserve">Zakon o Vladi Republike Slovenije v prvem odstavku 24. člena določa, da vlada lahko na predlog predsednika vlade ali ministra brez resorja imenuje državno sekretarko ali državnega sekretarja, ki pomaga predsedniku vlade ali ministru brez resorja pri opravljanju njegove funkcije v okviru danih pooblastil. </w:t>
      </w:r>
    </w:p>
    <w:p w14:paraId="6E48AE44" w14:textId="77777777" w:rsidR="007D3A34" w:rsidRPr="007D3A34" w:rsidRDefault="007D3A34" w:rsidP="007D3A34">
      <w:pPr>
        <w:autoSpaceDE w:val="0"/>
        <w:autoSpaceDN w:val="0"/>
        <w:adjustRightInd w:val="0"/>
        <w:spacing w:line="240" w:lineRule="auto"/>
        <w:jc w:val="both"/>
        <w:rPr>
          <w:rFonts w:cs="Arial"/>
          <w:color w:val="000000"/>
          <w:szCs w:val="20"/>
        </w:rPr>
      </w:pPr>
    </w:p>
    <w:p w14:paraId="7552482F" w14:textId="77777777" w:rsidR="007D3A34" w:rsidRPr="007D3A34" w:rsidRDefault="007D3A34" w:rsidP="007D3A34">
      <w:pPr>
        <w:autoSpaceDE w:val="0"/>
        <w:autoSpaceDN w:val="0"/>
        <w:adjustRightInd w:val="0"/>
        <w:spacing w:line="240" w:lineRule="auto"/>
        <w:jc w:val="both"/>
        <w:rPr>
          <w:rFonts w:cs="Arial"/>
          <w:color w:val="000000"/>
          <w:szCs w:val="20"/>
        </w:rPr>
      </w:pPr>
      <w:r w:rsidRPr="007D3A34">
        <w:rPr>
          <w:rFonts w:cs="Arial"/>
          <w:color w:val="000000"/>
          <w:szCs w:val="20"/>
        </w:rPr>
        <w:t>Ajda Cuderman je magistrski študij opravljala na Fakulteti za uporabne in družbene študije v Mariboru, kjer je leta 2012 pridobila naziv magistrica poslovnih ved. Dodiplomski študij na Fakulteti za družbene vede je končala v letu 2003 in pridobila naziv univerzitetna diplomirana politologija. Na ministrstvu za gospodarski razvoj in tehnologijo je državna sekretarka od 21. septembra 2020.</w:t>
      </w:r>
    </w:p>
    <w:p w14:paraId="70A8190D" w14:textId="77777777" w:rsidR="007D3A34" w:rsidRPr="007D3A34" w:rsidRDefault="007D3A34" w:rsidP="007D3A34">
      <w:pPr>
        <w:autoSpaceDE w:val="0"/>
        <w:autoSpaceDN w:val="0"/>
        <w:adjustRightInd w:val="0"/>
        <w:spacing w:line="240" w:lineRule="auto"/>
        <w:jc w:val="both"/>
        <w:rPr>
          <w:rFonts w:cs="Arial"/>
          <w:color w:val="000000"/>
          <w:szCs w:val="20"/>
        </w:rPr>
      </w:pPr>
    </w:p>
    <w:p w14:paraId="7BD5E9CD" w14:textId="77777777" w:rsidR="007D3A34" w:rsidRPr="007D3A34" w:rsidRDefault="007D3A34" w:rsidP="007D3A34">
      <w:pPr>
        <w:autoSpaceDE w:val="0"/>
        <w:autoSpaceDN w:val="0"/>
        <w:adjustRightInd w:val="0"/>
        <w:spacing w:line="240" w:lineRule="auto"/>
        <w:jc w:val="both"/>
        <w:rPr>
          <w:rFonts w:cs="Arial"/>
          <w:color w:val="000000"/>
          <w:szCs w:val="20"/>
        </w:rPr>
      </w:pPr>
      <w:r w:rsidRPr="007D3A34">
        <w:rPr>
          <w:rFonts w:cs="Arial"/>
          <w:color w:val="000000"/>
          <w:szCs w:val="20"/>
        </w:rPr>
        <w:t>Pred tem je bila od začetka leta 2019 direktorica Javne agencije Republike Slovenije za spodbujanje podjetništva, internacionalizacije, tujih investicij in tehnologije – SPIRIT Slovenija. S svojimi bogatimi izkušnjami si je prizadevala pomagati slovenskemu gospodarstvu, da postane bolj konkurenčno na globalnem trgu ter slovenskim podjetjem, da postanejo uspešnejši izvozniki in se uveljavijo kot dolgoročni poslovni partnerji. Agencija je pod njenim vodstvom zastavila in izpeljala izjemno uspešno nacionalno komunikacijsko kampanjo I FEEL SLOVENIA. GREEN. CREATIVE. SMART. Za celovito in enotno promocijo slovenskega gospodarstva na globalnem konkurenčnem trgu je poleg tega zasnovala tudi programske vsebine za predstavitev Slovenije na svetovni razstavi Expo, ki bo leta 2021 potekala v Dubaju.</w:t>
      </w:r>
    </w:p>
    <w:p w14:paraId="587754D5" w14:textId="77777777" w:rsidR="007D3A34" w:rsidRPr="007D3A34" w:rsidRDefault="007D3A34" w:rsidP="007D3A34">
      <w:pPr>
        <w:autoSpaceDE w:val="0"/>
        <w:autoSpaceDN w:val="0"/>
        <w:adjustRightInd w:val="0"/>
        <w:spacing w:line="240" w:lineRule="auto"/>
        <w:jc w:val="both"/>
        <w:rPr>
          <w:rFonts w:cs="Arial"/>
          <w:color w:val="000000"/>
          <w:szCs w:val="20"/>
        </w:rPr>
      </w:pPr>
    </w:p>
    <w:p w14:paraId="74FE56DA" w14:textId="77777777" w:rsidR="007D3A34" w:rsidRPr="007D3A34" w:rsidRDefault="007D3A34" w:rsidP="007D3A34">
      <w:pPr>
        <w:autoSpaceDE w:val="0"/>
        <w:autoSpaceDN w:val="0"/>
        <w:adjustRightInd w:val="0"/>
        <w:spacing w:line="240" w:lineRule="auto"/>
        <w:jc w:val="both"/>
        <w:rPr>
          <w:rFonts w:cs="Arial"/>
          <w:color w:val="000000"/>
          <w:szCs w:val="20"/>
        </w:rPr>
      </w:pPr>
      <w:r w:rsidRPr="007D3A34">
        <w:rPr>
          <w:rFonts w:cs="Arial"/>
          <w:color w:val="000000"/>
          <w:szCs w:val="20"/>
        </w:rPr>
        <w:t xml:space="preserve">Pred tem je bila zaposlena v Petrolu, kjer je sprva opravljala funkcijo pomočnice direktorja energetskih rešitev za razvoj poslovanja in vodila hčerinsko podjetje </w:t>
      </w:r>
      <w:proofErr w:type="spellStart"/>
      <w:r w:rsidRPr="007D3A34">
        <w:rPr>
          <w:rFonts w:cs="Arial"/>
          <w:color w:val="000000"/>
          <w:szCs w:val="20"/>
        </w:rPr>
        <w:t>Eltec</w:t>
      </w:r>
      <w:proofErr w:type="spellEnd"/>
      <w:r w:rsidRPr="007D3A34">
        <w:rPr>
          <w:rFonts w:cs="Arial"/>
          <w:color w:val="000000"/>
          <w:szCs w:val="20"/>
        </w:rPr>
        <w:t xml:space="preserve"> Petrol Srbija, nato pa od sredine leta 2017 vodila regionalno prodajo za Avstrijo, Italijo, Srbijo in Črno goro ter Slovenijo na področju </w:t>
      </w:r>
      <w:proofErr w:type="spellStart"/>
      <w:r w:rsidRPr="007D3A34">
        <w:rPr>
          <w:rFonts w:cs="Arial"/>
          <w:color w:val="000000"/>
          <w:szCs w:val="20"/>
        </w:rPr>
        <w:t>DisNet</w:t>
      </w:r>
      <w:proofErr w:type="spellEnd"/>
      <w:r w:rsidRPr="007D3A34">
        <w:rPr>
          <w:rFonts w:cs="Arial"/>
          <w:color w:val="000000"/>
          <w:szCs w:val="20"/>
        </w:rPr>
        <w:t xml:space="preserve">. Pred tem je devet let delala v mednarodnem svetovalnem podjetju s področja upravljanja prodajnih procesov </w:t>
      </w:r>
      <w:proofErr w:type="spellStart"/>
      <w:r w:rsidRPr="007D3A34">
        <w:rPr>
          <w:rFonts w:cs="Arial"/>
          <w:color w:val="000000"/>
          <w:szCs w:val="20"/>
        </w:rPr>
        <w:t>Mercuri</w:t>
      </w:r>
      <w:proofErr w:type="spellEnd"/>
      <w:r w:rsidRPr="007D3A34">
        <w:rPr>
          <w:rFonts w:cs="Arial"/>
          <w:color w:val="000000"/>
          <w:szCs w:val="20"/>
        </w:rPr>
        <w:t xml:space="preserve"> </w:t>
      </w:r>
      <w:proofErr w:type="spellStart"/>
      <w:r w:rsidRPr="007D3A34">
        <w:rPr>
          <w:rFonts w:cs="Arial"/>
          <w:color w:val="000000"/>
          <w:szCs w:val="20"/>
        </w:rPr>
        <w:t>International</w:t>
      </w:r>
      <w:proofErr w:type="spellEnd"/>
      <w:r w:rsidRPr="007D3A34">
        <w:rPr>
          <w:rFonts w:cs="Arial"/>
          <w:color w:val="000000"/>
          <w:szCs w:val="20"/>
        </w:rPr>
        <w:t xml:space="preserve"> kot svetovalka za menedžment in področje prodaje, pred tem pa v družbi Laser </w:t>
      </w:r>
      <w:proofErr w:type="spellStart"/>
      <w:r w:rsidRPr="007D3A34">
        <w:rPr>
          <w:rFonts w:cs="Arial"/>
          <w:color w:val="000000"/>
          <w:szCs w:val="20"/>
        </w:rPr>
        <w:t>Computer</w:t>
      </w:r>
      <w:proofErr w:type="spellEnd"/>
      <w:r w:rsidRPr="007D3A34">
        <w:rPr>
          <w:rFonts w:cs="Arial"/>
          <w:color w:val="000000"/>
          <w:szCs w:val="20"/>
        </w:rPr>
        <w:t xml:space="preserve"> s področja elektronskega upravljanja z dokumenti kot vodja projektov.</w:t>
      </w:r>
    </w:p>
    <w:p w14:paraId="5C56E37A" w14:textId="77777777" w:rsidR="007D3A34" w:rsidRPr="007D3A34" w:rsidRDefault="007D3A34" w:rsidP="007D3A34">
      <w:pPr>
        <w:autoSpaceDE w:val="0"/>
        <w:autoSpaceDN w:val="0"/>
        <w:adjustRightInd w:val="0"/>
        <w:spacing w:line="240" w:lineRule="auto"/>
        <w:jc w:val="both"/>
        <w:rPr>
          <w:rFonts w:cs="Arial"/>
          <w:color w:val="000000"/>
          <w:szCs w:val="20"/>
        </w:rPr>
      </w:pPr>
    </w:p>
    <w:p w14:paraId="578DE5E2" w14:textId="0C61A9F2" w:rsidR="004F37A8" w:rsidRPr="007D3A34" w:rsidRDefault="007D3A34" w:rsidP="007D3A34">
      <w:pPr>
        <w:autoSpaceDE w:val="0"/>
        <w:autoSpaceDN w:val="0"/>
        <w:adjustRightInd w:val="0"/>
        <w:spacing w:line="240" w:lineRule="auto"/>
        <w:jc w:val="both"/>
        <w:rPr>
          <w:rFonts w:cs="Arial"/>
          <w:color w:val="000000"/>
          <w:szCs w:val="20"/>
        </w:rPr>
      </w:pPr>
      <w:r w:rsidRPr="007D3A34">
        <w:rPr>
          <w:rFonts w:cs="Arial"/>
          <w:color w:val="000000"/>
          <w:szCs w:val="20"/>
        </w:rPr>
        <w:t>Vir: Kabinet predsednika vlade</w:t>
      </w:r>
    </w:p>
    <w:p w14:paraId="79B8F633" w14:textId="77777777" w:rsidR="004F37A8" w:rsidRPr="004F37A8" w:rsidRDefault="004F37A8" w:rsidP="004F37A8">
      <w:pPr>
        <w:autoSpaceDE w:val="0"/>
        <w:autoSpaceDN w:val="0"/>
        <w:adjustRightInd w:val="0"/>
        <w:spacing w:line="240" w:lineRule="auto"/>
        <w:jc w:val="both"/>
        <w:rPr>
          <w:rFonts w:cs="Arial"/>
          <w:b/>
          <w:bCs/>
          <w:color w:val="000000"/>
          <w:szCs w:val="20"/>
        </w:rPr>
      </w:pPr>
    </w:p>
    <w:p w14:paraId="36B850F1" w14:textId="25BD35AD" w:rsidR="000B710E" w:rsidRPr="000B710E" w:rsidRDefault="000B710E" w:rsidP="000B710E">
      <w:pPr>
        <w:autoSpaceDE w:val="0"/>
        <w:autoSpaceDN w:val="0"/>
        <w:adjustRightInd w:val="0"/>
        <w:spacing w:line="240" w:lineRule="auto"/>
        <w:jc w:val="both"/>
        <w:rPr>
          <w:rFonts w:cs="Arial"/>
          <w:b/>
          <w:bCs/>
          <w:color w:val="000000"/>
          <w:szCs w:val="20"/>
        </w:rPr>
      </w:pPr>
      <w:r>
        <w:rPr>
          <w:rFonts w:cs="Arial"/>
          <w:b/>
          <w:bCs/>
          <w:color w:val="000000"/>
          <w:szCs w:val="20"/>
        </w:rPr>
        <w:lastRenderedPageBreak/>
        <w:t>S</w:t>
      </w:r>
      <w:r w:rsidRPr="000B710E">
        <w:rPr>
          <w:rFonts w:cs="Arial"/>
          <w:b/>
          <w:bCs/>
          <w:color w:val="000000"/>
          <w:szCs w:val="20"/>
        </w:rPr>
        <w:t>prememb</w:t>
      </w:r>
      <w:r>
        <w:rPr>
          <w:rFonts w:cs="Arial"/>
          <w:b/>
          <w:bCs/>
          <w:color w:val="000000"/>
          <w:szCs w:val="20"/>
        </w:rPr>
        <w:t>a</w:t>
      </w:r>
      <w:r w:rsidRPr="000B710E">
        <w:rPr>
          <w:rFonts w:cs="Arial"/>
          <w:b/>
          <w:bCs/>
          <w:color w:val="000000"/>
          <w:szCs w:val="20"/>
        </w:rPr>
        <w:t xml:space="preserve"> Sklepa o ustanovitvi, organizaciji in imenovanju članov Odbora za spremljanje Programa razvoja podeželja Republike Slovenij</w:t>
      </w:r>
      <w:r>
        <w:rPr>
          <w:rFonts w:cs="Arial"/>
          <w:b/>
          <w:bCs/>
          <w:color w:val="000000"/>
          <w:szCs w:val="20"/>
        </w:rPr>
        <w:t>i</w:t>
      </w:r>
    </w:p>
    <w:p w14:paraId="58060DAF" w14:textId="77777777" w:rsidR="000B710E" w:rsidRPr="000B710E" w:rsidRDefault="000B710E" w:rsidP="000B710E">
      <w:pPr>
        <w:autoSpaceDE w:val="0"/>
        <w:autoSpaceDN w:val="0"/>
        <w:adjustRightInd w:val="0"/>
        <w:spacing w:line="240" w:lineRule="auto"/>
        <w:jc w:val="both"/>
        <w:rPr>
          <w:rFonts w:cs="Arial"/>
          <w:b/>
          <w:bCs/>
          <w:color w:val="000000"/>
          <w:szCs w:val="20"/>
        </w:rPr>
      </w:pPr>
    </w:p>
    <w:p w14:paraId="7B47CE22" w14:textId="77777777" w:rsidR="000B710E" w:rsidRPr="000B710E" w:rsidRDefault="000B710E" w:rsidP="000B710E">
      <w:pPr>
        <w:autoSpaceDE w:val="0"/>
        <w:autoSpaceDN w:val="0"/>
        <w:adjustRightInd w:val="0"/>
        <w:spacing w:line="240" w:lineRule="auto"/>
        <w:jc w:val="both"/>
        <w:rPr>
          <w:rFonts w:cs="Arial"/>
          <w:color w:val="000000"/>
          <w:szCs w:val="20"/>
        </w:rPr>
      </w:pPr>
      <w:r w:rsidRPr="000B710E">
        <w:rPr>
          <w:rFonts w:cs="Arial"/>
          <w:color w:val="000000"/>
          <w:szCs w:val="20"/>
        </w:rPr>
        <w:t>Vlada je sprejela sklep o spremembi Sklepa o ustanovitvi, organizaciji in imenovanju članov Odbora za spremljanje Programa razvoja podeželja Republike Slovenije.</w:t>
      </w:r>
    </w:p>
    <w:p w14:paraId="0CBBED35" w14:textId="77777777" w:rsidR="000B710E" w:rsidRPr="000B710E" w:rsidRDefault="000B710E" w:rsidP="000B710E">
      <w:pPr>
        <w:autoSpaceDE w:val="0"/>
        <w:autoSpaceDN w:val="0"/>
        <w:adjustRightInd w:val="0"/>
        <w:spacing w:line="240" w:lineRule="auto"/>
        <w:jc w:val="both"/>
        <w:rPr>
          <w:rFonts w:cs="Arial"/>
          <w:color w:val="000000"/>
          <w:szCs w:val="20"/>
        </w:rPr>
      </w:pPr>
    </w:p>
    <w:p w14:paraId="2087D1AA" w14:textId="77777777" w:rsidR="000B710E" w:rsidRPr="000B710E" w:rsidRDefault="000B710E" w:rsidP="000B710E">
      <w:pPr>
        <w:autoSpaceDE w:val="0"/>
        <w:autoSpaceDN w:val="0"/>
        <w:adjustRightInd w:val="0"/>
        <w:spacing w:line="240" w:lineRule="auto"/>
        <w:jc w:val="both"/>
        <w:rPr>
          <w:rFonts w:cs="Arial"/>
          <w:color w:val="000000"/>
          <w:szCs w:val="20"/>
        </w:rPr>
      </w:pPr>
      <w:r w:rsidRPr="000B710E">
        <w:rPr>
          <w:rFonts w:cs="Arial"/>
          <w:color w:val="000000"/>
          <w:szCs w:val="20"/>
        </w:rPr>
        <w:t>V Odboru za spremljanje Programa razvoja podeželja Republike Slovenije ustanovljenem s Sklepom o ustanovitvi, organizaciji, nalogah in imenovanju članov Odbora za spremljanje Programa razvoja podeželja Republike Slovenije se:</w:t>
      </w:r>
    </w:p>
    <w:p w14:paraId="15831E35" w14:textId="5DAAAF3D"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predsednika razreši dr. Jože Podgoršek in namesto njega kot predstavnika Ministrstva za kmetijstvo, gozdarstvo in prehrano imenuje mag. Aleša Irgoliča;</w:t>
      </w:r>
    </w:p>
    <w:p w14:paraId="622A9A9D" w14:textId="2051347F"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namestnika razreši Damjan Stanonik, predstavnik Ministrstva za kmetijstvo, gozdarstvo in prehrano;</w:t>
      </w:r>
    </w:p>
    <w:p w14:paraId="177A5E31" w14:textId="01E9194B"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članice razreši Darja </w:t>
      </w:r>
      <w:proofErr w:type="spellStart"/>
      <w:r w:rsidRPr="000B710E">
        <w:rPr>
          <w:rFonts w:cs="Arial"/>
          <w:color w:val="000000"/>
          <w:szCs w:val="20"/>
        </w:rPr>
        <w:t>Majkovič</w:t>
      </w:r>
      <w:proofErr w:type="spellEnd"/>
      <w:r w:rsidRPr="000B710E">
        <w:rPr>
          <w:rFonts w:cs="Arial"/>
          <w:color w:val="000000"/>
          <w:szCs w:val="20"/>
        </w:rPr>
        <w:t xml:space="preserve"> in namesto nje kot predstavnico Ministrstva za kmetijstvo, gozdarstvo in prehrano imenuje Mašo Žagar;</w:t>
      </w:r>
    </w:p>
    <w:p w14:paraId="4C7C3985" w14:textId="6B8575C8"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namestnice razreši Marina </w:t>
      </w:r>
      <w:proofErr w:type="spellStart"/>
      <w:r w:rsidRPr="000B710E">
        <w:rPr>
          <w:rFonts w:cs="Arial"/>
          <w:color w:val="000000"/>
          <w:szCs w:val="20"/>
        </w:rPr>
        <w:t>Dobraš</w:t>
      </w:r>
      <w:proofErr w:type="spellEnd"/>
      <w:r w:rsidRPr="000B710E">
        <w:rPr>
          <w:rFonts w:cs="Arial"/>
          <w:color w:val="000000"/>
          <w:szCs w:val="20"/>
        </w:rPr>
        <w:t>, predstavnico Ministrstva za finance;</w:t>
      </w:r>
    </w:p>
    <w:p w14:paraId="54B7743D" w14:textId="4CF68710"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članice razreši Breda Štern in namesto nje kot predstavnico Ministrstva za gospodarski razvoj in tehnologijo imenuje Simono Laznik;</w:t>
      </w:r>
    </w:p>
    <w:p w14:paraId="1CF32898" w14:textId="197FDFC9"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članice razreši Jana Lovšin in namesto nje kot predstavnico Ministrstva za delo, družino, socialne zadeve in enake možnosti imenuje Valentino Vehovar;</w:t>
      </w:r>
    </w:p>
    <w:p w14:paraId="3769204B" w14:textId="1D76DD2A"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članice razreši Irena Marš in namesto nje kot predstavnico Ministrstva za kulturo imenuje Barbaro Mlakar;</w:t>
      </w:r>
    </w:p>
    <w:p w14:paraId="5708A540" w14:textId="1EEA8CF6"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namestnice razreši Barbara Mlakar in namesto nje kot predstavnika Ministrstva za kulturo imenuje Igorja Teršarja;</w:t>
      </w:r>
    </w:p>
    <w:p w14:paraId="01B87773" w14:textId="0E11A7C6"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člana razreši </w:t>
      </w:r>
      <w:proofErr w:type="spellStart"/>
      <w:r w:rsidRPr="000B710E">
        <w:rPr>
          <w:rFonts w:cs="Arial"/>
          <w:color w:val="000000"/>
          <w:szCs w:val="20"/>
        </w:rPr>
        <w:t>Velislav</w:t>
      </w:r>
      <w:proofErr w:type="spellEnd"/>
      <w:r w:rsidRPr="000B710E">
        <w:rPr>
          <w:rFonts w:cs="Arial"/>
          <w:color w:val="000000"/>
          <w:szCs w:val="20"/>
        </w:rPr>
        <w:t xml:space="preserve"> Žvipelj in namesto njega kot predstavnika Javnega sklada Republike Slovenije za regionalni razvoj in razvoj podeželja imenuje Matjaž Ribaš; </w:t>
      </w:r>
    </w:p>
    <w:p w14:paraId="1CCB192C" w14:textId="03DA6CEC"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namestnice razreši Darja But in namesto nje kot predstavnico Javnega sklada Republike Slovenije za regionalni razvoj in razvoj podeželja imenuje Tjaša Kariš;</w:t>
      </w:r>
    </w:p>
    <w:p w14:paraId="36916EC6" w14:textId="25144571"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člana razreši Janez Žužek in namesto njega kot predstavnika Ministrstva za javno upravo imenuje Jožeta </w:t>
      </w:r>
      <w:proofErr w:type="spellStart"/>
      <w:r w:rsidRPr="000B710E">
        <w:rPr>
          <w:rFonts w:cs="Arial"/>
          <w:color w:val="000000"/>
          <w:szCs w:val="20"/>
        </w:rPr>
        <w:t>Vojkovića</w:t>
      </w:r>
      <w:proofErr w:type="spellEnd"/>
      <w:r w:rsidRPr="000B710E">
        <w:rPr>
          <w:rFonts w:cs="Arial"/>
          <w:color w:val="000000"/>
          <w:szCs w:val="20"/>
        </w:rPr>
        <w:t>;</w:t>
      </w:r>
    </w:p>
    <w:p w14:paraId="04537ED8" w14:textId="72E72E95"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namestnika razreši Igor Hrovatič in namesto njega kot predstavnika Kmetijsko gozdarske zbornice Slovenije imenuje Antona Jagodica;</w:t>
      </w:r>
    </w:p>
    <w:p w14:paraId="1235E0F0" w14:textId="449A98D0"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člana razreši Anita </w:t>
      </w:r>
      <w:proofErr w:type="spellStart"/>
      <w:r w:rsidRPr="000B710E">
        <w:rPr>
          <w:rFonts w:cs="Arial"/>
          <w:color w:val="000000"/>
          <w:szCs w:val="20"/>
        </w:rPr>
        <w:t>Jakuš</w:t>
      </w:r>
      <w:proofErr w:type="spellEnd"/>
      <w:r w:rsidRPr="000B710E">
        <w:rPr>
          <w:rFonts w:cs="Arial"/>
          <w:color w:val="000000"/>
          <w:szCs w:val="20"/>
        </w:rPr>
        <w:t xml:space="preserve"> in namesto nje kot predstavnico Zadružne zveze Slovenije imenuje Alenko Marjetič </w:t>
      </w:r>
      <w:proofErr w:type="spellStart"/>
      <w:r w:rsidRPr="000B710E">
        <w:rPr>
          <w:rFonts w:cs="Arial"/>
          <w:color w:val="000000"/>
          <w:szCs w:val="20"/>
        </w:rPr>
        <w:t>Žnider</w:t>
      </w:r>
      <w:proofErr w:type="spellEnd"/>
      <w:r w:rsidRPr="000B710E">
        <w:rPr>
          <w:rFonts w:cs="Arial"/>
          <w:color w:val="000000"/>
          <w:szCs w:val="20"/>
        </w:rPr>
        <w:t>;</w:t>
      </w:r>
    </w:p>
    <w:p w14:paraId="38032111" w14:textId="0E549750"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namestnice razreši Bojana Jerina in namesto nje kot predstavnico Zadružne zveze Slovenije imenuje Katarino </w:t>
      </w:r>
      <w:proofErr w:type="spellStart"/>
      <w:r w:rsidRPr="000B710E">
        <w:rPr>
          <w:rFonts w:cs="Arial"/>
          <w:color w:val="000000"/>
          <w:szCs w:val="20"/>
        </w:rPr>
        <w:t>Brumat</w:t>
      </w:r>
      <w:proofErr w:type="spellEnd"/>
      <w:r w:rsidRPr="000B710E">
        <w:rPr>
          <w:rFonts w:cs="Arial"/>
          <w:color w:val="000000"/>
          <w:szCs w:val="20"/>
        </w:rPr>
        <w:t>;</w:t>
      </w:r>
    </w:p>
    <w:p w14:paraId="6B1866C2" w14:textId="7D931EB4"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člana razreši Gorazd Marinček in namesto njega kot predstavnika Plana B za Slovenijo imenuje Uroša Brankoviča;</w:t>
      </w:r>
    </w:p>
    <w:p w14:paraId="222B1BA9" w14:textId="5162F2B7"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namestnice razreši Anamarija Slabe in namesto nje kot predstavnika Plana B za Slovenijo imenuje Saša Obolnarja;</w:t>
      </w:r>
    </w:p>
    <w:p w14:paraId="6AD0ED8C" w14:textId="14F8CD39"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člana razreši Veronika </w:t>
      </w:r>
      <w:proofErr w:type="spellStart"/>
      <w:r w:rsidRPr="000B710E">
        <w:rPr>
          <w:rFonts w:cs="Arial"/>
          <w:color w:val="000000"/>
          <w:szCs w:val="20"/>
        </w:rPr>
        <w:t>Valentar</w:t>
      </w:r>
      <w:proofErr w:type="spellEnd"/>
      <w:r w:rsidRPr="000B710E">
        <w:rPr>
          <w:rFonts w:cs="Arial"/>
          <w:color w:val="000000"/>
          <w:szCs w:val="20"/>
        </w:rPr>
        <w:t xml:space="preserve"> in namesto nje kot predstavnika Zveze lastnikov gozdov Slovenije imenuje Miha Koprivnikarja;</w:t>
      </w:r>
    </w:p>
    <w:p w14:paraId="6C35F4D0" w14:textId="160FF0DD"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člana razreši Alojz Sok in namesto njega kot predstavnika Združenja občin Slovenije imenuje Rajka </w:t>
      </w:r>
      <w:proofErr w:type="spellStart"/>
      <w:r w:rsidRPr="000B710E">
        <w:rPr>
          <w:rFonts w:cs="Arial"/>
          <w:color w:val="000000"/>
          <w:szCs w:val="20"/>
        </w:rPr>
        <w:t>Meserka</w:t>
      </w:r>
      <w:proofErr w:type="spellEnd"/>
      <w:r w:rsidRPr="000B710E">
        <w:rPr>
          <w:rFonts w:cs="Arial"/>
          <w:color w:val="000000"/>
          <w:szCs w:val="20"/>
        </w:rPr>
        <w:t>;</w:t>
      </w:r>
    </w:p>
    <w:p w14:paraId="6CFDD190" w14:textId="5D4D3415"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namestnika razreši Janez Pirc in namesto njega kot predstavnika Združenja občin Slovenije imenuje Jožeta Hladnika;</w:t>
      </w:r>
    </w:p>
    <w:p w14:paraId="605D60D8" w14:textId="248887F5"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z mesta člana razreši Jože Kobe, in namesto njega kot predstavnico Združenja mestnih občin Slovenije imenuje Ivano Štrkalj;</w:t>
      </w:r>
    </w:p>
    <w:p w14:paraId="79592F15" w14:textId="68253478" w:rsidR="000B710E" w:rsidRPr="000B710E" w:rsidRDefault="000B710E" w:rsidP="000B710E">
      <w:pPr>
        <w:pStyle w:val="Odstavekseznama"/>
        <w:numPr>
          <w:ilvl w:val="0"/>
          <w:numId w:val="42"/>
        </w:numPr>
        <w:autoSpaceDE w:val="0"/>
        <w:autoSpaceDN w:val="0"/>
        <w:adjustRightInd w:val="0"/>
        <w:spacing w:line="240" w:lineRule="auto"/>
        <w:jc w:val="both"/>
        <w:rPr>
          <w:rFonts w:cs="Arial"/>
          <w:color w:val="000000"/>
          <w:szCs w:val="20"/>
        </w:rPr>
      </w:pPr>
      <w:r w:rsidRPr="000B710E">
        <w:rPr>
          <w:rFonts w:cs="Arial"/>
          <w:color w:val="000000"/>
          <w:szCs w:val="20"/>
        </w:rPr>
        <w:t xml:space="preserve">z mesta namestnika razreši Vili </w:t>
      </w:r>
      <w:proofErr w:type="spellStart"/>
      <w:r w:rsidRPr="000B710E">
        <w:rPr>
          <w:rFonts w:cs="Arial"/>
          <w:color w:val="000000"/>
          <w:szCs w:val="20"/>
        </w:rPr>
        <w:t>Eisenhut</w:t>
      </w:r>
      <w:proofErr w:type="spellEnd"/>
      <w:r w:rsidRPr="000B710E">
        <w:rPr>
          <w:rFonts w:cs="Arial"/>
          <w:color w:val="000000"/>
          <w:szCs w:val="20"/>
        </w:rPr>
        <w:t xml:space="preserve"> in namesto njega kot predstavnika Združenja mestnih občin Slovenije imenuje Petra Geršiča.</w:t>
      </w:r>
    </w:p>
    <w:p w14:paraId="6D70390E" w14:textId="77777777" w:rsidR="000B710E" w:rsidRPr="000B710E" w:rsidRDefault="000B710E" w:rsidP="000B710E">
      <w:pPr>
        <w:autoSpaceDE w:val="0"/>
        <w:autoSpaceDN w:val="0"/>
        <w:adjustRightInd w:val="0"/>
        <w:spacing w:line="240" w:lineRule="auto"/>
        <w:jc w:val="both"/>
        <w:rPr>
          <w:rFonts w:cs="Arial"/>
          <w:color w:val="000000"/>
          <w:szCs w:val="20"/>
        </w:rPr>
      </w:pPr>
    </w:p>
    <w:p w14:paraId="3783FE92" w14:textId="0549B4D1" w:rsidR="004F37A8" w:rsidRPr="004F37A8" w:rsidRDefault="000B710E" w:rsidP="000B710E">
      <w:pPr>
        <w:autoSpaceDE w:val="0"/>
        <w:autoSpaceDN w:val="0"/>
        <w:adjustRightInd w:val="0"/>
        <w:spacing w:line="240" w:lineRule="auto"/>
        <w:jc w:val="both"/>
        <w:rPr>
          <w:rFonts w:cs="Arial"/>
          <w:b/>
          <w:bCs/>
          <w:color w:val="000000"/>
          <w:szCs w:val="20"/>
        </w:rPr>
      </w:pPr>
      <w:r w:rsidRPr="000B710E">
        <w:rPr>
          <w:rFonts w:cs="Arial"/>
          <w:color w:val="000000"/>
          <w:szCs w:val="20"/>
        </w:rPr>
        <w:t>Vir: Ministrstvo za kmetijstvo, gozdarstv</w:t>
      </w:r>
      <w:r w:rsidRPr="000B710E">
        <w:rPr>
          <w:rFonts w:cs="Arial"/>
          <w:b/>
          <w:bCs/>
          <w:color w:val="000000"/>
          <w:szCs w:val="20"/>
        </w:rPr>
        <w:t>o in prehrano</w:t>
      </w:r>
    </w:p>
    <w:sectPr w:rsidR="004F37A8" w:rsidRPr="004F37A8"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AB6DF6" w:rsidRDefault="00AB6DF6">
      <w:r>
        <w:separator/>
      </w:r>
    </w:p>
  </w:endnote>
  <w:endnote w:type="continuationSeparator" w:id="0">
    <w:p w14:paraId="14775E37" w14:textId="77777777" w:rsidR="00AB6DF6" w:rsidRDefault="00AB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AB6DF6" w:rsidRDefault="00AB6DF6"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AB6DF6" w:rsidRDefault="00AB6DF6"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AB6DF6" w:rsidRDefault="00AB6DF6"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AB6DF6" w:rsidRDefault="00AB6DF6"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AB6DF6" w:rsidRDefault="00AB6DF6">
      <w:r>
        <w:separator/>
      </w:r>
    </w:p>
  </w:footnote>
  <w:footnote w:type="continuationSeparator" w:id="0">
    <w:p w14:paraId="77AE52A3" w14:textId="77777777" w:rsidR="00AB6DF6" w:rsidRDefault="00AB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AB6DF6" w:rsidRPr="00110CBD" w:rsidRDefault="00AB6DF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B6DF6" w:rsidRPr="008F3500" w14:paraId="5A6B3F31" w14:textId="77777777">
      <w:trPr>
        <w:cantSplit/>
        <w:trHeight w:hRule="exact" w:val="847"/>
      </w:trPr>
      <w:tc>
        <w:tcPr>
          <w:tcW w:w="567" w:type="dxa"/>
        </w:tcPr>
        <w:p w14:paraId="51238327" w14:textId="77777777" w:rsidR="00AB6DF6" w:rsidRPr="008F3500" w:rsidRDefault="00AB6DF6" w:rsidP="00D248DE">
          <w:pPr>
            <w:autoSpaceDE w:val="0"/>
            <w:autoSpaceDN w:val="0"/>
            <w:adjustRightInd w:val="0"/>
            <w:spacing w:line="240" w:lineRule="auto"/>
            <w:rPr>
              <w:rFonts w:ascii="Republika" w:hAnsi="Republika"/>
              <w:color w:val="529DBA"/>
              <w:sz w:val="60"/>
              <w:szCs w:val="60"/>
            </w:rPr>
          </w:pPr>
        </w:p>
      </w:tc>
    </w:tr>
  </w:tbl>
  <w:p w14:paraId="5F641457" w14:textId="3BEC4C44" w:rsidR="00AB6DF6" w:rsidRDefault="00AB6DF6"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AB6DF6" w:rsidRPr="008F3500" w:rsidRDefault="00AB6DF6"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8FF"/>
    <w:multiLevelType w:val="hybridMultilevel"/>
    <w:tmpl w:val="CEECB9C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5B592F"/>
    <w:multiLevelType w:val="hybridMultilevel"/>
    <w:tmpl w:val="89E80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362E96"/>
    <w:multiLevelType w:val="multilevel"/>
    <w:tmpl w:val="DC6A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756D2"/>
    <w:multiLevelType w:val="hybridMultilevel"/>
    <w:tmpl w:val="D2CA2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126F9F"/>
    <w:multiLevelType w:val="hybridMultilevel"/>
    <w:tmpl w:val="5FE8B0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A5B16"/>
    <w:multiLevelType w:val="hybridMultilevel"/>
    <w:tmpl w:val="14A419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303E2E"/>
    <w:multiLevelType w:val="hybridMultilevel"/>
    <w:tmpl w:val="63229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2545C"/>
    <w:multiLevelType w:val="hybridMultilevel"/>
    <w:tmpl w:val="242C043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BC7462"/>
    <w:multiLevelType w:val="hybridMultilevel"/>
    <w:tmpl w:val="7C38F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A8327B"/>
    <w:multiLevelType w:val="hybridMultilevel"/>
    <w:tmpl w:val="A650E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4A1669"/>
    <w:multiLevelType w:val="multilevel"/>
    <w:tmpl w:val="C7C2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C009B1"/>
    <w:multiLevelType w:val="hybridMultilevel"/>
    <w:tmpl w:val="C46E3CF8"/>
    <w:lvl w:ilvl="0" w:tplc="F40C19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2B0388"/>
    <w:multiLevelType w:val="hybridMultilevel"/>
    <w:tmpl w:val="DB96843A"/>
    <w:lvl w:ilvl="0" w:tplc="F40C19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8DB74E0"/>
    <w:multiLevelType w:val="hybridMultilevel"/>
    <w:tmpl w:val="B81A40A8"/>
    <w:lvl w:ilvl="0" w:tplc="1F6CD6C4">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1A6016"/>
    <w:multiLevelType w:val="hybridMultilevel"/>
    <w:tmpl w:val="08526E80"/>
    <w:lvl w:ilvl="0" w:tplc="1846B7EE">
      <w:start w:val="1"/>
      <w:numFmt w:val="bullet"/>
      <w:lvlText w:val="-"/>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9" w15:restartNumberingAfterBreak="0">
    <w:nsid w:val="3DE95BD8"/>
    <w:multiLevelType w:val="hybridMultilevel"/>
    <w:tmpl w:val="811CA15E"/>
    <w:lvl w:ilvl="0" w:tplc="6298E1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99182D"/>
    <w:multiLevelType w:val="hybridMultilevel"/>
    <w:tmpl w:val="4F0CC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034082"/>
    <w:multiLevelType w:val="hybridMultilevel"/>
    <w:tmpl w:val="4FEC99E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333FF7"/>
    <w:multiLevelType w:val="hybridMultilevel"/>
    <w:tmpl w:val="7A741D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73E5E"/>
    <w:multiLevelType w:val="hybridMultilevel"/>
    <w:tmpl w:val="FDA2C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EE2375"/>
    <w:multiLevelType w:val="hybridMultilevel"/>
    <w:tmpl w:val="C5980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32C799D"/>
    <w:multiLevelType w:val="hybridMultilevel"/>
    <w:tmpl w:val="049E6E54"/>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7" w15:restartNumberingAfterBreak="0">
    <w:nsid w:val="54EE074C"/>
    <w:multiLevelType w:val="hybridMultilevel"/>
    <w:tmpl w:val="CC80F2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6E2C84"/>
    <w:multiLevelType w:val="hybridMultilevel"/>
    <w:tmpl w:val="336E5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6A6F65"/>
    <w:multiLevelType w:val="hybridMultilevel"/>
    <w:tmpl w:val="541071F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8B6AB9"/>
    <w:multiLevelType w:val="hybridMultilevel"/>
    <w:tmpl w:val="1D2216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77F8F"/>
    <w:multiLevelType w:val="hybridMultilevel"/>
    <w:tmpl w:val="AA0E8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0916FC"/>
    <w:multiLevelType w:val="hybridMultilevel"/>
    <w:tmpl w:val="64B049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7C0B3F"/>
    <w:multiLevelType w:val="hybridMultilevel"/>
    <w:tmpl w:val="200E3CC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65628B"/>
    <w:multiLevelType w:val="hybridMultilevel"/>
    <w:tmpl w:val="F3E089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24513DD"/>
    <w:multiLevelType w:val="hybridMultilevel"/>
    <w:tmpl w:val="FBF218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2D05B10"/>
    <w:multiLevelType w:val="hybridMultilevel"/>
    <w:tmpl w:val="7B44822E"/>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78105552"/>
    <w:multiLevelType w:val="hybridMultilevel"/>
    <w:tmpl w:val="ECB22D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2A431C"/>
    <w:multiLevelType w:val="hybridMultilevel"/>
    <w:tmpl w:val="5502C9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DA3663"/>
    <w:multiLevelType w:val="hybridMultilevel"/>
    <w:tmpl w:val="463AAC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DF27EEA"/>
    <w:multiLevelType w:val="hybridMultilevel"/>
    <w:tmpl w:val="C3CC16D8"/>
    <w:lvl w:ilvl="0" w:tplc="B4CC82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693CB0"/>
    <w:multiLevelType w:val="hybridMultilevel"/>
    <w:tmpl w:val="C9C2C0BE"/>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6"/>
  </w:num>
  <w:num w:numId="2">
    <w:abstractNumId w:val="2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7"/>
  </w:num>
  <w:num w:numId="7">
    <w:abstractNumId w:val="3"/>
  </w:num>
  <w:num w:numId="8">
    <w:abstractNumId w:val="41"/>
  </w:num>
  <w:num w:numId="9">
    <w:abstractNumId w:val="35"/>
  </w:num>
  <w:num w:numId="10">
    <w:abstractNumId w:val="30"/>
  </w:num>
  <w:num w:numId="11">
    <w:abstractNumId w:val="10"/>
  </w:num>
  <w:num w:numId="12">
    <w:abstractNumId w:val="8"/>
  </w:num>
  <w:num w:numId="13">
    <w:abstractNumId w:val="21"/>
  </w:num>
  <w:num w:numId="14">
    <w:abstractNumId w:val="11"/>
  </w:num>
  <w:num w:numId="15">
    <w:abstractNumId w:val="24"/>
  </w:num>
  <w:num w:numId="16">
    <w:abstractNumId w:val="33"/>
  </w:num>
  <w:num w:numId="17">
    <w:abstractNumId w:val="23"/>
  </w:num>
  <w:num w:numId="18">
    <w:abstractNumId w:val="2"/>
  </w:num>
  <w:num w:numId="19">
    <w:abstractNumId w:val="13"/>
  </w:num>
  <w:num w:numId="20">
    <w:abstractNumId w:val="5"/>
  </w:num>
  <w:num w:numId="21">
    <w:abstractNumId w:val="32"/>
  </w:num>
  <w:num w:numId="22">
    <w:abstractNumId w:val="39"/>
  </w:num>
  <w:num w:numId="23">
    <w:abstractNumId w:val="28"/>
  </w:num>
  <w:num w:numId="24">
    <w:abstractNumId w:val="17"/>
  </w:num>
  <w:num w:numId="25">
    <w:abstractNumId w:val="37"/>
  </w:num>
  <w:num w:numId="26">
    <w:abstractNumId w:val="36"/>
  </w:num>
  <w:num w:numId="27">
    <w:abstractNumId w:val="14"/>
  </w:num>
  <w:num w:numId="28">
    <w:abstractNumId w:val="15"/>
  </w:num>
  <w:num w:numId="29">
    <w:abstractNumId w:val="0"/>
  </w:num>
  <w:num w:numId="30">
    <w:abstractNumId w:val="26"/>
  </w:num>
  <w:num w:numId="31">
    <w:abstractNumId w:val="40"/>
  </w:num>
  <w:num w:numId="32">
    <w:abstractNumId w:val="7"/>
  </w:num>
  <w:num w:numId="33">
    <w:abstractNumId w:val="19"/>
  </w:num>
  <w:num w:numId="34">
    <w:abstractNumId w:val="31"/>
  </w:num>
  <w:num w:numId="35">
    <w:abstractNumId w:val="12"/>
  </w:num>
  <w:num w:numId="36">
    <w:abstractNumId w:val="6"/>
  </w:num>
  <w:num w:numId="37">
    <w:abstractNumId w:val="29"/>
  </w:num>
  <w:num w:numId="38">
    <w:abstractNumId w:val="22"/>
  </w:num>
  <w:num w:numId="39">
    <w:abstractNumId w:val="42"/>
  </w:num>
  <w:num w:numId="40">
    <w:abstractNumId w:val="18"/>
  </w:num>
  <w:num w:numId="41">
    <w:abstractNumId w:val="34"/>
  </w:num>
  <w:num w:numId="42">
    <w:abstractNumId w:val="38"/>
  </w:num>
  <w:num w:numId="4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E4"/>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42DF"/>
    <w:rsid w:val="000E43C0"/>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3A86"/>
    <w:rsid w:val="002240C9"/>
    <w:rsid w:val="00224E95"/>
    <w:rsid w:val="00225224"/>
    <w:rsid w:val="002252A4"/>
    <w:rsid w:val="002255B1"/>
    <w:rsid w:val="002255E3"/>
    <w:rsid w:val="002257B4"/>
    <w:rsid w:val="002275F2"/>
    <w:rsid w:val="00230C40"/>
    <w:rsid w:val="002334D1"/>
    <w:rsid w:val="00233AB8"/>
    <w:rsid w:val="00233D18"/>
    <w:rsid w:val="00233F94"/>
    <w:rsid w:val="0023437B"/>
    <w:rsid w:val="00234CAB"/>
    <w:rsid w:val="00235A8B"/>
    <w:rsid w:val="00235D0F"/>
    <w:rsid w:val="00236220"/>
    <w:rsid w:val="00236CA0"/>
    <w:rsid w:val="00236D86"/>
    <w:rsid w:val="00237245"/>
    <w:rsid w:val="00237D2B"/>
    <w:rsid w:val="0024101D"/>
    <w:rsid w:val="0024120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AF"/>
    <w:rsid w:val="00293EE3"/>
    <w:rsid w:val="00296076"/>
    <w:rsid w:val="00296D61"/>
    <w:rsid w:val="00296EF9"/>
    <w:rsid w:val="002977E6"/>
    <w:rsid w:val="002A20F4"/>
    <w:rsid w:val="002A284D"/>
    <w:rsid w:val="002A2B0A"/>
    <w:rsid w:val="002A2B69"/>
    <w:rsid w:val="002A2F5B"/>
    <w:rsid w:val="002A3475"/>
    <w:rsid w:val="002A34D0"/>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3102"/>
    <w:rsid w:val="00303A96"/>
    <w:rsid w:val="00303DE2"/>
    <w:rsid w:val="003044DE"/>
    <w:rsid w:val="00305A4E"/>
    <w:rsid w:val="00305DAD"/>
    <w:rsid w:val="003074C2"/>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767"/>
    <w:rsid w:val="003C137F"/>
    <w:rsid w:val="003C17E0"/>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133"/>
    <w:rsid w:val="004E73D2"/>
    <w:rsid w:val="004E7C31"/>
    <w:rsid w:val="004E7FB7"/>
    <w:rsid w:val="004F0301"/>
    <w:rsid w:val="004F0B02"/>
    <w:rsid w:val="004F0C0A"/>
    <w:rsid w:val="004F0DCB"/>
    <w:rsid w:val="004F1A5A"/>
    <w:rsid w:val="004F37A8"/>
    <w:rsid w:val="004F4A3B"/>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666"/>
    <w:rsid w:val="00543876"/>
    <w:rsid w:val="005456B5"/>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58F"/>
    <w:rsid w:val="005708D9"/>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5E6"/>
    <w:rsid w:val="00636E33"/>
    <w:rsid w:val="006403CD"/>
    <w:rsid w:val="00640F45"/>
    <w:rsid w:val="00641804"/>
    <w:rsid w:val="006426EF"/>
    <w:rsid w:val="00642714"/>
    <w:rsid w:val="00643CC4"/>
    <w:rsid w:val="006443AD"/>
    <w:rsid w:val="00644855"/>
    <w:rsid w:val="00644AAD"/>
    <w:rsid w:val="006455CE"/>
    <w:rsid w:val="00646DF6"/>
    <w:rsid w:val="006502D0"/>
    <w:rsid w:val="006517E5"/>
    <w:rsid w:val="0065220A"/>
    <w:rsid w:val="0065268E"/>
    <w:rsid w:val="00652AAA"/>
    <w:rsid w:val="0065348A"/>
    <w:rsid w:val="00653DDF"/>
    <w:rsid w:val="006548FC"/>
    <w:rsid w:val="00655841"/>
    <w:rsid w:val="0065600F"/>
    <w:rsid w:val="0065609A"/>
    <w:rsid w:val="00656851"/>
    <w:rsid w:val="006576BA"/>
    <w:rsid w:val="00657872"/>
    <w:rsid w:val="006634B9"/>
    <w:rsid w:val="0066363A"/>
    <w:rsid w:val="0066363F"/>
    <w:rsid w:val="00664B11"/>
    <w:rsid w:val="00665AED"/>
    <w:rsid w:val="00665C8A"/>
    <w:rsid w:val="006668D6"/>
    <w:rsid w:val="00666A41"/>
    <w:rsid w:val="00670B09"/>
    <w:rsid w:val="006713B3"/>
    <w:rsid w:val="00672370"/>
    <w:rsid w:val="0067340C"/>
    <w:rsid w:val="006735AB"/>
    <w:rsid w:val="006737B6"/>
    <w:rsid w:val="00674190"/>
    <w:rsid w:val="00674199"/>
    <w:rsid w:val="00674865"/>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756"/>
    <w:rsid w:val="007228F2"/>
    <w:rsid w:val="0072293A"/>
    <w:rsid w:val="007233EE"/>
    <w:rsid w:val="00723612"/>
    <w:rsid w:val="00724110"/>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8043C"/>
    <w:rsid w:val="00880A91"/>
    <w:rsid w:val="0088171E"/>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20AB"/>
    <w:rsid w:val="00914239"/>
    <w:rsid w:val="00915751"/>
    <w:rsid w:val="009159B0"/>
    <w:rsid w:val="0091699B"/>
    <w:rsid w:val="00916F4A"/>
    <w:rsid w:val="00917BB3"/>
    <w:rsid w:val="009204B8"/>
    <w:rsid w:val="009218BF"/>
    <w:rsid w:val="0092214E"/>
    <w:rsid w:val="00922180"/>
    <w:rsid w:val="00922426"/>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428C"/>
    <w:rsid w:val="00A84F1D"/>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7467"/>
    <w:rsid w:val="00AC7BBE"/>
    <w:rsid w:val="00AC7C21"/>
    <w:rsid w:val="00AC7C4E"/>
    <w:rsid w:val="00AD06E6"/>
    <w:rsid w:val="00AD09B1"/>
    <w:rsid w:val="00AD1CE2"/>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18D"/>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99C"/>
    <w:rsid w:val="00C56820"/>
    <w:rsid w:val="00C56EF5"/>
    <w:rsid w:val="00C60CA2"/>
    <w:rsid w:val="00C6261D"/>
    <w:rsid w:val="00C62949"/>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112D"/>
    <w:rsid w:val="00CB16D1"/>
    <w:rsid w:val="00CB1D74"/>
    <w:rsid w:val="00CB29BD"/>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2B59"/>
    <w:rsid w:val="00D93B34"/>
    <w:rsid w:val="00D93DDF"/>
    <w:rsid w:val="00D95719"/>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32DC"/>
    <w:rsid w:val="00DB56C3"/>
    <w:rsid w:val="00DB64F4"/>
    <w:rsid w:val="00DB6A8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545C"/>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B0D"/>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29</Pages>
  <Words>13914</Words>
  <Characters>85181</Characters>
  <Application>Microsoft Office Word</Application>
  <DocSecurity>0</DocSecurity>
  <Lines>709</Lines>
  <Paragraphs>197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98898</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78</cp:revision>
  <cp:lastPrinted>2020-12-09T13:48:00Z</cp:lastPrinted>
  <dcterms:created xsi:type="dcterms:W3CDTF">2021-03-16T14:50:00Z</dcterms:created>
  <dcterms:modified xsi:type="dcterms:W3CDTF">2021-03-18T13:52:00Z</dcterms:modified>
</cp:coreProperties>
</file>