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2101F" w14:textId="0C34B63F" w:rsidR="00A075C0" w:rsidRPr="00893BAE" w:rsidRDefault="00A075C0" w:rsidP="00893BAE">
      <w:pPr>
        <w:autoSpaceDE w:val="0"/>
        <w:autoSpaceDN w:val="0"/>
        <w:adjustRightInd w:val="0"/>
        <w:spacing w:line="240" w:lineRule="auto"/>
        <w:rPr>
          <w:rFonts w:ascii="Arial Nova" w:hAnsi="Arial Nova" w:cs="Arial"/>
          <w:color w:val="000000"/>
          <w:szCs w:val="20"/>
        </w:rPr>
      </w:pPr>
      <w:r w:rsidRPr="00893BAE">
        <w:rPr>
          <w:rFonts w:ascii="Arial Nova" w:hAnsi="Arial Nova" w:cs="Arial"/>
          <w:color w:val="000000"/>
          <w:szCs w:val="20"/>
        </w:rPr>
        <w:t>SPOROČILO ZA JAVN</w:t>
      </w:r>
      <w:r w:rsidR="00D96788">
        <w:rPr>
          <w:rFonts w:ascii="Arial Nova" w:hAnsi="Arial Nova" w:cs="Arial"/>
          <w:color w:val="000000"/>
          <w:szCs w:val="20"/>
        </w:rPr>
        <w:t xml:space="preserve"> </w:t>
      </w:r>
      <w:r w:rsidRPr="00893BAE">
        <w:rPr>
          <w:rFonts w:ascii="Arial Nova" w:hAnsi="Arial Nova" w:cs="Arial"/>
          <w:color w:val="000000"/>
          <w:szCs w:val="20"/>
        </w:rPr>
        <w:t>OST</w:t>
      </w:r>
    </w:p>
    <w:p w14:paraId="7D115BAF" w14:textId="77777777" w:rsidR="003E6429" w:rsidRPr="00893BAE" w:rsidRDefault="003E6429" w:rsidP="00893BAE">
      <w:pPr>
        <w:pStyle w:val="datumtevilka"/>
        <w:spacing w:line="240" w:lineRule="auto"/>
        <w:jc w:val="both"/>
        <w:rPr>
          <w:rFonts w:ascii="Arial Nova" w:hAnsi="Arial Nova" w:cs="Arial"/>
          <w:color w:val="000000"/>
        </w:rPr>
      </w:pPr>
    </w:p>
    <w:p w14:paraId="1DF75478" w14:textId="64F6A859" w:rsidR="00A075C0" w:rsidRPr="00893BAE" w:rsidRDefault="004C597B" w:rsidP="00893BAE">
      <w:pPr>
        <w:autoSpaceDE w:val="0"/>
        <w:autoSpaceDN w:val="0"/>
        <w:adjustRightInd w:val="0"/>
        <w:spacing w:line="240" w:lineRule="auto"/>
        <w:jc w:val="both"/>
        <w:rPr>
          <w:rFonts w:ascii="Arial Nova" w:hAnsi="Arial Nova" w:cs="Arial"/>
          <w:b/>
          <w:color w:val="000000"/>
          <w:sz w:val="28"/>
          <w:szCs w:val="28"/>
        </w:rPr>
      </w:pPr>
      <w:r>
        <w:rPr>
          <w:rFonts w:ascii="Arial Nova" w:hAnsi="Arial Nova" w:cs="Arial"/>
          <w:b/>
          <w:color w:val="000000"/>
          <w:sz w:val="28"/>
          <w:szCs w:val="28"/>
        </w:rPr>
        <w:t>61</w:t>
      </w:r>
      <w:r w:rsidR="00B651C4" w:rsidRPr="00893BAE">
        <w:rPr>
          <w:rFonts w:ascii="Arial Nova" w:hAnsi="Arial Nova" w:cs="Arial"/>
          <w:b/>
          <w:color w:val="000000"/>
          <w:sz w:val="28"/>
          <w:szCs w:val="28"/>
        </w:rPr>
        <w:t>. redna seja Vlade Republike Slovenije</w:t>
      </w:r>
    </w:p>
    <w:p w14:paraId="2F07C9C7" w14:textId="77777777" w:rsidR="004C75E6" w:rsidRDefault="004C75E6" w:rsidP="00893BAE">
      <w:pPr>
        <w:autoSpaceDE w:val="0"/>
        <w:autoSpaceDN w:val="0"/>
        <w:adjustRightInd w:val="0"/>
        <w:spacing w:line="240" w:lineRule="auto"/>
        <w:jc w:val="both"/>
        <w:rPr>
          <w:rFonts w:ascii="Arial Nova" w:hAnsi="Arial Nova" w:cs="Arial"/>
          <w:color w:val="000000"/>
          <w:szCs w:val="20"/>
        </w:rPr>
      </w:pPr>
    </w:p>
    <w:p w14:paraId="501C02EF" w14:textId="257B5343" w:rsidR="00A075C0" w:rsidRPr="00893BAE" w:rsidRDefault="004C597B" w:rsidP="00893BAE">
      <w:pPr>
        <w:autoSpaceDE w:val="0"/>
        <w:autoSpaceDN w:val="0"/>
        <w:adjustRightInd w:val="0"/>
        <w:spacing w:line="240" w:lineRule="auto"/>
        <w:jc w:val="both"/>
        <w:rPr>
          <w:rFonts w:ascii="Arial Nova" w:hAnsi="Arial Nova" w:cs="Arial"/>
          <w:color w:val="000000"/>
          <w:szCs w:val="20"/>
        </w:rPr>
      </w:pPr>
      <w:r>
        <w:rPr>
          <w:rFonts w:ascii="Arial Nova" w:hAnsi="Arial Nova" w:cs="Arial"/>
          <w:color w:val="000000"/>
          <w:szCs w:val="20"/>
        </w:rPr>
        <w:t>4</w:t>
      </w:r>
      <w:r w:rsidR="00C6261D">
        <w:rPr>
          <w:rFonts w:ascii="Arial Nova" w:hAnsi="Arial Nova" w:cs="Arial"/>
          <w:color w:val="000000"/>
          <w:szCs w:val="20"/>
        </w:rPr>
        <w:t xml:space="preserve">.  </w:t>
      </w:r>
      <w:r>
        <w:rPr>
          <w:rFonts w:ascii="Arial Nova" w:hAnsi="Arial Nova" w:cs="Arial"/>
          <w:color w:val="000000"/>
          <w:szCs w:val="20"/>
        </w:rPr>
        <w:t xml:space="preserve">marec </w:t>
      </w:r>
      <w:r w:rsidR="00A45B9B" w:rsidRPr="00893BAE">
        <w:rPr>
          <w:rFonts w:ascii="Arial Nova" w:hAnsi="Arial Nova" w:cs="Arial"/>
          <w:color w:val="000000"/>
          <w:szCs w:val="20"/>
        </w:rPr>
        <w:t>202</w:t>
      </w:r>
      <w:r w:rsidR="008160E3" w:rsidRPr="00893BAE">
        <w:rPr>
          <w:rFonts w:ascii="Arial Nova" w:hAnsi="Arial Nova" w:cs="Arial"/>
          <w:color w:val="000000"/>
          <w:szCs w:val="20"/>
        </w:rPr>
        <w:t>1</w:t>
      </w:r>
    </w:p>
    <w:p w14:paraId="52F4511D" w14:textId="6E6777AC" w:rsidR="005C5F93" w:rsidRDefault="005C5F93" w:rsidP="005C5F93">
      <w:pPr>
        <w:autoSpaceDE w:val="0"/>
        <w:autoSpaceDN w:val="0"/>
        <w:adjustRightInd w:val="0"/>
        <w:spacing w:line="240" w:lineRule="auto"/>
        <w:jc w:val="both"/>
        <w:rPr>
          <w:rFonts w:cs="Arial"/>
          <w:b/>
          <w:bCs/>
          <w:color w:val="000000"/>
          <w:szCs w:val="20"/>
        </w:rPr>
      </w:pPr>
    </w:p>
    <w:p w14:paraId="2197DE30" w14:textId="5A151D78" w:rsidR="00245C13" w:rsidRPr="00245C13" w:rsidRDefault="00245C13" w:rsidP="00245C13">
      <w:pPr>
        <w:autoSpaceDE w:val="0"/>
        <w:autoSpaceDN w:val="0"/>
        <w:adjustRightInd w:val="0"/>
        <w:spacing w:line="240" w:lineRule="auto"/>
        <w:jc w:val="both"/>
        <w:rPr>
          <w:rFonts w:cs="Arial"/>
          <w:b/>
          <w:bCs/>
          <w:color w:val="000000"/>
          <w:szCs w:val="20"/>
        </w:rPr>
      </w:pPr>
      <w:r w:rsidRPr="00245C13">
        <w:rPr>
          <w:rFonts w:cs="Arial"/>
          <w:b/>
          <w:bCs/>
          <w:color w:val="000000"/>
          <w:szCs w:val="20"/>
        </w:rPr>
        <w:t>Vlada sprejela uredbo o izdaji priložnostnih kovancev v letu 2022</w:t>
      </w:r>
    </w:p>
    <w:p w14:paraId="5A33A224" w14:textId="77777777" w:rsidR="00245C13" w:rsidRPr="00245C13" w:rsidRDefault="00245C13" w:rsidP="00245C13">
      <w:pPr>
        <w:autoSpaceDE w:val="0"/>
        <w:autoSpaceDN w:val="0"/>
        <w:adjustRightInd w:val="0"/>
        <w:spacing w:line="240" w:lineRule="auto"/>
        <w:jc w:val="both"/>
        <w:rPr>
          <w:rFonts w:cs="Arial"/>
          <w:b/>
          <w:bCs/>
          <w:color w:val="000000"/>
          <w:szCs w:val="20"/>
        </w:rPr>
      </w:pPr>
    </w:p>
    <w:p w14:paraId="09E01C98" w14:textId="77777777" w:rsidR="00245C13" w:rsidRPr="00245C13" w:rsidRDefault="00245C13" w:rsidP="00245C13">
      <w:pPr>
        <w:autoSpaceDE w:val="0"/>
        <w:autoSpaceDN w:val="0"/>
        <w:adjustRightInd w:val="0"/>
        <w:spacing w:line="240" w:lineRule="auto"/>
        <w:jc w:val="both"/>
        <w:rPr>
          <w:rFonts w:cs="Arial"/>
          <w:color w:val="000000"/>
          <w:szCs w:val="20"/>
        </w:rPr>
      </w:pPr>
      <w:r w:rsidRPr="00245C13">
        <w:rPr>
          <w:rFonts w:cs="Arial"/>
          <w:color w:val="000000"/>
          <w:szCs w:val="20"/>
        </w:rPr>
        <w:t>Vlada Republike Slovenije je izdala Uredbo o določitvi dogodkov, ob katerih se v letu 2022 izdajo priložnostni kovanci. V uredbi je določeno, da se v letu 2022 izdajo priložnostni kovanci ob 150. obletnici rojstva arhitekta Jožeta Plečnika in ob 150. obletnici rojstva slikarja Matije Jame.</w:t>
      </w:r>
    </w:p>
    <w:p w14:paraId="75B59AB4" w14:textId="77777777" w:rsidR="00245C13" w:rsidRPr="00245C13" w:rsidRDefault="00245C13" w:rsidP="00245C13">
      <w:pPr>
        <w:autoSpaceDE w:val="0"/>
        <w:autoSpaceDN w:val="0"/>
        <w:adjustRightInd w:val="0"/>
        <w:spacing w:line="240" w:lineRule="auto"/>
        <w:jc w:val="both"/>
        <w:rPr>
          <w:rFonts w:cs="Arial"/>
          <w:color w:val="000000"/>
          <w:szCs w:val="20"/>
        </w:rPr>
      </w:pPr>
    </w:p>
    <w:p w14:paraId="52FCE107" w14:textId="77777777" w:rsidR="00245C13" w:rsidRPr="00245C13" w:rsidRDefault="00245C13" w:rsidP="00245C13">
      <w:pPr>
        <w:autoSpaceDE w:val="0"/>
        <w:autoSpaceDN w:val="0"/>
        <w:adjustRightInd w:val="0"/>
        <w:spacing w:line="240" w:lineRule="auto"/>
        <w:jc w:val="both"/>
        <w:rPr>
          <w:rFonts w:cs="Arial"/>
          <w:color w:val="000000"/>
          <w:szCs w:val="20"/>
        </w:rPr>
      </w:pPr>
      <w:r w:rsidRPr="00245C13">
        <w:rPr>
          <w:rFonts w:cs="Arial"/>
          <w:color w:val="000000"/>
          <w:szCs w:val="20"/>
        </w:rPr>
        <w:t xml:space="preserve">Na podlagi Zakona o priložnostnih kovancih Republika Slovenija izdaja priložnostne kovance ob političnih, zgodovinskih, znanstvenih, kulturnih, športnih, humanitarnih in drugih dogodkih, ki so splošnega pomena za Republiko Slovenijo ali imajo širši mednarodni pomen. </w:t>
      </w:r>
    </w:p>
    <w:p w14:paraId="4A51AA46" w14:textId="77777777" w:rsidR="00245C13" w:rsidRPr="00245C13" w:rsidRDefault="00245C13" w:rsidP="00245C13">
      <w:pPr>
        <w:autoSpaceDE w:val="0"/>
        <w:autoSpaceDN w:val="0"/>
        <w:adjustRightInd w:val="0"/>
        <w:spacing w:line="240" w:lineRule="auto"/>
        <w:jc w:val="both"/>
        <w:rPr>
          <w:rFonts w:cs="Arial"/>
          <w:color w:val="000000"/>
          <w:szCs w:val="20"/>
        </w:rPr>
      </w:pPr>
    </w:p>
    <w:p w14:paraId="39FE2C60" w14:textId="77777777" w:rsidR="00245C13" w:rsidRPr="00245C13" w:rsidRDefault="00245C13" w:rsidP="00245C13">
      <w:pPr>
        <w:autoSpaceDE w:val="0"/>
        <w:autoSpaceDN w:val="0"/>
        <w:adjustRightInd w:val="0"/>
        <w:spacing w:line="240" w:lineRule="auto"/>
        <w:jc w:val="both"/>
        <w:rPr>
          <w:rFonts w:cs="Arial"/>
          <w:color w:val="000000"/>
          <w:szCs w:val="20"/>
        </w:rPr>
      </w:pPr>
      <w:r w:rsidRPr="00245C13">
        <w:rPr>
          <w:rFonts w:cs="Arial"/>
          <w:color w:val="000000"/>
          <w:szCs w:val="20"/>
        </w:rPr>
        <w:t>Priložnostni kovanci se delijo na spominske in zbirateljske kovance. Spominski kovanci so po velikosti ter fizičnih in kemičnih lastnostih enaki tečajnim evrskim kovancem za dva evra. Spominski kovanci so zakonito plačilno sredstvo v vseh državah članicah evrskega območja. Imajo skupno stran evrskega kovanca za dva evra in nacionalno stran, ki zaznamuje dogodek, ob katerem je izdan.</w:t>
      </w:r>
    </w:p>
    <w:p w14:paraId="66F93CC2" w14:textId="77777777" w:rsidR="00245C13" w:rsidRPr="00245C13" w:rsidRDefault="00245C13" w:rsidP="00245C13">
      <w:pPr>
        <w:autoSpaceDE w:val="0"/>
        <w:autoSpaceDN w:val="0"/>
        <w:adjustRightInd w:val="0"/>
        <w:spacing w:line="240" w:lineRule="auto"/>
        <w:jc w:val="both"/>
        <w:rPr>
          <w:rFonts w:cs="Arial"/>
          <w:color w:val="000000"/>
          <w:szCs w:val="20"/>
        </w:rPr>
      </w:pPr>
    </w:p>
    <w:p w14:paraId="029CCF2C" w14:textId="77777777" w:rsidR="00245C13" w:rsidRPr="00245C13" w:rsidRDefault="00245C13" w:rsidP="00245C13">
      <w:pPr>
        <w:autoSpaceDE w:val="0"/>
        <w:autoSpaceDN w:val="0"/>
        <w:adjustRightInd w:val="0"/>
        <w:spacing w:line="240" w:lineRule="auto"/>
        <w:jc w:val="both"/>
        <w:rPr>
          <w:rFonts w:cs="Arial"/>
          <w:color w:val="000000"/>
          <w:szCs w:val="20"/>
        </w:rPr>
      </w:pPr>
      <w:r w:rsidRPr="00245C13">
        <w:rPr>
          <w:rFonts w:cs="Arial"/>
          <w:color w:val="000000"/>
          <w:szCs w:val="20"/>
        </w:rPr>
        <w:t xml:space="preserve">Zbirateljski kovanci so izdelani iz zlata, srebra ali drugih kovin, ki jih določi vlada in so zakonito plačilno sredstvo le v Republiki Sloveniji, drugje pa imajo samo numizmatično vrednost. Njihova nominalna vrednost je izražena v evrih, vendar ne sme biti enaka, kot je nominalna vrednost tečajnih evrskih kovancev. </w:t>
      </w:r>
    </w:p>
    <w:p w14:paraId="54C485A7" w14:textId="77777777" w:rsidR="00245C13" w:rsidRPr="00245C13" w:rsidRDefault="00245C13" w:rsidP="00245C13">
      <w:pPr>
        <w:autoSpaceDE w:val="0"/>
        <w:autoSpaceDN w:val="0"/>
        <w:adjustRightInd w:val="0"/>
        <w:spacing w:line="240" w:lineRule="auto"/>
        <w:jc w:val="both"/>
        <w:rPr>
          <w:rFonts w:cs="Arial"/>
          <w:color w:val="000000"/>
          <w:szCs w:val="20"/>
        </w:rPr>
      </w:pPr>
    </w:p>
    <w:p w14:paraId="12483A21" w14:textId="77777777" w:rsidR="00245C13" w:rsidRPr="00245C13" w:rsidRDefault="00245C13" w:rsidP="00245C13">
      <w:pPr>
        <w:autoSpaceDE w:val="0"/>
        <w:autoSpaceDN w:val="0"/>
        <w:adjustRightInd w:val="0"/>
        <w:spacing w:line="240" w:lineRule="auto"/>
        <w:jc w:val="both"/>
        <w:rPr>
          <w:rFonts w:cs="Arial"/>
          <w:color w:val="000000"/>
          <w:szCs w:val="20"/>
        </w:rPr>
      </w:pPr>
      <w:r w:rsidRPr="00245C13">
        <w:rPr>
          <w:rFonts w:cs="Arial"/>
          <w:color w:val="000000"/>
          <w:szCs w:val="20"/>
        </w:rPr>
        <w:t xml:space="preserve">Banka Slovenije je do 31. oktobra 2020 zbirala predloge dogodkov, ki bi bili v letu 2022 primerni za </w:t>
      </w:r>
      <w:proofErr w:type="spellStart"/>
      <w:r w:rsidRPr="00245C13">
        <w:rPr>
          <w:rFonts w:cs="Arial"/>
          <w:color w:val="000000"/>
          <w:szCs w:val="20"/>
        </w:rPr>
        <w:t>obeležitev</w:t>
      </w:r>
      <w:proofErr w:type="spellEnd"/>
      <w:r w:rsidRPr="00245C13">
        <w:rPr>
          <w:rFonts w:cs="Arial"/>
          <w:color w:val="000000"/>
          <w:szCs w:val="20"/>
        </w:rPr>
        <w:t xml:space="preserve"> z izdajo priložnostnih kovancev. Prispelo je 24 predlogov dogodkov. </w:t>
      </w:r>
    </w:p>
    <w:p w14:paraId="77EAC207" w14:textId="77777777" w:rsidR="00245C13" w:rsidRPr="00245C13" w:rsidRDefault="00245C13" w:rsidP="00245C13">
      <w:pPr>
        <w:autoSpaceDE w:val="0"/>
        <w:autoSpaceDN w:val="0"/>
        <w:adjustRightInd w:val="0"/>
        <w:spacing w:line="240" w:lineRule="auto"/>
        <w:jc w:val="both"/>
        <w:rPr>
          <w:rFonts w:cs="Arial"/>
          <w:color w:val="000000"/>
          <w:szCs w:val="20"/>
        </w:rPr>
      </w:pPr>
    </w:p>
    <w:p w14:paraId="04226FAC" w14:textId="77777777" w:rsidR="00245C13" w:rsidRPr="00245C13" w:rsidRDefault="00245C13" w:rsidP="00245C13">
      <w:pPr>
        <w:autoSpaceDE w:val="0"/>
        <w:autoSpaceDN w:val="0"/>
        <w:adjustRightInd w:val="0"/>
        <w:spacing w:line="240" w:lineRule="auto"/>
        <w:jc w:val="both"/>
        <w:rPr>
          <w:rFonts w:cs="Arial"/>
          <w:color w:val="000000"/>
          <w:szCs w:val="20"/>
        </w:rPr>
      </w:pPr>
      <w:r w:rsidRPr="00245C13">
        <w:rPr>
          <w:rFonts w:cs="Arial"/>
          <w:color w:val="000000"/>
          <w:szCs w:val="20"/>
        </w:rPr>
        <w:t>Vlada je na podlagi predloga Komisije za izdajo priložnostnih kovancev sprejela uredbo, da se v letu 2022 izdajo priložnostni kovanci ob naslednjih dveh dogodkih:</w:t>
      </w:r>
    </w:p>
    <w:p w14:paraId="3822C6F7" w14:textId="0957743C" w:rsidR="00245C13" w:rsidRPr="00245C13" w:rsidRDefault="00245C13" w:rsidP="00215B04">
      <w:pPr>
        <w:pStyle w:val="Odstavekseznama"/>
        <w:numPr>
          <w:ilvl w:val="0"/>
          <w:numId w:val="4"/>
        </w:numPr>
        <w:autoSpaceDE w:val="0"/>
        <w:autoSpaceDN w:val="0"/>
        <w:adjustRightInd w:val="0"/>
        <w:spacing w:line="240" w:lineRule="auto"/>
        <w:jc w:val="both"/>
        <w:rPr>
          <w:rFonts w:cs="Arial"/>
          <w:color w:val="000000"/>
          <w:szCs w:val="20"/>
        </w:rPr>
      </w:pPr>
      <w:r w:rsidRPr="00245C13">
        <w:rPr>
          <w:rFonts w:cs="Arial"/>
          <w:color w:val="000000"/>
          <w:szCs w:val="20"/>
        </w:rPr>
        <w:t>150. obletnici rojstva arhitekta Jožeta Plečnika (spominski kovanec za 2 evra) in</w:t>
      </w:r>
    </w:p>
    <w:p w14:paraId="2937D563" w14:textId="1DF7C2B2" w:rsidR="00245C13" w:rsidRPr="00245C13" w:rsidRDefault="00245C13" w:rsidP="00215B04">
      <w:pPr>
        <w:pStyle w:val="Odstavekseznama"/>
        <w:numPr>
          <w:ilvl w:val="0"/>
          <w:numId w:val="4"/>
        </w:numPr>
        <w:autoSpaceDE w:val="0"/>
        <w:autoSpaceDN w:val="0"/>
        <w:adjustRightInd w:val="0"/>
        <w:spacing w:line="240" w:lineRule="auto"/>
        <w:jc w:val="both"/>
        <w:rPr>
          <w:rFonts w:cs="Arial"/>
          <w:color w:val="000000"/>
          <w:szCs w:val="20"/>
        </w:rPr>
      </w:pPr>
      <w:r w:rsidRPr="00245C13">
        <w:rPr>
          <w:rFonts w:cs="Arial"/>
          <w:color w:val="000000"/>
          <w:szCs w:val="20"/>
        </w:rPr>
        <w:t xml:space="preserve">150. obletnici rojstva slikarja Matije Jame (zbirateljski kovanci: zlatnik, srebrnik in </w:t>
      </w:r>
      <w:proofErr w:type="spellStart"/>
      <w:r w:rsidRPr="00245C13">
        <w:rPr>
          <w:rFonts w:cs="Arial"/>
          <w:color w:val="000000"/>
          <w:szCs w:val="20"/>
        </w:rPr>
        <w:t>dvokovinski</w:t>
      </w:r>
      <w:proofErr w:type="spellEnd"/>
      <w:r w:rsidRPr="00245C13">
        <w:rPr>
          <w:rFonts w:cs="Arial"/>
          <w:color w:val="000000"/>
          <w:szCs w:val="20"/>
        </w:rPr>
        <w:t xml:space="preserve"> zbirateljski kovanec). </w:t>
      </w:r>
    </w:p>
    <w:p w14:paraId="5E0200C5" w14:textId="77777777" w:rsidR="00245C13" w:rsidRPr="00245C13" w:rsidRDefault="00245C13" w:rsidP="00245C13">
      <w:pPr>
        <w:autoSpaceDE w:val="0"/>
        <w:autoSpaceDN w:val="0"/>
        <w:adjustRightInd w:val="0"/>
        <w:spacing w:line="240" w:lineRule="auto"/>
        <w:jc w:val="both"/>
        <w:rPr>
          <w:rFonts w:cs="Arial"/>
          <w:color w:val="000000"/>
          <w:szCs w:val="20"/>
        </w:rPr>
      </w:pPr>
    </w:p>
    <w:p w14:paraId="7BEAECE9" w14:textId="0DE45C30" w:rsidR="002F3F45" w:rsidRPr="00245C13" w:rsidRDefault="00245C13" w:rsidP="00245C13">
      <w:pPr>
        <w:autoSpaceDE w:val="0"/>
        <w:autoSpaceDN w:val="0"/>
        <w:adjustRightInd w:val="0"/>
        <w:spacing w:line="240" w:lineRule="auto"/>
        <w:jc w:val="both"/>
        <w:rPr>
          <w:rFonts w:cs="Arial"/>
          <w:color w:val="000000"/>
          <w:szCs w:val="20"/>
        </w:rPr>
      </w:pPr>
      <w:r w:rsidRPr="00245C13">
        <w:rPr>
          <w:rFonts w:cs="Arial"/>
          <w:color w:val="000000"/>
          <w:szCs w:val="20"/>
        </w:rPr>
        <w:t>Vir: Ministrstvo za finance</w:t>
      </w:r>
    </w:p>
    <w:p w14:paraId="7E8F95AF" w14:textId="77777777" w:rsidR="002F3F45" w:rsidRPr="00245C13" w:rsidRDefault="002F3F45" w:rsidP="002F3F45">
      <w:pPr>
        <w:autoSpaceDE w:val="0"/>
        <w:autoSpaceDN w:val="0"/>
        <w:adjustRightInd w:val="0"/>
        <w:spacing w:line="240" w:lineRule="auto"/>
        <w:jc w:val="both"/>
        <w:rPr>
          <w:rFonts w:cs="Arial"/>
          <w:color w:val="000000"/>
          <w:szCs w:val="20"/>
        </w:rPr>
      </w:pPr>
    </w:p>
    <w:p w14:paraId="3A6D0968" w14:textId="1E364A5F" w:rsidR="00FB2A60" w:rsidRPr="00FB2A60" w:rsidRDefault="00FB2A60" w:rsidP="00FB2A60">
      <w:pPr>
        <w:autoSpaceDE w:val="0"/>
        <w:autoSpaceDN w:val="0"/>
        <w:adjustRightInd w:val="0"/>
        <w:spacing w:line="240" w:lineRule="auto"/>
        <w:jc w:val="both"/>
        <w:rPr>
          <w:rFonts w:cs="Arial"/>
          <w:b/>
          <w:bCs/>
          <w:color w:val="000000"/>
          <w:szCs w:val="20"/>
        </w:rPr>
      </w:pPr>
      <w:r w:rsidRPr="00FB2A60">
        <w:rPr>
          <w:rFonts w:cs="Arial"/>
          <w:b/>
          <w:bCs/>
          <w:color w:val="000000"/>
          <w:szCs w:val="20"/>
        </w:rPr>
        <w:t>Uredba glede določitve obveznosti za potrebno skrbnost v oskrbovalni verigi za uvoznike v Uniji, ki uvažajo kositer, tantal in volfram, njihove rude ter zlato, ki izvirajo iz konfliktnih območij in območij z visokim tveganjem</w:t>
      </w:r>
    </w:p>
    <w:p w14:paraId="040EA7A9" w14:textId="77777777" w:rsidR="00FB2A60" w:rsidRPr="00FB2A60" w:rsidRDefault="00FB2A60" w:rsidP="00FB2A60">
      <w:pPr>
        <w:autoSpaceDE w:val="0"/>
        <w:autoSpaceDN w:val="0"/>
        <w:adjustRightInd w:val="0"/>
        <w:spacing w:line="240" w:lineRule="auto"/>
        <w:jc w:val="both"/>
        <w:rPr>
          <w:rFonts w:cs="Arial"/>
          <w:b/>
          <w:bCs/>
          <w:color w:val="000000"/>
          <w:szCs w:val="20"/>
        </w:rPr>
      </w:pPr>
    </w:p>
    <w:p w14:paraId="4142BFCF" w14:textId="77777777" w:rsidR="00FB2A60" w:rsidRPr="00FB2A60" w:rsidRDefault="00FB2A60" w:rsidP="00FB2A60">
      <w:pPr>
        <w:autoSpaceDE w:val="0"/>
        <w:autoSpaceDN w:val="0"/>
        <w:adjustRightInd w:val="0"/>
        <w:spacing w:line="240" w:lineRule="auto"/>
        <w:jc w:val="both"/>
        <w:rPr>
          <w:rFonts w:cs="Arial"/>
          <w:color w:val="000000"/>
          <w:szCs w:val="20"/>
        </w:rPr>
      </w:pPr>
      <w:r w:rsidRPr="00FB2A60">
        <w:rPr>
          <w:rFonts w:cs="Arial"/>
          <w:color w:val="000000"/>
          <w:szCs w:val="20"/>
        </w:rPr>
        <w:t>Vlada je izdala Uredbo o izvajanju Uredbe (EU) 2017/821 o določitvi obveznosti za potrebno skrbnost v oskrbovalni verigi za uvoznike v Uniji, ki uvažajo kositer, tantal in volfram, njihove rude ter zlato, ki izvirajo iz konfliktnih območij in območij z visokim tveganjem in jo objavi v Uradnem listu Republike Slovenije.</w:t>
      </w:r>
    </w:p>
    <w:p w14:paraId="38C531A1" w14:textId="77777777" w:rsidR="00FB2A60" w:rsidRPr="00FB2A60" w:rsidRDefault="00FB2A60" w:rsidP="00FB2A60">
      <w:pPr>
        <w:autoSpaceDE w:val="0"/>
        <w:autoSpaceDN w:val="0"/>
        <w:adjustRightInd w:val="0"/>
        <w:spacing w:line="240" w:lineRule="auto"/>
        <w:jc w:val="both"/>
        <w:rPr>
          <w:rFonts w:cs="Arial"/>
          <w:color w:val="000000"/>
          <w:szCs w:val="20"/>
        </w:rPr>
      </w:pPr>
    </w:p>
    <w:p w14:paraId="000DC7A2" w14:textId="77777777" w:rsidR="00FB2A60" w:rsidRPr="00FB2A60" w:rsidRDefault="00FB2A60" w:rsidP="00FB2A60">
      <w:pPr>
        <w:autoSpaceDE w:val="0"/>
        <w:autoSpaceDN w:val="0"/>
        <w:adjustRightInd w:val="0"/>
        <w:spacing w:line="240" w:lineRule="auto"/>
        <w:jc w:val="both"/>
        <w:rPr>
          <w:rFonts w:cs="Arial"/>
          <w:color w:val="000000"/>
          <w:szCs w:val="20"/>
        </w:rPr>
      </w:pPr>
      <w:r w:rsidRPr="00FB2A60">
        <w:rPr>
          <w:rFonts w:cs="Arial"/>
          <w:color w:val="000000"/>
          <w:szCs w:val="20"/>
        </w:rPr>
        <w:t xml:space="preserve">EU je sprejela kodificirano Uredbo (EU) 2017/821 Evropskega parlamenta in Sveta z dne 17. maja 2017, kjer je v 10. členu določeno, da vsaka država članica imenuje enega ali več pristojnih organov, odgovornih za uporabo te uredbe. Opredelitev pristojnih organov države članice določa, da imajo ti ustrezno strokovno znanje glede surovin, industrijskih postopkov in revidiranja. S to uredbo se zato določajo pristojni organ, to je ministrstvo za gospodarski razvoj in tehnologijo, in sodelujoči organi, posamezne potrebne aktivnosti glede na pristojnost ter sodelovanje ustreznih organov, izmenjavo informacij med organi pa tudi obveznost uvoznikov glede poročanja in pravila, ki se uporabljajo za kršitve. </w:t>
      </w:r>
    </w:p>
    <w:p w14:paraId="2BB032AC" w14:textId="77777777" w:rsidR="00FB2A60" w:rsidRPr="00FB2A60" w:rsidRDefault="00FB2A60" w:rsidP="00FB2A60">
      <w:pPr>
        <w:autoSpaceDE w:val="0"/>
        <w:autoSpaceDN w:val="0"/>
        <w:adjustRightInd w:val="0"/>
        <w:spacing w:line="240" w:lineRule="auto"/>
        <w:jc w:val="both"/>
        <w:rPr>
          <w:rFonts w:cs="Arial"/>
          <w:color w:val="000000"/>
          <w:szCs w:val="20"/>
        </w:rPr>
      </w:pPr>
    </w:p>
    <w:p w14:paraId="237BFB0F" w14:textId="2194B965" w:rsidR="002F3F45" w:rsidRPr="00FB2A60" w:rsidRDefault="00FB2A60" w:rsidP="00FB2A60">
      <w:pPr>
        <w:autoSpaceDE w:val="0"/>
        <w:autoSpaceDN w:val="0"/>
        <w:adjustRightInd w:val="0"/>
        <w:spacing w:line="240" w:lineRule="auto"/>
        <w:jc w:val="both"/>
        <w:rPr>
          <w:rFonts w:cs="Arial"/>
          <w:color w:val="000000"/>
          <w:szCs w:val="20"/>
        </w:rPr>
      </w:pPr>
      <w:r w:rsidRPr="00FB2A60">
        <w:rPr>
          <w:rFonts w:cs="Arial"/>
          <w:color w:val="000000"/>
          <w:szCs w:val="20"/>
        </w:rPr>
        <w:t>Vir: Ministrstvo za gospodarski razvoj in tehnologijo</w:t>
      </w:r>
    </w:p>
    <w:p w14:paraId="665B37A7" w14:textId="77777777" w:rsidR="002F3F45" w:rsidRPr="002F3F45" w:rsidRDefault="002F3F45" w:rsidP="002F3F45">
      <w:pPr>
        <w:autoSpaceDE w:val="0"/>
        <w:autoSpaceDN w:val="0"/>
        <w:adjustRightInd w:val="0"/>
        <w:spacing w:line="240" w:lineRule="auto"/>
        <w:jc w:val="both"/>
        <w:rPr>
          <w:rFonts w:cs="Arial"/>
          <w:b/>
          <w:bCs/>
          <w:color w:val="000000"/>
          <w:szCs w:val="20"/>
        </w:rPr>
      </w:pPr>
    </w:p>
    <w:p w14:paraId="41ADCD09" w14:textId="249AABE8" w:rsidR="00D20588" w:rsidRPr="00D20588" w:rsidRDefault="00D20588" w:rsidP="00D20588">
      <w:pPr>
        <w:autoSpaceDE w:val="0"/>
        <w:autoSpaceDN w:val="0"/>
        <w:adjustRightInd w:val="0"/>
        <w:spacing w:line="240" w:lineRule="auto"/>
        <w:jc w:val="both"/>
        <w:rPr>
          <w:rFonts w:cs="Arial"/>
          <w:b/>
          <w:bCs/>
          <w:color w:val="000000"/>
          <w:szCs w:val="20"/>
        </w:rPr>
      </w:pPr>
      <w:r w:rsidRPr="00D20588">
        <w:rPr>
          <w:rFonts w:cs="Arial"/>
          <w:b/>
          <w:bCs/>
          <w:color w:val="000000"/>
          <w:szCs w:val="20"/>
        </w:rPr>
        <w:lastRenderedPageBreak/>
        <w:t>Predlog uredbe o izvajanju Uredbe (EU) o opredelitvi, opisu, predstavitvi in označevanju žganih pijač</w:t>
      </w:r>
    </w:p>
    <w:p w14:paraId="439F9A33" w14:textId="77777777" w:rsidR="00D20588" w:rsidRPr="00D20588" w:rsidRDefault="00D20588" w:rsidP="00D20588">
      <w:pPr>
        <w:autoSpaceDE w:val="0"/>
        <w:autoSpaceDN w:val="0"/>
        <w:adjustRightInd w:val="0"/>
        <w:spacing w:line="240" w:lineRule="auto"/>
        <w:jc w:val="both"/>
        <w:rPr>
          <w:rFonts w:cs="Arial"/>
          <w:b/>
          <w:bCs/>
          <w:color w:val="000000"/>
          <w:szCs w:val="20"/>
        </w:rPr>
      </w:pPr>
    </w:p>
    <w:p w14:paraId="5CEB7EC0" w14:textId="77777777" w:rsidR="00D20588" w:rsidRPr="00D20588" w:rsidRDefault="00D20588" w:rsidP="00D20588">
      <w:pPr>
        <w:autoSpaceDE w:val="0"/>
        <w:autoSpaceDN w:val="0"/>
        <w:adjustRightInd w:val="0"/>
        <w:spacing w:line="240" w:lineRule="auto"/>
        <w:jc w:val="both"/>
        <w:rPr>
          <w:rFonts w:cs="Arial"/>
          <w:color w:val="000000"/>
          <w:szCs w:val="20"/>
        </w:rPr>
      </w:pPr>
      <w:r w:rsidRPr="00D20588">
        <w:rPr>
          <w:rFonts w:cs="Arial"/>
          <w:color w:val="000000"/>
          <w:szCs w:val="20"/>
        </w:rPr>
        <w:t>Vlada je izdala Uredbo o izvajanju Uredbe (EU) o opredelitvi, opisu, predstavitvi in označevanju žganih pijač.</w:t>
      </w:r>
    </w:p>
    <w:p w14:paraId="516A7EFD" w14:textId="77777777" w:rsidR="00D20588" w:rsidRPr="00D20588" w:rsidRDefault="00D20588" w:rsidP="00D20588">
      <w:pPr>
        <w:autoSpaceDE w:val="0"/>
        <w:autoSpaceDN w:val="0"/>
        <w:adjustRightInd w:val="0"/>
        <w:spacing w:line="240" w:lineRule="auto"/>
        <w:jc w:val="both"/>
        <w:rPr>
          <w:rFonts w:cs="Arial"/>
          <w:color w:val="000000"/>
          <w:szCs w:val="20"/>
        </w:rPr>
      </w:pPr>
    </w:p>
    <w:p w14:paraId="7D9697AF" w14:textId="77777777" w:rsidR="00D20588" w:rsidRPr="00D20588" w:rsidRDefault="00D20588" w:rsidP="00D20588">
      <w:pPr>
        <w:autoSpaceDE w:val="0"/>
        <w:autoSpaceDN w:val="0"/>
        <w:adjustRightInd w:val="0"/>
        <w:spacing w:line="240" w:lineRule="auto"/>
        <w:jc w:val="both"/>
        <w:rPr>
          <w:rFonts w:cs="Arial"/>
          <w:color w:val="000000"/>
          <w:szCs w:val="20"/>
        </w:rPr>
      </w:pPr>
      <w:r w:rsidRPr="00D20588">
        <w:rPr>
          <w:rFonts w:cs="Arial"/>
          <w:color w:val="000000"/>
          <w:szCs w:val="20"/>
        </w:rPr>
        <w:t>Ta uredba določa pristojne organe, nadzor ter prekrške in sankcije za izvajanje Uredbe (EU) 2019/787 Evropskega parlamenta in Sveta o opredelitvi, opisu, predstavitvi in označevanju žganih pijač, uporabi imen žganih pijač pri predstavitvi in označevanju drugih živil, zaščiti geografskih označb žganih pijač, uporabi etanola in destilatov kmetijskega porekla v alkoholnih pijačah ter o razveljavitvi Uredbe (ES) št. 110/2008.</w:t>
      </w:r>
    </w:p>
    <w:p w14:paraId="1546045F" w14:textId="77777777" w:rsidR="00D20588" w:rsidRPr="00D20588" w:rsidRDefault="00D20588" w:rsidP="00D20588">
      <w:pPr>
        <w:autoSpaceDE w:val="0"/>
        <w:autoSpaceDN w:val="0"/>
        <w:adjustRightInd w:val="0"/>
        <w:spacing w:line="240" w:lineRule="auto"/>
        <w:jc w:val="both"/>
        <w:rPr>
          <w:rFonts w:cs="Arial"/>
          <w:color w:val="000000"/>
          <w:szCs w:val="20"/>
        </w:rPr>
      </w:pPr>
    </w:p>
    <w:p w14:paraId="3A22644A" w14:textId="77777777" w:rsidR="00D20588" w:rsidRPr="00D20588" w:rsidRDefault="00D20588" w:rsidP="00D20588">
      <w:pPr>
        <w:autoSpaceDE w:val="0"/>
        <w:autoSpaceDN w:val="0"/>
        <w:adjustRightInd w:val="0"/>
        <w:spacing w:line="240" w:lineRule="auto"/>
        <w:jc w:val="both"/>
        <w:rPr>
          <w:rFonts w:cs="Arial"/>
          <w:color w:val="000000"/>
          <w:szCs w:val="20"/>
        </w:rPr>
      </w:pPr>
      <w:r w:rsidRPr="00D20588">
        <w:rPr>
          <w:rFonts w:cs="Arial"/>
          <w:color w:val="000000"/>
          <w:szCs w:val="20"/>
        </w:rPr>
        <w:t>Uredba posodablja pravila za opredelitev, opis, predstavitev in označevanje žganih pijač ter določa registracijo in zaščito geografskih označb za žgane pijače.</w:t>
      </w:r>
    </w:p>
    <w:p w14:paraId="546E3210" w14:textId="77777777" w:rsidR="00D20588" w:rsidRPr="00D20588" w:rsidRDefault="00D20588" w:rsidP="00D20588">
      <w:pPr>
        <w:autoSpaceDE w:val="0"/>
        <w:autoSpaceDN w:val="0"/>
        <w:adjustRightInd w:val="0"/>
        <w:spacing w:line="240" w:lineRule="auto"/>
        <w:jc w:val="both"/>
        <w:rPr>
          <w:rFonts w:cs="Arial"/>
          <w:color w:val="000000"/>
          <w:szCs w:val="20"/>
        </w:rPr>
      </w:pPr>
    </w:p>
    <w:p w14:paraId="22837F15" w14:textId="77777777" w:rsidR="00D20588" w:rsidRPr="00D20588" w:rsidRDefault="00D20588" w:rsidP="00D20588">
      <w:pPr>
        <w:autoSpaceDE w:val="0"/>
        <w:autoSpaceDN w:val="0"/>
        <w:adjustRightInd w:val="0"/>
        <w:spacing w:line="240" w:lineRule="auto"/>
        <w:jc w:val="both"/>
        <w:rPr>
          <w:rFonts w:cs="Arial"/>
          <w:color w:val="000000"/>
          <w:szCs w:val="20"/>
        </w:rPr>
      </w:pPr>
      <w:r w:rsidRPr="00D20588">
        <w:rPr>
          <w:rFonts w:cs="Arial"/>
          <w:color w:val="000000"/>
          <w:szCs w:val="20"/>
        </w:rPr>
        <w:t>Namen EU Uredbe je doseganje visoke ravni varstva potrošnikov, odpravi informacijske asimetrije, preprečevanju zavajajočega ravnanja ter doseganju preglednosti trga in poštene konkurence.</w:t>
      </w:r>
    </w:p>
    <w:p w14:paraId="29AF185B" w14:textId="77777777" w:rsidR="00D20588" w:rsidRPr="00D20588" w:rsidRDefault="00D20588" w:rsidP="00D20588">
      <w:pPr>
        <w:autoSpaceDE w:val="0"/>
        <w:autoSpaceDN w:val="0"/>
        <w:adjustRightInd w:val="0"/>
        <w:spacing w:line="240" w:lineRule="auto"/>
        <w:jc w:val="both"/>
        <w:rPr>
          <w:rFonts w:cs="Arial"/>
          <w:color w:val="000000"/>
          <w:szCs w:val="20"/>
        </w:rPr>
      </w:pPr>
    </w:p>
    <w:p w14:paraId="3D4618BA" w14:textId="77777777" w:rsidR="00D20588" w:rsidRPr="00D20588" w:rsidRDefault="00D20588" w:rsidP="00D20588">
      <w:pPr>
        <w:autoSpaceDE w:val="0"/>
        <w:autoSpaceDN w:val="0"/>
        <w:adjustRightInd w:val="0"/>
        <w:spacing w:line="240" w:lineRule="auto"/>
        <w:jc w:val="both"/>
        <w:rPr>
          <w:rFonts w:cs="Arial"/>
          <w:color w:val="000000"/>
          <w:szCs w:val="20"/>
        </w:rPr>
      </w:pPr>
      <w:r w:rsidRPr="00D20588">
        <w:rPr>
          <w:rFonts w:cs="Arial"/>
          <w:color w:val="000000"/>
          <w:szCs w:val="20"/>
        </w:rPr>
        <w:t>Uredba EU med drugim določa, da morajo države urediti nadzor nad staranjem žganih pijač in nadzor nad žganimi pijačami, ki pridejo v carinska skladišča EU in se ne sproščajo na EU tržišče. Določa tudi postopek registracije geografskih označb.</w:t>
      </w:r>
    </w:p>
    <w:p w14:paraId="452F5DDA" w14:textId="77777777" w:rsidR="00D20588" w:rsidRPr="00D20588" w:rsidRDefault="00D20588" w:rsidP="00D20588">
      <w:pPr>
        <w:autoSpaceDE w:val="0"/>
        <w:autoSpaceDN w:val="0"/>
        <w:adjustRightInd w:val="0"/>
        <w:spacing w:line="240" w:lineRule="auto"/>
        <w:jc w:val="both"/>
        <w:rPr>
          <w:rFonts w:cs="Arial"/>
          <w:color w:val="000000"/>
          <w:szCs w:val="20"/>
        </w:rPr>
      </w:pPr>
    </w:p>
    <w:p w14:paraId="5472ED44" w14:textId="45305C92" w:rsidR="002F3F45" w:rsidRPr="00D20588" w:rsidRDefault="00D20588" w:rsidP="00D20588">
      <w:pPr>
        <w:autoSpaceDE w:val="0"/>
        <w:autoSpaceDN w:val="0"/>
        <w:adjustRightInd w:val="0"/>
        <w:spacing w:line="240" w:lineRule="auto"/>
        <w:jc w:val="both"/>
        <w:rPr>
          <w:rFonts w:cs="Arial"/>
          <w:color w:val="000000"/>
          <w:szCs w:val="20"/>
        </w:rPr>
      </w:pPr>
      <w:r w:rsidRPr="00D20588">
        <w:rPr>
          <w:rFonts w:cs="Arial"/>
          <w:color w:val="000000"/>
          <w:szCs w:val="20"/>
        </w:rPr>
        <w:t>Vir: Ministrstvo za kmetijstvo, gozdarstvo in prehrano</w:t>
      </w:r>
    </w:p>
    <w:p w14:paraId="58051D3F" w14:textId="77777777" w:rsidR="002F3F45" w:rsidRPr="002F3F45" w:rsidRDefault="002F3F45" w:rsidP="002F3F45">
      <w:pPr>
        <w:autoSpaceDE w:val="0"/>
        <w:autoSpaceDN w:val="0"/>
        <w:adjustRightInd w:val="0"/>
        <w:spacing w:line="240" w:lineRule="auto"/>
        <w:jc w:val="both"/>
        <w:rPr>
          <w:rFonts w:cs="Arial"/>
          <w:b/>
          <w:bCs/>
          <w:color w:val="000000"/>
          <w:szCs w:val="20"/>
        </w:rPr>
      </w:pPr>
    </w:p>
    <w:p w14:paraId="0BA2FCB4" w14:textId="330EDC41" w:rsidR="00EF614F" w:rsidRPr="00EF614F" w:rsidRDefault="00EF614F" w:rsidP="00EF614F">
      <w:pPr>
        <w:autoSpaceDE w:val="0"/>
        <w:autoSpaceDN w:val="0"/>
        <w:adjustRightInd w:val="0"/>
        <w:spacing w:line="240" w:lineRule="auto"/>
        <w:jc w:val="both"/>
        <w:rPr>
          <w:rFonts w:cs="Arial"/>
          <w:b/>
          <w:bCs/>
          <w:color w:val="000000"/>
          <w:szCs w:val="20"/>
        </w:rPr>
      </w:pPr>
      <w:r w:rsidRPr="00EF614F">
        <w:rPr>
          <w:rFonts w:cs="Arial"/>
          <w:b/>
          <w:bCs/>
          <w:color w:val="000000"/>
          <w:szCs w:val="20"/>
        </w:rPr>
        <w:t xml:space="preserve">Vlada izdala Uredbo o podelitvi rudarske pravice za izkoriščanje mineralne surovine tehnični kamen – dolomit v pridobivalnem prostoru </w:t>
      </w:r>
      <w:proofErr w:type="spellStart"/>
      <w:r w:rsidRPr="00EF614F">
        <w:rPr>
          <w:rFonts w:cs="Arial"/>
          <w:b/>
          <w:bCs/>
          <w:color w:val="000000"/>
          <w:szCs w:val="20"/>
        </w:rPr>
        <w:t>Brinjeva</w:t>
      </w:r>
      <w:proofErr w:type="spellEnd"/>
      <w:r w:rsidRPr="00EF614F">
        <w:rPr>
          <w:rFonts w:cs="Arial"/>
          <w:b/>
          <w:bCs/>
          <w:color w:val="000000"/>
          <w:szCs w:val="20"/>
        </w:rPr>
        <w:t xml:space="preserve"> gora v Občini Oplotnica</w:t>
      </w:r>
    </w:p>
    <w:p w14:paraId="06C533A0" w14:textId="77777777" w:rsidR="00EF614F" w:rsidRPr="00EF614F" w:rsidRDefault="00EF614F" w:rsidP="00EF614F">
      <w:pPr>
        <w:autoSpaceDE w:val="0"/>
        <w:autoSpaceDN w:val="0"/>
        <w:adjustRightInd w:val="0"/>
        <w:spacing w:line="240" w:lineRule="auto"/>
        <w:jc w:val="both"/>
        <w:rPr>
          <w:rFonts w:cs="Arial"/>
          <w:b/>
          <w:bCs/>
          <w:color w:val="000000"/>
          <w:szCs w:val="20"/>
        </w:rPr>
      </w:pPr>
    </w:p>
    <w:p w14:paraId="565A375F" w14:textId="53AC16E7" w:rsidR="00EF614F" w:rsidRPr="00EF614F" w:rsidRDefault="00EF614F" w:rsidP="00EF614F">
      <w:pPr>
        <w:autoSpaceDE w:val="0"/>
        <w:autoSpaceDN w:val="0"/>
        <w:adjustRightInd w:val="0"/>
        <w:spacing w:line="240" w:lineRule="auto"/>
        <w:jc w:val="both"/>
        <w:rPr>
          <w:rFonts w:cs="Arial"/>
          <w:color w:val="000000"/>
          <w:szCs w:val="20"/>
        </w:rPr>
      </w:pPr>
      <w:r w:rsidRPr="00EF614F">
        <w:rPr>
          <w:rFonts w:cs="Arial"/>
          <w:color w:val="000000"/>
          <w:szCs w:val="20"/>
        </w:rPr>
        <w:t xml:space="preserve">Uredba o podelitvi rudarske pravice za izkoriščanje mineralne surovine tehnični kamen – dolomit v pridobivalnem prostoru </w:t>
      </w:r>
      <w:proofErr w:type="spellStart"/>
      <w:r w:rsidRPr="00EF614F">
        <w:rPr>
          <w:rFonts w:cs="Arial"/>
          <w:color w:val="000000"/>
          <w:szCs w:val="20"/>
        </w:rPr>
        <w:t>Brinjeva</w:t>
      </w:r>
      <w:proofErr w:type="spellEnd"/>
      <w:r w:rsidRPr="00EF614F">
        <w:rPr>
          <w:rFonts w:cs="Arial"/>
          <w:color w:val="000000"/>
          <w:szCs w:val="20"/>
        </w:rPr>
        <w:t xml:space="preserve"> gora v Občini Oplotnica se izdaja na podlagi Zakona o Vladi Republike Slovenije in Zakona o rudarstvu (ZRud-1).</w:t>
      </w:r>
    </w:p>
    <w:p w14:paraId="5E0B24D5" w14:textId="77777777" w:rsidR="00EF614F" w:rsidRPr="00EF614F" w:rsidRDefault="00EF614F" w:rsidP="00EF614F">
      <w:pPr>
        <w:autoSpaceDE w:val="0"/>
        <w:autoSpaceDN w:val="0"/>
        <w:adjustRightInd w:val="0"/>
        <w:spacing w:line="240" w:lineRule="auto"/>
        <w:jc w:val="both"/>
        <w:rPr>
          <w:rFonts w:cs="Arial"/>
          <w:color w:val="000000"/>
          <w:szCs w:val="20"/>
        </w:rPr>
      </w:pPr>
    </w:p>
    <w:p w14:paraId="6C90D9BD" w14:textId="77777777" w:rsidR="00EF614F" w:rsidRPr="00EF614F" w:rsidRDefault="00EF614F" w:rsidP="00EF614F">
      <w:pPr>
        <w:autoSpaceDE w:val="0"/>
        <w:autoSpaceDN w:val="0"/>
        <w:adjustRightInd w:val="0"/>
        <w:spacing w:line="240" w:lineRule="auto"/>
        <w:jc w:val="both"/>
        <w:rPr>
          <w:rFonts w:cs="Arial"/>
          <w:color w:val="000000"/>
          <w:szCs w:val="20"/>
        </w:rPr>
      </w:pPr>
      <w:r w:rsidRPr="00EF614F">
        <w:rPr>
          <w:rFonts w:cs="Arial"/>
          <w:color w:val="000000"/>
          <w:szCs w:val="20"/>
        </w:rPr>
        <w:t>Rudarska pravica za izkoriščanje je pravica, ki se jo pridobi na podlagi izdanega rudarskega koncesijskega akta s koncesijo za izkoriščanje določene vrste mineralne surovine na določenem pridobivalnem prostoru. Rudarski koncesijski akt je predpis, ki predstavlja odločitev Republike Slovenije, da bo proti plačilu in pod določenimi pogoji podelila koncesijo za izkoriščanje določene vrste mineralne surovine določeni pravni ali fizični osebi na določenem pridobivalnem prostoru. Ministrstvo, pristojno za rudarstvo, predlaga vladi izdajo rudarskega koncesijskega akta na podlagi vloge pravne ali fizične osebe o zainteresiranosti za podelitev rudarske pravice za izkoriščanje določene vrste mineralne surovine na določenem pridobivalnem prostoru, pod zakonsko določenimi pogoji.</w:t>
      </w:r>
    </w:p>
    <w:p w14:paraId="0BFE2A1D" w14:textId="77777777" w:rsidR="00EF614F" w:rsidRPr="00EF614F" w:rsidRDefault="00EF614F" w:rsidP="00EF614F">
      <w:pPr>
        <w:autoSpaceDE w:val="0"/>
        <w:autoSpaceDN w:val="0"/>
        <w:adjustRightInd w:val="0"/>
        <w:spacing w:line="240" w:lineRule="auto"/>
        <w:jc w:val="both"/>
        <w:rPr>
          <w:rFonts w:cs="Arial"/>
          <w:color w:val="000000"/>
          <w:szCs w:val="20"/>
        </w:rPr>
      </w:pPr>
    </w:p>
    <w:p w14:paraId="30A25727" w14:textId="77777777" w:rsidR="00EF614F" w:rsidRPr="00EF614F" w:rsidRDefault="00EF614F" w:rsidP="00EF614F">
      <w:pPr>
        <w:autoSpaceDE w:val="0"/>
        <w:autoSpaceDN w:val="0"/>
        <w:adjustRightInd w:val="0"/>
        <w:spacing w:line="240" w:lineRule="auto"/>
        <w:jc w:val="both"/>
        <w:rPr>
          <w:rFonts w:cs="Arial"/>
          <w:color w:val="000000"/>
          <w:szCs w:val="20"/>
        </w:rPr>
      </w:pPr>
      <w:r w:rsidRPr="00EF614F">
        <w:rPr>
          <w:rFonts w:cs="Arial"/>
          <w:color w:val="000000"/>
          <w:szCs w:val="20"/>
        </w:rPr>
        <w:t xml:space="preserve">V konkretnem primeru je pravna oseba ECOBETON </w:t>
      </w:r>
      <w:proofErr w:type="spellStart"/>
      <w:r w:rsidRPr="00EF614F">
        <w:rPr>
          <w:rFonts w:cs="Arial"/>
          <w:color w:val="000000"/>
          <w:szCs w:val="20"/>
        </w:rPr>
        <w:t>d.o.o</w:t>
      </w:r>
      <w:proofErr w:type="spellEnd"/>
      <w:r w:rsidRPr="00EF614F">
        <w:rPr>
          <w:rFonts w:cs="Arial"/>
          <w:color w:val="000000"/>
          <w:szCs w:val="20"/>
        </w:rPr>
        <w:t xml:space="preserve">., na Ministrstvo za infrastrukturo, podala vlogo za pridobitev rudarske pravice za izkoriščanje mineralne surovine – tehnični kamen – dolomit (v količini 450.843 kubičnih metrov v raščenem stanju) v pridobivalnem prostoru </w:t>
      </w:r>
      <w:proofErr w:type="spellStart"/>
      <w:r w:rsidRPr="00EF614F">
        <w:rPr>
          <w:rFonts w:cs="Arial"/>
          <w:color w:val="000000"/>
          <w:szCs w:val="20"/>
        </w:rPr>
        <w:t>Brinjeva</w:t>
      </w:r>
      <w:proofErr w:type="spellEnd"/>
      <w:r w:rsidRPr="00EF614F">
        <w:rPr>
          <w:rFonts w:cs="Arial"/>
          <w:color w:val="000000"/>
          <w:szCs w:val="20"/>
        </w:rPr>
        <w:t xml:space="preserve"> gora (s površino 1,6779 hektara do kote + 455 m) v Občini Oplotnica, za obdobje 18 let.</w:t>
      </w:r>
    </w:p>
    <w:p w14:paraId="5EF64AFB" w14:textId="77777777" w:rsidR="00EF614F" w:rsidRPr="00EF614F" w:rsidRDefault="00EF614F" w:rsidP="00EF614F">
      <w:pPr>
        <w:autoSpaceDE w:val="0"/>
        <w:autoSpaceDN w:val="0"/>
        <w:adjustRightInd w:val="0"/>
        <w:spacing w:line="240" w:lineRule="auto"/>
        <w:jc w:val="both"/>
        <w:rPr>
          <w:rFonts w:cs="Arial"/>
          <w:color w:val="000000"/>
          <w:szCs w:val="20"/>
        </w:rPr>
      </w:pPr>
    </w:p>
    <w:p w14:paraId="29A77AE4" w14:textId="77777777" w:rsidR="00EF614F" w:rsidRPr="00EF614F" w:rsidRDefault="00EF614F" w:rsidP="00EF614F">
      <w:pPr>
        <w:autoSpaceDE w:val="0"/>
        <w:autoSpaceDN w:val="0"/>
        <w:adjustRightInd w:val="0"/>
        <w:spacing w:line="240" w:lineRule="auto"/>
        <w:jc w:val="both"/>
        <w:rPr>
          <w:rFonts w:cs="Arial"/>
          <w:color w:val="000000"/>
          <w:szCs w:val="20"/>
        </w:rPr>
      </w:pPr>
      <w:r w:rsidRPr="00EF614F">
        <w:rPr>
          <w:rFonts w:cs="Arial"/>
          <w:color w:val="000000"/>
          <w:szCs w:val="20"/>
        </w:rPr>
        <w:t xml:space="preserve">Ministrstvo je v postopku priprave te uredbe (rudarskega koncesijskega akta) ugotovilo, da vlagatelj izpolnjuje pogoje za nosilca rudarske pravice za izkoriščanje. </w:t>
      </w:r>
    </w:p>
    <w:p w14:paraId="19225266" w14:textId="77777777" w:rsidR="00EF614F" w:rsidRPr="00EF614F" w:rsidRDefault="00EF614F" w:rsidP="00EF614F">
      <w:pPr>
        <w:autoSpaceDE w:val="0"/>
        <w:autoSpaceDN w:val="0"/>
        <w:adjustRightInd w:val="0"/>
        <w:spacing w:line="240" w:lineRule="auto"/>
        <w:jc w:val="both"/>
        <w:rPr>
          <w:rFonts w:cs="Arial"/>
          <w:color w:val="000000"/>
          <w:szCs w:val="20"/>
        </w:rPr>
      </w:pPr>
    </w:p>
    <w:p w14:paraId="54BFD72A" w14:textId="77777777" w:rsidR="00EF614F" w:rsidRPr="00EF614F" w:rsidRDefault="00EF614F" w:rsidP="00EF614F">
      <w:pPr>
        <w:autoSpaceDE w:val="0"/>
        <w:autoSpaceDN w:val="0"/>
        <w:adjustRightInd w:val="0"/>
        <w:spacing w:line="240" w:lineRule="auto"/>
        <w:jc w:val="both"/>
        <w:rPr>
          <w:rFonts w:cs="Arial"/>
          <w:color w:val="000000"/>
          <w:szCs w:val="20"/>
        </w:rPr>
      </w:pPr>
      <w:r w:rsidRPr="00EF614F">
        <w:rPr>
          <w:rFonts w:cs="Arial"/>
          <w:color w:val="000000"/>
          <w:szCs w:val="20"/>
        </w:rPr>
        <w:t>Vlada izdaja to uredbo na podlagi izrecnega pooblastila iz prvega odstavka 35. člena ZRud-1, ki določa, da rudarski koncesijski akt izda vlada na predlog ministrstva, pristojnega za rudarstvo.</w:t>
      </w:r>
    </w:p>
    <w:p w14:paraId="5EAE445E" w14:textId="77777777" w:rsidR="00EF614F" w:rsidRPr="00EF614F" w:rsidRDefault="00EF614F" w:rsidP="00EF614F">
      <w:pPr>
        <w:autoSpaceDE w:val="0"/>
        <w:autoSpaceDN w:val="0"/>
        <w:adjustRightInd w:val="0"/>
        <w:spacing w:line="240" w:lineRule="auto"/>
        <w:jc w:val="both"/>
        <w:rPr>
          <w:rFonts w:cs="Arial"/>
          <w:color w:val="000000"/>
          <w:szCs w:val="20"/>
        </w:rPr>
      </w:pPr>
      <w:r w:rsidRPr="00EF614F">
        <w:rPr>
          <w:rFonts w:cs="Arial"/>
          <w:color w:val="000000"/>
          <w:szCs w:val="20"/>
        </w:rPr>
        <w:t>Ministrstvo, pristojno za rudarstvo, bo po uradni dolžnosti izdalo v tej uredbi (rudarskem koncesijskem aktu) navedenemu nosilcu rudarske pravice odločbo o izbiri nosilca rudarske pravice za izkoriščanje, po objavi te uredbe (rudarskega koncesijskega akta) v Uradnem listu Republike Slovenije. Izbrani nosilec rudarske pravice za izkoriščanje mora nato na Ministrstvo, pristojno za rudarstvo, podati predlog za sklenitev koncesijske pogodbe. Čas veljavnosti rudarske pravice začne teči z dnem, ko koncesijsko pogodbo podpišeta pogodbeni stranki.</w:t>
      </w:r>
    </w:p>
    <w:p w14:paraId="5E81A961" w14:textId="77777777" w:rsidR="00EF614F" w:rsidRPr="00EF614F" w:rsidRDefault="00EF614F" w:rsidP="00EF614F">
      <w:pPr>
        <w:autoSpaceDE w:val="0"/>
        <w:autoSpaceDN w:val="0"/>
        <w:adjustRightInd w:val="0"/>
        <w:spacing w:line="240" w:lineRule="auto"/>
        <w:jc w:val="both"/>
        <w:rPr>
          <w:rFonts w:cs="Arial"/>
          <w:color w:val="000000"/>
          <w:szCs w:val="20"/>
        </w:rPr>
      </w:pPr>
    </w:p>
    <w:p w14:paraId="573FE808" w14:textId="2F4BE946" w:rsidR="002F3F45" w:rsidRPr="00EF614F" w:rsidRDefault="00EF614F" w:rsidP="00EF614F">
      <w:pPr>
        <w:autoSpaceDE w:val="0"/>
        <w:autoSpaceDN w:val="0"/>
        <w:adjustRightInd w:val="0"/>
        <w:spacing w:line="240" w:lineRule="auto"/>
        <w:jc w:val="both"/>
        <w:rPr>
          <w:rFonts w:cs="Arial"/>
          <w:color w:val="000000"/>
          <w:szCs w:val="20"/>
        </w:rPr>
      </w:pPr>
      <w:r w:rsidRPr="00EF614F">
        <w:rPr>
          <w:rFonts w:cs="Arial"/>
          <w:color w:val="000000"/>
          <w:szCs w:val="20"/>
        </w:rPr>
        <w:t>Vir: Ministrstvo za infrastrukturo</w:t>
      </w:r>
    </w:p>
    <w:p w14:paraId="49B55532" w14:textId="77777777" w:rsidR="002F3F45" w:rsidRPr="002F3F45" w:rsidRDefault="002F3F45" w:rsidP="002F3F45">
      <w:pPr>
        <w:autoSpaceDE w:val="0"/>
        <w:autoSpaceDN w:val="0"/>
        <w:adjustRightInd w:val="0"/>
        <w:spacing w:line="240" w:lineRule="auto"/>
        <w:jc w:val="both"/>
        <w:rPr>
          <w:rFonts w:cs="Arial"/>
          <w:b/>
          <w:bCs/>
          <w:color w:val="000000"/>
          <w:szCs w:val="20"/>
        </w:rPr>
      </w:pPr>
    </w:p>
    <w:p w14:paraId="27A56D7D" w14:textId="012009DE" w:rsidR="002334D1" w:rsidRPr="002334D1" w:rsidRDefault="002334D1" w:rsidP="002334D1">
      <w:pPr>
        <w:autoSpaceDE w:val="0"/>
        <w:autoSpaceDN w:val="0"/>
        <w:adjustRightInd w:val="0"/>
        <w:spacing w:line="240" w:lineRule="auto"/>
        <w:jc w:val="both"/>
        <w:rPr>
          <w:rFonts w:cs="Arial"/>
          <w:b/>
          <w:bCs/>
          <w:color w:val="000000"/>
          <w:szCs w:val="20"/>
        </w:rPr>
      </w:pPr>
      <w:r w:rsidRPr="002334D1">
        <w:rPr>
          <w:rFonts w:cs="Arial"/>
          <w:b/>
          <w:bCs/>
          <w:color w:val="000000"/>
          <w:szCs w:val="20"/>
        </w:rPr>
        <w:t xml:space="preserve">Vlada izdala Uredbo o podelitvi rudarske pravice za izkoriščanje mineralne surovine naravni kamen – </w:t>
      </w:r>
      <w:proofErr w:type="spellStart"/>
      <w:r w:rsidRPr="002334D1">
        <w:rPr>
          <w:rFonts w:cs="Arial"/>
          <w:b/>
          <w:bCs/>
          <w:color w:val="000000"/>
          <w:szCs w:val="20"/>
        </w:rPr>
        <w:t>granodiorit</w:t>
      </w:r>
      <w:proofErr w:type="spellEnd"/>
      <w:r w:rsidRPr="002334D1">
        <w:rPr>
          <w:rFonts w:cs="Arial"/>
          <w:b/>
          <w:bCs/>
          <w:color w:val="000000"/>
          <w:szCs w:val="20"/>
        </w:rPr>
        <w:t xml:space="preserve"> v pridobivalnem prostoru Josipdol E v občini Ribnica na Pohorju</w:t>
      </w:r>
    </w:p>
    <w:p w14:paraId="10660A36" w14:textId="77777777" w:rsidR="002334D1" w:rsidRPr="002334D1" w:rsidRDefault="002334D1" w:rsidP="002334D1">
      <w:pPr>
        <w:autoSpaceDE w:val="0"/>
        <w:autoSpaceDN w:val="0"/>
        <w:adjustRightInd w:val="0"/>
        <w:spacing w:line="240" w:lineRule="auto"/>
        <w:jc w:val="both"/>
        <w:rPr>
          <w:rFonts w:cs="Arial"/>
          <w:b/>
          <w:bCs/>
          <w:color w:val="000000"/>
          <w:szCs w:val="20"/>
        </w:rPr>
      </w:pPr>
    </w:p>
    <w:p w14:paraId="35A27D21" w14:textId="0E1E5874" w:rsidR="002334D1" w:rsidRPr="002334D1" w:rsidRDefault="002334D1" w:rsidP="002334D1">
      <w:pPr>
        <w:autoSpaceDE w:val="0"/>
        <w:autoSpaceDN w:val="0"/>
        <w:adjustRightInd w:val="0"/>
        <w:spacing w:line="240" w:lineRule="auto"/>
        <w:jc w:val="both"/>
        <w:rPr>
          <w:rFonts w:cs="Arial"/>
          <w:color w:val="000000"/>
          <w:szCs w:val="20"/>
        </w:rPr>
      </w:pPr>
      <w:r w:rsidRPr="002334D1">
        <w:rPr>
          <w:rFonts w:cs="Arial"/>
          <w:color w:val="000000"/>
          <w:szCs w:val="20"/>
        </w:rPr>
        <w:t xml:space="preserve">Uredba o podelitvi rudarske pravice za izkoriščanje mineralne surovine naravni kamen – </w:t>
      </w:r>
      <w:proofErr w:type="spellStart"/>
      <w:r w:rsidRPr="002334D1">
        <w:rPr>
          <w:rFonts w:cs="Arial"/>
          <w:color w:val="000000"/>
          <w:szCs w:val="20"/>
        </w:rPr>
        <w:t>granodiorit</w:t>
      </w:r>
      <w:proofErr w:type="spellEnd"/>
      <w:r w:rsidRPr="002334D1">
        <w:rPr>
          <w:rFonts w:cs="Arial"/>
          <w:color w:val="000000"/>
          <w:szCs w:val="20"/>
        </w:rPr>
        <w:t xml:space="preserve"> v pridobivalnem prostoru Josipdol E v občini Ribnica na Pohorju se izdaja na podlagi Zakona o Vladi Republike Slovenije in Zakona o rudarstvu (ZRud-1).</w:t>
      </w:r>
    </w:p>
    <w:p w14:paraId="35A727B7" w14:textId="77777777" w:rsidR="002334D1" w:rsidRPr="002334D1" w:rsidRDefault="002334D1" w:rsidP="002334D1">
      <w:pPr>
        <w:autoSpaceDE w:val="0"/>
        <w:autoSpaceDN w:val="0"/>
        <w:adjustRightInd w:val="0"/>
        <w:spacing w:line="240" w:lineRule="auto"/>
        <w:jc w:val="both"/>
        <w:rPr>
          <w:rFonts w:cs="Arial"/>
          <w:color w:val="000000"/>
          <w:szCs w:val="20"/>
        </w:rPr>
      </w:pPr>
    </w:p>
    <w:p w14:paraId="68AB7151" w14:textId="77777777" w:rsidR="002334D1" w:rsidRPr="002334D1" w:rsidRDefault="002334D1" w:rsidP="002334D1">
      <w:pPr>
        <w:autoSpaceDE w:val="0"/>
        <w:autoSpaceDN w:val="0"/>
        <w:adjustRightInd w:val="0"/>
        <w:spacing w:line="240" w:lineRule="auto"/>
        <w:jc w:val="both"/>
        <w:rPr>
          <w:rFonts w:cs="Arial"/>
          <w:color w:val="000000"/>
          <w:szCs w:val="20"/>
        </w:rPr>
      </w:pPr>
      <w:r w:rsidRPr="002334D1">
        <w:rPr>
          <w:rFonts w:cs="Arial"/>
          <w:color w:val="000000"/>
          <w:szCs w:val="20"/>
        </w:rPr>
        <w:t>Rudarska pravica za izkoriščanje je pravica, ki se jo pridobi na podlagi izdanega rudarskega koncesijskega akta s koncesijo za izkoriščanje določene vrste mineralne surovine na določenem pridobivalnem prostoru. Rudarski koncesijski akt je predpis, ki predstavlja odločitev Republike Slovenije, da bo proti plačilu in pod določenimi pogoji podelila koncesijo za izkoriščanje določene vrste mineralne surovine določeni pravni ali fizični osebi na določenem pridobivalnem prostoru. Ministrstvo, pristojno za rudarstvo, predlaga vladi izdajo rudarskega koncesijskega akta na podlagi vloge pravne ali fizične osebe o zainteresiranosti za podelitev rudarske pravice za izkoriščanje določene vrste mineralne surovine na določenem pridobivalnem prostoru, pod zakonsko določenimi pogoji.</w:t>
      </w:r>
    </w:p>
    <w:p w14:paraId="14272877" w14:textId="77777777" w:rsidR="002334D1" w:rsidRPr="002334D1" w:rsidRDefault="002334D1" w:rsidP="002334D1">
      <w:pPr>
        <w:autoSpaceDE w:val="0"/>
        <w:autoSpaceDN w:val="0"/>
        <w:adjustRightInd w:val="0"/>
        <w:spacing w:line="240" w:lineRule="auto"/>
        <w:jc w:val="both"/>
        <w:rPr>
          <w:rFonts w:cs="Arial"/>
          <w:color w:val="000000"/>
          <w:szCs w:val="20"/>
        </w:rPr>
      </w:pPr>
    </w:p>
    <w:p w14:paraId="3D481042" w14:textId="77777777" w:rsidR="002334D1" w:rsidRPr="002334D1" w:rsidRDefault="002334D1" w:rsidP="002334D1">
      <w:pPr>
        <w:autoSpaceDE w:val="0"/>
        <w:autoSpaceDN w:val="0"/>
        <w:adjustRightInd w:val="0"/>
        <w:spacing w:line="240" w:lineRule="auto"/>
        <w:jc w:val="both"/>
        <w:rPr>
          <w:rFonts w:cs="Arial"/>
          <w:color w:val="000000"/>
          <w:szCs w:val="20"/>
        </w:rPr>
      </w:pPr>
      <w:r w:rsidRPr="002334D1">
        <w:rPr>
          <w:rFonts w:cs="Arial"/>
          <w:color w:val="000000"/>
          <w:szCs w:val="20"/>
        </w:rPr>
        <w:t xml:space="preserve">V zadevnem primeru je pravna oseba ECOBETON </w:t>
      </w:r>
      <w:proofErr w:type="spellStart"/>
      <w:r w:rsidRPr="002334D1">
        <w:rPr>
          <w:rFonts w:cs="Arial"/>
          <w:color w:val="000000"/>
          <w:szCs w:val="20"/>
        </w:rPr>
        <w:t>d.o.o</w:t>
      </w:r>
      <w:proofErr w:type="spellEnd"/>
      <w:r w:rsidRPr="002334D1">
        <w:rPr>
          <w:rFonts w:cs="Arial"/>
          <w:color w:val="000000"/>
          <w:szCs w:val="20"/>
        </w:rPr>
        <w:t xml:space="preserve">., na Ministrstvo za infrastrukturo podala vlogo za pridobitev rudarske pravice za izkoriščanje mineralne surovine naravni kamen – </w:t>
      </w:r>
      <w:proofErr w:type="spellStart"/>
      <w:r w:rsidRPr="002334D1">
        <w:rPr>
          <w:rFonts w:cs="Arial"/>
          <w:color w:val="000000"/>
          <w:szCs w:val="20"/>
        </w:rPr>
        <w:t>granodiorit</w:t>
      </w:r>
      <w:proofErr w:type="spellEnd"/>
      <w:r w:rsidRPr="002334D1">
        <w:rPr>
          <w:rFonts w:cs="Arial"/>
          <w:color w:val="000000"/>
          <w:szCs w:val="20"/>
        </w:rPr>
        <w:t xml:space="preserve"> (v količini 3.967.926 kubičnih metrov v raščenem stanju) v pridobivalnem prostoru Josipdol E (s površino 8,5075 hektara do k. +828 m nadmorske višine) v občini Ribnica na Pohorju, za obdobje 50 let.</w:t>
      </w:r>
    </w:p>
    <w:p w14:paraId="10A48234" w14:textId="77777777" w:rsidR="002334D1" w:rsidRPr="002334D1" w:rsidRDefault="002334D1" w:rsidP="002334D1">
      <w:pPr>
        <w:autoSpaceDE w:val="0"/>
        <w:autoSpaceDN w:val="0"/>
        <w:adjustRightInd w:val="0"/>
        <w:spacing w:line="240" w:lineRule="auto"/>
        <w:jc w:val="both"/>
        <w:rPr>
          <w:rFonts w:cs="Arial"/>
          <w:color w:val="000000"/>
          <w:szCs w:val="20"/>
        </w:rPr>
      </w:pPr>
    </w:p>
    <w:p w14:paraId="1223D0A5" w14:textId="77777777" w:rsidR="002334D1" w:rsidRPr="002334D1" w:rsidRDefault="002334D1" w:rsidP="002334D1">
      <w:pPr>
        <w:autoSpaceDE w:val="0"/>
        <w:autoSpaceDN w:val="0"/>
        <w:adjustRightInd w:val="0"/>
        <w:spacing w:line="240" w:lineRule="auto"/>
        <w:jc w:val="both"/>
        <w:rPr>
          <w:rFonts w:cs="Arial"/>
          <w:color w:val="000000"/>
          <w:szCs w:val="20"/>
        </w:rPr>
      </w:pPr>
      <w:r w:rsidRPr="002334D1">
        <w:rPr>
          <w:rFonts w:cs="Arial"/>
          <w:color w:val="000000"/>
          <w:szCs w:val="20"/>
        </w:rPr>
        <w:t xml:space="preserve">Ministrstvo je v postopku priprave te uredbe (rudarskega koncesijskega akta) ugotovilo, da vlagatelj izpolnjuje pogoje za nosilca rudarske pravice za izkoriščanje. </w:t>
      </w:r>
    </w:p>
    <w:p w14:paraId="030815EC" w14:textId="77777777" w:rsidR="002334D1" w:rsidRPr="002334D1" w:rsidRDefault="002334D1" w:rsidP="002334D1">
      <w:pPr>
        <w:autoSpaceDE w:val="0"/>
        <w:autoSpaceDN w:val="0"/>
        <w:adjustRightInd w:val="0"/>
        <w:spacing w:line="240" w:lineRule="auto"/>
        <w:jc w:val="both"/>
        <w:rPr>
          <w:rFonts w:cs="Arial"/>
          <w:color w:val="000000"/>
          <w:szCs w:val="20"/>
        </w:rPr>
      </w:pPr>
    </w:p>
    <w:p w14:paraId="683DB940" w14:textId="77777777" w:rsidR="002334D1" w:rsidRPr="002334D1" w:rsidRDefault="002334D1" w:rsidP="002334D1">
      <w:pPr>
        <w:autoSpaceDE w:val="0"/>
        <w:autoSpaceDN w:val="0"/>
        <w:adjustRightInd w:val="0"/>
        <w:spacing w:line="240" w:lineRule="auto"/>
        <w:jc w:val="both"/>
        <w:rPr>
          <w:rFonts w:cs="Arial"/>
          <w:color w:val="000000"/>
          <w:szCs w:val="20"/>
        </w:rPr>
      </w:pPr>
      <w:r w:rsidRPr="002334D1">
        <w:rPr>
          <w:rFonts w:cs="Arial"/>
          <w:color w:val="000000"/>
          <w:szCs w:val="20"/>
        </w:rPr>
        <w:t>Vlada izdaja to uredbo na podlagi izrecnega pooblastila iz prvega odstavka 35. člena ZRud-1, ki določa, da rudarski koncesijski akt izda vlada na predlog ministrstva, pristojnega za rudarstvo.</w:t>
      </w:r>
    </w:p>
    <w:p w14:paraId="22F8C723" w14:textId="77777777" w:rsidR="002334D1" w:rsidRPr="002334D1" w:rsidRDefault="002334D1" w:rsidP="002334D1">
      <w:pPr>
        <w:autoSpaceDE w:val="0"/>
        <w:autoSpaceDN w:val="0"/>
        <w:adjustRightInd w:val="0"/>
        <w:spacing w:line="240" w:lineRule="auto"/>
        <w:jc w:val="both"/>
        <w:rPr>
          <w:rFonts w:cs="Arial"/>
          <w:color w:val="000000"/>
          <w:szCs w:val="20"/>
        </w:rPr>
      </w:pPr>
    </w:p>
    <w:p w14:paraId="3CFC5000" w14:textId="77777777" w:rsidR="002334D1" w:rsidRPr="002334D1" w:rsidRDefault="002334D1" w:rsidP="002334D1">
      <w:pPr>
        <w:autoSpaceDE w:val="0"/>
        <w:autoSpaceDN w:val="0"/>
        <w:adjustRightInd w:val="0"/>
        <w:spacing w:line="240" w:lineRule="auto"/>
        <w:jc w:val="both"/>
        <w:rPr>
          <w:rFonts w:cs="Arial"/>
          <w:color w:val="000000"/>
          <w:szCs w:val="20"/>
        </w:rPr>
      </w:pPr>
      <w:r w:rsidRPr="002334D1">
        <w:rPr>
          <w:rFonts w:cs="Arial"/>
          <w:color w:val="000000"/>
          <w:szCs w:val="20"/>
        </w:rPr>
        <w:t>Ministrstvo, pristojno za rudarstvo, bo po uradni dolžnosti izdalo v tej uredbi (rudarskem koncesijskem aktu) navedenemu nosilcu rudarske pravice odločbo o izbiri nosilca rudarske pravice za izkoriščanje, po objavi te uredbe (rudarskega koncesijskega akta) v Uradnem listu Republike Slovenije. Izbrani nosilec rudarske pravice za izkoriščanje mora nato na Ministrstvo, pristojno za rudarstvo, podati predlog za sklenitev koncesijske pogodbe. Čas veljavnosti rudarske pravice začne teči z dnem, ko koncesijsko pogodbo podpišeta pogodbeni stranki.</w:t>
      </w:r>
    </w:p>
    <w:p w14:paraId="3695D203" w14:textId="77777777" w:rsidR="002334D1" w:rsidRPr="002334D1" w:rsidRDefault="002334D1" w:rsidP="002334D1">
      <w:pPr>
        <w:autoSpaceDE w:val="0"/>
        <w:autoSpaceDN w:val="0"/>
        <w:adjustRightInd w:val="0"/>
        <w:spacing w:line="240" w:lineRule="auto"/>
        <w:jc w:val="both"/>
        <w:rPr>
          <w:rFonts w:cs="Arial"/>
          <w:color w:val="000000"/>
          <w:szCs w:val="20"/>
        </w:rPr>
      </w:pPr>
    </w:p>
    <w:p w14:paraId="4C923448" w14:textId="2CA697E8" w:rsidR="002F3F45" w:rsidRPr="002334D1" w:rsidRDefault="002334D1" w:rsidP="002334D1">
      <w:pPr>
        <w:autoSpaceDE w:val="0"/>
        <w:autoSpaceDN w:val="0"/>
        <w:adjustRightInd w:val="0"/>
        <w:spacing w:line="240" w:lineRule="auto"/>
        <w:jc w:val="both"/>
        <w:rPr>
          <w:rFonts w:cs="Arial"/>
          <w:color w:val="000000"/>
          <w:szCs w:val="20"/>
        </w:rPr>
      </w:pPr>
      <w:r w:rsidRPr="002334D1">
        <w:rPr>
          <w:rFonts w:cs="Arial"/>
          <w:color w:val="000000"/>
          <w:szCs w:val="20"/>
        </w:rPr>
        <w:t>Vir: Ministrstvo za infrastrukturo</w:t>
      </w:r>
    </w:p>
    <w:p w14:paraId="1FEC952F" w14:textId="77777777" w:rsidR="002F3F45" w:rsidRPr="002F3F45" w:rsidRDefault="002F3F45" w:rsidP="002F3F45">
      <w:pPr>
        <w:autoSpaceDE w:val="0"/>
        <w:autoSpaceDN w:val="0"/>
        <w:adjustRightInd w:val="0"/>
        <w:spacing w:line="240" w:lineRule="auto"/>
        <w:jc w:val="both"/>
        <w:rPr>
          <w:rFonts w:cs="Arial"/>
          <w:b/>
          <w:bCs/>
          <w:color w:val="000000"/>
          <w:szCs w:val="20"/>
        </w:rPr>
      </w:pPr>
    </w:p>
    <w:p w14:paraId="7FA6B7E4" w14:textId="6354A764" w:rsidR="00EE7480" w:rsidRPr="00EE7480" w:rsidRDefault="00EE7480" w:rsidP="00EE7480">
      <w:pPr>
        <w:autoSpaceDE w:val="0"/>
        <w:autoSpaceDN w:val="0"/>
        <w:adjustRightInd w:val="0"/>
        <w:spacing w:line="240" w:lineRule="auto"/>
        <w:jc w:val="both"/>
        <w:rPr>
          <w:rFonts w:cs="Arial"/>
          <w:b/>
          <w:bCs/>
          <w:color w:val="000000"/>
          <w:szCs w:val="20"/>
        </w:rPr>
      </w:pPr>
      <w:r w:rsidRPr="00EE7480">
        <w:rPr>
          <w:rFonts w:cs="Arial"/>
          <w:b/>
          <w:bCs/>
          <w:color w:val="000000"/>
          <w:szCs w:val="20"/>
        </w:rPr>
        <w:t>Vlada izdala Uredbo o spremembah in dopolnitvi uredbe o izvajanju izvedbene uredbe Komisije (EU) o pravilih in postopkih za upravljanje brezpilotnih zrakoplovov</w:t>
      </w:r>
    </w:p>
    <w:p w14:paraId="39E9AA27" w14:textId="77777777" w:rsidR="00EE7480" w:rsidRPr="00EE7480" w:rsidRDefault="00EE7480" w:rsidP="00EE7480">
      <w:pPr>
        <w:autoSpaceDE w:val="0"/>
        <w:autoSpaceDN w:val="0"/>
        <w:adjustRightInd w:val="0"/>
        <w:spacing w:line="240" w:lineRule="auto"/>
        <w:jc w:val="both"/>
        <w:rPr>
          <w:rFonts w:cs="Arial"/>
          <w:b/>
          <w:bCs/>
          <w:color w:val="000000"/>
          <w:szCs w:val="20"/>
        </w:rPr>
      </w:pPr>
    </w:p>
    <w:p w14:paraId="54316B9D" w14:textId="77777777" w:rsidR="00EE7480" w:rsidRPr="00EE7480" w:rsidRDefault="00EE7480" w:rsidP="00EE7480">
      <w:pPr>
        <w:autoSpaceDE w:val="0"/>
        <w:autoSpaceDN w:val="0"/>
        <w:adjustRightInd w:val="0"/>
        <w:spacing w:line="240" w:lineRule="auto"/>
        <w:jc w:val="both"/>
        <w:rPr>
          <w:rFonts w:cs="Arial"/>
          <w:color w:val="000000"/>
          <w:szCs w:val="20"/>
        </w:rPr>
      </w:pPr>
      <w:r w:rsidRPr="00EE7480">
        <w:rPr>
          <w:rFonts w:cs="Arial"/>
          <w:color w:val="000000"/>
          <w:szCs w:val="20"/>
        </w:rPr>
        <w:t xml:space="preserve">Uredba o izvajanju izvedbene uredbe Komisije (EU) o pravilih in postopkih za upravljanje brezpilotnih zrakoplovov določa geografska območja, v katerih so operacije sistemov brezpilotnih zrakoplovov zaradi zagotavljanja letalske varnosti prepovedane. Geografsko območje v drugi alineji prvega odstavka 5. člena uredbe o izvajanju je geografsko območje, ki je določeno iz razlogov zagotavljanja letalske varnosti. </w:t>
      </w:r>
    </w:p>
    <w:p w14:paraId="06FA50E3" w14:textId="77777777" w:rsidR="00EE7480" w:rsidRPr="00EE7480" w:rsidRDefault="00EE7480" w:rsidP="00EE7480">
      <w:pPr>
        <w:autoSpaceDE w:val="0"/>
        <w:autoSpaceDN w:val="0"/>
        <w:adjustRightInd w:val="0"/>
        <w:spacing w:line="240" w:lineRule="auto"/>
        <w:jc w:val="both"/>
        <w:rPr>
          <w:rFonts w:cs="Arial"/>
          <w:color w:val="000000"/>
          <w:szCs w:val="20"/>
        </w:rPr>
      </w:pPr>
    </w:p>
    <w:p w14:paraId="4BFDC8B1" w14:textId="77777777" w:rsidR="00EE7480" w:rsidRPr="00EE7480" w:rsidRDefault="00EE7480" w:rsidP="00EE7480">
      <w:pPr>
        <w:autoSpaceDE w:val="0"/>
        <w:autoSpaceDN w:val="0"/>
        <w:adjustRightInd w:val="0"/>
        <w:spacing w:line="240" w:lineRule="auto"/>
        <w:jc w:val="both"/>
        <w:rPr>
          <w:rFonts w:cs="Arial"/>
          <w:color w:val="000000"/>
          <w:szCs w:val="20"/>
        </w:rPr>
      </w:pPr>
      <w:r w:rsidRPr="00EE7480">
        <w:rPr>
          <w:rFonts w:cs="Arial"/>
          <w:color w:val="000000"/>
          <w:szCs w:val="20"/>
        </w:rPr>
        <w:t>S to uredbo se spremeni ta vsebinsko napačni zapis. S to uredbo se spremenijo in dopolnijo še prehodne določbe z  natančnejšo opredelitvijo glede geografskih območij za imetnike dovoljenj oziroma potrdil, izdanih na podlagi Uredbe o sistemih brezpilotnih zrakoplovov za čas, v katerem so dovoljenja oziroma potrdila še lahko veljavna, to je do 1. 1. 2022.</w:t>
      </w:r>
    </w:p>
    <w:p w14:paraId="6208F8ED" w14:textId="77777777" w:rsidR="00EE7480" w:rsidRPr="00EE7480" w:rsidRDefault="00EE7480" w:rsidP="00EE7480">
      <w:pPr>
        <w:autoSpaceDE w:val="0"/>
        <w:autoSpaceDN w:val="0"/>
        <w:adjustRightInd w:val="0"/>
        <w:spacing w:line="240" w:lineRule="auto"/>
        <w:jc w:val="both"/>
        <w:rPr>
          <w:rFonts w:cs="Arial"/>
          <w:color w:val="000000"/>
          <w:szCs w:val="20"/>
        </w:rPr>
      </w:pPr>
    </w:p>
    <w:p w14:paraId="5223FC8C" w14:textId="0D429902" w:rsidR="002F3F45" w:rsidRPr="00EE7480" w:rsidRDefault="00EE7480" w:rsidP="00EE7480">
      <w:pPr>
        <w:autoSpaceDE w:val="0"/>
        <w:autoSpaceDN w:val="0"/>
        <w:adjustRightInd w:val="0"/>
        <w:spacing w:line="240" w:lineRule="auto"/>
        <w:jc w:val="both"/>
        <w:rPr>
          <w:rFonts w:cs="Arial"/>
          <w:color w:val="000000"/>
          <w:szCs w:val="20"/>
        </w:rPr>
      </w:pPr>
      <w:r w:rsidRPr="00EE7480">
        <w:rPr>
          <w:rFonts w:cs="Arial"/>
          <w:color w:val="000000"/>
          <w:szCs w:val="20"/>
        </w:rPr>
        <w:t>Vir: Ministrstvo za infrastrukturo</w:t>
      </w:r>
    </w:p>
    <w:p w14:paraId="499C63D8" w14:textId="77777777" w:rsidR="002F3F45" w:rsidRPr="002F3F45" w:rsidRDefault="002F3F45" w:rsidP="002F3F45">
      <w:pPr>
        <w:autoSpaceDE w:val="0"/>
        <w:autoSpaceDN w:val="0"/>
        <w:adjustRightInd w:val="0"/>
        <w:spacing w:line="240" w:lineRule="auto"/>
        <w:jc w:val="both"/>
        <w:rPr>
          <w:rFonts w:cs="Arial"/>
          <w:b/>
          <w:bCs/>
          <w:color w:val="000000"/>
          <w:szCs w:val="20"/>
        </w:rPr>
      </w:pPr>
    </w:p>
    <w:p w14:paraId="22DA1DC5" w14:textId="71DBFFD8" w:rsidR="00DF4240" w:rsidRPr="00DF4240" w:rsidRDefault="00DF4240" w:rsidP="00DF4240">
      <w:pPr>
        <w:autoSpaceDE w:val="0"/>
        <w:autoSpaceDN w:val="0"/>
        <w:adjustRightInd w:val="0"/>
        <w:spacing w:line="240" w:lineRule="auto"/>
        <w:jc w:val="both"/>
        <w:rPr>
          <w:rFonts w:cs="Arial"/>
          <w:b/>
          <w:bCs/>
          <w:color w:val="000000"/>
          <w:szCs w:val="20"/>
        </w:rPr>
      </w:pPr>
      <w:r w:rsidRPr="00DF4240">
        <w:rPr>
          <w:rFonts w:cs="Arial"/>
          <w:b/>
          <w:bCs/>
          <w:color w:val="000000"/>
          <w:szCs w:val="20"/>
        </w:rPr>
        <w:t>Vlada izdala Uredbo o dopolnitvi Uredbe o obnovljivih virih energije v prometu</w:t>
      </w:r>
    </w:p>
    <w:p w14:paraId="24B4C9E9" w14:textId="77777777" w:rsidR="00DF4240" w:rsidRPr="00DF4240" w:rsidRDefault="00DF4240" w:rsidP="00DF4240">
      <w:pPr>
        <w:autoSpaceDE w:val="0"/>
        <w:autoSpaceDN w:val="0"/>
        <w:adjustRightInd w:val="0"/>
        <w:spacing w:line="240" w:lineRule="auto"/>
        <w:jc w:val="both"/>
        <w:rPr>
          <w:rFonts w:cs="Arial"/>
          <w:color w:val="000000"/>
          <w:szCs w:val="20"/>
        </w:rPr>
      </w:pPr>
    </w:p>
    <w:p w14:paraId="46B2C417" w14:textId="77777777" w:rsidR="00DF4240" w:rsidRPr="00DF4240" w:rsidRDefault="00DF4240" w:rsidP="00DF4240">
      <w:pPr>
        <w:autoSpaceDE w:val="0"/>
        <w:autoSpaceDN w:val="0"/>
        <w:adjustRightInd w:val="0"/>
        <w:spacing w:line="240" w:lineRule="auto"/>
        <w:jc w:val="both"/>
        <w:rPr>
          <w:rFonts w:cs="Arial"/>
          <w:color w:val="000000"/>
          <w:szCs w:val="20"/>
        </w:rPr>
      </w:pPr>
      <w:r w:rsidRPr="00DF4240">
        <w:rPr>
          <w:rFonts w:cs="Arial"/>
          <w:color w:val="000000"/>
          <w:szCs w:val="20"/>
        </w:rPr>
        <w:t xml:space="preserve">Energetski zakon v 380. členu določa, da morajo distributerji plinastih in tekočih goriv za promet dati v posameznem letu na trg </w:t>
      </w:r>
      <w:proofErr w:type="spellStart"/>
      <w:r w:rsidRPr="00DF4240">
        <w:rPr>
          <w:rFonts w:cs="Arial"/>
          <w:color w:val="000000"/>
          <w:szCs w:val="20"/>
        </w:rPr>
        <w:t>biogoriva</w:t>
      </w:r>
      <w:proofErr w:type="spellEnd"/>
      <w:r w:rsidRPr="00DF4240">
        <w:rPr>
          <w:rFonts w:cs="Arial"/>
          <w:color w:val="000000"/>
          <w:szCs w:val="20"/>
        </w:rPr>
        <w:t xml:space="preserve"> ali druge obnovljive vire energije za promet v </w:t>
      </w:r>
      <w:r w:rsidRPr="00DF4240">
        <w:rPr>
          <w:rFonts w:cs="Arial"/>
          <w:color w:val="000000"/>
          <w:szCs w:val="20"/>
        </w:rPr>
        <w:lastRenderedPageBreak/>
        <w:t xml:space="preserve">predpisanem deležu, pri čemer Vlada z uredbo določi mehanizme in obveznosti za izpolnjevanje te zahteve. </w:t>
      </w:r>
    </w:p>
    <w:p w14:paraId="53197508" w14:textId="77777777" w:rsidR="00DF4240" w:rsidRPr="00DF4240" w:rsidRDefault="00DF4240" w:rsidP="00DF4240">
      <w:pPr>
        <w:autoSpaceDE w:val="0"/>
        <w:autoSpaceDN w:val="0"/>
        <w:adjustRightInd w:val="0"/>
        <w:spacing w:line="240" w:lineRule="auto"/>
        <w:jc w:val="both"/>
        <w:rPr>
          <w:rFonts w:cs="Arial"/>
          <w:color w:val="000000"/>
          <w:szCs w:val="20"/>
        </w:rPr>
      </w:pPr>
    </w:p>
    <w:p w14:paraId="12AB831C" w14:textId="77777777" w:rsidR="00DF4240" w:rsidRPr="00DF4240" w:rsidRDefault="00DF4240" w:rsidP="00DF4240">
      <w:pPr>
        <w:autoSpaceDE w:val="0"/>
        <w:autoSpaceDN w:val="0"/>
        <w:adjustRightInd w:val="0"/>
        <w:spacing w:line="240" w:lineRule="auto"/>
        <w:jc w:val="both"/>
        <w:rPr>
          <w:rFonts w:cs="Arial"/>
          <w:color w:val="000000"/>
          <w:szCs w:val="20"/>
        </w:rPr>
      </w:pPr>
      <w:r w:rsidRPr="00DF4240">
        <w:rPr>
          <w:rFonts w:cs="Arial"/>
          <w:color w:val="000000"/>
          <w:szCs w:val="20"/>
        </w:rPr>
        <w:t xml:space="preserve">Obveznost dajanja na trg </w:t>
      </w:r>
      <w:proofErr w:type="spellStart"/>
      <w:r w:rsidRPr="00DF4240">
        <w:rPr>
          <w:rFonts w:cs="Arial"/>
          <w:color w:val="000000"/>
          <w:szCs w:val="20"/>
        </w:rPr>
        <w:t>biogoriv</w:t>
      </w:r>
      <w:proofErr w:type="spellEnd"/>
      <w:r w:rsidRPr="00DF4240">
        <w:rPr>
          <w:rFonts w:cs="Arial"/>
          <w:color w:val="000000"/>
          <w:szCs w:val="20"/>
        </w:rPr>
        <w:t xml:space="preserve"> ali druge obnovljive vire energije za promet v predpisanem deležu ureja veljavna Uredba o obnovljivih virih energije v prometu, ki v 4. členu določa, da morajo distributerji goriv dosegati predpisan energijski delež obnovljivih virov energije v prometu v posamičnih letih 2017, 2018, 2019 ter 2020.  </w:t>
      </w:r>
    </w:p>
    <w:p w14:paraId="58D17C6C" w14:textId="77777777" w:rsidR="00DF4240" w:rsidRPr="00DF4240" w:rsidRDefault="00DF4240" w:rsidP="00DF4240">
      <w:pPr>
        <w:autoSpaceDE w:val="0"/>
        <w:autoSpaceDN w:val="0"/>
        <w:adjustRightInd w:val="0"/>
        <w:spacing w:line="240" w:lineRule="auto"/>
        <w:jc w:val="both"/>
        <w:rPr>
          <w:rFonts w:cs="Arial"/>
          <w:color w:val="000000"/>
          <w:szCs w:val="20"/>
        </w:rPr>
      </w:pPr>
    </w:p>
    <w:p w14:paraId="779F1E5D" w14:textId="4A44A452" w:rsidR="00DF4240" w:rsidRPr="00DF4240" w:rsidRDefault="00DF4240" w:rsidP="00DF4240">
      <w:pPr>
        <w:autoSpaceDE w:val="0"/>
        <w:autoSpaceDN w:val="0"/>
        <w:adjustRightInd w:val="0"/>
        <w:spacing w:line="240" w:lineRule="auto"/>
        <w:jc w:val="both"/>
        <w:rPr>
          <w:rFonts w:cs="Arial"/>
          <w:color w:val="000000"/>
          <w:szCs w:val="20"/>
        </w:rPr>
      </w:pPr>
      <w:r w:rsidRPr="00DF4240">
        <w:rPr>
          <w:rFonts w:cs="Arial"/>
          <w:color w:val="000000"/>
          <w:szCs w:val="20"/>
        </w:rPr>
        <w:t xml:space="preserve">Direktiva (EU) 2018/2001 Evropskega parlamenta in Sveta z dne 11. decembra 2018 o spodbujanju uporabe energije iz obnovljivih virov  v 25. členu določa, da morajo države članice zagotoviti, da delež energije iz obnovljivih virov v okviru končne porabe energije v prometnem sektorju, do leta 2030 doseže vsaj 14 </w:t>
      </w:r>
      <w:r w:rsidR="002334D1">
        <w:rPr>
          <w:rFonts w:cs="Arial"/>
          <w:color w:val="000000"/>
          <w:szCs w:val="20"/>
        </w:rPr>
        <w:t>odstotkov</w:t>
      </w:r>
      <w:r w:rsidRPr="00DF4240">
        <w:rPr>
          <w:rFonts w:cs="Arial"/>
          <w:color w:val="000000"/>
          <w:szCs w:val="20"/>
        </w:rPr>
        <w:t>.</w:t>
      </w:r>
    </w:p>
    <w:p w14:paraId="2E5CBB8A" w14:textId="77777777" w:rsidR="00DF4240" w:rsidRPr="00DF4240" w:rsidRDefault="00DF4240" w:rsidP="00DF4240">
      <w:pPr>
        <w:autoSpaceDE w:val="0"/>
        <w:autoSpaceDN w:val="0"/>
        <w:adjustRightInd w:val="0"/>
        <w:spacing w:line="240" w:lineRule="auto"/>
        <w:jc w:val="both"/>
        <w:rPr>
          <w:rFonts w:cs="Arial"/>
          <w:color w:val="000000"/>
          <w:szCs w:val="20"/>
        </w:rPr>
      </w:pPr>
    </w:p>
    <w:p w14:paraId="36936A63" w14:textId="77777777" w:rsidR="00DF4240" w:rsidRPr="00DF4240" w:rsidRDefault="00DF4240" w:rsidP="00DF4240">
      <w:pPr>
        <w:autoSpaceDE w:val="0"/>
        <w:autoSpaceDN w:val="0"/>
        <w:adjustRightInd w:val="0"/>
        <w:spacing w:line="240" w:lineRule="auto"/>
        <w:jc w:val="both"/>
        <w:rPr>
          <w:rFonts w:cs="Arial"/>
          <w:color w:val="000000"/>
          <w:szCs w:val="20"/>
        </w:rPr>
      </w:pPr>
      <w:r w:rsidRPr="00DF4240">
        <w:rPr>
          <w:rFonts w:cs="Arial"/>
          <w:color w:val="000000"/>
          <w:szCs w:val="20"/>
        </w:rPr>
        <w:t xml:space="preserve">Predmetna direktiva je v postopku prenosa v nacionalni pravni red. Ker bo prišlo v obdobju do sprejetja nove zakonodaje na področju obnovljivih virov energije, ki bo prenovila mehanizme za doseganje deležev obnovljivih virov energije v prometu, do pravne praznine, je nujno zagotoviti kontinuiteto obveznosti doseganja predpisanega energetskega deleža obnovljivih virov energije tudi po letu 2020 in posledično dodati v okvir  4. člena Uredbe o obnovljivih virih energije obveznost </w:t>
      </w:r>
      <w:proofErr w:type="spellStart"/>
      <w:r w:rsidRPr="00DF4240">
        <w:rPr>
          <w:rFonts w:cs="Arial"/>
          <w:color w:val="000000"/>
          <w:szCs w:val="20"/>
        </w:rPr>
        <w:t>primešavanja</w:t>
      </w:r>
      <w:proofErr w:type="spellEnd"/>
      <w:r w:rsidRPr="00DF4240">
        <w:rPr>
          <w:rFonts w:cs="Arial"/>
          <w:color w:val="000000"/>
          <w:szCs w:val="20"/>
        </w:rPr>
        <w:t xml:space="preserve"> v letu 2021. </w:t>
      </w:r>
    </w:p>
    <w:p w14:paraId="506515DB" w14:textId="77777777" w:rsidR="00DF4240" w:rsidRPr="00DF4240" w:rsidRDefault="00DF4240" w:rsidP="00DF4240">
      <w:pPr>
        <w:autoSpaceDE w:val="0"/>
        <w:autoSpaceDN w:val="0"/>
        <w:adjustRightInd w:val="0"/>
        <w:spacing w:line="240" w:lineRule="auto"/>
        <w:jc w:val="both"/>
        <w:rPr>
          <w:rFonts w:cs="Arial"/>
          <w:color w:val="000000"/>
          <w:szCs w:val="20"/>
        </w:rPr>
      </w:pPr>
    </w:p>
    <w:p w14:paraId="51044DBF" w14:textId="77777777" w:rsidR="00DF4240" w:rsidRPr="00DF4240" w:rsidRDefault="00DF4240" w:rsidP="00DF4240">
      <w:pPr>
        <w:autoSpaceDE w:val="0"/>
        <w:autoSpaceDN w:val="0"/>
        <w:adjustRightInd w:val="0"/>
        <w:spacing w:line="240" w:lineRule="auto"/>
        <w:jc w:val="both"/>
        <w:rPr>
          <w:rFonts w:cs="Arial"/>
          <w:color w:val="000000"/>
          <w:szCs w:val="20"/>
        </w:rPr>
      </w:pPr>
      <w:r w:rsidRPr="00DF4240">
        <w:rPr>
          <w:rFonts w:cs="Arial"/>
          <w:color w:val="000000"/>
          <w:szCs w:val="20"/>
        </w:rPr>
        <w:t>Vir: Ministrstvo za infrastrukturo</w:t>
      </w:r>
    </w:p>
    <w:p w14:paraId="511AFFD3" w14:textId="77777777" w:rsidR="002F3F45" w:rsidRPr="002F3F45" w:rsidRDefault="002F3F45" w:rsidP="002F3F45">
      <w:pPr>
        <w:autoSpaceDE w:val="0"/>
        <w:autoSpaceDN w:val="0"/>
        <w:adjustRightInd w:val="0"/>
        <w:spacing w:line="240" w:lineRule="auto"/>
        <w:jc w:val="both"/>
        <w:rPr>
          <w:rFonts w:cs="Arial"/>
          <w:b/>
          <w:bCs/>
          <w:color w:val="000000"/>
          <w:szCs w:val="20"/>
        </w:rPr>
      </w:pPr>
    </w:p>
    <w:p w14:paraId="285582AD" w14:textId="450F4335" w:rsidR="002A2F5B" w:rsidRPr="002A2F5B" w:rsidRDefault="002A2F5B" w:rsidP="002A2F5B">
      <w:pPr>
        <w:autoSpaceDE w:val="0"/>
        <w:autoSpaceDN w:val="0"/>
        <w:adjustRightInd w:val="0"/>
        <w:spacing w:line="240" w:lineRule="auto"/>
        <w:jc w:val="both"/>
        <w:rPr>
          <w:rFonts w:cs="Arial"/>
          <w:b/>
          <w:bCs/>
          <w:color w:val="000000"/>
          <w:szCs w:val="20"/>
        </w:rPr>
      </w:pPr>
      <w:r w:rsidRPr="002A2F5B">
        <w:rPr>
          <w:rFonts w:cs="Arial"/>
          <w:b/>
          <w:bCs/>
          <w:color w:val="000000"/>
          <w:szCs w:val="20"/>
        </w:rPr>
        <w:t>Ustanovitev javnega zavoda Muzej slovenske osamosvojitve</w:t>
      </w:r>
    </w:p>
    <w:p w14:paraId="73830135" w14:textId="77777777" w:rsidR="002A2F5B" w:rsidRPr="002A2F5B" w:rsidRDefault="002A2F5B" w:rsidP="002A2F5B">
      <w:pPr>
        <w:autoSpaceDE w:val="0"/>
        <w:autoSpaceDN w:val="0"/>
        <w:adjustRightInd w:val="0"/>
        <w:spacing w:line="240" w:lineRule="auto"/>
        <w:jc w:val="both"/>
        <w:rPr>
          <w:rFonts w:cs="Arial"/>
          <w:b/>
          <w:bCs/>
          <w:color w:val="000000"/>
          <w:szCs w:val="20"/>
        </w:rPr>
      </w:pPr>
    </w:p>
    <w:p w14:paraId="03D250B5" w14:textId="77777777" w:rsidR="002A2F5B" w:rsidRPr="002A2F5B" w:rsidRDefault="002A2F5B" w:rsidP="002A2F5B">
      <w:pPr>
        <w:autoSpaceDE w:val="0"/>
        <w:autoSpaceDN w:val="0"/>
        <w:adjustRightInd w:val="0"/>
        <w:spacing w:line="240" w:lineRule="auto"/>
        <w:jc w:val="both"/>
        <w:rPr>
          <w:rFonts w:cs="Arial"/>
          <w:color w:val="000000"/>
          <w:szCs w:val="20"/>
        </w:rPr>
      </w:pPr>
      <w:r w:rsidRPr="002A2F5B">
        <w:rPr>
          <w:rFonts w:cs="Arial"/>
          <w:color w:val="000000"/>
          <w:szCs w:val="20"/>
        </w:rPr>
        <w:t>Vlada je na današnji seji z namenom zbiranja, ohranjanja, dokumentiranja, preučevanja, interpretacije, upravljanja, razstavljanja in urejene dostopnosti materialne in nesnovne kulturne dediščine s področja slovenske osamosvojitve in nastanka samostojne države Republike Slovenije sprejela sklep o ustanovitvi javnega zavoda Muzej slovenske osamosvojitve.</w:t>
      </w:r>
    </w:p>
    <w:p w14:paraId="366EEC5F" w14:textId="77777777" w:rsidR="002A2F5B" w:rsidRPr="002A2F5B" w:rsidRDefault="002A2F5B" w:rsidP="002A2F5B">
      <w:pPr>
        <w:autoSpaceDE w:val="0"/>
        <w:autoSpaceDN w:val="0"/>
        <w:adjustRightInd w:val="0"/>
        <w:spacing w:line="240" w:lineRule="auto"/>
        <w:jc w:val="both"/>
        <w:rPr>
          <w:rFonts w:cs="Arial"/>
          <w:color w:val="000000"/>
          <w:szCs w:val="20"/>
        </w:rPr>
      </w:pPr>
    </w:p>
    <w:p w14:paraId="586ED054" w14:textId="77777777" w:rsidR="002A2F5B" w:rsidRPr="002A2F5B" w:rsidRDefault="002A2F5B" w:rsidP="002A2F5B">
      <w:pPr>
        <w:autoSpaceDE w:val="0"/>
        <w:autoSpaceDN w:val="0"/>
        <w:adjustRightInd w:val="0"/>
        <w:spacing w:line="240" w:lineRule="auto"/>
        <w:jc w:val="both"/>
        <w:rPr>
          <w:rFonts w:cs="Arial"/>
          <w:color w:val="000000"/>
          <w:szCs w:val="20"/>
        </w:rPr>
      </w:pPr>
      <w:r w:rsidRPr="002A2F5B">
        <w:rPr>
          <w:rFonts w:cs="Arial"/>
          <w:color w:val="000000"/>
          <w:szCs w:val="20"/>
        </w:rPr>
        <w:t>Obdobje slovenske osamosvajanja in demokratizacije je za slovensko zgodovino izjemno pomembno, saj smo Slovenci po dolgih letih načrtovanj in želja dobili lastno državo. Zato je prav, da država 30. obletnico osamosvojitve Republike Slovenije obeleži z muzejem, ki bi predstavil celoten proces slovenske demokratizacije in osamosvojitve.</w:t>
      </w:r>
    </w:p>
    <w:p w14:paraId="2E3AFBDC" w14:textId="77777777" w:rsidR="002A2F5B" w:rsidRPr="002A2F5B" w:rsidRDefault="002A2F5B" w:rsidP="002A2F5B">
      <w:pPr>
        <w:autoSpaceDE w:val="0"/>
        <w:autoSpaceDN w:val="0"/>
        <w:adjustRightInd w:val="0"/>
        <w:spacing w:line="240" w:lineRule="auto"/>
        <w:jc w:val="both"/>
        <w:rPr>
          <w:rFonts w:cs="Arial"/>
          <w:color w:val="000000"/>
          <w:szCs w:val="20"/>
        </w:rPr>
      </w:pPr>
    </w:p>
    <w:p w14:paraId="27DCFC7E" w14:textId="77777777" w:rsidR="002A2F5B" w:rsidRPr="002A2F5B" w:rsidRDefault="002A2F5B" w:rsidP="002A2F5B">
      <w:pPr>
        <w:autoSpaceDE w:val="0"/>
        <w:autoSpaceDN w:val="0"/>
        <w:adjustRightInd w:val="0"/>
        <w:spacing w:line="240" w:lineRule="auto"/>
        <w:jc w:val="both"/>
        <w:rPr>
          <w:rFonts w:cs="Arial"/>
          <w:color w:val="000000"/>
          <w:szCs w:val="20"/>
        </w:rPr>
      </w:pPr>
      <w:r w:rsidRPr="002A2F5B">
        <w:rPr>
          <w:rFonts w:cs="Arial"/>
          <w:color w:val="000000"/>
          <w:szCs w:val="20"/>
        </w:rPr>
        <w:t>Vir: Ministrstvo za kulturo</w:t>
      </w:r>
    </w:p>
    <w:p w14:paraId="722A9B54" w14:textId="77777777" w:rsidR="002F3F45" w:rsidRPr="002F3F45" w:rsidRDefault="002F3F45" w:rsidP="002F3F45">
      <w:pPr>
        <w:autoSpaceDE w:val="0"/>
        <w:autoSpaceDN w:val="0"/>
        <w:adjustRightInd w:val="0"/>
        <w:spacing w:line="240" w:lineRule="auto"/>
        <w:jc w:val="both"/>
        <w:rPr>
          <w:rFonts w:cs="Arial"/>
          <w:b/>
          <w:bCs/>
          <w:color w:val="000000"/>
          <w:szCs w:val="20"/>
        </w:rPr>
      </w:pPr>
    </w:p>
    <w:p w14:paraId="41BDA938" w14:textId="24AE222C" w:rsidR="005176A1" w:rsidRPr="005176A1" w:rsidRDefault="005176A1" w:rsidP="005176A1">
      <w:pPr>
        <w:autoSpaceDE w:val="0"/>
        <w:autoSpaceDN w:val="0"/>
        <w:adjustRightInd w:val="0"/>
        <w:spacing w:line="240" w:lineRule="auto"/>
        <w:jc w:val="both"/>
        <w:rPr>
          <w:rFonts w:cs="Arial"/>
          <w:b/>
          <w:bCs/>
          <w:color w:val="000000"/>
          <w:szCs w:val="20"/>
        </w:rPr>
      </w:pPr>
      <w:r w:rsidRPr="005176A1">
        <w:rPr>
          <w:rFonts w:cs="Arial"/>
          <w:b/>
          <w:bCs/>
          <w:color w:val="000000"/>
          <w:szCs w:val="20"/>
        </w:rPr>
        <w:t>Sprememba akta o ustanovitvi Stanovanjskega sklada Republike Slovenije</w:t>
      </w:r>
    </w:p>
    <w:p w14:paraId="2411A3A2" w14:textId="77777777" w:rsidR="005176A1" w:rsidRPr="005176A1" w:rsidRDefault="005176A1" w:rsidP="005176A1">
      <w:pPr>
        <w:autoSpaceDE w:val="0"/>
        <w:autoSpaceDN w:val="0"/>
        <w:adjustRightInd w:val="0"/>
        <w:spacing w:line="240" w:lineRule="auto"/>
        <w:jc w:val="both"/>
        <w:rPr>
          <w:rFonts w:cs="Arial"/>
          <w:b/>
          <w:bCs/>
          <w:color w:val="000000"/>
          <w:szCs w:val="20"/>
        </w:rPr>
      </w:pPr>
    </w:p>
    <w:p w14:paraId="53BF52F8" w14:textId="77777777" w:rsidR="005176A1" w:rsidRPr="005176A1" w:rsidRDefault="005176A1" w:rsidP="005176A1">
      <w:pPr>
        <w:autoSpaceDE w:val="0"/>
        <w:autoSpaceDN w:val="0"/>
        <w:adjustRightInd w:val="0"/>
        <w:spacing w:line="240" w:lineRule="auto"/>
        <w:jc w:val="both"/>
        <w:rPr>
          <w:rFonts w:cs="Arial"/>
          <w:color w:val="000000"/>
          <w:szCs w:val="20"/>
        </w:rPr>
      </w:pPr>
      <w:r w:rsidRPr="005176A1">
        <w:rPr>
          <w:rFonts w:cs="Arial"/>
          <w:color w:val="000000"/>
          <w:szCs w:val="20"/>
        </w:rPr>
        <w:t xml:space="preserve">Vlada je sprejela Spremembo Akta o ustanovitvi Stanovanjskega sklada Republike Slovenije (SSRS) kot javnega sklada, v Aktu o ustanovitvi SSRS v 11.a členu črta tretji odstavek. Skladno z Zakonom o javnih skladih, je SSRS javna oseba javnega prava, katerega edini ustanovitelj je Republika Slovenija, ki ob dopustni analogiji Zakona o gospodarskih družbah (ZGD-1) predstavlja tudi skupščino javnega sklada.  Ustanovitelj, Republika Slovenija, ki ga zastopa Vlada RS, svoje interese in politiko poslovanja nadzira in vodi s pomočjo organov SSRS, ki sta nadzorni svet in poslovodja-direktor, ob upoštevanju 45. člena ZJS-1 pa ima nadzorne pristojnosti tudi neposredno minister, ki lahko od direktorja sklada ali nadzornega sveta javnega sklada zahteva kakršne koli informacije za izvajaje nadzora.   </w:t>
      </w:r>
    </w:p>
    <w:p w14:paraId="6DDEDB1E" w14:textId="77777777" w:rsidR="005176A1" w:rsidRPr="005176A1" w:rsidRDefault="005176A1" w:rsidP="005176A1">
      <w:pPr>
        <w:autoSpaceDE w:val="0"/>
        <w:autoSpaceDN w:val="0"/>
        <w:adjustRightInd w:val="0"/>
        <w:spacing w:line="240" w:lineRule="auto"/>
        <w:jc w:val="both"/>
        <w:rPr>
          <w:rFonts w:cs="Arial"/>
          <w:color w:val="000000"/>
          <w:szCs w:val="20"/>
        </w:rPr>
      </w:pPr>
    </w:p>
    <w:p w14:paraId="198904BD" w14:textId="77777777" w:rsidR="005176A1" w:rsidRPr="005176A1" w:rsidRDefault="005176A1" w:rsidP="005176A1">
      <w:pPr>
        <w:autoSpaceDE w:val="0"/>
        <w:autoSpaceDN w:val="0"/>
        <w:adjustRightInd w:val="0"/>
        <w:spacing w:line="240" w:lineRule="auto"/>
        <w:jc w:val="both"/>
        <w:rPr>
          <w:rFonts w:cs="Arial"/>
          <w:color w:val="000000"/>
          <w:szCs w:val="20"/>
        </w:rPr>
      </w:pPr>
      <w:r w:rsidRPr="005176A1">
        <w:rPr>
          <w:rFonts w:cs="Arial"/>
          <w:color w:val="000000"/>
          <w:szCs w:val="20"/>
        </w:rPr>
        <w:t>V konkretnem primeru je prišlo do neustreznega pomešanja pristojnosti ustanovitelja, Republike Slovenije, v javnem skladu, z ustanoviteljskimi upravičenji (SSRS) v kapitalskih udeležbah  hčerinskih družb in pomešanja pristojnosti ustanovitelja SSRS po ZJS-1 s pristojnostmi ustanovitelja in poslovodstva po ZGD. Določba tretjega odstavka 11.a člena Akta o ustanovitvi SSRS je nenavadna in netipična za poslovanje gospodarskih subjektov in je tudi v nasprotju s Kodeksom in Smernicami, ki takšne intervencije države na področju urejanja gospodarskih subjektov odsvetujeta, saj lahko edini ustanovitelj svoji kapitalski naložbi oziroma pravnemu subjektu, ki ga ustanovi, določi tudi način delovanja in poslovanja v kapitalskih naložbah, kjer je javni sklad kapitalsko udeležen. Zato se v Aktu o ustanovitvi SSRS v 11.a členu črta tretji odstavek.</w:t>
      </w:r>
    </w:p>
    <w:p w14:paraId="38877D6F" w14:textId="77777777" w:rsidR="005176A1" w:rsidRPr="005176A1" w:rsidRDefault="005176A1" w:rsidP="005176A1">
      <w:pPr>
        <w:autoSpaceDE w:val="0"/>
        <w:autoSpaceDN w:val="0"/>
        <w:adjustRightInd w:val="0"/>
        <w:spacing w:line="240" w:lineRule="auto"/>
        <w:jc w:val="both"/>
        <w:rPr>
          <w:rFonts w:cs="Arial"/>
          <w:color w:val="000000"/>
          <w:szCs w:val="20"/>
        </w:rPr>
      </w:pPr>
    </w:p>
    <w:p w14:paraId="6795E8CA" w14:textId="40E3DCB2" w:rsidR="002F3F45" w:rsidRPr="005176A1" w:rsidRDefault="005176A1" w:rsidP="005176A1">
      <w:pPr>
        <w:autoSpaceDE w:val="0"/>
        <w:autoSpaceDN w:val="0"/>
        <w:adjustRightInd w:val="0"/>
        <w:spacing w:line="240" w:lineRule="auto"/>
        <w:jc w:val="both"/>
        <w:rPr>
          <w:rFonts w:cs="Arial"/>
          <w:color w:val="000000"/>
          <w:szCs w:val="20"/>
        </w:rPr>
      </w:pPr>
      <w:r w:rsidRPr="005176A1">
        <w:rPr>
          <w:rFonts w:cs="Arial"/>
          <w:color w:val="000000"/>
          <w:szCs w:val="20"/>
        </w:rPr>
        <w:t>Vir: Ministrstvo za okolje in prostor</w:t>
      </w:r>
    </w:p>
    <w:p w14:paraId="7D107036" w14:textId="77777777" w:rsidR="002F3F45" w:rsidRPr="002F3F45" w:rsidRDefault="002F3F45" w:rsidP="002F3F45">
      <w:pPr>
        <w:autoSpaceDE w:val="0"/>
        <w:autoSpaceDN w:val="0"/>
        <w:adjustRightInd w:val="0"/>
        <w:spacing w:line="240" w:lineRule="auto"/>
        <w:jc w:val="both"/>
        <w:rPr>
          <w:rFonts w:cs="Arial"/>
          <w:b/>
          <w:bCs/>
          <w:color w:val="000000"/>
          <w:szCs w:val="20"/>
        </w:rPr>
      </w:pPr>
    </w:p>
    <w:p w14:paraId="10AF3ADE" w14:textId="346DB3D7" w:rsidR="00E5750A" w:rsidRPr="00E5750A" w:rsidRDefault="00E5750A" w:rsidP="00E5750A">
      <w:pPr>
        <w:autoSpaceDE w:val="0"/>
        <w:autoSpaceDN w:val="0"/>
        <w:adjustRightInd w:val="0"/>
        <w:spacing w:line="240" w:lineRule="auto"/>
        <w:jc w:val="both"/>
        <w:rPr>
          <w:rFonts w:cs="Arial"/>
          <w:b/>
          <w:bCs/>
          <w:color w:val="000000"/>
          <w:szCs w:val="20"/>
        </w:rPr>
      </w:pPr>
      <w:r w:rsidRPr="00E5750A">
        <w:rPr>
          <w:rFonts w:cs="Arial"/>
          <w:b/>
          <w:bCs/>
          <w:color w:val="000000"/>
          <w:szCs w:val="20"/>
        </w:rPr>
        <w:t>Načrt uravnavanja reguliranih cen za leti 2021 in 2022</w:t>
      </w:r>
    </w:p>
    <w:p w14:paraId="2D721C1C" w14:textId="77777777" w:rsidR="00E5750A" w:rsidRPr="00E5750A" w:rsidRDefault="00E5750A" w:rsidP="00E5750A">
      <w:pPr>
        <w:autoSpaceDE w:val="0"/>
        <w:autoSpaceDN w:val="0"/>
        <w:adjustRightInd w:val="0"/>
        <w:spacing w:line="240" w:lineRule="auto"/>
        <w:jc w:val="both"/>
        <w:rPr>
          <w:rFonts w:cs="Arial"/>
          <w:b/>
          <w:bCs/>
          <w:color w:val="000000"/>
          <w:szCs w:val="20"/>
        </w:rPr>
      </w:pPr>
    </w:p>
    <w:p w14:paraId="0DAD2043" w14:textId="77777777" w:rsidR="00E5750A" w:rsidRPr="00E5750A" w:rsidRDefault="00E5750A" w:rsidP="00E5750A">
      <w:pPr>
        <w:autoSpaceDE w:val="0"/>
        <w:autoSpaceDN w:val="0"/>
        <w:adjustRightInd w:val="0"/>
        <w:spacing w:line="240" w:lineRule="auto"/>
        <w:jc w:val="both"/>
        <w:rPr>
          <w:rFonts w:cs="Arial"/>
          <w:color w:val="000000"/>
          <w:szCs w:val="20"/>
        </w:rPr>
      </w:pPr>
      <w:r w:rsidRPr="00E5750A">
        <w:rPr>
          <w:rFonts w:cs="Arial"/>
          <w:color w:val="000000"/>
          <w:szCs w:val="20"/>
        </w:rPr>
        <w:t>Vlada je sprejela Načrt uravnavanja reguliranih cen za leti 2021 in 2022, z vključenim pregledom cen, ki jih zaradi značilnosti tržnega položaja ponudnikov določenih proizvodov in storitev ter zagotavljanja storitev v javnem interesu in njihovih možnih gibanj v prihodnje določa vlada. S tem se na teh področjih ohranja predvidljivo in cenovno stabilno okolje. Z omenjenim načrtom je predvideno povišanje reguliranih cen v letu 2022, učinek na inflacijo pa je zanemarljiv.</w:t>
      </w:r>
    </w:p>
    <w:p w14:paraId="45BB65C2" w14:textId="77777777" w:rsidR="00E5750A" w:rsidRPr="00E5750A" w:rsidRDefault="00E5750A" w:rsidP="00E5750A">
      <w:pPr>
        <w:autoSpaceDE w:val="0"/>
        <w:autoSpaceDN w:val="0"/>
        <w:adjustRightInd w:val="0"/>
        <w:spacing w:line="240" w:lineRule="auto"/>
        <w:jc w:val="both"/>
        <w:rPr>
          <w:rFonts w:cs="Arial"/>
          <w:color w:val="000000"/>
          <w:szCs w:val="20"/>
        </w:rPr>
      </w:pPr>
    </w:p>
    <w:p w14:paraId="7AADB7DB" w14:textId="413B9EE4" w:rsidR="002F3F45" w:rsidRPr="00E5750A" w:rsidRDefault="00E5750A" w:rsidP="00E5750A">
      <w:pPr>
        <w:autoSpaceDE w:val="0"/>
        <w:autoSpaceDN w:val="0"/>
        <w:adjustRightInd w:val="0"/>
        <w:spacing w:line="240" w:lineRule="auto"/>
        <w:jc w:val="both"/>
        <w:rPr>
          <w:rFonts w:cs="Arial"/>
          <w:color w:val="000000"/>
          <w:szCs w:val="20"/>
        </w:rPr>
      </w:pPr>
      <w:r w:rsidRPr="00E5750A">
        <w:rPr>
          <w:rFonts w:cs="Arial"/>
          <w:color w:val="000000"/>
          <w:szCs w:val="20"/>
        </w:rPr>
        <w:t>Vir: Ministrstvo za gospodarski razvoj in tehnologijo</w:t>
      </w:r>
    </w:p>
    <w:p w14:paraId="757350A7" w14:textId="77777777" w:rsidR="002F3F45" w:rsidRPr="002F3F45" w:rsidRDefault="002F3F45" w:rsidP="002F3F45">
      <w:pPr>
        <w:autoSpaceDE w:val="0"/>
        <w:autoSpaceDN w:val="0"/>
        <w:adjustRightInd w:val="0"/>
        <w:spacing w:line="240" w:lineRule="auto"/>
        <w:jc w:val="both"/>
        <w:rPr>
          <w:rFonts w:cs="Arial"/>
          <w:b/>
          <w:bCs/>
          <w:color w:val="000000"/>
          <w:szCs w:val="20"/>
        </w:rPr>
      </w:pPr>
    </w:p>
    <w:p w14:paraId="70DB62B0" w14:textId="09329926" w:rsidR="00354796" w:rsidRPr="00354796" w:rsidRDefault="00354796" w:rsidP="00354796">
      <w:pPr>
        <w:spacing w:line="240" w:lineRule="auto"/>
        <w:rPr>
          <w:rFonts w:cs="Arial"/>
          <w:b/>
          <w:bCs/>
          <w:color w:val="000000"/>
          <w:szCs w:val="20"/>
        </w:rPr>
      </w:pPr>
      <w:r w:rsidRPr="00354796">
        <w:rPr>
          <w:rFonts w:cs="Arial"/>
          <w:b/>
          <w:bCs/>
          <w:color w:val="000000"/>
          <w:szCs w:val="20"/>
        </w:rPr>
        <w:t>Spremembe Letnega načrta razpolaganja z državnimi gozdovi za leto 2021</w:t>
      </w:r>
    </w:p>
    <w:p w14:paraId="2B65F07A" w14:textId="77777777" w:rsidR="00354796" w:rsidRPr="00354796" w:rsidRDefault="00354796" w:rsidP="00354796">
      <w:pPr>
        <w:spacing w:line="240" w:lineRule="auto"/>
        <w:rPr>
          <w:rFonts w:cs="Arial"/>
          <w:b/>
          <w:bCs/>
          <w:color w:val="000000"/>
          <w:szCs w:val="20"/>
        </w:rPr>
      </w:pPr>
    </w:p>
    <w:p w14:paraId="00C73996" w14:textId="77777777" w:rsidR="00354796" w:rsidRPr="00354796" w:rsidRDefault="00354796" w:rsidP="00354796">
      <w:pPr>
        <w:spacing w:line="240" w:lineRule="auto"/>
        <w:jc w:val="both"/>
        <w:rPr>
          <w:rFonts w:cs="Arial"/>
          <w:color w:val="000000"/>
          <w:szCs w:val="20"/>
        </w:rPr>
      </w:pPr>
      <w:r w:rsidRPr="00354796">
        <w:rPr>
          <w:rFonts w:cs="Arial"/>
          <w:color w:val="000000"/>
          <w:szCs w:val="20"/>
        </w:rPr>
        <w:t>Vlada je sprejela Spremembe št. 1 Letnega načrta razpolaganja z državnimi gozdovi za leto 2021.</w:t>
      </w:r>
    </w:p>
    <w:p w14:paraId="75F8EAFB" w14:textId="77777777" w:rsidR="00354796" w:rsidRPr="00354796" w:rsidRDefault="00354796" w:rsidP="00354796">
      <w:pPr>
        <w:spacing w:line="240" w:lineRule="auto"/>
        <w:jc w:val="both"/>
        <w:rPr>
          <w:rFonts w:cs="Arial"/>
          <w:color w:val="000000"/>
          <w:szCs w:val="20"/>
        </w:rPr>
      </w:pPr>
    </w:p>
    <w:p w14:paraId="695BA7ED" w14:textId="77777777" w:rsidR="00354796" w:rsidRPr="00354796" w:rsidRDefault="00354796" w:rsidP="00354796">
      <w:pPr>
        <w:spacing w:line="240" w:lineRule="auto"/>
        <w:jc w:val="both"/>
        <w:rPr>
          <w:rFonts w:cs="Arial"/>
          <w:color w:val="000000"/>
          <w:szCs w:val="20"/>
        </w:rPr>
      </w:pPr>
      <w:r w:rsidRPr="00354796">
        <w:rPr>
          <w:rFonts w:cs="Arial"/>
          <w:color w:val="000000"/>
          <w:szCs w:val="20"/>
        </w:rPr>
        <w:t>S Spremembami Letnega načrta razpolaganja z državnimi gozdovi za leto 2021 se v Letni načrt razpolaganja z državnimi gozdovi za leto 2021, ki ga je Vlada Republike Slovenije sprejela redni seji 4. februarja 2021, vključujeta dva posla prodaje, ki predvidevata prodajo skupno 11 zemljišč, v skupni površini 4,27 ha.</w:t>
      </w:r>
    </w:p>
    <w:p w14:paraId="7C462781" w14:textId="77777777" w:rsidR="00354796" w:rsidRPr="00354796" w:rsidRDefault="00354796" w:rsidP="00354796">
      <w:pPr>
        <w:spacing w:line="240" w:lineRule="auto"/>
        <w:jc w:val="both"/>
        <w:rPr>
          <w:rFonts w:cs="Arial"/>
          <w:color w:val="000000"/>
          <w:szCs w:val="20"/>
        </w:rPr>
      </w:pPr>
    </w:p>
    <w:p w14:paraId="22CCE975" w14:textId="2A667C19" w:rsidR="00354796" w:rsidRPr="00354796" w:rsidRDefault="00354796" w:rsidP="00354796">
      <w:pPr>
        <w:spacing w:line="240" w:lineRule="auto"/>
        <w:jc w:val="both"/>
        <w:rPr>
          <w:rFonts w:cs="Arial"/>
          <w:iCs/>
          <w:szCs w:val="20"/>
        </w:rPr>
      </w:pPr>
      <w:r w:rsidRPr="00354796">
        <w:rPr>
          <w:rFonts w:cs="Arial"/>
          <w:color w:val="000000"/>
          <w:szCs w:val="20"/>
        </w:rPr>
        <w:t>Vir: Ministrstvo za kmetijstvo, gozdarstvo in prehrano</w:t>
      </w:r>
    </w:p>
    <w:p w14:paraId="63EA1FDC" w14:textId="2A24E0FB" w:rsidR="002F3F45" w:rsidRPr="002F3F45" w:rsidRDefault="002F3F45" w:rsidP="002F3F45">
      <w:pPr>
        <w:autoSpaceDE w:val="0"/>
        <w:autoSpaceDN w:val="0"/>
        <w:adjustRightInd w:val="0"/>
        <w:spacing w:line="240" w:lineRule="auto"/>
        <w:jc w:val="both"/>
        <w:rPr>
          <w:rFonts w:cs="Arial"/>
          <w:b/>
          <w:bCs/>
          <w:color w:val="000000"/>
          <w:szCs w:val="20"/>
        </w:rPr>
      </w:pPr>
    </w:p>
    <w:p w14:paraId="27C2A465" w14:textId="05315577" w:rsidR="003611DD" w:rsidRPr="003611DD" w:rsidRDefault="003611DD" w:rsidP="003611DD">
      <w:pPr>
        <w:autoSpaceDE w:val="0"/>
        <w:autoSpaceDN w:val="0"/>
        <w:adjustRightInd w:val="0"/>
        <w:spacing w:line="240" w:lineRule="auto"/>
        <w:jc w:val="both"/>
        <w:rPr>
          <w:rFonts w:cs="Arial"/>
          <w:b/>
          <w:bCs/>
          <w:color w:val="000000"/>
          <w:szCs w:val="20"/>
        </w:rPr>
      </w:pPr>
      <w:r w:rsidRPr="003611DD">
        <w:rPr>
          <w:rFonts w:cs="Arial"/>
          <w:b/>
          <w:bCs/>
          <w:color w:val="000000"/>
          <w:szCs w:val="20"/>
        </w:rPr>
        <w:t>Vlada soglaša s stečajem invalidskega podjetja</w:t>
      </w:r>
    </w:p>
    <w:p w14:paraId="712979F9" w14:textId="77777777" w:rsidR="003611DD" w:rsidRPr="003611DD" w:rsidRDefault="003611DD" w:rsidP="003611DD">
      <w:pPr>
        <w:autoSpaceDE w:val="0"/>
        <w:autoSpaceDN w:val="0"/>
        <w:adjustRightInd w:val="0"/>
        <w:spacing w:line="240" w:lineRule="auto"/>
        <w:jc w:val="both"/>
        <w:rPr>
          <w:rFonts w:cs="Arial"/>
          <w:b/>
          <w:bCs/>
          <w:color w:val="000000"/>
          <w:szCs w:val="20"/>
        </w:rPr>
      </w:pPr>
    </w:p>
    <w:p w14:paraId="5F394A01" w14:textId="77777777" w:rsidR="003611DD" w:rsidRPr="003611DD" w:rsidRDefault="003611DD" w:rsidP="003611DD">
      <w:pPr>
        <w:autoSpaceDE w:val="0"/>
        <w:autoSpaceDN w:val="0"/>
        <w:adjustRightInd w:val="0"/>
        <w:spacing w:line="240" w:lineRule="auto"/>
        <w:jc w:val="both"/>
        <w:rPr>
          <w:rFonts w:cs="Arial"/>
          <w:color w:val="000000"/>
          <w:szCs w:val="20"/>
        </w:rPr>
      </w:pPr>
      <w:r w:rsidRPr="003611DD">
        <w:rPr>
          <w:rFonts w:cs="Arial"/>
          <w:color w:val="000000"/>
          <w:szCs w:val="20"/>
        </w:rPr>
        <w:t xml:space="preserve">Vlada Republike Slovenije je dala predhodno soglasje, da se začne stečajni postopek nad invalidskim podjetjem MEBLO KOVINOPLASTIKA STORITVE, družba za zaposlovanje invalidov in opravljanje storitev </w:t>
      </w:r>
      <w:proofErr w:type="spellStart"/>
      <w:r w:rsidRPr="003611DD">
        <w:rPr>
          <w:rFonts w:cs="Arial"/>
          <w:color w:val="000000"/>
          <w:szCs w:val="20"/>
        </w:rPr>
        <w:t>d.o.o</w:t>
      </w:r>
      <w:proofErr w:type="spellEnd"/>
      <w:r w:rsidRPr="003611DD">
        <w:rPr>
          <w:rFonts w:cs="Arial"/>
          <w:color w:val="000000"/>
          <w:szCs w:val="20"/>
        </w:rPr>
        <w:t xml:space="preserve">., Kromberk,  Nova Gorica.  </w:t>
      </w:r>
    </w:p>
    <w:p w14:paraId="33D8EEA4" w14:textId="77777777" w:rsidR="003611DD" w:rsidRPr="003611DD" w:rsidRDefault="003611DD" w:rsidP="003611DD">
      <w:pPr>
        <w:autoSpaceDE w:val="0"/>
        <w:autoSpaceDN w:val="0"/>
        <w:adjustRightInd w:val="0"/>
        <w:spacing w:line="240" w:lineRule="auto"/>
        <w:jc w:val="both"/>
        <w:rPr>
          <w:rFonts w:cs="Arial"/>
          <w:color w:val="000000"/>
          <w:szCs w:val="20"/>
        </w:rPr>
      </w:pPr>
    </w:p>
    <w:p w14:paraId="2447E119" w14:textId="77777777" w:rsidR="003611DD" w:rsidRPr="003611DD" w:rsidRDefault="003611DD" w:rsidP="003611DD">
      <w:pPr>
        <w:autoSpaceDE w:val="0"/>
        <w:autoSpaceDN w:val="0"/>
        <w:adjustRightInd w:val="0"/>
        <w:spacing w:line="240" w:lineRule="auto"/>
        <w:jc w:val="both"/>
        <w:rPr>
          <w:rFonts w:cs="Arial"/>
          <w:color w:val="000000"/>
          <w:szCs w:val="20"/>
        </w:rPr>
      </w:pPr>
      <w:r w:rsidRPr="003611DD">
        <w:rPr>
          <w:rFonts w:cs="Arial"/>
          <w:color w:val="000000"/>
          <w:szCs w:val="20"/>
        </w:rPr>
        <w:t xml:space="preserve">Invalidsko podjetje MEBLO KOVINOPLASTIKA STORITVE, družba za zaposlovanje invalidov in opravljanje storitev </w:t>
      </w:r>
      <w:proofErr w:type="spellStart"/>
      <w:r w:rsidRPr="003611DD">
        <w:rPr>
          <w:rFonts w:cs="Arial"/>
          <w:color w:val="000000"/>
          <w:szCs w:val="20"/>
        </w:rPr>
        <w:t>d.o.o</w:t>
      </w:r>
      <w:proofErr w:type="spellEnd"/>
      <w:r w:rsidRPr="003611DD">
        <w:rPr>
          <w:rFonts w:cs="Arial"/>
          <w:color w:val="000000"/>
          <w:szCs w:val="20"/>
        </w:rPr>
        <w:t xml:space="preserve">.,  je podalo vlogo za izdajo predhodnega soglasja Vlade Republike Slovenije, da se nad navedenim invalidskim podjetjem lahko začne stečajni postopek. V vlogi navaja, da je invalidsko podjetje zaradi stečaja edinega lastnika družbe Meblo Holding </w:t>
      </w:r>
      <w:proofErr w:type="spellStart"/>
      <w:r w:rsidRPr="003611DD">
        <w:rPr>
          <w:rFonts w:cs="Arial"/>
          <w:color w:val="000000"/>
          <w:szCs w:val="20"/>
        </w:rPr>
        <w:t>d.o.o</w:t>
      </w:r>
      <w:proofErr w:type="spellEnd"/>
      <w:r w:rsidRPr="003611DD">
        <w:rPr>
          <w:rFonts w:cs="Arial"/>
          <w:color w:val="000000"/>
          <w:szCs w:val="20"/>
        </w:rPr>
        <w:t>. Nova Gorica, septembra 2019 ter dodatno še epidemije covid-19 v letu 2020 postalo insolventno. Invalidsko podjetje ne bo moglo zagotoviti sredstev za izplačilo plač delavcem za obdobje od 1. 1. 2021 pa do začetka stečajnega postopka, saj družba nima sredstev. Poslovodstvo invalidskega podjetja ugotavlja, da je družba glede na določbe Zakona o finančnem poslovanju, postopkih zaradi insolventnosti in prisilnem prenehanju dolgoročno plačilno nesposobna in insolventna, ter je zato dolžno vložiti predlog za začetek stečajnega postopka.</w:t>
      </w:r>
    </w:p>
    <w:p w14:paraId="7493358D" w14:textId="77777777" w:rsidR="003611DD" w:rsidRPr="003611DD" w:rsidRDefault="003611DD" w:rsidP="003611DD">
      <w:pPr>
        <w:autoSpaceDE w:val="0"/>
        <w:autoSpaceDN w:val="0"/>
        <w:adjustRightInd w:val="0"/>
        <w:spacing w:line="240" w:lineRule="auto"/>
        <w:jc w:val="both"/>
        <w:rPr>
          <w:rFonts w:cs="Arial"/>
          <w:color w:val="000000"/>
          <w:szCs w:val="20"/>
        </w:rPr>
      </w:pPr>
    </w:p>
    <w:p w14:paraId="37E8A7B7" w14:textId="4E7A4846" w:rsidR="002F3F45" w:rsidRPr="003611DD" w:rsidRDefault="003611DD" w:rsidP="003611DD">
      <w:pPr>
        <w:autoSpaceDE w:val="0"/>
        <w:autoSpaceDN w:val="0"/>
        <w:adjustRightInd w:val="0"/>
        <w:spacing w:line="240" w:lineRule="auto"/>
        <w:jc w:val="both"/>
        <w:rPr>
          <w:rFonts w:cs="Arial"/>
          <w:color w:val="000000"/>
          <w:szCs w:val="20"/>
        </w:rPr>
      </w:pPr>
      <w:r w:rsidRPr="003611DD">
        <w:rPr>
          <w:rFonts w:cs="Arial"/>
          <w:color w:val="000000"/>
          <w:szCs w:val="20"/>
        </w:rPr>
        <w:t>Vir: Ministrstvo za delo, družino, socialne zadeve in enake možnosti</w:t>
      </w:r>
    </w:p>
    <w:p w14:paraId="7376E82D" w14:textId="77777777" w:rsidR="002F3F45" w:rsidRPr="002F3F45" w:rsidRDefault="002F3F45" w:rsidP="002F3F45">
      <w:pPr>
        <w:autoSpaceDE w:val="0"/>
        <w:autoSpaceDN w:val="0"/>
        <w:adjustRightInd w:val="0"/>
        <w:spacing w:line="240" w:lineRule="auto"/>
        <w:jc w:val="both"/>
        <w:rPr>
          <w:rFonts w:cs="Arial"/>
          <w:b/>
          <w:bCs/>
          <w:color w:val="000000"/>
          <w:szCs w:val="20"/>
        </w:rPr>
      </w:pPr>
    </w:p>
    <w:p w14:paraId="5ED5A093" w14:textId="24E1A617" w:rsidR="009808D7" w:rsidRPr="009808D7" w:rsidRDefault="009808D7" w:rsidP="009808D7">
      <w:pPr>
        <w:autoSpaceDE w:val="0"/>
        <w:autoSpaceDN w:val="0"/>
        <w:adjustRightInd w:val="0"/>
        <w:spacing w:line="240" w:lineRule="auto"/>
        <w:jc w:val="both"/>
        <w:rPr>
          <w:rFonts w:cs="Arial"/>
          <w:b/>
          <w:bCs/>
          <w:color w:val="000000"/>
          <w:szCs w:val="20"/>
        </w:rPr>
      </w:pPr>
      <w:r w:rsidRPr="009808D7">
        <w:rPr>
          <w:rFonts w:cs="Arial"/>
          <w:b/>
          <w:bCs/>
          <w:color w:val="000000"/>
          <w:szCs w:val="20"/>
        </w:rPr>
        <w:t>Uspešnost doseganja ciljev na področju zmanjševanja izpustov toplogrednih plinov</w:t>
      </w:r>
    </w:p>
    <w:p w14:paraId="447DFDA5" w14:textId="77777777" w:rsidR="009808D7" w:rsidRPr="009808D7" w:rsidRDefault="009808D7" w:rsidP="009808D7">
      <w:pPr>
        <w:autoSpaceDE w:val="0"/>
        <w:autoSpaceDN w:val="0"/>
        <w:adjustRightInd w:val="0"/>
        <w:spacing w:line="240" w:lineRule="auto"/>
        <w:jc w:val="both"/>
        <w:rPr>
          <w:rFonts w:cs="Arial"/>
          <w:b/>
          <w:bCs/>
          <w:color w:val="000000"/>
          <w:szCs w:val="20"/>
        </w:rPr>
      </w:pPr>
    </w:p>
    <w:p w14:paraId="30787F67" w14:textId="77777777" w:rsidR="009808D7" w:rsidRPr="009808D7" w:rsidRDefault="009808D7" w:rsidP="009808D7">
      <w:pPr>
        <w:autoSpaceDE w:val="0"/>
        <w:autoSpaceDN w:val="0"/>
        <w:adjustRightInd w:val="0"/>
        <w:spacing w:line="240" w:lineRule="auto"/>
        <w:jc w:val="both"/>
        <w:rPr>
          <w:rFonts w:cs="Arial"/>
          <w:color w:val="000000"/>
          <w:szCs w:val="20"/>
        </w:rPr>
      </w:pPr>
      <w:r w:rsidRPr="009808D7">
        <w:rPr>
          <w:rFonts w:cs="Arial"/>
          <w:color w:val="000000"/>
          <w:szCs w:val="20"/>
        </w:rPr>
        <w:t xml:space="preserve">Vlada se je seznanila z osnutkom revizijskega poročila Računskega sodišča Republike Slovenije »Uspešnost doseganja ciljev na področju zmanjševanja izpustov toplogrednih plinov« in revizijskih razkritij ne izpodbija. Vlada je za udeležbo in zastopanje na </w:t>
      </w:r>
      <w:proofErr w:type="spellStart"/>
      <w:r w:rsidRPr="009808D7">
        <w:rPr>
          <w:rFonts w:cs="Arial"/>
          <w:color w:val="000000"/>
          <w:szCs w:val="20"/>
        </w:rPr>
        <w:t>razčiščevalnem</w:t>
      </w:r>
      <w:proofErr w:type="spellEnd"/>
      <w:r w:rsidRPr="009808D7">
        <w:rPr>
          <w:rFonts w:cs="Arial"/>
          <w:color w:val="000000"/>
          <w:szCs w:val="20"/>
        </w:rPr>
        <w:t xml:space="preserve"> sestanku v zvezi z osnutkom revizijskega poročila Računskega sodišča Republike Slovenije »Uspešnost doseganja ciljev na področju zmanjševanja izpustov toplogrednih plinov« pooblastila ministra za okolje in prostor mag. Andreja Vizjaka. </w:t>
      </w:r>
    </w:p>
    <w:p w14:paraId="19BC71CE" w14:textId="77777777" w:rsidR="009808D7" w:rsidRPr="009808D7" w:rsidRDefault="009808D7" w:rsidP="009808D7">
      <w:pPr>
        <w:autoSpaceDE w:val="0"/>
        <w:autoSpaceDN w:val="0"/>
        <w:adjustRightInd w:val="0"/>
        <w:spacing w:line="240" w:lineRule="auto"/>
        <w:jc w:val="both"/>
        <w:rPr>
          <w:rFonts w:cs="Arial"/>
          <w:color w:val="000000"/>
          <w:szCs w:val="20"/>
        </w:rPr>
      </w:pPr>
    </w:p>
    <w:p w14:paraId="33B5F83D" w14:textId="6D66A813" w:rsidR="002F3F45" w:rsidRPr="009808D7" w:rsidRDefault="009808D7" w:rsidP="009808D7">
      <w:pPr>
        <w:autoSpaceDE w:val="0"/>
        <w:autoSpaceDN w:val="0"/>
        <w:adjustRightInd w:val="0"/>
        <w:spacing w:line="240" w:lineRule="auto"/>
        <w:jc w:val="both"/>
        <w:rPr>
          <w:rFonts w:cs="Arial"/>
          <w:color w:val="000000"/>
          <w:szCs w:val="20"/>
        </w:rPr>
      </w:pPr>
      <w:r w:rsidRPr="009808D7">
        <w:rPr>
          <w:rFonts w:cs="Arial"/>
          <w:color w:val="000000"/>
          <w:szCs w:val="20"/>
        </w:rPr>
        <w:t>Vir: Ministrstvo za okolje in prostor</w:t>
      </w:r>
    </w:p>
    <w:p w14:paraId="67011998" w14:textId="77777777" w:rsidR="002F3F45" w:rsidRPr="002F3F45" w:rsidRDefault="002F3F45" w:rsidP="002F3F45">
      <w:pPr>
        <w:autoSpaceDE w:val="0"/>
        <w:autoSpaceDN w:val="0"/>
        <w:adjustRightInd w:val="0"/>
        <w:spacing w:line="240" w:lineRule="auto"/>
        <w:jc w:val="both"/>
        <w:rPr>
          <w:rFonts w:cs="Arial"/>
          <w:b/>
          <w:bCs/>
          <w:color w:val="000000"/>
          <w:szCs w:val="20"/>
        </w:rPr>
      </w:pPr>
    </w:p>
    <w:p w14:paraId="05BDD53D" w14:textId="4426A2E4" w:rsidR="007F6AB6" w:rsidRPr="007F6AB6" w:rsidRDefault="007F6AB6" w:rsidP="007F6AB6">
      <w:pPr>
        <w:autoSpaceDE w:val="0"/>
        <w:autoSpaceDN w:val="0"/>
        <w:adjustRightInd w:val="0"/>
        <w:spacing w:line="240" w:lineRule="auto"/>
        <w:jc w:val="both"/>
        <w:rPr>
          <w:rFonts w:cs="Arial"/>
          <w:b/>
          <w:bCs/>
          <w:color w:val="000000"/>
          <w:szCs w:val="20"/>
        </w:rPr>
      </w:pPr>
      <w:r w:rsidRPr="007F6AB6">
        <w:rPr>
          <w:rFonts w:cs="Arial"/>
          <w:b/>
          <w:bCs/>
          <w:color w:val="000000"/>
          <w:szCs w:val="20"/>
        </w:rPr>
        <w:t>Vlada odprla novo proračunsko postavko</w:t>
      </w:r>
    </w:p>
    <w:p w14:paraId="5EAA35A3" w14:textId="77777777" w:rsidR="007F6AB6" w:rsidRPr="007F6AB6" w:rsidRDefault="007F6AB6" w:rsidP="007F6AB6">
      <w:pPr>
        <w:autoSpaceDE w:val="0"/>
        <w:autoSpaceDN w:val="0"/>
        <w:adjustRightInd w:val="0"/>
        <w:spacing w:line="240" w:lineRule="auto"/>
        <w:jc w:val="both"/>
        <w:rPr>
          <w:rFonts w:cs="Arial"/>
          <w:b/>
          <w:bCs/>
          <w:color w:val="000000"/>
          <w:szCs w:val="20"/>
        </w:rPr>
      </w:pPr>
    </w:p>
    <w:p w14:paraId="42D89C0F" w14:textId="77777777" w:rsidR="007F6AB6" w:rsidRPr="007F6AB6" w:rsidRDefault="007F6AB6" w:rsidP="007F6AB6">
      <w:pPr>
        <w:autoSpaceDE w:val="0"/>
        <w:autoSpaceDN w:val="0"/>
        <w:adjustRightInd w:val="0"/>
        <w:spacing w:line="240" w:lineRule="auto"/>
        <w:jc w:val="both"/>
        <w:rPr>
          <w:rFonts w:cs="Arial"/>
          <w:color w:val="000000"/>
          <w:szCs w:val="20"/>
        </w:rPr>
      </w:pPr>
      <w:r w:rsidRPr="007F6AB6">
        <w:rPr>
          <w:rFonts w:cs="Arial"/>
          <w:color w:val="000000"/>
          <w:szCs w:val="20"/>
        </w:rPr>
        <w:t>Vlada je zaradi izvajanja Zakona o nujnih ukrepih zaradi afriške prašičje kuge pri divjih prašičih v finančnem načrtu Ministrstva za kmetijstvo gozdarstvo in prehrano ter Uprave RS za varno hrano, veterinarstvo in varstvo rastlin odprla novo proračunsko postavko.</w:t>
      </w:r>
    </w:p>
    <w:p w14:paraId="0AE7D03B" w14:textId="77777777" w:rsidR="007F6AB6" w:rsidRPr="007F6AB6" w:rsidRDefault="007F6AB6" w:rsidP="007F6AB6">
      <w:pPr>
        <w:autoSpaceDE w:val="0"/>
        <w:autoSpaceDN w:val="0"/>
        <w:adjustRightInd w:val="0"/>
        <w:spacing w:line="240" w:lineRule="auto"/>
        <w:jc w:val="both"/>
        <w:rPr>
          <w:rFonts w:cs="Arial"/>
          <w:color w:val="000000"/>
          <w:szCs w:val="20"/>
        </w:rPr>
      </w:pPr>
    </w:p>
    <w:p w14:paraId="7A2C26AB" w14:textId="77777777" w:rsidR="007F6AB6" w:rsidRPr="007F6AB6" w:rsidRDefault="007F6AB6" w:rsidP="007F6AB6">
      <w:pPr>
        <w:autoSpaceDE w:val="0"/>
        <w:autoSpaceDN w:val="0"/>
        <w:adjustRightInd w:val="0"/>
        <w:spacing w:line="240" w:lineRule="auto"/>
        <w:jc w:val="both"/>
        <w:rPr>
          <w:rFonts w:cs="Arial"/>
          <w:color w:val="000000"/>
          <w:szCs w:val="20"/>
        </w:rPr>
      </w:pPr>
      <w:r w:rsidRPr="007F6AB6">
        <w:rPr>
          <w:rFonts w:cs="Arial"/>
          <w:color w:val="000000"/>
          <w:szCs w:val="20"/>
        </w:rPr>
        <w:t xml:space="preserve">S sprejemom Zakona o nujnih ukrepih zaradi afriške prašičje kuge pri divjih prašičih, 17. decembra  2020, so po sprejemu Spremembe proračuna RS za leto 2021 za proračun nastale </w:t>
      </w:r>
      <w:r w:rsidRPr="007F6AB6">
        <w:rPr>
          <w:rFonts w:cs="Arial"/>
          <w:color w:val="000000"/>
          <w:szCs w:val="20"/>
        </w:rPr>
        <w:lastRenderedPageBreak/>
        <w:t xml:space="preserve">nove obveznosti, ki se nanašajo na ukrepe za preprečevanje afriške prašičje kuge in obvladovanje bolezni po njenem izbruhu. </w:t>
      </w:r>
    </w:p>
    <w:p w14:paraId="0AD47A04" w14:textId="77777777" w:rsidR="007F6AB6" w:rsidRPr="007F6AB6" w:rsidRDefault="007F6AB6" w:rsidP="007F6AB6">
      <w:pPr>
        <w:autoSpaceDE w:val="0"/>
        <w:autoSpaceDN w:val="0"/>
        <w:adjustRightInd w:val="0"/>
        <w:spacing w:line="240" w:lineRule="auto"/>
        <w:jc w:val="both"/>
        <w:rPr>
          <w:rFonts w:cs="Arial"/>
          <w:color w:val="000000"/>
          <w:szCs w:val="20"/>
        </w:rPr>
      </w:pPr>
    </w:p>
    <w:p w14:paraId="1459A3BA" w14:textId="77777777" w:rsidR="007F6AB6" w:rsidRPr="007F6AB6" w:rsidRDefault="007F6AB6" w:rsidP="007F6AB6">
      <w:pPr>
        <w:autoSpaceDE w:val="0"/>
        <w:autoSpaceDN w:val="0"/>
        <w:adjustRightInd w:val="0"/>
        <w:spacing w:line="240" w:lineRule="auto"/>
        <w:jc w:val="both"/>
        <w:rPr>
          <w:rFonts w:cs="Arial"/>
          <w:color w:val="000000"/>
          <w:szCs w:val="20"/>
        </w:rPr>
      </w:pPr>
      <w:r w:rsidRPr="007F6AB6">
        <w:rPr>
          <w:rFonts w:cs="Arial"/>
          <w:color w:val="000000"/>
          <w:szCs w:val="20"/>
        </w:rPr>
        <w:t>Za izvajanje posameznih ukrepov po omenjenem zakonu sta pristojna tako Ministrstvo za kmetijstvo, gozdarstvo in prehrano kot Uprava Republike Slovenije za varno hrano, veterinarstvo in varstvo rastlin. V okviru finančnih načrtov obeh proračunskih uporabnikov je vlada odprla novo proračunsko postavko z nazivom Afriška prašičja kuga - ukrepi preprečevanja in nadzora.</w:t>
      </w:r>
    </w:p>
    <w:p w14:paraId="4DEAD9DB" w14:textId="77777777" w:rsidR="007F6AB6" w:rsidRPr="007F6AB6" w:rsidRDefault="007F6AB6" w:rsidP="007F6AB6">
      <w:pPr>
        <w:autoSpaceDE w:val="0"/>
        <w:autoSpaceDN w:val="0"/>
        <w:adjustRightInd w:val="0"/>
        <w:spacing w:line="240" w:lineRule="auto"/>
        <w:jc w:val="both"/>
        <w:rPr>
          <w:rFonts w:cs="Arial"/>
          <w:color w:val="000000"/>
          <w:szCs w:val="20"/>
        </w:rPr>
      </w:pPr>
    </w:p>
    <w:p w14:paraId="45B484BE" w14:textId="77777777" w:rsidR="007F6AB6" w:rsidRPr="007F6AB6" w:rsidRDefault="007F6AB6" w:rsidP="007F6AB6">
      <w:pPr>
        <w:autoSpaceDE w:val="0"/>
        <w:autoSpaceDN w:val="0"/>
        <w:adjustRightInd w:val="0"/>
        <w:spacing w:line="240" w:lineRule="auto"/>
        <w:jc w:val="both"/>
        <w:rPr>
          <w:rFonts w:cs="Arial"/>
          <w:color w:val="000000"/>
          <w:szCs w:val="20"/>
        </w:rPr>
      </w:pPr>
      <w:r w:rsidRPr="007F6AB6">
        <w:rPr>
          <w:rFonts w:cs="Arial"/>
          <w:color w:val="000000"/>
          <w:szCs w:val="20"/>
        </w:rPr>
        <w:t>V letu 2021 je potrebno za ukrepe preprečevanja zagotoviti 1,2 milijona evrov, sredstva pa se bodo zagotovila s prerazporeditvijo pravic porabe v okviru finančnega načrta Ministrstva za kmetijstvo, gozdarstvo in prehrano, s proračunske postavke v finančnem načrtu Uprave RS za varno hrano, veterinarstvo in varstvo rastlin.</w:t>
      </w:r>
    </w:p>
    <w:p w14:paraId="3955533A" w14:textId="77777777" w:rsidR="007F6AB6" w:rsidRPr="007F6AB6" w:rsidRDefault="007F6AB6" w:rsidP="007F6AB6">
      <w:pPr>
        <w:autoSpaceDE w:val="0"/>
        <w:autoSpaceDN w:val="0"/>
        <w:adjustRightInd w:val="0"/>
        <w:spacing w:line="240" w:lineRule="auto"/>
        <w:jc w:val="both"/>
        <w:rPr>
          <w:rFonts w:cs="Arial"/>
          <w:color w:val="000000"/>
          <w:szCs w:val="20"/>
        </w:rPr>
      </w:pPr>
    </w:p>
    <w:p w14:paraId="303FC977" w14:textId="1966A89F" w:rsidR="002F3F45" w:rsidRPr="007F6AB6" w:rsidRDefault="007F6AB6" w:rsidP="007F6AB6">
      <w:pPr>
        <w:autoSpaceDE w:val="0"/>
        <w:autoSpaceDN w:val="0"/>
        <w:adjustRightInd w:val="0"/>
        <w:spacing w:line="240" w:lineRule="auto"/>
        <w:jc w:val="both"/>
        <w:rPr>
          <w:rFonts w:cs="Arial"/>
          <w:color w:val="000000"/>
          <w:szCs w:val="20"/>
        </w:rPr>
      </w:pPr>
      <w:r w:rsidRPr="007F6AB6">
        <w:rPr>
          <w:rFonts w:cs="Arial"/>
          <w:color w:val="000000"/>
          <w:szCs w:val="20"/>
        </w:rPr>
        <w:t>Vir: Ministrstvo za finance</w:t>
      </w:r>
    </w:p>
    <w:p w14:paraId="1A20ADA1" w14:textId="77777777" w:rsidR="002F3F45" w:rsidRPr="002F3F45" w:rsidRDefault="002F3F45" w:rsidP="002F3F45">
      <w:pPr>
        <w:autoSpaceDE w:val="0"/>
        <w:autoSpaceDN w:val="0"/>
        <w:adjustRightInd w:val="0"/>
        <w:spacing w:line="240" w:lineRule="auto"/>
        <w:jc w:val="both"/>
        <w:rPr>
          <w:rFonts w:cs="Arial"/>
          <w:b/>
          <w:bCs/>
          <w:color w:val="000000"/>
          <w:szCs w:val="20"/>
        </w:rPr>
      </w:pPr>
    </w:p>
    <w:p w14:paraId="63B03446" w14:textId="13D22CBC" w:rsidR="00400277" w:rsidRPr="00400277" w:rsidRDefault="00400277" w:rsidP="00400277">
      <w:pPr>
        <w:autoSpaceDE w:val="0"/>
        <w:autoSpaceDN w:val="0"/>
        <w:adjustRightInd w:val="0"/>
        <w:spacing w:line="240" w:lineRule="auto"/>
        <w:jc w:val="both"/>
        <w:rPr>
          <w:rFonts w:cs="Arial"/>
          <w:b/>
          <w:bCs/>
          <w:color w:val="000000"/>
          <w:szCs w:val="20"/>
        </w:rPr>
      </w:pPr>
      <w:r w:rsidRPr="00400277">
        <w:rPr>
          <w:rFonts w:cs="Arial"/>
          <w:b/>
          <w:bCs/>
          <w:color w:val="000000"/>
          <w:szCs w:val="20"/>
        </w:rPr>
        <w:t>Vlada razporedila sredstva državnega proračuna</w:t>
      </w:r>
    </w:p>
    <w:p w14:paraId="79D24707" w14:textId="77777777" w:rsidR="00400277" w:rsidRPr="00400277" w:rsidRDefault="00400277" w:rsidP="00400277">
      <w:pPr>
        <w:autoSpaceDE w:val="0"/>
        <w:autoSpaceDN w:val="0"/>
        <w:adjustRightInd w:val="0"/>
        <w:spacing w:line="240" w:lineRule="auto"/>
        <w:jc w:val="both"/>
        <w:rPr>
          <w:rFonts w:cs="Arial"/>
          <w:b/>
          <w:bCs/>
          <w:color w:val="000000"/>
          <w:szCs w:val="20"/>
        </w:rPr>
      </w:pPr>
    </w:p>
    <w:p w14:paraId="12FBE370" w14:textId="77777777" w:rsidR="00400277" w:rsidRPr="00400277" w:rsidRDefault="00400277" w:rsidP="00400277">
      <w:pPr>
        <w:autoSpaceDE w:val="0"/>
        <w:autoSpaceDN w:val="0"/>
        <w:adjustRightInd w:val="0"/>
        <w:spacing w:line="240" w:lineRule="auto"/>
        <w:jc w:val="both"/>
        <w:rPr>
          <w:rFonts w:cs="Arial"/>
          <w:color w:val="000000"/>
          <w:szCs w:val="20"/>
        </w:rPr>
      </w:pPr>
      <w:r w:rsidRPr="00400277">
        <w:rPr>
          <w:rFonts w:cs="Arial"/>
          <w:color w:val="000000"/>
          <w:szCs w:val="20"/>
        </w:rPr>
        <w:t>Vlada je Ministrstvu za delo, družino, socialne zadeve in enake možnosti zagotovila skoraj 44 milijonov evrov za pokritje obveznosti po 26. členu Zakona o interventnih ukrepih za zajezitev epidemije COVID-19 in omilitev njenih posledic za državljane in gospodarstvo. Omenjeni člen določa, da ima delavec v času začasnega čakanja na delo in v času, ko zaradi višje sile ne opravlja dela, pravico do nadomestila plače v višini, kot je določena z zakonom, ki ureja delovna razmerja, za primer začasne nezmožnosti zagotavljanja dela iz poslovnega razloga. Sredstva bodo namenjena za povrnitev nadomestila plač 12.751 delodajalcem za 56.498 zaposlenih za januar 2021.</w:t>
      </w:r>
    </w:p>
    <w:p w14:paraId="6450F7F5" w14:textId="77777777" w:rsidR="00400277" w:rsidRPr="00400277" w:rsidRDefault="00400277" w:rsidP="00400277">
      <w:pPr>
        <w:autoSpaceDE w:val="0"/>
        <w:autoSpaceDN w:val="0"/>
        <w:adjustRightInd w:val="0"/>
        <w:spacing w:line="240" w:lineRule="auto"/>
        <w:jc w:val="both"/>
        <w:rPr>
          <w:rFonts w:cs="Arial"/>
          <w:color w:val="000000"/>
          <w:szCs w:val="20"/>
        </w:rPr>
      </w:pPr>
    </w:p>
    <w:p w14:paraId="11455BA8" w14:textId="77777777" w:rsidR="00400277" w:rsidRPr="00400277" w:rsidRDefault="00400277" w:rsidP="00400277">
      <w:pPr>
        <w:autoSpaceDE w:val="0"/>
        <w:autoSpaceDN w:val="0"/>
        <w:adjustRightInd w:val="0"/>
        <w:spacing w:line="240" w:lineRule="auto"/>
        <w:jc w:val="both"/>
        <w:rPr>
          <w:rFonts w:cs="Arial"/>
          <w:color w:val="000000"/>
          <w:szCs w:val="20"/>
        </w:rPr>
      </w:pPr>
      <w:r w:rsidRPr="00400277">
        <w:rPr>
          <w:rFonts w:cs="Arial"/>
          <w:color w:val="000000"/>
          <w:szCs w:val="20"/>
        </w:rPr>
        <w:t xml:space="preserve">Vlada je Ministrstvu za delo, družino, socialne zadeve in enake možnosti razporedila skoraj 500 tisoč evrov za zagotovitev sredstev na podlagi 97. člena Zakona o interventnih ukrepih za pomoč pri omilitvi posledic drugega vala epidemije. Sredstva bodo namenjena za izplačilo začasnega denarnega nadomestila 910 brezposelnim osebam, in so januarja izstavili zahtevke za izplačilo dodatkov v obdobju od oktobra 2020 do februarja 202. </w:t>
      </w:r>
    </w:p>
    <w:p w14:paraId="2CD9F3DB" w14:textId="77777777" w:rsidR="00400277" w:rsidRPr="00400277" w:rsidRDefault="00400277" w:rsidP="00400277">
      <w:pPr>
        <w:autoSpaceDE w:val="0"/>
        <w:autoSpaceDN w:val="0"/>
        <w:adjustRightInd w:val="0"/>
        <w:spacing w:line="240" w:lineRule="auto"/>
        <w:jc w:val="both"/>
        <w:rPr>
          <w:rFonts w:cs="Arial"/>
          <w:color w:val="000000"/>
          <w:szCs w:val="20"/>
        </w:rPr>
      </w:pPr>
    </w:p>
    <w:p w14:paraId="406CD866" w14:textId="77777777" w:rsidR="00400277" w:rsidRPr="00400277" w:rsidRDefault="00400277" w:rsidP="00400277">
      <w:pPr>
        <w:autoSpaceDE w:val="0"/>
        <w:autoSpaceDN w:val="0"/>
        <w:adjustRightInd w:val="0"/>
        <w:spacing w:line="240" w:lineRule="auto"/>
        <w:jc w:val="both"/>
        <w:rPr>
          <w:rFonts w:cs="Arial"/>
          <w:color w:val="000000"/>
          <w:szCs w:val="20"/>
        </w:rPr>
      </w:pPr>
      <w:r w:rsidRPr="00400277">
        <w:rPr>
          <w:rFonts w:cs="Arial"/>
          <w:color w:val="000000"/>
          <w:szCs w:val="20"/>
        </w:rPr>
        <w:t xml:space="preserve">Za namen izvajanja in financiranja kreditov za </w:t>
      </w:r>
      <w:proofErr w:type="spellStart"/>
      <w:r w:rsidRPr="00400277">
        <w:rPr>
          <w:rFonts w:cs="Arial"/>
          <w:color w:val="000000"/>
          <w:szCs w:val="20"/>
        </w:rPr>
        <w:t>mikro</w:t>
      </w:r>
      <w:proofErr w:type="spellEnd"/>
      <w:r w:rsidRPr="00400277">
        <w:rPr>
          <w:rFonts w:cs="Arial"/>
          <w:color w:val="000000"/>
          <w:szCs w:val="20"/>
        </w:rPr>
        <w:t xml:space="preserve">, mala in srednje velika podjetja, ki jih bo izvajal Javni sklad Republike Slovenije za podjetništvo je vlada Ministrstvu za gospodarski razvoj in tehnologijo prerazporedila dobrih 87 milijonov evrov. S krediti bo zagotovljeno hitro in ugodno financiranje za omilitev in odpravo posledic epidemije nalezljive bolezni SARS-CoV-2 in s tem povezane gospodarske krize, ki je močno vplivala na slovenska podjetja. </w:t>
      </w:r>
    </w:p>
    <w:p w14:paraId="2AB6919B" w14:textId="77777777" w:rsidR="00400277" w:rsidRPr="00400277" w:rsidRDefault="00400277" w:rsidP="00400277">
      <w:pPr>
        <w:autoSpaceDE w:val="0"/>
        <w:autoSpaceDN w:val="0"/>
        <w:adjustRightInd w:val="0"/>
        <w:spacing w:line="240" w:lineRule="auto"/>
        <w:jc w:val="both"/>
        <w:rPr>
          <w:rFonts w:cs="Arial"/>
          <w:color w:val="000000"/>
          <w:szCs w:val="20"/>
        </w:rPr>
      </w:pPr>
    </w:p>
    <w:p w14:paraId="38FCA4E7" w14:textId="77777777" w:rsidR="00400277" w:rsidRPr="00400277" w:rsidRDefault="00400277" w:rsidP="00400277">
      <w:pPr>
        <w:autoSpaceDE w:val="0"/>
        <w:autoSpaceDN w:val="0"/>
        <w:adjustRightInd w:val="0"/>
        <w:spacing w:line="240" w:lineRule="auto"/>
        <w:jc w:val="both"/>
        <w:rPr>
          <w:rFonts w:cs="Arial"/>
          <w:color w:val="000000"/>
          <w:szCs w:val="20"/>
        </w:rPr>
      </w:pPr>
      <w:r w:rsidRPr="00400277">
        <w:rPr>
          <w:rFonts w:cs="Arial"/>
          <w:color w:val="000000"/>
          <w:szCs w:val="20"/>
        </w:rPr>
        <w:t>V skladu s 123. členom Zakona o interventnih ukrepih za omilitev posledic drugega vala epidemije COVID-19 je vlada proračunskim uporabnikom razporedila dobrih 47 milijonov evrov. Na podlagi omenjenega člena se sredstva za financiranje dodatka po 39. členu Kolektivne pogodbe za javni sektor delodajalcem v javnem sektorju zagotovijo v državnem proračunu. Pristojni resor oziroma občina ustrezne podatke za financiranje navedenega dodatka za svoje zaposlene (neposredni uporabnik) in ločeno za upravičence pri posrednih uporabnikih (javni zavodi, skladi in agencije), ki glede na ustanoviteljstvo spadajo v njihovo pristojnost, posredujejo Ministrstvu za finance. Višina razporeditev je predlagana na podlagi podatkov oziroma zahtevka posameznega uporabnika in se nanašajo na oktober, november in december 2020.</w:t>
      </w:r>
    </w:p>
    <w:p w14:paraId="4F4EF13B" w14:textId="77777777" w:rsidR="00400277" w:rsidRPr="00400277" w:rsidRDefault="00400277" w:rsidP="00400277">
      <w:pPr>
        <w:autoSpaceDE w:val="0"/>
        <w:autoSpaceDN w:val="0"/>
        <w:adjustRightInd w:val="0"/>
        <w:spacing w:line="240" w:lineRule="auto"/>
        <w:jc w:val="both"/>
        <w:rPr>
          <w:rFonts w:cs="Arial"/>
          <w:color w:val="000000"/>
          <w:szCs w:val="20"/>
        </w:rPr>
      </w:pPr>
    </w:p>
    <w:p w14:paraId="228950EF" w14:textId="3084E067" w:rsidR="00400277" w:rsidRPr="00400277" w:rsidRDefault="00400277" w:rsidP="00400277">
      <w:pPr>
        <w:autoSpaceDE w:val="0"/>
        <w:autoSpaceDN w:val="0"/>
        <w:adjustRightInd w:val="0"/>
        <w:spacing w:line="240" w:lineRule="auto"/>
        <w:jc w:val="both"/>
        <w:rPr>
          <w:rFonts w:cs="Arial"/>
          <w:color w:val="000000"/>
          <w:szCs w:val="20"/>
        </w:rPr>
      </w:pPr>
      <w:r w:rsidRPr="00400277">
        <w:rPr>
          <w:rFonts w:cs="Arial"/>
          <w:color w:val="000000"/>
          <w:szCs w:val="20"/>
        </w:rPr>
        <w:t xml:space="preserve">Prav tako na podlagi 123. člena Zakona o interventnih ukrepih za omilitev posledic drugega vala epidemije COVID-19, je vlada Ministrstvu za delo, družino, socialne zadeve in enake možnosti razporedila dobra dva milijona evrov. Sredstva bodo namenjena za izplačilo dodatka iz 39. člena Kolektivne pogodbe za javni sektor, in sicer 52 zasebnim izvajalcem socialnega varstva, ki dejavnost opravljajo v okviru mreže javne službe, in so januarja izstavili zahtevke za izplačilo dodatkov v obdobju od 19. </w:t>
      </w:r>
      <w:r w:rsidR="001A69BD">
        <w:rPr>
          <w:rFonts w:cs="Arial"/>
          <w:color w:val="000000"/>
          <w:szCs w:val="20"/>
        </w:rPr>
        <w:t xml:space="preserve">oktobra </w:t>
      </w:r>
      <w:r w:rsidRPr="00400277">
        <w:rPr>
          <w:rFonts w:cs="Arial"/>
          <w:color w:val="000000"/>
          <w:szCs w:val="20"/>
        </w:rPr>
        <w:t xml:space="preserve">2020 do 31. </w:t>
      </w:r>
      <w:r w:rsidR="001A69BD">
        <w:rPr>
          <w:rFonts w:cs="Arial"/>
          <w:color w:val="000000"/>
          <w:szCs w:val="20"/>
        </w:rPr>
        <w:t xml:space="preserve">decembra </w:t>
      </w:r>
      <w:r w:rsidRPr="00400277">
        <w:rPr>
          <w:rFonts w:cs="Arial"/>
          <w:color w:val="000000"/>
          <w:szCs w:val="20"/>
        </w:rPr>
        <w:t xml:space="preserve">2020. </w:t>
      </w:r>
    </w:p>
    <w:p w14:paraId="08F294E7" w14:textId="77777777" w:rsidR="00400277" w:rsidRPr="00400277" w:rsidRDefault="00400277" w:rsidP="00400277">
      <w:pPr>
        <w:autoSpaceDE w:val="0"/>
        <w:autoSpaceDN w:val="0"/>
        <w:adjustRightInd w:val="0"/>
        <w:spacing w:line="240" w:lineRule="auto"/>
        <w:jc w:val="both"/>
        <w:rPr>
          <w:rFonts w:cs="Arial"/>
          <w:color w:val="000000"/>
          <w:szCs w:val="20"/>
        </w:rPr>
      </w:pPr>
    </w:p>
    <w:p w14:paraId="5D471E9C" w14:textId="77777777" w:rsidR="00400277" w:rsidRPr="00400277" w:rsidRDefault="00400277" w:rsidP="00400277">
      <w:pPr>
        <w:autoSpaceDE w:val="0"/>
        <w:autoSpaceDN w:val="0"/>
        <w:adjustRightInd w:val="0"/>
        <w:spacing w:line="240" w:lineRule="auto"/>
        <w:jc w:val="both"/>
        <w:rPr>
          <w:rFonts w:cs="Arial"/>
          <w:color w:val="000000"/>
          <w:szCs w:val="20"/>
        </w:rPr>
      </w:pPr>
      <w:r w:rsidRPr="00400277">
        <w:rPr>
          <w:rFonts w:cs="Arial"/>
          <w:color w:val="000000"/>
          <w:szCs w:val="20"/>
        </w:rPr>
        <w:t xml:space="preserve">V okviru finančnega načrta Ministrstva za izobraževanje, znanost in šport je vlada prerazporedila dobrih 756 tisoč evrov. S predlagano prerazporeditvijo se bodo zagotovila manjkajoča sredstva na področju izobraževanja odraslih. S 1. januarjem 2021 je začel veljati Pravilnik o standardih in normativih za financiranje in izvajanje javne službe na področju izobraževanja  odraslih, ki uvaja javno službo. Ta predstavlja novost na področju izobraževanja odraslih in pomeni zagotovitev </w:t>
      </w:r>
      <w:r w:rsidRPr="00400277">
        <w:rPr>
          <w:rFonts w:cs="Arial"/>
          <w:color w:val="000000"/>
          <w:szCs w:val="20"/>
        </w:rPr>
        <w:lastRenderedPageBreak/>
        <w:t xml:space="preserve">stabilnega izvajanja in financiranja svetovalne dejavnosti v izobraževanju odraslih. S prerazporeditvijo 15 tisoč evrov pa se Slovenskemu šolskemu muzeju zagotavljajo sredstva za nemoteno delovanje in pokrivanje obveznosti iz naslova tekočega poslovanja in obratovanja. </w:t>
      </w:r>
    </w:p>
    <w:p w14:paraId="0C6E2576" w14:textId="77777777" w:rsidR="00400277" w:rsidRPr="00400277" w:rsidRDefault="00400277" w:rsidP="00400277">
      <w:pPr>
        <w:autoSpaceDE w:val="0"/>
        <w:autoSpaceDN w:val="0"/>
        <w:adjustRightInd w:val="0"/>
        <w:spacing w:line="240" w:lineRule="auto"/>
        <w:jc w:val="both"/>
        <w:rPr>
          <w:rFonts w:cs="Arial"/>
          <w:color w:val="000000"/>
          <w:szCs w:val="20"/>
        </w:rPr>
      </w:pPr>
    </w:p>
    <w:p w14:paraId="789FCAB9" w14:textId="77777777" w:rsidR="00400277" w:rsidRPr="00400277" w:rsidRDefault="00400277" w:rsidP="00400277">
      <w:pPr>
        <w:autoSpaceDE w:val="0"/>
        <w:autoSpaceDN w:val="0"/>
        <w:adjustRightInd w:val="0"/>
        <w:spacing w:line="240" w:lineRule="auto"/>
        <w:jc w:val="both"/>
        <w:rPr>
          <w:rFonts w:cs="Arial"/>
          <w:color w:val="000000"/>
          <w:szCs w:val="20"/>
        </w:rPr>
      </w:pPr>
      <w:r w:rsidRPr="00400277">
        <w:rPr>
          <w:rFonts w:cs="Arial"/>
          <w:color w:val="000000"/>
          <w:szCs w:val="20"/>
        </w:rPr>
        <w:t>V okviru finančnega načrta Ministrstva za izobraževanje, znanost in šport se prerazporeja tudi dobrih  532 tisoč evrov. Sredstva se bodo namenila za pokritje obveznosti na podlagi 132. člena Zakona o interventnih ukrepih za omilitev posledic drugega vala epidemije COVID-19. Ta določa, da učencem in dijakom lokalna skupnost, v kateri imajo stalno prebivališče oziroma začasno prebivališče, organizira brezplačni topel obrok v času izobraževanje na daljavo. Brezplačni topli obrok pripada učencem in dijakom, pri katerih povprečni mesečni dohodek na osebo, ugotovljen v odločbi o otroškem dodatku ali državni štipendiji ali odločbi na podlagi vloge za priznanje pravice do subvencije malice oziroma kosila ne presega 382,82 eura (3. dohodkovni razred otroškega dodatka oziroma 2. dohodkovni razred državne štipendije). Brezplačen topel obrok pripada tudi učencem in dijakom, ki so nameščeni v rejniško družino.</w:t>
      </w:r>
    </w:p>
    <w:p w14:paraId="25311784" w14:textId="77777777" w:rsidR="00400277" w:rsidRPr="00400277" w:rsidRDefault="00400277" w:rsidP="00400277">
      <w:pPr>
        <w:autoSpaceDE w:val="0"/>
        <w:autoSpaceDN w:val="0"/>
        <w:adjustRightInd w:val="0"/>
        <w:spacing w:line="240" w:lineRule="auto"/>
        <w:jc w:val="both"/>
        <w:rPr>
          <w:rFonts w:cs="Arial"/>
          <w:color w:val="000000"/>
          <w:szCs w:val="20"/>
        </w:rPr>
      </w:pPr>
    </w:p>
    <w:p w14:paraId="675FE39D" w14:textId="77777777" w:rsidR="00400277" w:rsidRPr="00400277" w:rsidRDefault="00400277" w:rsidP="00400277">
      <w:pPr>
        <w:autoSpaceDE w:val="0"/>
        <w:autoSpaceDN w:val="0"/>
        <w:adjustRightInd w:val="0"/>
        <w:spacing w:line="240" w:lineRule="auto"/>
        <w:jc w:val="both"/>
        <w:rPr>
          <w:rFonts w:cs="Arial"/>
          <w:color w:val="000000"/>
          <w:szCs w:val="20"/>
        </w:rPr>
      </w:pPr>
      <w:r w:rsidRPr="00400277">
        <w:rPr>
          <w:rFonts w:cs="Arial"/>
          <w:color w:val="000000"/>
          <w:szCs w:val="20"/>
        </w:rPr>
        <w:t xml:space="preserve">Ministrstvu za izobraževanje, znanost in šport je vlada zagotovila skoraj 1,17 milijona evrov za pokritje obveznosti po 130. členu Zakona o interventnih ukrepih za omilitev posledic drugega vala epidemije COVID-19 in dobrih 496 tisoč evrov za pokritje obveznosti po 84. členu Zakona o interventnih ukrepih za omilitev in odpravo posledic epidemije COVID-19. 130. člen Zakona o interventnih ukrepih za omilitev posledic drugega vala epidemije COVID-19 določa, da se študentskim domovom na podlagi prejetih zahtevkov krijejo stroški iz državnega proračuna za obdobje od 26. oktobra 2020 do 31. decembra 2020. Na podlagi 84. člena Zakona o interventnih ukrepih za omilitev in odpravo posledic epidemije COVID-19 pa se dijaškim domovom za mesec december 2020 krijejo stroški tekočega delovanja, zmanjšani za prejeta javna sredstva in sredstva, pridobljena iz naslova interventnih ukrepov. </w:t>
      </w:r>
    </w:p>
    <w:p w14:paraId="64ABF4DF" w14:textId="77777777" w:rsidR="00400277" w:rsidRPr="00400277" w:rsidRDefault="00400277" w:rsidP="00400277">
      <w:pPr>
        <w:autoSpaceDE w:val="0"/>
        <w:autoSpaceDN w:val="0"/>
        <w:adjustRightInd w:val="0"/>
        <w:spacing w:line="240" w:lineRule="auto"/>
        <w:jc w:val="both"/>
        <w:rPr>
          <w:rFonts w:cs="Arial"/>
          <w:color w:val="000000"/>
          <w:szCs w:val="20"/>
        </w:rPr>
      </w:pPr>
    </w:p>
    <w:p w14:paraId="33DDEC00" w14:textId="77777777" w:rsidR="00400277" w:rsidRPr="00400277" w:rsidRDefault="00400277" w:rsidP="00400277">
      <w:pPr>
        <w:autoSpaceDE w:val="0"/>
        <w:autoSpaceDN w:val="0"/>
        <w:adjustRightInd w:val="0"/>
        <w:spacing w:line="240" w:lineRule="auto"/>
        <w:jc w:val="both"/>
        <w:rPr>
          <w:rFonts w:cs="Arial"/>
          <w:color w:val="000000"/>
          <w:szCs w:val="20"/>
        </w:rPr>
      </w:pPr>
      <w:r w:rsidRPr="00400277">
        <w:rPr>
          <w:rFonts w:cs="Arial"/>
          <w:color w:val="000000"/>
          <w:szCs w:val="20"/>
        </w:rPr>
        <w:t xml:space="preserve">Vlada je Ministrstvu za zunanje zadeve razporedila dobrih 780 tisoč evrov za dogodke diplomatsko - konzularnih predstavništev in Stalnega predstavništva pri Evropski uniji v Bruslju. Ministrstvo za zunanje zadeve ob pripravi sprememb proračuna za leto 2021 ni načrtovalo teh sredstev, saj v tistem trenutku še ni razpolagalo s seznamom dogodkov, na osnovi katerega bi lahko opredelili višino potrebnih sredstev. </w:t>
      </w:r>
    </w:p>
    <w:p w14:paraId="63B37F6F" w14:textId="77777777" w:rsidR="00400277" w:rsidRPr="00400277" w:rsidRDefault="00400277" w:rsidP="00400277">
      <w:pPr>
        <w:autoSpaceDE w:val="0"/>
        <w:autoSpaceDN w:val="0"/>
        <w:adjustRightInd w:val="0"/>
        <w:spacing w:line="240" w:lineRule="auto"/>
        <w:jc w:val="both"/>
        <w:rPr>
          <w:rFonts w:cs="Arial"/>
          <w:color w:val="000000"/>
          <w:szCs w:val="20"/>
        </w:rPr>
      </w:pPr>
    </w:p>
    <w:p w14:paraId="782CB171" w14:textId="77777777" w:rsidR="00400277" w:rsidRPr="00400277" w:rsidRDefault="00400277" w:rsidP="00400277">
      <w:pPr>
        <w:autoSpaceDE w:val="0"/>
        <w:autoSpaceDN w:val="0"/>
        <w:adjustRightInd w:val="0"/>
        <w:spacing w:line="240" w:lineRule="auto"/>
        <w:jc w:val="both"/>
        <w:rPr>
          <w:rFonts w:cs="Arial"/>
          <w:color w:val="000000"/>
          <w:szCs w:val="20"/>
        </w:rPr>
      </w:pPr>
      <w:r w:rsidRPr="00400277">
        <w:rPr>
          <w:rFonts w:cs="Arial"/>
          <w:color w:val="000000"/>
          <w:szCs w:val="20"/>
        </w:rPr>
        <w:t xml:space="preserve">Vlada je Ministrstvu za javno upravo razporedila 372 tisoč evrov za kritje stroškov iz naslova predsedovanja Svetu Evropske unije. Sredstva v višini 300 tisoč evrov bodo namenjena za izvajanje programa usposabljanja za potrebe predsedovanja, 72 tisoč evrov pa za delitev delovne uspešnosti iz naslova povečanega obsega dela v okviru predsedovanja. </w:t>
      </w:r>
    </w:p>
    <w:p w14:paraId="65A0405F" w14:textId="77777777" w:rsidR="00400277" w:rsidRPr="00400277" w:rsidRDefault="00400277" w:rsidP="00400277">
      <w:pPr>
        <w:autoSpaceDE w:val="0"/>
        <w:autoSpaceDN w:val="0"/>
        <w:adjustRightInd w:val="0"/>
        <w:spacing w:line="240" w:lineRule="auto"/>
        <w:jc w:val="both"/>
        <w:rPr>
          <w:rFonts w:cs="Arial"/>
          <w:color w:val="000000"/>
          <w:szCs w:val="20"/>
        </w:rPr>
      </w:pPr>
    </w:p>
    <w:p w14:paraId="72B1B355" w14:textId="4FD27452" w:rsidR="002F3F45" w:rsidRPr="00400277" w:rsidRDefault="00400277" w:rsidP="00400277">
      <w:pPr>
        <w:autoSpaceDE w:val="0"/>
        <w:autoSpaceDN w:val="0"/>
        <w:adjustRightInd w:val="0"/>
        <w:spacing w:line="240" w:lineRule="auto"/>
        <w:jc w:val="both"/>
        <w:rPr>
          <w:rFonts w:cs="Arial"/>
          <w:color w:val="000000"/>
          <w:szCs w:val="20"/>
        </w:rPr>
      </w:pPr>
      <w:r w:rsidRPr="00400277">
        <w:rPr>
          <w:rFonts w:cs="Arial"/>
          <w:color w:val="000000"/>
          <w:szCs w:val="20"/>
        </w:rPr>
        <w:t>Vir: Ministrstvo za finance</w:t>
      </w:r>
    </w:p>
    <w:p w14:paraId="2639A669" w14:textId="77777777" w:rsidR="002F3F45" w:rsidRPr="00400277" w:rsidRDefault="002F3F45" w:rsidP="002F3F45">
      <w:pPr>
        <w:autoSpaceDE w:val="0"/>
        <w:autoSpaceDN w:val="0"/>
        <w:adjustRightInd w:val="0"/>
        <w:spacing w:line="240" w:lineRule="auto"/>
        <w:jc w:val="both"/>
        <w:rPr>
          <w:rFonts w:cs="Arial"/>
          <w:color w:val="000000"/>
          <w:szCs w:val="20"/>
        </w:rPr>
      </w:pPr>
    </w:p>
    <w:p w14:paraId="1DB23232" w14:textId="6539F465" w:rsidR="001F7A49" w:rsidRPr="001F7A49" w:rsidRDefault="001F7A49" w:rsidP="001F7A49">
      <w:pPr>
        <w:autoSpaceDE w:val="0"/>
        <w:autoSpaceDN w:val="0"/>
        <w:adjustRightInd w:val="0"/>
        <w:spacing w:line="240" w:lineRule="auto"/>
        <w:jc w:val="both"/>
        <w:rPr>
          <w:rFonts w:cs="Arial"/>
          <w:b/>
          <w:bCs/>
          <w:color w:val="000000"/>
          <w:szCs w:val="20"/>
        </w:rPr>
      </w:pPr>
      <w:r w:rsidRPr="001F7A49">
        <w:rPr>
          <w:rFonts w:cs="Arial"/>
          <w:b/>
          <w:bCs/>
          <w:color w:val="000000"/>
          <w:szCs w:val="20"/>
        </w:rPr>
        <w:t>Uvrstitev odkupov predmetov kulturne dediščine in sodobne umetnosti v letih 2021 in 2022 v veljavni Načrt razvojnih programov 2021–2024</w:t>
      </w:r>
    </w:p>
    <w:p w14:paraId="583C666E" w14:textId="77777777" w:rsidR="001F7A49" w:rsidRPr="001F7A49" w:rsidRDefault="001F7A49" w:rsidP="001F7A49">
      <w:pPr>
        <w:autoSpaceDE w:val="0"/>
        <w:autoSpaceDN w:val="0"/>
        <w:adjustRightInd w:val="0"/>
        <w:spacing w:line="240" w:lineRule="auto"/>
        <w:jc w:val="both"/>
        <w:rPr>
          <w:rFonts w:cs="Arial"/>
          <w:color w:val="000000"/>
          <w:szCs w:val="20"/>
        </w:rPr>
      </w:pPr>
    </w:p>
    <w:p w14:paraId="203261A1" w14:textId="77777777" w:rsidR="001F7A49" w:rsidRPr="001F7A49" w:rsidRDefault="001F7A49" w:rsidP="001F7A49">
      <w:pPr>
        <w:autoSpaceDE w:val="0"/>
        <w:autoSpaceDN w:val="0"/>
        <w:adjustRightInd w:val="0"/>
        <w:spacing w:line="240" w:lineRule="auto"/>
        <w:jc w:val="both"/>
        <w:rPr>
          <w:rFonts w:cs="Arial"/>
          <w:color w:val="000000"/>
          <w:szCs w:val="20"/>
        </w:rPr>
      </w:pPr>
      <w:r w:rsidRPr="001F7A49">
        <w:rPr>
          <w:rFonts w:cs="Arial"/>
          <w:color w:val="000000"/>
          <w:szCs w:val="20"/>
        </w:rPr>
        <w:t xml:space="preserve">Državni in pooblaščeni muzeji izvajajo državno javno službo muzejev, ki vključuje tudi zbiranje gradiva za dopolnjevanje muzejskih zbirk. </w:t>
      </w:r>
    </w:p>
    <w:p w14:paraId="47D824E5" w14:textId="77777777" w:rsidR="001F7A49" w:rsidRPr="001F7A49" w:rsidRDefault="001F7A49" w:rsidP="001F7A49">
      <w:pPr>
        <w:autoSpaceDE w:val="0"/>
        <w:autoSpaceDN w:val="0"/>
        <w:adjustRightInd w:val="0"/>
        <w:spacing w:line="240" w:lineRule="auto"/>
        <w:jc w:val="both"/>
        <w:rPr>
          <w:rFonts w:cs="Arial"/>
          <w:color w:val="000000"/>
          <w:szCs w:val="20"/>
        </w:rPr>
      </w:pPr>
    </w:p>
    <w:p w14:paraId="4A0C4300" w14:textId="77777777" w:rsidR="001F7A49" w:rsidRPr="001F7A49" w:rsidRDefault="001F7A49" w:rsidP="001F7A49">
      <w:pPr>
        <w:autoSpaceDE w:val="0"/>
        <w:autoSpaceDN w:val="0"/>
        <w:adjustRightInd w:val="0"/>
        <w:spacing w:line="240" w:lineRule="auto"/>
        <w:jc w:val="both"/>
        <w:rPr>
          <w:rFonts w:cs="Arial"/>
          <w:color w:val="000000"/>
          <w:szCs w:val="20"/>
        </w:rPr>
      </w:pPr>
      <w:r w:rsidRPr="001F7A49">
        <w:rPr>
          <w:rFonts w:cs="Arial"/>
          <w:color w:val="000000"/>
          <w:szCs w:val="20"/>
        </w:rPr>
        <w:t xml:space="preserve">Ministrstvo za kulturo za ta namen sredstva zagotavlja kontinuirano, v okviru letnega financiranja muzejev. Hkrati z večanjem fonda nacionalnega bogastva investicija v odkupe predmetov iz sredstev državnega proračuna skladno z 88. členom ZVKD-1 pomeni tudi rast vrednosti državnega premoženja v upravljanju muzejev. Z vse večjim prepoznavanjem pomena kulturne dediščine in sodobne umetnosti ter njunega vključevanja v izobraževalne programe in kulturni turizem je kakovost in reprezentativnost muzejskih zbirk nujni predpogoj za doseganje ciljev povečanega obiska muzejev. Ministrstvo za kulturo s politiko podpore premišljenim in utemeljenim odkupom predmetov v domačem in mednarodnem prostoru bistveno pripomore tudi k večji prepoznavnosti muzejev. </w:t>
      </w:r>
    </w:p>
    <w:p w14:paraId="537340B9" w14:textId="77777777" w:rsidR="001F7A49" w:rsidRPr="001F7A49" w:rsidRDefault="001F7A49" w:rsidP="001F7A49">
      <w:pPr>
        <w:autoSpaceDE w:val="0"/>
        <w:autoSpaceDN w:val="0"/>
        <w:adjustRightInd w:val="0"/>
        <w:spacing w:line="240" w:lineRule="auto"/>
        <w:jc w:val="both"/>
        <w:rPr>
          <w:rFonts w:cs="Arial"/>
          <w:color w:val="000000"/>
          <w:szCs w:val="20"/>
        </w:rPr>
      </w:pPr>
    </w:p>
    <w:p w14:paraId="0786DE5D" w14:textId="77777777" w:rsidR="001F7A49" w:rsidRPr="001F7A49" w:rsidRDefault="001F7A49" w:rsidP="001F7A49">
      <w:pPr>
        <w:autoSpaceDE w:val="0"/>
        <w:autoSpaceDN w:val="0"/>
        <w:adjustRightInd w:val="0"/>
        <w:spacing w:line="240" w:lineRule="auto"/>
        <w:jc w:val="both"/>
        <w:rPr>
          <w:rFonts w:cs="Arial"/>
          <w:color w:val="000000"/>
          <w:szCs w:val="20"/>
        </w:rPr>
      </w:pPr>
      <w:r w:rsidRPr="001F7A49">
        <w:rPr>
          <w:rFonts w:cs="Arial"/>
          <w:color w:val="000000"/>
          <w:szCs w:val="20"/>
        </w:rPr>
        <w:t>Ker je potreb po financiranju odkupov bistveno več kot je zagotovljenih sredstev v proračunu, so v okviru Zakona o zagotavljanju sredstev za določene nujne programe Republike Slovenije v kulturi zagotovljena dodatna sredstva za financiranje odkupov kulturne dediščine in sodobni umetnosti.</w:t>
      </w:r>
    </w:p>
    <w:p w14:paraId="5C0D5180" w14:textId="77777777" w:rsidR="001F7A49" w:rsidRPr="001F7A49" w:rsidRDefault="001F7A49" w:rsidP="001F7A49">
      <w:pPr>
        <w:autoSpaceDE w:val="0"/>
        <w:autoSpaceDN w:val="0"/>
        <w:adjustRightInd w:val="0"/>
        <w:spacing w:line="240" w:lineRule="auto"/>
        <w:jc w:val="both"/>
        <w:rPr>
          <w:rFonts w:cs="Arial"/>
          <w:color w:val="000000"/>
          <w:szCs w:val="20"/>
        </w:rPr>
      </w:pPr>
    </w:p>
    <w:p w14:paraId="05FC92CA" w14:textId="0DFCA5EE" w:rsidR="001F7A49" w:rsidRPr="001F7A49" w:rsidRDefault="001F7A49" w:rsidP="001F7A49">
      <w:pPr>
        <w:autoSpaceDE w:val="0"/>
        <w:autoSpaceDN w:val="0"/>
        <w:adjustRightInd w:val="0"/>
        <w:spacing w:line="240" w:lineRule="auto"/>
        <w:jc w:val="both"/>
        <w:rPr>
          <w:rFonts w:cs="Arial"/>
          <w:color w:val="000000"/>
          <w:szCs w:val="20"/>
        </w:rPr>
      </w:pPr>
      <w:r w:rsidRPr="001F7A49">
        <w:rPr>
          <w:rFonts w:cs="Arial"/>
          <w:color w:val="000000"/>
          <w:szCs w:val="20"/>
        </w:rPr>
        <w:lastRenderedPageBreak/>
        <w:t xml:space="preserve">Ocenjena vrednost projekta za odkupe predmetov kulturne dediščine in za odkupe sodobnih umetnostnih del v letih 2021 in 2022 znaša 1.000.000 </w:t>
      </w:r>
      <w:r w:rsidR="00610C25">
        <w:rPr>
          <w:rFonts w:cs="Arial"/>
          <w:color w:val="000000"/>
          <w:szCs w:val="20"/>
        </w:rPr>
        <w:t>evrov</w:t>
      </w:r>
      <w:r w:rsidRPr="001F7A49">
        <w:rPr>
          <w:rFonts w:cs="Arial"/>
          <w:color w:val="000000"/>
          <w:szCs w:val="20"/>
        </w:rPr>
        <w:t>. Projekti se bo v celoti izvedel po načrtovani finančni dinamiki v letih 2021 in 2022.</w:t>
      </w:r>
    </w:p>
    <w:p w14:paraId="45980974" w14:textId="77777777" w:rsidR="001F7A49" w:rsidRPr="001F7A49" w:rsidRDefault="001F7A49" w:rsidP="001F7A49">
      <w:pPr>
        <w:autoSpaceDE w:val="0"/>
        <w:autoSpaceDN w:val="0"/>
        <w:adjustRightInd w:val="0"/>
        <w:spacing w:line="240" w:lineRule="auto"/>
        <w:jc w:val="both"/>
        <w:rPr>
          <w:rFonts w:cs="Arial"/>
          <w:color w:val="000000"/>
          <w:szCs w:val="20"/>
        </w:rPr>
      </w:pPr>
    </w:p>
    <w:p w14:paraId="0CB1DE98" w14:textId="74AF7836" w:rsidR="002F3F45" w:rsidRPr="001F7A49" w:rsidRDefault="001F7A49" w:rsidP="001F7A49">
      <w:pPr>
        <w:autoSpaceDE w:val="0"/>
        <w:autoSpaceDN w:val="0"/>
        <w:adjustRightInd w:val="0"/>
        <w:spacing w:line="240" w:lineRule="auto"/>
        <w:jc w:val="both"/>
        <w:rPr>
          <w:rFonts w:cs="Arial"/>
          <w:color w:val="000000"/>
          <w:szCs w:val="20"/>
        </w:rPr>
      </w:pPr>
      <w:r w:rsidRPr="001F7A49">
        <w:rPr>
          <w:rFonts w:cs="Arial"/>
          <w:color w:val="000000"/>
          <w:szCs w:val="20"/>
        </w:rPr>
        <w:t>Vir: Ministrstvo za kulturo</w:t>
      </w:r>
    </w:p>
    <w:p w14:paraId="1EB51588" w14:textId="77777777" w:rsidR="002F3F45" w:rsidRPr="002F3F45" w:rsidRDefault="002F3F45" w:rsidP="002F3F45">
      <w:pPr>
        <w:autoSpaceDE w:val="0"/>
        <w:autoSpaceDN w:val="0"/>
        <w:adjustRightInd w:val="0"/>
        <w:spacing w:line="240" w:lineRule="auto"/>
        <w:jc w:val="both"/>
        <w:rPr>
          <w:rFonts w:cs="Arial"/>
          <w:b/>
          <w:bCs/>
          <w:color w:val="000000"/>
          <w:szCs w:val="20"/>
        </w:rPr>
      </w:pPr>
    </w:p>
    <w:p w14:paraId="3D0362E3" w14:textId="455B3551" w:rsidR="007742FD" w:rsidRPr="007742FD" w:rsidRDefault="007742FD" w:rsidP="007742FD">
      <w:pPr>
        <w:autoSpaceDE w:val="0"/>
        <w:autoSpaceDN w:val="0"/>
        <w:adjustRightInd w:val="0"/>
        <w:spacing w:line="240" w:lineRule="auto"/>
        <w:jc w:val="both"/>
        <w:rPr>
          <w:rFonts w:cs="Arial"/>
          <w:b/>
          <w:bCs/>
          <w:color w:val="000000"/>
          <w:szCs w:val="20"/>
        </w:rPr>
      </w:pPr>
      <w:r w:rsidRPr="007742FD">
        <w:rPr>
          <w:rFonts w:cs="Arial"/>
          <w:b/>
          <w:bCs/>
          <w:color w:val="000000"/>
          <w:szCs w:val="20"/>
        </w:rPr>
        <w:t>Poročilo o izvedbi pripravljenosti na jedrske in radiološke nesreče</w:t>
      </w:r>
    </w:p>
    <w:p w14:paraId="45F572E9" w14:textId="77777777" w:rsidR="007742FD" w:rsidRPr="007742FD" w:rsidRDefault="007742FD" w:rsidP="007742FD">
      <w:pPr>
        <w:autoSpaceDE w:val="0"/>
        <w:autoSpaceDN w:val="0"/>
        <w:adjustRightInd w:val="0"/>
        <w:spacing w:line="240" w:lineRule="auto"/>
        <w:jc w:val="both"/>
        <w:rPr>
          <w:rFonts w:cs="Arial"/>
          <w:b/>
          <w:bCs/>
          <w:color w:val="000000"/>
          <w:szCs w:val="20"/>
        </w:rPr>
      </w:pPr>
    </w:p>
    <w:p w14:paraId="74462351" w14:textId="44880476" w:rsidR="007742FD" w:rsidRPr="007742FD" w:rsidRDefault="007742FD" w:rsidP="007742FD">
      <w:pPr>
        <w:autoSpaceDE w:val="0"/>
        <w:autoSpaceDN w:val="0"/>
        <w:adjustRightInd w:val="0"/>
        <w:spacing w:line="240" w:lineRule="auto"/>
        <w:jc w:val="both"/>
        <w:rPr>
          <w:rFonts w:cs="Arial"/>
          <w:color w:val="000000"/>
          <w:szCs w:val="20"/>
        </w:rPr>
      </w:pPr>
      <w:r w:rsidRPr="007742FD">
        <w:rPr>
          <w:rFonts w:cs="Arial"/>
          <w:color w:val="000000"/>
          <w:szCs w:val="20"/>
        </w:rPr>
        <w:t>Vlada se je seznanila s Poročilom o izvedbi Akcijskega načrta po misiji EPREV – mednarodnemu pregledu pripravljenosti na jedrske in radiološke nesreče (»</w:t>
      </w:r>
      <w:proofErr w:type="spellStart"/>
      <w:r w:rsidRPr="007742FD">
        <w:rPr>
          <w:rFonts w:cs="Arial"/>
          <w:color w:val="000000"/>
          <w:szCs w:val="20"/>
        </w:rPr>
        <w:t>Emergency</w:t>
      </w:r>
      <w:proofErr w:type="spellEnd"/>
      <w:r w:rsidRPr="007742FD">
        <w:rPr>
          <w:rFonts w:cs="Arial"/>
          <w:color w:val="000000"/>
          <w:szCs w:val="20"/>
        </w:rPr>
        <w:t xml:space="preserve"> </w:t>
      </w:r>
      <w:proofErr w:type="spellStart"/>
      <w:r w:rsidRPr="007742FD">
        <w:rPr>
          <w:rFonts w:cs="Arial"/>
          <w:color w:val="000000"/>
          <w:szCs w:val="20"/>
        </w:rPr>
        <w:t>Preparedness</w:t>
      </w:r>
      <w:proofErr w:type="spellEnd"/>
      <w:r w:rsidRPr="007742FD">
        <w:rPr>
          <w:rFonts w:cs="Arial"/>
          <w:color w:val="000000"/>
          <w:szCs w:val="20"/>
        </w:rPr>
        <w:t xml:space="preserve"> </w:t>
      </w:r>
      <w:proofErr w:type="spellStart"/>
      <w:r w:rsidRPr="007742FD">
        <w:rPr>
          <w:rFonts w:cs="Arial"/>
          <w:color w:val="000000"/>
          <w:szCs w:val="20"/>
        </w:rPr>
        <w:t>Review</w:t>
      </w:r>
      <w:proofErr w:type="spellEnd"/>
      <w:r w:rsidRPr="007742FD">
        <w:rPr>
          <w:rFonts w:cs="Arial"/>
          <w:color w:val="000000"/>
          <w:szCs w:val="20"/>
        </w:rPr>
        <w:t xml:space="preserve">«). Vlada nalaga ministrstvom, organom v sestavi in vladnim službam, ki svojih nalog iz Akcijskega načrta po misiji EPREV še niso izvedli do konca leta 2020, da preostale naloge izvedejo najkasneje do 31. decembra 2021 ter pooblasti Upravo Republike Slovenije za jedrsko varnost (URSJV), da Mednarodni agenciji za atomsko energijo pošlje vabilo za izvedbo ponovne pregledovalne misije EPREV (EPREV </w:t>
      </w:r>
      <w:proofErr w:type="spellStart"/>
      <w:r w:rsidRPr="007742FD">
        <w:rPr>
          <w:rFonts w:cs="Arial"/>
          <w:color w:val="000000"/>
          <w:szCs w:val="20"/>
        </w:rPr>
        <w:t>follow</w:t>
      </w:r>
      <w:proofErr w:type="spellEnd"/>
      <w:r w:rsidRPr="007742FD">
        <w:rPr>
          <w:rFonts w:cs="Arial"/>
          <w:color w:val="000000"/>
          <w:szCs w:val="20"/>
        </w:rPr>
        <w:t xml:space="preserve">-up), ki bo izvedena predvidoma v drugi polovici leta 2022, če bodo razmere to dopuščale. Uprava Republike Slovenije za jedrsko varnost bo poročala o ugotovitvah in poročilu ponovne pregledovalne misije EPREV. V času od zadnjega poročanja vladi (12. </w:t>
      </w:r>
      <w:r w:rsidR="00503F85">
        <w:rPr>
          <w:rFonts w:cs="Arial"/>
          <w:color w:val="000000"/>
          <w:szCs w:val="20"/>
        </w:rPr>
        <w:t xml:space="preserve">marca </w:t>
      </w:r>
      <w:r w:rsidRPr="007742FD">
        <w:rPr>
          <w:rFonts w:cs="Arial"/>
          <w:color w:val="000000"/>
          <w:szCs w:val="20"/>
        </w:rPr>
        <w:t xml:space="preserve">2020), in sicer od začetka 2020 do sredine januarja 2021 so bile izvedene tri akcije. Pri treh akcijah, ki so še v izvajanju, so bili nosilci nalog aktivni, in sicer predvsem Uprava Republike Slovenije za zaščito in reševanje (URSZR). Pri več akcijah, ki so že izvedene, so nosilci poročali o nadaljnjem poteku njihovega izvajanja in vplivu epidemije covid-19 na izvajanje. Ena ključnih akcij, akcija Pripraviti zaščitno strategijo, vključno s celovito strategijo monitoringa, je še v izvajanju, poteka intenzivno usklajevanje med URSZR in URSJV. Zaščitna strategija bo podlaga za izvedbo načrtovane prenove obstoječega Državnega načrta zaščite in reševanja ob jedrski ali radiološki nesreči. </w:t>
      </w:r>
    </w:p>
    <w:p w14:paraId="41C5CFFD" w14:textId="77777777" w:rsidR="007742FD" w:rsidRPr="007742FD" w:rsidRDefault="007742FD" w:rsidP="007742FD">
      <w:pPr>
        <w:autoSpaceDE w:val="0"/>
        <w:autoSpaceDN w:val="0"/>
        <w:adjustRightInd w:val="0"/>
        <w:spacing w:line="240" w:lineRule="auto"/>
        <w:jc w:val="both"/>
        <w:rPr>
          <w:rFonts w:cs="Arial"/>
          <w:color w:val="000000"/>
          <w:szCs w:val="20"/>
        </w:rPr>
      </w:pPr>
    </w:p>
    <w:p w14:paraId="5CC8F699" w14:textId="77777777" w:rsidR="007742FD" w:rsidRPr="007742FD" w:rsidRDefault="007742FD" w:rsidP="007742FD">
      <w:pPr>
        <w:autoSpaceDE w:val="0"/>
        <w:autoSpaceDN w:val="0"/>
        <w:adjustRightInd w:val="0"/>
        <w:spacing w:line="240" w:lineRule="auto"/>
        <w:jc w:val="both"/>
        <w:rPr>
          <w:rFonts w:cs="Arial"/>
          <w:color w:val="000000"/>
          <w:szCs w:val="20"/>
        </w:rPr>
      </w:pPr>
      <w:r w:rsidRPr="007742FD">
        <w:rPr>
          <w:rFonts w:cs="Arial"/>
          <w:color w:val="000000"/>
          <w:szCs w:val="20"/>
        </w:rPr>
        <w:t>Izvedba Akcijskega načrta po misiji EPREV počasi in kljub vplivu epidemije covid-19 vztrajno napreduje, s čimer se pripravljenost na jedrske in radiološke nesreče izboljšuje. EPREV »</w:t>
      </w:r>
      <w:proofErr w:type="spellStart"/>
      <w:r w:rsidRPr="007742FD">
        <w:rPr>
          <w:rFonts w:cs="Arial"/>
          <w:color w:val="000000"/>
          <w:szCs w:val="20"/>
        </w:rPr>
        <w:t>follow</w:t>
      </w:r>
      <w:proofErr w:type="spellEnd"/>
      <w:r w:rsidRPr="007742FD">
        <w:rPr>
          <w:rFonts w:cs="Arial"/>
          <w:color w:val="000000"/>
          <w:szCs w:val="20"/>
        </w:rPr>
        <w:t>-up« misija bo pregledala napredek na področju pripravljenosti na jedrske in radiološke nesreče ter po izvedenih izboljšavah in spremembah na novo ocenila pripravljenost Slovenije na tem področju. Nalog, ki ostajajo po Akcijskem načrtu po misiji EPREV ni veliko, vse pa je s strani nosilcev nalog realno možno izpeljati do konca letošnjega leta.</w:t>
      </w:r>
    </w:p>
    <w:p w14:paraId="24A935AF" w14:textId="77777777" w:rsidR="007742FD" w:rsidRPr="007742FD" w:rsidRDefault="007742FD" w:rsidP="007742FD">
      <w:pPr>
        <w:autoSpaceDE w:val="0"/>
        <w:autoSpaceDN w:val="0"/>
        <w:adjustRightInd w:val="0"/>
        <w:spacing w:line="240" w:lineRule="auto"/>
        <w:jc w:val="both"/>
        <w:rPr>
          <w:rFonts w:cs="Arial"/>
          <w:color w:val="000000"/>
          <w:szCs w:val="20"/>
        </w:rPr>
      </w:pPr>
    </w:p>
    <w:p w14:paraId="2407D19C" w14:textId="0A7D35D9" w:rsidR="002F3F45" w:rsidRPr="007742FD" w:rsidRDefault="007742FD" w:rsidP="007742FD">
      <w:pPr>
        <w:autoSpaceDE w:val="0"/>
        <w:autoSpaceDN w:val="0"/>
        <w:adjustRightInd w:val="0"/>
        <w:spacing w:line="240" w:lineRule="auto"/>
        <w:jc w:val="both"/>
        <w:rPr>
          <w:rFonts w:cs="Arial"/>
          <w:color w:val="000000"/>
          <w:szCs w:val="20"/>
        </w:rPr>
      </w:pPr>
      <w:r w:rsidRPr="007742FD">
        <w:rPr>
          <w:rFonts w:cs="Arial"/>
          <w:color w:val="000000"/>
          <w:szCs w:val="20"/>
        </w:rPr>
        <w:t>Vir: Ministrstvo za okolje in prostor</w:t>
      </w:r>
    </w:p>
    <w:p w14:paraId="5B0100EC" w14:textId="77777777" w:rsidR="002F3F45" w:rsidRPr="002F3F45" w:rsidRDefault="002F3F45" w:rsidP="002F3F45">
      <w:pPr>
        <w:autoSpaceDE w:val="0"/>
        <w:autoSpaceDN w:val="0"/>
        <w:adjustRightInd w:val="0"/>
        <w:spacing w:line="240" w:lineRule="auto"/>
        <w:jc w:val="both"/>
        <w:rPr>
          <w:rFonts w:cs="Arial"/>
          <w:b/>
          <w:bCs/>
          <w:color w:val="000000"/>
          <w:szCs w:val="20"/>
        </w:rPr>
      </w:pPr>
    </w:p>
    <w:p w14:paraId="430C9DE6" w14:textId="54B043DF" w:rsidR="00D378F6" w:rsidRPr="00D378F6" w:rsidRDefault="00D378F6" w:rsidP="00D378F6">
      <w:pPr>
        <w:autoSpaceDE w:val="0"/>
        <w:autoSpaceDN w:val="0"/>
        <w:adjustRightInd w:val="0"/>
        <w:spacing w:line="240" w:lineRule="auto"/>
        <w:jc w:val="both"/>
        <w:rPr>
          <w:rFonts w:cs="Arial"/>
          <w:b/>
          <w:bCs/>
          <w:color w:val="000000"/>
          <w:szCs w:val="20"/>
        </w:rPr>
      </w:pPr>
      <w:r w:rsidRPr="00D378F6">
        <w:rPr>
          <w:rFonts w:cs="Arial"/>
          <w:b/>
          <w:bCs/>
          <w:color w:val="000000"/>
          <w:szCs w:val="20"/>
        </w:rPr>
        <w:t>Poročilo ministrstva o opravljenem nadzoru nad zakonitostjo, učinkovitostjo in uspešnostjo dela Javne agencije za  raziskovalno dejavnost Republike Slovenije za leto 2019</w:t>
      </w:r>
    </w:p>
    <w:p w14:paraId="561249D5" w14:textId="77777777" w:rsidR="00D378F6" w:rsidRPr="00D378F6" w:rsidRDefault="00D378F6" w:rsidP="00D378F6">
      <w:pPr>
        <w:autoSpaceDE w:val="0"/>
        <w:autoSpaceDN w:val="0"/>
        <w:adjustRightInd w:val="0"/>
        <w:spacing w:line="240" w:lineRule="auto"/>
        <w:jc w:val="both"/>
        <w:rPr>
          <w:rFonts w:cs="Arial"/>
          <w:b/>
          <w:bCs/>
          <w:color w:val="000000"/>
          <w:szCs w:val="20"/>
        </w:rPr>
      </w:pPr>
    </w:p>
    <w:p w14:paraId="16A762F2" w14:textId="77777777" w:rsidR="00D378F6" w:rsidRPr="00D378F6" w:rsidRDefault="00D378F6" w:rsidP="00D378F6">
      <w:pPr>
        <w:autoSpaceDE w:val="0"/>
        <w:autoSpaceDN w:val="0"/>
        <w:adjustRightInd w:val="0"/>
        <w:spacing w:line="240" w:lineRule="auto"/>
        <w:jc w:val="both"/>
        <w:rPr>
          <w:rFonts w:cs="Arial"/>
          <w:color w:val="000000"/>
          <w:szCs w:val="20"/>
        </w:rPr>
      </w:pPr>
      <w:r w:rsidRPr="00D378F6">
        <w:rPr>
          <w:rFonts w:cs="Arial"/>
          <w:color w:val="000000"/>
          <w:szCs w:val="20"/>
        </w:rPr>
        <w:t>Ministrstvo za izobraževanje, znanost in šport je v skladu z Usmeritvami za opravljanje nadzora nad zakonitostjo, učinkovitostjo in uspešnostjo dela javnih agencij, ki jih je Vlada Republike Slovenije določila leta 2015, opravilo nadzor nad zakonitostjo, učinkovitostjo in uspešnostjo dela Javne agencije za  raziskovalno dejavnost Republike Slovenije za leto 2019.</w:t>
      </w:r>
    </w:p>
    <w:p w14:paraId="2E8BAD57" w14:textId="77777777" w:rsidR="00D378F6" w:rsidRPr="00D378F6" w:rsidRDefault="00D378F6" w:rsidP="00D378F6">
      <w:pPr>
        <w:autoSpaceDE w:val="0"/>
        <w:autoSpaceDN w:val="0"/>
        <w:adjustRightInd w:val="0"/>
        <w:spacing w:line="240" w:lineRule="auto"/>
        <w:jc w:val="both"/>
        <w:rPr>
          <w:rFonts w:cs="Arial"/>
          <w:color w:val="000000"/>
          <w:szCs w:val="20"/>
        </w:rPr>
      </w:pPr>
    </w:p>
    <w:p w14:paraId="3F85AAC3" w14:textId="77777777" w:rsidR="00D378F6" w:rsidRPr="00D378F6" w:rsidRDefault="00D378F6" w:rsidP="00D378F6">
      <w:pPr>
        <w:autoSpaceDE w:val="0"/>
        <w:autoSpaceDN w:val="0"/>
        <w:adjustRightInd w:val="0"/>
        <w:spacing w:line="240" w:lineRule="auto"/>
        <w:jc w:val="both"/>
        <w:rPr>
          <w:rFonts w:cs="Arial"/>
          <w:color w:val="000000"/>
          <w:szCs w:val="20"/>
        </w:rPr>
      </w:pPr>
      <w:r w:rsidRPr="00D378F6">
        <w:rPr>
          <w:rFonts w:cs="Arial"/>
          <w:color w:val="000000"/>
          <w:szCs w:val="20"/>
        </w:rPr>
        <w:t xml:space="preserve">Ministrstvo pri delu Javne agencije za raziskovalno dejavnost Republike Slovenije v letu 2019 ni ugotovilo kršenja zakonitosti poslovanja. Agencija je uspešno izvedla zastavljene naloge in v pretežnem delu dosegla zastavljene cilje. Glede učinkovitosti delovanja agencije je ministrstvo izpostavilo sistemsko tveganje, ki ga predstavlja struktura in število zaposlenih. Glede na strukturo poslovnih procesov se pojavlja nevarnost zastojev v delovanju sistema, saj ni zagotovljeno zadostno pokrivanje v primeru odsotnosti določenega dela zaposlenih. Pri tem je najšibkejša točka informatika, ki jo je potrebno znatno okrepiti in posodobiti. Skladno z ugotovitvami ministrstvo predlaga ustrezno kadrovsko konsolidacijo in pomladitev agencije. </w:t>
      </w:r>
    </w:p>
    <w:p w14:paraId="05F4D19C" w14:textId="77777777" w:rsidR="00D378F6" w:rsidRPr="00D378F6" w:rsidRDefault="00D378F6" w:rsidP="00D378F6">
      <w:pPr>
        <w:autoSpaceDE w:val="0"/>
        <w:autoSpaceDN w:val="0"/>
        <w:adjustRightInd w:val="0"/>
        <w:spacing w:line="240" w:lineRule="auto"/>
        <w:jc w:val="both"/>
        <w:rPr>
          <w:rFonts w:cs="Arial"/>
          <w:color w:val="000000"/>
          <w:szCs w:val="20"/>
        </w:rPr>
      </w:pPr>
    </w:p>
    <w:p w14:paraId="1C1A0E30" w14:textId="77777777" w:rsidR="00D378F6" w:rsidRPr="00D378F6" w:rsidRDefault="00D378F6" w:rsidP="00D378F6">
      <w:pPr>
        <w:autoSpaceDE w:val="0"/>
        <w:autoSpaceDN w:val="0"/>
        <w:adjustRightInd w:val="0"/>
        <w:spacing w:line="240" w:lineRule="auto"/>
        <w:jc w:val="both"/>
        <w:rPr>
          <w:rFonts w:cs="Arial"/>
          <w:color w:val="000000"/>
          <w:szCs w:val="20"/>
        </w:rPr>
      </w:pPr>
      <w:r w:rsidRPr="00D378F6">
        <w:rPr>
          <w:rFonts w:cs="Arial"/>
          <w:color w:val="000000"/>
          <w:szCs w:val="20"/>
        </w:rPr>
        <w:t xml:space="preserve">Tudi vršilec dolžnosti direktorja agencije je v letu 2019 zasledoval zastavljene cilje v Rebalansu 2 Programa dela in finančnega načrta agencije v letu 2019 ter jih v čim večji možni meri tudi realiziral, je v nadzoru ugotovilo resorno ministrstvo. Odstopanja po oceni ministrstva niso posledica neustreznega dela, temveč različnih okoliščin, ki jih ni bilo mogoče predvideti v naprej. </w:t>
      </w:r>
    </w:p>
    <w:p w14:paraId="2E9F09FA" w14:textId="77777777" w:rsidR="00D378F6" w:rsidRPr="00D378F6" w:rsidRDefault="00D378F6" w:rsidP="00D378F6">
      <w:pPr>
        <w:autoSpaceDE w:val="0"/>
        <w:autoSpaceDN w:val="0"/>
        <w:adjustRightInd w:val="0"/>
        <w:spacing w:line="240" w:lineRule="auto"/>
        <w:jc w:val="both"/>
        <w:rPr>
          <w:rFonts w:cs="Arial"/>
          <w:color w:val="000000"/>
          <w:szCs w:val="20"/>
        </w:rPr>
      </w:pPr>
      <w:r w:rsidRPr="00D378F6">
        <w:rPr>
          <w:rFonts w:cs="Arial"/>
          <w:color w:val="000000"/>
          <w:szCs w:val="20"/>
        </w:rPr>
        <w:t>Vlada Republike Slovenije je na današnji seji sprejela poročilo Ministrstva za izobraževanje, znanost in šport o opravljenem nadzoru nad zakonitostjo, učinkovitostjo in uspešnostjo dela Javne agencije za  raziskovalno dejavnost Republike Slovenije za leto 2019.</w:t>
      </w:r>
    </w:p>
    <w:p w14:paraId="264E7AB0" w14:textId="77777777" w:rsidR="00D378F6" w:rsidRPr="00D378F6" w:rsidRDefault="00D378F6" w:rsidP="00D378F6">
      <w:pPr>
        <w:autoSpaceDE w:val="0"/>
        <w:autoSpaceDN w:val="0"/>
        <w:adjustRightInd w:val="0"/>
        <w:spacing w:line="240" w:lineRule="auto"/>
        <w:jc w:val="both"/>
        <w:rPr>
          <w:rFonts w:cs="Arial"/>
          <w:color w:val="000000"/>
          <w:szCs w:val="20"/>
        </w:rPr>
      </w:pPr>
    </w:p>
    <w:p w14:paraId="508D40DD" w14:textId="2BC574A0" w:rsidR="002F3F45" w:rsidRPr="00D378F6" w:rsidRDefault="00D378F6" w:rsidP="00D378F6">
      <w:pPr>
        <w:autoSpaceDE w:val="0"/>
        <w:autoSpaceDN w:val="0"/>
        <w:adjustRightInd w:val="0"/>
        <w:spacing w:line="240" w:lineRule="auto"/>
        <w:jc w:val="both"/>
        <w:rPr>
          <w:rFonts w:cs="Arial"/>
          <w:color w:val="000000"/>
          <w:szCs w:val="20"/>
        </w:rPr>
      </w:pPr>
      <w:r w:rsidRPr="00D378F6">
        <w:rPr>
          <w:rFonts w:cs="Arial"/>
          <w:color w:val="000000"/>
          <w:szCs w:val="20"/>
        </w:rPr>
        <w:t>Vir: Ministrstvo za izobraževanje, znanost in šport</w:t>
      </w:r>
    </w:p>
    <w:p w14:paraId="55FE4409" w14:textId="77777777" w:rsidR="002F3F45" w:rsidRPr="002F3F45" w:rsidRDefault="002F3F45" w:rsidP="002F3F45">
      <w:pPr>
        <w:autoSpaceDE w:val="0"/>
        <w:autoSpaceDN w:val="0"/>
        <w:adjustRightInd w:val="0"/>
        <w:spacing w:line="240" w:lineRule="auto"/>
        <w:jc w:val="both"/>
        <w:rPr>
          <w:rFonts w:cs="Arial"/>
          <w:b/>
          <w:bCs/>
          <w:color w:val="000000"/>
          <w:szCs w:val="20"/>
        </w:rPr>
      </w:pPr>
    </w:p>
    <w:p w14:paraId="6BB57629" w14:textId="276BB1CE" w:rsidR="00644855" w:rsidRPr="00644855" w:rsidRDefault="00644855" w:rsidP="00644855">
      <w:pPr>
        <w:autoSpaceDE w:val="0"/>
        <w:autoSpaceDN w:val="0"/>
        <w:adjustRightInd w:val="0"/>
        <w:spacing w:line="240" w:lineRule="auto"/>
        <w:jc w:val="both"/>
        <w:rPr>
          <w:rFonts w:cs="Arial"/>
          <w:b/>
          <w:bCs/>
          <w:color w:val="000000"/>
          <w:szCs w:val="20"/>
        </w:rPr>
      </w:pPr>
      <w:r w:rsidRPr="00644855">
        <w:rPr>
          <w:rFonts w:cs="Arial"/>
          <w:b/>
          <w:bCs/>
          <w:color w:val="000000"/>
          <w:szCs w:val="20"/>
        </w:rPr>
        <w:t xml:space="preserve">Slovenija podpira predlog direktive o baterijah in odpadnih baterijah </w:t>
      </w:r>
    </w:p>
    <w:p w14:paraId="2B82EF51" w14:textId="77777777" w:rsidR="00644855" w:rsidRPr="00644855" w:rsidRDefault="00644855" w:rsidP="00644855">
      <w:pPr>
        <w:autoSpaceDE w:val="0"/>
        <w:autoSpaceDN w:val="0"/>
        <w:adjustRightInd w:val="0"/>
        <w:spacing w:line="240" w:lineRule="auto"/>
        <w:jc w:val="both"/>
        <w:rPr>
          <w:rFonts w:cs="Arial"/>
          <w:b/>
          <w:bCs/>
          <w:color w:val="000000"/>
          <w:szCs w:val="20"/>
        </w:rPr>
      </w:pPr>
    </w:p>
    <w:p w14:paraId="5923C9F8" w14:textId="70596710" w:rsidR="00644855" w:rsidRPr="00644855" w:rsidRDefault="00644855" w:rsidP="00644855">
      <w:pPr>
        <w:autoSpaceDE w:val="0"/>
        <w:autoSpaceDN w:val="0"/>
        <w:adjustRightInd w:val="0"/>
        <w:spacing w:line="240" w:lineRule="auto"/>
        <w:jc w:val="both"/>
        <w:rPr>
          <w:rFonts w:cs="Arial"/>
          <w:color w:val="000000"/>
          <w:szCs w:val="20"/>
        </w:rPr>
      </w:pPr>
      <w:r w:rsidRPr="00644855">
        <w:rPr>
          <w:rFonts w:cs="Arial"/>
          <w:color w:val="000000"/>
          <w:szCs w:val="20"/>
        </w:rPr>
        <w:t>Vlada je sprejela predlog stališča Republike Slovenije k zadevi Predlog uredbe Evropskega parlamenta in Sveta o baterijah in odpadnih baterijah, razveljavitvi Direktive 2006/66/ES in spremembi Uredbe (EU) 2019/1020</w:t>
      </w:r>
      <w:r w:rsidR="008A3BAC">
        <w:rPr>
          <w:rFonts w:cs="Arial"/>
          <w:color w:val="000000"/>
          <w:szCs w:val="20"/>
        </w:rPr>
        <w:t xml:space="preserve">. </w:t>
      </w:r>
      <w:r w:rsidRPr="00644855">
        <w:rPr>
          <w:rFonts w:cs="Arial"/>
          <w:color w:val="000000"/>
          <w:szCs w:val="20"/>
        </w:rPr>
        <w:t xml:space="preserve">Republika Slovenija pozdravlja predlog uredbe Evropskega parlamenta in Sveta o baterijah in odpadnih baterijah, razveljavitvi Direktive 2006/66/ES in spremembi Uredbe (EU) 2019/1020, ki je v skladu z Evropskim zelenim dogovorom in Akcijskim načrtom za krožno gospodarstvo. Predstavlja enega izmed ključnih ukrepov, ki bo prispeval, z obsežnejšo uporabo električnih vozil, k doseganju zaveze zmanjšanja emisij toplogrednih plinov (TGP) iz cestnega prometa za 90 </w:t>
      </w:r>
      <w:r w:rsidR="008A3BAC">
        <w:rPr>
          <w:rFonts w:cs="Arial"/>
          <w:color w:val="000000"/>
          <w:szCs w:val="20"/>
        </w:rPr>
        <w:t xml:space="preserve">odstotkov </w:t>
      </w:r>
      <w:r w:rsidRPr="00644855">
        <w:rPr>
          <w:rFonts w:cs="Arial"/>
          <w:color w:val="000000"/>
          <w:szCs w:val="20"/>
        </w:rPr>
        <w:t xml:space="preserve">do leta 2050. </w:t>
      </w:r>
    </w:p>
    <w:p w14:paraId="4D081D3D" w14:textId="77777777" w:rsidR="00644855" w:rsidRPr="00644855" w:rsidRDefault="00644855" w:rsidP="00644855">
      <w:pPr>
        <w:autoSpaceDE w:val="0"/>
        <w:autoSpaceDN w:val="0"/>
        <w:adjustRightInd w:val="0"/>
        <w:spacing w:line="240" w:lineRule="auto"/>
        <w:jc w:val="both"/>
        <w:rPr>
          <w:rFonts w:cs="Arial"/>
          <w:color w:val="000000"/>
          <w:szCs w:val="20"/>
        </w:rPr>
      </w:pPr>
    </w:p>
    <w:p w14:paraId="4B568773" w14:textId="77777777" w:rsidR="00644855" w:rsidRPr="00644855" w:rsidRDefault="00644855" w:rsidP="00644855">
      <w:pPr>
        <w:autoSpaceDE w:val="0"/>
        <w:autoSpaceDN w:val="0"/>
        <w:adjustRightInd w:val="0"/>
        <w:spacing w:line="240" w:lineRule="auto"/>
        <w:jc w:val="both"/>
        <w:rPr>
          <w:rFonts w:cs="Arial"/>
          <w:color w:val="000000"/>
          <w:szCs w:val="20"/>
        </w:rPr>
      </w:pPr>
      <w:r w:rsidRPr="00644855">
        <w:rPr>
          <w:rFonts w:cs="Arial"/>
          <w:color w:val="000000"/>
          <w:szCs w:val="20"/>
        </w:rPr>
        <w:t xml:space="preserve">Slovenija vidi uredbo tudi kot pomemben signal v mednarodnih pogajanjih in spodbudo ostalemu svetu, da sledijo EU pri zmanjševanju celotnega vpliva baterij na okolje, s povečanjem krožnosti vrednostne verige baterij, ter k zmanjševanju emisij TGP. Vendar pa Slovenija meni, da bo treba predlog uredbe v določenih delih nadgraditi in dopolniti, predvsem pa, da je predlog zastavljen preveč ambiciozno oziroma, da je časovno obdobje za sprejetje in izvedbo določb prekratko glede na novosti in zastavljen obseg sprememb, ki so vsebovane v predlogu uredbe. Slovenija meni, da nekateri v predlogu predvideni načini uveljavitve principov </w:t>
      </w:r>
      <w:proofErr w:type="spellStart"/>
      <w:r w:rsidRPr="00644855">
        <w:rPr>
          <w:rFonts w:cs="Arial"/>
          <w:color w:val="000000"/>
          <w:szCs w:val="20"/>
        </w:rPr>
        <w:t>okoljske</w:t>
      </w:r>
      <w:proofErr w:type="spellEnd"/>
      <w:r w:rsidRPr="00644855">
        <w:rPr>
          <w:rFonts w:cs="Arial"/>
          <w:color w:val="000000"/>
          <w:szCs w:val="20"/>
        </w:rPr>
        <w:t xml:space="preserve"> politike (proizvajalčeva razširjena odgovornost) in ravnanja z odpadki zahtevajo dodatno preučitev in razjasnitve. Slovenija izpostavlja tudi zaskrbljenost zaradi velikega števila predvidenih aktov sekundarne zakonodaje kot tudi primernost uporabe delegiranih aktov v predlaganem obsegu.</w:t>
      </w:r>
    </w:p>
    <w:p w14:paraId="51971BE5" w14:textId="77777777" w:rsidR="00644855" w:rsidRPr="00644855" w:rsidRDefault="00644855" w:rsidP="00644855">
      <w:pPr>
        <w:autoSpaceDE w:val="0"/>
        <w:autoSpaceDN w:val="0"/>
        <w:adjustRightInd w:val="0"/>
        <w:spacing w:line="240" w:lineRule="auto"/>
        <w:jc w:val="both"/>
        <w:rPr>
          <w:rFonts w:cs="Arial"/>
          <w:color w:val="000000"/>
          <w:szCs w:val="20"/>
        </w:rPr>
      </w:pPr>
      <w:r w:rsidRPr="00644855">
        <w:rPr>
          <w:rFonts w:cs="Arial"/>
          <w:color w:val="000000"/>
          <w:szCs w:val="20"/>
        </w:rPr>
        <w:t xml:space="preserve">Prav tako Slovenija meni, da vse </w:t>
      </w:r>
      <w:proofErr w:type="spellStart"/>
      <w:r w:rsidRPr="00644855">
        <w:rPr>
          <w:rFonts w:cs="Arial"/>
          <w:color w:val="000000"/>
          <w:szCs w:val="20"/>
        </w:rPr>
        <w:t>okoljske</w:t>
      </w:r>
      <w:proofErr w:type="spellEnd"/>
      <w:r w:rsidRPr="00644855">
        <w:rPr>
          <w:rFonts w:cs="Arial"/>
          <w:color w:val="000000"/>
          <w:szCs w:val="20"/>
        </w:rPr>
        <w:t xml:space="preserve"> vidike, ki jih naslavlja uredba, ni mogoče vezati na notranji trg. Ocena vplivov kaže, da je </w:t>
      </w:r>
      <w:proofErr w:type="spellStart"/>
      <w:r w:rsidRPr="00644855">
        <w:rPr>
          <w:rFonts w:cs="Arial"/>
          <w:color w:val="000000"/>
          <w:szCs w:val="20"/>
        </w:rPr>
        <w:t>okoljski</w:t>
      </w:r>
      <w:proofErr w:type="spellEnd"/>
      <w:r w:rsidRPr="00644855">
        <w:rPr>
          <w:rFonts w:cs="Arial"/>
          <w:color w:val="000000"/>
          <w:szCs w:val="20"/>
        </w:rPr>
        <w:t xml:space="preserve"> vidik baterij ključen, zato Slovenija meni, da </w:t>
      </w:r>
      <w:proofErr w:type="spellStart"/>
      <w:r w:rsidRPr="00644855">
        <w:rPr>
          <w:rFonts w:cs="Arial"/>
          <w:color w:val="000000"/>
          <w:szCs w:val="20"/>
        </w:rPr>
        <w:t>okoljski</w:t>
      </w:r>
      <w:proofErr w:type="spellEnd"/>
      <w:r w:rsidRPr="00644855">
        <w:rPr>
          <w:rFonts w:cs="Arial"/>
          <w:color w:val="000000"/>
          <w:szCs w:val="20"/>
        </w:rPr>
        <w:t xml:space="preserve"> cilji ne morejo biti podrejeni ciljem notranjega trga. </w:t>
      </w:r>
    </w:p>
    <w:p w14:paraId="2D160738" w14:textId="77777777" w:rsidR="00644855" w:rsidRPr="00644855" w:rsidRDefault="00644855" w:rsidP="00644855">
      <w:pPr>
        <w:autoSpaceDE w:val="0"/>
        <w:autoSpaceDN w:val="0"/>
        <w:adjustRightInd w:val="0"/>
        <w:spacing w:line="240" w:lineRule="auto"/>
        <w:jc w:val="both"/>
        <w:rPr>
          <w:rFonts w:cs="Arial"/>
          <w:color w:val="000000"/>
          <w:szCs w:val="20"/>
        </w:rPr>
      </w:pPr>
    </w:p>
    <w:p w14:paraId="077A029E" w14:textId="7A0E91E9" w:rsidR="002F3F45" w:rsidRPr="00644855" w:rsidRDefault="00644855" w:rsidP="00644855">
      <w:pPr>
        <w:autoSpaceDE w:val="0"/>
        <w:autoSpaceDN w:val="0"/>
        <w:adjustRightInd w:val="0"/>
        <w:spacing w:line="240" w:lineRule="auto"/>
        <w:jc w:val="both"/>
        <w:rPr>
          <w:rFonts w:cs="Arial"/>
          <w:color w:val="000000"/>
          <w:szCs w:val="20"/>
        </w:rPr>
      </w:pPr>
      <w:r w:rsidRPr="00644855">
        <w:rPr>
          <w:rFonts w:cs="Arial"/>
          <w:color w:val="000000"/>
          <w:szCs w:val="20"/>
        </w:rPr>
        <w:t>Vir: Ministrstvo za okolje in prostor</w:t>
      </w:r>
    </w:p>
    <w:p w14:paraId="1C008172" w14:textId="77777777" w:rsidR="00644855" w:rsidRPr="002F3F45" w:rsidRDefault="00644855" w:rsidP="00644855">
      <w:pPr>
        <w:autoSpaceDE w:val="0"/>
        <w:autoSpaceDN w:val="0"/>
        <w:adjustRightInd w:val="0"/>
        <w:spacing w:line="240" w:lineRule="auto"/>
        <w:jc w:val="both"/>
        <w:rPr>
          <w:rFonts w:cs="Arial"/>
          <w:b/>
          <w:bCs/>
          <w:color w:val="000000"/>
          <w:szCs w:val="20"/>
        </w:rPr>
      </w:pPr>
    </w:p>
    <w:p w14:paraId="0EA57463" w14:textId="64A5987C" w:rsidR="007713DF" w:rsidRPr="007713DF" w:rsidRDefault="007713DF" w:rsidP="007713DF">
      <w:pPr>
        <w:autoSpaceDE w:val="0"/>
        <w:autoSpaceDN w:val="0"/>
        <w:adjustRightInd w:val="0"/>
        <w:spacing w:line="240" w:lineRule="auto"/>
        <w:jc w:val="both"/>
        <w:rPr>
          <w:rFonts w:cs="Arial"/>
          <w:b/>
          <w:bCs/>
          <w:color w:val="000000"/>
          <w:szCs w:val="20"/>
        </w:rPr>
      </w:pPr>
      <w:r w:rsidRPr="007713DF">
        <w:rPr>
          <w:rFonts w:cs="Arial"/>
          <w:b/>
          <w:bCs/>
          <w:color w:val="000000"/>
          <w:szCs w:val="20"/>
        </w:rPr>
        <w:t>Slovenija podpira Evropski podnebni pakt</w:t>
      </w:r>
    </w:p>
    <w:p w14:paraId="7C6EC244" w14:textId="77777777" w:rsidR="007713DF" w:rsidRPr="007713DF" w:rsidRDefault="007713DF" w:rsidP="007713DF">
      <w:pPr>
        <w:autoSpaceDE w:val="0"/>
        <w:autoSpaceDN w:val="0"/>
        <w:adjustRightInd w:val="0"/>
        <w:spacing w:line="240" w:lineRule="auto"/>
        <w:jc w:val="both"/>
        <w:rPr>
          <w:rFonts w:cs="Arial"/>
          <w:b/>
          <w:bCs/>
          <w:color w:val="000000"/>
          <w:szCs w:val="20"/>
        </w:rPr>
      </w:pPr>
    </w:p>
    <w:p w14:paraId="401FB5C5" w14:textId="77777777" w:rsidR="007713DF" w:rsidRPr="007713DF" w:rsidRDefault="007713DF" w:rsidP="007713DF">
      <w:pPr>
        <w:autoSpaceDE w:val="0"/>
        <w:autoSpaceDN w:val="0"/>
        <w:adjustRightInd w:val="0"/>
        <w:spacing w:line="240" w:lineRule="auto"/>
        <w:jc w:val="both"/>
        <w:rPr>
          <w:rFonts w:cs="Arial"/>
          <w:color w:val="000000"/>
          <w:szCs w:val="20"/>
        </w:rPr>
      </w:pPr>
      <w:r w:rsidRPr="007713DF">
        <w:rPr>
          <w:rFonts w:cs="Arial"/>
          <w:color w:val="000000"/>
          <w:szCs w:val="20"/>
        </w:rPr>
        <w:t xml:space="preserve">Vlada je sprejela stališče Republike Slovenije k zadevi Sporočilo Komisije Evropskemu parlamentu, Svetu, Evropskemu ekonomsko-socialnemu odboru in Odboru regij - Evropski podnebni pakt. Slovenija pozdravlja in podpira Evropski podnebni pakt, saj meni, da bo ta z  okrepljenim povezovanjem vseh deležnikov, civilne družbe in posameznikov ter s spodbujanjem podnebnega ukrepanja, pomembno pripomogel k doseganju cilja podnebne nevtralnosti EU do leta 2050. Prav tako Slovenija pozdravlja, da bo Evropski podnebni pakt dopolnjeval in združeval številne že obstoječe pobude, mreže in gibanja. </w:t>
      </w:r>
      <w:r w:rsidRPr="007713DF">
        <w:rPr>
          <w:rFonts w:cs="Arial"/>
          <w:color w:val="000000"/>
          <w:szCs w:val="20"/>
        </w:rPr>
        <w:tab/>
      </w:r>
    </w:p>
    <w:p w14:paraId="1B8D2534" w14:textId="77777777" w:rsidR="007713DF" w:rsidRPr="007713DF" w:rsidRDefault="007713DF" w:rsidP="007713DF">
      <w:pPr>
        <w:autoSpaceDE w:val="0"/>
        <w:autoSpaceDN w:val="0"/>
        <w:adjustRightInd w:val="0"/>
        <w:spacing w:line="240" w:lineRule="auto"/>
        <w:jc w:val="both"/>
        <w:rPr>
          <w:rFonts w:cs="Arial"/>
          <w:color w:val="000000"/>
          <w:szCs w:val="20"/>
        </w:rPr>
      </w:pPr>
    </w:p>
    <w:p w14:paraId="10D8FF2E" w14:textId="77777777" w:rsidR="007713DF" w:rsidRPr="007713DF" w:rsidRDefault="007713DF" w:rsidP="007713DF">
      <w:pPr>
        <w:autoSpaceDE w:val="0"/>
        <w:autoSpaceDN w:val="0"/>
        <w:adjustRightInd w:val="0"/>
        <w:spacing w:line="240" w:lineRule="auto"/>
        <w:jc w:val="both"/>
        <w:rPr>
          <w:rFonts w:cs="Arial"/>
          <w:color w:val="000000"/>
          <w:szCs w:val="20"/>
        </w:rPr>
      </w:pPr>
      <w:r w:rsidRPr="007713DF">
        <w:rPr>
          <w:rFonts w:cs="Arial"/>
          <w:color w:val="000000"/>
          <w:szCs w:val="20"/>
        </w:rPr>
        <w:t>Slovenija meni, da bo za uspešen prehod na zeleno in trajnostno družbo osrednjega pomena ozaveščanje in podpiranje podnebnih ukrepov, zato je še toliko bolj pomembno, da bo Pakt predstavljal platformo s katero se bo posameznikom in organizacijam omogočilo, da se podučijo o podnebnih spremembah, razvijejo in uvedejo rešitve ter se med sabo povezujejo. Slovenija se bo tudi v okviru Pakta še naprej zavzemala za spodbujanje in usmerjanje raziskav in inovacij ter širjenja znanja in krepitev zmogljivosti za zeleni prehod. Slovenija se strinja, da bo treba več pozornosti nameniti izobraževanju in usposabljanju na vseh ravneh. Menimo, da je treba okrepiti širjenje znanja o znanstveno utemeljenih podnebnih ukrepih, kar hkrati predstavlja praktično podlago za ustrezno ravnanje v vsakdanjem življenju. Zato podpiramo tudi spodbujanje podnebne pismenosti in vključevanje znanosti o podnebju v izobraževalne programe.</w:t>
      </w:r>
    </w:p>
    <w:p w14:paraId="6FC23F88" w14:textId="77777777" w:rsidR="007713DF" w:rsidRPr="007713DF" w:rsidRDefault="007713DF" w:rsidP="007713DF">
      <w:pPr>
        <w:autoSpaceDE w:val="0"/>
        <w:autoSpaceDN w:val="0"/>
        <w:adjustRightInd w:val="0"/>
        <w:spacing w:line="240" w:lineRule="auto"/>
        <w:jc w:val="both"/>
        <w:rPr>
          <w:rFonts w:cs="Arial"/>
          <w:color w:val="000000"/>
          <w:szCs w:val="20"/>
        </w:rPr>
      </w:pPr>
    </w:p>
    <w:p w14:paraId="0A0C2A9D" w14:textId="77777777" w:rsidR="007713DF" w:rsidRPr="007713DF" w:rsidRDefault="007713DF" w:rsidP="007713DF">
      <w:pPr>
        <w:autoSpaceDE w:val="0"/>
        <w:autoSpaceDN w:val="0"/>
        <w:adjustRightInd w:val="0"/>
        <w:spacing w:line="240" w:lineRule="auto"/>
        <w:jc w:val="both"/>
        <w:rPr>
          <w:rFonts w:cs="Arial"/>
          <w:color w:val="000000"/>
          <w:szCs w:val="20"/>
        </w:rPr>
      </w:pPr>
      <w:r w:rsidRPr="007713DF">
        <w:rPr>
          <w:rFonts w:cs="Arial"/>
          <w:color w:val="000000"/>
          <w:szCs w:val="20"/>
        </w:rPr>
        <w:t>Slovenija podpira vsa štiri prioritetna področja na katera se bodo sprva osredotočali ukrepi podnebnega pakta, in sicer zelene površine, zelena mobilnost, energijsko učinkovite stavbe in usposabljanje za zelena delovna mesta, saj se strinjamo, da ta področja prinašajo takojšnje koristi za podnebje in okolje, kot tudi za zdravje in dobro počutje državljanov. Slovenija prav tako podpira imenovanje ambasadorjev podnebnega pakta, ki bodo z različnimi načini komuniciranja, razpravami in mreženji, širili ozaveščenost o pomembnosti podnebnega ukrepanja in pomen sodelovanja vsakega posameznika.</w:t>
      </w:r>
    </w:p>
    <w:p w14:paraId="0FCB7339" w14:textId="77777777" w:rsidR="007713DF" w:rsidRPr="007713DF" w:rsidRDefault="007713DF" w:rsidP="007713DF">
      <w:pPr>
        <w:autoSpaceDE w:val="0"/>
        <w:autoSpaceDN w:val="0"/>
        <w:adjustRightInd w:val="0"/>
        <w:spacing w:line="240" w:lineRule="auto"/>
        <w:jc w:val="both"/>
        <w:rPr>
          <w:rFonts w:cs="Arial"/>
          <w:color w:val="000000"/>
          <w:szCs w:val="20"/>
        </w:rPr>
      </w:pPr>
    </w:p>
    <w:p w14:paraId="6EC32476" w14:textId="0B100F4D" w:rsidR="002F3F45" w:rsidRPr="007713DF" w:rsidRDefault="007713DF" w:rsidP="007713DF">
      <w:pPr>
        <w:autoSpaceDE w:val="0"/>
        <w:autoSpaceDN w:val="0"/>
        <w:adjustRightInd w:val="0"/>
        <w:spacing w:line="240" w:lineRule="auto"/>
        <w:jc w:val="both"/>
        <w:rPr>
          <w:rFonts w:cs="Arial"/>
          <w:color w:val="000000"/>
          <w:szCs w:val="20"/>
        </w:rPr>
      </w:pPr>
      <w:r w:rsidRPr="007713DF">
        <w:rPr>
          <w:rFonts w:cs="Arial"/>
          <w:color w:val="000000"/>
          <w:szCs w:val="20"/>
        </w:rPr>
        <w:t>Vir: Ministrstvo za okolje in prostor</w:t>
      </w:r>
    </w:p>
    <w:p w14:paraId="4F5AC47E" w14:textId="77777777" w:rsidR="002F3F45" w:rsidRPr="002F3F45" w:rsidRDefault="002F3F45" w:rsidP="002F3F45">
      <w:pPr>
        <w:autoSpaceDE w:val="0"/>
        <w:autoSpaceDN w:val="0"/>
        <w:adjustRightInd w:val="0"/>
        <w:spacing w:line="240" w:lineRule="auto"/>
        <w:jc w:val="both"/>
        <w:rPr>
          <w:rFonts w:cs="Arial"/>
          <w:b/>
          <w:bCs/>
          <w:color w:val="000000"/>
          <w:szCs w:val="20"/>
        </w:rPr>
      </w:pPr>
    </w:p>
    <w:p w14:paraId="4F2D510E" w14:textId="47B8EE2B" w:rsidR="00196CBD" w:rsidRPr="00196CBD" w:rsidRDefault="00196CBD" w:rsidP="00196CBD">
      <w:pPr>
        <w:autoSpaceDE w:val="0"/>
        <w:autoSpaceDN w:val="0"/>
        <w:adjustRightInd w:val="0"/>
        <w:spacing w:line="240" w:lineRule="auto"/>
        <w:jc w:val="both"/>
        <w:rPr>
          <w:rFonts w:cs="Arial"/>
          <w:b/>
          <w:bCs/>
          <w:color w:val="000000"/>
          <w:szCs w:val="20"/>
        </w:rPr>
      </w:pPr>
      <w:r w:rsidRPr="00196CBD">
        <w:rPr>
          <w:rFonts w:cs="Arial"/>
          <w:b/>
          <w:bCs/>
          <w:color w:val="000000"/>
          <w:szCs w:val="20"/>
        </w:rPr>
        <w:t>Vlada podpira spremembo uredbe o Europolu</w:t>
      </w:r>
    </w:p>
    <w:p w14:paraId="188B622D" w14:textId="77777777" w:rsidR="00196CBD" w:rsidRPr="00196CBD" w:rsidRDefault="00196CBD" w:rsidP="00196CBD">
      <w:pPr>
        <w:autoSpaceDE w:val="0"/>
        <w:autoSpaceDN w:val="0"/>
        <w:adjustRightInd w:val="0"/>
        <w:spacing w:line="240" w:lineRule="auto"/>
        <w:jc w:val="both"/>
        <w:rPr>
          <w:rFonts w:cs="Arial"/>
          <w:b/>
          <w:bCs/>
          <w:color w:val="000000"/>
          <w:szCs w:val="20"/>
        </w:rPr>
      </w:pPr>
    </w:p>
    <w:p w14:paraId="364214E4" w14:textId="77777777" w:rsidR="00196CBD" w:rsidRPr="00196CBD" w:rsidRDefault="00196CBD" w:rsidP="00196CBD">
      <w:pPr>
        <w:autoSpaceDE w:val="0"/>
        <w:autoSpaceDN w:val="0"/>
        <w:adjustRightInd w:val="0"/>
        <w:spacing w:line="240" w:lineRule="auto"/>
        <w:jc w:val="both"/>
        <w:rPr>
          <w:rFonts w:cs="Arial"/>
          <w:color w:val="000000"/>
          <w:szCs w:val="20"/>
        </w:rPr>
      </w:pPr>
      <w:r w:rsidRPr="00196CBD">
        <w:rPr>
          <w:rFonts w:cs="Arial"/>
          <w:color w:val="000000"/>
          <w:szCs w:val="20"/>
        </w:rPr>
        <w:t>Vlada Republike Slovenije je sprejela predlog stališča Republike Slovenije k zadevi Predlog uredbe Evropskega parlamenta in Sveta o spremembi Uredbe (EU) 2016/794 v zvezi s sodelovanjem Europola z zasebnimi strankami, obdelavo osebnih podatkov s strani Europola v podporo preiskavam kaznivih dejanj ter vlogo Europola na področju raziskav in inovacij.</w:t>
      </w:r>
    </w:p>
    <w:p w14:paraId="20283FAE" w14:textId="77777777" w:rsidR="00196CBD" w:rsidRPr="00196CBD" w:rsidRDefault="00196CBD" w:rsidP="00196CBD">
      <w:pPr>
        <w:autoSpaceDE w:val="0"/>
        <w:autoSpaceDN w:val="0"/>
        <w:adjustRightInd w:val="0"/>
        <w:spacing w:line="240" w:lineRule="auto"/>
        <w:jc w:val="both"/>
        <w:rPr>
          <w:rFonts w:cs="Arial"/>
          <w:color w:val="000000"/>
          <w:szCs w:val="20"/>
        </w:rPr>
      </w:pPr>
    </w:p>
    <w:p w14:paraId="431FA950" w14:textId="77777777" w:rsidR="00196CBD" w:rsidRPr="00196CBD" w:rsidRDefault="00196CBD" w:rsidP="00196CBD">
      <w:pPr>
        <w:autoSpaceDE w:val="0"/>
        <w:autoSpaceDN w:val="0"/>
        <w:adjustRightInd w:val="0"/>
        <w:spacing w:line="240" w:lineRule="auto"/>
        <w:jc w:val="both"/>
        <w:rPr>
          <w:rFonts w:cs="Arial"/>
          <w:color w:val="000000"/>
          <w:szCs w:val="20"/>
        </w:rPr>
      </w:pPr>
      <w:r w:rsidRPr="00196CBD">
        <w:rPr>
          <w:rFonts w:cs="Arial"/>
          <w:color w:val="000000"/>
          <w:szCs w:val="20"/>
        </w:rPr>
        <w:t xml:space="preserve">V predlogu stališča Republika Slovenija podpira sprejem uredbe in meni, da bodo predlagane spremembe pomagale k nadaljnjemu razvoju agencije in njene vloge. Podpira spremembe, ki pomenijo boljšo operativno podporo preiskavam v državah članicah, zlasti na področju analitičnih zmogljivosti, inovacij in uporabe novih tehnologij. Zato meni, da predlog sprememb uredbe zagotavlja potrebna orodja, s pomočjo katerih bo Europol lahko nudil podporo aktivnostim držav članic. </w:t>
      </w:r>
    </w:p>
    <w:p w14:paraId="30AF3742" w14:textId="77777777" w:rsidR="00196CBD" w:rsidRPr="00196CBD" w:rsidRDefault="00196CBD" w:rsidP="00196CBD">
      <w:pPr>
        <w:autoSpaceDE w:val="0"/>
        <w:autoSpaceDN w:val="0"/>
        <w:adjustRightInd w:val="0"/>
        <w:spacing w:line="240" w:lineRule="auto"/>
        <w:jc w:val="both"/>
        <w:rPr>
          <w:rFonts w:cs="Arial"/>
          <w:color w:val="000000"/>
          <w:szCs w:val="20"/>
        </w:rPr>
      </w:pPr>
    </w:p>
    <w:p w14:paraId="4CE7A69C" w14:textId="77777777" w:rsidR="00196CBD" w:rsidRPr="00196CBD" w:rsidRDefault="00196CBD" w:rsidP="00196CBD">
      <w:pPr>
        <w:autoSpaceDE w:val="0"/>
        <w:autoSpaceDN w:val="0"/>
        <w:adjustRightInd w:val="0"/>
        <w:spacing w:line="240" w:lineRule="auto"/>
        <w:jc w:val="both"/>
        <w:rPr>
          <w:rFonts w:cs="Arial"/>
          <w:color w:val="000000"/>
          <w:szCs w:val="20"/>
        </w:rPr>
      </w:pPr>
      <w:r w:rsidRPr="00196CBD">
        <w:rPr>
          <w:rFonts w:cs="Arial"/>
          <w:color w:val="000000"/>
          <w:szCs w:val="20"/>
        </w:rPr>
        <w:t xml:space="preserve">Slovenija podpira določbe glede analize obsežnih podatkovnih naborov, saj meni, da ob spoštovanju temeljnih pravic, zlasti varstva osebnih podatkov, omogočajo uspešno preiskovanje sodobnih oblik kaznivih dejanj. Europol ima pomembno vlogo pri sodelovanju s sosednjimi regijami, saj varnostna situacija v teh regijah neposredno vpliva na notranjo varnost v EU. Slovenija podpira določbe v predlogu uredbe, s katerimi se želi olajšati sodelovanje Europola s tretjimi državami. </w:t>
      </w:r>
    </w:p>
    <w:p w14:paraId="6DEF7B05" w14:textId="77777777" w:rsidR="00196CBD" w:rsidRPr="00196CBD" w:rsidRDefault="00196CBD" w:rsidP="00196CBD">
      <w:pPr>
        <w:autoSpaceDE w:val="0"/>
        <w:autoSpaceDN w:val="0"/>
        <w:adjustRightInd w:val="0"/>
        <w:spacing w:line="240" w:lineRule="auto"/>
        <w:jc w:val="both"/>
        <w:rPr>
          <w:rFonts w:cs="Arial"/>
          <w:color w:val="000000"/>
          <w:szCs w:val="20"/>
        </w:rPr>
      </w:pPr>
    </w:p>
    <w:p w14:paraId="174F728B" w14:textId="77777777" w:rsidR="00196CBD" w:rsidRPr="00196CBD" w:rsidRDefault="00196CBD" w:rsidP="00196CBD">
      <w:pPr>
        <w:autoSpaceDE w:val="0"/>
        <w:autoSpaceDN w:val="0"/>
        <w:adjustRightInd w:val="0"/>
        <w:spacing w:line="240" w:lineRule="auto"/>
        <w:jc w:val="both"/>
        <w:rPr>
          <w:rFonts w:cs="Arial"/>
          <w:color w:val="000000"/>
          <w:szCs w:val="20"/>
        </w:rPr>
      </w:pPr>
      <w:r w:rsidRPr="00196CBD">
        <w:rPr>
          <w:rFonts w:cs="Arial"/>
          <w:color w:val="000000"/>
          <w:szCs w:val="20"/>
        </w:rPr>
        <w:t>Pri pogajanjih o predlogu uredbe bo Slovenija izhajala iz varstva temeljnih človekovih pravic in načela varstva osebnih podatkov, še posebej načela sorazmernosti.</w:t>
      </w:r>
    </w:p>
    <w:p w14:paraId="5DE9FE8F" w14:textId="77777777" w:rsidR="00196CBD" w:rsidRPr="00196CBD" w:rsidRDefault="00196CBD" w:rsidP="00196CBD">
      <w:pPr>
        <w:autoSpaceDE w:val="0"/>
        <w:autoSpaceDN w:val="0"/>
        <w:adjustRightInd w:val="0"/>
        <w:spacing w:line="240" w:lineRule="auto"/>
        <w:jc w:val="both"/>
        <w:rPr>
          <w:rFonts w:cs="Arial"/>
          <w:color w:val="000000"/>
          <w:szCs w:val="20"/>
        </w:rPr>
      </w:pPr>
    </w:p>
    <w:p w14:paraId="6830F8E7" w14:textId="74D79966" w:rsidR="002F3F45" w:rsidRPr="00196CBD" w:rsidRDefault="00196CBD" w:rsidP="00196CBD">
      <w:pPr>
        <w:autoSpaceDE w:val="0"/>
        <w:autoSpaceDN w:val="0"/>
        <w:adjustRightInd w:val="0"/>
        <w:spacing w:line="240" w:lineRule="auto"/>
        <w:jc w:val="both"/>
        <w:rPr>
          <w:rFonts w:cs="Arial"/>
          <w:color w:val="000000"/>
          <w:szCs w:val="20"/>
        </w:rPr>
      </w:pPr>
      <w:r w:rsidRPr="00196CBD">
        <w:rPr>
          <w:rFonts w:cs="Arial"/>
          <w:color w:val="000000"/>
          <w:szCs w:val="20"/>
        </w:rPr>
        <w:t>Vir: Ministrstvo za notranje zadeve</w:t>
      </w:r>
    </w:p>
    <w:p w14:paraId="39C99BAC" w14:textId="77777777" w:rsidR="002F3F45" w:rsidRPr="002F3F45" w:rsidRDefault="002F3F45" w:rsidP="002F3F45">
      <w:pPr>
        <w:autoSpaceDE w:val="0"/>
        <w:autoSpaceDN w:val="0"/>
        <w:adjustRightInd w:val="0"/>
        <w:spacing w:line="240" w:lineRule="auto"/>
        <w:jc w:val="both"/>
        <w:rPr>
          <w:rFonts w:cs="Arial"/>
          <w:b/>
          <w:bCs/>
          <w:color w:val="000000"/>
          <w:szCs w:val="20"/>
        </w:rPr>
      </w:pPr>
    </w:p>
    <w:p w14:paraId="0BD09796" w14:textId="5B8FAEEF" w:rsidR="00843EAF" w:rsidRPr="00843EAF" w:rsidRDefault="00843EAF" w:rsidP="00843EAF">
      <w:pPr>
        <w:autoSpaceDE w:val="0"/>
        <w:autoSpaceDN w:val="0"/>
        <w:adjustRightInd w:val="0"/>
        <w:spacing w:line="240" w:lineRule="auto"/>
        <w:jc w:val="both"/>
        <w:rPr>
          <w:rFonts w:cs="Arial"/>
          <w:b/>
          <w:bCs/>
          <w:color w:val="000000"/>
          <w:szCs w:val="20"/>
        </w:rPr>
      </w:pPr>
      <w:r w:rsidRPr="00843EAF">
        <w:rPr>
          <w:rFonts w:cs="Arial"/>
          <w:b/>
          <w:bCs/>
          <w:color w:val="000000"/>
          <w:szCs w:val="20"/>
        </w:rPr>
        <w:t>Vlada sprejela izvedbeni načrt za izpolnjevanje kriterijev in zavez Republike Slovenije za Stalno strukturno sodelovanje na področju varnosti in obrambe (PESCO) za leto 2020</w:t>
      </w:r>
    </w:p>
    <w:p w14:paraId="5C541E65" w14:textId="77777777" w:rsidR="00843EAF" w:rsidRPr="00843EAF" w:rsidRDefault="00843EAF" w:rsidP="00843EAF">
      <w:pPr>
        <w:autoSpaceDE w:val="0"/>
        <w:autoSpaceDN w:val="0"/>
        <w:adjustRightInd w:val="0"/>
        <w:spacing w:line="240" w:lineRule="auto"/>
        <w:jc w:val="both"/>
        <w:rPr>
          <w:rFonts w:cs="Arial"/>
          <w:b/>
          <w:bCs/>
          <w:color w:val="000000"/>
          <w:szCs w:val="20"/>
        </w:rPr>
      </w:pPr>
    </w:p>
    <w:p w14:paraId="221EFEC8" w14:textId="77777777" w:rsidR="00843EAF" w:rsidRPr="00843EAF" w:rsidRDefault="00843EAF" w:rsidP="00843EAF">
      <w:pPr>
        <w:autoSpaceDE w:val="0"/>
        <w:autoSpaceDN w:val="0"/>
        <w:adjustRightInd w:val="0"/>
        <w:spacing w:line="240" w:lineRule="auto"/>
        <w:jc w:val="both"/>
        <w:rPr>
          <w:rFonts w:cs="Arial"/>
          <w:color w:val="000000"/>
          <w:szCs w:val="20"/>
        </w:rPr>
      </w:pPr>
      <w:r w:rsidRPr="00843EAF">
        <w:rPr>
          <w:rFonts w:cs="Arial"/>
          <w:color w:val="000000"/>
          <w:szCs w:val="20"/>
        </w:rPr>
        <w:t xml:space="preserve">Republika Slovenija se je decembra 2017 z vključitvijo v PESCO zavezala k izpolnjevanju zavez in kriterijev PESCO in rednemu enoletnemu poročanju o nacionalnem izvedbenem načrtu glede njihovega izpolnjevanja. </w:t>
      </w:r>
    </w:p>
    <w:p w14:paraId="1A20FC53" w14:textId="77777777" w:rsidR="00843EAF" w:rsidRPr="00843EAF" w:rsidRDefault="00843EAF" w:rsidP="00843EAF">
      <w:pPr>
        <w:autoSpaceDE w:val="0"/>
        <w:autoSpaceDN w:val="0"/>
        <w:adjustRightInd w:val="0"/>
        <w:spacing w:line="240" w:lineRule="auto"/>
        <w:jc w:val="both"/>
        <w:rPr>
          <w:rFonts w:cs="Arial"/>
          <w:color w:val="000000"/>
          <w:szCs w:val="20"/>
        </w:rPr>
      </w:pPr>
    </w:p>
    <w:p w14:paraId="7E7CC26E" w14:textId="77777777" w:rsidR="00843EAF" w:rsidRPr="00843EAF" w:rsidRDefault="00843EAF" w:rsidP="00843EAF">
      <w:pPr>
        <w:autoSpaceDE w:val="0"/>
        <w:autoSpaceDN w:val="0"/>
        <w:adjustRightInd w:val="0"/>
        <w:spacing w:line="240" w:lineRule="auto"/>
        <w:jc w:val="both"/>
        <w:rPr>
          <w:rFonts w:cs="Arial"/>
          <w:color w:val="000000"/>
          <w:szCs w:val="20"/>
        </w:rPr>
      </w:pPr>
      <w:r w:rsidRPr="00843EAF">
        <w:rPr>
          <w:rFonts w:cs="Arial"/>
          <w:color w:val="000000"/>
          <w:szCs w:val="20"/>
        </w:rPr>
        <w:t xml:space="preserve">Z izvedbenim načrtom se je Republika Slovenija zavezala, kako in na kakšen način bo izpolnjevala 20 zavez oz. kriterijev iz </w:t>
      </w:r>
      <w:proofErr w:type="spellStart"/>
      <w:r w:rsidRPr="00843EAF">
        <w:rPr>
          <w:rFonts w:cs="Arial"/>
          <w:color w:val="000000"/>
          <w:szCs w:val="20"/>
        </w:rPr>
        <w:t>notifikacijske</w:t>
      </w:r>
      <w:proofErr w:type="spellEnd"/>
      <w:r w:rsidRPr="00843EAF">
        <w:rPr>
          <w:rFonts w:cs="Arial"/>
          <w:color w:val="000000"/>
          <w:szCs w:val="20"/>
        </w:rPr>
        <w:t xml:space="preserve"> listine PESCO. Sklep Sveta o vzpostavitvi PESCO iz leta 2017 določa, da morajo sodelujoče države članice na letni ravni pregledovati in poročati o izpolnjevanju zavez nacionalnega izvedbenega načrta, pri čemer morajo biti posodobljeni izvedbeni načrti posredovani na letni osnovi sekretariatu PESCO. Republika Slovenija je poročala sekretariatu v letih 2018, 2019 in 2020. </w:t>
      </w:r>
    </w:p>
    <w:p w14:paraId="133C04B4" w14:textId="77777777" w:rsidR="00843EAF" w:rsidRPr="00843EAF" w:rsidRDefault="00843EAF" w:rsidP="00843EAF">
      <w:pPr>
        <w:autoSpaceDE w:val="0"/>
        <w:autoSpaceDN w:val="0"/>
        <w:adjustRightInd w:val="0"/>
        <w:spacing w:line="240" w:lineRule="auto"/>
        <w:jc w:val="both"/>
        <w:rPr>
          <w:rFonts w:cs="Arial"/>
          <w:color w:val="000000"/>
          <w:szCs w:val="20"/>
        </w:rPr>
      </w:pPr>
    </w:p>
    <w:p w14:paraId="008D21EB" w14:textId="77777777" w:rsidR="00843EAF" w:rsidRPr="00843EAF" w:rsidRDefault="00843EAF" w:rsidP="00843EAF">
      <w:pPr>
        <w:autoSpaceDE w:val="0"/>
        <w:autoSpaceDN w:val="0"/>
        <w:adjustRightInd w:val="0"/>
        <w:spacing w:line="240" w:lineRule="auto"/>
        <w:jc w:val="both"/>
        <w:rPr>
          <w:rFonts w:cs="Arial"/>
          <w:color w:val="000000"/>
          <w:szCs w:val="20"/>
        </w:rPr>
      </w:pPr>
      <w:r w:rsidRPr="00843EAF">
        <w:rPr>
          <w:rFonts w:cs="Arial"/>
          <w:color w:val="000000"/>
          <w:szCs w:val="20"/>
        </w:rPr>
        <w:t xml:space="preserve">Predloženi izvedbeni načrt je posodobljen in zajema poročilo o doseganju zavez iz nacionalnega izvedbenega načrta za leto 2020. Opredeljen je tudi nacionalni prispevek za doseganje zavez za leto 2021 ter okvirne predhodne opombe glede prispevanja k doseganju zavez za obdobje 2021–2025. Zaveze in kriterije iz izvedbenega načrta za PESCO Republika Slovenija izpolnjuje skladno z ugotovljenimi potrebami in strateškimi smernicami razvoja obrambnih zmogljivosti Republike Slovenije, strateškimi in razvojno-usmerjevalnimi dokumenti, ki določajo razvoj obrambnih zmogljivosti Republike Slovenije. </w:t>
      </w:r>
    </w:p>
    <w:p w14:paraId="415AF483" w14:textId="77777777" w:rsidR="00843EAF" w:rsidRPr="00843EAF" w:rsidRDefault="00843EAF" w:rsidP="00843EAF">
      <w:pPr>
        <w:autoSpaceDE w:val="0"/>
        <w:autoSpaceDN w:val="0"/>
        <w:adjustRightInd w:val="0"/>
        <w:spacing w:line="240" w:lineRule="auto"/>
        <w:jc w:val="both"/>
        <w:rPr>
          <w:rFonts w:cs="Arial"/>
          <w:color w:val="000000"/>
          <w:szCs w:val="20"/>
        </w:rPr>
      </w:pPr>
    </w:p>
    <w:p w14:paraId="59630BA6" w14:textId="77777777" w:rsidR="00843EAF" w:rsidRPr="00843EAF" w:rsidRDefault="00843EAF" w:rsidP="00843EAF">
      <w:pPr>
        <w:autoSpaceDE w:val="0"/>
        <w:autoSpaceDN w:val="0"/>
        <w:adjustRightInd w:val="0"/>
        <w:spacing w:line="240" w:lineRule="auto"/>
        <w:jc w:val="both"/>
        <w:rPr>
          <w:rFonts w:cs="Arial"/>
          <w:color w:val="000000"/>
          <w:szCs w:val="20"/>
        </w:rPr>
      </w:pPr>
      <w:r w:rsidRPr="00843EAF">
        <w:rPr>
          <w:rFonts w:cs="Arial"/>
          <w:color w:val="000000"/>
          <w:szCs w:val="20"/>
        </w:rPr>
        <w:t>Republika Slovenija sodeluje v štirih projektih PESCO, in sicer: (1) Vojaška mobilnost (</w:t>
      </w:r>
      <w:proofErr w:type="spellStart"/>
      <w:r w:rsidRPr="00843EAF">
        <w:rPr>
          <w:rFonts w:cs="Arial"/>
          <w:color w:val="000000"/>
          <w:szCs w:val="20"/>
        </w:rPr>
        <w:t>Military</w:t>
      </w:r>
      <w:proofErr w:type="spellEnd"/>
      <w:r w:rsidRPr="00843EAF">
        <w:rPr>
          <w:rFonts w:cs="Arial"/>
          <w:color w:val="000000"/>
          <w:szCs w:val="20"/>
        </w:rPr>
        <w:t xml:space="preserve"> </w:t>
      </w:r>
      <w:proofErr w:type="spellStart"/>
      <w:r w:rsidRPr="00843EAF">
        <w:rPr>
          <w:rFonts w:cs="Arial"/>
          <w:color w:val="000000"/>
          <w:szCs w:val="20"/>
        </w:rPr>
        <w:t>Mobility</w:t>
      </w:r>
      <w:proofErr w:type="spellEnd"/>
      <w:r w:rsidRPr="00843EAF">
        <w:rPr>
          <w:rFonts w:cs="Arial"/>
          <w:color w:val="000000"/>
          <w:szCs w:val="20"/>
        </w:rPr>
        <w:t>), (2) Mreža logističnih vozlišč v Evropi in podpora operacijam (</w:t>
      </w:r>
      <w:proofErr w:type="spellStart"/>
      <w:r w:rsidRPr="00843EAF">
        <w:rPr>
          <w:rFonts w:cs="Arial"/>
          <w:color w:val="000000"/>
          <w:szCs w:val="20"/>
        </w:rPr>
        <w:t>Network</w:t>
      </w:r>
      <w:proofErr w:type="spellEnd"/>
      <w:r w:rsidRPr="00843EAF">
        <w:rPr>
          <w:rFonts w:cs="Arial"/>
          <w:color w:val="000000"/>
          <w:szCs w:val="20"/>
        </w:rPr>
        <w:t xml:space="preserve"> </w:t>
      </w:r>
      <w:proofErr w:type="spellStart"/>
      <w:r w:rsidRPr="00843EAF">
        <w:rPr>
          <w:rFonts w:cs="Arial"/>
          <w:color w:val="000000"/>
          <w:szCs w:val="20"/>
        </w:rPr>
        <w:t>of</w:t>
      </w:r>
      <w:proofErr w:type="spellEnd"/>
      <w:r w:rsidRPr="00843EAF">
        <w:rPr>
          <w:rFonts w:cs="Arial"/>
          <w:color w:val="000000"/>
          <w:szCs w:val="20"/>
        </w:rPr>
        <w:t xml:space="preserve"> </w:t>
      </w:r>
      <w:proofErr w:type="spellStart"/>
      <w:r w:rsidRPr="00843EAF">
        <w:rPr>
          <w:rFonts w:cs="Arial"/>
          <w:color w:val="000000"/>
          <w:szCs w:val="20"/>
        </w:rPr>
        <w:t>logistic</w:t>
      </w:r>
      <w:proofErr w:type="spellEnd"/>
      <w:r w:rsidRPr="00843EAF">
        <w:rPr>
          <w:rFonts w:cs="Arial"/>
          <w:color w:val="000000"/>
          <w:szCs w:val="20"/>
        </w:rPr>
        <w:t xml:space="preserve"> </w:t>
      </w:r>
      <w:proofErr w:type="spellStart"/>
      <w:r w:rsidRPr="00843EAF">
        <w:rPr>
          <w:rFonts w:cs="Arial"/>
          <w:color w:val="000000"/>
          <w:szCs w:val="20"/>
        </w:rPr>
        <w:t>Hubs</w:t>
      </w:r>
      <w:proofErr w:type="spellEnd"/>
      <w:r w:rsidRPr="00843EAF">
        <w:rPr>
          <w:rFonts w:cs="Arial"/>
          <w:color w:val="000000"/>
          <w:szCs w:val="20"/>
        </w:rPr>
        <w:t xml:space="preserve"> in </w:t>
      </w:r>
      <w:proofErr w:type="spellStart"/>
      <w:r w:rsidRPr="00843EAF">
        <w:rPr>
          <w:rFonts w:cs="Arial"/>
          <w:color w:val="000000"/>
          <w:szCs w:val="20"/>
        </w:rPr>
        <w:t>Europe</w:t>
      </w:r>
      <w:proofErr w:type="spellEnd"/>
      <w:r w:rsidRPr="00843EAF">
        <w:rPr>
          <w:rFonts w:cs="Arial"/>
          <w:color w:val="000000"/>
          <w:szCs w:val="20"/>
        </w:rPr>
        <w:t xml:space="preserve"> </w:t>
      </w:r>
      <w:proofErr w:type="spellStart"/>
      <w:r w:rsidRPr="00843EAF">
        <w:rPr>
          <w:rFonts w:cs="Arial"/>
          <w:color w:val="000000"/>
          <w:szCs w:val="20"/>
        </w:rPr>
        <w:t>and</w:t>
      </w:r>
      <w:proofErr w:type="spellEnd"/>
      <w:r w:rsidRPr="00843EAF">
        <w:rPr>
          <w:rFonts w:cs="Arial"/>
          <w:color w:val="000000"/>
          <w:szCs w:val="20"/>
        </w:rPr>
        <w:t xml:space="preserve"> </w:t>
      </w:r>
      <w:proofErr w:type="spellStart"/>
      <w:r w:rsidRPr="00843EAF">
        <w:rPr>
          <w:rFonts w:cs="Arial"/>
          <w:color w:val="000000"/>
          <w:szCs w:val="20"/>
        </w:rPr>
        <w:t>support</w:t>
      </w:r>
      <w:proofErr w:type="spellEnd"/>
      <w:r w:rsidRPr="00843EAF">
        <w:rPr>
          <w:rFonts w:cs="Arial"/>
          <w:color w:val="000000"/>
          <w:szCs w:val="20"/>
        </w:rPr>
        <w:t xml:space="preserve"> to </w:t>
      </w:r>
      <w:proofErr w:type="spellStart"/>
      <w:r w:rsidRPr="00843EAF">
        <w:rPr>
          <w:rFonts w:cs="Arial"/>
          <w:color w:val="000000"/>
          <w:szCs w:val="20"/>
        </w:rPr>
        <w:t>Operations</w:t>
      </w:r>
      <w:proofErr w:type="spellEnd"/>
      <w:r w:rsidRPr="00843EAF">
        <w:rPr>
          <w:rFonts w:cs="Arial"/>
          <w:color w:val="000000"/>
          <w:szCs w:val="20"/>
        </w:rPr>
        <w:t xml:space="preserve">), (3) Nadzor jedrskih, radioloških, kemičnih in bioloških (JRKB) groženj kot storitev (CBRN </w:t>
      </w:r>
      <w:proofErr w:type="spellStart"/>
      <w:r w:rsidRPr="00843EAF">
        <w:rPr>
          <w:rFonts w:cs="Arial"/>
          <w:color w:val="000000"/>
          <w:szCs w:val="20"/>
        </w:rPr>
        <w:t>Saas</w:t>
      </w:r>
      <w:proofErr w:type="spellEnd"/>
      <w:r w:rsidRPr="00843EAF">
        <w:rPr>
          <w:rFonts w:cs="Arial"/>
          <w:color w:val="000000"/>
          <w:szCs w:val="20"/>
        </w:rPr>
        <w:t>) ter (4) Integriran skupni Center za usposabljanje in simulacije (EUROSIM). Leta 2020 je Republika Slovenija povečala nominalen obseg svojih obrambnih izdatkov v primerjavi z letom 2019. Prav tako se povečuje nominalni obseg ter delež skupnih obrambnih izdatkov, ki je namenjen področju investicij ter raziskavam in razvoju.</w:t>
      </w:r>
    </w:p>
    <w:p w14:paraId="47C2BE3D" w14:textId="77777777" w:rsidR="00843EAF" w:rsidRPr="00843EAF" w:rsidRDefault="00843EAF" w:rsidP="00843EAF">
      <w:pPr>
        <w:autoSpaceDE w:val="0"/>
        <w:autoSpaceDN w:val="0"/>
        <w:adjustRightInd w:val="0"/>
        <w:spacing w:line="240" w:lineRule="auto"/>
        <w:jc w:val="both"/>
        <w:rPr>
          <w:rFonts w:cs="Arial"/>
          <w:color w:val="000000"/>
          <w:szCs w:val="20"/>
        </w:rPr>
      </w:pPr>
      <w:r w:rsidRPr="00843EAF">
        <w:rPr>
          <w:rFonts w:cs="Arial"/>
          <w:color w:val="000000"/>
          <w:szCs w:val="20"/>
        </w:rPr>
        <w:t xml:space="preserve">Delovanje Republike Slovenije v PESCO ima neposredne in posredne finančne posledice in bo zahtevalo izpolnjevanje naslednjih finančnih zahtev: </w:t>
      </w:r>
    </w:p>
    <w:p w14:paraId="15090952" w14:textId="1F59B7DB" w:rsidR="00843EAF" w:rsidRPr="0076417F" w:rsidRDefault="00843EAF" w:rsidP="00215B04">
      <w:pPr>
        <w:pStyle w:val="Odstavekseznama"/>
        <w:numPr>
          <w:ilvl w:val="0"/>
          <w:numId w:val="5"/>
        </w:numPr>
        <w:autoSpaceDE w:val="0"/>
        <w:autoSpaceDN w:val="0"/>
        <w:adjustRightInd w:val="0"/>
        <w:spacing w:line="240" w:lineRule="auto"/>
        <w:jc w:val="both"/>
        <w:rPr>
          <w:rFonts w:cs="Arial"/>
          <w:color w:val="000000"/>
          <w:szCs w:val="20"/>
        </w:rPr>
      </w:pPr>
      <w:r w:rsidRPr="0076417F">
        <w:rPr>
          <w:rFonts w:cs="Arial"/>
          <w:color w:val="000000"/>
          <w:szCs w:val="20"/>
        </w:rPr>
        <w:t>redno realno povečanje obrambnega proračuna, ki je povezano tudi z uresničevanjem valižanske zaveze,</w:t>
      </w:r>
    </w:p>
    <w:p w14:paraId="16B75C7E" w14:textId="7E2262C5" w:rsidR="00843EAF" w:rsidRPr="0076417F" w:rsidRDefault="00843EAF" w:rsidP="00215B04">
      <w:pPr>
        <w:pStyle w:val="Odstavekseznama"/>
        <w:numPr>
          <w:ilvl w:val="0"/>
          <w:numId w:val="5"/>
        </w:numPr>
        <w:autoSpaceDE w:val="0"/>
        <w:autoSpaceDN w:val="0"/>
        <w:adjustRightInd w:val="0"/>
        <w:spacing w:line="240" w:lineRule="auto"/>
        <w:jc w:val="both"/>
        <w:rPr>
          <w:rFonts w:cs="Arial"/>
          <w:color w:val="000000"/>
          <w:szCs w:val="20"/>
        </w:rPr>
      </w:pPr>
      <w:r w:rsidRPr="0076417F">
        <w:rPr>
          <w:rFonts w:cs="Arial"/>
          <w:color w:val="000000"/>
          <w:szCs w:val="20"/>
        </w:rPr>
        <w:lastRenderedPageBreak/>
        <w:t xml:space="preserve">redno povečanje deleža za investicije do ravni 20 % v srednjeročnem obdobju,  </w:t>
      </w:r>
    </w:p>
    <w:p w14:paraId="13640F1D" w14:textId="511D0ECD" w:rsidR="00843EAF" w:rsidRPr="0076417F" w:rsidRDefault="00843EAF" w:rsidP="00215B04">
      <w:pPr>
        <w:pStyle w:val="Odstavekseznama"/>
        <w:numPr>
          <w:ilvl w:val="0"/>
          <w:numId w:val="5"/>
        </w:numPr>
        <w:autoSpaceDE w:val="0"/>
        <w:autoSpaceDN w:val="0"/>
        <w:adjustRightInd w:val="0"/>
        <w:spacing w:line="240" w:lineRule="auto"/>
        <w:jc w:val="both"/>
        <w:rPr>
          <w:rFonts w:cs="Arial"/>
          <w:color w:val="000000"/>
          <w:szCs w:val="20"/>
        </w:rPr>
      </w:pPr>
      <w:r w:rsidRPr="0076417F">
        <w:rPr>
          <w:rFonts w:cs="Arial"/>
          <w:color w:val="000000"/>
          <w:szCs w:val="20"/>
        </w:rPr>
        <w:t>dolgoročno namenjanje sredstev za raziskave in razvoj v obsegu do 2 %.</w:t>
      </w:r>
    </w:p>
    <w:p w14:paraId="00A48E00" w14:textId="77777777" w:rsidR="00843EAF" w:rsidRPr="00843EAF" w:rsidRDefault="00843EAF" w:rsidP="00843EAF">
      <w:pPr>
        <w:autoSpaceDE w:val="0"/>
        <w:autoSpaceDN w:val="0"/>
        <w:adjustRightInd w:val="0"/>
        <w:spacing w:line="240" w:lineRule="auto"/>
        <w:jc w:val="both"/>
        <w:rPr>
          <w:rFonts w:cs="Arial"/>
          <w:color w:val="000000"/>
          <w:szCs w:val="20"/>
        </w:rPr>
      </w:pPr>
    </w:p>
    <w:p w14:paraId="43E84DE6" w14:textId="77777777" w:rsidR="00843EAF" w:rsidRPr="00843EAF" w:rsidRDefault="00843EAF" w:rsidP="00843EAF">
      <w:pPr>
        <w:autoSpaceDE w:val="0"/>
        <w:autoSpaceDN w:val="0"/>
        <w:adjustRightInd w:val="0"/>
        <w:spacing w:line="240" w:lineRule="auto"/>
        <w:jc w:val="both"/>
        <w:rPr>
          <w:rFonts w:cs="Arial"/>
          <w:color w:val="000000"/>
          <w:szCs w:val="20"/>
        </w:rPr>
      </w:pPr>
      <w:r w:rsidRPr="00843EAF">
        <w:rPr>
          <w:rFonts w:cs="Arial"/>
          <w:color w:val="000000"/>
          <w:szCs w:val="20"/>
        </w:rPr>
        <w:t>Dodatne neposredne finančne posledice lahko nastanejo zaradi povečanega vključevanja v projekte razvoja zmogljivosti, povečanega nacionalnega obsega sodelovanja v operacijah in misijah skupne varnostne in obrambne politike. Izpolnjevanje omenjenih finančnih posledic bo zagotovljeno preko rednih finančnih načrtov Ministrstva za obrambo, skladno z veljavno proračunsko prakso.</w:t>
      </w:r>
    </w:p>
    <w:p w14:paraId="4201375D" w14:textId="77777777" w:rsidR="00843EAF" w:rsidRPr="00843EAF" w:rsidRDefault="00843EAF" w:rsidP="00843EAF">
      <w:pPr>
        <w:autoSpaceDE w:val="0"/>
        <w:autoSpaceDN w:val="0"/>
        <w:adjustRightInd w:val="0"/>
        <w:spacing w:line="240" w:lineRule="auto"/>
        <w:jc w:val="both"/>
        <w:rPr>
          <w:rFonts w:cs="Arial"/>
          <w:color w:val="000000"/>
          <w:szCs w:val="20"/>
        </w:rPr>
      </w:pPr>
    </w:p>
    <w:p w14:paraId="0665E297" w14:textId="6E74C669" w:rsidR="002F3F45" w:rsidRDefault="00843EAF" w:rsidP="00843EAF">
      <w:pPr>
        <w:autoSpaceDE w:val="0"/>
        <w:autoSpaceDN w:val="0"/>
        <w:adjustRightInd w:val="0"/>
        <w:spacing w:line="240" w:lineRule="auto"/>
        <w:jc w:val="both"/>
        <w:rPr>
          <w:rFonts w:cs="Arial"/>
          <w:color w:val="000000"/>
          <w:szCs w:val="20"/>
        </w:rPr>
      </w:pPr>
      <w:r w:rsidRPr="00843EAF">
        <w:rPr>
          <w:rFonts w:cs="Arial"/>
          <w:color w:val="000000"/>
          <w:szCs w:val="20"/>
        </w:rPr>
        <w:t>Vir: Ministrstvo za obrambo</w:t>
      </w:r>
    </w:p>
    <w:p w14:paraId="55147B3E" w14:textId="12EDC2D6" w:rsidR="002F3F45" w:rsidRDefault="002F3F45" w:rsidP="002F3F45">
      <w:pPr>
        <w:autoSpaceDE w:val="0"/>
        <w:autoSpaceDN w:val="0"/>
        <w:adjustRightInd w:val="0"/>
        <w:spacing w:line="240" w:lineRule="auto"/>
        <w:jc w:val="both"/>
        <w:rPr>
          <w:rFonts w:cs="Arial"/>
          <w:b/>
          <w:bCs/>
          <w:color w:val="000000"/>
          <w:szCs w:val="20"/>
        </w:rPr>
      </w:pPr>
    </w:p>
    <w:p w14:paraId="5B4F7802" w14:textId="7845D8CE" w:rsidR="00447889" w:rsidRPr="00447889" w:rsidRDefault="00447889" w:rsidP="00447889">
      <w:pPr>
        <w:autoSpaceDE w:val="0"/>
        <w:autoSpaceDN w:val="0"/>
        <w:adjustRightInd w:val="0"/>
        <w:spacing w:line="240" w:lineRule="auto"/>
        <w:jc w:val="both"/>
        <w:rPr>
          <w:rFonts w:cs="Arial"/>
          <w:b/>
          <w:bCs/>
          <w:color w:val="000000"/>
          <w:szCs w:val="20"/>
        </w:rPr>
      </w:pPr>
      <w:r w:rsidRPr="00447889">
        <w:rPr>
          <w:rFonts w:cs="Arial"/>
          <w:b/>
          <w:bCs/>
          <w:color w:val="000000"/>
          <w:szCs w:val="20"/>
        </w:rPr>
        <w:t>Vlada je potrdila Akcijski načrt za boj proti trgovini z ljudmi</w:t>
      </w:r>
    </w:p>
    <w:p w14:paraId="12BBD712" w14:textId="77777777" w:rsidR="00447889" w:rsidRPr="00447889" w:rsidRDefault="00447889" w:rsidP="00447889">
      <w:pPr>
        <w:autoSpaceDE w:val="0"/>
        <w:autoSpaceDN w:val="0"/>
        <w:adjustRightInd w:val="0"/>
        <w:spacing w:line="240" w:lineRule="auto"/>
        <w:jc w:val="both"/>
        <w:rPr>
          <w:rFonts w:cs="Arial"/>
          <w:b/>
          <w:bCs/>
          <w:color w:val="000000"/>
          <w:szCs w:val="20"/>
        </w:rPr>
      </w:pPr>
    </w:p>
    <w:p w14:paraId="4B36880F" w14:textId="77777777" w:rsidR="00447889" w:rsidRPr="00447889" w:rsidRDefault="00447889" w:rsidP="00447889">
      <w:pPr>
        <w:autoSpaceDE w:val="0"/>
        <w:autoSpaceDN w:val="0"/>
        <w:adjustRightInd w:val="0"/>
        <w:spacing w:line="240" w:lineRule="auto"/>
        <w:jc w:val="both"/>
        <w:rPr>
          <w:rFonts w:cs="Arial"/>
          <w:color w:val="000000"/>
          <w:szCs w:val="20"/>
        </w:rPr>
      </w:pPr>
      <w:r w:rsidRPr="00447889">
        <w:rPr>
          <w:rFonts w:cs="Arial"/>
          <w:color w:val="000000"/>
          <w:szCs w:val="20"/>
        </w:rPr>
        <w:t>Vlada Republike Slovenije je potrdila Akcijski načrt za boj proti trgovini z ljudmi za obdobje 2021–2022.</w:t>
      </w:r>
    </w:p>
    <w:p w14:paraId="060E7BF9" w14:textId="77777777" w:rsidR="00447889" w:rsidRPr="00447889" w:rsidRDefault="00447889" w:rsidP="00447889">
      <w:pPr>
        <w:autoSpaceDE w:val="0"/>
        <w:autoSpaceDN w:val="0"/>
        <w:adjustRightInd w:val="0"/>
        <w:spacing w:line="240" w:lineRule="auto"/>
        <w:jc w:val="both"/>
        <w:rPr>
          <w:rFonts w:cs="Arial"/>
          <w:color w:val="000000"/>
          <w:szCs w:val="20"/>
        </w:rPr>
      </w:pPr>
    </w:p>
    <w:p w14:paraId="74B6AEBC" w14:textId="77777777" w:rsidR="00447889" w:rsidRPr="00447889" w:rsidRDefault="00447889" w:rsidP="00447889">
      <w:pPr>
        <w:autoSpaceDE w:val="0"/>
        <w:autoSpaceDN w:val="0"/>
        <w:adjustRightInd w:val="0"/>
        <w:spacing w:line="240" w:lineRule="auto"/>
        <w:jc w:val="both"/>
        <w:rPr>
          <w:rFonts w:cs="Arial"/>
          <w:color w:val="000000"/>
          <w:szCs w:val="20"/>
        </w:rPr>
      </w:pPr>
      <w:r w:rsidRPr="00447889">
        <w:rPr>
          <w:rFonts w:cs="Arial"/>
          <w:color w:val="000000"/>
          <w:szCs w:val="20"/>
        </w:rPr>
        <w:t>V Sloveniji je trgovina z ljudmi še vedno najpogosteje prepoznana za namene spolnega izkoriščanja oziroma izkoriščanja prostitucije, redkeje pa so prepoznane druge oblike izkoriščanja. Odkrivanje, preiskovanje in še zlasti dokazovanje kaznivih dejanj trgovine z ljudmi je težavno, dolgotrajno in zapleteno, saj gre največkrat za mednarodno organizirano kriminalno dejavnost večjega števila oseb skozi daljše časovno obdobje. Prepoznava in obravnava trgovine z ljudmi zato zahtevata veliko posebnega znanja in razumevanja ter celovito in usklajeno delovanje ne samo vladnih, temveč tudi nevladnih organizacij.</w:t>
      </w:r>
    </w:p>
    <w:p w14:paraId="1F5A53BE" w14:textId="77777777" w:rsidR="00447889" w:rsidRPr="00447889" w:rsidRDefault="00447889" w:rsidP="00447889">
      <w:pPr>
        <w:autoSpaceDE w:val="0"/>
        <w:autoSpaceDN w:val="0"/>
        <w:adjustRightInd w:val="0"/>
        <w:spacing w:line="240" w:lineRule="auto"/>
        <w:jc w:val="both"/>
        <w:rPr>
          <w:rFonts w:cs="Arial"/>
          <w:color w:val="000000"/>
          <w:szCs w:val="20"/>
        </w:rPr>
      </w:pPr>
    </w:p>
    <w:p w14:paraId="674B53CC" w14:textId="77777777" w:rsidR="00447889" w:rsidRPr="00447889" w:rsidRDefault="00447889" w:rsidP="00447889">
      <w:pPr>
        <w:autoSpaceDE w:val="0"/>
        <w:autoSpaceDN w:val="0"/>
        <w:adjustRightInd w:val="0"/>
        <w:spacing w:line="240" w:lineRule="auto"/>
        <w:jc w:val="both"/>
        <w:rPr>
          <w:rFonts w:cs="Arial"/>
          <w:color w:val="000000"/>
          <w:szCs w:val="20"/>
        </w:rPr>
      </w:pPr>
      <w:r w:rsidRPr="00447889">
        <w:rPr>
          <w:rFonts w:cs="Arial"/>
          <w:color w:val="000000"/>
          <w:szCs w:val="20"/>
        </w:rPr>
        <w:t>Medresorska delovna skupina za boj proti trgovini z ljudmi je pripravila nov akcijski načrt za boj proti trgovini z ljudmi, ki se bo izvajal v obdobju 2021–2022. Načrt je smiselno nadaljevanje že utečenih projektov, ki so se izkazali kot uspešni in zaradi narave dela zahtevajo kontinuiteto, na podlagi preteklih izkušenj pa so zasnovane tudi aktivnosti, ki nadgrajujejo dosedanje delo. Nekateri ukrepi, predvideni za naslednje dvoletno obdobje, izhajajo iz priporočil nadzornega mehanizma GRETA iz drugega kroga ocenjevanja Republike Slovenije glede izvajanja Konvencije Sveta Evrope o ukrepanju proti trgovini z ljudmi. Prav tako so v akcijski načrt vključene nekatere aktivnosti, ki se niso izvedle v obdobju predhodnega akcijskega načrta.</w:t>
      </w:r>
    </w:p>
    <w:p w14:paraId="4FDAA6A7" w14:textId="77777777" w:rsidR="00447889" w:rsidRPr="00447889" w:rsidRDefault="00447889" w:rsidP="00447889">
      <w:pPr>
        <w:autoSpaceDE w:val="0"/>
        <w:autoSpaceDN w:val="0"/>
        <w:adjustRightInd w:val="0"/>
        <w:spacing w:line="240" w:lineRule="auto"/>
        <w:jc w:val="both"/>
        <w:rPr>
          <w:rFonts w:cs="Arial"/>
          <w:color w:val="000000"/>
          <w:szCs w:val="20"/>
        </w:rPr>
      </w:pPr>
    </w:p>
    <w:p w14:paraId="123843F1" w14:textId="77777777" w:rsidR="00447889" w:rsidRPr="00447889" w:rsidRDefault="00447889" w:rsidP="00447889">
      <w:pPr>
        <w:autoSpaceDE w:val="0"/>
        <w:autoSpaceDN w:val="0"/>
        <w:adjustRightInd w:val="0"/>
        <w:spacing w:line="240" w:lineRule="auto"/>
        <w:jc w:val="both"/>
        <w:rPr>
          <w:rFonts w:cs="Arial"/>
          <w:color w:val="000000"/>
          <w:szCs w:val="20"/>
        </w:rPr>
      </w:pPr>
      <w:r w:rsidRPr="00447889">
        <w:rPr>
          <w:rFonts w:cs="Arial"/>
          <w:color w:val="000000"/>
          <w:szCs w:val="20"/>
        </w:rPr>
        <w:t>Dokument je razdeljen na šest poglavij: Preventiva, Odkrivanje, preiskovanje in pregon kaznivega dejanja trgovine z ljudmi, Identifikacija, zaščita in pomoč žrtvam, Mednarodno sodelovanje, Izboljšanje</w:t>
      </w:r>
    </w:p>
    <w:p w14:paraId="13931DEA" w14:textId="77777777" w:rsidR="00447889" w:rsidRPr="00447889" w:rsidRDefault="00447889" w:rsidP="00447889">
      <w:pPr>
        <w:autoSpaceDE w:val="0"/>
        <w:autoSpaceDN w:val="0"/>
        <w:adjustRightInd w:val="0"/>
        <w:spacing w:line="240" w:lineRule="auto"/>
        <w:jc w:val="both"/>
        <w:rPr>
          <w:rFonts w:cs="Arial"/>
          <w:color w:val="000000"/>
          <w:szCs w:val="20"/>
        </w:rPr>
      </w:pPr>
      <w:r w:rsidRPr="00447889">
        <w:rPr>
          <w:rFonts w:cs="Arial"/>
          <w:color w:val="000000"/>
          <w:szCs w:val="20"/>
        </w:rPr>
        <w:t>sistemskih rešitev in predlogi zakonodajnih sprememb ter Podporne dejavnosti.</w:t>
      </w:r>
    </w:p>
    <w:p w14:paraId="0DEF57AD" w14:textId="77777777" w:rsidR="00447889" w:rsidRPr="00447889" w:rsidRDefault="00447889" w:rsidP="00447889">
      <w:pPr>
        <w:autoSpaceDE w:val="0"/>
        <w:autoSpaceDN w:val="0"/>
        <w:adjustRightInd w:val="0"/>
        <w:spacing w:line="240" w:lineRule="auto"/>
        <w:jc w:val="both"/>
        <w:rPr>
          <w:rFonts w:cs="Arial"/>
          <w:color w:val="000000"/>
          <w:szCs w:val="20"/>
        </w:rPr>
      </w:pPr>
    </w:p>
    <w:p w14:paraId="46584C1B" w14:textId="2AF40923" w:rsidR="00942F27" w:rsidRDefault="00447889" w:rsidP="00447889">
      <w:pPr>
        <w:autoSpaceDE w:val="0"/>
        <w:autoSpaceDN w:val="0"/>
        <w:adjustRightInd w:val="0"/>
        <w:spacing w:line="240" w:lineRule="auto"/>
        <w:jc w:val="both"/>
        <w:rPr>
          <w:rFonts w:cs="Arial"/>
          <w:color w:val="000000"/>
          <w:szCs w:val="20"/>
        </w:rPr>
      </w:pPr>
      <w:r w:rsidRPr="00447889">
        <w:rPr>
          <w:rFonts w:cs="Arial"/>
          <w:color w:val="000000"/>
          <w:szCs w:val="20"/>
        </w:rPr>
        <w:t>Vir: Ministrstvo za notranje zadeve</w:t>
      </w:r>
    </w:p>
    <w:p w14:paraId="6F0F5AC7" w14:textId="3B1A870B" w:rsidR="008E3D7B" w:rsidRDefault="008E3D7B" w:rsidP="00447889">
      <w:pPr>
        <w:autoSpaceDE w:val="0"/>
        <w:autoSpaceDN w:val="0"/>
        <w:adjustRightInd w:val="0"/>
        <w:spacing w:line="240" w:lineRule="auto"/>
        <w:jc w:val="both"/>
        <w:rPr>
          <w:rFonts w:cs="Arial"/>
          <w:color w:val="000000"/>
          <w:szCs w:val="20"/>
        </w:rPr>
      </w:pPr>
    </w:p>
    <w:p w14:paraId="2A36C504" w14:textId="5C99E799" w:rsidR="00A54A57" w:rsidRPr="00836DC0" w:rsidRDefault="00A54A57" w:rsidP="00A54A57">
      <w:pPr>
        <w:autoSpaceDE w:val="0"/>
        <w:autoSpaceDN w:val="0"/>
        <w:adjustRightInd w:val="0"/>
        <w:spacing w:line="240" w:lineRule="auto"/>
        <w:jc w:val="both"/>
        <w:rPr>
          <w:rFonts w:cs="Arial"/>
          <w:b/>
          <w:bCs/>
          <w:color w:val="000000"/>
          <w:szCs w:val="20"/>
        </w:rPr>
      </w:pPr>
      <w:r w:rsidRPr="00836DC0">
        <w:rPr>
          <w:rFonts w:cs="Arial"/>
          <w:b/>
          <w:bCs/>
          <w:color w:val="000000"/>
          <w:szCs w:val="20"/>
        </w:rPr>
        <w:t>Vlada sprejela pobudo za sklenitev sporazuma o sodelovanju na obrambnem področju med Slovenijo in Brazilijo</w:t>
      </w:r>
    </w:p>
    <w:p w14:paraId="1230E80C" w14:textId="77777777" w:rsidR="00A54A57" w:rsidRPr="00A54A57" w:rsidRDefault="00A54A57" w:rsidP="00A54A57">
      <w:pPr>
        <w:autoSpaceDE w:val="0"/>
        <w:autoSpaceDN w:val="0"/>
        <w:adjustRightInd w:val="0"/>
        <w:spacing w:line="240" w:lineRule="auto"/>
        <w:jc w:val="both"/>
        <w:rPr>
          <w:rFonts w:cs="Arial"/>
          <w:color w:val="000000"/>
          <w:szCs w:val="20"/>
        </w:rPr>
      </w:pPr>
    </w:p>
    <w:p w14:paraId="7942D3AC" w14:textId="77777777" w:rsidR="00A54A57" w:rsidRPr="00A54A57" w:rsidRDefault="00A54A57" w:rsidP="00A54A57">
      <w:pPr>
        <w:autoSpaceDE w:val="0"/>
        <w:autoSpaceDN w:val="0"/>
        <w:adjustRightInd w:val="0"/>
        <w:spacing w:line="240" w:lineRule="auto"/>
        <w:jc w:val="both"/>
        <w:rPr>
          <w:rFonts w:cs="Arial"/>
          <w:color w:val="000000"/>
          <w:szCs w:val="20"/>
        </w:rPr>
      </w:pPr>
      <w:r w:rsidRPr="00A54A57">
        <w:rPr>
          <w:rFonts w:cs="Arial"/>
          <w:color w:val="000000"/>
          <w:szCs w:val="20"/>
        </w:rPr>
        <w:t>Vlada Republike Slovenije je sprejela pobudo za sklenitev Sporazuma med Vlado Republike Slovenije in Vlado Federativne republike Brazilije o sodelovanju na obrambnem področju. Vlada Republike Slovenije je za podpis sporazuma pooblastila dr. Anžeta Logarja, ministra za zunanje zadeve. Pobudo za sklenitev sporazuma, z osnutkom besedila sporazuma, bo Vlada Republike Slovenije poslala v potrditev Odboru Državnega zbora Republike Slovenije za zunanjo politiko,</w:t>
      </w:r>
    </w:p>
    <w:p w14:paraId="13BF59FC" w14:textId="77777777" w:rsidR="00A54A57" w:rsidRPr="00A54A57" w:rsidRDefault="00A54A57" w:rsidP="00A54A57">
      <w:pPr>
        <w:autoSpaceDE w:val="0"/>
        <w:autoSpaceDN w:val="0"/>
        <w:adjustRightInd w:val="0"/>
        <w:spacing w:line="240" w:lineRule="auto"/>
        <w:jc w:val="both"/>
        <w:rPr>
          <w:rFonts w:cs="Arial"/>
          <w:color w:val="000000"/>
          <w:szCs w:val="20"/>
        </w:rPr>
      </w:pPr>
    </w:p>
    <w:p w14:paraId="2EEBCCA0" w14:textId="77777777" w:rsidR="00A54A57" w:rsidRPr="00A54A57" w:rsidRDefault="00A54A57" w:rsidP="00A54A57">
      <w:pPr>
        <w:autoSpaceDE w:val="0"/>
        <w:autoSpaceDN w:val="0"/>
        <w:adjustRightInd w:val="0"/>
        <w:spacing w:line="240" w:lineRule="auto"/>
        <w:jc w:val="both"/>
        <w:rPr>
          <w:rFonts w:cs="Arial"/>
          <w:color w:val="000000"/>
          <w:szCs w:val="20"/>
        </w:rPr>
      </w:pPr>
      <w:r w:rsidRPr="00A54A57">
        <w:rPr>
          <w:rFonts w:cs="Arial"/>
          <w:color w:val="000000"/>
          <w:szCs w:val="20"/>
        </w:rPr>
        <w:t>Namen sklenitve sporazuma je krepitev sodelovanja med pogodbenicama na obrambnem področju. Sporazum določa področja in oblike sodelovanja, zavezo spoštovanja načel Ustanovne listine Združenih narodov, način varovanja tajnih podatkov, finančno ureditev, način reševanja sporov, možnost sklenitve protokolov, izvedbenih dogovorov, način spremembe sporazuma in veljavnost. Sodelovanje med državama na obrambnem področju bo potekalo v skladu z nacionalno zakonodajo, predpisi in prevzetimi mednarodnimi obveznostmi vsake od pogodbenic.</w:t>
      </w:r>
    </w:p>
    <w:p w14:paraId="2715D2D2" w14:textId="77777777" w:rsidR="00A54A57" w:rsidRPr="00A54A57" w:rsidRDefault="00A54A57" w:rsidP="00A54A57">
      <w:pPr>
        <w:autoSpaceDE w:val="0"/>
        <w:autoSpaceDN w:val="0"/>
        <w:adjustRightInd w:val="0"/>
        <w:spacing w:line="240" w:lineRule="auto"/>
        <w:jc w:val="both"/>
        <w:rPr>
          <w:rFonts w:cs="Arial"/>
          <w:color w:val="000000"/>
          <w:szCs w:val="20"/>
        </w:rPr>
      </w:pPr>
    </w:p>
    <w:p w14:paraId="0B457AB7" w14:textId="77777777" w:rsidR="00A54A57" w:rsidRPr="00A54A57" w:rsidRDefault="00A54A57" w:rsidP="00A54A57">
      <w:pPr>
        <w:autoSpaceDE w:val="0"/>
        <w:autoSpaceDN w:val="0"/>
        <w:adjustRightInd w:val="0"/>
        <w:spacing w:line="240" w:lineRule="auto"/>
        <w:jc w:val="both"/>
        <w:rPr>
          <w:rFonts w:cs="Arial"/>
          <w:color w:val="000000"/>
          <w:szCs w:val="20"/>
        </w:rPr>
      </w:pPr>
      <w:r w:rsidRPr="00A54A57">
        <w:rPr>
          <w:rFonts w:cs="Arial"/>
          <w:color w:val="000000"/>
          <w:szCs w:val="20"/>
        </w:rPr>
        <w:t xml:space="preserve">Sodelovanje med Republiko Slovenijo in Federativno republiko Brazilijo na obrambnem področju je do zdaj potekalo v obliki občasnih dvostranskih dogodkov, predvsem na področju vojaškega izobraževanja in usposabljanja. Slovenski in brazilski predstavniki ministrstev za obrambo so </w:t>
      </w:r>
      <w:r w:rsidRPr="00A54A57">
        <w:rPr>
          <w:rFonts w:cs="Arial"/>
          <w:color w:val="000000"/>
          <w:szCs w:val="20"/>
        </w:rPr>
        <w:lastRenderedPageBreak/>
        <w:t xml:space="preserve">izrazili interes za sklenitev sporazuma med državama o sodelovanju na obrambnem področju, ki bo razširil področja in oblike sodelovanja ter zagotovil ustrezen pravni okvir. </w:t>
      </w:r>
    </w:p>
    <w:p w14:paraId="03816958" w14:textId="77777777" w:rsidR="00A54A57" w:rsidRPr="00A54A57" w:rsidRDefault="00A54A57" w:rsidP="00A54A57">
      <w:pPr>
        <w:autoSpaceDE w:val="0"/>
        <w:autoSpaceDN w:val="0"/>
        <w:adjustRightInd w:val="0"/>
        <w:spacing w:line="240" w:lineRule="auto"/>
        <w:jc w:val="both"/>
        <w:rPr>
          <w:rFonts w:cs="Arial"/>
          <w:color w:val="000000"/>
          <w:szCs w:val="20"/>
        </w:rPr>
      </w:pPr>
    </w:p>
    <w:p w14:paraId="0F39C595" w14:textId="16B3048D" w:rsidR="00A54A57" w:rsidRPr="00A54A57" w:rsidRDefault="00A54A57" w:rsidP="00A54A57">
      <w:pPr>
        <w:autoSpaceDE w:val="0"/>
        <w:autoSpaceDN w:val="0"/>
        <w:adjustRightInd w:val="0"/>
        <w:spacing w:line="240" w:lineRule="auto"/>
        <w:jc w:val="both"/>
        <w:rPr>
          <w:rFonts w:cs="Arial"/>
          <w:color w:val="000000"/>
          <w:szCs w:val="20"/>
        </w:rPr>
      </w:pPr>
      <w:r w:rsidRPr="00A54A57">
        <w:rPr>
          <w:rFonts w:cs="Arial"/>
          <w:color w:val="000000"/>
          <w:szCs w:val="20"/>
        </w:rPr>
        <w:t>Vir: Ministrstvo za obrambo</w:t>
      </w:r>
    </w:p>
    <w:p w14:paraId="7BFF7CCC" w14:textId="77777777" w:rsidR="008E3D7B" w:rsidRPr="008E3D7B" w:rsidRDefault="008E3D7B" w:rsidP="008E3D7B">
      <w:pPr>
        <w:autoSpaceDE w:val="0"/>
        <w:autoSpaceDN w:val="0"/>
        <w:adjustRightInd w:val="0"/>
        <w:spacing w:line="240" w:lineRule="auto"/>
        <w:jc w:val="both"/>
        <w:rPr>
          <w:rFonts w:cs="Arial"/>
          <w:b/>
          <w:bCs/>
          <w:color w:val="000000"/>
          <w:szCs w:val="20"/>
        </w:rPr>
      </w:pPr>
    </w:p>
    <w:p w14:paraId="125B0541" w14:textId="71FAB6BE" w:rsidR="007318B9" w:rsidRPr="007318B9" w:rsidRDefault="007318B9" w:rsidP="007318B9">
      <w:pPr>
        <w:autoSpaceDE w:val="0"/>
        <w:autoSpaceDN w:val="0"/>
        <w:adjustRightInd w:val="0"/>
        <w:spacing w:line="240" w:lineRule="auto"/>
        <w:jc w:val="both"/>
        <w:rPr>
          <w:rFonts w:cs="Arial"/>
          <w:b/>
          <w:bCs/>
          <w:color w:val="000000"/>
          <w:szCs w:val="20"/>
        </w:rPr>
      </w:pPr>
      <w:r w:rsidRPr="007318B9">
        <w:rPr>
          <w:rFonts w:cs="Arial"/>
          <w:b/>
          <w:bCs/>
          <w:color w:val="000000"/>
          <w:szCs w:val="20"/>
        </w:rPr>
        <w:t xml:space="preserve">Vlada soglaša s predlogi amandmajev k Predlogu Zakona o zaščiti otrok v kazenskem postopku in njihovi celostni obravnavi v hiši za otroke </w:t>
      </w:r>
    </w:p>
    <w:p w14:paraId="48E53773" w14:textId="77777777" w:rsidR="007318B9" w:rsidRPr="007318B9" w:rsidRDefault="007318B9" w:rsidP="007318B9">
      <w:pPr>
        <w:autoSpaceDE w:val="0"/>
        <w:autoSpaceDN w:val="0"/>
        <w:adjustRightInd w:val="0"/>
        <w:spacing w:line="240" w:lineRule="auto"/>
        <w:jc w:val="both"/>
        <w:rPr>
          <w:rFonts w:cs="Arial"/>
          <w:color w:val="000000"/>
          <w:szCs w:val="20"/>
        </w:rPr>
      </w:pPr>
    </w:p>
    <w:p w14:paraId="1C8D1065" w14:textId="77777777" w:rsidR="007318B9" w:rsidRPr="007318B9" w:rsidRDefault="007318B9" w:rsidP="007318B9">
      <w:pPr>
        <w:autoSpaceDE w:val="0"/>
        <w:autoSpaceDN w:val="0"/>
        <w:adjustRightInd w:val="0"/>
        <w:spacing w:line="240" w:lineRule="auto"/>
        <w:jc w:val="both"/>
        <w:rPr>
          <w:rFonts w:cs="Arial"/>
          <w:color w:val="000000"/>
          <w:szCs w:val="20"/>
        </w:rPr>
      </w:pPr>
      <w:r w:rsidRPr="007318B9">
        <w:rPr>
          <w:rFonts w:cs="Arial"/>
          <w:color w:val="000000"/>
          <w:szCs w:val="20"/>
        </w:rPr>
        <w:t xml:space="preserve">Vlada Republike Slovenije je na današnji seji soglašala s predlogi amandmajev k Predlogu Zakona o zaščiti otrok v kazenskem postopku in njihovi celostni obravnavi v hiši za otroke.  </w:t>
      </w:r>
    </w:p>
    <w:p w14:paraId="6ABAAF75" w14:textId="77777777" w:rsidR="007318B9" w:rsidRPr="007318B9" w:rsidRDefault="007318B9" w:rsidP="007318B9">
      <w:pPr>
        <w:autoSpaceDE w:val="0"/>
        <w:autoSpaceDN w:val="0"/>
        <w:adjustRightInd w:val="0"/>
        <w:spacing w:line="240" w:lineRule="auto"/>
        <w:jc w:val="both"/>
        <w:rPr>
          <w:rFonts w:cs="Arial"/>
          <w:color w:val="000000"/>
          <w:szCs w:val="20"/>
        </w:rPr>
      </w:pPr>
    </w:p>
    <w:p w14:paraId="16EA0142" w14:textId="77777777" w:rsidR="007318B9" w:rsidRPr="007318B9" w:rsidRDefault="007318B9" w:rsidP="007318B9">
      <w:pPr>
        <w:autoSpaceDE w:val="0"/>
        <w:autoSpaceDN w:val="0"/>
        <w:adjustRightInd w:val="0"/>
        <w:spacing w:line="240" w:lineRule="auto"/>
        <w:jc w:val="both"/>
        <w:rPr>
          <w:rFonts w:cs="Arial"/>
          <w:color w:val="000000"/>
          <w:szCs w:val="20"/>
        </w:rPr>
      </w:pPr>
      <w:r w:rsidRPr="007318B9">
        <w:rPr>
          <w:rFonts w:cs="Arial"/>
          <w:color w:val="000000"/>
          <w:szCs w:val="20"/>
        </w:rPr>
        <w:t>V prvem odstavku in tretjem odstavku so narejeni redakcijski popravki. Namen teh je, da se dosežena večja jasnost, katere naloge policije in centrov za socialno delo se pod pogoji in na način, ki ga določa ta predlog zakona, lahko opravljajo v hiši za otroke.</w:t>
      </w:r>
    </w:p>
    <w:p w14:paraId="2A3F0E14" w14:textId="77777777" w:rsidR="007318B9" w:rsidRPr="007318B9" w:rsidRDefault="007318B9" w:rsidP="007318B9">
      <w:pPr>
        <w:autoSpaceDE w:val="0"/>
        <w:autoSpaceDN w:val="0"/>
        <w:adjustRightInd w:val="0"/>
        <w:spacing w:line="240" w:lineRule="auto"/>
        <w:jc w:val="both"/>
        <w:rPr>
          <w:rFonts w:cs="Arial"/>
          <w:color w:val="000000"/>
          <w:szCs w:val="20"/>
        </w:rPr>
      </w:pPr>
    </w:p>
    <w:p w14:paraId="500BEB95" w14:textId="77777777" w:rsidR="007318B9" w:rsidRPr="007318B9" w:rsidRDefault="007318B9" w:rsidP="007318B9">
      <w:pPr>
        <w:autoSpaceDE w:val="0"/>
        <w:autoSpaceDN w:val="0"/>
        <w:adjustRightInd w:val="0"/>
        <w:spacing w:line="240" w:lineRule="auto"/>
        <w:jc w:val="both"/>
        <w:rPr>
          <w:rFonts w:cs="Arial"/>
          <w:color w:val="000000"/>
          <w:szCs w:val="20"/>
        </w:rPr>
      </w:pPr>
      <w:r w:rsidRPr="007318B9">
        <w:rPr>
          <w:rFonts w:cs="Arial"/>
          <w:color w:val="000000"/>
          <w:szCs w:val="20"/>
        </w:rPr>
        <w:t>Zaradi večje jasnosti je z novim amandmajem določeno, da strokovni svet obravnava le pripombe, ki se nanašajo na strokovno delo zavoda.</w:t>
      </w:r>
    </w:p>
    <w:p w14:paraId="7459968E" w14:textId="77777777" w:rsidR="007318B9" w:rsidRPr="007318B9" w:rsidRDefault="007318B9" w:rsidP="007318B9">
      <w:pPr>
        <w:autoSpaceDE w:val="0"/>
        <w:autoSpaceDN w:val="0"/>
        <w:adjustRightInd w:val="0"/>
        <w:spacing w:line="240" w:lineRule="auto"/>
        <w:jc w:val="both"/>
        <w:rPr>
          <w:rFonts w:cs="Arial"/>
          <w:color w:val="000000"/>
          <w:szCs w:val="20"/>
        </w:rPr>
      </w:pPr>
    </w:p>
    <w:p w14:paraId="13638E6E" w14:textId="2BF1C737" w:rsidR="008E3D7B" w:rsidRPr="007318B9" w:rsidRDefault="007318B9" w:rsidP="007318B9">
      <w:pPr>
        <w:autoSpaceDE w:val="0"/>
        <w:autoSpaceDN w:val="0"/>
        <w:adjustRightInd w:val="0"/>
        <w:spacing w:line="240" w:lineRule="auto"/>
        <w:jc w:val="both"/>
        <w:rPr>
          <w:rFonts w:cs="Arial"/>
          <w:color w:val="000000"/>
          <w:szCs w:val="20"/>
        </w:rPr>
      </w:pPr>
      <w:r w:rsidRPr="007318B9">
        <w:rPr>
          <w:rFonts w:cs="Arial"/>
          <w:color w:val="000000"/>
          <w:szCs w:val="20"/>
        </w:rPr>
        <w:t>Vir: Ministrstvo za pravosodje</w:t>
      </w:r>
    </w:p>
    <w:p w14:paraId="6D5BD039" w14:textId="77777777" w:rsidR="008E3D7B" w:rsidRPr="008E3D7B" w:rsidRDefault="008E3D7B" w:rsidP="008E3D7B">
      <w:pPr>
        <w:autoSpaceDE w:val="0"/>
        <w:autoSpaceDN w:val="0"/>
        <w:adjustRightInd w:val="0"/>
        <w:spacing w:line="240" w:lineRule="auto"/>
        <w:jc w:val="both"/>
        <w:rPr>
          <w:rFonts w:cs="Arial"/>
          <w:b/>
          <w:bCs/>
          <w:color w:val="000000"/>
          <w:szCs w:val="20"/>
        </w:rPr>
      </w:pPr>
    </w:p>
    <w:p w14:paraId="4D7B6E70" w14:textId="69577745" w:rsidR="001C0FBA" w:rsidRPr="001C0FBA" w:rsidRDefault="001C0FBA" w:rsidP="001C0FBA">
      <w:pPr>
        <w:autoSpaceDE w:val="0"/>
        <w:autoSpaceDN w:val="0"/>
        <w:adjustRightInd w:val="0"/>
        <w:spacing w:line="240" w:lineRule="auto"/>
        <w:jc w:val="both"/>
        <w:rPr>
          <w:rFonts w:cs="Arial"/>
          <w:b/>
          <w:bCs/>
          <w:color w:val="000000"/>
          <w:szCs w:val="20"/>
        </w:rPr>
      </w:pPr>
      <w:r w:rsidRPr="001C0FBA">
        <w:rPr>
          <w:rFonts w:cs="Arial"/>
          <w:b/>
          <w:bCs/>
          <w:color w:val="000000"/>
          <w:szCs w:val="20"/>
        </w:rPr>
        <w:t xml:space="preserve">Vlada soglaša s predlogi amandmajev k noveli Zakona o zaposlovanju, samozaposlovanju in delu tujcev </w:t>
      </w:r>
    </w:p>
    <w:p w14:paraId="13488F2A" w14:textId="77777777" w:rsidR="001C0FBA" w:rsidRPr="001C0FBA" w:rsidRDefault="001C0FBA" w:rsidP="001C0FBA">
      <w:pPr>
        <w:autoSpaceDE w:val="0"/>
        <w:autoSpaceDN w:val="0"/>
        <w:adjustRightInd w:val="0"/>
        <w:spacing w:line="240" w:lineRule="auto"/>
        <w:jc w:val="both"/>
        <w:rPr>
          <w:rFonts w:cs="Arial"/>
          <w:b/>
          <w:bCs/>
          <w:color w:val="000000"/>
          <w:szCs w:val="20"/>
        </w:rPr>
      </w:pPr>
    </w:p>
    <w:p w14:paraId="61A8F4E1" w14:textId="77777777" w:rsidR="001C0FBA" w:rsidRPr="001C0FBA" w:rsidRDefault="001C0FBA" w:rsidP="001C0FBA">
      <w:pPr>
        <w:autoSpaceDE w:val="0"/>
        <w:autoSpaceDN w:val="0"/>
        <w:adjustRightInd w:val="0"/>
        <w:spacing w:line="240" w:lineRule="auto"/>
        <w:jc w:val="both"/>
        <w:rPr>
          <w:rFonts w:cs="Arial"/>
          <w:color w:val="000000"/>
          <w:szCs w:val="20"/>
        </w:rPr>
      </w:pPr>
      <w:r w:rsidRPr="001C0FBA">
        <w:rPr>
          <w:rFonts w:cs="Arial"/>
          <w:color w:val="000000"/>
          <w:szCs w:val="20"/>
        </w:rPr>
        <w:t xml:space="preserve">Vlada Republike Slovenije soglaša s predlogi amandmajev k Predlogu zakona o spremembah in dopolnitvah Zakona o zaposlovanju, samozaposlovanju in delu tujcev, ki jih je pripravilo Ministrstvo za delo, družino, socialne zadeve in enake možnosti. Predlagani amandmaji sledijo pripombam Zakonodajno-pravne službe Državnega zbora Republike Slovenije in so </w:t>
      </w:r>
      <w:proofErr w:type="spellStart"/>
      <w:r w:rsidRPr="001C0FBA">
        <w:rPr>
          <w:rFonts w:cs="Arial"/>
          <w:color w:val="000000"/>
          <w:szCs w:val="20"/>
        </w:rPr>
        <w:t>nomotehnične</w:t>
      </w:r>
      <w:proofErr w:type="spellEnd"/>
      <w:r w:rsidRPr="001C0FBA">
        <w:rPr>
          <w:rFonts w:cs="Arial"/>
          <w:color w:val="000000"/>
          <w:szCs w:val="20"/>
        </w:rPr>
        <w:t xml:space="preserve"> oziroma redakcijske narave.</w:t>
      </w:r>
    </w:p>
    <w:p w14:paraId="29C7458A" w14:textId="77777777" w:rsidR="001C0FBA" w:rsidRPr="001C0FBA" w:rsidRDefault="001C0FBA" w:rsidP="001C0FBA">
      <w:pPr>
        <w:autoSpaceDE w:val="0"/>
        <w:autoSpaceDN w:val="0"/>
        <w:adjustRightInd w:val="0"/>
        <w:spacing w:line="240" w:lineRule="auto"/>
        <w:jc w:val="both"/>
        <w:rPr>
          <w:rFonts w:cs="Arial"/>
          <w:color w:val="000000"/>
          <w:szCs w:val="20"/>
        </w:rPr>
      </w:pPr>
    </w:p>
    <w:p w14:paraId="0D386AC6" w14:textId="5CC384E4" w:rsidR="001C0FBA" w:rsidRPr="001C0FBA" w:rsidRDefault="001C0FBA" w:rsidP="001C0FBA">
      <w:pPr>
        <w:autoSpaceDE w:val="0"/>
        <w:autoSpaceDN w:val="0"/>
        <w:adjustRightInd w:val="0"/>
        <w:spacing w:line="240" w:lineRule="auto"/>
        <w:jc w:val="both"/>
        <w:rPr>
          <w:rFonts w:cs="Arial"/>
          <w:color w:val="000000"/>
          <w:szCs w:val="20"/>
        </w:rPr>
      </w:pPr>
      <w:r w:rsidRPr="001C0FBA">
        <w:rPr>
          <w:rFonts w:cs="Arial"/>
          <w:color w:val="000000"/>
          <w:szCs w:val="20"/>
        </w:rPr>
        <w:t>Vir: Ministrstvo za delo, družino, socialne zadeve in enake možnosti</w:t>
      </w:r>
    </w:p>
    <w:p w14:paraId="20408FC2" w14:textId="77777777" w:rsidR="00942F27" w:rsidRDefault="00942F27" w:rsidP="002F3F45">
      <w:pPr>
        <w:autoSpaceDE w:val="0"/>
        <w:autoSpaceDN w:val="0"/>
        <w:adjustRightInd w:val="0"/>
        <w:spacing w:line="240" w:lineRule="auto"/>
        <w:jc w:val="both"/>
        <w:rPr>
          <w:rFonts w:cs="Arial"/>
          <w:b/>
          <w:bCs/>
          <w:color w:val="000000"/>
          <w:szCs w:val="20"/>
        </w:rPr>
      </w:pPr>
    </w:p>
    <w:p w14:paraId="4CB9C0B9" w14:textId="3E1E68E7" w:rsidR="00B850D6" w:rsidRPr="00B850D6" w:rsidRDefault="00B850D6" w:rsidP="00B850D6">
      <w:pPr>
        <w:autoSpaceDE w:val="0"/>
        <w:autoSpaceDN w:val="0"/>
        <w:adjustRightInd w:val="0"/>
        <w:spacing w:line="240" w:lineRule="auto"/>
        <w:jc w:val="both"/>
        <w:rPr>
          <w:rFonts w:cs="Arial"/>
          <w:b/>
          <w:bCs/>
          <w:color w:val="000000"/>
          <w:szCs w:val="20"/>
        </w:rPr>
      </w:pPr>
      <w:r w:rsidRPr="00B850D6">
        <w:rPr>
          <w:rFonts w:cs="Arial"/>
          <w:b/>
          <w:bCs/>
          <w:color w:val="000000"/>
          <w:szCs w:val="20"/>
        </w:rPr>
        <w:t>Predlogi aktov v povezavi z epidemijo COVID-19</w:t>
      </w:r>
    </w:p>
    <w:p w14:paraId="0D235AEB" w14:textId="77777777" w:rsidR="00B850D6" w:rsidRPr="00B850D6" w:rsidRDefault="00B850D6" w:rsidP="00B850D6">
      <w:pPr>
        <w:autoSpaceDE w:val="0"/>
        <w:autoSpaceDN w:val="0"/>
        <w:adjustRightInd w:val="0"/>
        <w:spacing w:line="240" w:lineRule="auto"/>
        <w:jc w:val="both"/>
        <w:rPr>
          <w:rFonts w:cs="Arial"/>
          <w:b/>
          <w:bCs/>
          <w:color w:val="000000"/>
          <w:szCs w:val="20"/>
        </w:rPr>
      </w:pPr>
    </w:p>
    <w:p w14:paraId="5FA158DF" w14:textId="561303A3" w:rsidR="00215B04" w:rsidRPr="009D1C13" w:rsidRDefault="00215B04" w:rsidP="00215B04">
      <w:pPr>
        <w:tabs>
          <w:tab w:val="center" w:pos="4532"/>
          <w:tab w:val="left" w:pos="7790"/>
        </w:tabs>
        <w:spacing w:line="240" w:lineRule="auto"/>
        <w:jc w:val="both"/>
        <w:rPr>
          <w:rFonts w:cs="Arial"/>
          <w:b/>
          <w:szCs w:val="20"/>
        </w:rPr>
      </w:pPr>
      <w:r w:rsidRPr="009D1C13">
        <w:rPr>
          <w:rFonts w:cs="Arial"/>
          <w:b/>
          <w:szCs w:val="20"/>
        </w:rPr>
        <w:t>Vzpostavitev kontrolnih točk za vstop v Slovenijo</w:t>
      </w:r>
    </w:p>
    <w:p w14:paraId="4BDB3F2C" w14:textId="77777777" w:rsidR="00215B04" w:rsidRPr="00325599" w:rsidRDefault="00215B04" w:rsidP="00215B04">
      <w:pPr>
        <w:tabs>
          <w:tab w:val="center" w:pos="4532"/>
          <w:tab w:val="left" w:pos="7790"/>
        </w:tabs>
        <w:spacing w:line="240" w:lineRule="auto"/>
        <w:jc w:val="both"/>
        <w:rPr>
          <w:rFonts w:eastAsia="Calibri" w:cs="Arial"/>
          <w:b/>
          <w:szCs w:val="20"/>
        </w:rPr>
      </w:pPr>
    </w:p>
    <w:p w14:paraId="351364DC" w14:textId="77777777" w:rsidR="00215B04" w:rsidRPr="00325599" w:rsidRDefault="00215B04" w:rsidP="00215B04">
      <w:pPr>
        <w:overflowPunct w:val="0"/>
        <w:autoSpaceDE w:val="0"/>
        <w:autoSpaceDN w:val="0"/>
        <w:adjustRightInd w:val="0"/>
        <w:spacing w:line="240" w:lineRule="auto"/>
        <w:jc w:val="both"/>
        <w:textAlignment w:val="baseline"/>
        <w:rPr>
          <w:rFonts w:cs="Arial"/>
          <w:color w:val="000000"/>
          <w:szCs w:val="20"/>
          <w:lang w:eastAsia="sl-SI"/>
        </w:rPr>
      </w:pPr>
      <w:r w:rsidRPr="00325599">
        <w:rPr>
          <w:rFonts w:cs="Arial"/>
          <w:szCs w:val="20"/>
        </w:rPr>
        <w:t>Vlada Republike Slovenije je izdala Odlok o določitvi pogojev vstopa v Republiko Slovenijo zaradi zajezitve in obvladovanja nalezljive bolezni COVID-19 in ga objavi v Uradnem listu Republike Slovenije.</w:t>
      </w:r>
      <w:r w:rsidRPr="00325599">
        <w:rPr>
          <w:rFonts w:cs="Arial"/>
          <w:color w:val="000000"/>
          <w:szCs w:val="20"/>
          <w:lang w:eastAsia="sl-SI"/>
        </w:rPr>
        <w:t xml:space="preserve"> Odlok začne veljati 6. marca, </w:t>
      </w:r>
      <w:r>
        <w:rPr>
          <w:rFonts w:cs="Arial"/>
          <w:color w:val="000000"/>
          <w:szCs w:val="20"/>
          <w:lang w:eastAsia="sl-SI"/>
        </w:rPr>
        <w:t xml:space="preserve">uporabljati se začne 8. marca, </w:t>
      </w:r>
      <w:r w:rsidRPr="00325599">
        <w:rPr>
          <w:rFonts w:cs="Arial"/>
          <w:color w:val="000000"/>
          <w:szCs w:val="20"/>
          <w:lang w:eastAsia="sl-SI"/>
        </w:rPr>
        <w:t xml:space="preserve">nekatere določbe (pet izjem za vstop v državo s predložitvijo negativnega izvida testa, ki ni starejši od sedem dni) pa se začnejo uporabljati </w:t>
      </w:r>
      <w:r>
        <w:rPr>
          <w:rFonts w:cs="Arial"/>
          <w:color w:val="000000"/>
          <w:szCs w:val="20"/>
          <w:lang w:eastAsia="sl-SI"/>
        </w:rPr>
        <w:t>15</w:t>
      </w:r>
      <w:r w:rsidRPr="00325599">
        <w:rPr>
          <w:rFonts w:cs="Arial"/>
          <w:color w:val="000000"/>
          <w:szCs w:val="20"/>
          <w:lang w:eastAsia="sl-SI"/>
        </w:rPr>
        <w:t>. marca. 1</w:t>
      </w:r>
      <w:r>
        <w:rPr>
          <w:rFonts w:cs="Arial"/>
          <w:color w:val="000000"/>
          <w:szCs w:val="20"/>
          <w:lang w:eastAsia="sl-SI"/>
        </w:rPr>
        <w:t>5</w:t>
      </w:r>
      <w:r w:rsidRPr="00325599">
        <w:rPr>
          <w:rFonts w:cs="Arial"/>
          <w:color w:val="000000"/>
          <w:szCs w:val="20"/>
          <w:lang w:eastAsia="sl-SI"/>
        </w:rPr>
        <w:t>. mar</w:t>
      </w:r>
      <w:r>
        <w:rPr>
          <w:rFonts w:cs="Arial"/>
          <w:color w:val="000000"/>
          <w:szCs w:val="20"/>
          <w:lang w:eastAsia="sl-SI"/>
        </w:rPr>
        <w:t>e</w:t>
      </w:r>
      <w:r w:rsidRPr="00325599">
        <w:rPr>
          <w:rFonts w:cs="Arial"/>
          <w:color w:val="000000"/>
          <w:szCs w:val="20"/>
          <w:lang w:eastAsia="sl-SI"/>
        </w:rPr>
        <w:t>c 2021</w:t>
      </w:r>
      <w:r>
        <w:rPr>
          <w:rFonts w:cs="Arial"/>
          <w:color w:val="000000"/>
          <w:szCs w:val="20"/>
          <w:lang w:eastAsia="sl-SI"/>
        </w:rPr>
        <w:t xml:space="preserve"> je tudi zadnji dan veljavnosti odloka</w:t>
      </w:r>
      <w:r w:rsidRPr="00325599">
        <w:rPr>
          <w:rFonts w:cs="Arial"/>
          <w:color w:val="000000"/>
          <w:szCs w:val="20"/>
          <w:lang w:eastAsia="sl-SI"/>
        </w:rPr>
        <w:t>.</w:t>
      </w:r>
    </w:p>
    <w:p w14:paraId="441118A6" w14:textId="77777777" w:rsidR="00215B04" w:rsidRPr="00325599" w:rsidRDefault="00215B04" w:rsidP="00215B04">
      <w:pPr>
        <w:overflowPunct w:val="0"/>
        <w:autoSpaceDE w:val="0"/>
        <w:autoSpaceDN w:val="0"/>
        <w:adjustRightInd w:val="0"/>
        <w:spacing w:line="240" w:lineRule="auto"/>
        <w:jc w:val="both"/>
        <w:textAlignment w:val="baseline"/>
        <w:rPr>
          <w:rFonts w:cs="Arial"/>
          <w:color w:val="000000"/>
          <w:szCs w:val="20"/>
          <w:lang w:eastAsia="sl-SI"/>
        </w:rPr>
      </w:pPr>
    </w:p>
    <w:p w14:paraId="5EEB7224" w14:textId="77777777" w:rsidR="00215B04" w:rsidRPr="00325599" w:rsidRDefault="00215B04" w:rsidP="00215B04">
      <w:pPr>
        <w:overflowPunct w:val="0"/>
        <w:autoSpaceDE w:val="0"/>
        <w:autoSpaceDN w:val="0"/>
        <w:adjustRightInd w:val="0"/>
        <w:spacing w:line="240" w:lineRule="auto"/>
        <w:jc w:val="both"/>
        <w:textAlignment w:val="baseline"/>
        <w:rPr>
          <w:rFonts w:cs="Arial"/>
          <w:color w:val="000000"/>
          <w:szCs w:val="20"/>
          <w:lang w:eastAsia="sl-SI"/>
        </w:rPr>
      </w:pPr>
      <w:r>
        <w:rPr>
          <w:rFonts w:cs="Arial"/>
          <w:color w:val="000000"/>
          <w:szCs w:val="20"/>
          <w:lang w:eastAsia="sl-SI"/>
        </w:rPr>
        <w:t>P</w:t>
      </w:r>
      <w:r w:rsidRPr="00325599">
        <w:rPr>
          <w:rFonts w:cs="Arial"/>
          <w:color w:val="000000"/>
          <w:szCs w:val="20"/>
          <w:lang w:eastAsia="sl-SI"/>
        </w:rPr>
        <w:t xml:space="preserve">onovno </w:t>
      </w:r>
      <w:r>
        <w:rPr>
          <w:rFonts w:cs="Arial"/>
          <w:color w:val="000000"/>
          <w:szCs w:val="20"/>
          <w:lang w:eastAsia="sl-SI"/>
        </w:rPr>
        <w:t xml:space="preserve">se </w:t>
      </w:r>
      <w:r w:rsidRPr="00325599">
        <w:rPr>
          <w:rFonts w:cs="Arial"/>
          <w:color w:val="000000"/>
          <w:szCs w:val="20"/>
          <w:lang w:eastAsia="sl-SI"/>
        </w:rPr>
        <w:t xml:space="preserve">vzpostavljajo kontrolne točke </w:t>
      </w:r>
      <w:r>
        <w:rPr>
          <w:rFonts w:cs="Arial"/>
          <w:color w:val="000000"/>
          <w:szCs w:val="20"/>
          <w:lang w:eastAsia="sl-SI"/>
        </w:rPr>
        <w:t xml:space="preserve">na cestnih povezavah </w:t>
      </w:r>
      <w:r w:rsidRPr="00325599">
        <w:rPr>
          <w:rFonts w:cs="Arial"/>
          <w:color w:val="000000"/>
          <w:szCs w:val="20"/>
          <w:lang w:eastAsia="sl-SI"/>
        </w:rPr>
        <w:t>na notranjih mejah, spremembe so</w:t>
      </w:r>
      <w:r>
        <w:rPr>
          <w:rFonts w:cs="Arial"/>
          <w:color w:val="000000"/>
          <w:szCs w:val="20"/>
          <w:lang w:eastAsia="sl-SI"/>
        </w:rPr>
        <w:t xml:space="preserve"> na seznamu rdečih držav ter </w:t>
      </w:r>
      <w:r w:rsidRPr="00325599">
        <w:rPr>
          <w:rFonts w:cs="Arial"/>
          <w:color w:val="000000"/>
          <w:szCs w:val="20"/>
          <w:lang w:eastAsia="sl-SI"/>
        </w:rPr>
        <w:t xml:space="preserve">pri izjemah za vstop v državo brez karantene in brez negativnega izvida testa. Novost je tudi možnost prekinitve karantene šele peti dan po napotitvi. </w:t>
      </w:r>
    </w:p>
    <w:p w14:paraId="0986C71E" w14:textId="77777777" w:rsidR="00215B04" w:rsidRPr="00325599" w:rsidRDefault="00215B04" w:rsidP="00215B04">
      <w:pPr>
        <w:overflowPunct w:val="0"/>
        <w:autoSpaceDE w:val="0"/>
        <w:autoSpaceDN w:val="0"/>
        <w:adjustRightInd w:val="0"/>
        <w:spacing w:line="240" w:lineRule="auto"/>
        <w:jc w:val="both"/>
        <w:textAlignment w:val="baseline"/>
        <w:rPr>
          <w:rFonts w:cs="Arial"/>
          <w:b/>
          <w:color w:val="000000"/>
          <w:szCs w:val="20"/>
          <w:lang w:eastAsia="sl-SI"/>
        </w:rPr>
      </w:pPr>
    </w:p>
    <w:p w14:paraId="12917CED" w14:textId="77777777" w:rsidR="00215B04" w:rsidRPr="00325599" w:rsidRDefault="00215B04" w:rsidP="00215B04">
      <w:pPr>
        <w:overflowPunct w:val="0"/>
        <w:autoSpaceDE w:val="0"/>
        <w:autoSpaceDN w:val="0"/>
        <w:adjustRightInd w:val="0"/>
        <w:spacing w:line="240" w:lineRule="auto"/>
        <w:jc w:val="both"/>
        <w:textAlignment w:val="baseline"/>
        <w:rPr>
          <w:rFonts w:cs="Arial"/>
          <w:szCs w:val="20"/>
        </w:rPr>
      </w:pPr>
      <w:r w:rsidRPr="00325599">
        <w:rPr>
          <w:rFonts w:cs="Arial"/>
          <w:b/>
          <w:color w:val="000000"/>
          <w:szCs w:val="20"/>
          <w:lang w:eastAsia="sl-SI"/>
        </w:rPr>
        <w:t xml:space="preserve">Vzpostavitev kontrolnih točk </w:t>
      </w:r>
      <w:r>
        <w:rPr>
          <w:rFonts w:cs="Arial"/>
          <w:b/>
          <w:color w:val="000000"/>
          <w:szCs w:val="20"/>
          <w:lang w:eastAsia="sl-SI"/>
        </w:rPr>
        <w:t xml:space="preserve">na cestnih povezavah </w:t>
      </w:r>
      <w:r w:rsidRPr="00325599">
        <w:rPr>
          <w:rFonts w:cs="Arial"/>
          <w:b/>
          <w:color w:val="000000"/>
          <w:szCs w:val="20"/>
          <w:lang w:eastAsia="sl-SI"/>
        </w:rPr>
        <w:t>na notranjih mejah</w:t>
      </w:r>
    </w:p>
    <w:p w14:paraId="72725E52" w14:textId="77777777" w:rsidR="00215B04" w:rsidRPr="00325599" w:rsidRDefault="00215B04" w:rsidP="00215B04">
      <w:pPr>
        <w:overflowPunct w:val="0"/>
        <w:autoSpaceDE w:val="0"/>
        <w:autoSpaceDN w:val="0"/>
        <w:adjustRightInd w:val="0"/>
        <w:spacing w:line="240" w:lineRule="auto"/>
        <w:jc w:val="both"/>
        <w:textAlignment w:val="baseline"/>
        <w:rPr>
          <w:rFonts w:cs="Arial"/>
          <w:szCs w:val="20"/>
        </w:rPr>
      </w:pPr>
    </w:p>
    <w:p w14:paraId="289961E8" w14:textId="77777777" w:rsidR="00215B04" w:rsidRPr="00325599" w:rsidRDefault="00215B04" w:rsidP="00215B04">
      <w:pPr>
        <w:overflowPunct w:val="0"/>
        <w:autoSpaceDE w:val="0"/>
        <w:autoSpaceDN w:val="0"/>
        <w:adjustRightInd w:val="0"/>
        <w:spacing w:line="240" w:lineRule="auto"/>
        <w:jc w:val="both"/>
        <w:textAlignment w:val="baseline"/>
        <w:rPr>
          <w:rFonts w:cs="Arial"/>
          <w:szCs w:val="20"/>
        </w:rPr>
      </w:pPr>
      <w:r w:rsidRPr="00325599">
        <w:rPr>
          <w:rFonts w:cs="Arial"/>
          <w:szCs w:val="20"/>
        </w:rPr>
        <w:t xml:space="preserve">Kontrolne točke </w:t>
      </w:r>
      <w:r>
        <w:rPr>
          <w:rFonts w:cs="Arial"/>
          <w:szCs w:val="20"/>
        </w:rPr>
        <w:t xml:space="preserve">na cestnih povezavah </w:t>
      </w:r>
      <w:r w:rsidRPr="00325599">
        <w:rPr>
          <w:rFonts w:cs="Arial"/>
          <w:szCs w:val="20"/>
        </w:rPr>
        <w:t xml:space="preserve">na notranjih mejah se delijo na dve kategoriji: </w:t>
      </w:r>
    </w:p>
    <w:p w14:paraId="1F4DCD56" w14:textId="77777777" w:rsidR="00215B04" w:rsidRPr="00325599" w:rsidRDefault="00215B04" w:rsidP="00215B04">
      <w:pPr>
        <w:numPr>
          <w:ilvl w:val="0"/>
          <w:numId w:val="8"/>
        </w:numPr>
        <w:overflowPunct w:val="0"/>
        <w:autoSpaceDE w:val="0"/>
        <w:autoSpaceDN w:val="0"/>
        <w:adjustRightInd w:val="0"/>
        <w:spacing w:line="240" w:lineRule="auto"/>
        <w:jc w:val="both"/>
        <w:textAlignment w:val="baseline"/>
        <w:rPr>
          <w:rFonts w:cs="Arial"/>
          <w:szCs w:val="20"/>
        </w:rPr>
      </w:pPr>
      <w:r w:rsidRPr="008C01BE">
        <w:rPr>
          <w:rFonts w:cs="Arial"/>
          <w:b/>
          <w:szCs w:val="20"/>
        </w:rPr>
        <w:t>kontrolne točke kategorije A</w:t>
      </w:r>
      <w:r w:rsidRPr="00325599">
        <w:rPr>
          <w:rFonts w:cs="Arial"/>
          <w:szCs w:val="20"/>
        </w:rPr>
        <w:t>, na katerih je dovoljen prestop meje vsakomur in obratujejo neprekinjeno,</w:t>
      </w:r>
    </w:p>
    <w:p w14:paraId="06CB1DBC" w14:textId="77777777" w:rsidR="00215B04" w:rsidRDefault="00215B04" w:rsidP="00215B04">
      <w:pPr>
        <w:numPr>
          <w:ilvl w:val="0"/>
          <w:numId w:val="8"/>
        </w:numPr>
        <w:overflowPunct w:val="0"/>
        <w:autoSpaceDE w:val="0"/>
        <w:autoSpaceDN w:val="0"/>
        <w:adjustRightInd w:val="0"/>
        <w:spacing w:line="240" w:lineRule="auto"/>
        <w:jc w:val="both"/>
        <w:textAlignment w:val="baseline"/>
        <w:rPr>
          <w:rFonts w:cs="Arial"/>
          <w:szCs w:val="20"/>
        </w:rPr>
      </w:pPr>
      <w:r w:rsidRPr="008C01BE">
        <w:rPr>
          <w:rFonts w:cs="Arial"/>
          <w:b/>
          <w:szCs w:val="20"/>
        </w:rPr>
        <w:t>kontrolne točke kategorije B</w:t>
      </w:r>
      <w:r w:rsidRPr="00325599">
        <w:rPr>
          <w:rFonts w:cs="Arial"/>
          <w:szCs w:val="20"/>
        </w:rPr>
        <w:t>, na katerih je dovoljen prestop meje le osebam, ki uveljavljajo eno od izjem iz 10. člena odloka</w:t>
      </w:r>
      <w:r>
        <w:rPr>
          <w:rFonts w:cs="Arial"/>
          <w:szCs w:val="20"/>
        </w:rPr>
        <w:t>. Na teh kontrolnih točkah je dovoljen prestop meje tudi</w:t>
      </w:r>
      <w:r w:rsidRPr="00325599">
        <w:rPr>
          <w:rFonts w:cs="Arial"/>
          <w:szCs w:val="20"/>
        </w:rPr>
        <w:t xml:space="preserve"> </w:t>
      </w:r>
      <w:r w:rsidRPr="009D1C13">
        <w:rPr>
          <w:rFonts w:cs="Arial"/>
          <w:szCs w:val="20"/>
        </w:rPr>
        <w:t xml:space="preserve">državljanom Slovenije, državljanom sosednje države (Italija, Avstrija, Madžarska) ter državljanom drugih držav članic Evropske unije ali schengenskega območja. Pogoj je, da imajo prebivališče v </w:t>
      </w:r>
      <w:r>
        <w:rPr>
          <w:rFonts w:cs="Arial"/>
          <w:szCs w:val="20"/>
        </w:rPr>
        <w:t xml:space="preserve">Sloveniji v </w:t>
      </w:r>
      <w:r w:rsidRPr="009D1C13">
        <w:rPr>
          <w:rFonts w:cs="Arial"/>
          <w:szCs w:val="20"/>
        </w:rPr>
        <w:t>občini, ki meji na sosednjo državo ali v administrativnih enotah sosednje države (pokrajina v Italiji, zvezna dežela v Avstriji, statistična regija na Madžarskem), ki mejijo na Slovenijo.</w:t>
      </w:r>
    </w:p>
    <w:p w14:paraId="39405F55" w14:textId="77777777" w:rsidR="00215B04" w:rsidRDefault="00215B04" w:rsidP="00215B04">
      <w:pPr>
        <w:overflowPunct w:val="0"/>
        <w:autoSpaceDE w:val="0"/>
        <w:autoSpaceDN w:val="0"/>
        <w:adjustRightInd w:val="0"/>
        <w:spacing w:line="240" w:lineRule="auto"/>
        <w:jc w:val="both"/>
        <w:textAlignment w:val="baseline"/>
        <w:rPr>
          <w:rFonts w:cs="Arial"/>
          <w:szCs w:val="20"/>
        </w:rPr>
      </w:pPr>
    </w:p>
    <w:p w14:paraId="759615E5" w14:textId="77777777" w:rsidR="00215B04" w:rsidRDefault="00215B04" w:rsidP="00215B04">
      <w:pPr>
        <w:overflowPunct w:val="0"/>
        <w:autoSpaceDE w:val="0"/>
        <w:autoSpaceDN w:val="0"/>
        <w:adjustRightInd w:val="0"/>
        <w:spacing w:line="240" w:lineRule="auto"/>
        <w:jc w:val="both"/>
        <w:textAlignment w:val="baseline"/>
        <w:rPr>
          <w:rFonts w:cs="Arial"/>
          <w:szCs w:val="20"/>
        </w:rPr>
      </w:pPr>
      <w:r>
        <w:rPr>
          <w:rFonts w:cs="Arial"/>
          <w:szCs w:val="20"/>
        </w:rPr>
        <w:t xml:space="preserve">Prestop državne meje izven kontrolnih točk kategorije A in kategorije B je dovoljen samo državljanom Slovenije, državljanom sosednje države (Italija, Avstrija, Madžarska) ter </w:t>
      </w:r>
      <w:r w:rsidRPr="00325599">
        <w:rPr>
          <w:rFonts w:cs="Arial"/>
          <w:szCs w:val="20"/>
        </w:rPr>
        <w:t xml:space="preserve">državljanom </w:t>
      </w:r>
      <w:r>
        <w:rPr>
          <w:rFonts w:cs="Arial"/>
          <w:szCs w:val="20"/>
        </w:rPr>
        <w:lastRenderedPageBreak/>
        <w:t xml:space="preserve">drugih </w:t>
      </w:r>
      <w:r w:rsidRPr="00325599">
        <w:rPr>
          <w:rFonts w:cs="Arial"/>
          <w:szCs w:val="20"/>
        </w:rPr>
        <w:t>držav članic Evropske unije ali schengenskega območja</w:t>
      </w:r>
      <w:r>
        <w:rPr>
          <w:rFonts w:cs="Arial"/>
          <w:szCs w:val="20"/>
        </w:rPr>
        <w:t xml:space="preserve">. Pogoj je, da </w:t>
      </w:r>
      <w:r w:rsidRPr="00325599">
        <w:rPr>
          <w:rFonts w:cs="Arial"/>
          <w:szCs w:val="20"/>
        </w:rPr>
        <w:t xml:space="preserve">imajo prebivališče </w:t>
      </w:r>
      <w:r>
        <w:rPr>
          <w:rFonts w:cs="Arial"/>
          <w:szCs w:val="20"/>
        </w:rPr>
        <w:t xml:space="preserve">v Sloveniji </w:t>
      </w:r>
      <w:r w:rsidRPr="00325599">
        <w:rPr>
          <w:rFonts w:cs="Arial"/>
          <w:szCs w:val="20"/>
        </w:rPr>
        <w:t xml:space="preserve">v </w:t>
      </w:r>
      <w:r>
        <w:rPr>
          <w:rFonts w:cs="Arial"/>
          <w:szCs w:val="20"/>
        </w:rPr>
        <w:t xml:space="preserve">občini, ki meji na sosednjo državo ali v </w:t>
      </w:r>
      <w:r w:rsidRPr="00325599">
        <w:rPr>
          <w:rFonts w:cs="Arial"/>
          <w:szCs w:val="20"/>
        </w:rPr>
        <w:t xml:space="preserve">administrativnih enotah </w:t>
      </w:r>
      <w:r>
        <w:rPr>
          <w:rFonts w:cs="Arial"/>
          <w:szCs w:val="20"/>
        </w:rPr>
        <w:t>sosednje države (pokrajina v Italiji, zvezna dežela v Avstriji, statistična regija na Madžarskem)</w:t>
      </w:r>
      <w:r w:rsidRPr="00325599">
        <w:rPr>
          <w:rFonts w:cs="Arial"/>
          <w:szCs w:val="20"/>
        </w:rPr>
        <w:t>, ki mejijo na Slovenijo.</w:t>
      </w:r>
    </w:p>
    <w:p w14:paraId="19D2E01D" w14:textId="77777777" w:rsidR="00215B04" w:rsidRDefault="00215B04" w:rsidP="00215B04">
      <w:pPr>
        <w:overflowPunct w:val="0"/>
        <w:autoSpaceDE w:val="0"/>
        <w:autoSpaceDN w:val="0"/>
        <w:adjustRightInd w:val="0"/>
        <w:spacing w:line="240" w:lineRule="auto"/>
        <w:jc w:val="both"/>
        <w:textAlignment w:val="baseline"/>
        <w:rPr>
          <w:rFonts w:cs="Arial"/>
          <w:szCs w:val="20"/>
        </w:rPr>
      </w:pPr>
    </w:p>
    <w:p w14:paraId="49EC7DFE" w14:textId="77777777" w:rsidR="00215B04" w:rsidRDefault="00215B04" w:rsidP="00215B04">
      <w:pPr>
        <w:autoSpaceDE w:val="0"/>
        <w:autoSpaceDN w:val="0"/>
        <w:adjustRightInd w:val="0"/>
        <w:spacing w:line="240" w:lineRule="auto"/>
        <w:jc w:val="both"/>
        <w:rPr>
          <w:rFonts w:ascii="Helv" w:eastAsia="Calibri" w:hAnsi="Helv" w:cs="Helv"/>
          <w:color w:val="000000"/>
          <w:szCs w:val="20"/>
          <w:lang w:eastAsia="sl-SI"/>
        </w:rPr>
      </w:pPr>
      <w:r>
        <w:rPr>
          <w:rFonts w:ascii="Helv" w:eastAsia="Calibri" w:hAnsi="Helv" w:cs="Helv"/>
          <w:color w:val="000000"/>
          <w:szCs w:val="20"/>
          <w:lang w:eastAsia="sl-SI"/>
        </w:rPr>
        <w:t xml:space="preserve">Pogoj za prestop meje je ne glede na čas in kraj prestopa meje izpolnjevanje pogojev za vstop v državo po tem odloku. </w:t>
      </w:r>
    </w:p>
    <w:p w14:paraId="10AA61BA" w14:textId="77777777" w:rsidR="00215B04" w:rsidRDefault="00215B04" w:rsidP="00215B04">
      <w:pPr>
        <w:autoSpaceDE w:val="0"/>
        <w:autoSpaceDN w:val="0"/>
        <w:adjustRightInd w:val="0"/>
        <w:spacing w:line="240" w:lineRule="auto"/>
        <w:jc w:val="both"/>
        <w:rPr>
          <w:rFonts w:ascii="Helv" w:eastAsia="Calibri" w:hAnsi="Helv" w:cs="Helv"/>
          <w:color w:val="000000"/>
          <w:szCs w:val="20"/>
          <w:lang w:eastAsia="sl-SI"/>
        </w:rPr>
      </w:pPr>
    </w:p>
    <w:p w14:paraId="7373D7FC" w14:textId="77777777" w:rsidR="00215B04" w:rsidRDefault="00215B04" w:rsidP="00215B04">
      <w:pPr>
        <w:autoSpaceDE w:val="0"/>
        <w:autoSpaceDN w:val="0"/>
        <w:adjustRightInd w:val="0"/>
        <w:spacing w:line="240" w:lineRule="auto"/>
        <w:jc w:val="both"/>
        <w:rPr>
          <w:rFonts w:ascii="Helv" w:eastAsia="Calibri" w:hAnsi="Helv" w:cs="Helv"/>
          <w:color w:val="000000"/>
          <w:szCs w:val="20"/>
          <w:lang w:eastAsia="sl-SI"/>
        </w:rPr>
      </w:pPr>
      <w:r w:rsidRPr="008C01BE">
        <w:rPr>
          <w:rFonts w:ascii="Helv" w:eastAsia="Calibri" w:hAnsi="Helv" w:cs="Helv"/>
          <w:b/>
          <w:color w:val="000000"/>
          <w:szCs w:val="20"/>
          <w:lang w:eastAsia="sl-SI"/>
        </w:rPr>
        <w:t>Vse ostale kategorije oseb lahko prestopajo mejo na kontrolnih točkah kategorije A ves čas, če uveljavljajo eno od izjem iz 10. člena, pa tudi na kontrolnih toč</w:t>
      </w:r>
      <w:r>
        <w:rPr>
          <w:rFonts w:ascii="Helv" w:eastAsia="Calibri" w:hAnsi="Helv" w:cs="Helv"/>
          <w:b/>
          <w:color w:val="000000"/>
          <w:szCs w:val="20"/>
          <w:lang w:eastAsia="sl-SI"/>
        </w:rPr>
        <w:t xml:space="preserve">kah kategorije </w:t>
      </w:r>
      <w:r w:rsidRPr="008C01BE">
        <w:rPr>
          <w:rFonts w:ascii="Helv" w:eastAsia="Calibri" w:hAnsi="Helv" w:cs="Helv"/>
          <w:b/>
          <w:color w:val="000000"/>
          <w:szCs w:val="20"/>
          <w:lang w:eastAsia="sl-SI"/>
        </w:rPr>
        <w:t>B</w:t>
      </w:r>
      <w:r>
        <w:rPr>
          <w:rFonts w:ascii="Helv" w:eastAsia="Calibri" w:hAnsi="Helv" w:cs="Helv"/>
          <w:color w:val="000000"/>
          <w:szCs w:val="20"/>
          <w:lang w:eastAsia="sl-SI"/>
        </w:rPr>
        <w:t xml:space="preserve"> v času njihovega obratovanja. Če takšna oseba pride na kontrolno točko kategorije B izven njenega obratovalnega časa, meje ne sme prestopiti, ampak se mora preusmeriti na najbližjo kontrolno točko kategorije ali kategorije B, če obratuje. Pogoj je izpolnjevanje pogojev za vstop v državo po tem odloku. </w:t>
      </w:r>
    </w:p>
    <w:p w14:paraId="3E31E053" w14:textId="77777777" w:rsidR="00215B04" w:rsidRDefault="00215B04" w:rsidP="00215B04">
      <w:pPr>
        <w:autoSpaceDE w:val="0"/>
        <w:autoSpaceDN w:val="0"/>
        <w:adjustRightInd w:val="0"/>
        <w:spacing w:line="240" w:lineRule="auto"/>
        <w:jc w:val="both"/>
        <w:rPr>
          <w:rFonts w:cs="Arial"/>
          <w:b/>
          <w:color w:val="000000"/>
          <w:szCs w:val="20"/>
          <w:lang w:eastAsia="sl-SI"/>
        </w:rPr>
      </w:pPr>
    </w:p>
    <w:p w14:paraId="1A779AB5" w14:textId="77777777" w:rsidR="00215B04" w:rsidRPr="008C01BE" w:rsidRDefault="00215B04" w:rsidP="00215B04">
      <w:pPr>
        <w:autoSpaceDE w:val="0"/>
        <w:autoSpaceDN w:val="0"/>
        <w:adjustRightInd w:val="0"/>
        <w:spacing w:line="240" w:lineRule="auto"/>
        <w:jc w:val="both"/>
        <w:rPr>
          <w:rFonts w:ascii="Helv" w:eastAsia="Calibri" w:hAnsi="Helv" w:cs="Helv"/>
          <w:color w:val="000000"/>
          <w:szCs w:val="20"/>
          <w:lang w:eastAsia="sl-SI"/>
        </w:rPr>
      </w:pPr>
      <w:r w:rsidRPr="008C01BE">
        <w:rPr>
          <w:rFonts w:cs="Arial"/>
          <w:b/>
          <w:color w:val="000000"/>
          <w:szCs w:val="20"/>
          <w:lang w:eastAsia="sl-SI"/>
        </w:rPr>
        <w:t>Kontrolne točke na cestnih povezavah na mejnem območju z Italijo</w:t>
      </w:r>
    </w:p>
    <w:p w14:paraId="7976E153" w14:textId="77777777" w:rsidR="00215B04" w:rsidRPr="00325599" w:rsidRDefault="00215B04" w:rsidP="00215B04">
      <w:pPr>
        <w:overflowPunct w:val="0"/>
        <w:autoSpaceDE w:val="0"/>
        <w:autoSpaceDN w:val="0"/>
        <w:adjustRightInd w:val="0"/>
        <w:spacing w:line="240" w:lineRule="auto"/>
        <w:jc w:val="both"/>
        <w:textAlignment w:val="baseline"/>
        <w:rPr>
          <w:rFonts w:cs="Arial"/>
          <w:szCs w:val="20"/>
        </w:rPr>
      </w:pPr>
      <w:r w:rsidRPr="00325599">
        <w:rPr>
          <w:rFonts w:cs="Arial"/>
          <w:szCs w:val="20"/>
        </w:rPr>
        <w:t xml:space="preserve">Kontrolne točke kategorije A so: </w:t>
      </w:r>
    </w:p>
    <w:p w14:paraId="60AF299B" w14:textId="77777777" w:rsidR="00215B04" w:rsidRPr="00325599" w:rsidRDefault="00215B04" w:rsidP="00215B04">
      <w:pPr>
        <w:numPr>
          <w:ilvl w:val="0"/>
          <w:numId w:val="9"/>
        </w:numPr>
        <w:overflowPunct w:val="0"/>
        <w:autoSpaceDE w:val="0"/>
        <w:autoSpaceDN w:val="0"/>
        <w:adjustRightInd w:val="0"/>
        <w:spacing w:line="240" w:lineRule="auto"/>
        <w:jc w:val="both"/>
        <w:textAlignment w:val="baseline"/>
        <w:rPr>
          <w:rFonts w:cs="Arial"/>
          <w:szCs w:val="20"/>
        </w:rPr>
      </w:pPr>
      <w:r w:rsidRPr="00325599">
        <w:rPr>
          <w:rFonts w:cs="Arial"/>
          <w:szCs w:val="20"/>
        </w:rPr>
        <w:t xml:space="preserve">Vrtojba, </w:t>
      </w:r>
    </w:p>
    <w:p w14:paraId="3ADC1446" w14:textId="77777777" w:rsidR="00215B04" w:rsidRPr="00325599" w:rsidRDefault="00215B04" w:rsidP="00215B04">
      <w:pPr>
        <w:numPr>
          <w:ilvl w:val="0"/>
          <w:numId w:val="9"/>
        </w:numPr>
        <w:overflowPunct w:val="0"/>
        <w:autoSpaceDE w:val="0"/>
        <w:autoSpaceDN w:val="0"/>
        <w:adjustRightInd w:val="0"/>
        <w:spacing w:line="240" w:lineRule="auto"/>
        <w:jc w:val="both"/>
        <w:textAlignment w:val="baseline"/>
        <w:rPr>
          <w:rFonts w:cs="Arial"/>
          <w:szCs w:val="20"/>
        </w:rPr>
      </w:pPr>
      <w:r w:rsidRPr="00325599">
        <w:rPr>
          <w:rFonts w:cs="Arial"/>
          <w:szCs w:val="20"/>
        </w:rPr>
        <w:t xml:space="preserve">Fernetiči in </w:t>
      </w:r>
    </w:p>
    <w:p w14:paraId="280289AA" w14:textId="77777777" w:rsidR="00215B04" w:rsidRPr="00325599" w:rsidRDefault="00215B04" w:rsidP="00215B04">
      <w:pPr>
        <w:numPr>
          <w:ilvl w:val="0"/>
          <w:numId w:val="9"/>
        </w:numPr>
        <w:overflowPunct w:val="0"/>
        <w:autoSpaceDE w:val="0"/>
        <w:autoSpaceDN w:val="0"/>
        <w:adjustRightInd w:val="0"/>
        <w:spacing w:line="240" w:lineRule="auto"/>
        <w:jc w:val="both"/>
        <w:textAlignment w:val="baseline"/>
        <w:rPr>
          <w:rFonts w:cs="Arial"/>
          <w:szCs w:val="20"/>
        </w:rPr>
      </w:pPr>
      <w:r w:rsidRPr="00325599">
        <w:rPr>
          <w:rFonts w:cs="Arial"/>
          <w:szCs w:val="20"/>
        </w:rPr>
        <w:t>Škofije.</w:t>
      </w:r>
    </w:p>
    <w:p w14:paraId="0467F622" w14:textId="77777777" w:rsidR="00215B04" w:rsidRPr="00325599" w:rsidRDefault="00215B04" w:rsidP="00215B04">
      <w:pPr>
        <w:overflowPunct w:val="0"/>
        <w:autoSpaceDE w:val="0"/>
        <w:autoSpaceDN w:val="0"/>
        <w:adjustRightInd w:val="0"/>
        <w:spacing w:line="240" w:lineRule="auto"/>
        <w:jc w:val="both"/>
        <w:textAlignment w:val="baseline"/>
        <w:rPr>
          <w:rFonts w:cs="Arial"/>
          <w:szCs w:val="20"/>
        </w:rPr>
      </w:pPr>
    </w:p>
    <w:p w14:paraId="235A32BF" w14:textId="77777777" w:rsidR="00215B04" w:rsidRPr="00325599" w:rsidRDefault="00215B04" w:rsidP="00215B04">
      <w:pPr>
        <w:overflowPunct w:val="0"/>
        <w:autoSpaceDE w:val="0"/>
        <w:autoSpaceDN w:val="0"/>
        <w:adjustRightInd w:val="0"/>
        <w:spacing w:line="240" w:lineRule="auto"/>
        <w:jc w:val="both"/>
        <w:textAlignment w:val="baseline"/>
        <w:rPr>
          <w:rFonts w:cs="Arial"/>
          <w:szCs w:val="20"/>
        </w:rPr>
      </w:pPr>
      <w:r w:rsidRPr="00325599">
        <w:rPr>
          <w:rFonts w:cs="Arial"/>
          <w:szCs w:val="20"/>
        </w:rPr>
        <w:t xml:space="preserve">Kontrolne točke kategorije B na cestnih povezavah so: </w:t>
      </w:r>
    </w:p>
    <w:p w14:paraId="56598C4C" w14:textId="77777777" w:rsidR="00215B04" w:rsidRPr="00325599" w:rsidRDefault="00215B04" w:rsidP="00215B04">
      <w:pPr>
        <w:numPr>
          <w:ilvl w:val="0"/>
          <w:numId w:val="10"/>
        </w:numPr>
        <w:overflowPunct w:val="0"/>
        <w:autoSpaceDE w:val="0"/>
        <w:autoSpaceDN w:val="0"/>
        <w:adjustRightInd w:val="0"/>
        <w:spacing w:line="240" w:lineRule="auto"/>
        <w:jc w:val="both"/>
        <w:textAlignment w:val="baseline"/>
        <w:rPr>
          <w:rFonts w:cs="Arial"/>
          <w:szCs w:val="20"/>
        </w:rPr>
      </w:pPr>
      <w:r>
        <w:rPr>
          <w:rFonts w:cs="Arial"/>
          <w:szCs w:val="20"/>
        </w:rPr>
        <w:t>Krvavi potok (med 5. in 23. uro</w:t>
      </w:r>
      <w:r w:rsidRPr="00325599">
        <w:rPr>
          <w:rFonts w:cs="Arial"/>
          <w:szCs w:val="20"/>
        </w:rPr>
        <w:t xml:space="preserve">), </w:t>
      </w:r>
    </w:p>
    <w:p w14:paraId="44682151" w14:textId="77777777" w:rsidR="00215B04" w:rsidRPr="00325599" w:rsidRDefault="00215B04" w:rsidP="00215B04">
      <w:pPr>
        <w:numPr>
          <w:ilvl w:val="0"/>
          <w:numId w:val="10"/>
        </w:numPr>
        <w:overflowPunct w:val="0"/>
        <w:autoSpaceDE w:val="0"/>
        <w:autoSpaceDN w:val="0"/>
        <w:adjustRightInd w:val="0"/>
        <w:spacing w:line="240" w:lineRule="auto"/>
        <w:jc w:val="both"/>
        <w:textAlignment w:val="baseline"/>
        <w:rPr>
          <w:rFonts w:cs="Arial"/>
          <w:szCs w:val="20"/>
        </w:rPr>
      </w:pPr>
      <w:r w:rsidRPr="00325599">
        <w:rPr>
          <w:rFonts w:cs="Arial"/>
          <w:szCs w:val="20"/>
        </w:rPr>
        <w:t>Robič (med 5. in 23.</w:t>
      </w:r>
      <w:r>
        <w:rPr>
          <w:rFonts w:cs="Arial"/>
          <w:szCs w:val="20"/>
        </w:rPr>
        <w:t xml:space="preserve"> uro</w:t>
      </w:r>
      <w:r w:rsidRPr="00325599">
        <w:rPr>
          <w:rFonts w:cs="Arial"/>
          <w:szCs w:val="20"/>
        </w:rPr>
        <w:t xml:space="preserve">, </w:t>
      </w:r>
      <w:r>
        <w:rPr>
          <w:rFonts w:cs="Arial"/>
          <w:szCs w:val="20"/>
        </w:rPr>
        <w:t xml:space="preserve">ob </w:t>
      </w:r>
      <w:r w:rsidRPr="00325599">
        <w:rPr>
          <w:rFonts w:cs="Arial"/>
          <w:szCs w:val="20"/>
        </w:rPr>
        <w:t>nedelja</w:t>
      </w:r>
      <w:r>
        <w:rPr>
          <w:rFonts w:cs="Arial"/>
          <w:szCs w:val="20"/>
        </w:rPr>
        <w:t>h</w:t>
      </w:r>
      <w:r w:rsidRPr="00325599">
        <w:rPr>
          <w:rFonts w:cs="Arial"/>
          <w:szCs w:val="20"/>
        </w:rPr>
        <w:t xml:space="preserve"> in prazniki</w:t>
      </w:r>
      <w:r>
        <w:rPr>
          <w:rFonts w:cs="Arial"/>
          <w:szCs w:val="20"/>
        </w:rPr>
        <w:t>h zaprt</w:t>
      </w:r>
      <w:r w:rsidRPr="00325599">
        <w:rPr>
          <w:rFonts w:cs="Arial"/>
          <w:szCs w:val="20"/>
        </w:rPr>
        <w:t xml:space="preserve">), </w:t>
      </w:r>
    </w:p>
    <w:p w14:paraId="69D2F4DE" w14:textId="77777777" w:rsidR="00215B04" w:rsidRPr="00325599" w:rsidRDefault="00215B04" w:rsidP="00215B04">
      <w:pPr>
        <w:numPr>
          <w:ilvl w:val="0"/>
          <w:numId w:val="10"/>
        </w:numPr>
        <w:overflowPunct w:val="0"/>
        <w:autoSpaceDE w:val="0"/>
        <w:autoSpaceDN w:val="0"/>
        <w:adjustRightInd w:val="0"/>
        <w:spacing w:line="240" w:lineRule="auto"/>
        <w:jc w:val="both"/>
        <w:textAlignment w:val="baseline"/>
        <w:rPr>
          <w:rFonts w:cs="Arial"/>
          <w:szCs w:val="20"/>
        </w:rPr>
      </w:pPr>
      <w:r>
        <w:rPr>
          <w:rFonts w:cs="Arial"/>
          <w:szCs w:val="20"/>
        </w:rPr>
        <w:t>Predel (med 6. in 9. uro ter med 15. in 18. uro</w:t>
      </w:r>
      <w:r w:rsidRPr="00325599">
        <w:rPr>
          <w:rFonts w:cs="Arial"/>
          <w:szCs w:val="20"/>
        </w:rPr>
        <w:t xml:space="preserve">, </w:t>
      </w:r>
      <w:r>
        <w:rPr>
          <w:rFonts w:cs="Arial"/>
          <w:szCs w:val="20"/>
        </w:rPr>
        <w:t xml:space="preserve">ob </w:t>
      </w:r>
      <w:r w:rsidRPr="00325599">
        <w:rPr>
          <w:rFonts w:cs="Arial"/>
          <w:szCs w:val="20"/>
        </w:rPr>
        <w:t>nedelja</w:t>
      </w:r>
      <w:r>
        <w:rPr>
          <w:rFonts w:cs="Arial"/>
          <w:szCs w:val="20"/>
        </w:rPr>
        <w:t>h</w:t>
      </w:r>
      <w:r w:rsidRPr="00325599">
        <w:rPr>
          <w:rFonts w:cs="Arial"/>
          <w:szCs w:val="20"/>
        </w:rPr>
        <w:t xml:space="preserve"> in prazniki</w:t>
      </w:r>
      <w:r>
        <w:rPr>
          <w:rFonts w:cs="Arial"/>
          <w:szCs w:val="20"/>
        </w:rPr>
        <w:t>h zaprt</w:t>
      </w:r>
      <w:r w:rsidRPr="00325599">
        <w:rPr>
          <w:rFonts w:cs="Arial"/>
          <w:szCs w:val="20"/>
        </w:rPr>
        <w:t>),</w:t>
      </w:r>
    </w:p>
    <w:p w14:paraId="5D08DDAF" w14:textId="77777777" w:rsidR="00215B04" w:rsidRPr="00325599" w:rsidRDefault="00215B04" w:rsidP="00215B04">
      <w:pPr>
        <w:numPr>
          <w:ilvl w:val="0"/>
          <w:numId w:val="10"/>
        </w:numPr>
        <w:overflowPunct w:val="0"/>
        <w:autoSpaceDE w:val="0"/>
        <w:autoSpaceDN w:val="0"/>
        <w:adjustRightInd w:val="0"/>
        <w:spacing w:line="240" w:lineRule="auto"/>
        <w:jc w:val="both"/>
        <w:textAlignment w:val="baseline"/>
        <w:rPr>
          <w:rFonts w:cs="Arial"/>
          <w:szCs w:val="20"/>
        </w:rPr>
      </w:pPr>
      <w:r w:rsidRPr="00325599">
        <w:rPr>
          <w:rFonts w:cs="Arial"/>
          <w:szCs w:val="20"/>
        </w:rPr>
        <w:t>Nova Gorica (Erjavčeva ulica) (me</w:t>
      </w:r>
      <w:r>
        <w:rPr>
          <w:rFonts w:cs="Arial"/>
          <w:szCs w:val="20"/>
        </w:rPr>
        <w:t>d 6. in 21. uro</w:t>
      </w:r>
      <w:r w:rsidRPr="00325599">
        <w:rPr>
          <w:rFonts w:cs="Arial"/>
          <w:szCs w:val="20"/>
        </w:rPr>
        <w:t xml:space="preserve">), </w:t>
      </w:r>
    </w:p>
    <w:p w14:paraId="382D7823" w14:textId="77777777" w:rsidR="00215B04" w:rsidRPr="00325599" w:rsidRDefault="00215B04" w:rsidP="00215B04">
      <w:pPr>
        <w:numPr>
          <w:ilvl w:val="0"/>
          <w:numId w:val="10"/>
        </w:numPr>
        <w:overflowPunct w:val="0"/>
        <w:autoSpaceDE w:val="0"/>
        <w:autoSpaceDN w:val="0"/>
        <w:adjustRightInd w:val="0"/>
        <w:spacing w:line="240" w:lineRule="auto"/>
        <w:jc w:val="both"/>
        <w:textAlignment w:val="baseline"/>
        <w:rPr>
          <w:rFonts w:cs="Arial"/>
          <w:szCs w:val="20"/>
        </w:rPr>
      </w:pPr>
      <w:r>
        <w:rPr>
          <w:rFonts w:cs="Arial"/>
          <w:szCs w:val="20"/>
        </w:rPr>
        <w:t>Neblo (med 7. in 9. uro</w:t>
      </w:r>
      <w:r w:rsidRPr="00325599">
        <w:rPr>
          <w:rFonts w:cs="Arial"/>
          <w:szCs w:val="20"/>
        </w:rPr>
        <w:t xml:space="preserve"> </w:t>
      </w:r>
      <w:r>
        <w:rPr>
          <w:rFonts w:cs="Arial"/>
          <w:szCs w:val="20"/>
        </w:rPr>
        <w:t>ter med 16. in 19. uro</w:t>
      </w:r>
      <w:r w:rsidRPr="00325599">
        <w:rPr>
          <w:rFonts w:cs="Arial"/>
          <w:szCs w:val="20"/>
        </w:rPr>
        <w:t xml:space="preserve">) in </w:t>
      </w:r>
    </w:p>
    <w:p w14:paraId="4366B054" w14:textId="77777777" w:rsidR="00215B04" w:rsidRPr="00325599" w:rsidRDefault="00215B04" w:rsidP="00215B04">
      <w:pPr>
        <w:numPr>
          <w:ilvl w:val="0"/>
          <w:numId w:val="10"/>
        </w:numPr>
        <w:overflowPunct w:val="0"/>
        <w:autoSpaceDE w:val="0"/>
        <w:autoSpaceDN w:val="0"/>
        <w:adjustRightInd w:val="0"/>
        <w:spacing w:line="240" w:lineRule="auto"/>
        <w:jc w:val="both"/>
        <w:textAlignment w:val="baseline"/>
        <w:rPr>
          <w:rFonts w:cs="Arial"/>
          <w:szCs w:val="20"/>
        </w:rPr>
      </w:pPr>
      <w:r>
        <w:rPr>
          <w:rFonts w:cs="Arial"/>
          <w:szCs w:val="20"/>
        </w:rPr>
        <w:t>Rateče (med 6. in 21. uro</w:t>
      </w:r>
      <w:r w:rsidRPr="00325599">
        <w:rPr>
          <w:rFonts w:cs="Arial"/>
          <w:szCs w:val="20"/>
        </w:rPr>
        <w:t xml:space="preserve">). </w:t>
      </w:r>
    </w:p>
    <w:p w14:paraId="558769A5" w14:textId="77777777" w:rsidR="00215B04" w:rsidRPr="00325599" w:rsidRDefault="00215B04" w:rsidP="00215B04">
      <w:pPr>
        <w:overflowPunct w:val="0"/>
        <w:autoSpaceDE w:val="0"/>
        <w:autoSpaceDN w:val="0"/>
        <w:adjustRightInd w:val="0"/>
        <w:spacing w:line="240" w:lineRule="auto"/>
        <w:jc w:val="both"/>
        <w:textAlignment w:val="baseline"/>
        <w:rPr>
          <w:rFonts w:cs="Arial"/>
          <w:szCs w:val="20"/>
        </w:rPr>
      </w:pPr>
    </w:p>
    <w:p w14:paraId="46ECC4B2" w14:textId="77777777" w:rsidR="00215B04" w:rsidRPr="008C01BE" w:rsidRDefault="00215B04" w:rsidP="00215B04">
      <w:pPr>
        <w:overflowPunct w:val="0"/>
        <w:autoSpaceDE w:val="0"/>
        <w:autoSpaceDN w:val="0"/>
        <w:adjustRightInd w:val="0"/>
        <w:spacing w:line="240" w:lineRule="auto"/>
        <w:jc w:val="both"/>
        <w:textAlignment w:val="baseline"/>
        <w:rPr>
          <w:rFonts w:cs="Arial"/>
          <w:b/>
          <w:szCs w:val="20"/>
        </w:rPr>
      </w:pPr>
      <w:r w:rsidRPr="008C01BE">
        <w:rPr>
          <w:rFonts w:cs="Arial"/>
          <w:b/>
          <w:szCs w:val="20"/>
        </w:rPr>
        <w:t>Kontrolne točke na cestnih povezavah na mejnem območju z Avstrijo</w:t>
      </w:r>
    </w:p>
    <w:p w14:paraId="0442ADC5" w14:textId="77777777" w:rsidR="00215B04" w:rsidRPr="00325599" w:rsidRDefault="00215B04" w:rsidP="00215B04">
      <w:pPr>
        <w:overflowPunct w:val="0"/>
        <w:autoSpaceDE w:val="0"/>
        <w:autoSpaceDN w:val="0"/>
        <w:adjustRightInd w:val="0"/>
        <w:spacing w:line="240" w:lineRule="auto"/>
        <w:jc w:val="both"/>
        <w:textAlignment w:val="baseline"/>
        <w:rPr>
          <w:rFonts w:cs="Arial"/>
          <w:szCs w:val="20"/>
        </w:rPr>
      </w:pPr>
      <w:r w:rsidRPr="00325599">
        <w:rPr>
          <w:rFonts w:cs="Arial"/>
          <w:szCs w:val="20"/>
        </w:rPr>
        <w:t>Kontrolne točke kategorije A so:</w:t>
      </w:r>
    </w:p>
    <w:p w14:paraId="0D110E86" w14:textId="77777777" w:rsidR="00215B04" w:rsidRPr="00325599" w:rsidRDefault="00215B04" w:rsidP="00215B04">
      <w:pPr>
        <w:numPr>
          <w:ilvl w:val="0"/>
          <w:numId w:val="11"/>
        </w:numPr>
        <w:overflowPunct w:val="0"/>
        <w:autoSpaceDE w:val="0"/>
        <w:autoSpaceDN w:val="0"/>
        <w:adjustRightInd w:val="0"/>
        <w:spacing w:line="240" w:lineRule="auto"/>
        <w:jc w:val="both"/>
        <w:textAlignment w:val="baseline"/>
        <w:rPr>
          <w:rFonts w:cs="Arial"/>
          <w:szCs w:val="20"/>
        </w:rPr>
      </w:pPr>
      <w:r w:rsidRPr="00325599">
        <w:rPr>
          <w:rFonts w:cs="Arial"/>
          <w:szCs w:val="20"/>
        </w:rPr>
        <w:t xml:space="preserve">Karavanke, </w:t>
      </w:r>
    </w:p>
    <w:p w14:paraId="6266E7BF" w14:textId="77777777" w:rsidR="00215B04" w:rsidRPr="00325599" w:rsidRDefault="00215B04" w:rsidP="00215B04">
      <w:pPr>
        <w:numPr>
          <w:ilvl w:val="0"/>
          <w:numId w:val="11"/>
        </w:numPr>
        <w:overflowPunct w:val="0"/>
        <w:autoSpaceDE w:val="0"/>
        <w:autoSpaceDN w:val="0"/>
        <w:adjustRightInd w:val="0"/>
        <w:spacing w:line="240" w:lineRule="auto"/>
        <w:jc w:val="both"/>
        <w:textAlignment w:val="baseline"/>
        <w:rPr>
          <w:rFonts w:cs="Arial"/>
          <w:szCs w:val="20"/>
        </w:rPr>
      </w:pPr>
      <w:r w:rsidRPr="00325599">
        <w:rPr>
          <w:rFonts w:cs="Arial"/>
          <w:szCs w:val="20"/>
        </w:rPr>
        <w:t>Ljubelj,</w:t>
      </w:r>
    </w:p>
    <w:p w14:paraId="20D565A7" w14:textId="77777777" w:rsidR="00215B04" w:rsidRPr="00325599" w:rsidRDefault="00215B04" w:rsidP="00215B04">
      <w:pPr>
        <w:numPr>
          <w:ilvl w:val="0"/>
          <w:numId w:val="11"/>
        </w:numPr>
        <w:overflowPunct w:val="0"/>
        <w:autoSpaceDE w:val="0"/>
        <w:autoSpaceDN w:val="0"/>
        <w:adjustRightInd w:val="0"/>
        <w:spacing w:line="240" w:lineRule="auto"/>
        <w:jc w:val="both"/>
        <w:textAlignment w:val="baseline"/>
        <w:rPr>
          <w:rFonts w:cs="Arial"/>
          <w:szCs w:val="20"/>
        </w:rPr>
      </w:pPr>
      <w:r w:rsidRPr="00325599">
        <w:rPr>
          <w:rFonts w:cs="Arial"/>
          <w:szCs w:val="20"/>
        </w:rPr>
        <w:t>Šentilj (avtocesta),</w:t>
      </w:r>
    </w:p>
    <w:p w14:paraId="35A97449" w14:textId="77777777" w:rsidR="00215B04" w:rsidRPr="00325599" w:rsidRDefault="00215B04" w:rsidP="00215B04">
      <w:pPr>
        <w:numPr>
          <w:ilvl w:val="0"/>
          <w:numId w:val="11"/>
        </w:numPr>
        <w:overflowPunct w:val="0"/>
        <w:autoSpaceDE w:val="0"/>
        <w:autoSpaceDN w:val="0"/>
        <w:adjustRightInd w:val="0"/>
        <w:spacing w:line="240" w:lineRule="auto"/>
        <w:jc w:val="both"/>
        <w:textAlignment w:val="baseline"/>
        <w:rPr>
          <w:rFonts w:cs="Arial"/>
          <w:szCs w:val="20"/>
        </w:rPr>
      </w:pPr>
      <w:r w:rsidRPr="00325599">
        <w:rPr>
          <w:rFonts w:cs="Arial"/>
          <w:szCs w:val="20"/>
        </w:rPr>
        <w:t>Gornja Radgona in</w:t>
      </w:r>
    </w:p>
    <w:p w14:paraId="40DEEC56" w14:textId="77777777" w:rsidR="00215B04" w:rsidRPr="00325599" w:rsidRDefault="00215B04" w:rsidP="00215B04">
      <w:pPr>
        <w:numPr>
          <w:ilvl w:val="0"/>
          <w:numId w:val="11"/>
        </w:numPr>
        <w:overflowPunct w:val="0"/>
        <w:autoSpaceDE w:val="0"/>
        <w:autoSpaceDN w:val="0"/>
        <w:adjustRightInd w:val="0"/>
        <w:spacing w:line="240" w:lineRule="auto"/>
        <w:jc w:val="both"/>
        <w:textAlignment w:val="baseline"/>
        <w:rPr>
          <w:rFonts w:cs="Arial"/>
          <w:szCs w:val="20"/>
        </w:rPr>
      </w:pPr>
      <w:r w:rsidRPr="00325599">
        <w:rPr>
          <w:rFonts w:cs="Arial"/>
          <w:szCs w:val="20"/>
        </w:rPr>
        <w:t>Gederovci.</w:t>
      </w:r>
    </w:p>
    <w:p w14:paraId="431D7496" w14:textId="77777777" w:rsidR="00215B04" w:rsidRPr="00325599" w:rsidRDefault="00215B04" w:rsidP="00215B04">
      <w:pPr>
        <w:overflowPunct w:val="0"/>
        <w:autoSpaceDE w:val="0"/>
        <w:autoSpaceDN w:val="0"/>
        <w:adjustRightInd w:val="0"/>
        <w:spacing w:line="240" w:lineRule="auto"/>
        <w:jc w:val="both"/>
        <w:textAlignment w:val="baseline"/>
        <w:rPr>
          <w:rFonts w:cs="Arial"/>
          <w:szCs w:val="20"/>
        </w:rPr>
      </w:pPr>
    </w:p>
    <w:p w14:paraId="5C0E740F" w14:textId="77777777" w:rsidR="00215B04" w:rsidRPr="00325599" w:rsidRDefault="00215B04" w:rsidP="00215B04">
      <w:pPr>
        <w:overflowPunct w:val="0"/>
        <w:autoSpaceDE w:val="0"/>
        <w:autoSpaceDN w:val="0"/>
        <w:adjustRightInd w:val="0"/>
        <w:spacing w:line="240" w:lineRule="auto"/>
        <w:jc w:val="both"/>
        <w:textAlignment w:val="baseline"/>
        <w:rPr>
          <w:rFonts w:cs="Arial"/>
          <w:szCs w:val="20"/>
        </w:rPr>
      </w:pPr>
      <w:r w:rsidRPr="00325599">
        <w:rPr>
          <w:rFonts w:cs="Arial"/>
          <w:szCs w:val="20"/>
        </w:rPr>
        <w:t>Kontrolne točke kategorije B na cestnih povezava</w:t>
      </w:r>
      <w:r>
        <w:rPr>
          <w:rFonts w:cs="Arial"/>
          <w:szCs w:val="20"/>
        </w:rPr>
        <w:t>h</w:t>
      </w:r>
      <w:r w:rsidRPr="00325599">
        <w:rPr>
          <w:rFonts w:cs="Arial"/>
          <w:szCs w:val="20"/>
        </w:rPr>
        <w:t xml:space="preserve"> so: </w:t>
      </w:r>
    </w:p>
    <w:p w14:paraId="31874DEC" w14:textId="77777777" w:rsidR="00215B04" w:rsidRPr="00325599" w:rsidRDefault="00215B04" w:rsidP="00215B04">
      <w:pPr>
        <w:numPr>
          <w:ilvl w:val="0"/>
          <w:numId w:val="12"/>
        </w:numPr>
        <w:overflowPunct w:val="0"/>
        <w:autoSpaceDE w:val="0"/>
        <w:autoSpaceDN w:val="0"/>
        <w:adjustRightInd w:val="0"/>
        <w:spacing w:line="240" w:lineRule="auto"/>
        <w:jc w:val="both"/>
        <w:textAlignment w:val="baseline"/>
        <w:rPr>
          <w:rFonts w:cs="Arial"/>
          <w:szCs w:val="20"/>
        </w:rPr>
      </w:pPr>
      <w:r>
        <w:rPr>
          <w:rFonts w:cs="Arial"/>
          <w:szCs w:val="20"/>
        </w:rPr>
        <w:t>Holmec (med 5. in 23. uro</w:t>
      </w:r>
      <w:r w:rsidRPr="00325599">
        <w:rPr>
          <w:rFonts w:cs="Arial"/>
          <w:szCs w:val="20"/>
        </w:rPr>
        <w:t>),</w:t>
      </w:r>
    </w:p>
    <w:p w14:paraId="2EC534D8" w14:textId="77777777" w:rsidR="00215B04" w:rsidRPr="00325599" w:rsidRDefault="00215B04" w:rsidP="00215B04">
      <w:pPr>
        <w:numPr>
          <w:ilvl w:val="0"/>
          <w:numId w:val="12"/>
        </w:numPr>
        <w:overflowPunct w:val="0"/>
        <w:autoSpaceDE w:val="0"/>
        <w:autoSpaceDN w:val="0"/>
        <w:adjustRightInd w:val="0"/>
        <w:spacing w:line="240" w:lineRule="auto"/>
        <w:jc w:val="both"/>
        <w:textAlignment w:val="baseline"/>
        <w:rPr>
          <w:rFonts w:cs="Arial"/>
          <w:szCs w:val="20"/>
        </w:rPr>
      </w:pPr>
      <w:r>
        <w:rPr>
          <w:rFonts w:cs="Arial"/>
          <w:szCs w:val="20"/>
        </w:rPr>
        <w:t>Vič (med 5. in 23. uro</w:t>
      </w:r>
      <w:r w:rsidRPr="00325599">
        <w:rPr>
          <w:rFonts w:cs="Arial"/>
          <w:szCs w:val="20"/>
        </w:rPr>
        <w:t>),</w:t>
      </w:r>
    </w:p>
    <w:p w14:paraId="5E8921B3" w14:textId="77777777" w:rsidR="00215B04" w:rsidRPr="00325599" w:rsidRDefault="00215B04" w:rsidP="00215B04">
      <w:pPr>
        <w:numPr>
          <w:ilvl w:val="0"/>
          <w:numId w:val="12"/>
        </w:numPr>
        <w:overflowPunct w:val="0"/>
        <w:autoSpaceDE w:val="0"/>
        <w:autoSpaceDN w:val="0"/>
        <w:adjustRightInd w:val="0"/>
        <w:spacing w:line="240" w:lineRule="auto"/>
        <w:jc w:val="both"/>
        <w:textAlignment w:val="baseline"/>
        <w:rPr>
          <w:rFonts w:cs="Arial"/>
          <w:szCs w:val="20"/>
        </w:rPr>
      </w:pPr>
      <w:r>
        <w:rPr>
          <w:rFonts w:cs="Arial"/>
          <w:szCs w:val="20"/>
        </w:rPr>
        <w:t>Šentilj - magistrala (med 5. in 7. uro ter 17. in 19. uro</w:t>
      </w:r>
      <w:r w:rsidRPr="00325599">
        <w:rPr>
          <w:rFonts w:cs="Arial"/>
          <w:szCs w:val="20"/>
        </w:rPr>
        <w:t>),</w:t>
      </w:r>
    </w:p>
    <w:p w14:paraId="4DDECB0F" w14:textId="77777777" w:rsidR="00215B04" w:rsidRPr="00325599" w:rsidRDefault="00215B04" w:rsidP="00215B04">
      <w:pPr>
        <w:numPr>
          <w:ilvl w:val="0"/>
          <w:numId w:val="12"/>
        </w:numPr>
        <w:overflowPunct w:val="0"/>
        <w:autoSpaceDE w:val="0"/>
        <w:autoSpaceDN w:val="0"/>
        <w:adjustRightInd w:val="0"/>
        <w:spacing w:line="240" w:lineRule="auto"/>
        <w:jc w:val="both"/>
        <w:textAlignment w:val="baseline"/>
        <w:rPr>
          <w:rFonts w:cs="Arial"/>
          <w:szCs w:val="20"/>
        </w:rPr>
      </w:pPr>
      <w:r>
        <w:rPr>
          <w:rFonts w:cs="Arial"/>
          <w:szCs w:val="20"/>
        </w:rPr>
        <w:t>Trate (med 5. in 8. uro ter 16. in 20. uro</w:t>
      </w:r>
      <w:r w:rsidRPr="00325599">
        <w:rPr>
          <w:rFonts w:cs="Arial"/>
          <w:szCs w:val="20"/>
        </w:rPr>
        <w:t>),</w:t>
      </w:r>
    </w:p>
    <w:p w14:paraId="7720E207" w14:textId="77777777" w:rsidR="00215B04" w:rsidRPr="00325599" w:rsidRDefault="00215B04" w:rsidP="00215B04">
      <w:pPr>
        <w:numPr>
          <w:ilvl w:val="0"/>
          <w:numId w:val="12"/>
        </w:numPr>
        <w:overflowPunct w:val="0"/>
        <w:autoSpaceDE w:val="0"/>
        <w:autoSpaceDN w:val="0"/>
        <w:adjustRightInd w:val="0"/>
        <w:spacing w:line="240" w:lineRule="auto"/>
        <w:jc w:val="both"/>
        <w:textAlignment w:val="baseline"/>
        <w:rPr>
          <w:rFonts w:cs="Arial"/>
          <w:szCs w:val="20"/>
        </w:rPr>
      </w:pPr>
      <w:r>
        <w:rPr>
          <w:rFonts w:cs="Arial"/>
          <w:szCs w:val="20"/>
        </w:rPr>
        <w:t>Jurij (med 5. in 8. uro ter 16. in 19. uro</w:t>
      </w:r>
      <w:r w:rsidRPr="00325599">
        <w:rPr>
          <w:rFonts w:cs="Arial"/>
          <w:szCs w:val="20"/>
        </w:rPr>
        <w:t>) in</w:t>
      </w:r>
    </w:p>
    <w:p w14:paraId="438C0FBE" w14:textId="77777777" w:rsidR="00215B04" w:rsidRPr="00325599" w:rsidRDefault="00215B04" w:rsidP="00215B04">
      <w:pPr>
        <w:numPr>
          <w:ilvl w:val="0"/>
          <w:numId w:val="12"/>
        </w:numPr>
        <w:overflowPunct w:val="0"/>
        <w:autoSpaceDE w:val="0"/>
        <w:autoSpaceDN w:val="0"/>
        <w:adjustRightInd w:val="0"/>
        <w:spacing w:line="240" w:lineRule="auto"/>
        <w:jc w:val="both"/>
        <w:textAlignment w:val="baseline"/>
        <w:rPr>
          <w:rFonts w:cs="Arial"/>
          <w:szCs w:val="20"/>
        </w:rPr>
      </w:pPr>
      <w:r>
        <w:rPr>
          <w:rFonts w:cs="Arial"/>
          <w:szCs w:val="20"/>
        </w:rPr>
        <w:t>Kuzma (med 4. in 23. uro</w:t>
      </w:r>
      <w:r w:rsidRPr="00325599">
        <w:rPr>
          <w:rFonts w:cs="Arial"/>
          <w:szCs w:val="20"/>
        </w:rPr>
        <w:t>).</w:t>
      </w:r>
    </w:p>
    <w:p w14:paraId="6F44C6C2" w14:textId="77777777" w:rsidR="00215B04" w:rsidRPr="00325599" w:rsidRDefault="00215B04" w:rsidP="00215B04">
      <w:pPr>
        <w:overflowPunct w:val="0"/>
        <w:autoSpaceDE w:val="0"/>
        <w:autoSpaceDN w:val="0"/>
        <w:adjustRightInd w:val="0"/>
        <w:spacing w:line="240" w:lineRule="auto"/>
        <w:jc w:val="both"/>
        <w:textAlignment w:val="baseline"/>
        <w:rPr>
          <w:rFonts w:cs="Arial"/>
          <w:szCs w:val="20"/>
        </w:rPr>
      </w:pPr>
    </w:p>
    <w:p w14:paraId="3C89FF68" w14:textId="77777777" w:rsidR="00215B04" w:rsidRPr="008C01BE" w:rsidRDefault="00215B04" w:rsidP="00215B04">
      <w:pPr>
        <w:overflowPunct w:val="0"/>
        <w:autoSpaceDE w:val="0"/>
        <w:autoSpaceDN w:val="0"/>
        <w:adjustRightInd w:val="0"/>
        <w:spacing w:line="240" w:lineRule="auto"/>
        <w:jc w:val="both"/>
        <w:textAlignment w:val="baseline"/>
        <w:rPr>
          <w:rFonts w:cs="Arial"/>
          <w:b/>
          <w:szCs w:val="20"/>
        </w:rPr>
      </w:pPr>
      <w:r w:rsidRPr="008C01BE">
        <w:rPr>
          <w:rFonts w:cs="Arial"/>
          <w:b/>
          <w:szCs w:val="20"/>
        </w:rPr>
        <w:t>Kontrolne točke na cestnih povezavah na mejnem območju z Madžarsko</w:t>
      </w:r>
    </w:p>
    <w:p w14:paraId="1518073C" w14:textId="77777777" w:rsidR="00215B04" w:rsidRPr="00325599" w:rsidRDefault="00215B04" w:rsidP="00215B04">
      <w:pPr>
        <w:overflowPunct w:val="0"/>
        <w:autoSpaceDE w:val="0"/>
        <w:autoSpaceDN w:val="0"/>
        <w:adjustRightInd w:val="0"/>
        <w:spacing w:line="240" w:lineRule="auto"/>
        <w:jc w:val="both"/>
        <w:textAlignment w:val="baseline"/>
        <w:rPr>
          <w:rFonts w:cs="Arial"/>
          <w:szCs w:val="20"/>
        </w:rPr>
      </w:pPr>
      <w:r w:rsidRPr="00325599">
        <w:rPr>
          <w:rFonts w:cs="Arial"/>
          <w:szCs w:val="20"/>
        </w:rPr>
        <w:t xml:space="preserve">Kontrolni točki kategorije A sta: </w:t>
      </w:r>
    </w:p>
    <w:p w14:paraId="55DA4317" w14:textId="77777777" w:rsidR="00215B04" w:rsidRPr="00325599" w:rsidRDefault="00215B04" w:rsidP="00215B04">
      <w:pPr>
        <w:numPr>
          <w:ilvl w:val="0"/>
          <w:numId w:val="13"/>
        </w:numPr>
        <w:overflowPunct w:val="0"/>
        <w:autoSpaceDE w:val="0"/>
        <w:autoSpaceDN w:val="0"/>
        <w:adjustRightInd w:val="0"/>
        <w:spacing w:line="240" w:lineRule="auto"/>
        <w:jc w:val="both"/>
        <w:textAlignment w:val="baseline"/>
        <w:rPr>
          <w:rFonts w:cs="Arial"/>
          <w:szCs w:val="20"/>
        </w:rPr>
      </w:pPr>
      <w:r w:rsidRPr="00325599">
        <w:rPr>
          <w:rFonts w:cs="Arial"/>
          <w:szCs w:val="20"/>
        </w:rPr>
        <w:t xml:space="preserve">Dolga vas </w:t>
      </w:r>
    </w:p>
    <w:p w14:paraId="314CAF56" w14:textId="77777777" w:rsidR="00215B04" w:rsidRPr="00325599" w:rsidRDefault="00215B04" w:rsidP="00215B04">
      <w:pPr>
        <w:numPr>
          <w:ilvl w:val="0"/>
          <w:numId w:val="13"/>
        </w:numPr>
        <w:overflowPunct w:val="0"/>
        <w:autoSpaceDE w:val="0"/>
        <w:autoSpaceDN w:val="0"/>
        <w:adjustRightInd w:val="0"/>
        <w:spacing w:line="240" w:lineRule="auto"/>
        <w:jc w:val="both"/>
        <w:textAlignment w:val="baseline"/>
        <w:rPr>
          <w:rFonts w:cs="Arial"/>
          <w:szCs w:val="20"/>
        </w:rPr>
      </w:pPr>
      <w:r w:rsidRPr="00325599">
        <w:rPr>
          <w:rFonts w:cs="Arial"/>
          <w:szCs w:val="20"/>
        </w:rPr>
        <w:t>Pince (avtocesta).</w:t>
      </w:r>
    </w:p>
    <w:p w14:paraId="65EF31E2" w14:textId="77777777" w:rsidR="00215B04" w:rsidRPr="00325599" w:rsidRDefault="00215B04" w:rsidP="00215B04">
      <w:pPr>
        <w:overflowPunct w:val="0"/>
        <w:autoSpaceDE w:val="0"/>
        <w:autoSpaceDN w:val="0"/>
        <w:adjustRightInd w:val="0"/>
        <w:spacing w:line="240" w:lineRule="auto"/>
        <w:jc w:val="both"/>
        <w:textAlignment w:val="baseline"/>
        <w:rPr>
          <w:rFonts w:cs="Arial"/>
          <w:szCs w:val="20"/>
        </w:rPr>
      </w:pPr>
    </w:p>
    <w:p w14:paraId="24599B6C" w14:textId="77777777" w:rsidR="00215B04" w:rsidRPr="00325599" w:rsidRDefault="00215B04" w:rsidP="00215B04">
      <w:pPr>
        <w:overflowPunct w:val="0"/>
        <w:autoSpaceDE w:val="0"/>
        <w:autoSpaceDN w:val="0"/>
        <w:adjustRightInd w:val="0"/>
        <w:spacing w:line="240" w:lineRule="auto"/>
        <w:jc w:val="both"/>
        <w:textAlignment w:val="baseline"/>
        <w:rPr>
          <w:rFonts w:cs="Arial"/>
          <w:szCs w:val="20"/>
        </w:rPr>
      </w:pPr>
      <w:r w:rsidRPr="00325599">
        <w:rPr>
          <w:rFonts w:cs="Arial"/>
          <w:szCs w:val="20"/>
        </w:rPr>
        <w:t xml:space="preserve">Kontrolni točki kategorije B sta: </w:t>
      </w:r>
    </w:p>
    <w:p w14:paraId="1CAC3C6D" w14:textId="77777777" w:rsidR="00215B04" w:rsidRPr="00325599" w:rsidRDefault="00215B04" w:rsidP="00215B04">
      <w:pPr>
        <w:numPr>
          <w:ilvl w:val="0"/>
          <w:numId w:val="14"/>
        </w:numPr>
        <w:overflowPunct w:val="0"/>
        <w:autoSpaceDE w:val="0"/>
        <w:autoSpaceDN w:val="0"/>
        <w:adjustRightInd w:val="0"/>
        <w:spacing w:line="240" w:lineRule="auto"/>
        <w:jc w:val="both"/>
        <w:textAlignment w:val="baseline"/>
        <w:rPr>
          <w:rFonts w:cs="Arial"/>
          <w:szCs w:val="20"/>
        </w:rPr>
      </w:pPr>
      <w:r>
        <w:rPr>
          <w:rFonts w:cs="Arial"/>
          <w:szCs w:val="20"/>
        </w:rPr>
        <w:t>Hodoš (med 6. in 8. uro, med 14. in 15. uro ter med 19. in 20. uro</w:t>
      </w:r>
      <w:r w:rsidRPr="00325599">
        <w:rPr>
          <w:rFonts w:cs="Arial"/>
          <w:szCs w:val="20"/>
        </w:rPr>
        <w:t>) in</w:t>
      </w:r>
    </w:p>
    <w:p w14:paraId="1696F24C" w14:textId="77777777" w:rsidR="00215B04" w:rsidRPr="00325599" w:rsidRDefault="00215B04" w:rsidP="00215B04">
      <w:pPr>
        <w:numPr>
          <w:ilvl w:val="0"/>
          <w:numId w:val="14"/>
        </w:numPr>
        <w:overflowPunct w:val="0"/>
        <w:autoSpaceDE w:val="0"/>
        <w:autoSpaceDN w:val="0"/>
        <w:adjustRightInd w:val="0"/>
        <w:spacing w:line="240" w:lineRule="auto"/>
        <w:jc w:val="both"/>
        <w:textAlignment w:val="baseline"/>
        <w:rPr>
          <w:rFonts w:cs="Arial"/>
          <w:szCs w:val="20"/>
        </w:rPr>
      </w:pPr>
      <w:r>
        <w:rPr>
          <w:rFonts w:cs="Arial"/>
          <w:szCs w:val="20"/>
        </w:rPr>
        <w:t>Čepinci (med 6. in 8. uro ter med 14. in 16. uro</w:t>
      </w:r>
      <w:r w:rsidRPr="00325599">
        <w:rPr>
          <w:rFonts w:cs="Arial"/>
          <w:szCs w:val="20"/>
        </w:rPr>
        <w:t xml:space="preserve">). </w:t>
      </w:r>
    </w:p>
    <w:p w14:paraId="37DA1923" w14:textId="77777777" w:rsidR="00215B04" w:rsidRDefault="00215B04" w:rsidP="00215B04">
      <w:pPr>
        <w:overflowPunct w:val="0"/>
        <w:autoSpaceDE w:val="0"/>
        <w:autoSpaceDN w:val="0"/>
        <w:adjustRightInd w:val="0"/>
        <w:spacing w:line="240" w:lineRule="auto"/>
        <w:jc w:val="both"/>
        <w:textAlignment w:val="baseline"/>
        <w:rPr>
          <w:rFonts w:cs="Arial"/>
          <w:szCs w:val="20"/>
        </w:rPr>
      </w:pPr>
    </w:p>
    <w:p w14:paraId="26816C0D" w14:textId="77777777" w:rsidR="00215B04" w:rsidRPr="00BC476A" w:rsidRDefault="00215B04" w:rsidP="00215B04">
      <w:pPr>
        <w:overflowPunct w:val="0"/>
        <w:autoSpaceDE w:val="0"/>
        <w:autoSpaceDN w:val="0"/>
        <w:adjustRightInd w:val="0"/>
        <w:spacing w:line="240" w:lineRule="auto"/>
        <w:jc w:val="both"/>
        <w:textAlignment w:val="baseline"/>
        <w:rPr>
          <w:rFonts w:cs="Arial"/>
          <w:szCs w:val="20"/>
        </w:rPr>
      </w:pPr>
      <w:r w:rsidRPr="00BC476A">
        <w:rPr>
          <w:rFonts w:cs="Arial"/>
          <w:szCs w:val="20"/>
        </w:rPr>
        <w:t>Obstoječe kontrolne točke na železniški povezavi (Šentilj in Železniška postaja Maribor), na letalskih povezavah za mednarodni zračni promet (Letališče Jožeta Pučnika Ljubljana, Letališče Edvarda Rusjana Maribor in Letališče Portorož) ter na pomorskih povezavah za mednarodni pomorski promet (Mejni prehod za mednarodni pomorski promet Koper in Mejni prehod za mednarodni pomorski promet Piran)</w:t>
      </w:r>
      <w:r>
        <w:rPr>
          <w:rFonts w:cs="Arial"/>
          <w:szCs w:val="20"/>
        </w:rPr>
        <w:t xml:space="preserve"> so uvrščene v kategorijo A.</w:t>
      </w:r>
    </w:p>
    <w:p w14:paraId="7D2D191A" w14:textId="77777777" w:rsidR="00215B04" w:rsidRDefault="00215B04" w:rsidP="00215B04">
      <w:pPr>
        <w:overflowPunct w:val="0"/>
        <w:autoSpaceDE w:val="0"/>
        <w:autoSpaceDN w:val="0"/>
        <w:adjustRightInd w:val="0"/>
        <w:spacing w:line="240" w:lineRule="auto"/>
        <w:jc w:val="both"/>
        <w:textAlignment w:val="baseline"/>
        <w:rPr>
          <w:rFonts w:cs="Arial"/>
          <w:b/>
          <w:szCs w:val="20"/>
        </w:rPr>
      </w:pPr>
    </w:p>
    <w:p w14:paraId="46290357" w14:textId="77777777" w:rsidR="00215B04" w:rsidRPr="00325599" w:rsidRDefault="00215B04" w:rsidP="00215B04">
      <w:pPr>
        <w:overflowPunct w:val="0"/>
        <w:autoSpaceDE w:val="0"/>
        <w:autoSpaceDN w:val="0"/>
        <w:adjustRightInd w:val="0"/>
        <w:spacing w:line="240" w:lineRule="auto"/>
        <w:jc w:val="both"/>
        <w:textAlignment w:val="baseline"/>
        <w:rPr>
          <w:rFonts w:cs="Arial"/>
          <w:b/>
          <w:szCs w:val="20"/>
        </w:rPr>
      </w:pPr>
      <w:r w:rsidRPr="00325599">
        <w:rPr>
          <w:rFonts w:cs="Arial"/>
          <w:b/>
          <w:szCs w:val="20"/>
        </w:rPr>
        <w:lastRenderedPageBreak/>
        <w:t xml:space="preserve">Izjeme za vstop v Slovenijo </w:t>
      </w:r>
      <w:r>
        <w:rPr>
          <w:rFonts w:cs="Arial"/>
          <w:b/>
          <w:szCs w:val="20"/>
        </w:rPr>
        <w:t xml:space="preserve">brez napotitve v karanteno </w:t>
      </w:r>
      <w:r w:rsidRPr="00325599">
        <w:rPr>
          <w:rFonts w:cs="Arial"/>
          <w:b/>
          <w:szCs w:val="20"/>
        </w:rPr>
        <w:t xml:space="preserve">iz držav na rdečem seznamu </w:t>
      </w:r>
    </w:p>
    <w:p w14:paraId="2E71F50D" w14:textId="77777777" w:rsidR="00215B04" w:rsidRDefault="00215B04" w:rsidP="00215B04">
      <w:pPr>
        <w:overflowPunct w:val="0"/>
        <w:autoSpaceDE w:val="0"/>
        <w:autoSpaceDN w:val="0"/>
        <w:adjustRightInd w:val="0"/>
        <w:spacing w:line="240" w:lineRule="auto"/>
        <w:jc w:val="both"/>
        <w:textAlignment w:val="baseline"/>
        <w:rPr>
          <w:rFonts w:cs="Arial"/>
          <w:szCs w:val="20"/>
        </w:rPr>
      </w:pPr>
    </w:p>
    <w:p w14:paraId="64D2C265" w14:textId="77777777" w:rsidR="00215B04" w:rsidRPr="00325599" w:rsidRDefault="00215B04" w:rsidP="00215B04">
      <w:pPr>
        <w:overflowPunct w:val="0"/>
        <w:autoSpaceDE w:val="0"/>
        <w:autoSpaceDN w:val="0"/>
        <w:adjustRightInd w:val="0"/>
        <w:spacing w:line="240" w:lineRule="auto"/>
        <w:jc w:val="both"/>
        <w:textAlignment w:val="baseline"/>
        <w:rPr>
          <w:rFonts w:cs="Arial"/>
          <w:szCs w:val="20"/>
        </w:rPr>
      </w:pPr>
      <w:r w:rsidRPr="00325599">
        <w:rPr>
          <w:rFonts w:cs="Arial"/>
          <w:szCs w:val="20"/>
        </w:rPr>
        <w:t>Oseba, ki prihaja iz držav oziroma administrativnih enot držav na rdečem seznamu, bo napotena v karanteno</w:t>
      </w:r>
      <w:r>
        <w:rPr>
          <w:rFonts w:cs="Arial"/>
          <w:szCs w:val="20"/>
        </w:rPr>
        <w:t xml:space="preserve"> na domu</w:t>
      </w:r>
      <w:r w:rsidRPr="00325599">
        <w:rPr>
          <w:rFonts w:cs="Arial"/>
          <w:szCs w:val="20"/>
        </w:rPr>
        <w:t xml:space="preserve">, razen </w:t>
      </w:r>
      <w:r w:rsidRPr="00270636">
        <w:rPr>
          <w:rFonts w:cs="Arial"/>
          <w:szCs w:val="20"/>
        </w:rPr>
        <w:t xml:space="preserve">če </w:t>
      </w:r>
      <w:r w:rsidRPr="00270636">
        <w:rPr>
          <w:rFonts w:cs="Arial"/>
          <w:b/>
          <w:szCs w:val="20"/>
        </w:rPr>
        <w:t>ob vstopu v Slovenijo predloži</w:t>
      </w:r>
      <w:r w:rsidRPr="00325599">
        <w:rPr>
          <w:rFonts w:cs="Arial"/>
          <w:szCs w:val="20"/>
        </w:rPr>
        <w:t xml:space="preserve">: </w:t>
      </w:r>
    </w:p>
    <w:p w14:paraId="04789242" w14:textId="77777777" w:rsidR="00215B04" w:rsidRPr="00325599" w:rsidRDefault="00215B04" w:rsidP="00215B04">
      <w:pPr>
        <w:numPr>
          <w:ilvl w:val="0"/>
          <w:numId w:val="15"/>
        </w:numPr>
        <w:overflowPunct w:val="0"/>
        <w:autoSpaceDE w:val="0"/>
        <w:autoSpaceDN w:val="0"/>
        <w:adjustRightInd w:val="0"/>
        <w:spacing w:line="240" w:lineRule="auto"/>
        <w:jc w:val="both"/>
        <w:textAlignment w:val="baseline"/>
        <w:rPr>
          <w:rFonts w:cs="Arial"/>
          <w:szCs w:val="20"/>
        </w:rPr>
      </w:pPr>
      <w:r w:rsidRPr="00325599">
        <w:rPr>
          <w:rFonts w:cs="Arial"/>
          <w:szCs w:val="20"/>
        </w:rPr>
        <w:t>negativni rezultat testa na virus SARS-CoV-2 z metodo verižne reakcije s polimerazo (PCR test), ki ni starejši od 48 ur od odvzema brisa in je opravljen v državi članici Evropske unije ali državi članici schengenskega območja ali pri organizacijah oziroma pri posameznikih v tretjih državah, ki jih Inštitut za mikrobiologijo in imunologijo in Nacionalni laboratorij za zdravje, okolje in hrano (NLZOH) prepoznata kot ustrezne in so objavljeni na spletni strani NLZOH,</w:t>
      </w:r>
    </w:p>
    <w:p w14:paraId="208FA13B" w14:textId="77777777" w:rsidR="00215B04" w:rsidRPr="00325599" w:rsidRDefault="00215B04" w:rsidP="00215B04">
      <w:pPr>
        <w:numPr>
          <w:ilvl w:val="0"/>
          <w:numId w:val="15"/>
        </w:numPr>
        <w:overflowPunct w:val="0"/>
        <w:autoSpaceDE w:val="0"/>
        <w:autoSpaceDN w:val="0"/>
        <w:adjustRightInd w:val="0"/>
        <w:spacing w:line="240" w:lineRule="auto"/>
        <w:jc w:val="both"/>
        <w:textAlignment w:val="baseline"/>
        <w:rPr>
          <w:rFonts w:cs="Arial"/>
          <w:szCs w:val="20"/>
        </w:rPr>
      </w:pPr>
      <w:r w:rsidRPr="00325599">
        <w:rPr>
          <w:rFonts w:cs="Arial"/>
          <w:szCs w:val="20"/>
        </w:rPr>
        <w:t xml:space="preserve">negativni rezultat hitrega antigenskega testa (HAG test) na virus SARSCoV-2, ki ni starejši od 24 ur od odvzema brisa in je opravljen v državi članici Evropske unije ali državi članici schengenskega območja, </w:t>
      </w:r>
    </w:p>
    <w:p w14:paraId="41291133" w14:textId="77777777" w:rsidR="00215B04" w:rsidRPr="00325599" w:rsidRDefault="00215B04" w:rsidP="00215B04">
      <w:pPr>
        <w:numPr>
          <w:ilvl w:val="0"/>
          <w:numId w:val="15"/>
        </w:numPr>
        <w:overflowPunct w:val="0"/>
        <w:autoSpaceDE w:val="0"/>
        <w:autoSpaceDN w:val="0"/>
        <w:adjustRightInd w:val="0"/>
        <w:spacing w:line="240" w:lineRule="auto"/>
        <w:jc w:val="both"/>
        <w:textAlignment w:val="baseline"/>
        <w:rPr>
          <w:rFonts w:cs="Arial"/>
          <w:szCs w:val="20"/>
        </w:rPr>
      </w:pPr>
      <w:r w:rsidRPr="00325599">
        <w:rPr>
          <w:rFonts w:cs="Arial"/>
          <w:szCs w:val="20"/>
        </w:rPr>
        <w:t xml:space="preserve">potrdilo o pozitivnem rezultatu testa PCR ali testa HAG, ki je starejši od 21 dni, vendar ni starejši od šest mesecev ali potrdilo zdravnika, da je prebolela COVID-19 in od začetka simptomov ni minilo več kot šest mesecev ali </w:t>
      </w:r>
    </w:p>
    <w:p w14:paraId="5F85B747" w14:textId="77777777" w:rsidR="00215B04" w:rsidRPr="00325599" w:rsidRDefault="00215B04" w:rsidP="00215B04">
      <w:pPr>
        <w:numPr>
          <w:ilvl w:val="0"/>
          <w:numId w:val="15"/>
        </w:numPr>
        <w:overflowPunct w:val="0"/>
        <w:autoSpaceDE w:val="0"/>
        <w:autoSpaceDN w:val="0"/>
        <w:adjustRightInd w:val="0"/>
        <w:spacing w:line="240" w:lineRule="auto"/>
        <w:jc w:val="both"/>
        <w:textAlignment w:val="baseline"/>
        <w:rPr>
          <w:rFonts w:cs="Arial"/>
          <w:szCs w:val="20"/>
        </w:rPr>
      </w:pPr>
      <w:r w:rsidRPr="00325599">
        <w:rPr>
          <w:rFonts w:cs="Arial"/>
          <w:szCs w:val="20"/>
        </w:rPr>
        <w:t xml:space="preserve">dokazilo o cepljenju zoper COVID-19, s katerim dokazuje, da je od prejema drugega odmerka cepiva proizvajalca </w:t>
      </w:r>
      <w:proofErr w:type="spellStart"/>
      <w:r w:rsidRPr="00325599">
        <w:rPr>
          <w:rFonts w:cs="Arial"/>
          <w:szCs w:val="20"/>
        </w:rPr>
        <w:t>Biontech</w:t>
      </w:r>
      <w:proofErr w:type="spellEnd"/>
      <w:r w:rsidRPr="00325599">
        <w:rPr>
          <w:rFonts w:cs="Arial"/>
          <w:szCs w:val="20"/>
        </w:rPr>
        <w:t>/</w:t>
      </w:r>
      <w:proofErr w:type="spellStart"/>
      <w:r w:rsidRPr="00325599">
        <w:rPr>
          <w:rFonts w:cs="Arial"/>
          <w:szCs w:val="20"/>
        </w:rPr>
        <w:t>Pfizer</w:t>
      </w:r>
      <w:proofErr w:type="spellEnd"/>
      <w:r w:rsidRPr="00325599">
        <w:rPr>
          <w:rFonts w:cs="Arial"/>
          <w:szCs w:val="20"/>
        </w:rPr>
        <w:t xml:space="preserve"> preteklo najmanj sedem dni ali proizvajalca Moderna najmanj 14 dni, oziroma od prejema prvega odmerka cepiva proizvajalca </w:t>
      </w:r>
      <w:proofErr w:type="spellStart"/>
      <w:r w:rsidRPr="00325599">
        <w:rPr>
          <w:rFonts w:cs="Arial"/>
          <w:szCs w:val="20"/>
        </w:rPr>
        <w:t>AstraZeneca</w:t>
      </w:r>
      <w:proofErr w:type="spellEnd"/>
      <w:r w:rsidRPr="00325599">
        <w:rPr>
          <w:rFonts w:cs="Arial"/>
          <w:szCs w:val="20"/>
        </w:rPr>
        <w:t xml:space="preserve"> najmanj 21 dni. </w:t>
      </w:r>
    </w:p>
    <w:p w14:paraId="27D51242" w14:textId="77777777" w:rsidR="00215B04" w:rsidRPr="00325599" w:rsidRDefault="00215B04" w:rsidP="00215B04">
      <w:pPr>
        <w:overflowPunct w:val="0"/>
        <w:autoSpaceDE w:val="0"/>
        <w:autoSpaceDN w:val="0"/>
        <w:adjustRightInd w:val="0"/>
        <w:spacing w:line="240" w:lineRule="auto"/>
        <w:jc w:val="both"/>
        <w:textAlignment w:val="baseline"/>
        <w:rPr>
          <w:rFonts w:cs="Arial"/>
          <w:szCs w:val="20"/>
        </w:rPr>
      </w:pPr>
    </w:p>
    <w:p w14:paraId="342A444C" w14:textId="77777777" w:rsidR="00215B04" w:rsidRPr="00325599" w:rsidRDefault="00215B04" w:rsidP="00215B04">
      <w:pPr>
        <w:overflowPunct w:val="0"/>
        <w:autoSpaceDE w:val="0"/>
        <w:autoSpaceDN w:val="0"/>
        <w:adjustRightInd w:val="0"/>
        <w:spacing w:line="240" w:lineRule="auto"/>
        <w:jc w:val="both"/>
        <w:textAlignment w:val="baseline"/>
        <w:rPr>
          <w:rFonts w:cs="Arial"/>
          <w:szCs w:val="20"/>
        </w:rPr>
      </w:pPr>
      <w:r w:rsidRPr="00325599">
        <w:rPr>
          <w:rFonts w:cs="Arial"/>
          <w:szCs w:val="20"/>
        </w:rPr>
        <w:t xml:space="preserve">Vstop v Slovenijo se brez napotitve v karanteno na domu dovoli tudi </w:t>
      </w:r>
      <w:r w:rsidRPr="00270636">
        <w:rPr>
          <w:rFonts w:cs="Arial"/>
          <w:b/>
          <w:szCs w:val="20"/>
        </w:rPr>
        <w:t>devetim kategorijam oseb</w:t>
      </w:r>
      <w:r w:rsidRPr="00325599">
        <w:rPr>
          <w:rFonts w:cs="Arial"/>
          <w:szCs w:val="20"/>
        </w:rPr>
        <w:t xml:space="preserve">, ki prihajajo iz države ali regije na rdečem seznamu: </w:t>
      </w:r>
    </w:p>
    <w:p w14:paraId="548AD4AD" w14:textId="77777777" w:rsidR="00215B04" w:rsidRPr="00325599" w:rsidRDefault="00215B04" w:rsidP="00215B04">
      <w:pPr>
        <w:numPr>
          <w:ilvl w:val="0"/>
          <w:numId w:val="16"/>
        </w:numPr>
        <w:overflowPunct w:val="0"/>
        <w:autoSpaceDE w:val="0"/>
        <w:autoSpaceDN w:val="0"/>
        <w:adjustRightInd w:val="0"/>
        <w:spacing w:line="240" w:lineRule="auto"/>
        <w:jc w:val="both"/>
        <w:textAlignment w:val="baseline"/>
        <w:rPr>
          <w:rFonts w:cs="Arial"/>
          <w:szCs w:val="20"/>
        </w:rPr>
      </w:pPr>
      <w:r w:rsidRPr="00325599">
        <w:rPr>
          <w:rFonts w:cs="Arial"/>
          <w:szCs w:val="20"/>
        </w:rPr>
        <w:t xml:space="preserve">osebi, ki je napotena na ali z opravljanja nalog v sektorju mednarodnega prevoza in to ob prehodu meje izkazuje s Spričevalom za delavce v sektorju mednarodnega prevoza iz Priloge 3 Sporočila Komisije o izvajanju zelenih voznih pasov iz Smernic glede ukrepov za upravljanje meja za zaščito zdravja in zagotovitev razpoložljivosti blaga in bistvenih storitev (UL C št. 96 z dne 24. 3. 2020, str. 1) ali z drugo ustrezno listino, iz katere je mogoče razbrati, da jo je napotil delodajalec; </w:t>
      </w:r>
    </w:p>
    <w:p w14:paraId="6D0DCC1C" w14:textId="77777777" w:rsidR="00215B04" w:rsidRPr="00325599" w:rsidRDefault="00215B04" w:rsidP="00215B04">
      <w:pPr>
        <w:numPr>
          <w:ilvl w:val="0"/>
          <w:numId w:val="16"/>
        </w:numPr>
        <w:overflowPunct w:val="0"/>
        <w:autoSpaceDE w:val="0"/>
        <w:autoSpaceDN w:val="0"/>
        <w:adjustRightInd w:val="0"/>
        <w:spacing w:line="240" w:lineRule="auto"/>
        <w:jc w:val="both"/>
        <w:textAlignment w:val="baseline"/>
        <w:rPr>
          <w:rFonts w:cs="Arial"/>
          <w:szCs w:val="20"/>
        </w:rPr>
      </w:pPr>
      <w:r w:rsidRPr="00325599">
        <w:rPr>
          <w:rFonts w:cs="Arial"/>
          <w:szCs w:val="20"/>
        </w:rPr>
        <w:t xml:space="preserve">osebi, ki izvaja prevoz blaga ali oseb v Slovenijo v gospodarskem prometu ali za tovorni ali potniški promet v tranzitu, če zapusti Slovenijo v osmih urah po vstopu v Slovenijo, in osebi, ki izvaja prevoz blaga ali oseb iz Republike Slovenije v gospodarskem prometu in se v Slovenijo vrača v osmih urah po izstopu iz Slovenije; </w:t>
      </w:r>
    </w:p>
    <w:p w14:paraId="455C3127" w14:textId="77777777" w:rsidR="00215B04" w:rsidRPr="00325599" w:rsidRDefault="00215B04" w:rsidP="00215B04">
      <w:pPr>
        <w:numPr>
          <w:ilvl w:val="0"/>
          <w:numId w:val="16"/>
        </w:numPr>
        <w:overflowPunct w:val="0"/>
        <w:autoSpaceDE w:val="0"/>
        <w:autoSpaceDN w:val="0"/>
        <w:adjustRightInd w:val="0"/>
        <w:spacing w:line="240" w:lineRule="auto"/>
        <w:jc w:val="both"/>
        <w:textAlignment w:val="baseline"/>
        <w:rPr>
          <w:rFonts w:cs="Arial"/>
          <w:szCs w:val="20"/>
        </w:rPr>
      </w:pPr>
      <w:r w:rsidRPr="00325599">
        <w:rPr>
          <w:rFonts w:cs="Arial"/>
          <w:szCs w:val="20"/>
        </w:rPr>
        <w:t xml:space="preserve">osebi, ki potuje v tranzitu čez Slovenijo in zapusti Slovenijo najkasneje v šestih urah po vstopu; </w:t>
      </w:r>
    </w:p>
    <w:p w14:paraId="7CD67D0E" w14:textId="77777777" w:rsidR="00215B04" w:rsidRPr="00325599" w:rsidRDefault="00215B04" w:rsidP="00215B04">
      <w:pPr>
        <w:numPr>
          <w:ilvl w:val="0"/>
          <w:numId w:val="16"/>
        </w:numPr>
        <w:overflowPunct w:val="0"/>
        <w:autoSpaceDE w:val="0"/>
        <w:autoSpaceDN w:val="0"/>
        <w:adjustRightInd w:val="0"/>
        <w:spacing w:line="240" w:lineRule="auto"/>
        <w:jc w:val="both"/>
        <w:textAlignment w:val="baseline"/>
        <w:rPr>
          <w:rFonts w:cs="Arial"/>
          <w:szCs w:val="20"/>
        </w:rPr>
      </w:pPr>
      <w:r w:rsidRPr="00325599">
        <w:rPr>
          <w:rFonts w:cs="Arial"/>
          <w:szCs w:val="20"/>
        </w:rPr>
        <w:t xml:space="preserve">osebi z diplomatskim potnim listom; </w:t>
      </w:r>
    </w:p>
    <w:p w14:paraId="4B8884C3" w14:textId="77777777" w:rsidR="00215B04" w:rsidRPr="00325599" w:rsidRDefault="00215B04" w:rsidP="00215B04">
      <w:pPr>
        <w:numPr>
          <w:ilvl w:val="0"/>
          <w:numId w:val="16"/>
        </w:numPr>
        <w:overflowPunct w:val="0"/>
        <w:autoSpaceDE w:val="0"/>
        <w:autoSpaceDN w:val="0"/>
        <w:adjustRightInd w:val="0"/>
        <w:spacing w:line="240" w:lineRule="auto"/>
        <w:jc w:val="both"/>
        <w:textAlignment w:val="baseline"/>
        <w:rPr>
          <w:rFonts w:cs="Arial"/>
          <w:szCs w:val="20"/>
        </w:rPr>
      </w:pPr>
      <w:r w:rsidRPr="00325599">
        <w:rPr>
          <w:rFonts w:cs="Arial"/>
          <w:szCs w:val="20"/>
        </w:rPr>
        <w:t xml:space="preserve">predstavniku tujega varnostnega organa (policije ali pravosodja), ki izvršuje uradno nalogo in zapusti Slovenijo takoj, ko je po izvršitvi naloge to mogoče, in predstavniku slovenskega varnostnega organa (policije ali pravosodja), ki izvršuje uradno nalogo in se iz druge države vrača takoj, ko je po izvršitvi naloge to mogoče; </w:t>
      </w:r>
    </w:p>
    <w:p w14:paraId="4F59FE49" w14:textId="77777777" w:rsidR="00215B04" w:rsidRPr="00325599" w:rsidRDefault="00215B04" w:rsidP="00215B04">
      <w:pPr>
        <w:numPr>
          <w:ilvl w:val="0"/>
          <w:numId w:val="16"/>
        </w:numPr>
        <w:overflowPunct w:val="0"/>
        <w:autoSpaceDE w:val="0"/>
        <w:autoSpaceDN w:val="0"/>
        <w:adjustRightInd w:val="0"/>
        <w:spacing w:line="240" w:lineRule="auto"/>
        <w:jc w:val="both"/>
        <w:textAlignment w:val="baseline"/>
        <w:rPr>
          <w:rFonts w:cs="Arial"/>
          <w:szCs w:val="20"/>
        </w:rPr>
      </w:pPr>
      <w:r w:rsidRPr="00325599">
        <w:rPr>
          <w:rFonts w:cs="Arial"/>
          <w:szCs w:val="20"/>
        </w:rPr>
        <w:t xml:space="preserve">osebi, ki je bila prepeljana v Slovenijo z reševalnim ali sanitetnim vozilom, in spremljevalnemu zdravstvenemu osebju v tem vozilu; </w:t>
      </w:r>
    </w:p>
    <w:p w14:paraId="4A7D215E" w14:textId="77777777" w:rsidR="00215B04" w:rsidRPr="00325599" w:rsidRDefault="00215B04" w:rsidP="00215B04">
      <w:pPr>
        <w:numPr>
          <w:ilvl w:val="0"/>
          <w:numId w:val="16"/>
        </w:numPr>
        <w:overflowPunct w:val="0"/>
        <w:autoSpaceDE w:val="0"/>
        <w:autoSpaceDN w:val="0"/>
        <w:adjustRightInd w:val="0"/>
        <w:spacing w:line="240" w:lineRule="auto"/>
        <w:jc w:val="both"/>
        <w:textAlignment w:val="baseline"/>
        <w:rPr>
          <w:rFonts w:cs="Arial"/>
          <w:szCs w:val="20"/>
        </w:rPr>
      </w:pPr>
      <w:r w:rsidRPr="00325599">
        <w:rPr>
          <w:rFonts w:cs="Arial"/>
          <w:szCs w:val="20"/>
        </w:rPr>
        <w:t xml:space="preserve">otroku, ki še ni dopolnil 13 let in prehaja mejo skupaj z ožjim družinskim članom, ki ni napoten v karanteno na domu oziroma mu ni zavrnjen vstop v Slovenijo; </w:t>
      </w:r>
    </w:p>
    <w:p w14:paraId="3D75EDBD" w14:textId="77777777" w:rsidR="00215B04" w:rsidRPr="00325599" w:rsidRDefault="00215B04" w:rsidP="00215B04">
      <w:pPr>
        <w:numPr>
          <w:ilvl w:val="0"/>
          <w:numId w:val="16"/>
        </w:numPr>
        <w:overflowPunct w:val="0"/>
        <w:autoSpaceDE w:val="0"/>
        <w:autoSpaceDN w:val="0"/>
        <w:adjustRightInd w:val="0"/>
        <w:spacing w:line="240" w:lineRule="auto"/>
        <w:jc w:val="both"/>
        <w:textAlignment w:val="baseline"/>
        <w:rPr>
          <w:rFonts w:cs="Arial"/>
          <w:szCs w:val="20"/>
        </w:rPr>
      </w:pPr>
      <w:r w:rsidRPr="00325599">
        <w:rPr>
          <w:rFonts w:cs="Arial"/>
          <w:szCs w:val="20"/>
        </w:rPr>
        <w:t xml:space="preserve">pripadniku služb zaščite in reševanja, zdravstva, policije, gasilcev ali drugi osebi, ki izvaja humanitarne prevoze ali nudi pomoč pri reševanju in odpravi posledic elementarnih nesreč; </w:t>
      </w:r>
    </w:p>
    <w:p w14:paraId="702E3649" w14:textId="77777777" w:rsidR="00215B04" w:rsidRPr="00325599" w:rsidRDefault="00215B04" w:rsidP="00215B04">
      <w:pPr>
        <w:numPr>
          <w:ilvl w:val="0"/>
          <w:numId w:val="16"/>
        </w:numPr>
        <w:overflowPunct w:val="0"/>
        <w:autoSpaceDE w:val="0"/>
        <w:autoSpaceDN w:val="0"/>
        <w:adjustRightInd w:val="0"/>
        <w:spacing w:line="240" w:lineRule="auto"/>
        <w:jc w:val="both"/>
        <w:textAlignment w:val="baseline"/>
        <w:rPr>
          <w:rFonts w:cs="Arial"/>
          <w:szCs w:val="20"/>
        </w:rPr>
      </w:pPr>
      <w:r w:rsidRPr="00325599">
        <w:rPr>
          <w:rFonts w:cs="Arial"/>
          <w:szCs w:val="20"/>
        </w:rPr>
        <w:t>pripadniku Slovenske vojske, policije ali uslužbencu državnega organa, ki se vrača z napotitve na delo v tujini, ter uslužbencem državnih organov na službeni poti v tujini.</w:t>
      </w:r>
    </w:p>
    <w:p w14:paraId="37E58B6D" w14:textId="77777777" w:rsidR="00215B04" w:rsidRDefault="00215B04" w:rsidP="00215B04">
      <w:pPr>
        <w:overflowPunct w:val="0"/>
        <w:autoSpaceDE w:val="0"/>
        <w:autoSpaceDN w:val="0"/>
        <w:adjustRightInd w:val="0"/>
        <w:spacing w:line="240" w:lineRule="auto"/>
        <w:jc w:val="both"/>
        <w:textAlignment w:val="baseline"/>
        <w:rPr>
          <w:rFonts w:cs="Arial"/>
          <w:szCs w:val="20"/>
        </w:rPr>
      </w:pPr>
    </w:p>
    <w:p w14:paraId="7C22A6A4" w14:textId="77777777" w:rsidR="00215B04" w:rsidRPr="00325599" w:rsidRDefault="00215B04" w:rsidP="00215B04">
      <w:pPr>
        <w:overflowPunct w:val="0"/>
        <w:autoSpaceDE w:val="0"/>
        <w:autoSpaceDN w:val="0"/>
        <w:adjustRightInd w:val="0"/>
        <w:spacing w:line="240" w:lineRule="auto"/>
        <w:jc w:val="both"/>
        <w:textAlignment w:val="baseline"/>
        <w:rPr>
          <w:rFonts w:cs="Arial"/>
          <w:szCs w:val="20"/>
        </w:rPr>
      </w:pPr>
      <w:r w:rsidRPr="00325599">
        <w:rPr>
          <w:rFonts w:cs="Arial"/>
          <w:szCs w:val="20"/>
        </w:rPr>
        <w:t>Oseba, ki uveljavlja izjemo iz 8. ali 9. točke, mora opraviti testiranje na prisotnost SARS-CoV-2 s PCR testom ali HAG testom ob prihodu v Slovenijo, pogoje za osamitev ji do prejema izvida testiranja zagotovi delodajalec.</w:t>
      </w:r>
    </w:p>
    <w:p w14:paraId="585FDDCF" w14:textId="77777777" w:rsidR="00215B04" w:rsidRPr="00325599" w:rsidRDefault="00215B04" w:rsidP="00215B04">
      <w:pPr>
        <w:overflowPunct w:val="0"/>
        <w:autoSpaceDE w:val="0"/>
        <w:autoSpaceDN w:val="0"/>
        <w:adjustRightInd w:val="0"/>
        <w:spacing w:line="240" w:lineRule="auto"/>
        <w:jc w:val="both"/>
        <w:textAlignment w:val="baseline"/>
        <w:rPr>
          <w:rFonts w:cs="Arial"/>
          <w:szCs w:val="20"/>
        </w:rPr>
      </w:pPr>
    </w:p>
    <w:p w14:paraId="70CD2E54" w14:textId="77777777" w:rsidR="00215B04" w:rsidRPr="00325599" w:rsidRDefault="00215B04" w:rsidP="00215B04">
      <w:pPr>
        <w:overflowPunct w:val="0"/>
        <w:autoSpaceDE w:val="0"/>
        <w:autoSpaceDN w:val="0"/>
        <w:adjustRightInd w:val="0"/>
        <w:spacing w:line="240" w:lineRule="auto"/>
        <w:jc w:val="both"/>
        <w:textAlignment w:val="baseline"/>
        <w:rPr>
          <w:rFonts w:cs="Arial"/>
          <w:szCs w:val="20"/>
        </w:rPr>
      </w:pPr>
      <w:r w:rsidRPr="00325599">
        <w:rPr>
          <w:rFonts w:cs="Arial"/>
          <w:szCs w:val="20"/>
        </w:rPr>
        <w:t xml:space="preserve">Vstop v Slovenijo se brez napotitve v karanteno na domu dovoli tudi </w:t>
      </w:r>
      <w:r w:rsidRPr="00270636">
        <w:rPr>
          <w:rFonts w:cs="Arial"/>
          <w:b/>
          <w:szCs w:val="20"/>
        </w:rPr>
        <w:t>petim kategorijam oseb</w:t>
      </w:r>
      <w:r w:rsidRPr="00325599">
        <w:rPr>
          <w:rFonts w:cs="Arial"/>
          <w:szCs w:val="20"/>
        </w:rPr>
        <w:t xml:space="preserve">, ki prihajajo iz države ali regije na rdečem seznamu, če </w:t>
      </w:r>
      <w:r w:rsidRPr="00270636">
        <w:rPr>
          <w:rFonts w:cs="Arial"/>
          <w:b/>
          <w:szCs w:val="20"/>
        </w:rPr>
        <w:t>predložijo negativni rezultat PCR ali HAG testa na virus SARS-CoV-2, ki ni starejši od sedem dni od dneva odvzema brisa</w:t>
      </w:r>
      <w:r w:rsidRPr="00325599">
        <w:rPr>
          <w:rFonts w:cs="Arial"/>
          <w:szCs w:val="20"/>
        </w:rPr>
        <w:t xml:space="preserve">: </w:t>
      </w:r>
    </w:p>
    <w:p w14:paraId="0A774E72" w14:textId="77777777" w:rsidR="00215B04" w:rsidRPr="00325599" w:rsidRDefault="00215B04" w:rsidP="00215B04">
      <w:pPr>
        <w:numPr>
          <w:ilvl w:val="0"/>
          <w:numId w:val="17"/>
        </w:numPr>
        <w:overflowPunct w:val="0"/>
        <w:autoSpaceDE w:val="0"/>
        <w:autoSpaceDN w:val="0"/>
        <w:adjustRightInd w:val="0"/>
        <w:spacing w:line="240" w:lineRule="auto"/>
        <w:jc w:val="both"/>
        <w:textAlignment w:val="baseline"/>
        <w:rPr>
          <w:rFonts w:cs="Arial"/>
          <w:szCs w:val="20"/>
        </w:rPr>
      </w:pPr>
      <w:r w:rsidRPr="00325599">
        <w:rPr>
          <w:rFonts w:cs="Arial"/>
          <w:szCs w:val="20"/>
        </w:rPr>
        <w:t xml:space="preserve">čezmejnemu dnevnemu delovnemu migrantu, ki ima delovno razmerje v eni od držav članic Evropske unije ali drugi državi schengenskega območja, za kar ima dokazilo </w:t>
      </w:r>
      <w:r w:rsidRPr="00325599">
        <w:rPr>
          <w:rFonts w:cs="Arial"/>
          <w:szCs w:val="20"/>
        </w:rPr>
        <w:lastRenderedPageBreak/>
        <w:t>oziroma s podpisano izjavo utemelji razlog za prehajanje meje kot dnevni delovni migrant in se vrača v 14 urah po prehodu meje;</w:t>
      </w:r>
    </w:p>
    <w:p w14:paraId="1E091DB1" w14:textId="77777777" w:rsidR="00215B04" w:rsidRPr="00325599" w:rsidRDefault="00215B04" w:rsidP="00215B04">
      <w:pPr>
        <w:numPr>
          <w:ilvl w:val="0"/>
          <w:numId w:val="17"/>
        </w:numPr>
        <w:overflowPunct w:val="0"/>
        <w:autoSpaceDE w:val="0"/>
        <w:autoSpaceDN w:val="0"/>
        <w:adjustRightInd w:val="0"/>
        <w:spacing w:line="240" w:lineRule="auto"/>
        <w:jc w:val="both"/>
        <w:textAlignment w:val="baseline"/>
        <w:rPr>
          <w:rFonts w:cs="Arial"/>
          <w:szCs w:val="20"/>
        </w:rPr>
      </w:pPr>
      <w:r w:rsidRPr="00325599">
        <w:rPr>
          <w:rFonts w:cs="Arial"/>
          <w:szCs w:val="20"/>
        </w:rPr>
        <w:t>osebi, ki dnevno ali občasno prehaja mejo zaradi vključenosti v vzgojo, izobraževanje ali znanstveno raziskovanje v Sloveniji ali državi članici Evropske unije ali schengenskega območja in to izkazuje z ustreznimi dokazili. Če je oseba iz te točke mladoletna ali iz drugih razlogov ne more potovati sama, lahko pod enakimi pogoji vstopi tudi oseba, ki jo prevaža, vendar se mora čez mejo vrniti takoj po opravljenem prevozu;</w:t>
      </w:r>
    </w:p>
    <w:p w14:paraId="5EC4E491" w14:textId="77777777" w:rsidR="00215B04" w:rsidRPr="00325599" w:rsidRDefault="00215B04" w:rsidP="00215B04">
      <w:pPr>
        <w:numPr>
          <w:ilvl w:val="0"/>
          <w:numId w:val="17"/>
        </w:numPr>
        <w:overflowPunct w:val="0"/>
        <w:autoSpaceDE w:val="0"/>
        <w:autoSpaceDN w:val="0"/>
        <w:adjustRightInd w:val="0"/>
        <w:spacing w:line="240" w:lineRule="auto"/>
        <w:jc w:val="both"/>
        <w:textAlignment w:val="baseline"/>
        <w:rPr>
          <w:rFonts w:cs="Arial"/>
          <w:szCs w:val="20"/>
        </w:rPr>
      </w:pPr>
      <w:r w:rsidRPr="00325599">
        <w:rPr>
          <w:rFonts w:cs="Arial"/>
          <w:szCs w:val="20"/>
        </w:rPr>
        <w:t xml:space="preserve">osebi, ki je naročena na zdravstveno storitev v Sloveniji in se čez mejo vrne takoj po opravljeni storitvi. Če je na zdravstveno storitev naročena mladoletna oseba, lahko pod enakimi pogoji vstopi njen skrbnik, če potujeta skupaj; </w:t>
      </w:r>
    </w:p>
    <w:p w14:paraId="428183A4" w14:textId="77777777" w:rsidR="00215B04" w:rsidRPr="00325599" w:rsidRDefault="00215B04" w:rsidP="00215B04">
      <w:pPr>
        <w:numPr>
          <w:ilvl w:val="0"/>
          <w:numId w:val="17"/>
        </w:numPr>
        <w:overflowPunct w:val="0"/>
        <w:autoSpaceDE w:val="0"/>
        <w:autoSpaceDN w:val="0"/>
        <w:adjustRightInd w:val="0"/>
        <w:spacing w:line="240" w:lineRule="auto"/>
        <w:jc w:val="both"/>
        <w:textAlignment w:val="baseline"/>
        <w:rPr>
          <w:rFonts w:cs="Arial"/>
          <w:szCs w:val="20"/>
        </w:rPr>
      </w:pPr>
      <w:r w:rsidRPr="00325599">
        <w:rPr>
          <w:rFonts w:cs="Arial"/>
          <w:szCs w:val="20"/>
        </w:rPr>
        <w:t xml:space="preserve">državljanu države članice Evropske unije ali schengenskega območja, ki prihaja iz druge članice Evropske unije ali schengenskega območja, kjer je opravljal varstvo in pomoč osebam, ki so potrebne podpore, oskrbo ali nego družinskih članov, starševsko skrb in stik z otrokom, vzdrževalna dela na zasebnem objektu ali zemljišču, ki ga ima v lasti, najemu ali uporabi, ali je odpravljal neposredno nevarnost za zdravje, življenje in premoženje, in se čez mejo vrača v 12 urah po prehodu meje; </w:t>
      </w:r>
    </w:p>
    <w:p w14:paraId="7DA3F2CE" w14:textId="77777777" w:rsidR="00215B04" w:rsidRPr="00325599" w:rsidRDefault="00215B04" w:rsidP="00215B04">
      <w:pPr>
        <w:numPr>
          <w:ilvl w:val="0"/>
          <w:numId w:val="17"/>
        </w:numPr>
        <w:overflowPunct w:val="0"/>
        <w:autoSpaceDE w:val="0"/>
        <w:autoSpaceDN w:val="0"/>
        <w:adjustRightInd w:val="0"/>
        <w:spacing w:line="240" w:lineRule="auto"/>
        <w:jc w:val="both"/>
        <w:textAlignment w:val="baseline"/>
        <w:rPr>
          <w:rFonts w:cs="Arial"/>
          <w:szCs w:val="20"/>
        </w:rPr>
      </w:pPr>
      <w:r w:rsidRPr="00325599">
        <w:rPr>
          <w:rFonts w:cs="Arial"/>
          <w:szCs w:val="20"/>
        </w:rPr>
        <w:t>dvolastniku ali najemniku zemljišča v obmejnem območju ali na obeh straneh državne meje, ki prehaja državno mejo s sosednjo državo zaradi opravljanja kmetijsko-poljedelsko-gozdarskih del in se</w:t>
      </w:r>
      <w:r>
        <w:rPr>
          <w:rFonts w:cs="Arial"/>
          <w:szCs w:val="20"/>
        </w:rPr>
        <w:t xml:space="preserve"> vrača</w:t>
      </w:r>
      <w:r w:rsidRPr="00325599">
        <w:rPr>
          <w:rFonts w:cs="Arial"/>
          <w:szCs w:val="20"/>
        </w:rPr>
        <w:t xml:space="preserve"> čez mejo</w:t>
      </w:r>
      <w:r>
        <w:rPr>
          <w:rFonts w:cs="Arial"/>
          <w:szCs w:val="20"/>
        </w:rPr>
        <w:t xml:space="preserve"> najkasneje v 10 urah po prehodu meje.</w:t>
      </w:r>
      <w:r w:rsidRPr="00325599">
        <w:rPr>
          <w:rFonts w:cs="Arial"/>
          <w:szCs w:val="20"/>
        </w:rPr>
        <w:t xml:space="preserve"> </w:t>
      </w:r>
    </w:p>
    <w:p w14:paraId="15A6CCF0" w14:textId="77777777" w:rsidR="00215B04" w:rsidRDefault="00215B04" w:rsidP="00215B04">
      <w:pPr>
        <w:overflowPunct w:val="0"/>
        <w:autoSpaceDE w:val="0"/>
        <w:autoSpaceDN w:val="0"/>
        <w:adjustRightInd w:val="0"/>
        <w:spacing w:line="240" w:lineRule="auto"/>
        <w:jc w:val="both"/>
        <w:textAlignment w:val="baseline"/>
        <w:rPr>
          <w:rFonts w:cs="Arial"/>
          <w:b/>
          <w:szCs w:val="20"/>
        </w:rPr>
      </w:pPr>
    </w:p>
    <w:p w14:paraId="3B10CFA8" w14:textId="77777777" w:rsidR="00215B04" w:rsidRPr="00270636" w:rsidRDefault="00215B04" w:rsidP="00215B04">
      <w:pPr>
        <w:overflowPunct w:val="0"/>
        <w:autoSpaceDE w:val="0"/>
        <w:autoSpaceDN w:val="0"/>
        <w:adjustRightInd w:val="0"/>
        <w:spacing w:line="240" w:lineRule="auto"/>
        <w:jc w:val="both"/>
        <w:textAlignment w:val="baseline"/>
        <w:rPr>
          <w:rFonts w:cs="Arial"/>
          <w:b/>
          <w:szCs w:val="20"/>
        </w:rPr>
      </w:pPr>
      <w:r w:rsidRPr="00270636">
        <w:rPr>
          <w:rFonts w:cs="Arial"/>
          <w:b/>
          <w:szCs w:val="20"/>
        </w:rPr>
        <w:t xml:space="preserve">Takšna ureditev se za teh pet izjem začne uporabljati v ponedeljek, </w:t>
      </w:r>
      <w:r>
        <w:rPr>
          <w:rFonts w:cs="Arial"/>
          <w:b/>
          <w:szCs w:val="20"/>
        </w:rPr>
        <w:t>15</w:t>
      </w:r>
      <w:r w:rsidRPr="00270636">
        <w:rPr>
          <w:rFonts w:cs="Arial"/>
          <w:b/>
          <w:szCs w:val="20"/>
        </w:rPr>
        <w:t>. marca 2021.</w:t>
      </w:r>
    </w:p>
    <w:p w14:paraId="0EFB29EA" w14:textId="77777777" w:rsidR="00215B04" w:rsidRDefault="00215B04" w:rsidP="00215B04">
      <w:pPr>
        <w:overflowPunct w:val="0"/>
        <w:autoSpaceDE w:val="0"/>
        <w:autoSpaceDN w:val="0"/>
        <w:adjustRightInd w:val="0"/>
        <w:spacing w:line="240" w:lineRule="auto"/>
        <w:jc w:val="both"/>
        <w:textAlignment w:val="baseline"/>
        <w:rPr>
          <w:rFonts w:cs="Arial"/>
          <w:szCs w:val="20"/>
        </w:rPr>
      </w:pPr>
    </w:p>
    <w:p w14:paraId="5483AD3B" w14:textId="77777777" w:rsidR="00215B04" w:rsidRPr="00085937" w:rsidRDefault="00215B04" w:rsidP="00215B04">
      <w:pPr>
        <w:overflowPunct w:val="0"/>
        <w:autoSpaceDE w:val="0"/>
        <w:autoSpaceDN w:val="0"/>
        <w:adjustRightInd w:val="0"/>
        <w:spacing w:line="240" w:lineRule="auto"/>
        <w:jc w:val="both"/>
        <w:textAlignment w:val="baseline"/>
        <w:rPr>
          <w:rFonts w:cs="Arial"/>
          <w:b/>
          <w:szCs w:val="20"/>
        </w:rPr>
      </w:pPr>
      <w:r w:rsidRPr="00085937">
        <w:rPr>
          <w:rFonts w:cs="Arial"/>
          <w:b/>
          <w:szCs w:val="20"/>
        </w:rPr>
        <w:t>Prekinitev karanten</w:t>
      </w:r>
      <w:r>
        <w:rPr>
          <w:rFonts w:cs="Arial"/>
          <w:b/>
          <w:szCs w:val="20"/>
        </w:rPr>
        <w:t>e</w:t>
      </w:r>
    </w:p>
    <w:p w14:paraId="5A998540" w14:textId="77777777" w:rsidR="00215B04" w:rsidRDefault="00215B04" w:rsidP="00215B04">
      <w:pPr>
        <w:overflowPunct w:val="0"/>
        <w:autoSpaceDE w:val="0"/>
        <w:autoSpaceDN w:val="0"/>
        <w:adjustRightInd w:val="0"/>
        <w:spacing w:line="240" w:lineRule="auto"/>
        <w:jc w:val="both"/>
        <w:textAlignment w:val="baseline"/>
        <w:rPr>
          <w:rFonts w:cs="Arial"/>
          <w:szCs w:val="20"/>
        </w:rPr>
      </w:pPr>
    </w:p>
    <w:p w14:paraId="4E99D9C4" w14:textId="77777777" w:rsidR="00215B04" w:rsidRPr="00325599" w:rsidRDefault="00215B04" w:rsidP="00215B04">
      <w:pPr>
        <w:overflowPunct w:val="0"/>
        <w:autoSpaceDE w:val="0"/>
        <w:autoSpaceDN w:val="0"/>
        <w:adjustRightInd w:val="0"/>
        <w:spacing w:line="240" w:lineRule="auto"/>
        <w:jc w:val="both"/>
        <w:textAlignment w:val="baseline"/>
        <w:rPr>
          <w:rFonts w:cs="Arial"/>
          <w:b/>
          <w:szCs w:val="20"/>
        </w:rPr>
      </w:pPr>
      <w:r w:rsidRPr="00325599">
        <w:rPr>
          <w:rFonts w:cs="Arial"/>
          <w:szCs w:val="20"/>
        </w:rPr>
        <w:t xml:space="preserve">Če se oseba, ki jo policija ob vstopu v Slovenijo napoti v karanteno na domu, v času trajanja karantene testira s PCR testom ali HAG testom na prisotnost SARS-CoV-2 in je izvid testa negativen, se šteje, da je karantena prekinjena. </w:t>
      </w:r>
      <w:r w:rsidRPr="00325599">
        <w:rPr>
          <w:rFonts w:cs="Arial"/>
          <w:b/>
          <w:szCs w:val="20"/>
        </w:rPr>
        <w:t>Testiranje se sme opraviti šele peti dan po napotitvi v karanteno na domu.</w:t>
      </w:r>
    </w:p>
    <w:p w14:paraId="7F441528" w14:textId="77777777" w:rsidR="00215B04" w:rsidRDefault="00215B04" w:rsidP="00215B04">
      <w:pPr>
        <w:spacing w:line="240" w:lineRule="auto"/>
        <w:jc w:val="both"/>
        <w:rPr>
          <w:rFonts w:cs="Arial"/>
          <w:szCs w:val="20"/>
        </w:rPr>
      </w:pPr>
    </w:p>
    <w:p w14:paraId="1DF7FE33" w14:textId="77777777" w:rsidR="00215B04" w:rsidRDefault="00215B04" w:rsidP="00215B04">
      <w:pPr>
        <w:spacing w:line="240" w:lineRule="auto"/>
        <w:jc w:val="both"/>
        <w:rPr>
          <w:rFonts w:cs="Arial"/>
          <w:b/>
          <w:szCs w:val="20"/>
        </w:rPr>
      </w:pPr>
      <w:r w:rsidRPr="00325599">
        <w:rPr>
          <w:rFonts w:cs="Arial"/>
          <w:b/>
          <w:szCs w:val="20"/>
        </w:rPr>
        <w:t>Seznam rdečih držav</w:t>
      </w:r>
    </w:p>
    <w:p w14:paraId="4DDFBD06" w14:textId="77777777" w:rsidR="00215B04" w:rsidRDefault="00215B04" w:rsidP="00215B04">
      <w:pPr>
        <w:spacing w:line="240" w:lineRule="auto"/>
        <w:jc w:val="both"/>
        <w:rPr>
          <w:rFonts w:cs="Arial"/>
          <w:szCs w:val="20"/>
        </w:rPr>
      </w:pPr>
    </w:p>
    <w:p w14:paraId="1B63687F" w14:textId="77777777" w:rsidR="00215B04" w:rsidRPr="00314EF2" w:rsidRDefault="00215B04" w:rsidP="00215B04">
      <w:pPr>
        <w:spacing w:line="240" w:lineRule="auto"/>
        <w:jc w:val="both"/>
      </w:pPr>
      <w:r>
        <w:rPr>
          <w:rFonts w:cs="Arial"/>
          <w:szCs w:val="20"/>
        </w:rPr>
        <w:t>Pri državah članicah EU oziroma schengenskega območja so spremembe pri Avstriji, Finski, Franciji, Grčiji, Italiji, Norveški in Španiji. Na seznamu tretjih držav je dodana K</w:t>
      </w:r>
      <w:r w:rsidRPr="00314EF2">
        <w:t>uba</w:t>
      </w:r>
      <w:r>
        <w:t xml:space="preserve">. </w:t>
      </w:r>
    </w:p>
    <w:p w14:paraId="4FAC9765" w14:textId="77777777" w:rsidR="00215B04" w:rsidRPr="00CD50A6" w:rsidRDefault="00215B04" w:rsidP="00215B04">
      <w:pPr>
        <w:spacing w:beforeAutospacing="1" w:line="240" w:lineRule="auto"/>
        <w:jc w:val="both"/>
        <w:rPr>
          <w:rFonts w:cs="Arial"/>
          <w:color w:val="111111"/>
          <w:szCs w:val="20"/>
          <w:lang w:eastAsia="sl-SI"/>
        </w:rPr>
      </w:pPr>
      <w:r>
        <w:rPr>
          <w:rFonts w:cs="Arial"/>
          <w:b/>
          <w:bCs/>
          <w:color w:val="111111"/>
          <w:szCs w:val="20"/>
          <w:bdr w:val="none" w:sz="0" w:space="0" w:color="auto" w:frame="1"/>
          <w:lang w:eastAsia="sl-SI"/>
        </w:rPr>
        <w:t>D</w:t>
      </w:r>
      <w:r w:rsidRPr="00314EF2">
        <w:rPr>
          <w:rFonts w:cs="Arial"/>
          <w:b/>
          <w:bCs/>
          <w:color w:val="111111"/>
          <w:szCs w:val="20"/>
          <w:bdr w:val="none" w:sz="0" w:space="0" w:color="auto" w:frame="1"/>
          <w:lang w:eastAsia="sl-SI"/>
        </w:rPr>
        <w:t>ržave članice EU oziroma schengenskega območja:</w:t>
      </w:r>
    </w:p>
    <w:p w14:paraId="2B38CD91" w14:textId="77777777" w:rsidR="00215B04" w:rsidRPr="00325599" w:rsidRDefault="00215B04" w:rsidP="00215B04">
      <w:pPr>
        <w:numPr>
          <w:ilvl w:val="0"/>
          <w:numId w:val="18"/>
        </w:numPr>
        <w:spacing w:line="240" w:lineRule="auto"/>
        <w:jc w:val="both"/>
        <w:rPr>
          <w:rFonts w:cs="Arial"/>
          <w:color w:val="111111"/>
          <w:szCs w:val="20"/>
          <w:lang w:eastAsia="sl-SI"/>
        </w:rPr>
      </w:pPr>
      <w:r w:rsidRPr="00325599">
        <w:rPr>
          <w:rFonts w:cs="Arial"/>
          <w:color w:val="111111"/>
          <w:szCs w:val="20"/>
          <w:lang w:eastAsia="sl-SI"/>
        </w:rPr>
        <w:t>Andora</w:t>
      </w:r>
    </w:p>
    <w:p w14:paraId="3D32FF47" w14:textId="77777777" w:rsidR="00215B04" w:rsidRPr="002748E5" w:rsidRDefault="00215B04" w:rsidP="00215B04">
      <w:pPr>
        <w:numPr>
          <w:ilvl w:val="0"/>
          <w:numId w:val="18"/>
        </w:numPr>
        <w:autoSpaceDE w:val="0"/>
        <w:autoSpaceDN w:val="0"/>
        <w:adjustRightInd w:val="0"/>
        <w:spacing w:line="240" w:lineRule="auto"/>
        <w:jc w:val="both"/>
        <w:rPr>
          <w:rFonts w:cs="Arial"/>
          <w:color w:val="000000"/>
          <w:szCs w:val="20"/>
          <w:lang w:eastAsia="sl-SI"/>
        </w:rPr>
      </w:pPr>
      <w:r w:rsidRPr="002748E5">
        <w:rPr>
          <w:rFonts w:cs="Arial"/>
          <w:color w:val="111111"/>
          <w:szCs w:val="20"/>
          <w:lang w:eastAsia="sl-SI"/>
        </w:rPr>
        <w:t>Avstrija (</w:t>
      </w:r>
      <w:r>
        <w:t xml:space="preserve">samo posamezne administrativne enote): </w:t>
      </w:r>
      <w:r w:rsidRPr="002748E5">
        <w:rPr>
          <w:rFonts w:cs="Arial"/>
          <w:color w:val="000000"/>
          <w:szCs w:val="20"/>
          <w:lang w:eastAsia="sl-SI"/>
        </w:rPr>
        <w:t xml:space="preserve">vse administrativne enote, razen administrativne enote </w:t>
      </w:r>
      <w:proofErr w:type="spellStart"/>
      <w:r>
        <w:rPr>
          <w:rFonts w:cs="Arial"/>
          <w:color w:val="000000"/>
          <w:szCs w:val="20"/>
          <w:lang w:eastAsia="sl-SI"/>
        </w:rPr>
        <w:t>Predarlska</w:t>
      </w:r>
      <w:proofErr w:type="spellEnd"/>
    </w:p>
    <w:p w14:paraId="68782B32" w14:textId="77777777" w:rsidR="00215B04" w:rsidRPr="00325599" w:rsidRDefault="00215B04" w:rsidP="00215B04">
      <w:pPr>
        <w:numPr>
          <w:ilvl w:val="0"/>
          <w:numId w:val="18"/>
        </w:numPr>
        <w:spacing w:line="240" w:lineRule="auto"/>
        <w:jc w:val="both"/>
        <w:rPr>
          <w:rFonts w:cs="Arial"/>
          <w:color w:val="111111"/>
          <w:szCs w:val="20"/>
          <w:lang w:eastAsia="sl-SI"/>
        </w:rPr>
      </w:pPr>
      <w:r w:rsidRPr="00325599">
        <w:rPr>
          <w:rFonts w:cs="Arial"/>
          <w:color w:val="111111"/>
          <w:szCs w:val="20"/>
          <w:lang w:eastAsia="sl-SI"/>
        </w:rPr>
        <w:t>Belgija</w:t>
      </w:r>
    </w:p>
    <w:p w14:paraId="651E0649" w14:textId="77777777" w:rsidR="00215B04" w:rsidRPr="00325599" w:rsidRDefault="00215B04" w:rsidP="00215B04">
      <w:pPr>
        <w:numPr>
          <w:ilvl w:val="0"/>
          <w:numId w:val="18"/>
        </w:numPr>
        <w:spacing w:line="240" w:lineRule="auto"/>
        <w:jc w:val="both"/>
        <w:rPr>
          <w:rFonts w:cs="Arial"/>
          <w:color w:val="111111"/>
          <w:szCs w:val="20"/>
          <w:lang w:eastAsia="sl-SI"/>
        </w:rPr>
      </w:pPr>
      <w:r w:rsidRPr="00325599">
        <w:rPr>
          <w:rFonts w:cs="Arial"/>
          <w:color w:val="111111"/>
          <w:szCs w:val="20"/>
          <w:lang w:eastAsia="sl-SI"/>
        </w:rPr>
        <w:t>Bolgarija</w:t>
      </w:r>
    </w:p>
    <w:p w14:paraId="4BE418A7" w14:textId="77777777" w:rsidR="00215B04" w:rsidRPr="00325599" w:rsidRDefault="00215B04" w:rsidP="00215B04">
      <w:pPr>
        <w:numPr>
          <w:ilvl w:val="0"/>
          <w:numId w:val="18"/>
        </w:numPr>
        <w:spacing w:line="240" w:lineRule="auto"/>
        <w:jc w:val="both"/>
        <w:rPr>
          <w:rFonts w:cs="Arial"/>
          <w:color w:val="111111"/>
          <w:szCs w:val="20"/>
          <w:lang w:eastAsia="sl-SI"/>
        </w:rPr>
      </w:pPr>
      <w:r w:rsidRPr="00325599">
        <w:rPr>
          <w:rFonts w:cs="Arial"/>
          <w:color w:val="111111"/>
          <w:szCs w:val="20"/>
          <w:lang w:eastAsia="sl-SI"/>
        </w:rPr>
        <w:t>Ciper</w:t>
      </w:r>
    </w:p>
    <w:p w14:paraId="08929B5C" w14:textId="77777777" w:rsidR="00215B04" w:rsidRPr="00325599" w:rsidRDefault="00215B04" w:rsidP="00215B04">
      <w:pPr>
        <w:numPr>
          <w:ilvl w:val="0"/>
          <w:numId w:val="18"/>
        </w:numPr>
        <w:spacing w:line="240" w:lineRule="auto"/>
        <w:jc w:val="both"/>
        <w:rPr>
          <w:rFonts w:cs="Arial"/>
          <w:color w:val="111111"/>
          <w:szCs w:val="20"/>
          <w:lang w:eastAsia="sl-SI"/>
        </w:rPr>
      </w:pPr>
      <w:r w:rsidRPr="00325599">
        <w:rPr>
          <w:rFonts w:cs="Arial"/>
          <w:color w:val="111111"/>
          <w:szCs w:val="20"/>
          <w:lang w:eastAsia="sl-SI"/>
        </w:rPr>
        <w:t>Češka</w:t>
      </w:r>
    </w:p>
    <w:p w14:paraId="7B5EBFFB" w14:textId="77777777" w:rsidR="00215B04" w:rsidRPr="00325599" w:rsidRDefault="00215B04" w:rsidP="00215B04">
      <w:pPr>
        <w:numPr>
          <w:ilvl w:val="0"/>
          <w:numId w:val="18"/>
        </w:numPr>
        <w:spacing w:line="240" w:lineRule="auto"/>
        <w:jc w:val="both"/>
        <w:rPr>
          <w:rFonts w:cs="Arial"/>
          <w:color w:val="111111"/>
          <w:szCs w:val="20"/>
          <w:lang w:eastAsia="sl-SI"/>
        </w:rPr>
      </w:pPr>
      <w:r w:rsidRPr="00325599">
        <w:rPr>
          <w:rFonts w:cs="Arial"/>
          <w:color w:val="111111"/>
          <w:szCs w:val="20"/>
          <w:lang w:eastAsia="sl-SI"/>
        </w:rPr>
        <w:t>Estonija</w:t>
      </w:r>
    </w:p>
    <w:p w14:paraId="7CF7FCC9" w14:textId="77777777" w:rsidR="00215B04" w:rsidRPr="00325599" w:rsidRDefault="00215B04" w:rsidP="00215B04">
      <w:pPr>
        <w:numPr>
          <w:ilvl w:val="0"/>
          <w:numId w:val="18"/>
        </w:numPr>
        <w:spacing w:line="240" w:lineRule="auto"/>
        <w:jc w:val="both"/>
        <w:rPr>
          <w:rFonts w:cs="Arial"/>
          <w:color w:val="111111"/>
          <w:szCs w:val="20"/>
          <w:lang w:eastAsia="sl-SI"/>
        </w:rPr>
      </w:pPr>
      <w:r w:rsidRPr="00325599">
        <w:rPr>
          <w:rFonts w:cs="Arial"/>
          <w:color w:val="111111"/>
          <w:szCs w:val="20"/>
          <w:lang w:eastAsia="sl-SI"/>
        </w:rPr>
        <w:t>Finska (samo posamezne administrativne enote): administrativn</w:t>
      </w:r>
      <w:r>
        <w:rPr>
          <w:rFonts w:cs="Arial"/>
          <w:color w:val="111111"/>
          <w:szCs w:val="20"/>
          <w:lang w:eastAsia="sl-SI"/>
        </w:rPr>
        <w:t>i</w:t>
      </w:r>
      <w:r w:rsidRPr="00325599">
        <w:rPr>
          <w:rFonts w:cs="Arial"/>
          <w:color w:val="111111"/>
          <w:szCs w:val="20"/>
          <w:lang w:eastAsia="sl-SI"/>
        </w:rPr>
        <w:t xml:space="preserve"> enot</w:t>
      </w:r>
      <w:r>
        <w:rPr>
          <w:rFonts w:cs="Arial"/>
          <w:color w:val="111111"/>
          <w:szCs w:val="20"/>
          <w:lang w:eastAsia="sl-SI"/>
        </w:rPr>
        <w:t>i</w:t>
      </w:r>
      <w:r w:rsidRPr="00325599">
        <w:rPr>
          <w:rFonts w:cs="Arial"/>
          <w:color w:val="111111"/>
          <w:szCs w:val="20"/>
          <w:lang w:eastAsia="sl-SI"/>
        </w:rPr>
        <w:t xml:space="preserve"> Helsinki – </w:t>
      </w:r>
      <w:proofErr w:type="spellStart"/>
      <w:r w:rsidRPr="00325599">
        <w:rPr>
          <w:rFonts w:cs="Arial"/>
          <w:color w:val="111111"/>
          <w:szCs w:val="20"/>
          <w:lang w:eastAsia="sl-SI"/>
        </w:rPr>
        <w:t>Uusimaa</w:t>
      </w:r>
      <w:proofErr w:type="spellEnd"/>
      <w:r>
        <w:rPr>
          <w:rFonts w:cs="Arial"/>
          <w:color w:val="111111"/>
          <w:szCs w:val="20"/>
          <w:lang w:eastAsia="sl-SI"/>
        </w:rPr>
        <w:t xml:space="preserve"> in </w:t>
      </w:r>
      <w:proofErr w:type="spellStart"/>
      <w:r w:rsidRPr="00325599">
        <w:rPr>
          <w:rFonts w:cs="Arial"/>
          <w:color w:val="111111"/>
          <w:szCs w:val="20"/>
          <w:lang w:eastAsia="sl-SI"/>
        </w:rPr>
        <w:t>Åland</w:t>
      </w:r>
      <w:proofErr w:type="spellEnd"/>
    </w:p>
    <w:p w14:paraId="50A9ADEB" w14:textId="77777777" w:rsidR="00215B04" w:rsidRPr="00325599" w:rsidRDefault="00215B04" w:rsidP="00215B04">
      <w:pPr>
        <w:numPr>
          <w:ilvl w:val="0"/>
          <w:numId w:val="18"/>
        </w:numPr>
        <w:spacing w:line="240" w:lineRule="auto"/>
        <w:jc w:val="both"/>
        <w:rPr>
          <w:rFonts w:cs="Arial"/>
          <w:color w:val="111111"/>
          <w:szCs w:val="20"/>
          <w:lang w:eastAsia="sl-SI"/>
        </w:rPr>
      </w:pPr>
      <w:r w:rsidRPr="00325599">
        <w:rPr>
          <w:rFonts w:cs="Arial"/>
          <w:color w:val="111111"/>
          <w:szCs w:val="20"/>
          <w:lang w:eastAsia="sl-SI"/>
        </w:rPr>
        <w:t xml:space="preserve">Francija: vse administrativne enote celinske Francije in vsa čezmorska ozemlja, razen čezmorskih ozemelj </w:t>
      </w:r>
      <w:proofErr w:type="spellStart"/>
      <w:r w:rsidRPr="00325599">
        <w:rPr>
          <w:rFonts w:cs="Arial"/>
          <w:color w:val="111111"/>
          <w:szCs w:val="20"/>
          <w:lang w:eastAsia="sl-SI"/>
        </w:rPr>
        <w:t>Guyane</w:t>
      </w:r>
      <w:proofErr w:type="spellEnd"/>
      <w:r w:rsidRPr="00325599">
        <w:rPr>
          <w:rFonts w:cs="Arial"/>
          <w:color w:val="111111"/>
          <w:szCs w:val="20"/>
          <w:lang w:eastAsia="sl-SI"/>
        </w:rPr>
        <w:t xml:space="preserve">, Martinique </w:t>
      </w:r>
    </w:p>
    <w:p w14:paraId="1881F6CD" w14:textId="77777777" w:rsidR="00215B04" w:rsidRPr="00325599" w:rsidRDefault="00215B04" w:rsidP="00215B04">
      <w:pPr>
        <w:numPr>
          <w:ilvl w:val="0"/>
          <w:numId w:val="18"/>
        </w:numPr>
        <w:spacing w:line="240" w:lineRule="auto"/>
        <w:jc w:val="both"/>
        <w:rPr>
          <w:rFonts w:cs="Arial"/>
          <w:color w:val="111111"/>
          <w:szCs w:val="20"/>
          <w:lang w:eastAsia="sl-SI"/>
        </w:rPr>
      </w:pPr>
      <w:r w:rsidRPr="00325599">
        <w:rPr>
          <w:rFonts w:cs="Arial"/>
          <w:color w:val="111111"/>
          <w:szCs w:val="20"/>
          <w:lang w:eastAsia="sl-SI"/>
        </w:rPr>
        <w:t>Grčija (samo posamezne administrativne enote): administrativn</w:t>
      </w:r>
      <w:r>
        <w:rPr>
          <w:rFonts w:cs="Arial"/>
          <w:color w:val="111111"/>
          <w:szCs w:val="20"/>
          <w:lang w:eastAsia="sl-SI"/>
        </w:rPr>
        <w:t>i enoti</w:t>
      </w:r>
      <w:r w:rsidRPr="00325599">
        <w:rPr>
          <w:rFonts w:cs="Arial"/>
          <w:color w:val="111111"/>
          <w:szCs w:val="20"/>
          <w:lang w:eastAsia="sl-SI"/>
        </w:rPr>
        <w:t xml:space="preserve"> Atika in Zahodna Grčija</w:t>
      </w:r>
    </w:p>
    <w:p w14:paraId="4CE5D590" w14:textId="77777777" w:rsidR="00215B04" w:rsidRPr="00325599" w:rsidRDefault="00215B04" w:rsidP="00215B04">
      <w:pPr>
        <w:numPr>
          <w:ilvl w:val="0"/>
          <w:numId w:val="18"/>
        </w:numPr>
        <w:spacing w:line="240" w:lineRule="auto"/>
        <w:jc w:val="both"/>
        <w:rPr>
          <w:rFonts w:cs="Arial"/>
          <w:color w:val="111111"/>
          <w:szCs w:val="20"/>
          <w:lang w:eastAsia="sl-SI"/>
        </w:rPr>
      </w:pPr>
      <w:r w:rsidRPr="00325599">
        <w:rPr>
          <w:rFonts w:cs="Arial"/>
          <w:color w:val="111111"/>
          <w:szCs w:val="20"/>
          <w:lang w:eastAsia="sl-SI"/>
        </w:rPr>
        <w:t>Hrvaška</w:t>
      </w:r>
    </w:p>
    <w:p w14:paraId="283ECCE8" w14:textId="77777777" w:rsidR="00215B04" w:rsidRPr="00325599" w:rsidRDefault="00215B04" w:rsidP="00215B04">
      <w:pPr>
        <w:numPr>
          <w:ilvl w:val="0"/>
          <w:numId w:val="18"/>
        </w:numPr>
        <w:spacing w:line="240" w:lineRule="auto"/>
        <w:jc w:val="both"/>
        <w:rPr>
          <w:rFonts w:cs="Arial"/>
          <w:color w:val="111111"/>
          <w:szCs w:val="20"/>
          <w:lang w:eastAsia="sl-SI"/>
        </w:rPr>
      </w:pPr>
      <w:r w:rsidRPr="00325599">
        <w:rPr>
          <w:rFonts w:cs="Arial"/>
          <w:color w:val="111111"/>
          <w:szCs w:val="20"/>
          <w:lang w:eastAsia="sl-SI"/>
        </w:rPr>
        <w:t>Irska</w:t>
      </w:r>
    </w:p>
    <w:p w14:paraId="0C47A0B9" w14:textId="77777777" w:rsidR="00215B04" w:rsidRPr="00325599" w:rsidRDefault="00215B04" w:rsidP="00215B04">
      <w:pPr>
        <w:numPr>
          <w:ilvl w:val="0"/>
          <w:numId w:val="18"/>
        </w:numPr>
        <w:spacing w:line="240" w:lineRule="auto"/>
        <w:jc w:val="both"/>
        <w:rPr>
          <w:rFonts w:cs="Arial"/>
          <w:color w:val="111111"/>
          <w:szCs w:val="20"/>
          <w:lang w:eastAsia="sl-SI"/>
        </w:rPr>
      </w:pPr>
      <w:r w:rsidRPr="00325599">
        <w:rPr>
          <w:rFonts w:cs="Arial"/>
          <w:color w:val="111111"/>
          <w:szCs w:val="20"/>
          <w:lang w:eastAsia="sl-SI"/>
        </w:rPr>
        <w:t>Italija (samo posamezne administrativne enote): vse administrati</w:t>
      </w:r>
      <w:r>
        <w:rPr>
          <w:rFonts w:cs="Arial"/>
          <w:color w:val="111111"/>
          <w:szCs w:val="20"/>
          <w:lang w:eastAsia="sl-SI"/>
        </w:rPr>
        <w:t>vne enote, razen administrativnih</w:t>
      </w:r>
      <w:r w:rsidRPr="00325599">
        <w:rPr>
          <w:rFonts w:cs="Arial"/>
          <w:color w:val="111111"/>
          <w:szCs w:val="20"/>
          <w:lang w:eastAsia="sl-SI"/>
        </w:rPr>
        <w:t xml:space="preserve"> enot Dolina Aoste</w:t>
      </w:r>
      <w:r>
        <w:rPr>
          <w:rFonts w:cs="Arial"/>
          <w:color w:val="111111"/>
          <w:szCs w:val="20"/>
          <w:lang w:eastAsia="sl-SI"/>
        </w:rPr>
        <w:t>,</w:t>
      </w:r>
      <w:r w:rsidRPr="00325599">
        <w:rPr>
          <w:rFonts w:cs="Arial"/>
          <w:color w:val="111111"/>
          <w:szCs w:val="20"/>
          <w:lang w:eastAsia="sl-SI"/>
        </w:rPr>
        <w:t xml:space="preserve"> Sardinija</w:t>
      </w:r>
      <w:r>
        <w:rPr>
          <w:rFonts w:cs="Arial"/>
          <w:color w:val="111111"/>
          <w:szCs w:val="20"/>
          <w:lang w:eastAsia="sl-SI"/>
        </w:rPr>
        <w:t xml:space="preserve"> in Sicilija</w:t>
      </w:r>
    </w:p>
    <w:p w14:paraId="32ED94C7" w14:textId="77777777" w:rsidR="00215B04" w:rsidRPr="00325599" w:rsidRDefault="00215B04" w:rsidP="00215B04">
      <w:pPr>
        <w:numPr>
          <w:ilvl w:val="0"/>
          <w:numId w:val="18"/>
        </w:numPr>
        <w:spacing w:line="240" w:lineRule="auto"/>
        <w:jc w:val="both"/>
        <w:rPr>
          <w:rFonts w:cs="Arial"/>
          <w:color w:val="111111"/>
          <w:szCs w:val="20"/>
          <w:lang w:eastAsia="sl-SI"/>
        </w:rPr>
      </w:pPr>
      <w:r w:rsidRPr="00325599">
        <w:rPr>
          <w:rFonts w:cs="Arial"/>
          <w:color w:val="111111"/>
          <w:szCs w:val="20"/>
          <w:lang w:eastAsia="sl-SI"/>
        </w:rPr>
        <w:t>Latvija</w:t>
      </w:r>
    </w:p>
    <w:p w14:paraId="5F715947" w14:textId="77777777" w:rsidR="00215B04" w:rsidRPr="00325599" w:rsidRDefault="00215B04" w:rsidP="00215B04">
      <w:pPr>
        <w:numPr>
          <w:ilvl w:val="0"/>
          <w:numId w:val="18"/>
        </w:numPr>
        <w:spacing w:line="240" w:lineRule="auto"/>
        <w:jc w:val="both"/>
        <w:rPr>
          <w:rFonts w:cs="Arial"/>
          <w:color w:val="111111"/>
          <w:szCs w:val="20"/>
          <w:lang w:eastAsia="sl-SI"/>
        </w:rPr>
      </w:pPr>
      <w:r w:rsidRPr="00325599">
        <w:rPr>
          <w:rFonts w:cs="Arial"/>
          <w:color w:val="111111"/>
          <w:szCs w:val="20"/>
          <w:lang w:eastAsia="sl-SI"/>
        </w:rPr>
        <w:t>Lihtenštajn</w:t>
      </w:r>
    </w:p>
    <w:p w14:paraId="1A7AE178" w14:textId="77777777" w:rsidR="00215B04" w:rsidRPr="00325599" w:rsidRDefault="00215B04" w:rsidP="00215B04">
      <w:pPr>
        <w:numPr>
          <w:ilvl w:val="0"/>
          <w:numId w:val="18"/>
        </w:numPr>
        <w:spacing w:line="240" w:lineRule="auto"/>
        <w:jc w:val="both"/>
        <w:rPr>
          <w:rFonts w:cs="Arial"/>
          <w:color w:val="111111"/>
          <w:szCs w:val="20"/>
          <w:lang w:eastAsia="sl-SI"/>
        </w:rPr>
      </w:pPr>
      <w:r w:rsidRPr="00325599">
        <w:rPr>
          <w:rFonts w:cs="Arial"/>
          <w:color w:val="111111"/>
          <w:szCs w:val="20"/>
          <w:lang w:eastAsia="sl-SI"/>
        </w:rPr>
        <w:t>Litva</w:t>
      </w:r>
    </w:p>
    <w:p w14:paraId="772888EA" w14:textId="77777777" w:rsidR="00215B04" w:rsidRPr="00325599" w:rsidRDefault="00215B04" w:rsidP="00215B04">
      <w:pPr>
        <w:numPr>
          <w:ilvl w:val="0"/>
          <w:numId w:val="18"/>
        </w:numPr>
        <w:spacing w:line="240" w:lineRule="auto"/>
        <w:jc w:val="both"/>
        <w:rPr>
          <w:rFonts w:cs="Arial"/>
          <w:color w:val="111111"/>
          <w:szCs w:val="20"/>
          <w:lang w:eastAsia="sl-SI"/>
        </w:rPr>
      </w:pPr>
      <w:r w:rsidRPr="00325599">
        <w:rPr>
          <w:rFonts w:cs="Arial"/>
          <w:color w:val="111111"/>
          <w:szCs w:val="20"/>
          <w:lang w:eastAsia="sl-SI"/>
        </w:rPr>
        <w:t>Luksemburg</w:t>
      </w:r>
    </w:p>
    <w:p w14:paraId="69196E6B" w14:textId="77777777" w:rsidR="00215B04" w:rsidRPr="00325599" w:rsidRDefault="00215B04" w:rsidP="00215B04">
      <w:pPr>
        <w:numPr>
          <w:ilvl w:val="0"/>
          <w:numId w:val="18"/>
        </w:numPr>
        <w:spacing w:line="240" w:lineRule="auto"/>
        <w:jc w:val="both"/>
        <w:rPr>
          <w:rFonts w:cs="Arial"/>
          <w:color w:val="111111"/>
          <w:szCs w:val="20"/>
          <w:lang w:eastAsia="sl-SI"/>
        </w:rPr>
      </w:pPr>
      <w:r w:rsidRPr="00325599">
        <w:rPr>
          <w:rFonts w:cs="Arial"/>
          <w:color w:val="111111"/>
          <w:szCs w:val="20"/>
          <w:lang w:eastAsia="sl-SI"/>
        </w:rPr>
        <w:t>Madžarska</w:t>
      </w:r>
    </w:p>
    <w:p w14:paraId="0FADF0FD" w14:textId="77777777" w:rsidR="00215B04" w:rsidRPr="00325599" w:rsidRDefault="00215B04" w:rsidP="00215B04">
      <w:pPr>
        <w:numPr>
          <w:ilvl w:val="0"/>
          <w:numId w:val="18"/>
        </w:numPr>
        <w:spacing w:line="240" w:lineRule="auto"/>
        <w:jc w:val="both"/>
        <w:rPr>
          <w:rFonts w:cs="Arial"/>
          <w:color w:val="111111"/>
          <w:szCs w:val="20"/>
          <w:lang w:eastAsia="sl-SI"/>
        </w:rPr>
      </w:pPr>
      <w:r w:rsidRPr="00325599">
        <w:rPr>
          <w:rFonts w:cs="Arial"/>
          <w:color w:val="111111"/>
          <w:szCs w:val="20"/>
          <w:lang w:eastAsia="sl-SI"/>
        </w:rPr>
        <w:t>Malta</w:t>
      </w:r>
    </w:p>
    <w:p w14:paraId="1F02E5E4" w14:textId="77777777" w:rsidR="00215B04" w:rsidRPr="00325599" w:rsidRDefault="00215B04" w:rsidP="00215B04">
      <w:pPr>
        <w:numPr>
          <w:ilvl w:val="0"/>
          <w:numId w:val="18"/>
        </w:numPr>
        <w:spacing w:line="240" w:lineRule="auto"/>
        <w:jc w:val="both"/>
        <w:rPr>
          <w:rFonts w:cs="Arial"/>
          <w:color w:val="111111"/>
          <w:szCs w:val="20"/>
          <w:lang w:eastAsia="sl-SI"/>
        </w:rPr>
      </w:pPr>
      <w:r w:rsidRPr="00325599">
        <w:rPr>
          <w:rFonts w:cs="Arial"/>
          <w:color w:val="111111"/>
          <w:szCs w:val="20"/>
          <w:lang w:eastAsia="sl-SI"/>
        </w:rPr>
        <w:t>Monako</w:t>
      </w:r>
    </w:p>
    <w:p w14:paraId="4D3A1659" w14:textId="77777777" w:rsidR="00215B04" w:rsidRPr="00325599" w:rsidRDefault="00215B04" w:rsidP="00215B04">
      <w:pPr>
        <w:numPr>
          <w:ilvl w:val="0"/>
          <w:numId w:val="18"/>
        </w:numPr>
        <w:spacing w:line="240" w:lineRule="auto"/>
        <w:jc w:val="both"/>
        <w:rPr>
          <w:rFonts w:cs="Arial"/>
          <w:color w:val="111111"/>
          <w:szCs w:val="20"/>
          <w:lang w:eastAsia="sl-SI"/>
        </w:rPr>
      </w:pPr>
      <w:r w:rsidRPr="00325599">
        <w:rPr>
          <w:rFonts w:cs="Arial"/>
          <w:color w:val="111111"/>
          <w:szCs w:val="20"/>
          <w:lang w:eastAsia="sl-SI"/>
        </w:rPr>
        <w:lastRenderedPageBreak/>
        <w:t>Nemčija</w:t>
      </w:r>
    </w:p>
    <w:p w14:paraId="487828DA" w14:textId="77777777" w:rsidR="00215B04" w:rsidRDefault="00215B04" w:rsidP="00215B04">
      <w:pPr>
        <w:numPr>
          <w:ilvl w:val="0"/>
          <w:numId w:val="18"/>
        </w:numPr>
        <w:spacing w:line="240" w:lineRule="auto"/>
        <w:jc w:val="both"/>
        <w:rPr>
          <w:rFonts w:cs="Arial"/>
          <w:color w:val="111111"/>
          <w:szCs w:val="20"/>
          <w:lang w:eastAsia="sl-SI"/>
        </w:rPr>
      </w:pPr>
      <w:r w:rsidRPr="00325599">
        <w:rPr>
          <w:rFonts w:cs="Arial"/>
          <w:color w:val="111111"/>
          <w:szCs w:val="20"/>
          <w:lang w:eastAsia="sl-SI"/>
        </w:rPr>
        <w:t>Nizozemska</w:t>
      </w:r>
    </w:p>
    <w:p w14:paraId="44C408D7" w14:textId="77777777" w:rsidR="00215B04" w:rsidRPr="00325599" w:rsidRDefault="00215B04" w:rsidP="00215B04">
      <w:pPr>
        <w:numPr>
          <w:ilvl w:val="0"/>
          <w:numId w:val="18"/>
        </w:numPr>
        <w:spacing w:line="240" w:lineRule="auto"/>
        <w:jc w:val="both"/>
        <w:rPr>
          <w:rFonts w:cs="Arial"/>
          <w:color w:val="111111"/>
          <w:szCs w:val="20"/>
          <w:lang w:eastAsia="sl-SI"/>
        </w:rPr>
      </w:pPr>
      <w:r>
        <w:t>Norveška (samo posamezne administrativne enote): administrativna enota Oslo</w:t>
      </w:r>
    </w:p>
    <w:p w14:paraId="2F93EB2F" w14:textId="77777777" w:rsidR="00215B04" w:rsidRPr="00325599" w:rsidRDefault="00215B04" w:rsidP="00215B04">
      <w:pPr>
        <w:numPr>
          <w:ilvl w:val="0"/>
          <w:numId w:val="18"/>
        </w:numPr>
        <w:spacing w:line="240" w:lineRule="auto"/>
        <w:jc w:val="both"/>
        <w:rPr>
          <w:rFonts w:cs="Arial"/>
          <w:color w:val="111111"/>
          <w:szCs w:val="20"/>
          <w:lang w:eastAsia="sl-SI"/>
        </w:rPr>
      </w:pPr>
      <w:r w:rsidRPr="00325599">
        <w:rPr>
          <w:rFonts w:cs="Arial"/>
          <w:color w:val="111111"/>
          <w:szCs w:val="20"/>
          <w:lang w:eastAsia="sl-SI"/>
        </w:rPr>
        <w:t>Poljska</w:t>
      </w:r>
    </w:p>
    <w:p w14:paraId="58B24410" w14:textId="77777777" w:rsidR="00215B04" w:rsidRPr="00325599" w:rsidRDefault="00215B04" w:rsidP="00215B04">
      <w:pPr>
        <w:numPr>
          <w:ilvl w:val="0"/>
          <w:numId w:val="18"/>
        </w:numPr>
        <w:spacing w:line="240" w:lineRule="auto"/>
        <w:jc w:val="both"/>
        <w:rPr>
          <w:rFonts w:cs="Arial"/>
          <w:color w:val="111111"/>
          <w:szCs w:val="20"/>
          <w:lang w:eastAsia="sl-SI"/>
        </w:rPr>
      </w:pPr>
      <w:r w:rsidRPr="00325599">
        <w:rPr>
          <w:rFonts w:cs="Arial"/>
          <w:color w:val="111111"/>
          <w:szCs w:val="20"/>
          <w:lang w:eastAsia="sl-SI"/>
        </w:rPr>
        <w:t>Portugalska (samo posamezne administrativne enote): vse administrativne enote celinske Portugalske in vsa čezmorska ozemlja, razen avtonomne regije Azori</w:t>
      </w:r>
    </w:p>
    <w:p w14:paraId="49E9F96C" w14:textId="77777777" w:rsidR="00215B04" w:rsidRPr="00325599" w:rsidRDefault="00215B04" w:rsidP="00215B04">
      <w:pPr>
        <w:numPr>
          <w:ilvl w:val="0"/>
          <w:numId w:val="18"/>
        </w:numPr>
        <w:spacing w:line="240" w:lineRule="auto"/>
        <w:jc w:val="both"/>
        <w:rPr>
          <w:rFonts w:cs="Arial"/>
          <w:color w:val="111111"/>
          <w:szCs w:val="20"/>
          <w:lang w:eastAsia="sl-SI"/>
        </w:rPr>
      </w:pPr>
      <w:r w:rsidRPr="00325599">
        <w:rPr>
          <w:rFonts w:cs="Arial"/>
          <w:color w:val="111111"/>
          <w:szCs w:val="20"/>
          <w:lang w:eastAsia="sl-SI"/>
        </w:rPr>
        <w:t>Romunija</w:t>
      </w:r>
    </w:p>
    <w:p w14:paraId="30127562" w14:textId="77777777" w:rsidR="00215B04" w:rsidRPr="00325599" w:rsidRDefault="00215B04" w:rsidP="00215B04">
      <w:pPr>
        <w:numPr>
          <w:ilvl w:val="0"/>
          <w:numId w:val="18"/>
        </w:numPr>
        <w:spacing w:line="240" w:lineRule="auto"/>
        <w:jc w:val="both"/>
        <w:rPr>
          <w:rFonts w:cs="Arial"/>
          <w:color w:val="111111"/>
          <w:szCs w:val="20"/>
          <w:lang w:eastAsia="sl-SI"/>
        </w:rPr>
      </w:pPr>
      <w:r w:rsidRPr="00325599">
        <w:rPr>
          <w:rFonts w:cs="Arial"/>
          <w:color w:val="111111"/>
          <w:szCs w:val="20"/>
          <w:lang w:eastAsia="sl-SI"/>
        </w:rPr>
        <w:t>San Marino</w:t>
      </w:r>
    </w:p>
    <w:p w14:paraId="4F2DFF93" w14:textId="77777777" w:rsidR="00215B04" w:rsidRPr="00325599" w:rsidRDefault="00215B04" w:rsidP="00215B04">
      <w:pPr>
        <w:numPr>
          <w:ilvl w:val="0"/>
          <w:numId w:val="18"/>
        </w:numPr>
        <w:spacing w:line="240" w:lineRule="auto"/>
        <w:jc w:val="both"/>
        <w:rPr>
          <w:rFonts w:cs="Arial"/>
          <w:color w:val="111111"/>
          <w:szCs w:val="20"/>
          <w:lang w:eastAsia="sl-SI"/>
        </w:rPr>
      </w:pPr>
      <w:r w:rsidRPr="00325599">
        <w:rPr>
          <w:rFonts w:cs="Arial"/>
          <w:color w:val="111111"/>
          <w:szCs w:val="20"/>
          <w:lang w:eastAsia="sl-SI"/>
        </w:rPr>
        <w:t>Slovaška</w:t>
      </w:r>
    </w:p>
    <w:p w14:paraId="32B2957A" w14:textId="77777777" w:rsidR="00215B04" w:rsidRPr="00325599" w:rsidRDefault="00215B04" w:rsidP="00215B04">
      <w:pPr>
        <w:numPr>
          <w:ilvl w:val="0"/>
          <w:numId w:val="18"/>
        </w:numPr>
        <w:spacing w:line="240" w:lineRule="auto"/>
        <w:jc w:val="both"/>
        <w:rPr>
          <w:rFonts w:cs="Arial"/>
          <w:color w:val="111111"/>
          <w:szCs w:val="20"/>
          <w:lang w:eastAsia="sl-SI"/>
        </w:rPr>
      </w:pPr>
      <w:r w:rsidRPr="00325599">
        <w:rPr>
          <w:rFonts w:cs="Arial"/>
          <w:color w:val="111111"/>
          <w:szCs w:val="20"/>
          <w:lang w:eastAsia="sl-SI"/>
        </w:rPr>
        <w:t>Španija</w:t>
      </w:r>
      <w:r>
        <w:t xml:space="preserve"> (samo posamezne administrativne enote): vse administrativne enote, razen administrativnih enot </w:t>
      </w:r>
      <w:proofErr w:type="spellStart"/>
      <w:r>
        <w:t>Extremadura</w:t>
      </w:r>
      <w:proofErr w:type="spellEnd"/>
      <w:r>
        <w:t>, Balearski otoki in Kanarski otoki</w:t>
      </w:r>
    </w:p>
    <w:p w14:paraId="081D3274" w14:textId="77777777" w:rsidR="00215B04" w:rsidRPr="00325599" w:rsidRDefault="00215B04" w:rsidP="00215B04">
      <w:pPr>
        <w:numPr>
          <w:ilvl w:val="0"/>
          <w:numId w:val="18"/>
        </w:numPr>
        <w:spacing w:line="240" w:lineRule="auto"/>
        <w:jc w:val="both"/>
        <w:rPr>
          <w:rFonts w:cs="Arial"/>
          <w:color w:val="111111"/>
          <w:szCs w:val="20"/>
          <w:lang w:eastAsia="sl-SI"/>
        </w:rPr>
      </w:pPr>
      <w:r w:rsidRPr="00325599">
        <w:rPr>
          <w:rFonts w:cs="Arial"/>
          <w:color w:val="111111"/>
          <w:szCs w:val="20"/>
          <w:lang w:eastAsia="sl-SI"/>
        </w:rPr>
        <w:t>Švedska</w:t>
      </w:r>
    </w:p>
    <w:p w14:paraId="63254A67" w14:textId="77777777" w:rsidR="00215B04" w:rsidRPr="00325599" w:rsidRDefault="00215B04" w:rsidP="00215B04">
      <w:pPr>
        <w:numPr>
          <w:ilvl w:val="0"/>
          <w:numId w:val="18"/>
        </w:numPr>
        <w:spacing w:line="240" w:lineRule="auto"/>
        <w:jc w:val="both"/>
        <w:rPr>
          <w:rFonts w:cs="Arial"/>
          <w:color w:val="111111"/>
          <w:szCs w:val="20"/>
          <w:lang w:eastAsia="sl-SI"/>
        </w:rPr>
      </w:pPr>
      <w:r w:rsidRPr="00325599">
        <w:rPr>
          <w:rFonts w:cs="Arial"/>
          <w:color w:val="111111"/>
          <w:szCs w:val="20"/>
          <w:lang w:eastAsia="sl-SI"/>
        </w:rPr>
        <w:t>Švica</w:t>
      </w:r>
    </w:p>
    <w:p w14:paraId="28A44F73" w14:textId="77777777" w:rsidR="00215B04" w:rsidRDefault="00215B04" w:rsidP="00215B04">
      <w:pPr>
        <w:numPr>
          <w:ilvl w:val="0"/>
          <w:numId w:val="18"/>
        </w:numPr>
        <w:spacing w:line="240" w:lineRule="auto"/>
        <w:jc w:val="both"/>
        <w:rPr>
          <w:rFonts w:cs="Arial"/>
          <w:color w:val="111111"/>
          <w:szCs w:val="20"/>
          <w:lang w:eastAsia="sl-SI"/>
        </w:rPr>
      </w:pPr>
      <w:r w:rsidRPr="00325599">
        <w:rPr>
          <w:rFonts w:cs="Arial"/>
          <w:color w:val="111111"/>
          <w:szCs w:val="20"/>
          <w:lang w:eastAsia="sl-SI"/>
        </w:rPr>
        <w:t>Vatikan</w:t>
      </w:r>
    </w:p>
    <w:p w14:paraId="4288B62F" w14:textId="77777777" w:rsidR="00215B04" w:rsidRPr="00325599" w:rsidRDefault="00215B04" w:rsidP="00215B04">
      <w:pPr>
        <w:spacing w:line="240" w:lineRule="auto"/>
        <w:ind w:left="720"/>
        <w:jc w:val="both"/>
        <w:rPr>
          <w:rFonts w:cs="Arial"/>
          <w:color w:val="111111"/>
          <w:szCs w:val="20"/>
          <w:lang w:eastAsia="sl-SI"/>
        </w:rPr>
      </w:pPr>
    </w:p>
    <w:p w14:paraId="11C206E3" w14:textId="77777777" w:rsidR="00215B04" w:rsidRPr="00325599" w:rsidRDefault="00215B04" w:rsidP="00215B04">
      <w:pPr>
        <w:spacing w:line="240" w:lineRule="auto"/>
        <w:jc w:val="both"/>
        <w:rPr>
          <w:rFonts w:cs="Arial"/>
          <w:color w:val="111111"/>
          <w:szCs w:val="20"/>
          <w:lang w:eastAsia="sl-SI"/>
        </w:rPr>
      </w:pPr>
      <w:r w:rsidRPr="00325599">
        <w:rPr>
          <w:rFonts w:cs="Arial"/>
          <w:b/>
          <w:bCs/>
          <w:color w:val="111111"/>
          <w:szCs w:val="20"/>
          <w:bdr w:val="none" w:sz="0" w:space="0" w:color="auto" w:frame="1"/>
          <w:lang w:eastAsia="sl-SI"/>
        </w:rPr>
        <w:t>Tretje države:</w:t>
      </w:r>
    </w:p>
    <w:p w14:paraId="5B8EF5D3"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Afganistan</w:t>
      </w:r>
    </w:p>
    <w:p w14:paraId="167984CF"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Albanija</w:t>
      </w:r>
    </w:p>
    <w:p w14:paraId="4EE8B4EB"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Alžirija</w:t>
      </w:r>
    </w:p>
    <w:p w14:paraId="50716C4B"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Angola</w:t>
      </w:r>
    </w:p>
    <w:p w14:paraId="2A5459AE"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Antigva in Barbuda</w:t>
      </w:r>
    </w:p>
    <w:p w14:paraId="0101394A"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Argentina</w:t>
      </w:r>
    </w:p>
    <w:p w14:paraId="26FF6D87"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Armenija</w:t>
      </w:r>
    </w:p>
    <w:p w14:paraId="30199CE0"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Azerbajdžan</w:t>
      </w:r>
    </w:p>
    <w:p w14:paraId="61A411A1"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Bahami</w:t>
      </w:r>
    </w:p>
    <w:p w14:paraId="6E454449"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Bahrajn</w:t>
      </w:r>
    </w:p>
    <w:p w14:paraId="7259912A"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Bangladeš</w:t>
      </w:r>
    </w:p>
    <w:p w14:paraId="7122E0C8"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Barbados</w:t>
      </w:r>
    </w:p>
    <w:p w14:paraId="6216417B"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Belize</w:t>
      </w:r>
    </w:p>
    <w:p w14:paraId="0ADAEA06"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Belorusija</w:t>
      </w:r>
    </w:p>
    <w:p w14:paraId="0B508F98"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Benin</w:t>
      </w:r>
    </w:p>
    <w:p w14:paraId="2CA18287"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Bocvana</w:t>
      </w:r>
    </w:p>
    <w:p w14:paraId="4B193362"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Bolivija</w:t>
      </w:r>
    </w:p>
    <w:p w14:paraId="20D5153D"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Bosna in Hercegovina</w:t>
      </w:r>
    </w:p>
    <w:p w14:paraId="299C8873"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Brazilija</w:t>
      </w:r>
    </w:p>
    <w:p w14:paraId="752B5B99"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Burkina Faso</w:t>
      </w:r>
    </w:p>
    <w:p w14:paraId="1B65E2C9"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Burundi</w:t>
      </w:r>
    </w:p>
    <w:p w14:paraId="2EBA0992"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Butan</w:t>
      </w:r>
    </w:p>
    <w:p w14:paraId="320DE3A2"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Čad</w:t>
      </w:r>
    </w:p>
    <w:p w14:paraId="59E27D2A"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Čile</w:t>
      </w:r>
    </w:p>
    <w:p w14:paraId="60E8A0C1"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Črna gora</w:t>
      </w:r>
    </w:p>
    <w:p w14:paraId="576BE68D"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Demokratična republika Kongo</w:t>
      </w:r>
    </w:p>
    <w:p w14:paraId="61789247"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Dominikanska republika</w:t>
      </w:r>
    </w:p>
    <w:p w14:paraId="69908C93"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Egipt</w:t>
      </w:r>
    </w:p>
    <w:p w14:paraId="696DDAFC"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Ekvador</w:t>
      </w:r>
    </w:p>
    <w:p w14:paraId="3676F1DB"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Ekvatorialna Gvineja</w:t>
      </w:r>
    </w:p>
    <w:p w14:paraId="0C291F26"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Eritreja</w:t>
      </w:r>
    </w:p>
    <w:p w14:paraId="209CBE50" w14:textId="77777777" w:rsidR="00215B04" w:rsidRPr="00325599" w:rsidRDefault="00215B04" w:rsidP="00215B04">
      <w:pPr>
        <w:numPr>
          <w:ilvl w:val="0"/>
          <w:numId w:val="19"/>
        </w:numPr>
        <w:spacing w:line="240" w:lineRule="auto"/>
        <w:jc w:val="both"/>
        <w:rPr>
          <w:rFonts w:cs="Arial"/>
          <w:color w:val="111111"/>
          <w:szCs w:val="20"/>
          <w:lang w:eastAsia="sl-SI"/>
        </w:rPr>
      </w:pPr>
      <w:proofErr w:type="spellStart"/>
      <w:r w:rsidRPr="00325599">
        <w:rPr>
          <w:rFonts w:cs="Arial"/>
          <w:color w:val="111111"/>
          <w:szCs w:val="20"/>
          <w:lang w:eastAsia="sl-SI"/>
        </w:rPr>
        <w:t>Esvatini</w:t>
      </w:r>
      <w:proofErr w:type="spellEnd"/>
    </w:p>
    <w:p w14:paraId="383DBDCF"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Etiopija</w:t>
      </w:r>
    </w:p>
    <w:p w14:paraId="33A77143"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Filipini</w:t>
      </w:r>
    </w:p>
    <w:p w14:paraId="39B0E09F"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Gabon</w:t>
      </w:r>
    </w:p>
    <w:p w14:paraId="51A5FFF7"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Gambija</w:t>
      </w:r>
    </w:p>
    <w:p w14:paraId="68597627"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Gana</w:t>
      </w:r>
    </w:p>
    <w:p w14:paraId="4B16A4B0"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Gruzija</w:t>
      </w:r>
    </w:p>
    <w:p w14:paraId="3EB8CAB4"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Gvajana</w:t>
      </w:r>
    </w:p>
    <w:p w14:paraId="52454244"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Gvatemala</w:t>
      </w:r>
    </w:p>
    <w:p w14:paraId="460C139A"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Gvineja</w:t>
      </w:r>
    </w:p>
    <w:p w14:paraId="5858E02C"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Gvineja Bissau</w:t>
      </w:r>
    </w:p>
    <w:p w14:paraId="649CE108"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Haiti</w:t>
      </w:r>
    </w:p>
    <w:p w14:paraId="7171E311"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Honduras</w:t>
      </w:r>
    </w:p>
    <w:p w14:paraId="39210A59"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lastRenderedPageBreak/>
        <w:t>Indija</w:t>
      </w:r>
    </w:p>
    <w:p w14:paraId="4396C5E2"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Indonezija</w:t>
      </w:r>
    </w:p>
    <w:p w14:paraId="0A3248DF"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Irak</w:t>
      </w:r>
    </w:p>
    <w:p w14:paraId="4622375A"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Iran</w:t>
      </w:r>
    </w:p>
    <w:p w14:paraId="29B25535"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Izrael</w:t>
      </w:r>
    </w:p>
    <w:p w14:paraId="397BA01B"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Jamajka</w:t>
      </w:r>
    </w:p>
    <w:p w14:paraId="56B9FB15"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Jemen</w:t>
      </w:r>
    </w:p>
    <w:p w14:paraId="37E23536"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Jordanija</w:t>
      </w:r>
    </w:p>
    <w:p w14:paraId="7C20379F"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Južna Afrika</w:t>
      </w:r>
    </w:p>
    <w:p w14:paraId="7B02DB40"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Južni Sudan</w:t>
      </w:r>
    </w:p>
    <w:p w14:paraId="37A21645"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Kamerun</w:t>
      </w:r>
    </w:p>
    <w:p w14:paraId="603D1DD2"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Kanada</w:t>
      </w:r>
    </w:p>
    <w:p w14:paraId="23ADE971"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Katar</w:t>
      </w:r>
    </w:p>
    <w:p w14:paraId="61E159F5"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Kazahstan</w:t>
      </w:r>
    </w:p>
    <w:p w14:paraId="1D44F7E7"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Kenija</w:t>
      </w:r>
    </w:p>
    <w:p w14:paraId="79E721F8"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Kirgizija</w:t>
      </w:r>
    </w:p>
    <w:p w14:paraId="330F2B1E"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Kolumbija</w:t>
      </w:r>
    </w:p>
    <w:p w14:paraId="67F5F9D5"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Komori</w:t>
      </w:r>
    </w:p>
    <w:p w14:paraId="627E5BB6"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Kosovo</w:t>
      </w:r>
    </w:p>
    <w:p w14:paraId="24912E35" w14:textId="77777777" w:rsidR="00215B04"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Kostarika</w:t>
      </w:r>
    </w:p>
    <w:p w14:paraId="70A67FF7" w14:textId="77777777" w:rsidR="00215B04" w:rsidRPr="00325599" w:rsidRDefault="00215B04" w:rsidP="00215B04">
      <w:pPr>
        <w:numPr>
          <w:ilvl w:val="0"/>
          <w:numId w:val="19"/>
        </w:numPr>
        <w:spacing w:line="240" w:lineRule="auto"/>
        <w:jc w:val="both"/>
        <w:rPr>
          <w:rFonts w:cs="Arial"/>
          <w:color w:val="111111"/>
          <w:szCs w:val="20"/>
          <w:lang w:eastAsia="sl-SI"/>
        </w:rPr>
      </w:pPr>
      <w:r>
        <w:rPr>
          <w:rFonts w:cs="Arial"/>
          <w:color w:val="111111"/>
          <w:szCs w:val="20"/>
          <w:lang w:eastAsia="sl-SI"/>
        </w:rPr>
        <w:t>Kuba</w:t>
      </w:r>
    </w:p>
    <w:p w14:paraId="3E882955"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Kuvajt</w:t>
      </w:r>
    </w:p>
    <w:p w14:paraId="08A66C70"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Lesoto</w:t>
      </w:r>
    </w:p>
    <w:p w14:paraId="739AADE5"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Libanon</w:t>
      </w:r>
    </w:p>
    <w:p w14:paraId="100E26A7"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Liberija</w:t>
      </w:r>
    </w:p>
    <w:p w14:paraId="09ED7CE8"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Libija</w:t>
      </w:r>
    </w:p>
    <w:p w14:paraId="76DD9882"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Madagaskar</w:t>
      </w:r>
    </w:p>
    <w:p w14:paraId="2E30B754"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Malavi</w:t>
      </w:r>
    </w:p>
    <w:p w14:paraId="1DF5CDFC"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Maldivi</w:t>
      </w:r>
    </w:p>
    <w:p w14:paraId="79EC066C"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Malezija</w:t>
      </w:r>
    </w:p>
    <w:p w14:paraId="6EBF612E"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Mali</w:t>
      </w:r>
    </w:p>
    <w:p w14:paraId="3F001CF8"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Maroko</w:t>
      </w:r>
    </w:p>
    <w:p w14:paraId="0264284B"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Mavretanija</w:t>
      </w:r>
    </w:p>
    <w:p w14:paraId="576A82B0"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Mehika</w:t>
      </w:r>
    </w:p>
    <w:p w14:paraId="2C2471AF"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Moldavija</w:t>
      </w:r>
    </w:p>
    <w:p w14:paraId="0D2A0598"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Mongolija</w:t>
      </w:r>
    </w:p>
    <w:p w14:paraId="2025427B"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Mozambik</w:t>
      </w:r>
    </w:p>
    <w:p w14:paraId="50742D3E"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Namibija</w:t>
      </w:r>
    </w:p>
    <w:p w14:paraId="13F88515"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Nepal</w:t>
      </w:r>
    </w:p>
    <w:p w14:paraId="40163D23"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Niger</w:t>
      </w:r>
    </w:p>
    <w:p w14:paraId="30343EA2"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Nigerija</w:t>
      </w:r>
    </w:p>
    <w:p w14:paraId="5F539B4D"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Nikaragva</w:t>
      </w:r>
    </w:p>
    <w:p w14:paraId="2579B9A2"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Oman</w:t>
      </w:r>
    </w:p>
    <w:p w14:paraId="49D33B77"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Pakistan</w:t>
      </w:r>
    </w:p>
    <w:p w14:paraId="479D263D"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Panama</w:t>
      </w:r>
    </w:p>
    <w:p w14:paraId="72D0BC1D"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Papua Nova Gvineja</w:t>
      </w:r>
    </w:p>
    <w:p w14:paraId="4CCD8917"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Paragvaj</w:t>
      </w:r>
    </w:p>
    <w:p w14:paraId="04110835"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Peru</w:t>
      </w:r>
    </w:p>
    <w:p w14:paraId="1C748C5C"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Republika Kongo</w:t>
      </w:r>
    </w:p>
    <w:p w14:paraId="3E395441"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Rusija</w:t>
      </w:r>
    </w:p>
    <w:p w14:paraId="3862093F"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Salvador</w:t>
      </w:r>
    </w:p>
    <w:p w14:paraId="2409823E"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Sao Tome in Principe</w:t>
      </w:r>
    </w:p>
    <w:p w14:paraId="1BD63B86"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Savdska Arabija</w:t>
      </w:r>
    </w:p>
    <w:p w14:paraId="04B64399"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Sejšeli</w:t>
      </w:r>
    </w:p>
    <w:p w14:paraId="5F4BF5BC" w14:textId="77777777" w:rsidR="00215B04" w:rsidRPr="00325599" w:rsidRDefault="00215B04" w:rsidP="00215B04">
      <w:pPr>
        <w:numPr>
          <w:ilvl w:val="0"/>
          <w:numId w:val="19"/>
        </w:numPr>
        <w:spacing w:line="240" w:lineRule="auto"/>
        <w:jc w:val="both"/>
        <w:rPr>
          <w:rFonts w:cs="Arial"/>
          <w:color w:val="111111"/>
          <w:szCs w:val="20"/>
          <w:lang w:eastAsia="sl-SI"/>
        </w:rPr>
      </w:pPr>
      <w:r w:rsidRPr="00325599">
        <w:rPr>
          <w:rFonts w:cs="Arial"/>
          <w:color w:val="111111"/>
          <w:szCs w:val="20"/>
          <w:lang w:eastAsia="sl-SI"/>
        </w:rPr>
        <w:t>Senegal</w:t>
      </w:r>
    </w:p>
    <w:p w14:paraId="001F0D22" w14:textId="77777777" w:rsidR="00215B04" w:rsidRPr="00325599" w:rsidRDefault="00215B04" w:rsidP="00215B04">
      <w:pPr>
        <w:numPr>
          <w:ilvl w:val="0"/>
          <w:numId w:val="19"/>
        </w:numPr>
        <w:tabs>
          <w:tab w:val="clear" w:pos="720"/>
        </w:tabs>
        <w:spacing w:line="240" w:lineRule="auto"/>
        <w:ind w:left="567"/>
        <w:jc w:val="both"/>
        <w:rPr>
          <w:rFonts w:cs="Arial"/>
          <w:color w:val="111111"/>
          <w:szCs w:val="20"/>
          <w:lang w:eastAsia="sl-SI"/>
        </w:rPr>
      </w:pPr>
      <w:r w:rsidRPr="00325599">
        <w:rPr>
          <w:rFonts w:cs="Arial"/>
          <w:color w:val="111111"/>
          <w:szCs w:val="20"/>
          <w:lang w:eastAsia="sl-SI"/>
        </w:rPr>
        <w:t>Severna Koreja</w:t>
      </w:r>
    </w:p>
    <w:p w14:paraId="4247910A" w14:textId="77777777" w:rsidR="00215B04" w:rsidRPr="00325599" w:rsidRDefault="00215B04" w:rsidP="00215B04">
      <w:pPr>
        <w:numPr>
          <w:ilvl w:val="0"/>
          <w:numId w:val="19"/>
        </w:numPr>
        <w:tabs>
          <w:tab w:val="clear" w:pos="720"/>
        </w:tabs>
        <w:spacing w:line="240" w:lineRule="auto"/>
        <w:ind w:left="567"/>
        <w:jc w:val="both"/>
        <w:rPr>
          <w:rFonts w:cs="Arial"/>
          <w:color w:val="111111"/>
          <w:szCs w:val="20"/>
          <w:lang w:eastAsia="sl-SI"/>
        </w:rPr>
      </w:pPr>
      <w:r w:rsidRPr="00325599">
        <w:rPr>
          <w:rFonts w:cs="Arial"/>
          <w:color w:val="111111"/>
          <w:szCs w:val="20"/>
          <w:lang w:eastAsia="sl-SI"/>
        </w:rPr>
        <w:t>Severna Makedonija</w:t>
      </w:r>
    </w:p>
    <w:p w14:paraId="4E94159C" w14:textId="77777777" w:rsidR="00215B04" w:rsidRPr="00325599" w:rsidRDefault="00215B04" w:rsidP="00215B04">
      <w:pPr>
        <w:numPr>
          <w:ilvl w:val="0"/>
          <w:numId w:val="19"/>
        </w:numPr>
        <w:tabs>
          <w:tab w:val="clear" w:pos="720"/>
        </w:tabs>
        <w:spacing w:line="240" w:lineRule="auto"/>
        <w:ind w:left="567"/>
        <w:jc w:val="both"/>
        <w:rPr>
          <w:rFonts w:cs="Arial"/>
          <w:color w:val="111111"/>
          <w:szCs w:val="20"/>
          <w:lang w:eastAsia="sl-SI"/>
        </w:rPr>
      </w:pPr>
      <w:r w:rsidRPr="00325599">
        <w:rPr>
          <w:rFonts w:cs="Arial"/>
          <w:color w:val="111111"/>
          <w:szCs w:val="20"/>
          <w:lang w:eastAsia="sl-SI"/>
        </w:rPr>
        <w:t>Sierra Leone</w:t>
      </w:r>
    </w:p>
    <w:p w14:paraId="220DD5E5" w14:textId="77777777" w:rsidR="00215B04" w:rsidRPr="00325599" w:rsidRDefault="00215B04" w:rsidP="00215B04">
      <w:pPr>
        <w:numPr>
          <w:ilvl w:val="0"/>
          <w:numId w:val="19"/>
        </w:numPr>
        <w:tabs>
          <w:tab w:val="clear" w:pos="720"/>
        </w:tabs>
        <w:spacing w:line="240" w:lineRule="auto"/>
        <w:ind w:left="567"/>
        <w:jc w:val="both"/>
        <w:rPr>
          <w:rFonts w:cs="Arial"/>
          <w:color w:val="111111"/>
          <w:szCs w:val="20"/>
          <w:lang w:eastAsia="sl-SI"/>
        </w:rPr>
      </w:pPr>
      <w:r w:rsidRPr="00325599">
        <w:rPr>
          <w:rFonts w:cs="Arial"/>
          <w:color w:val="111111"/>
          <w:szCs w:val="20"/>
          <w:lang w:eastAsia="sl-SI"/>
        </w:rPr>
        <w:t>Sirija</w:t>
      </w:r>
    </w:p>
    <w:p w14:paraId="07D36BF7" w14:textId="77777777" w:rsidR="00215B04" w:rsidRPr="00325599" w:rsidRDefault="00215B04" w:rsidP="00215B04">
      <w:pPr>
        <w:numPr>
          <w:ilvl w:val="0"/>
          <w:numId w:val="19"/>
        </w:numPr>
        <w:tabs>
          <w:tab w:val="clear" w:pos="720"/>
        </w:tabs>
        <w:spacing w:line="240" w:lineRule="auto"/>
        <w:ind w:left="567"/>
        <w:jc w:val="both"/>
        <w:rPr>
          <w:rFonts w:cs="Arial"/>
          <w:color w:val="111111"/>
          <w:szCs w:val="20"/>
          <w:lang w:eastAsia="sl-SI"/>
        </w:rPr>
      </w:pPr>
      <w:r w:rsidRPr="00325599">
        <w:rPr>
          <w:rFonts w:cs="Arial"/>
          <w:color w:val="111111"/>
          <w:szCs w:val="20"/>
          <w:lang w:eastAsia="sl-SI"/>
        </w:rPr>
        <w:t>Slonokoščena obala</w:t>
      </w:r>
    </w:p>
    <w:p w14:paraId="54E197EE" w14:textId="77777777" w:rsidR="00215B04" w:rsidRPr="00325599" w:rsidRDefault="00215B04" w:rsidP="00215B04">
      <w:pPr>
        <w:numPr>
          <w:ilvl w:val="0"/>
          <w:numId w:val="19"/>
        </w:numPr>
        <w:tabs>
          <w:tab w:val="clear" w:pos="720"/>
        </w:tabs>
        <w:spacing w:line="240" w:lineRule="auto"/>
        <w:ind w:left="567"/>
        <w:jc w:val="both"/>
        <w:rPr>
          <w:rFonts w:cs="Arial"/>
          <w:color w:val="111111"/>
          <w:szCs w:val="20"/>
          <w:lang w:eastAsia="sl-SI"/>
        </w:rPr>
      </w:pPr>
      <w:r w:rsidRPr="00325599">
        <w:rPr>
          <w:rFonts w:cs="Arial"/>
          <w:color w:val="111111"/>
          <w:szCs w:val="20"/>
          <w:lang w:eastAsia="sl-SI"/>
        </w:rPr>
        <w:lastRenderedPageBreak/>
        <w:t>Somalija</w:t>
      </w:r>
    </w:p>
    <w:p w14:paraId="6D8E5DF3" w14:textId="77777777" w:rsidR="00215B04" w:rsidRPr="00325599" w:rsidRDefault="00215B04" w:rsidP="00215B04">
      <w:pPr>
        <w:numPr>
          <w:ilvl w:val="0"/>
          <w:numId w:val="19"/>
        </w:numPr>
        <w:tabs>
          <w:tab w:val="clear" w:pos="720"/>
        </w:tabs>
        <w:spacing w:line="240" w:lineRule="auto"/>
        <w:ind w:left="567"/>
        <w:jc w:val="both"/>
        <w:rPr>
          <w:rFonts w:cs="Arial"/>
          <w:color w:val="111111"/>
          <w:szCs w:val="20"/>
          <w:lang w:eastAsia="sl-SI"/>
        </w:rPr>
      </w:pPr>
      <w:r w:rsidRPr="00325599">
        <w:rPr>
          <w:rFonts w:cs="Arial"/>
          <w:color w:val="111111"/>
          <w:szCs w:val="20"/>
          <w:lang w:eastAsia="sl-SI"/>
        </w:rPr>
        <w:t>Srbija</w:t>
      </w:r>
    </w:p>
    <w:p w14:paraId="09B720FA" w14:textId="77777777" w:rsidR="00215B04" w:rsidRPr="00325599" w:rsidRDefault="00215B04" w:rsidP="00215B04">
      <w:pPr>
        <w:numPr>
          <w:ilvl w:val="0"/>
          <w:numId w:val="19"/>
        </w:numPr>
        <w:tabs>
          <w:tab w:val="clear" w:pos="720"/>
        </w:tabs>
        <w:spacing w:line="240" w:lineRule="auto"/>
        <w:ind w:left="567"/>
        <w:jc w:val="both"/>
        <w:rPr>
          <w:rFonts w:cs="Arial"/>
          <w:color w:val="111111"/>
          <w:szCs w:val="20"/>
          <w:lang w:eastAsia="sl-SI"/>
        </w:rPr>
      </w:pPr>
      <w:r w:rsidRPr="00325599">
        <w:rPr>
          <w:rFonts w:cs="Arial"/>
          <w:color w:val="111111"/>
          <w:szCs w:val="20"/>
          <w:lang w:eastAsia="sl-SI"/>
        </w:rPr>
        <w:t>Srednjeafriška republika</w:t>
      </w:r>
    </w:p>
    <w:p w14:paraId="5178C74C" w14:textId="77777777" w:rsidR="00215B04" w:rsidRPr="00325599" w:rsidRDefault="00215B04" w:rsidP="00215B04">
      <w:pPr>
        <w:numPr>
          <w:ilvl w:val="0"/>
          <w:numId w:val="19"/>
        </w:numPr>
        <w:tabs>
          <w:tab w:val="clear" w:pos="720"/>
        </w:tabs>
        <w:spacing w:line="240" w:lineRule="auto"/>
        <w:ind w:left="567"/>
        <w:jc w:val="both"/>
        <w:rPr>
          <w:rFonts w:cs="Arial"/>
          <w:color w:val="111111"/>
          <w:szCs w:val="20"/>
          <w:lang w:eastAsia="sl-SI"/>
        </w:rPr>
      </w:pPr>
      <w:r w:rsidRPr="00325599">
        <w:rPr>
          <w:rFonts w:cs="Arial"/>
          <w:color w:val="111111"/>
          <w:szCs w:val="20"/>
          <w:lang w:eastAsia="sl-SI"/>
        </w:rPr>
        <w:t>Surinam</w:t>
      </w:r>
    </w:p>
    <w:p w14:paraId="21829C75" w14:textId="77777777" w:rsidR="00215B04" w:rsidRPr="00325599" w:rsidRDefault="00215B04" w:rsidP="00215B04">
      <w:pPr>
        <w:numPr>
          <w:ilvl w:val="0"/>
          <w:numId w:val="19"/>
        </w:numPr>
        <w:tabs>
          <w:tab w:val="clear" w:pos="720"/>
        </w:tabs>
        <w:spacing w:line="240" w:lineRule="auto"/>
        <w:ind w:left="567"/>
        <w:jc w:val="both"/>
        <w:rPr>
          <w:rFonts w:cs="Arial"/>
          <w:color w:val="111111"/>
          <w:szCs w:val="20"/>
          <w:lang w:eastAsia="sl-SI"/>
        </w:rPr>
      </w:pPr>
      <w:r w:rsidRPr="00325599">
        <w:rPr>
          <w:rFonts w:cs="Arial"/>
          <w:color w:val="111111"/>
          <w:szCs w:val="20"/>
          <w:lang w:eastAsia="sl-SI"/>
        </w:rPr>
        <w:t>Sveta Lucija</w:t>
      </w:r>
    </w:p>
    <w:p w14:paraId="2AB8F2EC" w14:textId="77777777" w:rsidR="00215B04" w:rsidRPr="00325599" w:rsidRDefault="00215B04" w:rsidP="00215B04">
      <w:pPr>
        <w:numPr>
          <w:ilvl w:val="0"/>
          <w:numId w:val="19"/>
        </w:numPr>
        <w:tabs>
          <w:tab w:val="clear" w:pos="720"/>
        </w:tabs>
        <w:spacing w:line="240" w:lineRule="auto"/>
        <w:ind w:left="567"/>
        <w:jc w:val="both"/>
        <w:rPr>
          <w:rFonts w:cs="Arial"/>
          <w:color w:val="111111"/>
          <w:szCs w:val="20"/>
          <w:lang w:eastAsia="sl-SI"/>
        </w:rPr>
      </w:pPr>
      <w:r w:rsidRPr="00325599">
        <w:rPr>
          <w:rFonts w:cs="Arial"/>
          <w:color w:val="111111"/>
          <w:szCs w:val="20"/>
          <w:lang w:eastAsia="sl-SI"/>
        </w:rPr>
        <w:t>Sveti Vincencij in Grenadine</w:t>
      </w:r>
    </w:p>
    <w:p w14:paraId="144C06FA" w14:textId="77777777" w:rsidR="00215B04" w:rsidRPr="00325599" w:rsidRDefault="00215B04" w:rsidP="00215B04">
      <w:pPr>
        <w:numPr>
          <w:ilvl w:val="0"/>
          <w:numId w:val="19"/>
        </w:numPr>
        <w:tabs>
          <w:tab w:val="clear" w:pos="720"/>
        </w:tabs>
        <w:spacing w:line="240" w:lineRule="auto"/>
        <w:ind w:left="567"/>
        <w:jc w:val="both"/>
        <w:rPr>
          <w:rFonts w:cs="Arial"/>
          <w:color w:val="111111"/>
          <w:szCs w:val="20"/>
          <w:lang w:eastAsia="sl-SI"/>
        </w:rPr>
      </w:pPr>
      <w:r w:rsidRPr="00325599">
        <w:rPr>
          <w:rFonts w:cs="Arial"/>
          <w:color w:val="111111"/>
          <w:szCs w:val="20"/>
          <w:lang w:eastAsia="sl-SI"/>
        </w:rPr>
        <w:t>Tadžikistan</w:t>
      </w:r>
    </w:p>
    <w:p w14:paraId="43B463FC" w14:textId="77777777" w:rsidR="00215B04" w:rsidRPr="00325599" w:rsidRDefault="00215B04" w:rsidP="00215B04">
      <w:pPr>
        <w:numPr>
          <w:ilvl w:val="0"/>
          <w:numId w:val="19"/>
        </w:numPr>
        <w:tabs>
          <w:tab w:val="clear" w:pos="720"/>
        </w:tabs>
        <w:spacing w:line="240" w:lineRule="auto"/>
        <w:ind w:left="567"/>
        <w:jc w:val="both"/>
        <w:rPr>
          <w:rFonts w:cs="Arial"/>
          <w:color w:val="111111"/>
          <w:szCs w:val="20"/>
          <w:lang w:eastAsia="sl-SI"/>
        </w:rPr>
      </w:pPr>
      <w:r w:rsidRPr="00325599">
        <w:rPr>
          <w:rFonts w:cs="Arial"/>
          <w:color w:val="111111"/>
          <w:szCs w:val="20"/>
          <w:lang w:eastAsia="sl-SI"/>
        </w:rPr>
        <w:t>Tanzanija</w:t>
      </w:r>
    </w:p>
    <w:p w14:paraId="7A6C991A" w14:textId="77777777" w:rsidR="00215B04" w:rsidRPr="00325599" w:rsidRDefault="00215B04" w:rsidP="00215B04">
      <w:pPr>
        <w:numPr>
          <w:ilvl w:val="0"/>
          <w:numId w:val="19"/>
        </w:numPr>
        <w:tabs>
          <w:tab w:val="clear" w:pos="720"/>
        </w:tabs>
        <w:spacing w:line="240" w:lineRule="auto"/>
        <w:ind w:left="567"/>
        <w:jc w:val="both"/>
        <w:rPr>
          <w:rFonts w:cs="Arial"/>
          <w:color w:val="111111"/>
          <w:szCs w:val="20"/>
          <w:lang w:eastAsia="sl-SI"/>
        </w:rPr>
      </w:pPr>
      <w:r w:rsidRPr="00325599">
        <w:rPr>
          <w:rFonts w:cs="Arial"/>
          <w:color w:val="111111"/>
          <w:szCs w:val="20"/>
          <w:lang w:eastAsia="sl-SI"/>
        </w:rPr>
        <w:t>Togo</w:t>
      </w:r>
    </w:p>
    <w:p w14:paraId="333A837E" w14:textId="77777777" w:rsidR="00215B04" w:rsidRPr="00325599" w:rsidRDefault="00215B04" w:rsidP="00215B04">
      <w:pPr>
        <w:numPr>
          <w:ilvl w:val="0"/>
          <w:numId w:val="19"/>
        </w:numPr>
        <w:tabs>
          <w:tab w:val="clear" w:pos="720"/>
        </w:tabs>
        <w:spacing w:line="240" w:lineRule="auto"/>
        <w:ind w:left="567"/>
        <w:jc w:val="both"/>
        <w:rPr>
          <w:rFonts w:cs="Arial"/>
          <w:color w:val="111111"/>
          <w:szCs w:val="20"/>
          <w:lang w:eastAsia="sl-SI"/>
        </w:rPr>
      </w:pPr>
      <w:r w:rsidRPr="00325599">
        <w:rPr>
          <w:rFonts w:cs="Arial"/>
          <w:color w:val="111111"/>
          <w:szCs w:val="20"/>
          <w:lang w:eastAsia="sl-SI"/>
        </w:rPr>
        <w:t>Trinidad in Tobago</w:t>
      </w:r>
    </w:p>
    <w:p w14:paraId="66D334CA" w14:textId="77777777" w:rsidR="00215B04" w:rsidRPr="00325599" w:rsidRDefault="00215B04" w:rsidP="00215B04">
      <w:pPr>
        <w:numPr>
          <w:ilvl w:val="0"/>
          <w:numId w:val="19"/>
        </w:numPr>
        <w:tabs>
          <w:tab w:val="clear" w:pos="720"/>
        </w:tabs>
        <w:spacing w:line="240" w:lineRule="auto"/>
        <w:ind w:left="567"/>
        <w:jc w:val="both"/>
        <w:rPr>
          <w:rFonts w:cs="Arial"/>
          <w:color w:val="111111"/>
          <w:szCs w:val="20"/>
          <w:lang w:eastAsia="sl-SI"/>
        </w:rPr>
      </w:pPr>
      <w:r w:rsidRPr="00325599">
        <w:rPr>
          <w:rFonts w:cs="Arial"/>
          <w:color w:val="111111"/>
          <w:szCs w:val="20"/>
          <w:lang w:eastAsia="sl-SI"/>
        </w:rPr>
        <w:t>Tunizija</w:t>
      </w:r>
    </w:p>
    <w:p w14:paraId="4F9D162E" w14:textId="77777777" w:rsidR="00215B04" w:rsidRPr="00325599" w:rsidRDefault="00215B04" w:rsidP="00215B04">
      <w:pPr>
        <w:numPr>
          <w:ilvl w:val="0"/>
          <w:numId w:val="19"/>
        </w:numPr>
        <w:tabs>
          <w:tab w:val="clear" w:pos="720"/>
        </w:tabs>
        <w:spacing w:line="240" w:lineRule="auto"/>
        <w:ind w:left="567"/>
        <w:jc w:val="both"/>
        <w:rPr>
          <w:rFonts w:cs="Arial"/>
          <w:color w:val="111111"/>
          <w:szCs w:val="20"/>
          <w:lang w:eastAsia="sl-SI"/>
        </w:rPr>
      </w:pPr>
      <w:r w:rsidRPr="00325599">
        <w:rPr>
          <w:rFonts w:cs="Arial"/>
          <w:color w:val="111111"/>
          <w:szCs w:val="20"/>
          <w:lang w:eastAsia="sl-SI"/>
        </w:rPr>
        <w:t>Turčija</w:t>
      </w:r>
    </w:p>
    <w:p w14:paraId="5868B2A9" w14:textId="77777777" w:rsidR="00215B04" w:rsidRPr="00325599" w:rsidRDefault="00215B04" w:rsidP="00215B04">
      <w:pPr>
        <w:numPr>
          <w:ilvl w:val="0"/>
          <w:numId w:val="19"/>
        </w:numPr>
        <w:tabs>
          <w:tab w:val="clear" w:pos="720"/>
        </w:tabs>
        <w:spacing w:line="240" w:lineRule="auto"/>
        <w:ind w:left="567"/>
        <w:jc w:val="both"/>
        <w:rPr>
          <w:rFonts w:cs="Arial"/>
          <w:color w:val="111111"/>
          <w:szCs w:val="20"/>
          <w:lang w:eastAsia="sl-SI"/>
        </w:rPr>
      </w:pPr>
      <w:r w:rsidRPr="00325599">
        <w:rPr>
          <w:rFonts w:cs="Arial"/>
          <w:color w:val="111111"/>
          <w:szCs w:val="20"/>
          <w:lang w:eastAsia="sl-SI"/>
        </w:rPr>
        <w:t>Turkmenistan</w:t>
      </w:r>
    </w:p>
    <w:p w14:paraId="439ACFF7" w14:textId="77777777" w:rsidR="00215B04" w:rsidRPr="00325599" w:rsidRDefault="00215B04" w:rsidP="00215B04">
      <w:pPr>
        <w:numPr>
          <w:ilvl w:val="0"/>
          <w:numId w:val="19"/>
        </w:numPr>
        <w:tabs>
          <w:tab w:val="clear" w:pos="720"/>
        </w:tabs>
        <w:spacing w:line="240" w:lineRule="auto"/>
        <w:ind w:left="567"/>
        <w:jc w:val="both"/>
        <w:rPr>
          <w:rFonts w:cs="Arial"/>
          <w:color w:val="111111"/>
          <w:szCs w:val="20"/>
          <w:lang w:eastAsia="sl-SI"/>
        </w:rPr>
      </w:pPr>
      <w:r w:rsidRPr="00325599">
        <w:rPr>
          <w:rFonts w:cs="Arial"/>
          <w:color w:val="111111"/>
          <w:szCs w:val="20"/>
          <w:lang w:eastAsia="sl-SI"/>
        </w:rPr>
        <w:t>Ukrajina</w:t>
      </w:r>
    </w:p>
    <w:p w14:paraId="25291704" w14:textId="77777777" w:rsidR="00215B04" w:rsidRPr="00325599" w:rsidRDefault="00215B04" w:rsidP="00215B04">
      <w:pPr>
        <w:numPr>
          <w:ilvl w:val="0"/>
          <w:numId w:val="19"/>
        </w:numPr>
        <w:tabs>
          <w:tab w:val="clear" w:pos="720"/>
        </w:tabs>
        <w:spacing w:line="240" w:lineRule="auto"/>
        <w:ind w:left="567"/>
        <w:jc w:val="both"/>
        <w:rPr>
          <w:rFonts w:cs="Arial"/>
          <w:color w:val="111111"/>
          <w:szCs w:val="20"/>
          <w:lang w:eastAsia="sl-SI"/>
        </w:rPr>
      </w:pPr>
      <w:r w:rsidRPr="00325599">
        <w:rPr>
          <w:rFonts w:cs="Arial"/>
          <w:color w:val="111111"/>
          <w:szCs w:val="20"/>
          <w:lang w:eastAsia="sl-SI"/>
        </w:rPr>
        <w:t>Urugvaj</w:t>
      </w:r>
    </w:p>
    <w:p w14:paraId="3464B797" w14:textId="77777777" w:rsidR="00215B04" w:rsidRPr="00325599" w:rsidRDefault="00215B04" w:rsidP="00215B04">
      <w:pPr>
        <w:numPr>
          <w:ilvl w:val="0"/>
          <w:numId w:val="19"/>
        </w:numPr>
        <w:tabs>
          <w:tab w:val="clear" w:pos="720"/>
        </w:tabs>
        <w:spacing w:line="240" w:lineRule="auto"/>
        <w:ind w:left="567"/>
        <w:jc w:val="both"/>
        <w:rPr>
          <w:rFonts w:cs="Arial"/>
          <w:color w:val="111111"/>
          <w:szCs w:val="20"/>
          <w:lang w:eastAsia="sl-SI"/>
        </w:rPr>
      </w:pPr>
      <w:r w:rsidRPr="00325599">
        <w:rPr>
          <w:rFonts w:cs="Arial"/>
          <w:color w:val="111111"/>
          <w:szCs w:val="20"/>
          <w:lang w:eastAsia="sl-SI"/>
        </w:rPr>
        <w:t>Uzbekistan</w:t>
      </w:r>
    </w:p>
    <w:p w14:paraId="16E3EC1B" w14:textId="77777777" w:rsidR="00215B04" w:rsidRPr="00325599" w:rsidRDefault="00215B04" w:rsidP="00215B04">
      <w:pPr>
        <w:numPr>
          <w:ilvl w:val="0"/>
          <w:numId w:val="19"/>
        </w:numPr>
        <w:tabs>
          <w:tab w:val="clear" w:pos="720"/>
        </w:tabs>
        <w:spacing w:line="240" w:lineRule="auto"/>
        <w:ind w:left="567"/>
        <w:jc w:val="both"/>
        <w:rPr>
          <w:rFonts w:cs="Arial"/>
          <w:color w:val="111111"/>
          <w:szCs w:val="20"/>
          <w:lang w:eastAsia="sl-SI"/>
        </w:rPr>
      </w:pPr>
      <w:r w:rsidRPr="00325599">
        <w:rPr>
          <w:rFonts w:cs="Arial"/>
          <w:color w:val="111111"/>
          <w:szCs w:val="20"/>
          <w:lang w:eastAsia="sl-SI"/>
        </w:rPr>
        <w:t>Venezuela</w:t>
      </w:r>
    </w:p>
    <w:p w14:paraId="40E58FE4" w14:textId="77777777" w:rsidR="00215B04" w:rsidRPr="00325599" w:rsidRDefault="00215B04" w:rsidP="00215B04">
      <w:pPr>
        <w:numPr>
          <w:ilvl w:val="0"/>
          <w:numId w:val="19"/>
        </w:numPr>
        <w:tabs>
          <w:tab w:val="clear" w:pos="720"/>
        </w:tabs>
        <w:spacing w:line="240" w:lineRule="auto"/>
        <w:ind w:left="567"/>
        <w:jc w:val="both"/>
        <w:rPr>
          <w:rFonts w:cs="Arial"/>
          <w:color w:val="111111"/>
          <w:szCs w:val="20"/>
          <w:lang w:eastAsia="sl-SI"/>
        </w:rPr>
      </w:pPr>
      <w:r w:rsidRPr="00325599">
        <w:rPr>
          <w:rFonts w:cs="Arial"/>
          <w:color w:val="111111"/>
          <w:szCs w:val="20"/>
          <w:lang w:eastAsia="sl-SI"/>
        </w:rPr>
        <w:t>Vzhodni Timor</w:t>
      </w:r>
    </w:p>
    <w:p w14:paraId="41CDEDA1" w14:textId="77777777" w:rsidR="00215B04" w:rsidRPr="00325599" w:rsidRDefault="00215B04" w:rsidP="00215B04">
      <w:pPr>
        <w:numPr>
          <w:ilvl w:val="0"/>
          <w:numId w:val="19"/>
        </w:numPr>
        <w:tabs>
          <w:tab w:val="clear" w:pos="720"/>
        </w:tabs>
        <w:spacing w:line="240" w:lineRule="auto"/>
        <w:ind w:left="567"/>
        <w:jc w:val="both"/>
        <w:rPr>
          <w:rFonts w:cs="Arial"/>
          <w:color w:val="111111"/>
          <w:szCs w:val="20"/>
          <w:lang w:eastAsia="sl-SI"/>
        </w:rPr>
      </w:pPr>
      <w:r w:rsidRPr="00325599">
        <w:rPr>
          <w:rFonts w:cs="Arial"/>
          <w:color w:val="111111"/>
          <w:szCs w:val="20"/>
          <w:lang w:eastAsia="sl-SI"/>
        </w:rPr>
        <w:t>Zambija</w:t>
      </w:r>
    </w:p>
    <w:p w14:paraId="1421FE20" w14:textId="77777777" w:rsidR="00215B04" w:rsidRPr="00325599" w:rsidRDefault="00215B04" w:rsidP="00215B04">
      <w:pPr>
        <w:numPr>
          <w:ilvl w:val="0"/>
          <w:numId w:val="19"/>
        </w:numPr>
        <w:tabs>
          <w:tab w:val="clear" w:pos="720"/>
        </w:tabs>
        <w:spacing w:line="240" w:lineRule="auto"/>
        <w:ind w:left="567"/>
        <w:jc w:val="both"/>
        <w:rPr>
          <w:rFonts w:cs="Arial"/>
          <w:color w:val="111111"/>
          <w:szCs w:val="20"/>
          <w:lang w:eastAsia="sl-SI"/>
        </w:rPr>
      </w:pPr>
      <w:r w:rsidRPr="00325599">
        <w:rPr>
          <w:rFonts w:cs="Arial"/>
          <w:color w:val="111111"/>
          <w:szCs w:val="20"/>
          <w:lang w:eastAsia="sl-SI"/>
        </w:rPr>
        <w:t>Združene države Amerike</w:t>
      </w:r>
    </w:p>
    <w:p w14:paraId="771ED3C9" w14:textId="77777777" w:rsidR="00215B04" w:rsidRPr="00325599" w:rsidRDefault="00215B04" w:rsidP="00215B04">
      <w:pPr>
        <w:numPr>
          <w:ilvl w:val="0"/>
          <w:numId w:val="19"/>
        </w:numPr>
        <w:tabs>
          <w:tab w:val="clear" w:pos="720"/>
        </w:tabs>
        <w:spacing w:line="240" w:lineRule="auto"/>
        <w:ind w:left="567"/>
        <w:jc w:val="both"/>
        <w:rPr>
          <w:rFonts w:cs="Arial"/>
          <w:color w:val="111111"/>
          <w:szCs w:val="20"/>
          <w:lang w:eastAsia="sl-SI"/>
        </w:rPr>
      </w:pPr>
      <w:r w:rsidRPr="00325599">
        <w:rPr>
          <w:rFonts w:cs="Arial"/>
          <w:color w:val="111111"/>
          <w:szCs w:val="20"/>
          <w:lang w:eastAsia="sl-SI"/>
        </w:rPr>
        <w:t>Združeni arabski emirati</w:t>
      </w:r>
    </w:p>
    <w:p w14:paraId="74AFAEC4" w14:textId="77777777" w:rsidR="00215B04" w:rsidRPr="00325599" w:rsidRDefault="00215B04" w:rsidP="00215B04">
      <w:pPr>
        <w:numPr>
          <w:ilvl w:val="0"/>
          <w:numId w:val="19"/>
        </w:numPr>
        <w:tabs>
          <w:tab w:val="clear" w:pos="720"/>
        </w:tabs>
        <w:spacing w:line="240" w:lineRule="auto"/>
        <w:ind w:left="567"/>
        <w:jc w:val="both"/>
        <w:rPr>
          <w:rFonts w:cs="Arial"/>
          <w:color w:val="111111"/>
          <w:szCs w:val="20"/>
          <w:lang w:eastAsia="sl-SI"/>
        </w:rPr>
      </w:pPr>
      <w:r w:rsidRPr="00325599">
        <w:rPr>
          <w:rFonts w:cs="Arial"/>
          <w:color w:val="111111"/>
          <w:szCs w:val="20"/>
          <w:lang w:eastAsia="sl-SI"/>
        </w:rPr>
        <w:t>Združeno kraljestvo Velike Britanije in Severne Irske</w:t>
      </w:r>
    </w:p>
    <w:p w14:paraId="12D09303" w14:textId="77777777" w:rsidR="00215B04" w:rsidRPr="00325599" w:rsidRDefault="00215B04" w:rsidP="00215B04">
      <w:pPr>
        <w:numPr>
          <w:ilvl w:val="0"/>
          <w:numId w:val="19"/>
        </w:numPr>
        <w:tabs>
          <w:tab w:val="clear" w:pos="720"/>
        </w:tabs>
        <w:spacing w:line="240" w:lineRule="auto"/>
        <w:ind w:left="567"/>
        <w:jc w:val="both"/>
        <w:rPr>
          <w:rFonts w:cs="Arial"/>
          <w:color w:val="111111"/>
          <w:szCs w:val="20"/>
          <w:lang w:eastAsia="sl-SI"/>
        </w:rPr>
      </w:pPr>
      <w:r w:rsidRPr="00325599">
        <w:rPr>
          <w:rFonts w:cs="Arial"/>
          <w:color w:val="111111"/>
          <w:szCs w:val="20"/>
          <w:lang w:eastAsia="sl-SI"/>
        </w:rPr>
        <w:t>Zelenortski otoki</w:t>
      </w:r>
    </w:p>
    <w:p w14:paraId="66A48CAA" w14:textId="77777777" w:rsidR="00215B04" w:rsidRPr="00325599" w:rsidRDefault="00215B04" w:rsidP="00215B04">
      <w:pPr>
        <w:numPr>
          <w:ilvl w:val="0"/>
          <w:numId w:val="19"/>
        </w:numPr>
        <w:tabs>
          <w:tab w:val="clear" w:pos="720"/>
        </w:tabs>
        <w:spacing w:line="240" w:lineRule="auto"/>
        <w:ind w:left="567"/>
        <w:jc w:val="both"/>
        <w:rPr>
          <w:rFonts w:cs="Arial"/>
          <w:color w:val="111111"/>
          <w:szCs w:val="20"/>
          <w:lang w:eastAsia="sl-SI"/>
        </w:rPr>
      </w:pPr>
      <w:r w:rsidRPr="00325599">
        <w:rPr>
          <w:rFonts w:cs="Arial"/>
          <w:color w:val="111111"/>
          <w:szCs w:val="20"/>
          <w:lang w:eastAsia="sl-SI"/>
        </w:rPr>
        <w:t>Zimbabve</w:t>
      </w:r>
    </w:p>
    <w:p w14:paraId="20639774" w14:textId="1824D7FE" w:rsidR="00B850D6" w:rsidRDefault="00B850D6" w:rsidP="00B850D6">
      <w:pPr>
        <w:autoSpaceDE w:val="0"/>
        <w:autoSpaceDN w:val="0"/>
        <w:adjustRightInd w:val="0"/>
        <w:spacing w:line="240" w:lineRule="auto"/>
        <w:jc w:val="both"/>
        <w:rPr>
          <w:rFonts w:cs="Arial"/>
          <w:b/>
          <w:bCs/>
          <w:color w:val="000000"/>
          <w:szCs w:val="20"/>
        </w:rPr>
      </w:pPr>
    </w:p>
    <w:p w14:paraId="195BF915" w14:textId="77777777" w:rsidR="00215B04" w:rsidRDefault="00215B04" w:rsidP="00215B04">
      <w:pPr>
        <w:tabs>
          <w:tab w:val="left" w:pos="34"/>
        </w:tabs>
        <w:spacing w:beforeLines="60" w:before="144" w:afterLines="120" w:after="288" w:line="240" w:lineRule="auto"/>
        <w:jc w:val="both"/>
        <w:rPr>
          <w:rFonts w:cs="Arial"/>
          <w:szCs w:val="20"/>
        </w:rPr>
      </w:pPr>
      <w:r>
        <w:rPr>
          <w:rFonts w:cs="Arial"/>
          <w:szCs w:val="20"/>
        </w:rPr>
        <w:t>Vir: Ministrstvo za notranje zadeve</w:t>
      </w:r>
    </w:p>
    <w:p w14:paraId="523EE5E7" w14:textId="0BB98DE6" w:rsidR="00DA1B47" w:rsidRPr="00DA1B47" w:rsidRDefault="00DA1B47" w:rsidP="00DA1B47">
      <w:pPr>
        <w:autoSpaceDE w:val="0"/>
        <w:autoSpaceDN w:val="0"/>
        <w:adjustRightInd w:val="0"/>
        <w:spacing w:line="240" w:lineRule="auto"/>
        <w:jc w:val="both"/>
        <w:rPr>
          <w:rFonts w:cs="Arial"/>
          <w:b/>
          <w:bCs/>
          <w:color w:val="000000"/>
          <w:szCs w:val="20"/>
        </w:rPr>
      </w:pPr>
      <w:r w:rsidRPr="00DA1B47">
        <w:rPr>
          <w:rFonts w:cs="Arial"/>
          <w:b/>
          <w:bCs/>
          <w:color w:val="000000"/>
          <w:szCs w:val="20"/>
        </w:rPr>
        <w:t>Odlok o začasni prepovedi ponujanja in prodajanja blaga in storitev potrošnikom v Republiki Sloveniji</w:t>
      </w:r>
    </w:p>
    <w:p w14:paraId="5206BF4F" w14:textId="77777777" w:rsidR="00DA1B47" w:rsidRPr="00DA1B47" w:rsidRDefault="00DA1B47" w:rsidP="00DA1B47">
      <w:pPr>
        <w:autoSpaceDE w:val="0"/>
        <w:autoSpaceDN w:val="0"/>
        <w:adjustRightInd w:val="0"/>
        <w:spacing w:line="240" w:lineRule="auto"/>
        <w:jc w:val="both"/>
        <w:rPr>
          <w:rFonts w:cs="Arial"/>
          <w:color w:val="000000"/>
          <w:szCs w:val="20"/>
        </w:rPr>
      </w:pPr>
    </w:p>
    <w:p w14:paraId="67E62538" w14:textId="77777777" w:rsidR="00DA1B47" w:rsidRPr="00DA1B47" w:rsidRDefault="00DA1B47" w:rsidP="00DA1B47">
      <w:pPr>
        <w:autoSpaceDE w:val="0"/>
        <w:autoSpaceDN w:val="0"/>
        <w:adjustRightInd w:val="0"/>
        <w:spacing w:line="240" w:lineRule="auto"/>
        <w:jc w:val="both"/>
        <w:rPr>
          <w:rFonts w:cs="Arial"/>
          <w:color w:val="000000"/>
          <w:szCs w:val="20"/>
        </w:rPr>
      </w:pPr>
      <w:r w:rsidRPr="00DA1B47">
        <w:rPr>
          <w:rFonts w:cs="Arial"/>
          <w:color w:val="000000"/>
          <w:szCs w:val="20"/>
        </w:rPr>
        <w:t>Vlada je izdala Odlok o začasni prepovedi ponujanja in prodajanja blaga in storitev potrošnikom v Republiki Sloveniji, z veljavnostjo od 6. marca do 12. marca 2021, in ga objavi v Uradnem listu Republike Slovenije.</w:t>
      </w:r>
    </w:p>
    <w:p w14:paraId="032EC84A" w14:textId="77777777" w:rsidR="00DA1B47" w:rsidRPr="00DA1B47" w:rsidRDefault="00DA1B47" w:rsidP="00DA1B47">
      <w:pPr>
        <w:autoSpaceDE w:val="0"/>
        <w:autoSpaceDN w:val="0"/>
        <w:adjustRightInd w:val="0"/>
        <w:spacing w:line="240" w:lineRule="auto"/>
        <w:jc w:val="both"/>
        <w:rPr>
          <w:rFonts w:cs="Arial"/>
          <w:color w:val="000000"/>
          <w:szCs w:val="20"/>
        </w:rPr>
      </w:pPr>
    </w:p>
    <w:p w14:paraId="34C6646C" w14:textId="77777777" w:rsidR="00DA1B47" w:rsidRPr="00DA1B47" w:rsidRDefault="00DA1B47" w:rsidP="00DA1B47">
      <w:pPr>
        <w:autoSpaceDE w:val="0"/>
        <w:autoSpaceDN w:val="0"/>
        <w:adjustRightInd w:val="0"/>
        <w:spacing w:line="240" w:lineRule="auto"/>
        <w:jc w:val="both"/>
        <w:rPr>
          <w:rFonts w:cs="Arial"/>
          <w:color w:val="000000"/>
          <w:szCs w:val="20"/>
        </w:rPr>
      </w:pPr>
      <w:r w:rsidRPr="00DA1B47">
        <w:rPr>
          <w:rFonts w:cs="Arial"/>
          <w:color w:val="000000"/>
          <w:szCs w:val="20"/>
        </w:rPr>
        <w:t>Z namenom, da se omeji gibanje prebivalstva ter zaradi zajezitve in obvladovanja epidemije COVID-19 je vlada izdala nov Odlok o začasni prepovedi ponujanja in prodajanja blaga in storitev potrošnikom v Republiki Sloveniji. Podaljšuje se obdobje veljavnosti obstoječega odloka, kar pomeni, da se izjeme v statističnih regijah z bolj ugodno epidemiološko sliko ohranijo. Zaradi poslabšanih epidemioloških razmer v Obalno-kraški statistični regiji se ohranjajo izjeme na način, kot je določeno za rdečo fazo sproščanja ukrepov.</w:t>
      </w:r>
    </w:p>
    <w:p w14:paraId="3A075D27" w14:textId="77777777" w:rsidR="00DA1B47" w:rsidRPr="00DA1B47" w:rsidRDefault="00DA1B47" w:rsidP="00DA1B47">
      <w:pPr>
        <w:autoSpaceDE w:val="0"/>
        <w:autoSpaceDN w:val="0"/>
        <w:adjustRightInd w:val="0"/>
        <w:spacing w:line="240" w:lineRule="auto"/>
        <w:jc w:val="both"/>
        <w:rPr>
          <w:rFonts w:cs="Arial"/>
          <w:color w:val="000000"/>
          <w:szCs w:val="20"/>
        </w:rPr>
      </w:pPr>
    </w:p>
    <w:p w14:paraId="478D6A73" w14:textId="77777777" w:rsidR="00DA1B47" w:rsidRPr="00DA1B47" w:rsidRDefault="00DA1B47" w:rsidP="00DA1B47">
      <w:pPr>
        <w:autoSpaceDE w:val="0"/>
        <w:autoSpaceDN w:val="0"/>
        <w:adjustRightInd w:val="0"/>
        <w:spacing w:line="240" w:lineRule="auto"/>
        <w:jc w:val="both"/>
        <w:rPr>
          <w:rFonts w:cs="Arial"/>
          <w:color w:val="000000"/>
          <w:szCs w:val="20"/>
        </w:rPr>
      </w:pPr>
      <w:r w:rsidRPr="00DA1B47">
        <w:rPr>
          <w:rFonts w:cs="Arial"/>
          <w:color w:val="000000"/>
          <w:szCs w:val="20"/>
        </w:rPr>
        <w:t xml:space="preserve">Dodatno pa se sprošča gostinska dejavnost priprave jedi in pijač ter strežbe na terasah in vrtovih gostinskih obratov v statističnih regijah z ugodno epidemiološko sliko, kot je določeno za rumeno fazo sproščanja ukrepov. Ti regiji sta Posavska statistična regija in Jugovzhodna Slovenija. Ta del odloka velja od 8. marca do 12. marca 2021. </w:t>
      </w:r>
    </w:p>
    <w:p w14:paraId="173989FB" w14:textId="77777777" w:rsidR="00DA1B47" w:rsidRPr="00DA1B47" w:rsidRDefault="00DA1B47" w:rsidP="00DA1B47">
      <w:pPr>
        <w:autoSpaceDE w:val="0"/>
        <w:autoSpaceDN w:val="0"/>
        <w:adjustRightInd w:val="0"/>
        <w:spacing w:line="240" w:lineRule="auto"/>
        <w:jc w:val="both"/>
        <w:rPr>
          <w:rFonts w:cs="Arial"/>
          <w:color w:val="000000"/>
          <w:szCs w:val="20"/>
        </w:rPr>
      </w:pPr>
    </w:p>
    <w:p w14:paraId="156F319C" w14:textId="77777777" w:rsidR="00DA1B47" w:rsidRPr="00DA1B47" w:rsidRDefault="00DA1B47" w:rsidP="00DA1B47">
      <w:pPr>
        <w:autoSpaceDE w:val="0"/>
        <w:autoSpaceDN w:val="0"/>
        <w:adjustRightInd w:val="0"/>
        <w:spacing w:line="240" w:lineRule="auto"/>
        <w:jc w:val="both"/>
        <w:rPr>
          <w:rFonts w:cs="Arial"/>
          <w:color w:val="000000"/>
          <w:szCs w:val="20"/>
        </w:rPr>
      </w:pPr>
      <w:r w:rsidRPr="00DA1B47">
        <w:rPr>
          <w:rFonts w:cs="Arial"/>
          <w:color w:val="000000"/>
          <w:szCs w:val="20"/>
        </w:rPr>
        <w:t xml:space="preserve">Za opravljanje gostinske dejavnosti priprave jedi in pijač ter strežbe na terasah in vrtovih gostinskih obratov, veljajo naslednja pravila: </w:t>
      </w:r>
    </w:p>
    <w:p w14:paraId="65CEF5D3" w14:textId="77777777" w:rsidR="00DA1B47" w:rsidRPr="00DA1B47" w:rsidRDefault="00DA1B47" w:rsidP="00DA1B47">
      <w:pPr>
        <w:autoSpaceDE w:val="0"/>
        <w:autoSpaceDN w:val="0"/>
        <w:adjustRightInd w:val="0"/>
        <w:spacing w:line="240" w:lineRule="auto"/>
        <w:jc w:val="both"/>
        <w:rPr>
          <w:rFonts w:cs="Arial"/>
          <w:color w:val="000000"/>
          <w:szCs w:val="20"/>
        </w:rPr>
      </w:pPr>
    </w:p>
    <w:p w14:paraId="4FB99CC8" w14:textId="7D33BDF7" w:rsidR="00DA1B47" w:rsidRPr="00DA1B47" w:rsidRDefault="00DA1B47" w:rsidP="00215B04">
      <w:pPr>
        <w:pStyle w:val="Odstavekseznama"/>
        <w:numPr>
          <w:ilvl w:val="0"/>
          <w:numId w:val="7"/>
        </w:numPr>
        <w:autoSpaceDE w:val="0"/>
        <w:autoSpaceDN w:val="0"/>
        <w:adjustRightInd w:val="0"/>
        <w:spacing w:line="240" w:lineRule="auto"/>
        <w:jc w:val="both"/>
        <w:rPr>
          <w:rFonts w:cs="Arial"/>
          <w:color w:val="000000"/>
          <w:szCs w:val="20"/>
        </w:rPr>
      </w:pPr>
      <w:r w:rsidRPr="00DA1B47">
        <w:rPr>
          <w:rFonts w:cs="Arial"/>
          <w:color w:val="000000"/>
          <w:szCs w:val="20"/>
        </w:rPr>
        <w:t>Gostinska dejavnost priprave jedi in pijač ter strežbe na terasah in vrtovih gostinskih obratov se sme izvajati med 6 in 19 uro.</w:t>
      </w:r>
    </w:p>
    <w:p w14:paraId="1EC08B89" w14:textId="21FC40F2" w:rsidR="00DA1B47" w:rsidRPr="00DA1B47" w:rsidRDefault="00DA1B47" w:rsidP="00215B04">
      <w:pPr>
        <w:pStyle w:val="Odstavekseznama"/>
        <w:numPr>
          <w:ilvl w:val="0"/>
          <w:numId w:val="7"/>
        </w:numPr>
        <w:autoSpaceDE w:val="0"/>
        <w:autoSpaceDN w:val="0"/>
        <w:adjustRightInd w:val="0"/>
        <w:spacing w:line="240" w:lineRule="auto"/>
        <w:jc w:val="both"/>
        <w:rPr>
          <w:rFonts w:cs="Arial"/>
          <w:color w:val="000000"/>
          <w:szCs w:val="20"/>
        </w:rPr>
      </w:pPr>
      <w:r w:rsidRPr="00DA1B47">
        <w:rPr>
          <w:rFonts w:cs="Arial"/>
          <w:color w:val="000000"/>
          <w:szCs w:val="20"/>
        </w:rPr>
        <w:t>Gostje morajo zapustiti terase in vrtove najpozneje v 30 minutah po koncu dovoljenega obratovanja gostinske dejavnosti.</w:t>
      </w:r>
    </w:p>
    <w:p w14:paraId="5BB5C94E" w14:textId="5F108082" w:rsidR="00DA1B47" w:rsidRPr="00DA1B47" w:rsidRDefault="00DA1B47" w:rsidP="00215B04">
      <w:pPr>
        <w:pStyle w:val="Odstavekseznama"/>
        <w:numPr>
          <w:ilvl w:val="0"/>
          <w:numId w:val="7"/>
        </w:numPr>
        <w:autoSpaceDE w:val="0"/>
        <w:autoSpaceDN w:val="0"/>
        <w:adjustRightInd w:val="0"/>
        <w:spacing w:line="240" w:lineRule="auto"/>
        <w:jc w:val="both"/>
        <w:rPr>
          <w:rFonts w:cs="Arial"/>
          <w:color w:val="000000"/>
          <w:szCs w:val="20"/>
        </w:rPr>
      </w:pPr>
      <w:r w:rsidRPr="00DA1B47">
        <w:rPr>
          <w:rFonts w:cs="Arial"/>
          <w:color w:val="000000"/>
          <w:szCs w:val="20"/>
        </w:rPr>
        <w:t xml:space="preserve">Dovoljena je postrežba le za mizami (sedeča postrežba) in ob upoštevanju razdalje med osebami 1,5 m in najmanj 3 metre med robovi miz. Za eno mizo lahko sedijo največ 4 osebe. </w:t>
      </w:r>
    </w:p>
    <w:p w14:paraId="67F89A90" w14:textId="34026A0A" w:rsidR="00DA1B47" w:rsidRPr="00DA1B47" w:rsidRDefault="00DA1B47" w:rsidP="00215B04">
      <w:pPr>
        <w:pStyle w:val="Odstavekseznama"/>
        <w:numPr>
          <w:ilvl w:val="0"/>
          <w:numId w:val="7"/>
        </w:numPr>
        <w:autoSpaceDE w:val="0"/>
        <w:autoSpaceDN w:val="0"/>
        <w:adjustRightInd w:val="0"/>
        <w:spacing w:line="240" w:lineRule="auto"/>
        <w:jc w:val="both"/>
        <w:rPr>
          <w:rFonts w:cs="Arial"/>
          <w:color w:val="000000"/>
          <w:szCs w:val="20"/>
        </w:rPr>
      </w:pPr>
      <w:r w:rsidRPr="00DA1B47">
        <w:rPr>
          <w:rFonts w:cs="Arial"/>
          <w:color w:val="000000"/>
          <w:szCs w:val="20"/>
        </w:rPr>
        <w:t xml:space="preserve">Potrebno je zagotoviti odstranitev oziroma prilagoditev uporabe predmetov v skupni uporabi (npr. Solnice, sladkor, začimbe, jedilni listi, igrače itd.) na način, da se jih zaporedoma ne bo dotikalo več gostov. </w:t>
      </w:r>
    </w:p>
    <w:p w14:paraId="474E6F5D" w14:textId="3A605627" w:rsidR="00DA1B47" w:rsidRPr="00DA1B47" w:rsidRDefault="00DA1B47" w:rsidP="00215B04">
      <w:pPr>
        <w:pStyle w:val="Odstavekseznama"/>
        <w:numPr>
          <w:ilvl w:val="0"/>
          <w:numId w:val="7"/>
        </w:numPr>
        <w:autoSpaceDE w:val="0"/>
        <w:autoSpaceDN w:val="0"/>
        <w:adjustRightInd w:val="0"/>
        <w:spacing w:line="240" w:lineRule="auto"/>
        <w:jc w:val="both"/>
        <w:rPr>
          <w:rFonts w:cs="Arial"/>
          <w:color w:val="000000"/>
          <w:szCs w:val="20"/>
        </w:rPr>
      </w:pPr>
      <w:r w:rsidRPr="00DA1B47">
        <w:rPr>
          <w:rFonts w:cs="Arial"/>
          <w:color w:val="000000"/>
          <w:szCs w:val="20"/>
        </w:rPr>
        <w:lastRenderedPageBreak/>
        <w:t xml:space="preserve">Največje število oseb, ki so lahko hkrati na terasi ali vrtu gostinskega obrata je določeno ob upoštevanju omenjenih razdalj. To število mora biti vidno prikazano ob vstopu na teraso in vrt. </w:t>
      </w:r>
    </w:p>
    <w:p w14:paraId="27130F97" w14:textId="0F7B2B54" w:rsidR="00DA1B47" w:rsidRPr="00DA1B47" w:rsidRDefault="00DA1B47" w:rsidP="00215B04">
      <w:pPr>
        <w:pStyle w:val="Odstavekseznama"/>
        <w:numPr>
          <w:ilvl w:val="0"/>
          <w:numId w:val="7"/>
        </w:numPr>
        <w:autoSpaceDE w:val="0"/>
        <w:autoSpaceDN w:val="0"/>
        <w:adjustRightInd w:val="0"/>
        <w:spacing w:line="240" w:lineRule="auto"/>
        <w:jc w:val="both"/>
        <w:rPr>
          <w:rFonts w:cs="Arial"/>
          <w:color w:val="000000"/>
          <w:szCs w:val="20"/>
        </w:rPr>
      </w:pPr>
      <w:r w:rsidRPr="00DA1B47">
        <w:rPr>
          <w:rFonts w:cs="Arial"/>
          <w:color w:val="000000"/>
          <w:szCs w:val="20"/>
        </w:rPr>
        <w:t xml:space="preserve">Potrebno je zagotoviti razkuževanje rok za goste pred vstopom in ob izstopu na teraso in vrt ter redno razkuževanje miz pred menjavo gostov za mizo. </w:t>
      </w:r>
    </w:p>
    <w:p w14:paraId="2149CE4D" w14:textId="29BB95E9" w:rsidR="00DA1B47" w:rsidRPr="00DA1B47" w:rsidRDefault="00DA1B47" w:rsidP="00215B04">
      <w:pPr>
        <w:pStyle w:val="Odstavekseznama"/>
        <w:numPr>
          <w:ilvl w:val="0"/>
          <w:numId w:val="7"/>
        </w:numPr>
        <w:autoSpaceDE w:val="0"/>
        <w:autoSpaceDN w:val="0"/>
        <w:adjustRightInd w:val="0"/>
        <w:spacing w:line="240" w:lineRule="auto"/>
        <w:jc w:val="both"/>
        <w:rPr>
          <w:rFonts w:cs="Arial"/>
          <w:color w:val="000000"/>
          <w:szCs w:val="20"/>
        </w:rPr>
      </w:pPr>
      <w:r w:rsidRPr="00DA1B47">
        <w:rPr>
          <w:rFonts w:cs="Arial"/>
          <w:color w:val="000000"/>
          <w:szCs w:val="20"/>
        </w:rPr>
        <w:t xml:space="preserve">Vstop gostov v zaprti del gostinskega obrata, je dovoljen samo za uporabo toaletnih prostorov. Na vidnem mestu poleg mila mora biti tudi razkužilo in v prostoru je potrebno nositi masko. </w:t>
      </w:r>
    </w:p>
    <w:p w14:paraId="61EB4771" w14:textId="2F918A73" w:rsidR="00DA1B47" w:rsidRPr="00DA1B47" w:rsidRDefault="00DA1B47" w:rsidP="00215B04">
      <w:pPr>
        <w:pStyle w:val="Odstavekseznama"/>
        <w:numPr>
          <w:ilvl w:val="0"/>
          <w:numId w:val="7"/>
        </w:numPr>
        <w:autoSpaceDE w:val="0"/>
        <w:autoSpaceDN w:val="0"/>
        <w:adjustRightInd w:val="0"/>
        <w:spacing w:line="240" w:lineRule="auto"/>
        <w:jc w:val="both"/>
        <w:rPr>
          <w:rFonts w:cs="Arial"/>
          <w:color w:val="000000"/>
          <w:szCs w:val="20"/>
        </w:rPr>
      </w:pPr>
      <w:r w:rsidRPr="00DA1B47">
        <w:rPr>
          <w:rFonts w:cs="Arial"/>
          <w:color w:val="000000"/>
          <w:szCs w:val="20"/>
        </w:rPr>
        <w:t>Zaposleni in gostje morajo masko imeti nameščeno ves čas, medtem ko jo gostje lahko snamejo le ko sedijo za mizo.</w:t>
      </w:r>
    </w:p>
    <w:p w14:paraId="1A20AB1F" w14:textId="6E79A5FE" w:rsidR="00DA1B47" w:rsidRPr="00DA1B47" w:rsidRDefault="00DA1B47" w:rsidP="00215B04">
      <w:pPr>
        <w:pStyle w:val="Odstavekseznama"/>
        <w:numPr>
          <w:ilvl w:val="0"/>
          <w:numId w:val="7"/>
        </w:numPr>
        <w:autoSpaceDE w:val="0"/>
        <w:autoSpaceDN w:val="0"/>
        <w:adjustRightInd w:val="0"/>
        <w:spacing w:line="240" w:lineRule="auto"/>
        <w:jc w:val="both"/>
        <w:rPr>
          <w:rFonts w:cs="Arial"/>
          <w:color w:val="000000"/>
          <w:szCs w:val="20"/>
        </w:rPr>
      </w:pPr>
      <w:r w:rsidRPr="00DA1B47">
        <w:rPr>
          <w:rFonts w:cs="Arial"/>
          <w:color w:val="000000"/>
          <w:szCs w:val="20"/>
        </w:rPr>
        <w:t xml:space="preserve">Prav tako veljajo vse ostale določbe iz odloka, kar pomeni, da se morajo zaposleni testirati 1x tedensko, oziroma veljajo izjeme za tiste, ki so bili cepljeni, ali so bolezen preboleli in imajo zdravniško potrdilo, ki to dokazuje. </w:t>
      </w:r>
    </w:p>
    <w:p w14:paraId="72517B68" w14:textId="3D831916" w:rsidR="00DA1B47" w:rsidRPr="00DA1B47" w:rsidRDefault="00DA1B47" w:rsidP="00215B04">
      <w:pPr>
        <w:pStyle w:val="Odstavekseznama"/>
        <w:numPr>
          <w:ilvl w:val="0"/>
          <w:numId w:val="7"/>
        </w:numPr>
        <w:autoSpaceDE w:val="0"/>
        <w:autoSpaceDN w:val="0"/>
        <w:adjustRightInd w:val="0"/>
        <w:spacing w:line="240" w:lineRule="auto"/>
        <w:jc w:val="both"/>
        <w:rPr>
          <w:rFonts w:cs="Arial"/>
          <w:color w:val="000000"/>
          <w:szCs w:val="20"/>
        </w:rPr>
      </w:pPr>
      <w:r w:rsidRPr="00DA1B47">
        <w:rPr>
          <w:rFonts w:cs="Arial"/>
          <w:color w:val="000000"/>
          <w:szCs w:val="20"/>
        </w:rPr>
        <w:t xml:space="preserve">Pri izvajanju gostinske dejavnosti na terasah in vrtovih obratov se morajo upoštevati vsa predstavljena higienska navodila za preprečevanje okužbe z virusom SARS-CoV-2, ki so podrobneje določena v prilogi tega odloka in na vladnih spletnih straneh. </w:t>
      </w:r>
    </w:p>
    <w:p w14:paraId="3AF838FF" w14:textId="77777777" w:rsidR="00DA1B47" w:rsidRPr="00DA1B47" w:rsidRDefault="00DA1B47" w:rsidP="00DA1B47">
      <w:pPr>
        <w:autoSpaceDE w:val="0"/>
        <w:autoSpaceDN w:val="0"/>
        <w:adjustRightInd w:val="0"/>
        <w:spacing w:line="240" w:lineRule="auto"/>
        <w:jc w:val="both"/>
        <w:rPr>
          <w:rFonts w:cs="Arial"/>
          <w:color w:val="000000"/>
          <w:szCs w:val="20"/>
        </w:rPr>
      </w:pPr>
    </w:p>
    <w:p w14:paraId="0ED46CA0" w14:textId="5FAF5DFC" w:rsidR="00B850D6" w:rsidRPr="00DA1B47" w:rsidRDefault="00DA1B47" w:rsidP="00DA1B47">
      <w:pPr>
        <w:autoSpaceDE w:val="0"/>
        <w:autoSpaceDN w:val="0"/>
        <w:adjustRightInd w:val="0"/>
        <w:spacing w:line="240" w:lineRule="auto"/>
        <w:jc w:val="both"/>
        <w:rPr>
          <w:rFonts w:cs="Arial"/>
          <w:color w:val="000000"/>
          <w:szCs w:val="20"/>
        </w:rPr>
      </w:pPr>
      <w:r w:rsidRPr="00DA1B47">
        <w:rPr>
          <w:rFonts w:cs="Arial"/>
          <w:color w:val="000000"/>
          <w:szCs w:val="20"/>
        </w:rPr>
        <w:t>Vir: Ministrstvo za gospodarski razvoj in tehnologijo</w:t>
      </w:r>
    </w:p>
    <w:p w14:paraId="2826184B" w14:textId="77777777" w:rsidR="00B850D6" w:rsidRDefault="00B850D6" w:rsidP="00B850D6">
      <w:pPr>
        <w:autoSpaceDE w:val="0"/>
        <w:autoSpaceDN w:val="0"/>
        <w:adjustRightInd w:val="0"/>
        <w:spacing w:line="240" w:lineRule="auto"/>
        <w:jc w:val="both"/>
        <w:rPr>
          <w:rFonts w:cs="Arial"/>
          <w:b/>
          <w:bCs/>
          <w:color w:val="000000"/>
          <w:szCs w:val="20"/>
        </w:rPr>
      </w:pPr>
    </w:p>
    <w:p w14:paraId="62690490" w14:textId="04210AD0" w:rsidR="00D8576E" w:rsidRPr="00D8576E" w:rsidRDefault="00D8576E" w:rsidP="00D8576E">
      <w:pPr>
        <w:autoSpaceDE w:val="0"/>
        <w:autoSpaceDN w:val="0"/>
        <w:adjustRightInd w:val="0"/>
        <w:spacing w:line="240" w:lineRule="auto"/>
        <w:jc w:val="both"/>
        <w:rPr>
          <w:rFonts w:cs="Arial"/>
          <w:b/>
          <w:bCs/>
          <w:color w:val="000000"/>
          <w:szCs w:val="20"/>
        </w:rPr>
      </w:pPr>
      <w:r w:rsidRPr="00D8576E">
        <w:rPr>
          <w:rFonts w:cs="Arial"/>
          <w:b/>
          <w:bCs/>
          <w:color w:val="000000"/>
          <w:szCs w:val="20"/>
        </w:rPr>
        <w:t>Vlada potrdila predlog Zakona o bančništvu</w:t>
      </w:r>
    </w:p>
    <w:p w14:paraId="71E0F33C" w14:textId="77777777" w:rsidR="00D8576E" w:rsidRPr="00D8576E" w:rsidRDefault="00D8576E" w:rsidP="00D8576E">
      <w:pPr>
        <w:autoSpaceDE w:val="0"/>
        <w:autoSpaceDN w:val="0"/>
        <w:adjustRightInd w:val="0"/>
        <w:spacing w:line="240" w:lineRule="auto"/>
        <w:jc w:val="both"/>
        <w:rPr>
          <w:rFonts w:cs="Arial"/>
          <w:b/>
          <w:bCs/>
          <w:color w:val="000000"/>
          <w:szCs w:val="20"/>
        </w:rPr>
      </w:pPr>
    </w:p>
    <w:p w14:paraId="5DE0265A" w14:textId="77777777" w:rsidR="00D8576E" w:rsidRPr="00D8576E" w:rsidRDefault="00D8576E" w:rsidP="00D8576E">
      <w:pPr>
        <w:autoSpaceDE w:val="0"/>
        <w:autoSpaceDN w:val="0"/>
        <w:adjustRightInd w:val="0"/>
        <w:spacing w:line="240" w:lineRule="auto"/>
        <w:jc w:val="both"/>
        <w:rPr>
          <w:rFonts w:cs="Arial"/>
          <w:color w:val="000000"/>
          <w:szCs w:val="20"/>
        </w:rPr>
      </w:pPr>
      <w:r w:rsidRPr="00D8576E">
        <w:rPr>
          <w:rFonts w:cs="Arial"/>
          <w:color w:val="000000"/>
          <w:szCs w:val="20"/>
        </w:rPr>
        <w:t>Vlada je danes določila besedilo predloga novega Zakona o bančništvu. Ta s prenosom sprememb evropske direktive s področja finančnih holdingov nadgrajuje obstoječi Zakon o bančništvu, uvaja pa tudi nekatere druge rešitve. Med drugim ureja delavsko soupravljanje in uvaja vključitev predstavnikov delavcev v organe nadzora banke.</w:t>
      </w:r>
    </w:p>
    <w:p w14:paraId="7B2C37B6" w14:textId="77777777" w:rsidR="00D8576E" w:rsidRPr="00D8576E" w:rsidRDefault="00D8576E" w:rsidP="00D8576E">
      <w:pPr>
        <w:autoSpaceDE w:val="0"/>
        <w:autoSpaceDN w:val="0"/>
        <w:adjustRightInd w:val="0"/>
        <w:spacing w:line="240" w:lineRule="auto"/>
        <w:jc w:val="both"/>
        <w:rPr>
          <w:rFonts w:cs="Arial"/>
          <w:color w:val="000000"/>
          <w:szCs w:val="20"/>
        </w:rPr>
      </w:pPr>
    </w:p>
    <w:p w14:paraId="6A624C55" w14:textId="77777777" w:rsidR="00D8576E" w:rsidRPr="00D8576E" w:rsidRDefault="00D8576E" w:rsidP="00D8576E">
      <w:pPr>
        <w:autoSpaceDE w:val="0"/>
        <w:autoSpaceDN w:val="0"/>
        <w:adjustRightInd w:val="0"/>
        <w:spacing w:line="240" w:lineRule="auto"/>
        <w:jc w:val="both"/>
        <w:rPr>
          <w:rFonts w:cs="Arial"/>
          <w:color w:val="000000"/>
          <w:szCs w:val="20"/>
        </w:rPr>
      </w:pPr>
      <w:r w:rsidRPr="00D8576E">
        <w:rPr>
          <w:rFonts w:cs="Arial"/>
          <w:color w:val="000000"/>
          <w:szCs w:val="20"/>
        </w:rPr>
        <w:t>Z novim zakonom v slovenski pravni red prenašamo direktivo 2019/878/EU o spremembi direktive 2013/36/EU v zvezi z izvzetimi subjekti, finančnimi holdingi, mešanimi finančnimi holdingi, prejemki, nadzorniškimi ukrepi in pooblastili ter ukrepi za ohranitev kapitala. Na podlagi tega z novim zakonom med drugim podrobneje določamo sodelovanje s pristojnimi organi držav članic in tretjih držav ter poročanje podružnic iz tretjih držav, Banka Slovenije bo lahko zaupne informacije po novem razkrila tudi obveščevalnim enotam in mednarodnim organom, uvajamo pa tudi postopek odobritve finančnega holdinga in mešanega finančnega holdinga.</w:t>
      </w:r>
    </w:p>
    <w:p w14:paraId="58174599" w14:textId="77777777" w:rsidR="00D8576E" w:rsidRPr="00D8576E" w:rsidRDefault="00D8576E" w:rsidP="00D8576E">
      <w:pPr>
        <w:autoSpaceDE w:val="0"/>
        <w:autoSpaceDN w:val="0"/>
        <w:adjustRightInd w:val="0"/>
        <w:spacing w:line="240" w:lineRule="auto"/>
        <w:jc w:val="both"/>
        <w:rPr>
          <w:rFonts w:cs="Arial"/>
          <w:color w:val="000000"/>
          <w:szCs w:val="20"/>
        </w:rPr>
      </w:pPr>
    </w:p>
    <w:p w14:paraId="0FD5EDEE" w14:textId="77777777" w:rsidR="00D8576E" w:rsidRPr="00D8576E" w:rsidRDefault="00D8576E" w:rsidP="00D8576E">
      <w:pPr>
        <w:autoSpaceDE w:val="0"/>
        <w:autoSpaceDN w:val="0"/>
        <w:adjustRightInd w:val="0"/>
        <w:spacing w:line="240" w:lineRule="auto"/>
        <w:jc w:val="both"/>
        <w:rPr>
          <w:rFonts w:cs="Arial"/>
          <w:color w:val="000000"/>
          <w:szCs w:val="20"/>
        </w:rPr>
      </w:pPr>
      <w:r w:rsidRPr="00D8576E">
        <w:rPr>
          <w:rFonts w:cs="Arial"/>
          <w:color w:val="000000"/>
          <w:szCs w:val="20"/>
        </w:rPr>
        <w:t xml:space="preserve">Z novim zakonom opredeljujemo tudi majhno in </w:t>
      </w:r>
      <w:proofErr w:type="spellStart"/>
      <w:r w:rsidRPr="00D8576E">
        <w:rPr>
          <w:rFonts w:cs="Arial"/>
          <w:color w:val="000000"/>
          <w:szCs w:val="20"/>
        </w:rPr>
        <w:t>nekompleksno</w:t>
      </w:r>
      <w:proofErr w:type="spellEnd"/>
      <w:r w:rsidRPr="00D8576E">
        <w:rPr>
          <w:rFonts w:cs="Arial"/>
          <w:color w:val="000000"/>
          <w:szCs w:val="20"/>
        </w:rPr>
        <w:t xml:space="preserve"> banko, ki jo z odločbo opredeli Banka Slovenije, če izpolnjuje vse pogoje iz uredbe 535/2013/EU. Uvajamo tudi podlage za dodatne kapitalske zahteve, ki jih lahko Banka Slovenije dodatno naloži za pokrivanje tveganj, ki jih ima posamezna banka zaradi svojih dejavnosti.</w:t>
      </w:r>
    </w:p>
    <w:p w14:paraId="1D1573CB" w14:textId="77777777" w:rsidR="00D8576E" w:rsidRPr="00D8576E" w:rsidRDefault="00D8576E" w:rsidP="00D8576E">
      <w:pPr>
        <w:autoSpaceDE w:val="0"/>
        <w:autoSpaceDN w:val="0"/>
        <w:adjustRightInd w:val="0"/>
        <w:spacing w:line="240" w:lineRule="auto"/>
        <w:jc w:val="both"/>
        <w:rPr>
          <w:rFonts w:cs="Arial"/>
          <w:color w:val="000000"/>
          <w:szCs w:val="20"/>
        </w:rPr>
      </w:pPr>
    </w:p>
    <w:p w14:paraId="5B07EC4A" w14:textId="77777777" w:rsidR="00D8576E" w:rsidRPr="00D8576E" w:rsidRDefault="00D8576E" w:rsidP="00D8576E">
      <w:pPr>
        <w:autoSpaceDE w:val="0"/>
        <w:autoSpaceDN w:val="0"/>
        <w:adjustRightInd w:val="0"/>
        <w:spacing w:line="240" w:lineRule="auto"/>
        <w:jc w:val="both"/>
        <w:rPr>
          <w:rFonts w:cs="Arial"/>
          <w:color w:val="000000"/>
          <w:szCs w:val="20"/>
        </w:rPr>
      </w:pPr>
      <w:r w:rsidRPr="00D8576E">
        <w:rPr>
          <w:rFonts w:cs="Arial"/>
          <w:color w:val="000000"/>
          <w:szCs w:val="20"/>
        </w:rPr>
        <w:t>Poleg rešitev, ki jih v novi zakon prenašamo iz obstoječega zakona, in že omenjenih rešitev iz direktive 2019/878/EU zakon vključuje tudi nekatere druge rešitve. Med drugim ureja delavsko soupravljanje, kar je povezano z odločitvijo Ustavnega sodišča o razveljavitvi četrtega odstavka 33. člena obstoječega Zakona o bančništvu. Novi zakon tako uvaja vključitev predstavnikov delavcev v organe nadzora banke.</w:t>
      </w:r>
    </w:p>
    <w:p w14:paraId="5A00BFE7" w14:textId="77777777" w:rsidR="00D8576E" w:rsidRPr="00D8576E" w:rsidRDefault="00D8576E" w:rsidP="00D8576E">
      <w:pPr>
        <w:autoSpaceDE w:val="0"/>
        <w:autoSpaceDN w:val="0"/>
        <w:adjustRightInd w:val="0"/>
        <w:spacing w:line="240" w:lineRule="auto"/>
        <w:jc w:val="both"/>
        <w:rPr>
          <w:rFonts w:cs="Arial"/>
          <w:color w:val="000000"/>
          <w:szCs w:val="20"/>
        </w:rPr>
      </w:pPr>
    </w:p>
    <w:p w14:paraId="69CEE5C5" w14:textId="77777777" w:rsidR="00D8576E" w:rsidRPr="00D8576E" w:rsidRDefault="00D8576E" w:rsidP="00D8576E">
      <w:pPr>
        <w:autoSpaceDE w:val="0"/>
        <w:autoSpaceDN w:val="0"/>
        <w:adjustRightInd w:val="0"/>
        <w:spacing w:line="240" w:lineRule="auto"/>
        <w:jc w:val="both"/>
        <w:rPr>
          <w:rFonts w:cs="Arial"/>
          <w:color w:val="000000"/>
          <w:szCs w:val="20"/>
        </w:rPr>
      </w:pPr>
      <w:r w:rsidRPr="00D8576E">
        <w:rPr>
          <w:rFonts w:cs="Arial"/>
          <w:color w:val="000000"/>
          <w:szCs w:val="20"/>
        </w:rPr>
        <w:t>Novi zakon uvaja tudi predhodno oceno primernosti nadzornega sveta banke z izdajo dovoljenja za opravljanje funkcije člana nadzornega sveta banke.</w:t>
      </w:r>
    </w:p>
    <w:p w14:paraId="4151A323" w14:textId="77777777" w:rsidR="00D8576E" w:rsidRPr="00D8576E" w:rsidRDefault="00D8576E" w:rsidP="00D8576E">
      <w:pPr>
        <w:autoSpaceDE w:val="0"/>
        <w:autoSpaceDN w:val="0"/>
        <w:adjustRightInd w:val="0"/>
        <w:spacing w:line="240" w:lineRule="auto"/>
        <w:jc w:val="both"/>
        <w:rPr>
          <w:rFonts w:cs="Arial"/>
          <w:color w:val="000000"/>
          <w:szCs w:val="20"/>
        </w:rPr>
      </w:pPr>
    </w:p>
    <w:p w14:paraId="51E811BB" w14:textId="73EC571E" w:rsidR="002F3F45" w:rsidRPr="00D8576E" w:rsidRDefault="00D8576E" w:rsidP="00D8576E">
      <w:pPr>
        <w:autoSpaceDE w:val="0"/>
        <w:autoSpaceDN w:val="0"/>
        <w:adjustRightInd w:val="0"/>
        <w:spacing w:line="240" w:lineRule="auto"/>
        <w:jc w:val="both"/>
        <w:rPr>
          <w:rFonts w:cs="Arial"/>
          <w:color w:val="000000"/>
          <w:szCs w:val="20"/>
        </w:rPr>
      </w:pPr>
      <w:r w:rsidRPr="00D8576E">
        <w:rPr>
          <w:rFonts w:cs="Arial"/>
          <w:color w:val="000000"/>
          <w:szCs w:val="20"/>
        </w:rPr>
        <w:t>Vir: Ministrstvo za finance</w:t>
      </w:r>
    </w:p>
    <w:p w14:paraId="4EFD0AC0" w14:textId="77777777" w:rsidR="002F3F45" w:rsidRPr="002F3F45" w:rsidRDefault="002F3F45" w:rsidP="002F3F45">
      <w:pPr>
        <w:autoSpaceDE w:val="0"/>
        <w:autoSpaceDN w:val="0"/>
        <w:adjustRightInd w:val="0"/>
        <w:spacing w:line="240" w:lineRule="auto"/>
        <w:jc w:val="both"/>
        <w:rPr>
          <w:rFonts w:cs="Arial"/>
          <w:b/>
          <w:bCs/>
          <w:color w:val="000000"/>
          <w:szCs w:val="20"/>
        </w:rPr>
      </w:pPr>
    </w:p>
    <w:p w14:paraId="2E984F64" w14:textId="4FC924F6" w:rsidR="00AE718D" w:rsidRPr="00AE718D" w:rsidRDefault="00AE718D" w:rsidP="00AE718D">
      <w:pPr>
        <w:autoSpaceDE w:val="0"/>
        <w:autoSpaceDN w:val="0"/>
        <w:adjustRightInd w:val="0"/>
        <w:spacing w:line="240" w:lineRule="auto"/>
        <w:jc w:val="both"/>
        <w:rPr>
          <w:rFonts w:cs="Arial"/>
          <w:b/>
          <w:bCs/>
          <w:color w:val="000000"/>
          <w:szCs w:val="20"/>
        </w:rPr>
      </w:pPr>
      <w:r w:rsidRPr="00AE718D">
        <w:rPr>
          <w:rFonts w:cs="Arial"/>
          <w:b/>
          <w:bCs/>
          <w:color w:val="000000"/>
          <w:szCs w:val="20"/>
        </w:rPr>
        <w:t xml:space="preserve">Predlog </w:t>
      </w:r>
      <w:r>
        <w:rPr>
          <w:rFonts w:cs="Arial"/>
          <w:b/>
          <w:bCs/>
          <w:color w:val="000000"/>
          <w:szCs w:val="20"/>
        </w:rPr>
        <w:t xml:space="preserve">novele </w:t>
      </w:r>
      <w:r w:rsidRPr="00AE718D">
        <w:rPr>
          <w:rFonts w:cs="Arial"/>
          <w:b/>
          <w:bCs/>
          <w:color w:val="000000"/>
          <w:szCs w:val="20"/>
        </w:rPr>
        <w:t xml:space="preserve">Zakona o avdiovizualnih medijskih storitvah </w:t>
      </w:r>
    </w:p>
    <w:p w14:paraId="242A6AE6" w14:textId="77777777" w:rsidR="00AE718D" w:rsidRPr="00AE718D" w:rsidRDefault="00AE718D" w:rsidP="00AE718D">
      <w:pPr>
        <w:autoSpaceDE w:val="0"/>
        <w:autoSpaceDN w:val="0"/>
        <w:adjustRightInd w:val="0"/>
        <w:spacing w:line="240" w:lineRule="auto"/>
        <w:jc w:val="both"/>
        <w:rPr>
          <w:rFonts w:cs="Arial"/>
          <w:b/>
          <w:bCs/>
          <w:color w:val="000000"/>
          <w:szCs w:val="20"/>
        </w:rPr>
      </w:pPr>
    </w:p>
    <w:p w14:paraId="0A53BC8B" w14:textId="77777777" w:rsidR="00AE718D" w:rsidRPr="00AE718D" w:rsidRDefault="00AE718D" w:rsidP="00AE718D">
      <w:pPr>
        <w:autoSpaceDE w:val="0"/>
        <w:autoSpaceDN w:val="0"/>
        <w:adjustRightInd w:val="0"/>
        <w:spacing w:line="240" w:lineRule="auto"/>
        <w:jc w:val="both"/>
        <w:rPr>
          <w:rFonts w:cs="Arial"/>
          <w:color w:val="000000"/>
          <w:szCs w:val="20"/>
        </w:rPr>
      </w:pPr>
      <w:r w:rsidRPr="00AE718D">
        <w:rPr>
          <w:rFonts w:cs="Arial"/>
          <w:color w:val="000000"/>
          <w:szCs w:val="20"/>
        </w:rPr>
        <w:t>Vlada je določila besedilo Predloga Zakona o spremembah in dopolnitvah Zakona o avdiovizualnih medijskih storitvah.</w:t>
      </w:r>
    </w:p>
    <w:p w14:paraId="4974E2CF" w14:textId="77777777" w:rsidR="00AE718D" w:rsidRPr="00AE718D" w:rsidRDefault="00AE718D" w:rsidP="00AE718D">
      <w:pPr>
        <w:autoSpaceDE w:val="0"/>
        <w:autoSpaceDN w:val="0"/>
        <w:adjustRightInd w:val="0"/>
        <w:spacing w:line="240" w:lineRule="auto"/>
        <w:jc w:val="both"/>
        <w:rPr>
          <w:rFonts w:cs="Arial"/>
          <w:color w:val="000000"/>
          <w:szCs w:val="20"/>
        </w:rPr>
      </w:pPr>
    </w:p>
    <w:p w14:paraId="242DEF86" w14:textId="77777777" w:rsidR="00AE718D" w:rsidRPr="00AE718D" w:rsidRDefault="00AE718D" w:rsidP="00AE718D">
      <w:pPr>
        <w:autoSpaceDE w:val="0"/>
        <w:autoSpaceDN w:val="0"/>
        <w:adjustRightInd w:val="0"/>
        <w:spacing w:line="240" w:lineRule="auto"/>
        <w:jc w:val="both"/>
        <w:rPr>
          <w:rFonts w:cs="Arial"/>
          <w:color w:val="000000"/>
          <w:szCs w:val="20"/>
        </w:rPr>
      </w:pPr>
      <w:r w:rsidRPr="00AE718D">
        <w:rPr>
          <w:rFonts w:cs="Arial"/>
          <w:color w:val="000000"/>
          <w:szCs w:val="20"/>
        </w:rPr>
        <w:t xml:space="preserve">S predlogom zakona se v slovenski pravni red prenaša Direktiva (EU) 2018/1808 Evropskega parlamenta in Sveta z dne 14. novembra 2018 o spremembi Direktive 2010/13/EU o usklajevanju nekaterih zakonov in drugih predpisov držav članic o opravljanju avdiovizualnih medijskih storitev (Direktiva o avdiovizualnih medijskih storitvah) glede na spreminjajoče se tržne razmere. </w:t>
      </w:r>
    </w:p>
    <w:p w14:paraId="114AB6BB" w14:textId="77777777" w:rsidR="00AE718D" w:rsidRPr="00AE718D" w:rsidRDefault="00AE718D" w:rsidP="00AE718D">
      <w:pPr>
        <w:autoSpaceDE w:val="0"/>
        <w:autoSpaceDN w:val="0"/>
        <w:adjustRightInd w:val="0"/>
        <w:spacing w:line="240" w:lineRule="auto"/>
        <w:jc w:val="both"/>
        <w:rPr>
          <w:rFonts w:cs="Arial"/>
          <w:color w:val="000000"/>
          <w:szCs w:val="20"/>
        </w:rPr>
      </w:pPr>
    </w:p>
    <w:p w14:paraId="7A50EF9C" w14:textId="77777777" w:rsidR="00AE718D" w:rsidRPr="00AE718D" w:rsidRDefault="00AE718D" w:rsidP="00AE718D">
      <w:pPr>
        <w:autoSpaceDE w:val="0"/>
        <w:autoSpaceDN w:val="0"/>
        <w:adjustRightInd w:val="0"/>
        <w:spacing w:line="240" w:lineRule="auto"/>
        <w:jc w:val="both"/>
        <w:rPr>
          <w:rFonts w:cs="Arial"/>
          <w:color w:val="000000"/>
          <w:szCs w:val="20"/>
        </w:rPr>
      </w:pPr>
      <w:r w:rsidRPr="00AE718D">
        <w:rPr>
          <w:rFonts w:cs="Arial"/>
          <w:color w:val="000000"/>
          <w:szCs w:val="20"/>
        </w:rPr>
        <w:lastRenderedPageBreak/>
        <w:t xml:space="preserve">Glavni cilj predloga zakona je uskladitev ureditve področja avdiovizualnih medijskih storitev s pravnim redom EU. Drugi cilj je odprava nekaterih pomanjkljivosti, ki so se pokazale ob izvajanju obstoječega </w:t>
      </w:r>
      <w:proofErr w:type="spellStart"/>
      <w:r w:rsidRPr="00AE718D">
        <w:rPr>
          <w:rFonts w:cs="Arial"/>
          <w:color w:val="000000"/>
          <w:szCs w:val="20"/>
        </w:rPr>
        <w:t>ZAvMS</w:t>
      </w:r>
      <w:proofErr w:type="spellEnd"/>
      <w:r w:rsidRPr="00AE718D">
        <w:rPr>
          <w:rFonts w:cs="Arial"/>
          <w:color w:val="000000"/>
          <w:szCs w:val="20"/>
        </w:rPr>
        <w:t>, ter zagotovitev še večje jasnosti in določnosti zakonskih določil.</w:t>
      </w:r>
    </w:p>
    <w:p w14:paraId="0E051F0C" w14:textId="77777777" w:rsidR="00AE718D" w:rsidRPr="00AE718D" w:rsidRDefault="00AE718D" w:rsidP="00AE718D">
      <w:pPr>
        <w:autoSpaceDE w:val="0"/>
        <w:autoSpaceDN w:val="0"/>
        <w:adjustRightInd w:val="0"/>
        <w:spacing w:line="240" w:lineRule="auto"/>
        <w:jc w:val="both"/>
        <w:rPr>
          <w:rFonts w:cs="Arial"/>
          <w:color w:val="000000"/>
          <w:szCs w:val="20"/>
        </w:rPr>
      </w:pPr>
    </w:p>
    <w:p w14:paraId="5C923D18" w14:textId="7584CE12" w:rsidR="002F3F45" w:rsidRPr="00AE718D" w:rsidRDefault="00AE718D" w:rsidP="00AE718D">
      <w:pPr>
        <w:autoSpaceDE w:val="0"/>
        <w:autoSpaceDN w:val="0"/>
        <w:adjustRightInd w:val="0"/>
        <w:spacing w:line="240" w:lineRule="auto"/>
        <w:jc w:val="both"/>
        <w:rPr>
          <w:rFonts w:cs="Arial"/>
          <w:color w:val="000000"/>
          <w:szCs w:val="20"/>
        </w:rPr>
      </w:pPr>
      <w:r w:rsidRPr="00AE718D">
        <w:rPr>
          <w:rFonts w:cs="Arial"/>
          <w:color w:val="000000"/>
          <w:szCs w:val="20"/>
        </w:rPr>
        <w:t>Vir: Ministrstvo za kulturo</w:t>
      </w:r>
    </w:p>
    <w:p w14:paraId="713E9749" w14:textId="77777777" w:rsidR="002F3F45" w:rsidRPr="002F3F45" w:rsidRDefault="002F3F45" w:rsidP="002F3F45">
      <w:pPr>
        <w:autoSpaceDE w:val="0"/>
        <w:autoSpaceDN w:val="0"/>
        <w:adjustRightInd w:val="0"/>
        <w:spacing w:line="240" w:lineRule="auto"/>
        <w:jc w:val="both"/>
        <w:rPr>
          <w:rFonts w:cs="Arial"/>
          <w:b/>
          <w:bCs/>
          <w:color w:val="000000"/>
          <w:szCs w:val="20"/>
        </w:rPr>
      </w:pPr>
    </w:p>
    <w:p w14:paraId="1DE23A2A" w14:textId="5D901865" w:rsidR="005D6F4F" w:rsidRPr="005D6F4F" w:rsidRDefault="005D6F4F" w:rsidP="005D6F4F">
      <w:pPr>
        <w:autoSpaceDE w:val="0"/>
        <w:autoSpaceDN w:val="0"/>
        <w:adjustRightInd w:val="0"/>
        <w:spacing w:line="240" w:lineRule="auto"/>
        <w:jc w:val="both"/>
        <w:rPr>
          <w:rFonts w:cs="Arial"/>
          <w:b/>
          <w:bCs/>
          <w:color w:val="000000"/>
          <w:szCs w:val="20"/>
        </w:rPr>
      </w:pPr>
      <w:r w:rsidRPr="005D6F4F">
        <w:rPr>
          <w:rFonts w:cs="Arial"/>
          <w:b/>
          <w:bCs/>
          <w:color w:val="000000"/>
          <w:szCs w:val="20"/>
        </w:rPr>
        <w:t xml:space="preserve">Spremembe </w:t>
      </w:r>
      <w:r w:rsidR="00200E71">
        <w:rPr>
          <w:rFonts w:cs="Arial"/>
          <w:b/>
          <w:bCs/>
          <w:color w:val="000000"/>
          <w:szCs w:val="20"/>
        </w:rPr>
        <w:t xml:space="preserve"> predloga </w:t>
      </w:r>
      <w:r w:rsidRPr="005D6F4F">
        <w:rPr>
          <w:rFonts w:cs="Arial"/>
          <w:b/>
          <w:bCs/>
          <w:color w:val="000000"/>
          <w:szCs w:val="20"/>
        </w:rPr>
        <w:t>Zakona o prikritih vojnih grobiščih in pokopu žrtev</w:t>
      </w:r>
    </w:p>
    <w:p w14:paraId="0ADE2E7C" w14:textId="77777777" w:rsidR="005D6F4F" w:rsidRPr="005D6F4F" w:rsidRDefault="005D6F4F" w:rsidP="005D6F4F">
      <w:pPr>
        <w:autoSpaceDE w:val="0"/>
        <w:autoSpaceDN w:val="0"/>
        <w:adjustRightInd w:val="0"/>
        <w:spacing w:line="240" w:lineRule="auto"/>
        <w:jc w:val="both"/>
        <w:rPr>
          <w:rFonts w:cs="Arial"/>
          <w:b/>
          <w:bCs/>
          <w:color w:val="000000"/>
          <w:szCs w:val="20"/>
        </w:rPr>
      </w:pPr>
    </w:p>
    <w:p w14:paraId="08A9FAA1" w14:textId="77777777" w:rsidR="005D6F4F" w:rsidRPr="005D6F4F" w:rsidRDefault="005D6F4F" w:rsidP="005D6F4F">
      <w:pPr>
        <w:autoSpaceDE w:val="0"/>
        <w:autoSpaceDN w:val="0"/>
        <w:adjustRightInd w:val="0"/>
        <w:spacing w:line="240" w:lineRule="auto"/>
        <w:jc w:val="both"/>
        <w:rPr>
          <w:rFonts w:cs="Arial"/>
          <w:color w:val="000000"/>
          <w:szCs w:val="20"/>
        </w:rPr>
      </w:pPr>
      <w:r w:rsidRPr="005D6F4F">
        <w:rPr>
          <w:rFonts w:cs="Arial"/>
          <w:color w:val="000000"/>
          <w:szCs w:val="20"/>
        </w:rPr>
        <w:t>Vlada je določila besedilo predloga Zakona o spremembah Zakona o prikritih vojnih grobiščih in pokopu žrtev in ga pošlje Državnemu zboru Republike Slovenije v obravnavo po skrajšanem postopku.</w:t>
      </w:r>
    </w:p>
    <w:p w14:paraId="7C00B313" w14:textId="77777777" w:rsidR="005D6F4F" w:rsidRPr="005D6F4F" w:rsidRDefault="005D6F4F" w:rsidP="005D6F4F">
      <w:pPr>
        <w:autoSpaceDE w:val="0"/>
        <w:autoSpaceDN w:val="0"/>
        <w:adjustRightInd w:val="0"/>
        <w:spacing w:line="240" w:lineRule="auto"/>
        <w:jc w:val="both"/>
        <w:rPr>
          <w:rFonts w:cs="Arial"/>
          <w:color w:val="000000"/>
          <w:szCs w:val="20"/>
        </w:rPr>
      </w:pPr>
    </w:p>
    <w:p w14:paraId="41E2CFC5" w14:textId="77777777" w:rsidR="005D6F4F" w:rsidRPr="005D6F4F" w:rsidRDefault="005D6F4F" w:rsidP="005D6F4F">
      <w:pPr>
        <w:autoSpaceDE w:val="0"/>
        <w:autoSpaceDN w:val="0"/>
        <w:adjustRightInd w:val="0"/>
        <w:spacing w:line="240" w:lineRule="auto"/>
        <w:jc w:val="both"/>
        <w:rPr>
          <w:rFonts w:cs="Arial"/>
          <w:color w:val="000000"/>
          <w:szCs w:val="20"/>
        </w:rPr>
      </w:pPr>
      <w:r w:rsidRPr="005D6F4F">
        <w:rPr>
          <w:rFonts w:cs="Arial"/>
          <w:color w:val="000000"/>
          <w:szCs w:val="20"/>
        </w:rPr>
        <w:t xml:space="preserve">Predlog zakona omogoča prenos pristojnosti varstva prikritih vojnih grobišč iz Ministrstva za gospodarski razvoj in tehnologijo na Ministrstvo za obrambo, ki bo pristojen za izvajanje zakonskih določb ter drugih nalog, povezanih z vojnimi grobovi, pokopališči in grobišči. Zadolžen bo za vzpostavitev registra vojnih grobov, pokopališč in grobišč v Republiki Sloveniji in slovenskih v tujini ter razvijal in uveljavljal enotne strokovne standarde za raziskovanje in urejanje vojnih grobov, grobišč in pokopališč. </w:t>
      </w:r>
    </w:p>
    <w:p w14:paraId="354999C0" w14:textId="77777777" w:rsidR="005D6F4F" w:rsidRPr="005D6F4F" w:rsidRDefault="005D6F4F" w:rsidP="005D6F4F">
      <w:pPr>
        <w:autoSpaceDE w:val="0"/>
        <w:autoSpaceDN w:val="0"/>
        <w:adjustRightInd w:val="0"/>
        <w:spacing w:line="240" w:lineRule="auto"/>
        <w:jc w:val="both"/>
        <w:rPr>
          <w:rFonts w:cs="Arial"/>
          <w:color w:val="000000"/>
          <w:szCs w:val="20"/>
        </w:rPr>
      </w:pPr>
    </w:p>
    <w:p w14:paraId="639C24C7" w14:textId="77777777" w:rsidR="005D6F4F" w:rsidRPr="005D6F4F" w:rsidRDefault="005D6F4F" w:rsidP="005D6F4F">
      <w:pPr>
        <w:autoSpaceDE w:val="0"/>
        <w:autoSpaceDN w:val="0"/>
        <w:adjustRightInd w:val="0"/>
        <w:spacing w:line="240" w:lineRule="auto"/>
        <w:jc w:val="both"/>
        <w:rPr>
          <w:rFonts w:cs="Arial"/>
          <w:color w:val="000000"/>
          <w:szCs w:val="20"/>
        </w:rPr>
      </w:pPr>
      <w:r w:rsidRPr="005D6F4F">
        <w:rPr>
          <w:rFonts w:cs="Arial"/>
          <w:color w:val="000000"/>
          <w:szCs w:val="20"/>
        </w:rPr>
        <w:t>V sodelovanju z Inštitutom za novejšo zgodovino bo dopolnjeval popis žrtev prve in druge svetovne vojne s podatki o grobovih žrtev in usklajeval aktivnosti z Ministrstvom za kulturo, Zavodom za varstvo kulturne dediščine Slovenije ter Visokim predstavnikom za nasledstvo. Sodeloval bo tudi z državami naslednicami, ki imajo vojne grobove, pokopališča in grobišča v Republiki Sloveniji ter tistimi, kjer so slovenski vojni grobovi, pokopališča in grobišča.</w:t>
      </w:r>
    </w:p>
    <w:p w14:paraId="783BD1D0" w14:textId="77777777" w:rsidR="005D6F4F" w:rsidRPr="005D6F4F" w:rsidRDefault="005D6F4F" w:rsidP="005D6F4F">
      <w:pPr>
        <w:autoSpaceDE w:val="0"/>
        <w:autoSpaceDN w:val="0"/>
        <w:adjustRightInd w:val="0"/>
        <w:spacing w:line="240" w:lineRule="auto"/>
        <w:jc w:val="both"/>
        <w:rPr>
          <w:rFonts w:cs="Arial"/>
          <w:color w:val="000000"/>
          <w:szCs w:val="20"/>
        </w:rPr>
      </w:pPr>
    </w:p>
    <w:p w14:paraId="093EB5FF" w14:textId="29ED0B81" w:rsidR="002F3F45" w:rsidRPr="005D6F4F" w:rsidRDefault="005D6F4F" w:rsidP="005D6F4F">
      <w:pPr>
        <w:autoSpaceDE w:val="0"/>
        <w:autoSpaceDN w:val="0"/>
        <w:adjustRightInd w:val="0"/>
        <w:spacing w:line="240" w:lineRule="auto"/>
        <w:jc w:val="both"/>
        <w:rPr>
          <w:rFonts w:cs="Arial"/>
          <w:color w:val="000000"/>
          <w:szCs w:val="20"/>
        </w:rPr>
      </w:pPr>
      <w:r w:rsidRPr="005D6F4F">
        <w:rPr>
          <w:rFonts w:cs="Arial"/>
          <w:color w:val="000000"/>
          <w:szCs w:val="20"/>
        </w:rPr>
        <w:t>Vir: Ministrstvo za gospodarski razvoj in tehnologijo</w:t>
      </w:r>
    </w:p>
    <w:p w14:paraId="45D8AF75" w14:textId="3F244067" w:rsidR="002F3F45" w:rsidRDefault="002F3F45" w:rsidP="002F3F45">
      <w:pPr>
        <w:autoSpaceDE w:val="0"/>
        <w:autoSpaceDN w:val="0"/>
        <w:adjustRightInd w:val="0"/>
        <w:spacing w:line="240" w:lineRule="auto"/>
        <w:jc w:val="both"/>
        <w:rPr>
          <w:rFonts w:cs="Arial"/>
          <w:b/>
          <w:bCs/>
          <w:color w:val="000000"/>
          <w:szCs w:val="20"/>
        </w:rPr>
      </w:pPr>
    </w:p>
    <w:p w14:paraId="560F933C" w14:textId="2F7724AD" w:rsidR="008B7490" w:rsidRPr="008B7490" w:rsidRDefault="008B7490" w:rsidP="008B7490">
      <w:pPr>
        <w:autoSpaceDE w:val="0"/>
        <w:autoSpaceDN w:val="0"/>
        <w:adjustRightInd w:val="0"/>
        <w:spacing w:line="240" w:lineRule="auto"/>
        <w:jc w:val="both"/>
        <w:rPr>
          <w:rFonts w:cs="Arial"/>
          <w:b/>
          <w:bCs/>
          <w:color w:val="000000"/>
          <w:szCs w:val="20"/>
        </w:rPr>
      </w:pPr>
      <w:r w:rsidRPr="008B7490">
        <w:rPr>
          <w:rFonts w:cs="Arial"/>
          <w:b/>
          <w:bCs/>
          <w:color w:val="000000"/>
          <w:szCs w:val="20"/>
        </w:rPr>
        <w:t>Novela Uredbe o notranji organizaciji, sistemizaciji, delovnih mestih in nazivih v organih javne uprave in v pravosodnih organih</w:t>
      </w:r>
    </w:p>
    <w:p w14:paraId="2E90423C" w14:textId="77777777" w:rsidR="008B7490" w:rsidRPr="008B7490" w:rsidRDefault="008B7490" w:rsidP="008B7490">
      <w:pPr>
        <w:autoSpaceDE w:val="0"/>
        <w:autoSpaceDN w:val="0"/>
        <w:adjustRightInd w:val="0"/>
        <w:spacing w:line="240" w:lineRule="auto"/>
        <w:jc w:val="both"/>
        <w:rPr>
          <w:rFonts w:cs="Arial"/>
          <w:b/>
          <w:bCs/>
          <w:color w:val="000000"/>
          <w:szCs w:val="20"/>
        </w:rPr>
      </w:pPr>
    </w:p>
    <w:p w14:paraId="6F49BEAD" w14:textId="77777777" w:rsidR="008B7490" w:rsidRPr="008B7490" w:rsidRDefault="008B7490" w:rsidP="008B7490">
      <w:pPr>
        <w:autoSpaceDE w:val="0"/>
        <w:autoSpaceDN w:val="0"/>
        <w:adjustRightInd w:val="0"/>
        <w:spacing w:line="240" w:lineRule="auto"/>
        <w:jc w:val="both"/>
        <w:rPr>
          <w:rFonts w:cs="Arial"/>
          <w:color w:val="000000"/>
          <w:szCs w:val="20"/>
        </w:rPr>
      </w:pPr>
      <w:r w:rsidRPr="008B7490">
        <w:rPr>
          <w:rFonts w:cs="Arial"/>
          <w:color w:val="000000"/>
          <w:szCs w:val="20"/>
        </w:rPr>
        <w:t>Vlada Republike Slovenije je izdala Uredbo o spremembah in dopolnitvi Uredbe o notranji</w:t>
      </w:r>
      <w:r w:rsidRPr="008B7490">
        <w:rPr>
          <w:rFonts w:cs="Arial"/>
          <w:b/>
          <w:bCs/>
          <w:color w:val="000000"/>
          <w:szCs w:val="20"/>
        </w:rPr>
        <w:t xml:space="preserve"> </w:t>
      </w:r>
      <w:r w:rsidRPr="008B7490">
        <w:rPr>
          <w:rFonts w:cs="Arial"/>
          <w:color w:val="000000"/>
          <w:szCs w:val="20"/>
        </w:rPr>
        <w:t>organizaciji, sistemizaciji, delovnih mestih in nazivih v organih javne uprave in v pravosodnih organih ter jo objavi v Uradnem listu Republike Slovenije.</w:t>
      </w:r>
    </w:p>
    <w:p w14:paraId="7B24EC9A" w14:textId="77777777" w:rsidR="008B7490" w:rsidRPr="008B7490" w:rsidRDefault="008B7490" w:rsidP="008B7490">
      <w:pPr>
        <w:autoSpaceDE w:val="0"/>
        <w:autoSpaceDN w:val="0"/>
        <w:adjustRightInd w:val="0"/>
        <w:spacing w:line="240" w:lineRule="auto"/>
        <w:jc w:val="both"/>
        <w:rPr>
          <w:rFonts w:cs="Arial"/>
          <w:color w:val="000000"/>
          <w:szCs w:val="20"/>
        </w:rPr>
      </w:pPr>
    </w:p>
    <w:p w14:paraId="5295D697" w14:textId="77777777" w:rsidR="008B7490" w:rsidRPr="008B7490" w:rsidRDefault="008B7490" w:rsidP="008B7490">
      <w:pPr>
        <w:autoSpaceDE w:val="0"/>
        <w:autoSpaceDN w:val="0"/>
        <w:adjustRightInd w:val="0"/>
        <w:spacing w:line="240" w:lineRule="auto"/>
        <w:jc w:val="both"/>
        <w:rPr>
          <w:rFonts w:cs="Arial"/>
          <w:color w:val="000000"/>
          <w:szCs w:val="20"/>
        </w:rPr>
      </w:pPr>
      <w:r w:rsidRPr="008B7490">
        <w:rPr>
          <w:rFonts w:cs="Arial"/>
          <w:color w:val="000000"/>
          <w:szCs w:val="20"/>
        </w:rPr>
        <w:t xml:space="preserve">V Uredbi o notranji organizaciji, sistemizaciji, delovnih mestih in nazivih v organih javne uprave in v pravosodnih organih se spreminja 12. točka 13. člena, ki ureja število in vrste direktoratov v Ministrstvu za zdravje. </w:t>
      </w:r>
    </w:p>
    <w:p w14:paraId="5956486E" w14:textId="77777777" w:rsidR="008B7490" w:rsidRPr="008B7490" w:rsidRDefault="008B7490" w:rsidP="008B7490">
      <w:pPr>
        <w:autoSpaceDE w:val="0"/>
        <w:autoSpaceDN w:val="0"/>
        <w:adjustRightInd w:val="0"/>
        <w:spacing w:line="240" w:lineRule="auto"/>
        <w:jc w:val="both"/>
        <w:rPr>
          <w:rFonts w:cs="Arial"/>
          <w:color w:val="000000"/>
          <w:szCs w:val="20"/>
        </w:rPr>
      </w:pPr>
    </w:p>
    <w:p w14:paraId="5E257B2D" w14:textId="77777777" w:rsidR="008B7490" w:rsidRPr="008B7490" w:rsidRDefault="008B7490" w:rsidP="008B7490">
      <w:pPr>
        <w:autoSpaceDE w:val="0"/>
        <w:autoSpaceDN w:val="0"/>
        <w:adjustRightInd w:val="0"/>
        <w:spacing w:line="240" w:lineRule="auto"/>
        <w:jc w:val="both"/>
        <w:rPr>
          <w:rFonts w:cs="Arial"/>
          <w:color w:val="000000"/>
          <w:szCs w:val="20"/>
        </w:rPr>
      </w:pPr>
      <w:r w:rsidRPr="008B7490">
        <w:rPr>
          <w:rFonts w:cs="Arial"/>
          <w:color w:val="000000"/>
          <w:szCs w:val="20"/>
        </w:rPr>
        <w:t xml:space="preserve">Ministrstvo za zdravje je ob pregledu načina delovanja notranjih organizacijskih enot odkrilo možnost za optimizacijo poslovanja. Zaradi potrebe po povečanju učinkovitosti delovanja posameznih enot z združitvijo upravnih nalog s področja zdravstvene ekonomike in managementa, se to delovno področje iz Direktorata za zdravstveno varstvo prenese v novi Direktorat za zdravstveno ekonomiko. Direktorat za dolgotrajno oskrbo se preimenuje v Direktorat za razvoj zdravstvenega sistema, saj bo poleg področja dolgotrajne oskrbe, njegova naloga tudi priprava sistemskih rešitev na področju zdravstvenega zavarovanja in zdravstvenega varstva, ki so nujno potrebne za vzdržen in učinkovit zdravstveni sistem. </w:t>
      </w:r>
    </w:p>
    <w:p w14:paraId="5EF357AB" w14:textId="77777777" w:rsidR="008B7490" w:rsidRPr="008B7490" w:rsidRDefault="008B7490" w:rsidP="008B7490">
      <w:pPr>
        <w:autoSpaceDE w:val="0"/>
        <w:autoSpaceDN w:val="0"/>
        <w:adjustRightInd w:val="0"/>
        <w:spacing w:line="240" w:lineRule="auto"/>
        <w:jc w:val="both"/>
        <w:rPr>
          <w:rFonts w:cs="Arial"/>
          <w:color w:val="000000"/>
          <w:szCs w:val="20"/>
        </w:rPr>
      </w:pPr>
    </w:p>
    <w:p w14:paraId="387731A9" w14:textId="77777777" w:rsidR="008B7490" w:rsidRPr="008B7490" w:rsidRDefault="008B7490" w:rsidP="008B7490">
      <w:pPr>
        <w:autoSpaceDE w:val="0"/>
        <w:autoSpaceDN w:val="0"/>
        <w:adjustRightInd w:val="0"/>
        <w:spacing w:line="240" w:lineRule="auto"/>
        <w:jc w:val="both"/>
        <w:rPr>
          <w:rFonts w:cs="Arial"/>
          <w:color w:val="000000"/>
          <w:szCs w:val="20"/>
        </w:rPr>
      </w:pPr>
      <w:r w:rsidRPr="008B7490">
        <w:rPr>
          <w:rFonts w:cs="Arial"/>
          <w:color w:val="000000"/>
          <w:szCs w:val="20"/>
        </w:rPr>
        <w:t xml:space="preserve">Spreminja se tudi priloga II: Uradniški položaji, ki določa stopnje nazivov, v katerih se lahko opravlja delo na posameznem položaju. Položajna delovna mesta direktor policijske akademije, poveljnik specialne enote in vodja centra v generalni policijski upravi se črtajo v vrstici številka B.8 in dodajo v vrstici številka B.5. </w:t>
      </w:r>
    </w:p>
    <w:p w14:paraId="4FB8E182" w14:textId="77777777" w:rsidR="008B7490" w:rsidRPr="008B7490" w:rsidRDefault="008B7490" w:rsidP="008B7490">
      <w:pPr>
        <w:autoSpaceDE w:val="0"/>
        <w:autoSpaceDN w:val="0"/>
        <w:adjustRightInd w:val="0"/>
        <w:spacing w:line="240" w:lineRule="auto"/>
        <w:jc w:val="both"/>
        <w:rPr>
          <w:rFonts w:cs="Arial"/>
          <w:color w:val="000000"/>
          <w:szCs w:val="20"/>
        </w:rPr>
      </w:pPr>
    </w:p>
    <w:p w14:paraId="02B00C26" w14:textId="77777777" w:rsidR="008B7490" w:rsidRPr="008B7490" w:rsidRDefault="008B7490" w:rsidP="008B7490">
      <w:pPr>
        <w:autoSpaceDE w:val="0"/>
        <w:autoSpaceDN w:val="0"/>
        <w:adjustRightInd w:val="0"/>
        <w:spacing w:line="240" w:lineRule="auto"/>
        <w:jc w:val="both"/>
        <w:rPr>
          <w:rFonts w:cs="Arial"/>
          <w:color w:val="000000"/>
          <w:szCs w:val="20"/>
        </w:rPr>
      </w:pPr>
      <w:r w:rsidRPr="008B7490">
        <w:rPr>
          <w:rFonts w:cs="Arial"/>
          <w:color w:val="000000"/>
          <w:szCs w:val="20"/>
        </w:rPr>
        <w:t xml:space="preserve">Organizacijska struktura policije temelji na treh nivojih na katerih se opravljajo policijske naloge, in sicer na državnem nivoju Generalna policijska uprava, na regionalnem nivoju policijske uprave in na lokalnem nivoju policijske postaje. Notranje organizacijske enote (NOE) Generalne policijske uprave predstavljajo prvi nivo organizacijske strukture. Do 30. 6. 2018, ko je bil sprejet nov Akt o notranji organizaciji, sistemizaciji, delovnih mestih in nazivih v policiji, so se naloge na položajnih delovnih mestih v NOE prvega nivoja opravljale v enem nazivu policijski svetnik ali dveh nazivih policijski svetnik in višji policijski svetnik. Z omenjeno spremembo je bilo zaradi poenotenja primerljivih delovnih mest določeno, da se na vseh uradniških položajih prvega nivoja </w:t>
      </w:r>
      <w:r w:rsidRPr="008B7490">
        <w:rPr>
          <w:rFonts w:cs="Arial"/>
          <w:color w:val="000000"/>
          <w:szCs w:val="20"/>
        </w:rPr>
        <w:lastRenderedPageBreak/>
        <w:t>naloge opravljajo v nazivu druge stopnje, to je v nazivu višji policijski svetnik. Januarja 2021 je bil sprejet Akt o spremembi in dopolnitvi Akta o notranji organizaciji, sistemizaciji, delovnih mestih in nazivih v policiji, ki je Specialno enoto ustrezno umestil v prvi organizacijski nivo v Generalno policijsko upravo, saj mora biti poveljnik Specialne enote za svoje delo, stanje v enoti in delo Specialne enote neposredno odgovoren generalnemu direktorju policije.</w:t>
      </w:r>
    </w:p>
    <w:p w14:paraId="36CED211" w14:textId="77777777" w:rsidR="008B7490" w:rsidRPr="008B7490" w:rsidRDefault="008B7490" w:rsidP="008B7490">
      <w:pPr>
        <w:autoSpaceDE w:val="0"/>
        <w:autoSpaceDN w:val="0"/>
        <w:adjustRightInd w:val="0"/>
        <w:spacing w:line="240" w:lineRule="auto"/>
        <w:jc w:val="both"/>
        <w:rPr>
          <w:rFonts w:cs="Arial"/>
          <w:color w:val="000000"/>
          <w:szCs w:val="20"/>
        </w:rPr>
      </w:pPr>
    </w:p>
    <w:p w14:paraId="375D9BDD" w14:textId="77777777" w:rsidR="008B7490" w:rsidRPr="008B7490" w:rsidRDefault="008B7490" w:rsidP="008B7490">
      <w:pPr>
        <w:autoSpaceDE w:val="0"/>
        <w:autoSpaceDN w:val="0"/>
        <w:adjustRightInd w:val="0"/>
        <w:spacing w:line="240" w:lineRule="auto"/>
        <w:jc w:val="both"/>
        <w:rPr>
          <w:rFonts w:cs="Arial"/>
          <w:color w:val="000000"/>
          <w:szCs w:val="20"/>
        </w:rPr>
      </w:pPr>
      <w:r w:rsidRPr="008B7490">
        <w:rPr>
          <w:rFonts w:cs="Arial"/>
          <w:color w:val="000000"/>
          <w:szCs w:val="20"/>
        </w:rPr>
        <w:t>Policijska akademija je nosilec raziskovalne dejavnosti in socialnih veščin v policiji, izvaja založniško, muzejsko in knjižnično dejavnost ter zagotavlja razvojno dejavnost na področju izobraževanja, izpopolnjevanja in usposabljanja. Od leta 2015 se redno izvaja kadrovsko popolnjevanje z vsakoletnimi sprejemi novih generacij kandidatov za policiste, ki se šolajo v okviru policijske akademije. Tudi primerjava števila sistemiziranih delovnih mest, kot tudi števila dejansko zaposlenih javnih uslužbencev, katerih delo vodi, usmerja in nadzoruje direktor policijske akademije, pokaže, da se ta uradniški položaj uvršča med bolj obremenjene položaje prvega nivoja organizacijske strukture.</w:t>
      </w:r>
    </w:p>
    <w:p w14:paraId="1D3134EB" w14:textId="77777777" w:rsidR="008B7490" w:rsidRPr="008B7490" w:rsidRDefault="008B7490" w:rsidP="008B7490">
      <w:pPr>
        <w:autoSpaceDE w:val="0"/>
        <w:autoSpaceDN w:val="0"/>
        <w:adjustRightInd w:val="0"/>
        <w:spacing w:line="240" w:lineRule="auto"/>
        <w:jc w:val="both"/>
        <w:rPr>
          <w:rFonts w:cs="Arial"/>
          <w:color w:val="000000"/>
          <w:szCs w:val="20"/>
        </w:rPr>
      </w:pPr>
    </w:p>
    <w:p w14:paraId="03C7E7BA" w14:textId="77777777" w:rsidR="008B7490" w:rsidRPr="008B7490" w:rsidRDefault="008B7490" w:rsidP="008B7490">
      <w:pPr>
        <w:autoSpaceDE w:val="0"/>
        <w:autoSpaceDN w:val="0"/>
        <w:adjustRightInd w:val="0"/>
        <w:spacing w:line="240" w:lineRule="auto"/>
        <w:jc w:val="both"/>
        <w:rPr>
          <w:rFonts w:cs="Arial"/>
          <w:color w:val="000000"/>
          <w:szCs w:val="20"/>
        </w:rPr>
      </w:pPr>
      <w:r w:rsidRPr="008B7490">
        <w:rPr>
          <w:rFonts w:cs="Arial"/>
          <w:color w:val="000000"/>
          <w:szCs w:val="20"/>
        </w:rPr>
        <w:t xml:space="preserve">Sprememba in dopolnitev Akta o notranji organizaciji, sistemizaciji, delovnih mestih in nazivih v policiji predvideva umestitev Centra za varovanje in zaščito v prvi organizacijski nivo v Generalno policijsko upravo. </w:t>
      </w:r>
    </w:p>
    <w:p w14:paraId="27118192" w14:textId="77777777" w:rsidR="008B7490" w:rsidRPr="008B7490" w:rsidRDefault="008B7490" w:rsidP="008B7490">
      <w:pPr>
        <w:autoSpaceDE w:val="0"/>
        <w:autoSpaceDN w:val="0"/>
        <w:adjustRightInd w:val="0"/>
        <w:spacing w:line="240" w:lineRule="auto"/>
        <w:jc w:val="both"/>
        <w:rPr>
          <w:rFonts w:cs="Arial"/>
          <w:color w:val="000000"/>
          <w:szCs w:val="20"/>
        </w:rPr>
      </w:pPr>
    </w:p>
    <w:p w14:paraId="6CC79265" w14:textId="65A47DF3" w:rsidR="00994D57" w:rsidRPr="008B7490" w:rsidRDefault="008B7490" w:rsidP="008B7490">
      <w:pPr>
        <w:autoSpaceDE w:val="0"/>
        <w:autoSpaceDN w:val="0"/>
        <w:adjustRightInd w:val="0"/>
        <w:spacing w:line="240" w:lineRule="auto"/>
        <w:jc w:val="both"/>
        <w:rPr>
          <w:rFonts w:cs="Arial"/>
          <w:color w:val="000000"/>
          <w:szCs w:val="20"/>
        </w:rPr>
      </w:pPr>
      <w:r w:rsidRPr="008B7490">
        <w:rPr>
          <w:rFonts w:cs="Arial"/>
          <w:color w:val="000000"/>
          <w:szCs w:val="20"/>
        </w:rPr>
        <w:t>Vir: Ministrstvo za javno upravo</w:t>
      </w:r>
    </w:p>
    <w:p w14:paraId="287A61B2" w14:textId="77777777" w:rsidR="00994D57" w:rsidRPr="002F3F45" w:rsidRDefault="00994D57" w:rsidP="002F3F45">
      <w:pPr>
        <w:autoSpaceDE w:val="0"/>
        <w:autoSpaceDN w:val="0"/>
        <w:adjustRightInd w:val="0"/>
        <w:spacing w:line="240" w:lineRule="auto"/>
        <w:jc w:val="both"/>
        <w:rPr>
          <w:rFonts w:cs="Arial"/>
          <w:b/>
          <w:bCs/>
          <w:color w:val="000000"/>
          <w:szCs w:val="20"/>
        </w:rPr>
      </w:pPr>
    </w:p>
    <w:p w14:paraId="24D001B5" w14:textId="117D0F62" w:rsidR="002F3F45" w:rsidRPr="002F3F45" w:rsidRDefault="002F3F45" w:rsidP="002F3F45">
      <w:pPr>
        <w:autoSpaceDE w:val="0"/>
        <w:autoSpaceDN w:val="0"/>
        <w:adjustRightInd w:val="0"/>
        <w:spacing w:line="240" w:lineRule="auto"/>
        <w:jc w:val="both"/>
        <w:rPr>
          <w:rFonts w:cs="Arial"/>
          <w:b/>
          <w:bCs/>
          <w:color w:val="000000"/>
          <w:szCs w:val="20"/>
        </w:rPr>
      </w:pPr>
      <w:r w:rsidRPr="002F3F45">
        <w:rPr>
          <w:rFonts w:cs="Arial"/>
          <w:b/>
          <w:bCs/>
          <w:color w:val="000000"/>
          <w:szCs w:val="20"/>
        </w:rPr>
        <w:t>Predlogi Komisije Vlade Republike Slovenije za administrativne zadeve in imenovanja</w:t>
      </w:r>
    </w:p>
    <w:p w14:paraId="5ADE4D4D" w14:textId="77777777" w:rsidR="002F3F45" w:rsidRPr="002F3F45" w:rsidRDefault="002F3F45" w:rsidP="002F3F45">
      <w:pPr>
        <w:autoSpaceDE w:val="0"/>
        <w:autoSpaceDN w:val="0"/>
        <w:adjustRightInd w:val="0"/>
        <w:spacing w:line="240" w:lineRule="auto"/>
        <w:jc w:val="both"/>
        <w:rPr>
          <w:rFonts w:cs="Arial"/>
          <w:b/>
          <w:bCs/>
          <w:color w:val="000000"/>
          <w:szCs w:val="20"/>
        </w:rPr>
      </w:pPr>
    </w:p>
    <w:p w14:paraId="42D545B9" w14:textId="06E07AC3" w:rsidR="00D0294B" w:rsidRPr="00D0294B" w:rsidRDefault="00D0294B" w:rsidP="00D0294B">
      <w:pPr>
        <w:autoSpaceDE w:val="0"/>
        <w:autoSpaceDN w:val="0"/>
        <w:adjustRightInd w:val="0"/>
        <w:spacing w:line="240" w:lineRule="auto"/>
        <w:jc w:val="both"/>
        <w:rPr>
          <w:rFonts w:cs="Arial"/>
          <w:b/>
          <w:bCs/>
          <w:color w:val="000000"/>
          <w:szCs w:val="20"/>
        </w:rPr>
      </w:pPr>
      <w:r w:rsidRPr="00D0294B">
        <w:rPr>
          <w:rFonts w:cs="Arial"/>
          <w:b/>
          <w:bCs/>
          <w:color w:val="000000"/>
          <w:szCs w:val="20"/>
        </w:rPr>
        <w:t>Lovro Lončar imenovan za generalnega sekretarja na MDDSZ</w:t>
      </w:r>
    </w:p>
    <w:p w14:paraId="0AE0B129" w14:textId="77777777" w:rsidR="00D0294B" w:rsidRPr="00D0294B" w:rsidRDefault="00D0294B" w:rsidP="00D0294B">
      <w:pPr>
        <w:autoSpaceDE w:val="0"/>
        <w:autoSpaceDN w:val="0"/>
        <w:adjustRightInd w:val="0"/>
        <w:spacing w:line="240" w:lineRule="auto"/>
        <w:jc w:val="both"/>
        <w:rPr>
          <w:rFonts w:cs="Arial"/>
          <w:b/>
          <w:bCs/>
          <w:color w:val="000000"/>
          <w:szCs w:val="20"/>
        </w:rPr>
      </w:pPr>
    </w:p>
    <w:p w14:paraId="68F93B66" w14:textId="16EDE317" w:rsidR="00D0294B" w:rsidRPr="00D0294B" w:rsidRDefault="00D0294B" w:rsidP="00D0294B">
      <w:pPr>
        <w:autoSpaceDE w:val="0"/>
        <w:autoSpaceDN w:val="0"/>
        <w:adjustRightInd w:val="0"/>
        <w:spacing w:line="240" w:lineRule="auto"/>
        <w:jc w:val="both"/>
        <w:rPr>
          <w:rFonts w:cs="Arial"/>
          <w:color w:val="000000"/>
          <w:szCs w:val="20"/>
        </w:rPr>
      </w:pPr>
      <w:r w:rsidRPr="00D0294B">
        <w:rPr>
          <w:rFonts w:cs="Arial"/>
          <w:color w:val="000000"/>
          <w:szCs w:val="20"/>
        </w:rPr>
        <w:t xml:space="preserve">Mag. Lovro Lončar se </w:t>
      </w:r>
      <w:r w:rsidR="00687484">
        <w:rPr>
          <w:rFonts w:cs="Arial"/>
          <w:color w:val="000000"/>
          <w:szCs w:val="20"/>
        </w:rPr>
        <w:t>s</w:t>
      </w:r>
      <w:r w:rsidRPr="00D0294B">
        <w:rPr>
          <w:rFonts w:cs="Arial"/>
          <w:color w:val="000000"/>
          <w:szCs w:val="20"/>
        </w:rPr>
        <w:t xml:space="preserve"> 15. </w:t>
      </w:r>
      <w:r w:rsidR="00687484">
        <w:rPr>
          <w:rFonts w:cs="Arial"/>
          <w:color w:val="000000"/>
          <w:szCs w:val="20"/>
        </w:rPr>
        <w:t>marcem</w:t>
      </w:r>
      <w:r w:rsidRPr="00D0294B">
        <w:rPr>
          <w:rFonts w:cs="Arial"/>
          <w:color w:val="000000"/>
          <w:szCs w:val="20"/>
        </w:rPr>
        <w:t xml:space="preserve"> 2021 imenuje na položaj generalnega sekretarja v Ministrstvu za delo, družino, socialne zadeve in enake možnosti, za mandatno dobo petih let, in sicer od 15. </w:t>
      </w:r>
      <w:r w:rsidR="00687484">
        <w:rPr>
          <w:rFonts w:cs="Arial"/>
          <w:color w:val="000000"/>
          <w:szCs w:val="20"/>
        </w:rPr>
        <w:t xml:space="preserve">marca </w:t>
      </w:r>
      <w:r w:rsidRPr="00D0294B">
        <w:rPr>
          <w:rFonts w:cs="Arial"/>
          <w:color w:val="000000"/>
          <w:szCs w:val="20"/>
        </w:rPr>
        <w:t xml:space="preserve">2021 do najdlje 14. </w:t>
      </w:r>
      <w:r w:rsidR="00687484">
        <w:rPr>
          <w:rFonts w:cs="Arial"/>
          <w:color w:val="000000"/>
          <w:szCs w:val="20"/>
        </w:rPr>
        <w:t xml:space="preserve">marca </w:t>
      </w:r>
      <w:r w:rsidRPr="00D0294B">
        <w:rPr>
          <w:rFonts w:cs="Arial"/>
          <w:color w:val="000000"/>
          <w:szCs w:val="20"/>
        </w:rPr>
        <w:t>2026, z možnostjo ponovnega imenovanja.</w:t>
      </w:r>
    </w:p>
    <w:p w14:paraId="2E782873" w14:textId="77777777" w:rsidR="00D0294B" w:rsidRDefault="00D0294B" w:rsidP="00D0294B">
      <w:pPr>
        <w:autoSpaceDE w:val="0"/>
        <w:autoSpaceDN w:val="0"/>
        <w:adjustRightInd w:val="0"/>
        <w:spacing w:line="240" w:lineRule="auto"/>
        <w:jc w:val="both"/>
        <w:rPr>
          <w:rFonts w:cs="Arial"/>
          <w:color w:val="000000"/>
          <w:szCs w:val="20"/>
        </w:rPr>
      </w:pPr>
    </w:p>
    <w:p w14:paraId="3C68992A" w14:textId="71DC60BD" w:rsidR="00D0294B" w:rsidRPr="00D0294B" w:rsidRDefault="00D0294B" w:rsidP="00D0294B">
      <w:pPr>
        <w:autoSpaceDE w:val="0"/>
        <w:autoSpaceDN w:val="0"/>
        <w:adjustRightInd w:val="0"/>
        <w:spacing w:line="240" w:lineRule="auto"/>
        <w:jc w:val="both"/>
        <w:rPr>
          <w:rFonts w:cs="Arial"/>
          <w:color w:val="000000"/>
          <w:szCs w:val="20"/>
        </w:rPr>
      </w:pPr>
      <w:r w:rsidRPr="00D0294B">
        <w:rPr>
          <w:rFonts w:cs="Arial"/>
          <w:color w:val="000000"/>
          <w:szCs w:val="20"/>
        </w:rPr>
        <w:t>Mag. Lovro Lončar je bil v predhodno opravljenem izbirnem postopku, s strani posebne natečajne komisije za izvedbo javnega natečaja za položaj generalnega sekretarja v Ministrstvu za delo, družino, socialne zadeve in enake možnosti, ocenjen kot ustrezen kandidat, ki izpolnjuje natečajne pogoje ter je glede na svojo strokovno usposobljenost primeren za ta položaj.</w:t>
      </w:r>
    </w:p>
    <w:p w14:paraId="13C8A352" w14:textId="77777777" w:rsidR="00D0294B" w:rsidRPr="00D0294B" w:rsidRDefault="00D0294B" w:rsidP="00D0294B">
      <w:pPr>
        <w:autoSpaceDE w:val="0"/>
        <w:autoSpaceDN w:val="0"/>
        <w:adjustRightInd w:val="0"/>
        <w:spacing w:line="240" w:lineRule="auto"/>
        <w:jc w:val="both"/>
        <w:rPr>
          <w:rFonts w:cs="Arial"/>
          <w:color w:val="000000"/>
          <w:szCs w:val="20"/>
        </w:rPr>
      </w:pPr>
    </w:p>
    <w:p w14:paraId="1D4866EE" w14:textId="132E4A12" w:rsidR="002F3F45" w:rsidRPr="00D0294B" w:rsidRDefault="00D0294B" w:rsidP="00D0294B">
      <w:pPr>
        <w:autoSpaceDE w:val="0"/>
        <w:autoSpaceDN w:val="0"/>
        <w:adjustRightInd w:val="0"/>
        <w:spacing w:line="240" w:lineRule="auto"/>
        <w:jc w:val="both"/>
        <w:rPr>
          <w:rFonts w:cs="Arial"/>
          <w:color w:val="000000"/>
          <w:szCs w:val="20"/>
        </w:rPr>
      </w:pPr>
      <w:r w:rsidRPr="00D0294B">
        <w:rPr>
          <w:rFonts w:cs="Arial"/>
          <w:color w:val="000000"/>
          <w:szCs w:val="20"/>
        </w:rPr>
        <w:t>Vir: Ministrstvo za delo, družino, socialne zadeve in enake možnosti</w:t>
      </w:r>
    </w:p>
    <w:p w14:paraId="7DA177C6" w14:textId="77777777" w:rsidR="002F3F45" w:rsidRPr="002F3F45" w:rsidRDefault="002F3F45" w:rsidP="002F3F45">
      <w:pPr>
        <w:autoSpaceDE w:val="0"/>
        <w:autoSpaceDN w:val="0"/>
        <w:adjustRightInd w:val="0"/>
        <w:spacing w:line="240" w:lineRule="auto"/>
        <w:jc w:val="both"/>
        <w:rPr>
          <w:rFonts w:cs="Arial"/>
          <w:b/>
          <w:bCs/>
          <w:color w:val="000000"/>
          <w:szCs w:val="20"/>
        </w:rPr>
      </w:pPr>
    </w:p>
    <w:p w14:paraId="66E4CC10" w14:textId="564AC9D1" w:rsidR="005E3C0C" w:rsidRPr="005E3C0C" w:rsidRDefault="005E3C0C" w:rsidP="005E3C0C">
      <w:pPr>
        <w:autoSpaceDE w:val="0"/>
        <w:autoSpaceDN w:val="0"/>
        <w:adjustRightInd w:val="0"/>
        <w:spacing w:line="240" w:lineRule="auto"/>
        <w:jc w:val="both"/>
        <w:rPr>
          <w:rFonts w:cs="Arial"/>
          <w:b/>
          <w:bCs/>
          <w:color w:val="000000"/>
          <w:szCs w:val="20"/>
        </w:rPr>
      </w:pPr>
      <w:r w:rsidRPr="005E3C0C">
        <w:rPr>
          <w:rFonts w:cs="Arial"/>
          <w:b/>
          <w:bCs/>
          <w:color w:val="000000"/>
          <w:szCs w:val="20"/>
        </w:rPr>
        <w:t>Imenovanje vršilca dolžnosti generalnega direktorja Direktorata za ustvarjalnost na Ministrstvu za kulturo</w:t>
      </w:r>
    </w:p>
    <w:p w14:paraId="72756BC2" w14:textId="77777777" w:rsidR="005E3C0C" w:rsidRPr="005E3C0C" w:rsidRDefault="005E3C0C" w:rsidP="005E3C0C">
      <w:pPr>
        <w:autoSpaceDE w:val="0"/>
        <w:autoSpaceDN w:val="0"/>
        <w:adjustRightInd w:val="0"/>
        <w:spacing w:line="240" w:lineRule="auto"/>
        <w:jc w:val="both"/>
        <w:rPr>
          <w:rFonts w:cs="Arial"/>
          <w:b/>
          <w:bCs/>
          <w:color w:val="000000"/>
          <w:szCs w:val="20"/>
        </w:rPr>
      </w:pPr>
    </w:p>
    <w:p w14:paraId="1DB3EB8A" w14:textId="7D23D65D" w:rsidR="005E3C0C" w:rsidRPr="005E3C0C" w:rsidRDefault="005E3C0C" w:rsidP="005E3C0C">
      <w:pPr>
        <w:autoSpaceDE w:val="0"/>
        <w:autoSpaceDN w:val="0"/>
        <w:adjustRightInd w:val="0"/>
        <w:spacing w:line="240" w:lineRule="auto"/>
        <w:jc w:val="both"/>
        <w:rPr>
          <w:rFonts w:cs="Arial"/>
          <w:color w:val="000000"/>
          <w:szCs w:val="20"/>
        </w:rPr>
      </w:pPr>
      <w:r w:rsidRPr="005E3C0C">
        <w:rPr>
          <w:rFonts w:cs="Arial"/>
          <w:color w:val="000000"/>
          <w:szCs w:val="20"/>
        </w:rPr>
        <w:t xml:space="preserve">Na današnji seji je vlada imenovala Damjana Damjanoviča za vršilca dolžnosti generalnega direktorja Direktorata za ustvarjalnost na Ministrstvu za kulturo, in sicer od 23. 3. 2021 do imenovanja generalnega direktorja po opravljenem natečajnem postopku, vendar največ za dobo šestih mesecev, to je najdlje do 22. </w:t>
      </w:r>
      <w:r w:rsidR="00B469E9">
        <w:rPr>
          <w:rFonts w:cs="Arial"/>
          <w:color w:val="000000"/>
          <w:szCs w:val="20"/>
        </w:rPr>
        <w:t xml:space="preserve"> septembra </w:t>
      </w:r>
      <w:r w:rsidRPr="005E3C0C">
        <w:rPr>
          <w:rFonts w:cs="Arial"/>
          <w:color w:val="000000"/>
          <w:szCs w:val="20"/>
        </w:rPr>
        <w:t>2021</w:t>
      </w:r>
      <w:r w:rsidR="00B469E9">
        <w:rPr>
          <w:rFonts w:cs="Arial"/>
          <w:color w:val="000000"/>
          <w:szCs w:val="20"/>
        </w:rPr>
        <w:t>.</w:t>
      </w:r>
    </w:p>
    <w:p w14:paraId="1A5FBC91" w14:textId="77777777" w:rsidR="005E3C0C" w:rsidRPr="005E3C0C" w:rsidRDefault="005E3C0C" w:rsidP="005E3C0C">
      <w:pPr>
        <w:autoSpaceDE w:val="0"/>
        <w:autoSpaceDN w:val="0"/>
        <w:adjustRightInd w:val="0"/>
        <w:spacing w:line="240" w:lineRule="auto"/>
        <w:jc w:val="both"/>
        <w:rPr>
          <w:rFonts w:cs="Arial"/>
          <w:color w:val="000000"/>
          <w:szCs w:val="20"/>
        </w:rPr>
      </w:pPr>
    </w:p>
    <w:p w14:paraId="367CD36D" w14:textId="76570F23" w:rsidR="002F3F45" w:rsidRPr="005E3C0C" w:rsidRDefault="005E3C0C" w:rsidP="005E3C0C">
      <w:pPr>
        <w:autoSpaceDE w:val="0"/>
        <w:autoSpaceDN w:val="0"/>
        <w:adjustRightInd w:val="0"/>
        <w:spacing w:line="240" w:lineRule="auto"/>
        <w:jc w:val="both"/>
        <w:rPr>
          <w:rFonts w:cs="Arial"/>
          <w:color w:val="000000"/>
          <w:szCs w:val="20"/>
        </w:rPr>
      </w:pPr>
      <w:r w:rsidRPr="005E3C0C">
        <w:rPr>
          <w:rFonts w:cs="Arial"/>
          <w:color w:val="000000"/>
          <w:szCs w:val="20"/>
        </w:rPr>
        <w:t>Vir: Ministrstvo za kulturo</w:t>
      </w:r>
    </w:p>
    <w:p w14:paraId="6DC7D709" w14:textId="77777777" w:rsidR="002F3F45" w:rsidRPr="002F3F45" w:rsidRDefault="002F3F45" w:rsidP="002F3F45">
      <w:pPr>
        <w:autoSpaceDE w:val="0"/>
        <w:autoSpaceDN w:val="0"/>
        <w:adjustRightInd w:val="0"/>
        <w:spacing w:line="240" w:lineRule="auto"/>
        <w:jc w:val="both"/>
        <w:rPr>
          <w:rFonts w:cs="Arial"/>
          <w:b/>
          <w:bCs/>
          <w:color w:val="000000"/>
          <w:szCs w:val="20"/>
        </w:rPr>
      </w:pPr>
    </w:p>
    <w:p w14:paraId="7EFDF74E" w14:textId="1F7AA2BD" w:rsidR="00DF7E0F" w:rsidRPr="00DF7E0F" w:rsidRDefault="00DF7E0F" w:rsidP="00DF7E0F">
      <w:pPr>
        <w:autoSpaceDE w:val="0"/>
        <w:autoSpaceDN w:val="0"/>
        <w:adjustRightInd w:val="0"/>
        <w:spacing w:line="240" w:lineRule="auto"/>
        <w:jc w:val="both"/>
        <w:rPr>
          <w:rFonts w:cs="Arial"/>
          <w:b/>
          <w:bCs/>
          <w:color w:val="000000"/>
          <w:szCs w:val="20"/>
        </w:rPr>
      </w:pPr>
      <w:r w:rsidRPr="00DF7E0F">
        <w:rPr>
          <w:rFonts w:cs="Arial"/>
          <w:b/>
          <w:bCs/>
          <w:color w:val="000000"/>
          <w:szCs w:val="20"/>
        </w:rPr>
        <w:t xml:space="preserve">Vlada imenovala generalnega direktorja Uprave Republike Slovenije za varno hrano, veterinarstvo in varstvo rastlin </w:t>
      </w:r>
    </w:p>
    <w:p w14:paraId="700555CE" w14:textId="77777777" w:rsidR="00DF7E0F" w:rsidRPr="00DF7E0F" w:rsidRDefault="00DF7E0F" w:rsidP="00DF7E0F">
      <w:pPr>
        <w:autoSpaceDE w:val="0"/>
        <w:autoSpaceDN w:val="0"/>
        <w:adjustRightInd w:val="0"/>
        <w:spacing w:line="240" w:lineRule="auto"/>
        <w:jc w:val="both"/>
        <w:rPr>
          <w:rFonts w:cs="Arial"/>
          <w:b/>
          <w:bCs/>
          <w:color w:val="000000"/>
          <w:szCs w:val="20"/>
        </w:rPr>
      </w:pPr>
    </w:p>
    <w:p w14:paraId="1FAE6D86" w14:textId="77777777" w:rsidR="00186F3B" w:rsidRPr="00186F3B" w:rsidRDefault="00186F3B" w:rsidP="00186F3B">
      <w:pPr>
        <w:autoSpaceDE w:val="0"/>
        <w:autoSpaceDN w:val="0"/>
        <w:adjustRightInd w:val="0"/>
        <w:spacing w:line="240" w:lineRule="auto"/>
        <w:jc w:val="both"/>
        <w:rPr>
          <w:rFonts w:cs="Arial"/>
          <w:color w:val="000000"/>
          <w:szCs w:val="20"/>
        </w:rPr>
      </w:pPr>
      <w:r w:rsidRPr="00186F3B">
        <w:rPr>
          <w:rFonts w:cs="Arial"/>
          <w:color w:val="000000"/>
          <w:szCs w:val="20"/>
        </w:rPr>
        <w:t>Vlada je izdala odločbo o imenovanju Matjaža Gučka za generalnega direktorja Uprave Republike Slovenije za varno hrano, veterinarstvo in varstvo rastlin (UVHVVR) na Ministrstvu za kmetijstvo, gozdarstvo in prehrano, za mandatno dobo 5 let, in sicer od 16. marca 2021 do najdlje 15. marca 2026, z možnostjo ponovnega imenovanja.</w:t>
      </w:r>
    </w:p>
    <w:p w14:paraId="01AC68F4" w14:textId="77777777" w:rsidR="00186F3B" w:rsidRPr="00186F3B" w:rsidRDefault="00186F3B" w:rsidP="00186F3B">
      <w:pPr>
        <w:autoSpaceDE w:val="0"/>
        <w:autoSpaceDN w:val="0"/>
        <w:adjustRightInd w:val="0"/>
        <w:spacing w:line="240" w:lineRule="auto"/>
        <w:jc w:val="both"/>
        <w:rPr>
          <w:rFonts w:cs="Arial"/>
          <w:color w:val="000000"/>
          <w:szCs w:val="20"/>
        </w:rPr>
      </w:pPr>
    </w:p>
    <w:p w14:paraId="4E42FFC1" w14:textId="77777777" w:rsidR="00186F3B" w:rsidRPr="00186F3B" w:rsidRDefault="00186F3B" w:rsidP="00186F3B">
      <w:pPr>
        <w:autoSpaceDE w:val="0"/>
        <w:autoSpaceDN w:val="0"/>
        <w:adjustRightInd w:val="0"/>
        <w:spacing w:line="240" w:lineRule="auto"/>
        <w:jc w:val="both"/>
        <w:rPr>
          <w:rFonts w:cs="Arial"/>
          <w:color w:val="000000"/>
          <w:szCs w:val="20"/>
        </w:rPr>
      </w:pPr>
      <w:r w:rsidRPr="00186F3B">
        <w:rPr>
          <w:rFonts w:cs="Arial"/>
          <w:color w:val="000000"/>
          <w:szCs w:val="20"/>
        </w:rPr>
        <w:t xml:space="preserve">Matjaž Guček je diplomirani veterinar – doktor veterinarske medicine. Odlično pozna delovanje UVHVVR, kjer je zaposlen od leta 2000. Trenutno je razporejen na delovno mesto namestnik generalnega direktorja in vodja veterinarske službe v Sloveniji (CVO). Predlagani kandidat izpolnjuje razpisne pogoje in ima ustrezne delovne izkušnje. </w:t>
      </w:r>
    </w:p>
    <w:p w14:paraId="7B5A61E8" w14:textId="77777777" w:rsidR="00186F3B" w:rsidRPr="00186F3B" w:rsidRDefault="00186F3B" w:rsidP="00186F3B">
      <w:pPr>
        <w:autoSpaceDE w:val="0"/>
        <w:autoSpaceDN w:val="0"/>
        <w:adjustRightInd w:val="0"/>
        <w:spacing w:line="240" w:lineRule="auto"/>
        <w:jc w:val="both"/>
        <w:rPr>
          <w:rFonts w:cs="Arial"/>
          <w:color w:val="000000"/>
          <w:szCs w:val="20"/>
        </w:rPr>
      </w:pPr>
    </w:p>
    <w:p w14:paraId="58A46172" w14:textId="06F0AF1B" w:rsidR="00DF7E0F" w:rsidRDefault="00186F3B" w:rsidP="00186F3B">
      <w:pPr>
        <w:autoSpaceDE w:val="0"/>
        <w:autoSpaceDN w:val="0"/>
        <w:adjustRightInd w:val="0"/>
        <w:spacing w:line="240" w:lineRule="auto"/>
        <w:jc w:val="both"/>
        <w:rPr>
          <w:rFonts w:cs="Arial"/>
          <w:color w:val="000000"/>
          <w:szCs w:val="20"/>
        </w:rPr>
      </w:pPr>
      <w:r w:rsidRPr="00186F3B">
        <w:rPr>
          <w:rFonts w:cs="Arial"/>
          <w:color w:val="000000"/>
          <w:szCs w:val="20"/>
        </w:rPr>
        <w:lastRenderedPageBreak/>
        <w:t>Minister dr. Jože Podgoršek ima glede novega vodstva UVHVVR velika pričakovanja, predvsem kot najvišjo možno mero pozornosti in skrbi za zagotavljanje varnosti potrošnikov na področju hrane ter tudi na drugih področjih, ki so v pristojnosti UVHVVR. Minister dr. Podgoršek posebej pričakuje povečano pozornost na področju zagotavljanja sledljivosti, navajanju porekla, učinkovitega inšpekcijskega nadzora, da bodo potrošniki v Sloveniji z ukrepi in aktivnostmi UVHVVR še bolj prepričani, da uživajo varno hrano ter da se nadzor učinkovito izvaja. S tem bomo povečali zaupanje pri potrošnikih tako na področju hrane kot glede dela inšpekcijske službe.</w:t>
      </w:r>
    </w:p>
    <w:p w14:paraId="5A7A519C" w14:textId="77777777" w:rsidR="00186F3B" w:rsidRPr="00DF7E0F" w:rsidRDefault="00186F3B" w:rsidP="00186F3B">
      <w:pPr>
        <w:autoSpaceDE w:val="0"/>
        <w:autoSpaceDN w:val="0"/>
        <w:adjustRightInd w:val="0"/>
        <w:spacing w:line="240" w:lineRule="auto"/>
        <w:jc w:val="both"/>
        <w:rPr>
          <w:rFonts w:cs="Arial"/>
          <w:color w:val="000000"/>
          <w:szCs w:val="20"/>
        </w:rPr>
      </w:pPr>
    </w:p>
    <w:p w14:paraId="26915754" w14:textId="353B3878" w:rsidR="002F3F45" w:rsidRPr="00DF7E0F" w:rsidRDefault="00DF7E0F" w:rsidP="00DF7E0F">
      <w:pPr>
        <w:autoSpaceDE w:val="0"/>
        <w:autoSpaceDN w:val="0"/>
        <w:adjustRightInd w:val="0"/>
        <w:spacing w:line="240" w:lineRule="auto"/>
        <w:jc w:val="both"/>
        <w:rPr>
          <w:rFonts w:cs="Arial"/>
          <w:color w:val="000000"/>
          <w:szCs w:val="20"/>
        </w:rPr>
      </w:pPr>
      <w:r w:rsidRPr="00DF7E0F">
        <w:rPr>
          <w:rFonts w:cs="Arial"/>
          <w:color w:val="000000"/>
          <w:szCs w:val="20"/>
        </w:rPr>
        <w:t>Vir: Ministrstvo za kmetijstvo, gozdarstvo in prehrano</w:t>
      </w:r>
    </w:p>
    <w:p w14:paraId="30CFEA16" w14:textId="77777777" w:rsidR="002F3F45" w:rsidRPr="00DF7E0F" w:rsidRDefault="002F3F45" w:rsidP="002F3F45">
      <w:pPr>
        <w:autoSpaceDE w:val="0"/>
        <w:autoSpaceDN w:val="0"/>
        <w:adjustRightInd w:val="0"/>
        <w:spacing w:line="240" w:lineRule="auto"/>
        <w:jc w:val="both"/>
        <w:rPr>
          <w:rFonts w:cs="Arial"/>
          <w:color w:val="000000"/>
          <w:szCs w:val="20"/>
        </w:rPr>
      </w:pPr>
    </w:p>
    <w:p w14:paraId="0D3698CF" w14:textId="7C06BAFD" w:rsidR="00AC5644" w:rsidRPr="00AC5644" w:rsidRDefault="00AC5644" w:rsidP="00AC5644">
      <w:pPr>
        <w:autoSpaceDE w:val="0"/>
        <w:autoSpaceDN w:val="0"/>
        <w:adjustRightInd w:val="0"/>
        <w:spacing w:line="240" w:lineRule="auto"/>
        <w:jc w:val="both"/>
        <w:rPr>
          <w:rFonts w:cs="Arial"/>
          <w:b/>
          <w:bCs/>
          <w:color w:val="000000"/>
          <w:szCs w:val="20"/>
        </w:rPr>
      </w:pPr>
      <w:r w:rsidRPr="00AC5644">
        <w:rPr>
          <w:rFonts w:cs="Arial"/>
          <w:b/>
          <w:bCs/>
          <w:color w:val="000000"/>
          <w:szCs w:val="20"/>
        </w:rPr>
        <w:t>Imenovanje direktorja Javne agencije Republike Slovenije za spodbujanje podjetništva, internacionalizacije, tujih investicij in tehnologije</w:t>
      </w:r>
    </w:p>
    <w:p w14:paraId="0291073C" w14:textId="77777777" w:rsidR="00AC5644" w:rsidRPr="00AC5644" w:rsidRDefault="00AC5644" w:rsidP="00AC5644">
      <w:pPr>
        <w:autoSpaceDE w:val="0"/>
        <w:autoSpaceDN w:val="0"/>
        <w:adjustRightInd w:val="0"/>
        <w:spacing w:line="240" w:lineRule="auto"/>
        <w:jc w:val="both"/>
        <w:rPr>
          <w:rFonts w:cs="Arial"/>
          <w:b/>
          <w:bCs/>
          <w:color w:val="000000"/>
          <w:szCs w:val="20"/>
        </w:rPr>
      </w:pPr>
    </w:p>
    <w:p w14:paraId="10CF2798" w14:textId="53A16C27" w:rsidR="00AC5644" w:rsidRPr="00AC5644" w:rsidRDefault="00AC5644" w:rsidP="00AC5644">
      <w:pPr>
        <w:autoSpaceDE w:val="0"/>
        <w:autoSpaceDN w:val="0"/>
        <w:adjustRightInd w:val="0"/>
        <w:spacing w:line="240" w:lineRule="auto"/>
        <w:jc w:val="both"/>
        <w:rPr>
          <w:rFonts w:cs="Arial"/>
          <w:color w:val="000000"/>
          <w:szCs w:val="20"/>
        </w:rPr>
      </w:pPr>
      <w:r w:rsidRPr="00AC5644">
        <w:rPr>
          <w:rFonts w:cs="Arial"/>
          <w:color w:val="000000"/>
          <w:szCs w:val="20"/>
        </w:rPr>
        <w:t>Vlada je izdala odločbo o imenovanju dr.</w:t>
      </w:r>
      <w:r w:rsidR="00687484">
        <w:rPr>
          <w:rFonts w:cs="Arial"/>
          <w:color w:val="000000"/>
          <w:szCs w:val="20"/>
        </w:rPr>
        <w:t xml:space="preserve"> </w:t>
      </w:r>
      <w:r w:rsidRPr="00AC5644">
        <w:rPr>
          <w:rFonts w:cs="Arial"/>
          <w:color w:val="000000"/>
          <w:szCs w:val="20"/>
        </w:rPr>
        <w:t>Tomaža Kostanjevca za direktorja Javne agencije Republike Slovenije za spodbujanje podjetništva, internacionalizacije, tujih investicij in tehnologije (v nadaljevanju: agencija), in sicer za mandatno dobo petih let, to je od 21. marca 2021 do 20. marca 2026, z možnostjo ponovnega imenovanja. Vlada za sklenitev pogodbe o zaposlitvi pooblašča ministra za gospodarski razvoj in tehnologijo.</w:t>
      </w:r>
    </w:p>
    <w:p w14:paraId="762EBECB" w14:textId="77777777" w:rsidR="00AC5644" w:rsidRPr="00AC5644" w:rsidRDefault="00AC5644" w:rsidP="00AC5644">
      <w:pPr>
        <w:autoSpaceDE w:val="0"/>
        <w:autoSpaceDN w:val="0"/>
        <w:adjustRightInd w:val="0"/>
        <w:spacing w:line="240" w:lineRule="auto"/>
        <w:jc w:val="both"/>
        <w:rPr>
          <w:rFonts w:cs="Arial"/>
          <w:color w:val="000000"/>
          <w:szCs w:val="20"/>
        </w:rPr>
      </w:pPr>
    </w:p>
    <w:p w14:paraId="7A5A7B03" w14:textId="77777777" w:rsidR="00AC5644" w:rsidRPr="00AC5644" w:rsidRDefault="00AC5644" w:rsidP="00AC5644">
      <w:pPr>
        <w:autoSpaceDE w:val="0"/>
        <w:autoSpaceDN w:val="0"/>
        <w:adjustRightInd w:val="0"/>
        <w:spacing w:line="240" w:lineRule="auto"/>
        <w:jc w:val="both"/>
        <w:rPr>
          <w:rFonts w:cs="Arial"/>
          <w:color w:val="000000"/>
          <w:szCs w:val="20"/>
        </w:rPr>
      </w:pPr>
      <w:r w:rsidRPr="00AC5644">
        <w:rPr>
          <w:rFonts w:cs="Arial"/>
          <w:color w:val="000000"/>
          <w:szCs w:val="20"/>
        </w:rPr>
        <w:t>Ker se dr. Tomažu Kostanjevcu mandat v. d. direktorja agencije izteče 20. marca 2021 je Svet agencije na podlagi prvega odstavka 19. člena Zakona o javnih agencijah na svoji 40. redni seji sprejel sklep, s katerim vladi predlaga imenovanje dr. Tomaža Kostanjevca za direktorja agencije.</w:t>
      </w:r>
    </w:p>
    <w:p w14:paraId="7C2E194C" w14:textId="77777777" w:rsidR="00AC5644" w:rsidRPr="00AC5644" w:rsidRDefault="00AC5644" w:rsidP="00AC5644">
      <w:pPr>
        <w:autoSpaceDE w:val="0"/>
        <w:autoSpaceDN w:val="0"/>
        <w:adjustRightInd w:val="0"/>
        <w:spacing w:line="240" w:lineRule="auto"/>
        <w:jc w:val="both"/>
        <w:rPr>
          <w:rFonts w:cs="Arial"/>
          <w:color w:val="000000"/>
          <w:szCs w:val="20"/>
        </w:rPr>
      </w:pPr>
    </w:p>
    <w:p w14:paraId="33542D27" w14:textId="0F8D7884" w:rsidR="002F3F45" w:rsidRPr="00AC5644" w:rsidRDefault="00AC5644" w:rsidP="00AC5644">
      <w:pPr>
        <w:autoSpaceDE w:val="0"/>
        <w:autoSpaceDN w:val="0"/>
        <w:adjustRightInd w:val="0"/>
        <w:spacing w:line="240" w:lineRule="auto"/>
        <w:jc w:val="both"/>
        <w:rPr>
          <w:rFonts w:cs="Arial"/>
          <w:color w:val="000000"/>
          <w:szCs w:val="20"/>
        </w:rPr>
      </w:pPr>
      <w:r w:rsidRPr="00AC5644">
        <w:rPr>
          <w:rFonts w:cs="Arial"/>
          <w:color w:val="000000"/>
          <w:szCs w:val="20"/>
        </w:rPr>
        <w:t>Vir: Ministrstvo za gospodarski razvoj in tehnologijo</w:t>
      </w:r>
    </w:p>
    <w:p w14:paraId="3F54FEDE" w14:textId="77777777" w:rsidR="002F3F45" w:rsidRPr="002F3F45" w:rsidRDefault="002F3F45" w:rsidP="002F3F45">
      <w:pPr>
        <w:autoSpaceDE w:val="0"/>
        <w:autoSpaceDN w:val="0"/>
        <w:adjustRightInd w:val="0"/>
        <w:spacing w:line="240" w:lineRule="auto"/>
        <w:jc w:val="both"/>
        <w:rPr>
          <w:rFonts w:cs="Arial"/>
          <w:b/>
          <w:bCs/>
          <w:color w:val="000000"/>
          <w:szCs w:val="20"/>
        </w:rPr>
      </w:pPr>
    </w:p>
    <w:p w14:paraId="30B8ED78" w14:textId="4ED28674" w:rsidR="000D50CF" w:rsidRPr="000D50CF" w:rsidRDefault="000D50CF" w:rsidP="000D50CF">
      <w:pPr>
        <w:autoSpaceDE w:val="0"/>
        <w:autoSpaceDN w:val="0"/>
        <w:adjustRightInd w:val="0"/>
        <w:spacing w:line="240" w:lineRule="auto"/>
        <w:jc w:val="both"/>
        <w:rPr>
          <w:rFonts w:cs="Arial"/>
          <w:b/>
          <w:bCs/>
          <w:color w:val="000000"/>
          <w:szCs w:val="20"/>
        </w:rPr>
      </w:pPr>
      <w:r w:rsidRPr="000D50CF">
        <w:rPr>
          <w:rFonts w:cs="Arial"/>
          <w:b/>
          <w:bCs/>
          <w:color w:val="000000"/>
          <w:szCs w:val="20"/>
        </w:rPr>
        <w:t>Vlada soglaša z imenovanje</w:t>
      </w:r>
      <w:r>
        <w:rPr>
          <w:rFonts w:cs="Arial"/>
          <w:b/>
          <w:bCs/>
          <w:color w:val="000000"/>
          <w:szCs w:val="20"/>
        </w:rPr>
        <w:t>m</w:t>
      </w:r>
      <w:r w:rsidRPr="000D50CF">
        <w:rPr>
          <w:rFonts w:cs="Arial"/>
          <w:b/>
          <w:bCs/>
          <w:color w:val="000000"/>
          <w:szCs w:val="20"/>
        </w:rPr>
        <w:t xml:space="preserve"> Andreje Uštar za generalno direktorico Onkološkega inštituta Ljubljana</w:t>
      </w:r>
    </w:p>
    <w:p w14:paraId="417AEAD6" w14:textId="77777777" w:rsidR="000D50CF" w:rsidRPr="000D50CF" w:rsidRDefault="000D50CF" w:rsidP="000D50CF">
      <w:pPr>
        <w:autoSpaceDE w:val="0"/>
        <w:autoSpaceDN w:val="0"/>
        <w:adjustRightInd w:val="0"/>
        <w:spacing w:line="240" w:lineRule="auto"/>
        <w:jc w:val="both"/>
        <w:rPr>
          <w:rFonts w:cs="Arial"/>
          <w:b/>
          <w:bCs/>
          <w:color w:val="000000"/>
          <w:szCs w:val="20"/>
        </w:rPr>
      </w:pPr>
    </w:p>
    <w:p w14:paraId="238FF035" w14:textId="77777777" w:rsidR="000D50CF" w:rsidRPr="000D50CF" w:rsidRDefault="000D50CF" w:rsidP="000D50CF">
      <w:pPr>
        <w:autoSpaceDE w:val="0"/>
        <w:autoSpaceDN w:val="0"/>
        <w:adjustRightInd w:val="0"/>
        <w:spacing w:line="240" w:lineRule="auto"/>
        <w:jc w:val="both"/>
        <w:rPr>
          <w:rFonts w:cs="Arial"/>
          <w:color w:val="000000"/>
          <w:szCs w:val="20"/>
        </w:rPr>
      </w:pPr>
      <w:r w:rsidRPr="000D50CF">
        <w:rPr>
          <w:rFonts w:cs="Arial"/>
          <w:color w:val="000000"/>
          <w:szCs w:val="20"/>
        </w:rPr>
        <w:t xml:space="preserve">Vlada je na današnji seji sprejela sklep, da soglaša z imenovanjem Andreje Uštar za generalno direktorico javnega zdravstvenega zavoda Onkološkega inštituta Ljubljana, za mandatno dobo štirih let. </w:t>
      </w:r>
    </w:p>
    <w:p w14:paraId="63FEDA46" w14:textId="77777777" w:rsidR="000D50CF" w:rsidRPr="000D50CF" w:rsidRDefault="000D50CF" w:rsidP="000D50CF">
      <w:pPr>
        <w:autoSpaceDE w:val="0"/>
        <w:autoSpaceDN w:val="0"/>
        <w:adjustRightInd w:val="0"/>
        <w:spacing w:line="240" w:lineRule="auto"/>
        <w:jc w:val="both"/>
        <w:rPr>
          <w:rFonts w:cs="Arial"/>
          <w:color w:val="000000"/>
          <w:szCs w:val="20"/>
        </w:rPr>
      </w:pPr>
    </w:p>
    <w:p w14:paraId="43089209" w14:textId="1C48CF75" w:rsidR="000D50CF" w:rsidRPr="000D50CF" w:rsidRDefault="000D50CF" w:rsidP="000D50CF">
      <w:pPr>
        <w:autoSpaceDE w:val="0"/>
        <w:autoSpaceDN w:val="0"/>
        <w:adjustRightInd w:val="0"/>
        <w:spacing w:line="240" w:lineRule="auto"/>
        <w:jc w:val="both"/>
        <w:rPr>
          <w:rFonts w:cs="Arial"/>
          <w:color w:val="000000"/>
          <w:szCs w:val="20"/>
        </w:rPr>
      </w:pPr>
      <w:r w:rsidRPr="000D50CF">
        <w:rPr>
          <w:rFonts w:cs="Arial"/>
          <w:color w:val="000000"/>
          <w:szCs w:val="20"/>
        </w:rPr>
        <w:t xml:space="preserve">V skladu s sklepom Sveta javnega zdravstvenega zavoda Onkološkega inštituta je bil  v Uradnem listu Republike Slovenije objavljen razpis za delovno mesto generalnega direktorja/ice Onkološkega inštituta Ljubljana, za mandatno dobo štirih let. Svet zavoda je  28. </w:t>
      </w:r>
      <w:r>
        <w:rPr>
          <w:rFonts w:cs="Arial"/>
          <w:color w:val="000000"/>
          <w:szCs w:val="20"/>
        </w:rPr>
        <w:t>januarja</w:t>
      </w:r>
      <w:r w:rsidRPr="000D50CF">
        <w:rPr>
          <w:rFonts w:cs="Arial"/>
          <w:color w:val="000000"/>
          <w:szCs w:val="20"/>
        </w:rPr>
        <w:t xml:space="preserve"> 2021 na svoji 22. redni seji,  sprejel sklep o imenovanju Andreje Uštar za generalno direktorico Onkološkega inštituta Ljubljana. Vlada z njenim imenovanjem soglaša. </w:t>
      </w:r>
    </w:p>
    <w:p w14:paraId="3AD73E9C" w14:textId="77777777" w:rsidR="000D50CF" w:rsidRPr="000D50CF" w:rsidRDefault="000D50CF" w:rsidP="000D50CF">
      <w:pPr>
        <w:autoSpaceDE w:val="0"/>
        <w:autoSpaceDN w:val="0"/>
        <w:adjustRightInd w:val="0"/>
        <w:spacing w:line="240" w:lineRule="auto"/>
        <w:jc w:val="both"/>
        <w:rPr>
          <w:rFonts w:cs="Arial"/>
          <w:color w:val="000000"/>
          <w:szCs w:val="20"/>
        </w:rPr>
      </w:pPr>
    </w:p>
    <w:p w14:paraId="3AC2725A" w14:textId="6E89AA41" w:rsidR="002F3F45" w:rsidRPr="000D50CF" w:rsidRDefault="000D50CF" w:rsidP="000D50CF">
      <w:pPr>
        <w:autoSpaceDE w:val="0"/>
        <w:autoSpaceDN w:val="0"/>
        <w:adjustRightInd w:val="0"/>
        <w:spacing w:line="240" w:lineRule="auto"/>
        <w:jc w:val="both"/>
        <w:rPr>
          <w:rFonts w:cs="Arial"/>
          <w:color w:val="000000"/>
          <w:szCs w:val="20"/>
        </w:rPr>
      </w:pPr>
      <w:r w:rsidRPr="000D50CF">
        <w:rPr>
          <w:rFonts w:cs="Arial"/>
          <w:color w:val="000000"/>
          <w:szCs w:val="20"/>
        </w:rPr>
        <w:t>Vir: Ministrstvo za zdravje</w:t>
      </w:r>
    </w:p>
    <w:p w14:paraId="50A9A928" w14:textId="77777777" w:rsidR="002F3F45" w:rsidRPr="002F3F45" w:rsidRDefault="002F3F45" w:rsidP="002F3F45">
      <w:pPr>
        <w:autoSpaceDE w:val="0"/>
        <w:autoSpaceDN w:val="0"/>
        <w:adjustRightInd w:val="0"/>
        <w:spacing w:line="240" w:lineRule="auto"/>
        <w:jc w:val="both"/>
        <w:rPr>
          <w:rFonts w:cs="Arial"/>
          <w:b/>
          <w:bCs/>
          <w:color w:val="000000"/>
          <w:szCs w:val="20"/>
        </w:rPr>
      </w:pPr>
    </w:p>
    <w:p w14:paraId="016FAD15" w14:textId="35EA1DEA" w:rsidR="00B469E9" w:rsidRPr="00B469E9" w:rsidRDefault="00B469E9" w:rsidP="00B469E9">
      <w:pPr>
        <w:autoSpaceDE w:val="0"/>
        <w:autoSpaceDN w:val="0"/>
        <w:adjustRightInd w:val="0"/>
        <w:spacing w:line="240" w:lineRule="auto"/>
        <w:jc w:val="both"/>
        <w:rPr>
          <w:rFonts w:cs="Arial"/>
          <w:b/>
          <w:bCs/>
          <w:color w:val="000000"/>
          <w:szCs w:val="20"/>
        </w:rPr>
      </w:pPr>
      <w:r w:rsidRPr="00B469E9">
        <w:rPr>
          <w:rFonts w:cs="Arial"/>
          <w:b/>
          <w:bCs/>
          <w:color w:val="000000"/>
          <w:szCs w:val="20"/>
        </w:rPr>
        <w:t>Imenovanja članov v Svet javnega zavoda Slovensko narodno gledališče Maribor</w:t>
      </w:r>
    </w:p>
    <w:p w14:paraId="344FB2A1" w14:textId="77777777" w:rsidR="00B469E9" w:rsidRPr="00B469E9" w:rsidRDefault="00B469E9" w:rsidP="00B469E9">
      <w:pPr>
        <w:autoSpaceDE w:val="0"/>
        <w:autoSpaceDN w:val="0"/>
        <w:adjustRightInd w:val="0"/>
        <w:spacing w:line="240" w:lineRule="auto"/>
        <w:jc w:val="both"/>
        <w:rPr>
          <w:rFonts w:cs="Arial"/>
          <w:b/>
          <w:bCs/>
          <w:color w:val="000000"/>
          <w:szCs w:val="20"/>
        </w:rPr>
      </w:pPr>
    </w:p>
    <w:p w14:paraId="7084A693" w14:textId="77777777" w:rsidR="00B469E9" w:rsidRPr="00B469E9" w:rsidRDefault="00B469E9" w:rsidP="00B469E9">
      <w:pPr>
        <w:autoSpaceDE w:val="0"/>
        <w:autoSpaceDN w:val="0"/>
        <w:adjustRightInd w:val="0"/>
        <w:spacing w:line="240" w:lineRule="auto"/>
        <w:jc w:val="both"/>
        <w:rPr>
          <w:rFonts w:cs="Arial"/>
          <w:color w:val="000000"/>
          <w:szCs w:val="20"/>
        </w:rPr>
      </w:pPr>
      <w:r w:rsidRPr="00B469E9">
        <w:rPr>
          <w:rFonts w:cs="Arial"/>
          <w:color w:val="000000"/>
          <w:szCs w:val="20"/>
        </w:rPr>
        <w:t>Sedanjim članom sveta javnega zavoda poteče mandat 7. marca 2021. Ministrstvo za kulturo je 10. decembra 2020 objavilo javni poziv za podajo kandidaturo za predstavnika Republike Slovenije v svetu javnega zavoda Slovensko narodno gledališče Maribor.</w:t>
      </w:r>
    </w:p>
    <w:p w14:paraId="2BF743D0" w14:textId="77777777" w:rsidR="00B469E9" w:rsidRPr="00B469E9" w:rsidRDefault="00B469E9" w:rsidP="00B469E9">
      <w:pPr>
        <w:autoSpaceDE w:val="0"/>
        <w:autoSpaceDN w:val="0"/>
        <w:adjustRightInd w:val="0"/>
        <w:spacing w:line="240" w:lineRule="auto"/>
        <w:jc w:val="both"/>
        <w:rPr>
          <w:rFonts w:cs="Arial"/>
          <w:color w:val="000000"/>
          <w:szCs w:val="20"/>
        </w:rPr>
      </w:pPr>
    </w:p>
    <w:p w14:paraId="47F13BBC" w14:textId="77777777" w:rsidR="00B469E9" w:rsidRPr="00B469E9" w:rsidRDefault="00B469E9" w:rsidP="00B469E9">
      <w:pPr>
        <w:autoSpaceDE w:val="0"/>
        <w:autoSpaceDN w:val="0"/>
        <w:adjustRightInd w:val="0"/>
        <w:spacing w:line="240" w:lineRule="auto"/>
        <w:jc w:val="both"/>
        <w:rPr>
          <w:rFonts w:cs="Arial"/>
          <w:color w:val="000000"/>
          <w:szCs w:val="20"/>
        </w:rPr>
      </w:pPr>
      <w:r w:rsidRPr="00B469E9">
        <w:rPr>
          <w:rFonts w:cs="Arial"/>
          <w:color w:val="000000"/>
          <w:szCs w:val="20"/>
        </w:rPr>
        <w:t xml:space="preserve">V svet javnega zavoda Slovensko narodno gledališče Maribor se za mandatno dobo štirih let od ustanovitvene seje sveta zavoda na predlog ministra za kulturo v svet javnega zavoda imenujejo naslednji člani: Suzana </w:t>
      </w:r>
      <w:proofErr w:type="spellStart"/>
      <w:r w:rsidRPr="00B469E9">
        <w:rPr>
          <w:rFonts w:cs="Arial"/>
          <w:color w:val="000000"/>
          <w:szCs w:val="20"/>
        </w:rPr>
        <w:t>Žilič</w:t>
      </w:r>
      <w:proofErr w:type="spellEnd"/>
      <w:r w:rsidRPr="00B469E9">
        <w:rPr>
          <w:rFonts w:cs="Arial"/>
          <w:color w:val="000000"/>
          <w:szCs w:val="20"/>
        </w:rPr>
        <w:t xml:space="preserve"> Fišer, predstavnica ustanovitelja, Vesna Jurca </w:t>
      </w:r>
      <w:proofErr w:type="spellStart"/>
      <w:r w:rsidRPr="00B469E9">
        <w:rPr>
          <w:rFonts w:cs="Arial"/>
          <w:color w:val="000000"/>
          <w:szCs w:val="20"/>
        </w:rPr>
        <w:t>Tadel</w:t>
      </w:r>
      <w:proofErr w:type="spellEnd"/>
      <w:r w:rsidRPr="00B469E9">
        <w:rPr>
          <w:rFonts w:cs="Arial"/>
          <w:color w:val="000000"/>
          <w:szCs w:val="20"/>
        </w:rPr>
        <w:t>, predstavnica ustanovitelja, Ksenija Vaš, predstavnica ustanovitelja, Zdravko Luketič, predstavnik ustanovitelja in na predlog Mestne občine Maribor Zdenka Križanič, predstavnica Mestne občine Maribor.</w:t>
      </w:r>
    </w:p>
    <w:p w14:paraId="0C8D657B" w14:textId="77777777" w:rsidR="00B469E9" w:rsidRPr="00B469E9" w:rsidRDefault="00B469E9" w:rsidP="00B469E9">
      <w:pPr>
        <w:autoSpaceDE w:val="0"/>
        <w:autoSpaceDN w:val="0"/>
        <w:adjustRightInd w:val="0"/>
        <w:spacing w:line="240" w:lineRule="auto"/>
        <w:jc w:val="both"/>
        <w:rPr>
          <w:rFonts w:cs="Arial"/>
          <w:color w:val="000000"/>
          <w:szCs w:val="20"/>
        </w:rPr>
      </w:pPr>
    </w:p>
    <w:p w14:paraId="277ACC6B" w14:textId="77777777" w:rsidR="00B469E9" w:rsidRPr="00B469E9" w:rsidRDefault="00B469E9" w:rsidP="00B469E9">
      <w:pPr>
        <w:autoSpaceDE w:val="0"/>
        <w:autoSpaceDN w:val="0"/>
        <w:adjustRightInd w:val="0"/>
        <w:spacing w:line="240" w:lineRule="auto"/>
        <w:jc w:val="both"/>
        <w:rPr>
          <w:rFonts w:cs="Arial"/>
          <w:color w:val="000000"/>
          <w:szCs w:val="20"/>
        </w:rPr>
      </w:pPr>
      <w:r w:rsidRPr="00B469E9">
        <w:rPr>
          <w:rFonts w:cs="Arial"/>
          <w:color w:val="000000"/>
          <w:szCs w:val="20"/>
        </w:rPr>
        <w:t>Vir: Ministrstvo za kulturo</w:t>
      </w:r>
    </w:p>
    <w:p w14:paraId="18161DFC" w14:textId="77777777" w:rsidR="004F4FDF" w:rsidRDefault="004F4FDF" w:rsidP="00723612">
      <w:pPr>
        <w:autoSpaceDE w:val="0"/>
        <w:autoSpaceDN w:val="0"/>
        <w:adjustRightInd w:val="0"/>
        <w:spacing w:line="240" w:lineRule="auto"/>
        <w:jc w:val="both"/>
        <w:rPr>
          <w:rFonts w:cs="Arial"/>
          <w:b/>
          <w:bCs/>
          <w:color w:val="000000"/>
          <w:szCs w:val="20"/>
        </w:rPr>
      </w:pPr>
    </w:p>
    <w:p w14:paraId="57490235" w14:textId="11EBA498" w:rsidR="00723612" w:rsidRPr="00723612" w:rsidRDefault="00723612" w:rsidP="00723612">
      <w:pPr>
        <w:autoSpaceDE w:val="0"/>
        <w:autoSpaceDN w:val="0"/>
        <w:adjustRightInd w:val="0"/>
        <w:spacing w:line="240" w:lineRule="auto"/>
        <w:jc w:val="both"/>
        <w:rPr>
          <w:rFonts w:cs="Arial"/>
          <w:b/>
          <w:bCs/>
          <w:color w:val="000000"/>
          <w:szCs w:val="20"/>
        </w:rPr>
      </w:pPr>
      <w:r w:rsidRPr="00723612">
        <w:rPr>
          <w:rFonts w:cs="Arial"/>
          <w:b/>
          <w:bCs/>
          <w:color w:val="000000"/>
          <w:szCs w:val="20"/>
        </w:rPr>
        <w:t>Sprememba sklepa o imenovanju članov Sveta za promocijo kmetijskih in živilskih proizvodov</w:t>
      </w:r>
    </w:p>
    <w:p w14:paraId="26E6A277" w14:textId="77777777" w:rsidR="00723612" w:rsidRPr="00723612" w:rsidRDefault="00723612" w:rsidP="00723612">
      <w:pPr>
        <w:autoSpaceDE w:val="0"/>
        <w:autoSpaceDN w:val="0"/>
        <w:adjustRightInd w:val="0"/>
        <w:spacing w:line="240" w:lineRule="auto"/>
        <w:jc w:val="both"/>
        <w:rPr>
          <w:rFonts w:cs="Arial"/>
          <w:color w:val="000000"/>
          <w:szCs w:val="20"/>
        </w:rPr>
      </w:pPr>
    </w:p>
    <w:p w14:paraId="78F388B1" w14:textId="77777777" w:rsidR="00723612" w:rsidRPr="00723612" w:rsidRDefault="00723612" w:rsidP="00723612">
      <w:pPr>
        <w:autoSpaceDE w:val="0"/>
        <w:autoSpaceDN w:val="0"/>
        <w:adjustRightInd w:val="0"/>
        <w:spacing w:line="240" w:lineRule="auto"/>
        <w:jc w:val="both"/>
        <w:rPr>
          <w:rFonts w:cs="Arial"/>
          <w:color w:val="000000"/>
          <w:szCs w:val="20"/>
        </w:rPr>
      </w:pPr>
      <w:r w:rsidRPr="00723612">
        <w:rPr>
          <w:rFonts w:cs="Arial"/>
          <w:color w:val="000000"/>
          <w:szCs w:val="20"/>
        </w:rPr>
        <w:t>Vlada je sprejela spremembo sklepa o imenovanju članov Sveta za promocijo kmetijskih in živilskih proizvodov.</w:t>
      </w:r>
    </w:p>
    <w:p w14:paraId="31CFE9DC" w14:textId="77777777" w:rsidR="00723612" w:rsidRPr="00723612" w:rsidRDefault="00723612" w:rsidP="00723612">
      <w:pPr>
        <w:autoSpaceDE w:val="0"/>
        <w:autoSpaceDN w:val="0"/>
        <w:adjustRightInd w:val="0"/>
        <w:spacing w:line="240" w:lineRule="auto"/>
        <w:jc w:val="both"/>
        <w:rPr>
          <w:rFonts w:cs="Arial"/>
          <w:color w:val="000000"/>
          <w:szCs w:val="20"/>
        </w:rPr>
      </w:pPr>
    </w:p>
    <w:p w14:paraId="104B64A2" w14:textId="77777777" w:rsidR="00723612" w:rsidRPr="00723612" w:rsidRDefault="00723612" w:rsidP="00723612">
      <w:pPr>
        <w:autoSpaceDE w:val="0"/>
        <w:autoSpaceDN w:val="0"/>
        <w:adjustRightInd w:val="0"/>
        <w:spacing w:line="240" w:lineRule="auto"/>
        <w:jc w:val="both"/>
        <w:rPr>
          <w:rFonts w:cs="Arial"/>
          <w:color w:val="000000"/>
          <w:szCs w:val="20"/>
        </w:rPr>
      </w:pPr>
      <w:r w:rsidRPr="00723612">
        <w:rPr>
          <w:rFonts w:cs="Arial"/>
          <w:color w:val="000000"/>
          <w:szCs w:val="20"/>
        </w:rPr>
        <w:t xml:space="preserve">V Svetu za promocijo kmetijskih in živilskih proizvodov se za čas do poteka mandatne dobe z mesta člana razreši dr. Bojan Pahor in namesto njega kot predstavnica Ministrstva za kmetijstvo, gozdarstvo in prehrano (MKGP) imenuje Jožica </w:t>
      </w:r>
      <w:proofErr w:type="spellStart"/>
      <w:r w:rsidRPr="00723612">
        <w:rPr>
          <w:rFonts w:cs="Arial"/>
          <w:color w:val="000000"/>
          <w:szCs w:val="20"/>
        </w:rPr>
        <w:t>Župec</w:t>
      </w:r>
      <w:proofErr w:type="spellEnd"/>
      <w:r w:rsidRPr="00723612">
        <w:rPr>
          <w:rFonts w:cs="Arial"/>
          <w:color w:val="000000"/>
          <w:szCs w:val="20"/>
        </w:rPr>
        <w:t>, vodja Sektorja za promocijo kmetijskih in živilskih proizvodov na MKGP.</w:t>
      </w:r>
    </w:p>
    <w:p w14:paraId="376047CF" w14:textId="77777777" w:rsidR="00723612" w:rsidRPr="00723612" w:rsidRDefault="00723612" w:rsidP="00723612">
      <w:pPr>
        <w:autoSpaceDE w:val="0"/>
        <w:autoSpaceDN w:val="0"/>
        <w:adjustRightInd w:val="0"/>
        <w:spacing w:line="240" w:lineRule="auto"/>
        <w:jc w:val="both"/>
        <w:rPr>
          <w:rFonts w:cs="Arial"/>
          <w:color w:val="000000"/>
          <w:szCs w:val="20"/>
        </w:rPr>
      </w:pPr>
    </w:p>
    <w:p w14:paraId="03AFA971" w14:textId="77777777" w:rsidR="00723612" w:rsidRPr="00723612" w:rsidRDefault="00723612" w:rsidP="00723612">
      <w:pPr>
        <w:autoSpaceDE w:val="0"/>
        <w:autoSpaceDN w:val="0"/>
        <w:adjustRightInd w:val="0"/>
        <w:spacing w:line="240" w:lineRule="auto"/>
        <w:jc w:val="both"/>
        <w:rPr>
          <w:rFonts w:cs="Arial"/>
          <w:color w:val="000000"/>
          <w:szCs w:val="20"/>
        </w:rPr>
      </w:pPr>
      <w:r w:rsidRPr="00723612">
        <w:rPr>
          <w:rFonts w:cs="Arial"/>
          <w:color w:val="000000"/>
          <w:szCs w:val="20"/>
        </w:rPr>
        <w:t xml:space="preserve">Z mesta članice se razreši mag. Anita </w:t>
      </w:r>
      <w:proofErr w:type="spellStart"/>
      <w:r w:rsidRPr="00723612">
        <w:rPr>
          <w:rFonts w:cs="Arial"/>
          <w:color w:val="000000"/>
          <w:szCs w:val="20"/>
        </w:rPr>
        <w:t>Jakuš</w:t>
      </w:r>
      <w:proofErr w:type="spellEnd"/>
      <w:r w:rsidRPr="00723612">
        <w:rPr>
          <w:rFonts w:cs="Arial"/>
          <w:color w:val="000000"/>
          <w:szCs w:val="20"/>
        </w:rPr>
        <w:t xml:space="preserve"> in namesto nje kot predstavnica Zadružne zveze Slovenije imenuje Alenka Marjetič </w:t>
      </w:r>
      <w:proofErr w:type="spellStart"/>
      <w:r w:rsidRPr="00723612">
        <w:rPr>
          <w:rFonts w:cs="Arial"/>
          <w:color w:val="000000"/>
          <w:szCs w:val="20"/>
        </w:rPr>
        <w:t>Žnider</w:t>
      </w:r>
      <w:proofErr w:type="spellEnd"/>
      <w:r w:rsidRPr="00723612">
        <w:rPr>
          <w:rFonts w:cs="Arial"/>
          <w:color w:val="000000"/>
          <w:szCs w:val="20"/>
        </w:rPr>
        <w:t>, vodja Oddelka za kmetijstvo, gozdarstvo in zadružništvo na Zadružni zvezi Slovenije.</w:t>
      </w:r>
    </w:p>
    <w:p w14:paraId="05041458" w14:textId="77777777" w:rsidR="00723612" w:rsidRPr="00723612" w:rsidRDefault="00723612" w:rsidP="00723612">
      <w:pPr>
        <w:autoSpaceDE w:val="0"/>
        <w:autoSpaceDN w:val="0"/>
        <w:adjustRightInd w:val="0"/>
        <w:spacing w:line="240" w:lineRule="auto"/>
        <w:jc w:val="both"/>
        <w:rPr>
          <w:rFonts w:cs="Arial"/>
          <w:color w:val="000000"/>
          <w:szCs w:val="20"/>
        </w:rPr>
      </w:pPr>
    </w:p>
    <w:p w14:paraId="088D219B" w14:textId="77777777" w:rsidR="00723612" w:rsidRPr="00723612" w:rsidRDefault="00723612" w:rsidP="00723612">
      <w:pPr>
        <w:autoSpaceDE w:val="0"/>
        <w:autoSpaceDN w:val="0"/>
        <w:adjustRightInd w:val="0"/>
        <w:spacing w:line="240" w:lineRule="auto"/>
        <w:jc w:val="both"/>
        <w:rPr>
          <w:rFonts w:cs="Arial"/>
          <w:color w:val="000000"/>
          <w:szCs w:val="20"/>
        </w:rPr>
      </w:pPr>
      <w:r w:rsidRPr="00723612">
        <w:rPr>
          <w:rFonts w:cs="Arial"/>
          <w:color w:val="000000"/>
          <w:szCs w:val="20"/>
        </w:rPr>
        <w:t xml:space="preserve">Z mesta članice se razreši Nina Barbara Križnik in namesto nje kot predstavnica Gospodarske zbornice Slovenije, Zbornice kmetijskih in živilskih podjetij imenuje mag. Anita </w:t>
      </w:r>
      <w:proofErr w:type="spellStart"/>
      <w:r w:rsidRPr="00723612">
        <w:rPr>
          <w:rFonts w:cs="Arial"/>
          <w:color w:val="000000"/>
          <w:szCs w:val="20"/>
        </w:rPr>
        <w:t>Jakuš</w:t>
      </w:r>
      <w:proofErr w:type="spellEnd"/>
      <w:r w:rsidRPr="00723612">
        <w:rPr>
          <w:rFonts w:cs="Arial"/>
          <w:color w:val="000000"/>
          <w:szCs w:val="20"/>
        </w:rPr>
        <w:t>, samostojna svetovalka na Gospodarski zbornici Slovenije, Zbornici kmetijskih in živilskih podjetij.</w:t>
      </w:r>
    </w:p>
    <w:p w14:paraId="294EDC2D" w14:textId="77777777" w:rsidR="00723612" w:rsidRPr="00723612" w:rsidRDefault="00723612" w:rsidP="00723612">
      <w:pPr>
        <w:autoSpaceDE w:val="0"/>
        <w:autoSpaceDN w:val="0"/>
        <w:adjustRightInd w:val="0"/>
        <w:spacing w:line="240" w:lineRule="auto"/>
        <w:jc w:val="both"/>
        <w:rPr>
          <w:rFonts w:cs="Arial"/>
          <w:color w:val="000000"/>
          <w:szCs w:val="20"/>
        </w:rPr>
      </w:pPr>
    </w:p>
    <w:p w14:paraId="1FD24704" w14:textId="51616BE9" w:rsidR="002F3F45" w:rsidRPr="00723612" w:rsidRDefault="00723612" w:rsidP="00723612">
      <w:pPr>
        <w:autoSpaceDE w:val="0"/>
        <w:autoSpaceDN w:val="0"/>
        <w:adjustRightInd w:val="0"/>
        <w:spacing w:line="240" w:lineRule="auto"/>
        <w:jc w:val="both"/>
        <w:rPr>
          <w:rFonts w:cs="Arial"/>
          <w:color w:val="000000"/>
          <w:szCs w:val="20"/>
        </w:rPr>
      </w:pPr>
      <w:r w:rsidRPr="00723612">
        <w:rPr>
          <w:rFonts w:cs="Arial"/>
          <w:color w:val="000000"/>
          <w:szCs w:val="20"/>
        </w:rPr>
        <w:t>Vir: Ministrstvo za kmetijstvo, gozdarstvo in prehrano</w:t>
      </w:r>
    </w:p>
    <w:p w14:paraId="21ADC732" w14:textId="77777777" w:rsidR="008F6525" w:rsidRPr="008F6525" w:rsidRDefault="008F6525" w:rsidP="008F6525">
      <w:pPr>
        <w:autoSpaceDE w:val="0"/>
        <w:autoSpaceDN w:val="0"/>
        <w:adjustRightInd w:val="0"/>
        <w:spacing w:line="240" w:lineRule="auto"/>
        <w:jc w:val="both"/>
        <w:rPr>
          <w:rFonts w:cs="Arial"/>
          <w:b/>
          <w:bCs/>
          <w:color w:val="000000"/>
          <w:szCs w:val="20"/>
        </w:rPr>
      </w:pPr>
      <w:r w:rsidRPr="008F6525">
        <w:rPr>
          <w:rFonts w:cs="Arial"/>
          <w:b/>
          <w:bCs/>
          <w:color w:val="000000"/>
          <w:szCs w:val="20"/>
        </w:rPr>
        <w:tab/>
      </w:r>
    </w:p>
    <w:p w14:paraId="22BF8D93" w14:textId="1F9C7E71" w:rsidR="008F6525" w:rsidRPr="008F6525" w:rsidRDefault="008F6525" w:rsidP="008F6525">
      <w:pPr>
        <w:autoSpaceDE w:val="0"/>
        <w:autoSpaceDN w:val="0"/>
        <w:adjustRightInd w:val="0"/>
        <w:spacing w:line="240" w:lineRule="auto"/>
        <w:jc w:val="both"/>
        <w:rPr>
          <w:rFonts w:cs="Arial"/>
          <w:b/>
          <w:bCs/>
          <w:color w:val="000000"/>
          <w:szCs w:val="20"/>
        </w:rPr>
      </w:pPr>
      <w:r w:rsidRPr="008F6525">
        <w:rPr>
          <w:rFonts w:cs="Arial"/>
          <w:b/>
          <w:bCs/>
          <w:color w:val="000000"/>
          <w:szCs w:val="20"/>
        </w:rPr>
        <w:t>Ostali predlogi administrativnih zadev in imenovanj</w:t>
      </w:r>
    </w:p>
    <w:p w14:paraId="139F4CC5" w14:textId="0CC14095" w:rsidR="004C6E62" w:rsidRPr="004C6E62" w:rsidRDefault="008F6525" w:rsidP="004C6E62">
      <w:pPr>
        <w:autoSpaceDE w:val="0"/>
        <w:autoSpaceDN w:val="0"/>
        <w:adjustRightInd w:val="0"/>
        <w:spacing w:line="240" w:lineRule="auto"/>
        <w:jc w:val="both"/>
        <w:rPr>
          <w:rFonts w:cs="Arial"/>
          <w:b/>
          <w:bCs/>
          <w:color w:val="000000"/>
          <w:szCs w:val="20"/>
        </w:rPr>
      </w:pPr>
      <w:r w:rsidRPr="008F6525">
        <w:rPr>
          <w:rFonts w:cs="Arial"/>
          <w:b/>
          <w:bCs/>
          <w:color w:val="000000"/>
          <w:szCs w:val="20"/>
        </w:rPr>
        <w:t xml:space="preserve"> </w:t>
      </w:r>
    </w:p>
    <w:p w14:paraId="6150E334" w14:textId="77777777" w:rsidR="004C6E62" w:rsidRPr="004C6E62" w:rsidRDefault="004C6E62" w:rsidP="004C6E62">
      <w:pPr>
        <w:autoSpaceDE w:val="0"/>
        <w:autoSpaceDN w:val="0"/>
        <w:adjustRightInd w:val="0"/>
        <w:spacing w:line="240" w:lineRule="auto"/>
        <w:jc w:val="both"/>
        <w:rPr>
          <w:rFonts w:cs="Arial"/>
          <w:b/>
          <w:bCs/>
          <w:color w:val="000000"/>
          <w:szCs w:val="20"/>
        </w:rPr>
      </w:pPr>
      <w:r w:rsidRPr="004C6E62">
        <w:rPr>
          <w:rFonts w:cs="Arial"/>
          <w:b/>
          <w:bCs/>
          <w:color w:val="000000"/>
          <w:szCs w:val="20"/>
        </w:rPr>
        <w:t xml:space="preserve">Vlada za državnega sekretarja na Ministrstvu za zdravje imenovala Franca </w:t>
      </w:r>
      <w:proofErr w:type="spellStart"/>
      <w:r w:rsidRPr="004C6E62">
        <w:rPr>
          <w:rFonts w:cs="Arial"/>
          <w:b/>
          <w:bCs/>
          <w:color w:val="000000"/>
          <w:szCs w:val="20"/>
        </w:rPr>
        <w:t>Vindišarja</w:t>
      </w:r>
      <w:proofErr w:type="spellEnd"/>
    </w:p>
    <w:p w14:paraId="77292039" w14:textId="77777777" w:rsidR="004C6E62" w:rsidRPr="004C6E62" w:rsidRDefault="004C6E62" w:rsidP="004C6E62">
      <w:pPr>
        <w:autoSpaceDE w:val="0"/>
        <w:autoSpaceDN w:val="0"/>
        <w:adjustRightInd w:val="0"/>
        <w:spacing w:line="240" w:lineRule="auto"/>
        <w:jc w:val="both"/>
        <w:rPr>
          <w:rFonts w:cs="Arial"/>
          <w:b/>
          <w:bCs/>
          <w:color w:val="000000"/>
          <w:szCs w:val="20"/>
        </w:rPr>
      </w:pPr>
    </w:p>
    <w:p w14:paraId="7FC61ED8" w14:textId="43C248C8" w:rsidR="004C6E62" w:rsidRPr="004C6E62" w:rsidRDefault="004C6E62" w:rsidP="004C6E62">
      <w:pPr>
        <w:autoSpaceDE w:val="0"/>
        <w:autoSpaceDN w:val="0"/>
        <w:adjustRightInd w:val="0"/>
        <w:spacing w:line="240" w:lineRule="auto"/>
        <w:jc w:val="both"/>
        <w:rPr>
          <w:rFonts w:cs="Arial"/>
          <w:color w:val="000000"/>
          <w:szCs w:val="20"/>
        </w:rPr>
      </w:pPr>
      <w:r w:rsidRPr="004C6E62">
        <w:rPr>
          <w:rFonts w:cs="Arial"/>
          <w:color w:val="000000"/>
          <w:szCs w:val="20"/>
        </w:rPr>
        <w:t xml:space="preserve">Vlada je na današnji seji izdala odločbo o imenovanju Franca </w:t>
      </w:r>
      <w:proofErr w:type="spellStart"/>
      <w:r w:rsidRPr="004C6E62">
        <w:rPr>
          <w:rFonts w:cs="Arial"/>
          <w:color w:val="000000"/>
          <w:szCs w:val="20"/>
        </w:rPr>
        <w:t>Vindišarja</w:t>
      </w:r>
      <w:proofErr w:type="spellEnd"/>
      <w:r w:rsidRPr="004C6E62">
        <w:rPr>
          <w:rFonts w:cs="Arial"/>
          <w:color w:val="000000"/>
          <w:szCs w:val="20"/>
        </w:rPr>
        <w:t xml:space="preserve"> za državnega sekretarja v Ministrstvu za zdravje z 8. </w:t>
      </w:r>
      <w:r>
        <w:rPr>
          <w:rFonts w:cs="Arial"/>
          <w:color w:val="000000"/>
          <w:szCs w:val="20"/>
        </w:rPr>
        <w:t>marcem</w:t>
      </w:r>
      <w:r w:rsidRPr="004C6E62">
        <w:rPr>
          <w:rFonts w:cs="Arial"/>
          <w:color w:val="000000"/>
          <w:szCs w:val="20"/>
        </w:rPr>
        <w:t xml:space="preserve"> 2021. </w:t>
      </w:r>
    </w:p>
    <w:p w14:paraId="6E9A3349" w14:textId="77777777" w:rsidR="004C6E62" w:rsidRPr="004C6E62" w:rsidRDefault="004C6E62" w:rsidP="004C6E62">
      <w:pPr>
        <w:autoSpaceDE w:val="0"/>
        <w:autoSpaceDN w:val="0"/>
        <w:adjustRightInd w:val="0"/>
        <w:spacing w:line="240" w:lineRule="auto"/>
        <w:jc w:val="both"/>
        <w:rPr>
          <w:rFonts w:cs="Arial"/>
          <w:color w:val="000000"/>
          <w:szCs w:val="20"/>
        </w:rPr>
      </w:pPr>
    </w:p>
    <w:p w14:paraId="2CAE6A3C" w14:textId="77777777" w:rsidR="004C6E62" w:rsidRPr="004C6E62" w:rsidRDefault="004C6E62" w:rsidP="004C6E62">
      <w:pPr>
        <w:autoSpaceDE w:val="0"/>
        <w:autoSpaceDN w:val="0"/>
        <w:adjustRightInd w:val="0"/>
        <w:spacing w:line="240" w:lineRule="auto"/>
        <w:jc w:val="both"/>
        <w:rPr>
          <w:rFonts w:cs="Arial"/>
          <w:color w:val="000000"/>
          <w:szCs w:val="20"/>
        </w:rPr>
      </w:pPr>
      <w:r w:rsidRPr="004C6E62">
        <w:rPr>
          <w:rFonts w:cs="Arial"/>
          <w:color w:val="000000"/>
          <w:szCs w:val="20"/>
        </w:rPr>
        <w:t xml:space="preserve">Franc </w:t>
      </w:r>
      <w:proofErr w:type="spellStart"/>
      <w:r w:rsidRPr="004C6E62">
        <w:rPr>
          <w:rFonts w:cs="Arial"/>
          <w:color w:val="000000"/>
          <w:szCs w:val="20"/>
        </w:rPr>
        <w:t>Vindišar</w:t>
      </w:r>
      <w:proofErr w:type="spellEnd"/>
      <w:r w:rsidRPr="004C6E62">
        <w:rPr>
          <w:rFonts w:cs="Arial"/>
          <w:color w:val="000000"/>
          <w:szCs w:val="20"/>
        </w:rPr>
        <w:t xml:space="preserve"> je študij medicine na Medicinski fakulteti Univerze v Ljubljani končal leta 1994. Po končanem študiju je pridobil prve delovne izkušnje kot specialist splošne kirurgije in travmatologije v Splošni bolnišnici Celje. Po končani specializaciji se je zaposlil na Otroškem oddelku kirurških strok, kjer se je ukvarjal predvsem s poškodbami otrok in mladostnikov. Leta 2006 se je zaposlil na Travmatološkem oddelku, kjer je aktiven še danes. Leta 2007 pa je postal predstojnik Oddelka za skupne potrebe kirurgije, ki ga je vodil vse do leta 2011, ko je bil imenovan za strokovnega direktorja Splošne bolnišnice Celje. </w:t>
      </w:r>
    </w:p>
    <w:p w14:paraId="3A2E5D3C" w14:textId="77777777" w:rsidR="004C6E62" w:rsidRPr="004C6E62" w:rsidRDefault="004C6E62" w:rsidP="004C6E62">
      <w:pPr>
        <w:autoSpaceDE w:val="0"/>
        <w:autoSpaceDN w:val="0"/>
        <w:adjustRightInd w:val="0"/>
        <w:spacing w:line="240" w:lineRule="auto"/>
        <w:jc w:val="both"/>
        <w:rPr>
          <w:rFonts w:cs="Arial"/>
          <w:color w:val="000000"/>
          <w:szCs w:val="20"/>
        </w:rPr>
      </w:pPr>
    </w:p>
    <w:p w14:paraId="1FBB8DAE" w14:textId="77777777" w:rsidR="004C6E62" w:rsidRPr="004C6E62" w:rsidRDefault="004C6E62" w:rsidP="004C6E62">
      <w:pPr>
        <w:autoSpaceDE w:val="0"/>
        <w:autoSpaceDN w:val="0"/>
        <w:adjustRightInd w:val="0"/>
        <w:spacing w:line="240" w:lineRule="auto"/>
        <w:jc w:val="both"/>
        <w:rPr>
          <w:rFonts w:cs="Arial"/>
          <w:color w:val="000000"/>
          <w:szCs w:val="20"/>
        </w:rPr>
      </w:pPr>
      <w:r w:rsidRPr="004C6E62">
        <w:rPr>
          <w:rFonts w:cs="Arial"/>
          <w:color w:val="000000"/>
          <w:szCs w:val="20"/>
        </w:rPr>
        <w:t>Ima bogate izkušnje iz menedžmenta in vodenja, saj je v celjska bolnišnica tretja največja bolnišnica v državi, kjer je zaposlenih približno 2100 zdravstvenih delavcev in sodelavcev. Je tudi mednarodno aktiven in je član mednarodnega združenja, ki se ukvarja z oskrbo poškodovancev – AO, je mednarodni inštruktor ATLS (</w:t>
      </w:r>
      <w:proofErr w:type="spellStart"/>
      <w:r w:rsidRPr="004C6E62">
        <w:rPr>
          <w:rFonts w:cs="Arial"/>
          <w:color w:val="000000"/>
          <w:szCs w:val="20"/>
        </w:rPr>
        <w:t>Advance</w:t>
      </w:r>
      <w:proofErr w:type="spellEnd"/>
      <w:r w:rsidRPr="004C6E62">
        <w:rPr>
          <w:rFonts w:cs="Arial"/>
          <w:color w:val="000000"/>
          <w:szCs w:val="20"/>
        </w:rPr>
        <w:t xml:space="preserve"> </w:t>
      </w:r>
      <w:proofErr w:type="spellStart"/>
      <w:r w:rsidRPr="004C6E62">
        <w:rPr>
          <w:rFonts w:cs="Arial"/>
          <w:color w:val="000000"/>
          <w:szCs w:val="20"/>
        </w:rPr>
        <w:t>Trauma</w:t>
      </w:r>
      <w:proofErr w:type="spellEnd"/>
      <w:r w:rsidRPr="004C6E62">
        <w:rPr>
          <w:rFonts w:cs="Arial"/>
          <w:color w:val="000000"/>
          <w:szCs w:val="20"/>
        </w:rPr>
        <w:t xml:space="preserve"> </w:t>
      </w:r>
      <w:proofErr w:type="spellStart"/>
      <w:r w:rsidRPr="004C6E62">
        <w:rPr>
          <w:rFonts w:cs="Arial"/>
          <w:color w:val="000000"/>
          <w:szCs w:val="20"/>
        </w:rPr>
        <w:t>Life</w:t>
      </w:r>
      <w:proofErr w:type="spellEnd"/>
      <w:r w:rsidRPr="004C6E62">
        <w:rPr>
          <w:rFonts w:cs="Arial"/>
          <w:color w:val="000000"/>
          <w:szCs w:val="20"/>
        </w:rPr>
        <w:t xml:space="preserve"> </w:t>
      </w:r>
      <w:proofErr w:type="spellStart"/>
      <w:r w:rsidRPr="004C6E62">
        <w:rPr>
          <w:rFonts w:cs="Arial"/>
          <w:color w:val="000000"/>
          <w:szCs w:val="20"/>
        </w:rPr>
        <w:t>Support</w:t>
      </w:r>
      <w:proofErr w:type="spellEnd"/>
      <w:r w:rsidRPr="004C6E62">
        <w:rPr>
          <w:rFonts w:cs="Arial"/>
          <w:color w:val="000000"/>
          <w:szCs w:val="20"/>
        </w:rPr>
        <w:t>). V preteklih letih je aktivno sodeloval pri organizaciji Urgentnih centrov v Sloveniji. Leta 2016 je na Medicinski fakulteti Univerze v Ljubljani uspešno zagovarjal magistrsko nalogo z naslovom »</w:t>
      </w:r>
      <w:proofErr w:type="spellStart"/>
      <w:r w:rsidRPr="004C6E62">
        <w:rPr>
          <w:rFonts w:cs="Arial"/>
          <w:color w:val="000000"/>
          <w:szCs w:val="20"/>
        </w:rPr>
        <w:t>Rizičnost</w:t>
      </w:r>
      <w:proofErr w:type="spellEnd"/>
      <w:r w:rsidRPr="004C6E62">
        <w:rPr>
          <w:rFonts w:cs="Arial"/>
          <w:color w:val="000000"/>
          <w:szCs w:val="20"/>
        </w:rPr>
        <w:t xml:space="preserve"> kronične ledvične bolezni za zlom proksimalnega dela stegnenice pri starostnikih«. V mandatih zadnjih 4 ministrov za zdravje je bil član Zdravstvenega sveta. </w:t>
      </w:r>
    </w:p>
    <w:p w14:paraId="79371F9A" w14:textId="77777777" w:rsidR="004C6E62" w:rsidRPr="004C6E62" w:rsidRDefault="004C6E62" w:rsidP="004C6E62">
      <w:pPr>
        <w:autoSpaceDE w:val="0"/>
        <w:autoSpaceDN w:val="0"/>
        <w:adjustRightInd w:val="0"/>
        <w:spacing w:line="240" w:lineRule="auto"/>
        <w:jc w:val="both"/>
        <w:rPr>
          <w:rFonts w:cs="Arial"/>
          <w:color w:val="000000"/>
          <w:szCs w:val="20"/>
        </w:rPr>
      </w:pPr>
    </w:p>
    <w:p w14:paraId="71D598A0" w14:textId="6CD74115" w:rsidR="008F6525" w:rsidRDefault="004C6E62" w:rsidP="004C6E62">
      <w:pPr>
        <w:autoSpaceDE w:val="0"/>
        <w:autoSpaceDN w:val="0"/>
        <w:adjustRightInd w:val="0"/>
        <w:spacing w:line="240" w:lineRule="auto"/>
        <w:jc w:val="both"/>
        <w:rPr>
          <w:rFonts w:cs="Arial"/>
          <w:color w:val="000000"/>
          <w:szCs w:val="20"/>
        </w:rPr>
      </w:pPr>
      <w:r w:rsidRPr="004C6E62">
        <w:rPr>
          <w:rFonts w:cs="Arial"/>
          <w:color w:val="000000"/>
          <w:szCs w:val="20"/>
        </w:rPr>
        <w:t>Vir: Ministrstvo za zdravje</w:t>
      </w:r>
    </w:p>
    <w:p w14:paraId="18E8C23C" w14:textId="77777777" w:rsidR="004C6E62" w:rsidRPr="004C6E62" w:rsidRDefault="004C6E62" w:rsidP="004C6E62">
      <w:pPr>
        <w:autoSpaceDE w:val="0"/>
        <w:autoSpaceDN w:val="0"/>
        <w:adjustRightInd w:val="0"/>
        <w:spacing w:line="240" w:lineRule="auto"/>
        <w:jc w:val="both"/>
        <w:rPr>
          <w:rFonts w:cs="Arial"/>
          <w:color w:val="000000"/>
          <w:szCs w:val="20"/>
        </w:rPr>
      </w:pPr>
    </w:p>
    <w:p w14:paraId="4DCC35BA" w14:textId="05CEDB3D" w:rsidR="00A95524" w:rsidRPr="00A95524" w:rsidRDefault="00A95524" w:rsidP="00A95524">
      <w:pPr>
        <w:autoSpaceDE w:val="0"/>
        <w:autoSpaceDN w:val="0"/>
        <w:adjustRightInd w:val="0"/>
        <w:spacing w:line="240" w:lineRule="auto"/>
        <w:jc w:val="both"/>
        <w:rPr>
          <w:rFonts w:cs="Arial"/>
          <w:b/>
          <w:bCs/>
          <w:color w:val="000000"/>
          <w:szCs w:val="20"/>
        </w:rPr>
      </w:pPr>
      <w:r w:rsidRPr="00A95524">
        <w:rPr>
          <w:rFonts w:cs="Arial"/>
          <w:b/>
          <w:bCs/>
          <w:color w:val="000000"/>
          <w:szCs w:val="20"/>
        </w:rPr>
        <w:t xml:space="preserve">Mag. Boris </w:t>
      </w:r>
      <w:proofErr w:type="spellStart"/>
      <w:r w:rsidRPr="00A95524">
        <w:rPr>
          <w:rFonts w:cs="Arial"/>
          <w:b/>
          <w:bCs/>
          <w:color w:val="000000"/>
          <w:szCs w:val="20"/>
        </w:rPr>
        <w:t>Munišič</w:t>
      </w:r>
      <w:proofErr w:type="spellEnd"/>
      <w:r w:rsidRPr="00A95524">
        <w:rPr>
          <w:rFonts w:cs="Arial"/>
          <w:b/>
          <w:bCs/>
          <w:color w:val="000000"/>
          <w:szCs w:val="20"/>
        </w:rPr>
        <w:t xml:space="preserve"> imenovan za </w:t>
      </w:r>
      <w:proofErr w:type="spellStart"/>
      <w:r w:rsidRPr="00A95524">
        <w:rPr>
          <w:rFonts w:cs="Arial"/>
          <w:b/>
          <w:bCs/>
          <w:color w:val="000000"/>
          <w:szCs w:val="20"/>
        </w:rPr>
        <w:t>v.d</w:t>
      </w:r>
      <w:proofErr w:type="spellEnd"/>
      <w:r w:rsidRPr="00A95524">
        <w:rPr>
          <w:rFonts w:cs="Arial"/>
          <w:b/>
          <w:bCs/>
          <w:color w:val="000000"/>
          <w:szCs w:val="20"/>
        </w:rPr>
        <w:t>. generalnega direktorja Direktorata za investicije</w:t>
      </w:r>
    </w:p>
    <w:p w14:paraId="2E35F0BF" w14:textId="77777777" w:rsidR="00A95524" w:rsidRPr="00A95524" w:rsidRDefault="00A95524" w:rsidP="00A95524">
      <w:pPr>
        <w:autoSpaceDE w:val="0"/>
        <w:autoSpaceDN w:val="0"/>
        <w:adjustRightInd w:val="0"/>
        <w:spacing w:line="240" w:lineRule="auto"/>
        <w:jc w:val="both"/>
        <w:rPr>
          <w:rFonts w:cs="Arial"/>
          <w:color w:val="000000"/>
          <w:szCs w:val="20"/>
        </w:rPr>
      </w:pPr>
    </w:p>
    <w:p w14:paraId="6661907F" w14:textId="2E8FF2E9" w:rsidR="00A95524" w:rsidRPr="00A95524" w:rsidRDefault="00A95524" w:rsidP="00A95524">
      <w:pPr>
        <w:autoSpaceDE w:val="0"/>
        <w:autoSpaceDN w:val="0"/>
        <w:adjustRightInd w:val="0"/>
        <w:spacing w:line="240" w:lineRule="auto"/>
        <w:jc w:val="both"/>
        <w:rPr>
          <w:rFonts w:cs="Arial"/>
          <w:color w:val="000000"/>
          <w:szCs w:val="20"/>
        </w:rPr>
      </w:pPr>
      <w:r w:rsidRPr="00A95524">
        <w:rPr>
          <w:rFonts w:cs="Arial"/>
          <w:color w:val="000000"/>
          <w:szCs w:val="20"/>
        </w:rPr>
        <w:t>Vlada Republike Slovenije je izdala odločbo, s katero se s položaja vršilca dolžnosti generalnega direktorja Direktorata za investicije na Ministrstvu za izobraževanje,  znanost  in šport s 5. marcem 2021 razreši Tomaža Belingerja, ki je podal odstopno izjavo.</w:t>
      </w:r>
    </w:p>
    <w:p w14:paraId="6366AF15" w14:textId="77777777" w:rsidR="00A95524" w:rsidRPr="00A95524" w:rsidRDefault="00A95524" w:rsidP="00A95524">
      <w:pPr>
        <w:autoSpaceDE w:val="0"/>
        <w:autoSpaceDN w:val="0"/>
        <w:adjustRightInd w:val="0"/>
        <w:spacing w:line="240" w:lineRule="auto"/>
        <w:jc w:val="both"/>
        <w:rPr>
          <w:rFonts w:cs="Arial"/>
          <w:color w:val="000000"/>
          <w:szCs w:val="20"/>
        </w:rPr>
      </w:pPr>
    </w:p>
    <w:p w14:paraId="47F1526B" w14:textId="0CC66463" w:rsidR="00A95524" w:rsidRPr="00A95524" w:rsidRDefault="00A95524" w:rsidP="00A95524">
      <w:pPr>
        <w:autoSpaceDE w:val="0"/>
        <w:autoSpaceDN w:val="0"/>
        <w:adjustRightInd w:val="0"/>
        <w:spacing w:line="240" w:lineRule="auto"/>
        <w:jc w:val="both"/>
        <w:rPr>
          <w:rFonts w:cs="Arial"/>
          <w:color w:val="000000"/>
          <w:szCs w:val="20"/>
        </w:rPr>
      </w:pPr>
      <w:r w:rsidRPr="00A95524">
        <w:rPr>
          <w:rFonts w:cs="Arial"/>
          <w:color w:val="000000"/>
          <w:szCs w:val="20"/>
        </w:rPr>
        <w:t xml:space="preserve">Vlada Republike Slovenije je izdala tudi odločbo, da se na položaj vršilca dolžnosti generalnega direktorja Direktorata za investicije na Ministrstvu za izobraževanje, znanost in šport imenuje mag. Boris </w:t>
      </w:r>
      <w:proofErr w:type="spellStart"/>
      <w:r w:rsidRPr="00A95524">
        <w:rPr>
          <w:rFonts w:cs="Arial"/>
          <w:color w:val="000000"/>
          <w:szCs w:val="20"/>
        </w:rPr>
        <w:t>Munišič</w:t>
      </w:r>
      <w:proofErr w:type="spellEnd"/>
      <w:r w:rsidRPr="00A95524">
        <w:rPr>
          <w:rFonts w:cs="Arial"/>
          <w:color w:val="000000"/>
          <w:szCs w:val="20"/>
        </w:rPr>
        <w:t>, in sicer od 8. marca  2021 do imenovanja generalnega direktorja oziroma direktorice po opravljenem natečajnem postopku, vendar največ za šest mesecev, to je najdlje do 7. septembra 2021.</w:t>
      </w:r>
    </w:p>
    <w:p w14:paraId="0FF3BD7F" w14:textId="77777777" w:rsidR="00A95524" w:rsidRPr="00A95524" w:rsidRDefault="00A95524" w:rsidP="00A95524">
      <w:pPr>
        <w:autoSpaceDE w:val="0"/>
        <w:autoSpaceDN w:val="0"/>
        <w:adjustRightInd w:val="0"/>
        <w:spacing w:line="240" w:lineRule="auto"/>
        <w:jc w:val="both"/>
        <w:rPr>
          <w:rFonts w:cs="Arial"/>
          <w:color w:val="000000"/>
          <w:szCs w:val="20"/>
        </w:rPr>
      </w:pPr>
    </w:p>
    <w:p w14:paraId="3F53F70A" w14:textId="14B976D3" w:rsidR="008F6525" w:rsidRPr="00A95524" w:rsidRDefault="00A95524" w:rsidP="00A95524">
      <w:pPr>
        <w:autoSpaceDE w:val="0"/>
        <w:autoSpaceDN w:val="0"/>
        <w:adjustRightInd w:val="0"/>
        <w:spacing w:line="240" w:lineRule="auto"/>
        <w:jc w:val="both"/>
        <w:rPr>
          <w:rFonts w:cs="Arial"/>
          <w:color w:val="000000"/>
          <w:szCs w:val="20"/>
        </w:rPr>
      </w:pPr>
      <w:r w:rsidRPr="00A95524">
        <w:rPr>
          <w:rFonts w:cs="Arial"/>
          <w:color w:val="000000"/>
          <w:szCs w:val="20"/>
        </w:rPr>
        <w:t>Vir: Ministrstvo za izobraževanje, znanost in šport</w:t>
      </w:r>
    </w:p>
    <w:p w14:paraId="13391560" w14:textId="77777777" w:rsidR="008F6525" w:rsidRPr="008F6525" w:rsidRDefault="008F6525" w:rsidP="008F6525">
      <w:pPr>
        <w:autoSpaceDE w:val="0"/>
        <w:autoSpaceDN w:val="0"/>
        <w:adjustRightInd w:val="0"/>
        <w:spacing w:line="240" w:lineRule="auto"/>
        <w:jc w:val="both"/>
        <w:rPr>
          <w:rFonts w:cs="Arial"/>
          <w:b/>
          <w:bCs/>
          <w:color w:val="000000"/>
          <w:szCs w:val="20"/>
        </w:rPr>
      </w:pPr>
    </w:p>
    <w:p w14:paraId="13015101" w14:textId="256E8AE0" w:rsidR="008F6525" w:rsidRPr="002F3F45" w:rsidRDefault="004F4FDF" w:rsidP="008F6525">
      <w:pPr>
        <w:autoSpaceDE w:val="0"/>
        <w:autoSpaceDN w:val="0"/>
        <w:adjustRightInd w:val="0"/>
        <w:spacing w:line="240" w:lineRule="auto"/>
        <w:jc w:val="both"/>
        <w:rPr>
          <w:rFonts w:cs="Arial"/>
          <w:b/>
          <w:bCs/>
          <w:color w:val="000000"/>
          <w:szCs w:val="20"/>
        </w:rPr>
      </w:pPr>
      <w:r>
        <w:rPr>
          <w:rFonts w:cs="Arial"/>
          <w:b/>
          <w:bCs/>
          <w:color w:val="000000"/>
          <w:szCs w:val="20"/>
        </w:rPr>
        <w:t>S</w:t>
      </w:r>
      <w:r w:rsidR="008F6525" w:rsidRPr="008F6525">
        <w:rPr>
          <w:rFonts w:cs="Arial"/>
          <w:b/>
          <w:bCs/>
          <w:color w:val="000000"/>
          <w:szCs w:val="20"/>
        </w:rPr>
        <w:t>oglasj</w:t>
      </w:r>
      <w:r w:rsidR="0063447A">
        <w:rPr>
          <w:rFonts w:cs="Arial"/>
          <w:b/>
          <w:bCs/>
          <w:color w:val="000000"/>
          <w:szCs w:val="20"/>
        </w:rPr>
        <w:t>e</w:t>
      </w:r>
      <w:r w:rsidR="008F6525" w:rsidRPr="008F6525">
        <w:rPr>
          <w:rFonts w:cs="Arial"/>
          <w:b/>
          <w:bCs/>
          <w:color w:val="000000"/>
          <w:szCs w:val="20"/>
        </w:rPr>
        <w:t xml:space="preserve"> </w:t>
      </w:r>
      <w:r w:rsidR="0063447A">
        <w:rPr>
          <w:rFonts w:cs="Arial"/>
          <w:b/>
          <w:bCs/>
          <w:color w:val="000000"/>
          <w:szCs w:val="20"/>
        </w:rPr>
        <w:t xml:space="preserve">k </w:t>
      </w:r>
      <w:r w:rsidR="008F6525" w:rsidRPr="008F6525">
        <w:rPr>
          <w:rFonts w:cs="Arial"/>
          <w:b/>
          <w:bCs/>
          <w:color w:val="000000"/>
          <w:szCs w:val="20"/>
        </w:rPr>
        <w:t xml:space="preserve">spremembah Akta o notranji organizaciji in sistemizaciji delovnih mest </w:t>
      </w:r>
    </w:p>
    <w:p w14:paraId="03681A4C" w14:textId="77777777" w:rsidR="0063447A" w:rsidRDefault="0063447A" w:rsidP="0063447A">
      <w:pPr>
        <w:autoSpaceDE w:val="0"/>
        <w:autoSpaceDN w:val="0"/>
        <w:adjustRightInd w:val="0"/>
        <w:spacing w:line="240" w:lineRule="auto"/>
        <w:jc w:val="both"/>
        <w:rPr>
          <w:rFonts w:cs="Arial"/>
          <w:b/>
          <w:bCs/>
          <w:color w:val="000000"/>
          <w:szCs w:val="20"/>
        </w:rPr>
      </w:pPr>
    </w:p>
    <w:p w14:paraId="46796FFB" w14:textId="4BC57E72" w:rsidR="0063447A" w:rsidRPr="0063447A" w:rsidRDefault="0063447A" w:rsidP="0063447A">
      <w:pPr>
        <w:autoSpaceDE w:val="0"/>
        <w:autoSpaceDN w:val="0"/>
        <w:adjustRightInd w:val="0"/>
        <w:spacing w:line="240" w:lineRule="auto"/>
        <w:jc w:val="both"/>
        <w:rPr>
          <w:rFonts w:cs="Arial"/>
          <w:color w:val="000000"/>
          <w:szCs w:val="20"/>
        </w:rPr>
      </w:pPr>
      <w:r w:rsidRPr="0063447A">
        <w:rPr>
          <w:rFonts w:cs="Arial"/>
          <w:color w:val="000000"/>
          <w:szCs w:val="20"/>
        </w:rPr>
        <w:t xml:space="preserve">Vlada je dala soglasje k Aktu o spremembah in dopolnitvah Akta o notranji organizaciji in sistemizaciji delovnih mest v Ministrstvu za javno upravo. </w:t>
      </w:r>
    </w:p>
    <w:p w14:paraId="3BC9B93D" w14:textId="77777777" w:rsidR="0063447A" w:rsidRPr="0063447A" w:rsidRDefault="0063447A" w:rsidP="0063447A">
      <w:pPr>
        <w:autoSpaceDE w:val="0"/>
        <w:autoSpaceDN w:val="0"/>
        <w:adjustRightInd w:val="0"/>
        <w:spacing w:line="240" w:lineRule="auto"/>
        <w:jc w:val="both"/>
        <w:rPr>
          <w:rFonts w:cs="Arial"/>
          <w:color w:val="000000"/>
          <w:szCs w:val="20"/>
        </w:rPr>
      </w:pPr>
    </w:p>
    <w:p w14:paraId="44D436D2" w14:textId="77777777" w:rsidR="0063447A" w:rsidRPr="0063447A" w:rsidRDefault="0063447A" w:rsidP="0063447A">
      <w:pPr>
        <w:autoSpaceDE w:val="0"/>
        <w:autoSpaceDN w:val="0"/>
        <w:adjustRightInd w:val="0"/>
        <w:spacing w:line="240" w:lineRule="auto"/>
        <w:jc w:val="both"/>
        <w:rPr>
          <w:rFonts w:cs="Arial"/>
          <w:color w:val="000000"/>
          <w:szCs w:val="20"/>
        </w:rPr>
      </w:pPr>
      <w:r w:rsidRPr="0063447A">
        <w:rPr>
          <w:rFonts w:cs="Arial"/>
          <w:color w:val="000000"/>
          <w:szCs w:val="20"/>
        </w:rPr>
        <w:t>V Ministrstvu za javno upravo se izvedejo naslednje reorganizacije delovnih področij:</w:t>
      </w:r>
    </w:p>
    <w:p w14:paraId="1C47F214" w14:textId="347DB0AD" w:rsidR="0063447A" w:rsidRPr="0063447A" w:rsidRDefault="0063447A" w:rsidP="00215B04">
      <w:pPr>
        <w:pStyle w:val="Odstavekseznama"/>
        <w:numPr>
          <w:ilvl w:val="0"/>
          <w:numId w:val="6"/>
        </w:numPr>
        <w:autoSpaceDE w:val="0"/>
        <w:autoSpaceDN w:val="0"/>
        <w:adjustRightInd w:val="0"/>
        <w:spacing w:line="240" w:lineRule="auto"/>
        <w:jc w:val="both"/>
        <w:rPr>
          <w:rFonts w:cs="Arial"/>
          <w:color w:val="000000"/>
          <w:szCs w:val="20"/>
        </w:rPr>
      </w:pPr>
      <w:r w:rsidRPr="0063447A">
        <w:rPr>
          <w:rFonts w:cs="Arial"/>
          <w:color w:val="000000"/>
          <w:szCs w:val="20"/>
        </w:rPr>
        <w:t>ukine se Direktorat za informacijsko družbo in informatiko ter ustanovita dva nova direktorata, in sicer Direktorat za informatiko in Direktorat za informacijsko družbo;</w:t>
      </w:r>
    </w:p>
    <w:p w14:paraId="0F1EB04D" w14:textId="29EDEAF5" w:rsidR="0063447A" w:rsidRPr="0063447A" w:rsidRDefault="0063447A" w:rsidP="00215B04">
      <w:pPr>
        <w:pStyle w:val="Odstavekseznama"/>
        <w:numPr>
          <w:ilvl w:val="0"/>
          <w:numId w:val="6"/>
        </w:numPr>
        <w:autoSpaceDE w:val="0"/>
        <w:autoSpaceDN w:val="0"/>
        <w:adjustRightInd w:val="0"/>
        <w:spacing w:line="240" w:lineRule="auto"/>
        <w:jc w:val="both"/>
        <w:rPr>
          <w:rFonts w:cs="Arial"/>
          <w:color w:val="000000"/>
          <w:szCs w:val="20"/>
        </w:rPr>
      </w:pPr>
      <w:r w:rsidRPr="0063447A">
        <w:rPr>
          <w:rFonts w:cs="Arial"/>
          <w:color w:val="000000"/>
          <w:szCs w:val="20"/>
        </w:rPr>
        <w:t>ustanovi se Direktorat za lokalno samoupravo, nevladne organizacije in politični sistem, v katerega se umestijo štiri doslej samostojne službe: Služba za lokalno samoupravo, Služba za nevladne organizacije, Služba za odpravo administrativnih ovir in boljšo zakonodajo ter Služba za transparentnost, integriteto in politični sistem. V novi direktorat se umesti tudi področje kakovosti v javnem sektorju.</w:t>
      </w:r>
    </w:p>
    <w:p w14:paraId="275E34F1" w14:textId="77777777" w:rsidR="0063447A" w:rsidRPr="0063447A" w:rsidRDefault="0063447A" w:rsidP="0063447A">
      <w:pPr>
        <w:autoSpaceDE w:val="0"/>
        <w:autoSpaceDN w:val="0"/>
        <w:adjustRightInd w:val="0"/>
        <w:spacing w:line="240" w:lineRule="auto"/>
        <w:jc w:val="both"/>
        <w:rPr>
          <w:rFonts w:cs="Arial"/>
          <w:color w:val="000000"/>
          <w:szCs w:val="20"/>
        </w:rPr>
      </w:pPr>
    </w:p>
    <w:p w14:paraId="6421D984" w14:textId="77777777" w:rsidR="0063447A" w:rsidRPr="0063447A" w:rsidRDefault="0063447A" w:rsidP="0063447A">
      <w:pPr>
        <w:autoSpaceDE w:val="0"/>
        <w:autoSpaceDN w:val="0"/>
        <w:adjustRightInd w:val="0"/>
        <w:spacing w:line="240" w:lineRule="auto"/>
        <w:jc w:val="both"/>
        <w:rPr>
          <w:rFonts w:cs="Arial"/>
          <w:color w:val="000000"/>
          <w:szCs w:val="20"/>
        </w:rPr>
      </w:pPr>
      <w:r w:rsidRPr="0063447A">
        <w:rPr>
          <w:rFonts w:cs="Arial"/>
          <w:color w:val="000000"/>
          <w:szCs w:val="20"/>
        </w:rPr>
        <w:t xml:space="preserve">Delovni področji dosedanjega Direktorata za informacijsko družbo in informatiko se zelo razlikujeta, zato je težko najti </w:t>
      </w:r>
      <w:proofErr w:type="spellStart"/>
      <w:r w:rsidRPr="0063447A">
        <w:rPr>
          <w:rFonts w:cs="Arial"/>
          <w:color w:val="000000"/>
          <w:szCs w:val="20"/>
        </w:rPr>
        <w:t>sinergijske</w:t>
      </w:r>
      <w:proofErr w:type="spellEnd"/>
      <w:r w:rsidRPr="0063447A">
        <w:rPr>
          <w:rFonts w:cs="Arial"/>
          <w:color w:val="000000"/>
          <w:szCs w:val="20"/>
        </w:rPr>
        <w:t xml:space="preserve"> učinke. Področje informacijske družbe zahteva poznavanje mednarodne regulative, priprave zakonodaje, strategij in predvsem splošnega vpogleda v digitalizacijo slovenske družbe, področje informatike pa je bistveno bolj storitveno naravnano, saj služi podpori različnim delovnim procesom organov državne uprave, javnim uslužbencem ter razvoju in podpori elektronskim storitvam, ki jih državna uprava zagotavlja državljanom. Dodatna velika razlika med področji se bo še bolj pokazala tudi v času predsedovanja Republike Slovenije Svetu EU, ko bo področje informacijske družbe zelo vključeno v vsebinski del predsedovanja, področje informatike pa bo zagotavljalo predvsem operativne pogoje in tehnično informacijsko podporo.</w:t>
      </w:r>
    </w:p>
    <w:p w14:paraId="01A2803D" w14:textId="77777777" w:rsidR="0063447A" w:rsidRPr="0063447A" w:rsidRDefault="0063447A" w:rsidP="0063447A">
      <w:pPr>
        <w:autoSpaceDE w:val="0"/>
        <w:autoSpaceDN w:val="0"/>
        <w:adjustRightInd w:val="0"/>
        <w:spacing w:line="240" w:lineRule="auto"/>
        <w:jc w:val="both"/>
        <w:rPr>
          <w:rFonts w:cs="Arial"/>
          <w:color w:val="000000"/>
          <w:szCs w:val="20"/>
        </w:rPr>
      </w:pPr>
    </w:p>
    <w:p w14:paraId="521E4B1F" w14:textId="77777777" w:rsidR="0063447A" w:rsidRPr="0063447A" w:rsidRDefault="0063447A" w:rsidP="0063447A">
      <w:pPr>
        <w:autoSpaceDE w:val="0"/>
        <w:autoSpaceDN w:val="0"/>
        <w:adjustRightInd w:val="0"/>
        <w:spacing w:line="240" w:lineRule="auto"/>
        <w:jc w:val="both"/>
        <w:rPr>
          <w:rFonts w:cs="Arial"/>
          <w:color w:val="000000"/>
          <w:szCs w:val="20"/>
        </w:rPr>
      </w:pPr>
      <w:r w:rsidRPr="0063447A">
        <w:rPr>
          <w:rFonts w:cs="Arial"/>
          <w:color w:val="000000"/>
          <w:szCs w:val="20"/>
        </w:rPr>
        <w:t>Hkrati pa s ciljem učinkovitejšega usklajevanja politik in učinkovitejše koordinacije nalog znotraj ministrstva v nov direktorat združujemo doslej štiri samostojne službe, organizirane izven direktoratov. Z vidika vodenja je učinkoviteje, da so vsebinsko sorodna področja združena v eno organizacijsko enoto, ki je organizacijsko umeščena neposredno pod ministra, namesto štirih, ministru neposredno podrejenih služb. Z združitvijo bo tudi pri pripravi zakonodajnih predlogov izboljšana komunikacija z drugimi državnimi organi ter preostalimi subjekti in organizacijami, na katere se vsebina nanaša.</w:t>
      </w:r>
    </w:p>
    <w:p w14:paraId="6F34CF7C" w14:textId="77777777" w:rsidR="0063447A" w:rsidRPr="0063447A" w:rsidRDefault="0063447A" w:rsidP="0063447A">
      <w:pPr>
        <w:autoSpaceDE w:val="0"/>
        <w:autoSpaceDN w:val="0"/>
        <w:adjustRightInd w:val="0"/>
        <w:spacing w:line="240" w:lineRule="auto"/>
        <w:jc w:val="both"/>
        <w:rPr>
          <w:rFonts w:cs="Arial"/>
          <w:color w:val="000000"/>
          <w:szCs w:val="20"/>
        </w:rPr>
      </w:pPr>
    </w:p>
    <w:p w14:paraId="1D644508" w14:textId="5808AA94" w:rsidR="002F3F45" w:rsidRPr="0063447A" w:rsidRDefault="0063447A" w:rsidP="0063447A">
      <w:pPr>
        <w:autoSpaceDE w:val="0"/>
        <w:autoSpaceDN w:val="0"/>
        <w:adjustRightInd w:val="0"/>
        <w:spacing w:line="240" w:lineRule="auto"/>
        <w:jc w:val="both"/>
        <w:rPr>
          <w:rFonts w:cs="Arial"/>
          <w:color w:val="000000"/>
          <w:szCs w:val="20"/>
        </w:rPr>
      </w:pPr>
      <w:r w:rsidRPr="0063447A">
        <w:rPr>
          <w:rFonts w:cs="Arial"/>
          <w:color w:val="000000"/>
          <w:szCs w:val="20"/>
        </w:rPr>
        <w:t>Vir: Ministrstvo za javno upravo</w:t>
      </w:r>
    </w:p>
    <w:p w14:paraId="2AB8F56F" w14:textId="77777777" w:rsidR="002F3F45" w:rsidRPr="0063447A" w:rsidRDefault="002F3F45" w:rsidP="002F3F45">
      <w:pPr>
        <w:autoSpaceDE w:val="0"/>
        <w:autoSpaceDN w:val="0"/>
        <w:adjustRightInd w:val="0"/>
        <w:spacing w:line="240" w:lineRule="auto"/>
        <w:jc w:val="both"/>
        <w:rPr>
          <w:rFonts w:cs="Arial"/>
          <w:color w:val="000000"/>
          <w:szCs w:val="20"/>
        </w:rPr>
      </w:pPr>
    </w:p>
    <w:p w14:paraId="14AC7FA4" w14:textId="77777777" w:rsidR="002F3F45" w:rsidRPr="0063447A" w:rsidRDefault="002F3F45" w:rsidP="002F3F45">
      <w:pPr>
        <w:autoSpaceDE w:val="0"/>
        <w:autoSpaceDN w:val="0"/>
        <w:adjustRightInd w:val="0"/>
        <w:spacing w:line="240" w:lineRule="auto"/>
        <w:jc w:val="both"/>
        <w:rPr>
          <w:rFonts w:cs="Arial"/>
          <w:color w:val="000000"/>
          <w:szCs w:val="20"/>
        </w:rPr>
      </w:pPr>
      <w:r w:rsidRPr="0063447A">
        <w:rPr>
          <w:rFonts w:cs="Arial"/>
          <w:color w:val="000000"/>
          <w:szCs w:val="20"/>
        </w:rPr>
        <w:t xml:space="preserve"> </w:t>
      </w:r>
    </w:p>
    <w:p w14:paraId="1266F015" w14:textId="77777777" w:rsidR="002F3F45" w:rsidRDefault="002F3F45" w:rsidP="005C5F93">
      <w:pPr>
        <w:autoSpaceDE w:val="0"/>
        <w:autoSpaceDN w:val="0"/>
        <w:adjustRightInd w:val="0"/>
        <w:spacing w:line="240" w:lineRule="auto"/>
        <w:jc w:val="both"/>
        <w:rPr>
          <w:rFonts w:cs="Arial"/>
          <w:b/>
          <w:bCs/>
          <w:color w:val="000000"/>
          <w:szCs w:val="20"/>
        </w:rPr>
      </w:pPr>
    </w:p>
    <w:sectPr w:rsidR="002F3F45"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28E1E" w14:textId="77777777" w:rsidR="00044D74" w:rsidRDefault="00044D74">
      <w:r>
        <w:separator/>
      </w:r>
    </w:p>
  </w:endnote>
  <w:endnote w:type="continuationSeparator" w:id="0">
    <w:p w14:paraId="14775E37" w14:textId="77777777" w:rsidR="00044D74" w:rsidRDefault="00044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panose1 w:val="020B0504020202020204"/>
    <w:charset w:val="EE"/>
    <w:family w:val="swiss"/>
    <w:pitch w:val="variable"/>
    <w:sig w:usb0="2000028F" w:usb1="00000002" w:usb2="0000000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00000001"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29C3A" w14:textId="77777777" w:rsidR="00044D74" w:rsidRDefault="00044D74"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044D74" w:rsidRDefault="00044D74"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E04DB" w14:textId="1FA750F1" w:rsidR="00044D74" w:rsidRDefault="00044D74"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044D74" w:rsidRDefault="00044D74"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84F8D" w14:textId="77777777" w:rsidR="00044D74" w:rsidRDefault="00044D74">
      <w:r>
        <w:separator/>
      </w:r>
    </w:p>
  </w:footnote>
  <w:footnote w:type="continuationSeparator" w:id="0">
    <w:p w14:paraId="77AE52A3" w14:textId="77777777" w:rsidR="00044D74" w:rsidRDefault="00044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448AD" w14:textId="77777777" w:rsidR="00044D74" w:rsidRPr="00110CBD" w:rsidRDefault="00044D7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44D74" w:rsidRPr="008F3500" w14:paraId="5A6B3F31" w14:textId="77777777">
      <w:trPr>
        <w:cantSplit/>
        <w:trHeight w:hRule="exact" w:val="847"/>
      </w:trPr>
      <w:tc>
        <w:tcPr>
          <w:tcW w:w="567" w:type="dxa"/>
        </w:tcPr>
        <w:p w14:paraId="51238327" w14:textId="77777777" w:rsidR="00044D74" w:rsidRPr="008F3500" w:rsidRDefault="00044D74" w:rsidP="00D248DE">
          <w:pPr>
            <w:autoSpaceDE w:val="0"/>
            <w:autoSpaceDN w:val="0"/>
            <w:adjustRightInd w:val="0"/>
            <w:spacing w:line="240" w:lineRule="auto"/>
            <w:rPr>
              <w:rFonts w:ascii="Republika" w:hAnsi="Republika"/>
              <w:color w:val="529DBA"/>
              <w:sz w:val="60"/>
              <w:szCs w:val="60"/>
            </w:rPr>
          </w:pPr>
        </w:p>
      </w:tc>
    </w:tr>
  </w:tbl>
  <w:p w14:paraId="5F641457" w14:textId="3BEC4C44" w:rsidR="00044D74" w:rsidRDefault="00044D74"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044D74" w:rsidRPr="008F3500" w:rsidRDefault="00044D74"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B592F"/>
    <w:multiLevelType w:val="hybridMultilevel"/>
    <w:tmpl w:val="89E808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362E96"/>
    <w:multiLevelType w:val="multilevel"/>
    <w:tmpl w:val="DC6A4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756D2"/>
    <w:multiLevelType w:val="hybridMultilevel"/>
    <w:tmpl w:val="D2CA25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B303E2E"/>
    <w:multiLevelType w:val="hybridMultilevel"/>
    <w:tmpl w:val="63229C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DBC7462"/>
    <w:multiLevelType w:val="hybridMultilevel"/>
    <w:tmpl w:val="7C38FD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FA8327B"/>
    <w:multiLevelType w:val="hybridMultilevel"/>
    <w:tmpl w:val="A650ED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64A1669"/>
    <w:multiLevelType w:val="multilevel"/>
    <w:tmpl w:val="C7C20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399182D"/>
    <w:multiLevelType w:val="hybridMultilevel"/>
    <w:tmpl w:val="4F0CCD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A333FF7"/>
    <w:multiLevelType w:val="hybridMultilevel"/>
    <w:tmpl w:val="7A741D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C673E5E"/>
    <w:multiLevelType w:val="hybridMultilevel"/>
    <w:tmpl w:val="FDA2C0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FEE2375"/>
    <w:multiLevelType w:val="hybridMultilevel"/>
    <w:tmpl w:val="C5980E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4EE074C"/>
    <w:multiLevelType w:val="hybridMultilevel"/>
    <w:tmpl w:val="CC80F2D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18B6AB9"/>
    <w:multiLevelType w:val="hybridMultilevel"/>
    <w:tmpl w:val="1D2216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70916FC"/>
    <w:multiLevelType w:val="hybridMultilevel"/>
    <w:tmpl w:val="64B049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E65628B"/>
    <w:multiLevelType w:val="hybridMultilevel"/>
    <w:tmpl w:val="F3E089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DF27EEA"/>
    <w:multiLevelType w:val="hybridMultilevel"/>
    <w:tmpl w:val="C3CC16D8"/>
    <w:lvl w:ilvl="0" w:tplc="B4CC825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14"/>
  </w:num>
  <w:num w:numId="7">
    <w:abstractNumId w:val="2"/>
  </w:num>
  <w:num w:numId="8">
    <w:abstractNumId w:val="18"/>
  </w:num>
  <w:num w:numId="9">
    <w:abstractNumId w:val="17"/>
  </w:num>
  <w:num w:numId="10">
    <w:abstractNumId w:val="15"/>
  </w:num>
  <w:num w:numId="11">
    <w:abstractNumId w:val="5"/>
  </w:num>
  <w:num w:numId="12">
    <w:abstractNumId w:val="4"/>
  </w:num>
  <w:num w:numId="13">
    <w:abstractNumId w:val="10"/>
  </w:num>
  <w:num w:numId="14">
    <w:abstractNumId w:val="6"/>
  </w:num>
  <w:num w:numId="15">
    <w:abstractNumId w:val="12"/>
  </w:num>
  <w:num w:numId="16">
    <w:abstractNumId w:val="16"/>
  </w:num>
  <w:num w:numId="17">
    <w:abstractNumId w:val="11"/>
  </w:num>
  <w:num w:numId="18">
    <w:abstractNumId w:val="1"/>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505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7DE"/>
    <w:rsid w:val="0000328F"/>
    <w:rsid w:val="00004B21"/>
    <w:rsid w:val="00004D49"/>
    <w:rsid w:val="00005A4F"/>
    <w:rsid w:val="00006394"/>
    <w:rsid w:val="000069F1"/>
    <w:rsid w:val="00006D16"/>
    <w:rsid w:val="00006E80"/>
    <w:rsid w:val="000070A1"/>
    <w:rsid w:val="00007A60"/>
    <w:rsid w:val="0001077F"/>
    <w:rsid w:val="00010811"/>
    <w:rsid w:val="00011E15"/>
    <w:rsid w:val="000120CF"/>
    <w:rsid w:val="0001295F"/>
    <w:rsid w:val="00012AC1"/>
    <w:rsid w:val="00012B4B"/>
    <w:rsid w:val="000130A2"/>
    <w:rsid w:val="00013D09"/>
    <w:rsid w:val="00014608"/>
    <w:rsid w:val="0001499F"/>
    <w:rsid w:val="000150D4"/>
    <w:rsid w:val="00015628"/>
    <w:rsid w:val="000160B3"/>
    <w:rsid w:val="00016E7D"/>
    <w:rsid w:val="00017DBE"/>
    <w:rsid w:val="00017FFB"/>
    <w:rsid w:val="0002019A"/>
    <w:rsid w:val="000202C0"/>
    <w:rsid w:val="000208EE"/>
    <w:rsid w:val="00020F3B"/>
    <w:rsid w:val="00021FC2"/>
    <w:rsid w:val="000220E4"/>
    <w:rsid w:val="000228EC"/>
    <w:rsid w:val="000229E1"/>
    <w:rsid w:val="000230CE"/>
    <w:rsid w:val="00023A88"/>
    <w:rsid w:val="00023E4F"/>
    <w:rsid w:val="00024395"/>
    <w:rsid w:val="00024A3C"/>
    <w:rsid w:val="0002514A"/>
    <w:rsid w:val="000258ED"/>
    <w:rsid w:val="00025FE8"/>
    <w:rsid w:val="00026605"/>
    <w:rsid w:val="00026B9D"/>
    <w:rsid w:val="00026C97"/>
    <w:rsid w:val="000271AE"/>
    <w:rsid w:val="00027A26"/>
    <w:rsid w:val="00027E49"/>
    <w:rsid w:val="00030158"/>
    <w:rsid w:val="000304A2"/>
    <w:rsid w:val="00030546"/>
    <w:rsid w:val="00030EB6"/>
    <w:rsid w:val="00031166"/>
    <w:rsid w:val="000328E2"/>
    <w:rsid w:val="00032EC5"/>
    <w:rsid w:val="0003364B"/>
    <w:rsid w:val="00034B36"/>
    <w:rsid w:val="00035CFA"/>
    <w:rsid w:val="0003600E"/>
    <w:rsid w:val="00036191"/>
    <w:rsid w:val="00036978"/>
    <w:rsid w:val="00036C17"/>
    <w:rsid w:val="0003753B"/>
    <w:rsid w:val="00037F2C"/>
    <w:rsid w:val="0004020C"/>
    <w:rsid w:val="000405D2"/>
    <w:rsid w:val="00042737"/>
    <w:rsid w:val="0004285C"/>
    <w:rsid w:val="000437A0"/>
    <w:rsid w:val="00044614"/>
    <w:rsid w:val="000448D3"/>
    <w:rsid w:val="00044D74"/>
    <w:rsid w:val="00046B5D"/>
    <w:rsid w:val="00046D9B"/>
    <w:rsid w:val="0004753F"/>
    <w:rsid w:val="00050316"/>
    <w:rsid w:val="0005051C"/>
    <w:rsid w:val="00051493"/>
    <w:rsid w:val="00052220"/>
    <w:rsid w:val="0005248C"/>
    <w:rsid w:val="000535F2"/>
    <w:rsid w:val="000538A1"/>
    <w:rsid w:val="00053F1D"/>
    <w:rsid w:val="00054532"/>
    <w:rsid w:val="00054F6B"/>
    <w:rsid w:val="00055839"/>
    <w:rsid w:val="00055EFE"/>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56B8"/>
    <w:rsid w:val="00066B71"/>
    <w:rsid w:val="0007003B"/>
    <w:rsid w:val="00071491"/>
    <w:rsid w:val="00071627"/>
    <w:rsid w:val="00071ABF"/>
    <w:rsid w:val="00071F49"/>
    <w:rsid w:val="0007278E"/>
    <w:rsid w:val="00072A5A"/>
    <w:rsid w:val="00072B0B"/>
    <w:rsid w:val="00072C79"/>
    <w:rsid w:val="00072E60"/>
    <w:rsid w:val="00073434"/>
    <w:rsid w:val="0007469C"/>
    <w:rsid w:val="000748DE"/>
    <w:rsid w:val="000749F7"/>
    <w:rsid w:val="00074D3E"/>
    <w:rsid w:val="00075111"/>
    <w:rsid w:val="00075423"/>
    <w:rsid w:val="00080124"/>
    <w:rsid w:val="00080840"/>
    <w:rsid w:val="00080AEC"/>
    <w:rsid w:val="00081B64"/>
    <w:rsid w:val="0008262B"/>
    <w:rsid w:val="000826FE"/>
    <w:rsid w:val="00083998"/>
    <w:rsid w:val="00083D20"/>
    <w:rsid w:val="00084F58"/>
    <w:rsid w:val="0008629E"/>
    <w:rsid w:val="000872C7"/>
    <w:rsid w:val="00090127"/>
    <w:rsid w:val="0009022B"/>
    <w:rsid w:val="000903B7"/>
    <w:rsid w:val="0009042D"/>
    <w:rsid w:val="000906C8"/>
    <w:rsid w:val="00092060"/>
    <w:rsid w:val="0009243C"/>
    <w:rsid w:val="000947A0"/>
    <w:rsid w:val="00094859"/>
    <w:rsid w:val="00096634"/>
    <w:rsid w:val="00097524"/>
    <w:rsid w:val="00097A16"/>
    <w:rsid w:val="00097B9A"/>
    <w:rsid w:val="000A024A"/>
    <w:rsid w:val="000A12A4"/>
    <w:rsid w:val="000A140B"/>
    <w:rsid w:val="000A1413"/>
    <w:rsid w:val="000A192E"/>
    <w:rsid w:val="000A2C16"/>
    <w:rsid w:val="000A34D9"/>
    <w:rsid w:val="000A49FE"/>
    <w:rsid w:val="000A5C60"/>
    <w:rsid w:val="000A5CD4"/>
    <w:rsid w:val="000A6254"/>
    <w:rsid w:val="000A62F1"/>
    <w:rsid w:val="000A6766"/>
    <w:rsid w:val="000A6A1C"/>
    <w:rsid w:val="000A7238"/>
    <w:rsid w:val="000A7B43"/>
    <w:rsid w:val="000A7D98"/>
    <w:rsid w:val="000B025A"/>
    <w:rsid w:val="000B0D49"/>
    <w:rsid w:val="000B150A"/>
    <w:rsid w:val="000B1BC1"/>
    <w:rsid w:val="000B2319"/>
    <w:rsid w:val="000B2F02"/>
    <w:rsid w:val="000B32BE"/>
    <w:rsid w:val="000B3F0E"/>
    <w:rsid w:val="000B3F99"/>
    <w:rsid w:val="000B4C93"/>
    <w:rsid w:val="000B51D4"/>
    <w:rsid w:val="000B5815"/>
    <w:rsid w:val="000B6207"/>
    <w:rsid w:val="000B7728"/>
    <w:rsid w:val="000B7836"/>
    <w:rsid w:val="000B7870"/>
    <w:rsid w:val="000C05CB"/>
    <w:rsid w:val="000C0BEF"/>
    <w:rsid w:val="000C19E6"/>
    <w:rsid w:val="000C2A7B"/>
    <w:rsid w:val="000C3939"/>
    <w:rsid w:val="000C3BA1"/>
    <w:rsid w:val="000C4442"/>
    <w:rsid w:val="000C5317"/>
    <w:rsid w:val="000C585E"/>
    <w:rsid w:val="000C5DEB"/>
    <w:rsid w:val="000C7018"/>
    <w:rsid w:val="000C7BD1"/>
    <w:rsid w:val="000D039B"/>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E04B9"/>
    <w:rsid w:val="000E09A9"/>
    <w:rsid w:val="000E0D9B"/>
    <w:rsid w:val="000E0E24"/>
    <w:rsid w:val="000E10DE"/>
    <w:rsid w:val="000E14C1"/>
    <w:rsid w:val="000E42DF"/>
    <w:rsid w:val="000E43C0"/>
    <w:rsid w:val="000E60D8"/>
    <w:rsid w:val="000E7072"/>
    <w:rsid w:val="000E7674"/>
    <w:rsid w:val="000F06BC"/>
    <w:rsid w:val="000F0A9A"/>
    <w:rsid w:val="000F0F7A"/>
    <w:rsid w:val="000F1A78"/>
    <w:rsid w:val="000F1F4F"/>
    <w:rsid w:val="000F24BE"/>
    <w:rsid w:val="000F42E2"/>
    <w:rsid w:val="000F453B"/>
    <w:rsid w:val="000F6DCD"/>
    <w:rsid w:val="000F75A9"/>
    <w:rsid w:val="00100C36"/>
    <w:rsid w:val="001024B5"/>
    <w:rsid w:val="00102E36"/>
    <w:rsid w:val="00103025"/>
    <w:rsid w:val="0010314B"/>
    <w:rsid w:val="001042D7"/>
    <w:rsid w:val="001042F2"/>
    <w:rsid w:val="0010472F"/>
    <w:rsid w:val="001055F2"/>
    <w:rsid w:val="00105850"/>
    <w:rsid w:val="00105B3B"/>
    <w:rsid w:val="001068AB"/>
    <w:rsid w:val="00106BD9"/>
    <w:rsid w:val="001103F3"/>
    <w:rsid w:val="001106DC"/>
    <w:rsid w:val="0011103F"/>
    <w:rsid w:val="001119A2"/>
    <w:rsid w:val="001123D0"/>
    <w:rsid w:val="00113077"/>
    <w:rsid w:val="00113B94"/>
    <w:rsid w:val="0011433B"/>
    <w:rsid w:val="001146F3"/>
    <w:rsid w:val="00115655"/>
    <w:rsid w:val="00116621"/>
    <w:rsid w:val="0011688A"/>
    <w:rsid w:val="00116ED4"/>
    <w:rsid w:val="00117026"/>
    <w:rsid w:val="00117971"/>
    <w:rsid w:val="001206D6"/>
    <w:rsid w:val="00120791"/>
    <w:rsid w:val="001209CA"/>
    <w:rsid w:val="0012124F"/>
    <w:rsid w:val="00121BC4"/>
    <w:rsid w:val="00123D66"/>
    <w:rsid w:val="00123F27"/>
    <w:rsid w:val="00125C9E"/>
    <w:rsid w:val="00125D08"/>
    <w:rsid w:val="00126466"/>
    <w:rsid w:val="00127402"/>
    <w:rsid w:val="00130539"/>
    <w:rsid w:val="00130F9F"/>
    <w:rsid w:val="001324BB"/>
    <w:rsid w:val="00133AB0"/>
    <w:rsid w:val="00133EE3"/>
    <w:rsid w:val="0013455A"/>
    <w:rsid w:val="001347BB"/>
    <w:rsid w:val="00134825"/>
    <w:rsid w:val="00135651"/>
    <w:rsid w:val="001357B2"/>
    <w:rsid w:val="00135D74"/>
    <w:rsid w:val="00135E90"/>
    <w:rsid w:val="00136711"/>
    <w:rsid w:val="00136885"/>
    <w:rsid w:val="001371C8"/>
    <w:rsid w:val="00140F37"/>
    <w:rsid w:val="00141836"/>
    <w:rsid w:val="00141B5C"/>
    <w:rsid w:val="00142BE0"/>
    <w:rsid w:val="00142DDB"/>
    <w:rsid w:val="001430CA"/>
    <w:rsid w:val="00143795"/>
    <w:rsid w:val="001437B7"/>
    <w:rsid w:val="00144038"/>
    <w:rsid w:val="001444C9"/>
    <w:rsid w:val="00145A32"/>
    <w:rsid w:val="001461ED"/>
    <w:rsid w:val="00151B2F"/>
    <w:rsid w:val="0015222A"/>
    <w:rsid w:val="00152CA7"/>
    <w:rsid w:val="00153E33"/>
    <w:rsid w:val="00154435"/>
    <w:rsid w:val="00154A6E"/>
    <w:rsid w:val="001550B8"/>
    <w:rsid w:val="00155A12"/>
    <w:rsid w:val="00155CB9"/>
    <w:rsid w:val="00156C47"/>
    <w:rsid w:val="00156E45"/>
    <w:rsid w:val="001602F0"/>
    <w:rsid w:val="00160EBB"/>
    <w:rsid w:val="0016143C"/>
    <w:rsid w:val="00162045"/>
    <w:rsid w:val="00162DD7"/>
    <w:rsid w:val="0016335F"/>
    <w:rsid w:val="0016376B"/>
    <w:rsid w:val="00164699"/>
    <w:rsid w:val="001648AB"/>
    <w:rsid w:val="00165A80"/>
    <w:rsid w:val="00165FB7"/>
    <w:rsid w:val="00166A46"/>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255C"/>
    <w:rsid w:val="00182A9E"/>
    <w:rsid w:val="001832B1"/>
    <w:rsid w:val="001844B8"/>
    <w:rsid w:val="001851E4"/>
    <w:rsid w:val="00185740"/>
    <w:rsid w:val="00186060"/>
    <w:rsid w:val="001867B1"/>
    <w:rsid w:val="00186F3B"/>
    <w:rsid w:val="00187137"/>
    <w:rsid w:val="00187FA2"/>
    <w:rsid w:val="00190BE2"/>
    <w:rsid w:val="00191476"/>
    <w:rsid w:val="00191E12"/>
    <w:rsid w:val="001928E2"/>
    <w:rsid w:val="00192F99"/>
    <w:rsid w:val="00194000"/>
    <w:rsid w:val="00194235"/>
    <w:rsid w:val="0019486F"/>
    <w:rsid w:val="001948CA"/>
    <w:rsid w:val="0019606D"/>
    <w:rsid w:val="00196CBD"/>
    <w:rsid w:val="00197C9E"/>
    <w:rsid w:val="001A0605"/>
    <w:rsid w:val="001A09B7"/>
    <w:rsid w:val="001A0A1F"/>
    <w:rsid w:val="001A0D1F"/>
    <w:rsid w:val="001A15DA"/>
    <w:rsid w:val="001A1A3D"/>
    <w:rsid w:val="001A1AEC"/>
    <w:rsid w:val="001A3114"/>
    <w:rsid w:val="001A316E"/>
    <w:rsid w:val="001A4A33"/>
    <w:rsid w:val="001A60D9"/>
    <w:rsid w:val="001A6480"/>
    <w:rsid w:val="001A69BD"/>
    <w:rsid w:val="001A6DDC"/>
    <w:rsid w:val="001B0C76"/>
    <w:rsid w:val="001B0E99"/>
    <w:rsid w:val="001B1145"/>
    <w:rsid w:val="001B18FF"/>
    <w:rsid w:val="001B1E47"/>
    <w:rsid w:val="001B25B5"/>
    <w:rsid w:val="001B272E"/>
    <w:rsid w:val="001B3835"/>
    <w:rsid w:val="001B4302"/>
    <w:rsid w:val="001B4B0A"/>
    <w:rsid w:val="001B5C1D"/>
    <w:rsid w:val="001B5E99"/>
    <w:rsid w:val="001B5F38"/>
    <w:rsid w:val="001B641C"/>
    <w:rsid w:val="001B6E45"/>
    <w:rsid w:val="001B77ED"/>
    <w:rsid w:val="001C0034"/>
    <w:rsid w:val="001C01ED"/>
    <w:rsid w:val="001C0292"/>
    <w:rsid w:val="001C0A4D"/>
    <w:rsid w:val="001C0FBA"/>
    <w:rsid w:val="001C3021"/>
    <w:rsid w:val="001C3CD3"/>
    <w:rsid w:val="001C3F8F"/>
    <w:rsid w:val="001C4815"/>
    <w:rsid w:val="001C49FD"/>
    <w:rsid w:val="001C5987"/>
    <w:rsid w:val="001C6548"/>
    <w:rsid w:val="001C7DB6"/>
    <w:rsid w:val="001D08A3"/>
    <w:rsid w:val="001D1095"/>
    <w:rsid w:val="001D1607"/>
    <w:rsid w:val="001D2EC3"/>
    <w:rsid w:val="001D3E73"/>
    <w:rsid w:val="001D3F0B"/>
    <w:rsid w:val="001D4F1F"/>
    <w:rsid w:val="001D6C73"/>
    <w:rsid w:val="001D6F7E"/>
    <w:rsid w:val="001D7099"/>
    <w:rsid w:val="001D7E92"/>
    <w:rsid w:val="001D7ED8"/>
    <w:rsid w:val="001E091F"/>
    <w:rsid w:val="001E138C"/>
    <w:rsid w:val="001E1AE2"/>
    <w:rsid w:val="001E2C3D"/>
    <w:rsid w:val="001E2F72"/>
    <w:rsid w:val="001E30FD"/>
    <w:rsid w:val="001E322D"/>
    <w:rsid w:val="001E32CB"/>
    <w:rsid w:val="001E42CE"/>
    <w:rsid w:val="001E57DF"/>
    <w:rsid w:val="001E62A7"/>
    <w:rsid w:val="001F0123"/>
    <w:rsid w:val="001F0346"/>
    <w:rsid w:val="001F0631"/>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EE5"/>
    <w:rsid w:val="001F7307"/>
    <w:rsid w:val="001F7376"/>
    <w:rsid w:val="001F7A49"/>
    <w:rsid w:val="002004C2"/>
    <w:rsid w:val="00200E71"/>
    <w:rsid w:val="00201151"/>
    <w:rsid w:val="002014C2"/>
    <w:rsid w:val="00201627"/>
    <w:rsid w:val="00201E69"/>
    <w:rsid w:val="00202A77"/>
    <w:rsid w:val="00203F27"/>
    <w:rsid w:val="0020435C"/>
    <w:rsid w:val="0020631F"/>
    <w:rsid w:val="002064C8"/>
    <w:rsid w:val="00206B25"/>
    <w:rsid w:val="00207489"/>
    <w:rsid w:val="00207B9B"/>
    <w:rsid w:val="002111FC"/>
    <w:rsid w:val="002121A1"/>
    <w:rsid w:val="00212364"/>
    <w:rsid w:val="002134DD"/>
    <w:rsid w:val="002139AB"/>
    <w:rsid w:val="00213CFF"/>
    <w:rsid w:val="00215261"/>
    <w:rsid w:val="00215B04"/>
    <w:rsid w:val="00217585"/>
    <w:rsid w:val="00217846"/>
    <w:rsid w:val="002200CD"/>
    <w:rsid w:val="00220350"/>
    <w:rsid w:val="00220F57"/>
    <w:rsid w:val="0022189D"/>
    <w:rsid w:val="00221AFD"/>
    <w:rsid w:val="002220C2"/>
    <w:rsid w:val="00222374"/>
    <w:rsid w:val="002225A4"/>
    <w:rsid w:val="00222CCF"/>
    <w:rsid w:val="00222D9B"/>
    <w:rsid w:val="00223A86"/>
    <w:rsid w:val="002240C9"/>
    <w:rsid w:val="00224E95"/>
    <w:rsid w:val="00225224"/>
    <w:rsid w:val="002252A4"/>
    <w:rsid w:val="002255B1"/>
    <w:rsid w:val="002255E3"/>
    <w:rsid w:val="002275F2"/>
    <w:rsid w:val="00230C40"/>
    <w:rsid w:val="002334D1"/>
    <w:rsid w:val="00233AB8"/>
    <w:rsid w:val="00233D18"/>
    <w:rsid w:val="00233F94"/>
    <w:rsid w:val="0023437B"/>
    <w:rsid w:val="00234CAB"/>
    <w:rsid w:val="00235A8B"/>
    <w:rsid w:val="00235D0F"/>
    <w:rsid w:val="00236220"/>
    <w:rsid w:val="00236CA0"/>
    <w:rsid w:val="00236D86"/>
    <w:rsid w:val="00237245"/>
    <w:rsid w:val="00237D2B"/>
    <w:rsid w:val="0024101D"/>
    <w:rsid w:val="0024352A"/>
    <w:rsid w:val="00243D04"/>
    <w:rsid w:val="00243FB1"/>
    <w:rsid w:val="0024404F"/>
    <w:rsid w:val="00244D2E"/>
    <w:rsid w:val="00245972"/>
    <w:rsid w:val="00245C13"/>
    <w:rsid w:val="00246282"/>
    <w:rsid w:val="00246828"/>
    <w:rsid w:val="0024686F"/>
    <w:rsid w:val="0024698F"/>
    <w:rsid w:val="00247530"/>
    <w:rsid w:val="00247655"/>
    <w:rsid w:val="00250184"/>
    <w:rsid w:val="002506F4"/>
    <w:rsid w:val="002511F4"/>
    <w:rsid w:val="00251205"/>
    <w:rsid w:val="002515DF"/>
    <w:rsid w:val="00251A06"/>
    <w:rsid w:val="00251D62"/>
    <w:rsid w:val="00253596"/>
    <w:rsid w:val="00253673"/>
    <w:rsid w:val="00253BD4"/>
    <w:rsid w:val="002541DC"/>
    <w:rsid w:val="002545F3"/>
    <w:rsid w:val="00254DBF"/>
    <w:rsid w:val="00254E7D"/>
    <w:rsid w:val="002564F6"/>
    <w:rsid w:val="00256A0F"/>
    <w:rsid w:val="002572AD"/>
    <w:rsid w:val="002576B2"/>
    <w:rsid w:val="00257FA2"/>
    <w:rsid w:val="00260186"/>
    <w:rsid w:val="00260779"/>
    <w:rsid w:val="00260BD5"/>
    <w:rsid w:val="002611E9"/>
    <w:rsid w:val="002618A0"/>
    <w:rsid w:val="002635E0"/>
    <w:rsid w:val="0026384D"/>
    <w:rsid w:val="00263CFD"/>
    <w:rsid w:val="002645CD"/>
    <w:rsid w:val="00264E30"/>
    <w:rsid w:val="00264FC6"/>
    <w:rsid w:val="00265AD5"/>
    <w:rsid w:val="00265CBF"/>
    <w:rsid w:val="00266CDB"/>
    <w:rsid w:val="00267398"/>
    <w:rsid w:val="0026744B"/>
    <w:rsid w:val="0026763D"/>
    <w:rsid w:val="002703B3"/>
    <w:rsid w:val="002704FF"/>
    <w:rsid w:val="00271CE5"/>
    <w:rsid w:val="00272088"/>
    <w:rsid w:val="00272540"/>
    <w:rsid w:val="0027278B"/>
    <w:rsid w:val="00272BFA"/>
    <w:rsid w:val="00272D54"/>
    <w:rsid w:val="00273176"/>
    <w:rsid w:val="002733CB"/>
    <w:rsid w:val="00273A6E"/>
    <w:rsid w:val="00273FA9"/>
    <w:rsid w:val="00277504"/>
    <w:rsid w:val="002778F0"/>
    <w:rsid w:val="002800D9"/>
    <w:rsid w:val="00281BFC"/>
    <w:rsid w:val="00282020"/>
    <w:rsid w:val="0028279C"/>
    <w:rsid w:val="0028287F"/>
    <w:rsid w:val="00282C34"/>
    <w:rsid w:val="00283342"/>
    <w:rsid w:val="00283723"/>
    <w:rsid w:val="0028374C"/>
    <w:rsid w:val="002841E6"/>
    <w:rsid w:val="0028514C"/>
    <w:rsid w:val="00285B00"/>
    <w:rsid w:val="0028618B"/>
    <w:rsid w:val="00286D32"/>
    <w:rsid w:val="00290570"/>
    <w:rsid w:val="00290B51"/>
    <w:rsid w:val="00290F6F"/>
    <w:rsid w:val="0029110C"/>
    <w:rsid w:val="002912DD"/>
    <w:rsid w:val="002920EF"/>
    <w:rsid w:val="00292A44"/>
    <w:rsid w:val="00293032"/>
    <w:rsid w:val="00293964"/>
    <w:rsid w:val="00293DAF"/>
    <w:rsid w:val="00293EE3"/>
    <w:rsid w:val="00296076"/>
    <w:rsid w:val="00296D61"/>
    <w:rsid w:val="002977E6"/>
    <w:rsid w:val="002A20F4"/>
    <w:rsid w:val="002A284D"/>
    <w:rsid w:val="002A2B0A"/>
    <w:rsid w:val="002A2B69"/>
    <w:rsid w:val="002A2F5B"/>
    <w:rsid w:val="002A3475"/>
    <w:rsid w:val="002A3CEB"/>
    <w:rsid w:val="002A467C"/>
    <w:rsid w:val="002A4751"/>
    <w:rsid w:val="002A55FA"/>
    <w:rsid w:val="002A62EA"/>
    <w:rsid w:val="002A73AB"/>
    <w:rsid w:val="002A75B7"/>
    <w:rsid w:val="002A786B"/>
    <w:rsid w:val="002A7EB6"/>
    <w:rsid w:val="002B02D9"/>
    <w:rsid w:val="002B0794"/>
    <w:rsid w:val="002B0853"/>
    <w:rsid w:val="002B1672"/>
    <w:rsid w:val="002B1D86"/>
    <w:rsid w:val="002B241C"/>
    <w:rsid w:val="002B2881"/>
    <w:rsid w:val="002B2A21"/>
    <w:rsid w:val="002B4261"/>
    <w:rsid w:val="002B4581"/>
    <w:rsid w:val="002B5351"/>
    <w:rsid w:val="002B58D6"/>
    <w:rsid w:val="002B5930"/>
    <w:rsid w:val="002B5C98"/>
    <w:rsid w:val="002B64C3"/>
    <w:rsid w:val="002B675C"/>
    <w:rsid w:val="002B7315"/>
    <w:rsid w:val="002C056D"/>
    <w:rsid w:val="002C0CAE"/>
    <w:rsid w:val="002C18A8"/>
    <w:rsid w:val="002C2DBC"/>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C5B"/>
    <w:rsid w:val="002D2817"/>
    <w:rsid w:val="002D2CE3"/>
    <w:rsid w:val="002D3305"/>
    <w:rsid w:val="002D3D93"/>
    <w:rsid w:val="002D4EF5"/>
    <w:rsid w:val="002D70C6"/>
    <w:rsid w:val="002D7486"/>
    <w:rsid w:val="002D7F08"/>
    <w:rsid w:val="002E014A"/>
    <w:rsid w:val="002E0376"/>
    <w:rsid w:val="002E06A4"/>
    <w:rsid w:val="002E0772"/>
    <w:rsid w:val="002E0BFB"/>
    <w:rsid w:val="002E0D91"/>
    <w:rsid w:val="002E17E7"/>
    <w:rsid w:val="002E1C32"/>
    <w:rsid w:val="002E21C8"/>
    <w:rsid w:val="002E3119"/>
    <w:rsid w:val="002E324F"/>
    <w:rsid w:val="002E3419"/>
    <w:rsid w:val="002E3B1E"/>
    <w:rsid w:val="002E68AB"/>
    <w:rsid w:val="002E6DD5"/>
    <w:rsid w:val="002E7A54"/>
    <w:rsid w:val="002F034A"/>
    <w:rsid w:val="002F0430"/>
    <w:rsid w:val="002F1012"/>
    <w:rsid w:val="002F10C0"/>
    <w:rsid w:val="002F156E"/>
    <w:rsid w:val="002F168D"/>
    <w:rsid w:val="002F2303"/>
    <w:rsid w:val="002F3E69"/>
    <w:rsid w:val="002F3F45"/>
    <w:rsid w:val="002F55E2"/>
    <w:rsid w:val="002F6CCF"/>
    <w:rsid w:val="002F6F7E"/>
    <w:rsid w:val="002F7D89"/>
    <w:rsid w:val="00300EAB"/>
    <w:rsid w:val="003016EA"/>
    <w:rsid w:val="00301717"/>
    <w:rsid w:val="003017F1"/>
    <w:rsid w:val="00303102"/>
    <w:rsid w:val="00303A96"/>
    <w:rsid w:val="00303DE2"/>
    <w:rsid w:val="003044DE"/>
    <w:rsid w:val="00305DAD"/>
    <w:rsid w:val="00307D86"/>
    <w:rsid w:val="00310A75"/>
    <w:rsid w:val="003113B2"/>
    <w:rsid w:val="003121F1"/>
    <w:rsid w:val="00313480"/>
    <w:rsid w:val="00313513"/>
    <w:rsid w:val="00314861"/>
    <w:rsid w:val="00314BC5"/>
    <w:rsid w:val="0031518F"/>
    <w:rsid w:val="003155FF"/>
    <w:rsid w:val="003160B3"/>
    <w:rsid w:val="003160E6"/>
    <w:rsid w:val="00317940"/>
    <w:rsid w:val="00317C32"/>
    <w:rsid w:val="00317CA2"/>
    <w:rsid w:val="0032191F"/>
    <w:rsid w:val="00321D58"/>
    <w:rsid w:val="00322CEE"/>
    <w:rsid w:val="003234A4"/>
    <w:rsid w:val="00323924"/>
    <w:rsid w:val="00324A12"/>
    <w:rsid w:val="003250F1"/>
    <w:rsid w:val="003256FB"/>
    <w:rsid w:val="00326891"/>
    <w:rsid w:val="003303D8"/>
    <w:rsid w:val="00330C76"/>
    <w:rsid w:val="00330D37"/>
    <w:rsid w:val="00330F7C"/>
    <w:rsid w:val="00331535"/>
    <w:rsid w:val="003323CD"/>
    <w:rsid w:val="003332E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7DB"/>
    <w:rsid w:val="00350F72"/>
    <w:rsid w:val="00352A35"/>
    <w:rsid w:val="00352C3E"/>
    <w:rsid w:val="00354796"/>
    <w:rsid w:val="0035615E"/>
    <w:rsid w:val="00356235"/>
    <w:rsid w:val="00356576"/>
    <w:rsid w:val="00356AB8"/>
    <w:rsid w:val="00357F34"/>
    <w:rsid w:val="0036030D"/>
    <w:rsid w:val="0036055B"/>
    <w:rsid w:val="003611DD"/>
    <w:rsid w:val="00361D08"/>
    <w:rsid w:val="00362E5F"/>
    <w:rsid w:val="0036302C"/>
    <w:rsid w:val="003636BF"/>
    <w:rsid w:val="00363FD4"/>
    <w:rsid w:val="0036427C"/>
    <w:rsid w:val="00364CC3"/>
    <w:rsid w:val="00365851"/>
    <w:rsid w:val="00366D4E"/>
    <w:rsid w:val="00367C1C"/>
    <w:rsid w:val="00367E37"/>
    <w:rsid w:val="00367EEB"/>
    <w:rsid w:val="003701BF"/>
    <w:rsid w:val="003704F4"/>
    <w:rsid w:val="00371442"/>
    <w:rsid w:val="00372475"/>
    <w:rsid w:val="00372C2B"/>
    <w:rsid w:val="003731B9"/>
    <w:rsid w:val="003741CC"/>
    <w:rsid w:val="003756CB"/>
    <w:rsid w:val="003756F7"/>
    <w:rsid w:val="00376426"/>
    <w:rsid w:val="00376502"/>
    <w:rsid w:val="00376653"/>
    <w:rsid w:val="00376662"/>
    <w:rsid w:val="00381356"/>
    <w:rsid w:val="00381463"/>
    <w:rsid w:val="003819B5"/>
    <w:rsid w:val="0038201F"/>
    <w:rsid w:val="003829EE"/>
    <w:rsid w:val="00382A1B"/>
    <w:rsid w:val="00383C04"/>
    <w:rsid w:val="00383D41"/>
    <w:rsid w:val="003845AD"/>
    <w:rsid w:val="003845B4"/>
    <w:rsid w:val="003846C5"/>
    <w:rsid w:val="0038499E"/>
    <w:rsid w:val="00384AF1"/>
    <w:rsid w:val="003850B1"/>
    <w:rsid w:val="003851FF"/>
    <w:rsid w:val="00385362"/>
    <w:rsid w:val="003857E4"/>
    <w:rsid w:val="00385D37"/>
    <w:rsid w:val="0038615A"/>
    <w:rsid w:val="00386AE5"/>
    <w:rsid w:val="00386F9D"/>
    <w:rsid w:val="003873A0"/>
    <w:rsid w:val="00387B1A"/>
    <w:rsid w:val="00387C18"/>
    <w:rsid w:val="00390190"/>
    <w:rsid w:val="003905DB"/>
    <w:rsid w:val="00390C2F"/>
    <w:rsid w:val="00390CD1"/>
    <w:rsid w:val="00391577"/>
    <w:rsid w:val="003923DE"/>
    <w:rsid w:val="00393800"/>
    <w:rsid w:val="00394318"/>
    <w:rsid w:val="00395073"/>
    <w:rsid w:val="0039588A"/>
    <w:rsid w:val="003960A5"/>
    <w:rsid w:val="003961EE"/>
    <w:rsid w:val="003963CE"/>
    <w:rsid w:val="00396FA9"/>
    <w:rsid w:val="00397803"/>
    <w:rsid w:val="0039797E"/>
    <w:rsid w:val="003A106F"/>
    <w:rsid w:val="003A1A1E"/>
    <w:rsid w:val="003A1EB8"/>
    <w:rsid w:val="003A262C"/>
    <w:rsid w:val="003A3A81"/>
    <w:rsid w:val="003A442E"/>
    <w:rsid w:val="003A51D8"/>
    <w:rsid w:val="003A6341"/>
    <w:rsid w:val="003A6625"/>
    <w:rsid w:val="003A6754"/>
    <w:rsid w:val="003B006E"/>
    <w:rsid w:val="003B0AD5"/>
    <w:rsid w:val="003B1550"/>
    <w:rsid w:val="003B19F8"/>
    <w:rsid w:val="003B3015"/>
    <w:rsid w:val="003B32C8"/>
    <w:rsid w:val="003B346F"/>
    <w:rsid w:val="003B3FF6"/>
    <w:rsid w:val="003B43DE"/>
    <w:rsid w:val="003B5182"/>
    <w:rsid w:val="003B576E"/>
    <w:rsid w:val="003B5A66"/>
    <w:rsid w:val="003B6263"/>
    <w:rsid w:val="003B6D37"/>
    <w:rsid w:val="003B7009"/>
    <w:rsid w:val="003B765D"/>
    <w:rsid w:val="003B7B74"/>
    <w:rsid w:val="003C0767"/>
    <w:rsid w:val="003C137F"/>
    <w:rsid w:val="003C17E0"/>
    <w:rsid w:val="003C2938"/>
    <w:rsid w:val="003C29D0"/>
    <w:rsid w:val="003C2DBD"/>
    <w:rsid w:val="003C3989"/>
    <w:rsid w:val="003C3C82"/>
    <w:rsid w:val="003C5CA1"/>
    <w:rsid w:val="003C5EE5"/>
    <w:rsid w:val="003C5F49"/>
    <w:rsid w:val="003C6552"/>
    <w:rsid w:val="003C7086"/>
    <w:rsid w:val="003D1252"/>
    <w:rsid w:val="003D12FE"/>
    <w:rsid w:val="003D1C5D"/>
    <w:rsid w:val="003D2117"/>
    <w:rsid w:val="003D26DF"/>
    <w:rsid w:val="003D2E36"/>
    <w:rsid w:val="003D4714"/>
    <w:rsid w:val="003D4FCA"/>
    <w:rsid w:val="003D54EA"/>
    <w:rsid w:val="003D57B2"/>
    <w:rsid w:val="003D58C5"/>
    <w:rsid w:val="003D5B17"/>
    <w:rsid w:val="003D5C97"/>
    <w:rsid w:val="003D6499"/>
    <w:rsid w:val="003D6B68"/>
    <w:rsid w:val="003D7112"/>
    <w:rsid w:val="003D746D"/>
    <w:rsid w:val="003D7BB2"/>
    <w:rsid w:val="003E0A59"/>
    <w:rsid w:val="003E0B15"/>
    <w:rsid w:val="003E0E9F"/>
    <w:rsid w:val="003E1B5C"/>
    <w:rsid w:val="003E1C74"/>
    <w:rsid w:val="003E1D8E"/>
    <w:rsid w:val="003E23A2"/>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C86"/>
    <w:rsid w:val="003E727B"/>
    <w:rsid w:val="003F0534"/>
    <w:rsid w:val="003F0C82"/>
    <w:rsid w:val="003F17ED"/>
    <w:rsid w:val="003F1C02"/>
    <w:rsid w:val="003F1F5F"/>
    <w:rsid w:val="003F23CF"/>
    <w:rsid w:val="003F3ABE"/>
    <w:rsid w:val="003F4143"/>
    <w:rsid w:val="003F43BC"/>
    <w:rsid w:val="003F4417"/>
    <w:rsid w:val="003F6105"/>
    <w:rsid w:val="003F6B0F"/>
    <w:rsid w:val="003F712C"/>
    <w:rsid w:val="003F7277"/>
    <w:rsid w:val="003F740A"/>
    <w:rsid w:val="003F7EC0"/>
    <w:rsid w:val="00400277"/>
    <w:rsid w:val="0040029A"/>
    <w:rsid w:val="004003E1"/>
    <w:rsid w:val="004006A3"/>
    <w:rsid w:val="004007A2"/>
    <w:rsid w:val="004009CB"/>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1161"/>
    <w:rsid w:val="00412BFB"/>
    <w:rsid w:val="0041335F"/>
    <w:rsid w:val="0041431C"/>
    <w:rsid w:val="004143F9"/>
    <w:rsid w:val="00414413"/>
    <w:rsid w:val="00415A5B"/>
    <w:rsid w:val="00415A75"/>
    <w:rsid w:val="00415DD9"/>
    <w:rsid w:val="0041609A"/>
    <w:rsid w:val="0041615B"/>
    <w:rsid w:val="004166A3"/>
    <w:rsid w:val="0041768F"/>
    <w:rsid w:val="00421C82"/>
    <w:rsid w:val="00421F13"/>
    <w:rsid w:val="0042209B"/>
    <w:rsid w:val="00422D69"/>
    <w:rsid w:val="00424197"/>
    <w:rsid w:val="004247FA"/>
    <w:rsid w:val="00424B3A"/>
    <w:rsid w:val="0042586C"/>
    <w:rsid w:val="00425DE8"/>
    <w:rsid w:val="0042629E"/>
    <w:rsid w:val="004269E2"/>
    <w:rsid w:val="00427EE4"/>
    <w:rsid w:val="00430AD9"/>
    <w:rsid w:val="00430E07"/>
    <w:rsid w:val="00431CF2"/>
    <w:rsid w:val="0043301E"/>
    <w:rsid w:val="0043354F"/>
    <w:rsid w:val="00433640"/>
    <w:rsid w:val="00434234"/>
    <w:rsid w:val="00435842"/>
    <w:rsid w:val="004367EC"/>
    <w:rsid w:val="00436B7B"/>
    <w:rsid w:val="00436FB4"/>
    <w:rsid w:val="00436FDF"/>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889"/>
    <w:rsid w:val="00447AF9"/>
    <w:rsid w:val="00450079"/>
    <w:rsid w:val="0045043F"/>
    <w:rsid w:val="00451ACB"/>
    <w:rsid w:val="0045228A"/>
    <w:rsid w:val="00452866"/>
    <w:rsid w:val="00452F07"/>
    <w:rsid w:val="00453B5F"/>
    <w:rsid w:val="00453E4A"/>
    <w:rsid w:val="00453F32"/>
    <w:rsid w:val="00454381"/>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855"/>
    <w:rsid w:val="0047297C"/>
    <w:rsid w:val="00472B47"/>
    <w:rsid w:val="00473A03"/>
    <w:rsid w:val="00474418"/>
    <w:rsid w:val="00474FF9"/>
    <w:rsid w:val="00475CCD"/>
    <w:rsid w:val="00480994"/>
    <w:rsid w:val="00481371"/>
    <w:rsid w:val="00481A94"/>
    <w:rsid w:val="004822B7"/>
    <w:rsid w:val="00482933"/>
    <w:rsid w:val="004830FE"/>
    <w:rsid w:val="00483154"/>
    <w:rsid w:val="00483303"/>
    <w:rsid w:val="00483AC9"/>
    <w:rsid w:val="004845E8"/>
    <w:rsid w:val="00484B4E"/>
    <w:rsid w:val="00484DBD"/>
    <w:rsid w:val="004852B2"/>
    <w:rsid w:val="00485CF1"/>
    <w:rsid w:val="00485EAD"/>
    <w:rsid w:val="00486B3A"/>
    <w:rsid w:val="00487265"/>
    <w:rsid w:val="00490FDA"/>
    <w:rsid w:val="0049121B"/>
    <w:rsid w:val="00491B85"/>
    <w:rsid w:val="00492701"/>
    <w:rsid w:val="004927BE"/>
    <w:rsid w:val="00493630"/>
    <w:rsid w:val="00493B83"/>
    <w:rsid w:val="00494137"/>
    <w:rsid w:val="004954CF"/>
    <w:rsid w:val="00496E80"/>
    <w:rsid w:val="0049776E"/>
    <w:rsid w:val="004A0658"/>
    <w:rsid w:val="004A0790"/>
    <w:rsid w:val="004A085A"/>
    <w:rsid w:val="004A15B0"/>
    <w:rsid w:val="004A1A9D"/>
    <w:rsid w:val="004A1BE2"/>
    <w:rsid w:val="004A3971"/>
    <w:rsid w:val="004A3A74"/>
    <w:rsid w:val="004A3B68"/>
    <w:rsid w:val="004A3C92"/>
    <w:rsid w:val="004A4E2B"/>
    <w:rsid w:val="004A6DA7"/>
    <w:rsid w:val="004A743E"/>
    <w:rsid w:val="004A7BA5"/>
    <w:rsid w:val="004A7DDB"/>
    <w:rsid w:val="004B05D2"/>
    <w:rsid w:val="004B089F"/>
    <w:rsid w:val="004B1579"/>
    <w:rsid w:val="004B2D8C"/>
    <w:rsid w:val="004B2FFD"/>
    <w:rsid w:val="004B33D4"/>
    <w:rsid w:val="004B3D4D"/>
    <w:rsid w:val="004B4485"/>
    <w:rsid w:val="004B504D"/>
    <w:rsid w:val="004B55CF"/>
    <w:rsid w:val="004B5BCB"/>
    <w:rsid w:val="004B5FB0"/>
    <w:rsid w:val="004B66A9"/>
    <w:rsid w:val="004B69F7"/>
    <w:rsid w:val="004B7087"/>
    <w:rsid w:val="004B7250"/>
    <w:rsid w:val="004C08BF"/>
    <w:rsid w:val="004C0AD1"/>
    <w:rsid w:val="004C1953"/>
    <w:rsid w:val="004C28DD"/>
    <w:rsid w:val="004C2E4B"/>
    <w:rsid w:val="004C44BD"/>
    <w:rsid w:val="004C45DB"/>
    <w:rsid w:val="004C480F"/>
    <w:rsid w:val="004C50F2"/>
    <w:rsid w:val="004C597B"/>
    <w:rsid w:val="004C5D82"/>
    <w:rsid w:val="004C65A4"/>
    <w:rsid w:val="004C6E62"/>
    <w:rsid w:val="004C75E6"/>
    <w:rsid w:val="004C7E0C"/>
    <w:rsid w:val="004D034B"/>
    <w:rsid w:val="004D085A"/>
    <w:rsid w:val="004D105A"/>
    <w:rsid w:val="004D1080"/>
    <w:rsid w:val="004D1B12"/>
    <w:rsid w:val="004D1FA0"/>
    <w:rsid w:val="004D24D3"/>
    <w:rsid w:val="004D2C10"/>
    <w:rsid w:val="004D3552"/>
    <w:rsid w:val="004D3586"/>
    <w:rsid w:val="004D4BA9"/>
    <w:rsid w:val="004D4DA8"/>
    <w:rsid w:val="004D72A3"/>
    <w:rsid w:val="004D764E"/>
    <w:rsid w:val="004D768B"/>
    <w:rsid w:val="004D78D7"/>
    <w:rsid w:val="004E0B92"/>
    <w:rsid w:val="004E1030"/>
    <w:rsid w:val="004E1B93"/>
    <w:rsid w:val="004E37D4"/>
    <w:rsid w:val="004E3F59"/>
    <w:rsid w:val="004E40F1"/>
    <w:rsid w:val="004E4205"/>
    <w:rsid w:val="004E5AC1"/>
    <w:rsid w:val="004E705F"/>
    <w:rsid w:val="004E7131"/>
    <w:rsid w:val="004E7133"/>
    <w:rsid w:val="004E73D2"/>
    <w:rsid w:val="004E7C31"/>
    <w:rsid w:val="004E7FB7"/>
    <w:rsid w:val="004F0301"/>
    <w:rsid w:val="004F0B02"/>
    <w:rsid w:val="004F0C0A"/>
    <w:rsid w:val="004F0DCB"/>
    <w:rsid w:val="004F1A5A"/>
    <w:rsid w:val="004F4A3B"/>
    <w:rsid w:val="004F4FDF"/>
    <w:rsid w:val="004F51AF"/>
    <w:rsid w:val="004F545F"/>
    <w:rsid w:val="004F649D"/>
    <w:rsid w:val="004F6FE9"/>
    <w:rsid w:val="004F7727"/>
    <w:rsid w:val="004F7B2F"/>
    <w:rsid w:val="0050011F"/>
    <w:rsid w:val="00500DCB"/>
    <w:rsid w:val="005015EC"/>
    <w:rsid w:val="00501839"/>
    <w:rsid w:val="005023B8"/>
    <w:rsid w:val="005025FE"/>
    <w:rsid w:val="0050273E"/>
    <w:rsid w:val="005027DF"/>
    <w:rsid w:val="00503050"/>
    <w:rsid w:val="005037D0"/>
    <w:rsid w:val="00503AD6"/>
    <w:rsid w:val="00503C3F"/>
    <w:rsid w:val="00503F85"/>
    <w:rsid w:val="0050426B"/>
    <w:rsid w:val="005048D1"/>
    <w:rsid w:val="005051A3"/>
    <w:rsid w:val="005057C6"/>
    <w:rsid w:val="00506311"/>
    <w:rsid w:val="00506587"/>
    <w:rsid w:val="0051080F"/>
    <w:rsid w:val="0051100E"/>
    <w:rsid w:val="00511A6A"/>
    <w:rsid w:val="00512522"/>
    <w:rsid w:val="0051455E"/>
    <w:rsid w:val="0051626B"/>
    <w:rsid w:val="0051703F"/>
    <w:rsid w:val="005176A1"/>
    <w:rsid w:val="00517918"/>
    <w:rsid w:val="0051797C"/>
    <w:rsid w:val="0052008A"/>
    <w:rsid w:val="0052029F"/>
    <w:rsid w:val="005202C1"/>
    <w:rsid w:val="0052033A"/>
    <w:rsid w:val="00521459"/>
    <w:rsid w:val="0052157E"/>
    <w:rsid w:val="005217E2"/>
    <w:rsid w:val="00522047"/>
    <w:rsid w:val="0052231C"/>
    <w:rsid w:val="005224F2"/>
    <w:rsid w:val="00522A6B"/>
    <w:rsid w:val="00522D2C"/>
    <w:rsid w:val="00522F6E"/>
    <w:rsid w:val="00523D68"/>
    <w:rsid w:val="00523FB2"/>
    <w:rsid w:val="00525B95"/>
    <w:rsid w:val="00525E92"/>
    <w:rsid w:val="00526246"/>
    <w:rsid w:val="00527649"/>
    <w:rsid w:val="0053029C"/>
    <w:rsid w:val="005303C8"/>
    <w:rsid w:val="00530B79"/>
    <w:rsid w:val="00530F05"/>
    <w:rsid w:val="00531A40"/>
    <w:rsid w:val="005327F4"/>
    <w:rsid w:val="0053283C"/>
    <w:rsid w:val="00532A44"/>
    <w:rsid w:val="0053346C"/>
    <w:rsid w:val="00533D29"/>
    <w:rsid w:val="0053437B"/>
    <w:rsid w:val="005343FC"/>
    <w:rsid w:val="00535C61"/>
    <w:rsid w:val="005364ED"/>
    <w:rsid w:val="00536DE4"/>
    <w:rsid w:val="00540373"/>
    <w:rsid w:val="0054078F"/>
    <w:rsid w:val="00541C72"/>
    <w:rsid w:val="00541FC5"/>
    <w:rsid w:val="00542414"/>
    <w:rsid w:val="005428F7"/>
    <w:rsid w:val="00543666"/>
    <w:rsid w:val="00543876"/>
    <w:rsid w:val="00546351"/>
    <w:rsid w:val="00546917"/>
    <w:rsid w:val="00546FDE"/>
    <w:rsid w:val="00550007"/>
    <w:rsid w:val="005503A7"/>
    <w:rsid w:val="0055046B"/>
    <w:rsid w:val="00551859"/>
    <w:rsid w:val="00552FF3"/>
    <w:rsid w:val="00553B95"/>
    <w:rsid w:val="0055486B"/>
    <w:rsid w:val="00555094"/>
    <w:rsid w:val="00556663"/>
    <w:rsid w:val="005574FA"/>
    <w:rsid w:val="00557CBC"/>
    <w:rsid w:val="00560291"/>
    <w:rsid w:val="005619EA"/>
    <w:rsid w:val="00561E83"/>
    <w:rsid w:val="005620C8"/>
    <w:rsid w:val="005628CD"/>
    <w:rsid w:val="005639E8"/>
    <w:rsid w:val="00564786"/>
    <w:rsid w:val="0056480A"/>
    <w:rsid w:val="00564D06"/>
    <w:rsid w:val="0056542F"/>
    <w:rsid w:val="0056647E"/>
    <w:rsid w:val="00567106"/>
    <w:rsid w:val="0056715C"/>
    <w:rsid w:val="00567D63"/>
    <w:rsid w:val="00567E71"/>
    <w:rsid w:val="0057058F"/>
    <w:rsid w:val="005708D9"/>
    <w:rsid w:val="00571403"/>
    <w:rsid w:val="00572719"/>
    <w:rsid w:val="0057424F"/>
    <w:rsid w:val="00574703"/>
    <w:rsid w:val="00574C80"/>
    <w:rsid w:val="005757AD"/>
    <w:rsid w:val="00576579"/>
    <w:rsid w:val="00580126"/>
    <w:rsid w:val="0058151A"/>
    <w:rsid w:val="00581804"/>
    <w:rsid w:val="00581B85"/>
    <w:rsid w:val="0058245E"/>
    <w:rsid w:val="00582D8D"/>
    <w:rsid w:val="005834B8"/>
    <w:rsid w:val="00583542"/>
    <w:rsid w:val="00583F12"/>
    <w:rsid w:val="00583FA4"/>
    <w:rsid w:val="005846D2"/>
    <w:rsid w:val="005849C2"/>
    <w:rsid w:val="00584B1F"/>
    <w:rsid w:val="00584EFB"/>
    <w:rsid w:val="00586698"/>
    <w:rsid w:val="00586784"/>
    <w:rsid w:val="005870AA"/>
    <w:rsid w:val="0058718D"/>
    <w:rsid w:val="00590D48"/>
    <w:rsid w:val="00591A5B"/>
    <w:rsid w:val="00592B10"/>
    <w:rsid w:val="00594400"/>
    <w:rsid w:val="005956E8"/>
    <w:rsid w:val="005974EA"/>
    <w:rsid w:val="00597823"/>
    <w:rsid w:val="005A0839"/>
    <w:rsid w:val="005A1559"/>
    <w:rsid w:val="005A1C50"/>
    <w:rsid w:val="005A2A21"/>
    <w:rsid w:val="005A35E7"/>
    <w:rsid w:val="005A38EB"/>
    <w:rsid w:val="005A3A86"/>
    <w:rsid w:val="005A3D9A"/>
    <w:rsid w:val="005A418C"/>
    <w:rsid w:val="005A41BB"/>
    <w:rsid w:val="005A4D17"/>
    <w:rsid w:val="005A5FE0"/>
    <w:rsid w:val="005B03CB"/>
    <w:rsid w:val="005B1FE5"/>
    <w:rsid w:val="005B50A9"/>
    <w:rsid w:val="005B538F"/>
    <w:rsid w:val="005B6949"/>
    <w:rsid w:val="005B6B28"/>
    <w:rsid w:val="005B70BE"/>
    <w:rsid w:val="005B7D95"/>
    <w:rsid w:val="005C0154"/>
    <w:rsid w:val="005C0FDA"/>
    <w:rsid w:val="005C17E0"/>
    <w:rsid w:val="005C1C96"/>
    <w:rsid w:val="005C2AB4"/>
    <w:rsid w:val="005C2D84"/>
    <w:rsid w:val="005C340D"/>
    <w:rsid w:val="005C3AC9"/>
    <w:rsid w:val="005C5893"/>
    <w:rsid w:val="005C58AE"/>
    <w:rsid w:val="005C5BB4"/>
    <w:rsid w:val="005C5F93"/>
    <w:rsid w:val="005C6D72"/>
    <w:rsid w:val="005D0120"/>
    <w:rsid w:val="005D1477"/>
    <w:rsid w:val="005D16B7"/>
    <w:rsid w:val="005D222C"/>
    <w:rsid w:val="005D26FD"/>
    <w:rsid w:val="005D342F"/>
    <w:rsid w:val="005D4B1B"/>
    <w:rsid w:val="005D4F20"/>
    <w:rsid w:val="005D53F6"/>
    <w:rsid w:val="005D5E98"/>
    <w:rsid w:val="005D682B"/>
    <w:rsid w:val="005D6F4F"/>
    <w:rsid w:val="005D77FF"/>
    <w:rsid w:val="005D7861"/>
    <w:rsid w:val="005E0BFB"/>
    <w:rsid w:val="005E0C8C"/>
    <w:rsid w:val="005E0FD4"/>
    <w:rsid w:val="005E1A08"/>
    <w:rsid w:val="005E1D3C"/>
    <w:rsid w:val="005E248F"/>
    <w:rsid w:val="005E2CD1"/>
    <w:rsid w:val="005E31F0"/>
    <w:rsid w:val="005E3A61"/>
    <w:rsid w:val="005E3BE4"/>
    <w:rsid w:val="005E3C0C"/>
    <w:rsid w:val="005E4C60"/>
    <w:rsid w:val="005E50E3"/>
    <w:rsid w:val="005E56B6"/>
    <w:rsid w:val="005E6474"/>
    <w:rsid w:val="005E7FDF"/>
    <w:rsid w:val="005F0CE4"/>
    <w:rsid w:val="005F12B5"/>
    <w:rsid w:val="005F14A0"/>
    <w:rsid w:val="005F1C7A"/>
    <w:rsid w:val="005F1CC8"/>
    <w:rsid w:val="005F26A7"/>
    <w:rsid w:val="005F290A"/>
    <w:rsid w:val="005F2CD6"/>
    <w:rsid w:val="005F346A"/>
    <w:rsid w:val="005F3FC5"/>
    <w:rsid w:val="005F4360"/>
    <w:rsid w:val="005F4A53"/>
    <w:rsid w:val="005F5A36"/>
    <w:rsid w:val="005F66F1"/>
    <w:rsid w:val="005F765D"/>
    <w:rsid w:val="005F76D9"/>
    <w:rsid w:val="0060039E"/>
    <w:rsid w:val="0060059D"/>
    <w:rsid w:val="00600841"/>
    <w:rsid w:val="006009CD"/>
    <w:rsid w:val="00600F3B"/>
    <w:rsid w:val="00601764"/>
    <w:rsid w:val="00601803"/>
    <w:rsid w:val="00601944"/>
    <w:rsid w:val="00602414"/>
    <w:rsid w:val="006024FC"/>
    <w:rsid w:val="00603241"/>
    <w:rsid w:val="006038FE"/>
    <w:rsid w:val="00603D0B"/>
    <w:rsid w:val="0060499B"/>
    <w:rsid w:val="00604C11"/>
    <w:rsid w:val="0060599C"/>
    <w:rsid w:val="00605B7E"/>
    <w:rsid w:val="0060630E"/>
    <w:rsid w:val="00606670"/>
    <w:rsid w:val="00606B6A"/>
    <w:rsid w:val="00606D13"/>
    <w:rsid w:val="00607663"/>
    <w:rsid w:val="00607685"/>
    <w:rsid w:val="00607F67"/>
    <w:rsid w:val="00610058"/>
    <w:rsid w:val="00610589"/>
    <w:rsid w:val="0061096A"/>
    <w:rsid w:val="00610C25"/>
    <w:rsid w:val="00610FD8"/>
    <w:rsid w:val="006110B1"/>
    <w:rsid w:val="006125C5"/>
    <w:rsid w:val="00612D08"/>
    <w:rsid w:val="00612DC0"/>
    <w:rsid w:val="00620970"/>
    <w:rsid w:val="00620E17"/>
    <w:rsid w:val="006210F3"/>
    <w:rsid w:val="006214EB"/>
    <w:rsid w:val="0062264F"/>
    <w:rsid w:val="00623D1C"/>
    <w:rsid w:val="00623E10"/>
    <w:rsid w:val="0062428C"/>
    <w:rsid w:val="00624F71"/>
    <w:rsid w:val="00625101"/>
    <w:rsid w:val="00625284"/>
    <w:rsid w:val="006252E5"/>
    <w:rsid w:val="00625312"/>
    <w:rsid w:val="00625337"/>
    <w:rsid w:val="00625AE6"/>
    <w:rsid w:val="00625E12"/>
    <w:rsid w:val="006269C0"/>
    <w:rsid w:val="006276CA"/>
    <w:rsid w:val="006277D3"/>
    <w:rsid w:val="00627FE9"/>
    <w:rsid w:val="00630088"/>
    <w:rsid w:val="006308E6"/>
    <w:rsid w:val="00631601"/>
    <w:rsid w:val="00631A8B"/>
    <w:rsid w:val="00632253"/>
    <w:rsid w:val="00633DAF"/>
    <w:rsid w:val="00633E77"/>
    <w:rsid w:val="00633F83"/>
    <w:rsid w:val="0063447A"/>
    <w:rsid w:val="00635B38"/>
    <w:rsid w:val="00635F60"/>
    <w:rsid w:val="00636E33"/>
    <w:rsid w:val="006403CD"/>
    <w:rsid w:val="00640F45"/>
    <w:rsid w:val="00641804"/>
    <w:rsid w:val="006426EF"/>
    <w:rsid w:val="00642714"/>
    <w:rsid w:val="00643CC4"/>
    <w:rsid w:val="006443AD"/>
    <w:rsid w:val="00644855"/>
    <w:rsid w:val="00644AAD"/>
    <w:rsid w:val="006455CE"/>
    <w:rsid w:val="00646DF6"/>
    <w:rsid w:val="006502D0"/>
    <w:rsid w:val="006517E5"/>
    <w:rsid w:val="0065220A"/>
    <w:rsid w:val="0065268E"/>
    <w:rsid w:val="00652AAA"/>
    <w:rsid w:val="0065348A"/>
    <w:rsid w:val="00653DDF"/>
    <w:rsid w:val="006548FC"/>
    <w:rsid w:val="00655841"/>
    <w:rsid w:val="0065600F"/>
    <w:rsid w:val="00656851"/>
    <w:rsid w:val="006576BA"/>
    <w:rsid w:val="00657872"/>
    <w:rsid w:val="006634B9"/>
    <w:rsid w:val="0066363A"/>
    <w:rsid w:val="0066363F"/>
    <w:rsid w:val="00664B11"/>
    <w:rsid w:val="00665AED"/>
    <w:rsid w:val="00665C8A"/>
    <w:rsid w:val="006668D6"/>
    <w:rsid w:val="00666A41"/>
    <w:rsid w:val="00670B09"/>
    <w:rsid w:val="006713B3"/>
    <w:rsid w:val="00672370"/>
    <w:rsid w:val="0067340C"/>
    <w:rsid w:val="006735AB"/>
    <w:rsid w:val="006737B6"/>
    <w:rsid w:val="00674190"/>
    <w:rsid w:val="00674199"/>
    <w:rsid w:val="00674865"/>
    <w:rsid w:val="006754E0"/>
    <w:rsid w:val="00675932"/>
    <w:rsid w:val="00675E3D"/>
    <w:rsid w:val="006760B1"/>
    <w:rsid w:val="00676150"/>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BD4"/>
    <w:rsid w:val="006905DE"/>
    <w:rsid w:val="00690B22"/>
    <w:rsid w:val="00690E9B"/>
    <w:rsid w:val="00691692"/>
    <w:rsid w:val="00691A5F"/>
    <w:rsid w:val="00692131"/>
    <w:rsid w:val="006923B4"/>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170B"/>
    <w:rsid w:val="006A1D9B"/>
    <w:rsid w:val="006A2B6D"/>
    <w:rsid w:val="006A33A4"/>
    <w:rsid w:val="006A33CD"/>
    <w:rsid w:val="006A36BB"/>
    <w:rsid w:val="006A3833"/>
    <w:rsid w:val="006A3E6C"/>
    <w:rsid w:val="006A411A"/>
    <w:rsid w:val="006A443D"/>
    <w:rsid w:val="006A4500"/>
    <w:rsid w:val="006A4F46"/>
    <w:rsid w:val="006A5192"/>
    <w:rsid w:val="006A58F5"/>
    <w:rsid w:val="006A7853"/>
    <w:rsid w:val="006A7EC2"/>
    <w:rsid w:val="006B0D28"/>
    <w:rsid w:val="006B0F97"/>
    <w:rsid w:val="006B14E1"/>
    <w:rsid w:val="006B1A4E"/>
    <w:rsid w:val="006B1C75"/>
    <w:rsid w:val="006B2B8D"/>
    <w:rsid w:val="006B2D7B"/>
    <w:rsid w:val="006B3716"/>
    <w:rsid w:val="006B3C63"/>
    <w:rsid w:val="006B3F0A"/>
    <w:rsid w:val="006B4A68"/>
    <w:rsid w:val="006B54D3"/>
    <w:rsid w:val="006B5F15"/>
    <w:rsid w:val="006B6B12"/>
    <w:rsid w:val="006B7458"/>
    <w:rsid w:val="006B7D30"/>
    <w:rsid w:val="006C005F"/>
    <w:rsid w:val="006C082E"/>
    <w:rsid w:val="006C16F6"/>
    <w:rsid w:val="006C1F68"/>
    <w:rsid w:val="006C27BB"/>
    <w:rsid w:val="006C2B0C"/>
    <w:rsid w:val="006C3613"/>
    <w:rsid w:val="006C3861"/>
    <w:rsid w:val="006C3C2F"/>
    <w:rsid w:val="006C3C95"/>
    <w:rsid w:val="006C4083"/>
    <w:rsid w:val="006C447D"/>
    <w:rsid w:val="006C6059"/>
    <w:rsid w:val="006C60C9"/>
    <w:rsid w:val="006C6B42"/>
    <w:rsid w:val="006C6FEB"/>
    <w:rsid w:val="006D07CB"/>
    <w:rsid w:val="006D0E1A"/>
    <w:rsid w:val="006D1013"/>
    <w:rsid w:val="006D1DC1"/>
    <w:rsid w:val="006D2090"/>
    <w:rsid w:val="006D3667"/>
    <w:rsid w:val="006D4588"/>
    <w:rsid w:val="006D4CFE"/>
    <w:rsid w:val="006D4DF9"/>
    <w:rsid w:val="006D4E7F"/>
    <w:rsid w:val="006D4FD7"/>
    <w:rsid w:val="006D57C0"/>
    <w:rsid w:val="006D5CCE"/>
    <w:rsid w:val="006D6A72"/>
    <w:rsid w:val="006D6CC2"/>
    <w:rsid w:val="006D7017"/>
    <w:rsid w:val="006D7899"/>
    <w:rsid w:val="006D78B8"/>
    <w:rsid w:val="006E112B"/>
    <w:rsid w:val="006E1DE2"/>
    <w:rsid w:val="006E1EA7"/>
    <w:rsid w:val="006E23B2"/>
    <w:rsid w:val="006E2AAA"/>
    <w:rsid w:val="006E2AC1"/>
    <w:rsid w:val="006E3C14"/>
    <w:rsid w:val="006E4722"/>
    <w:rsid w:val="006E5708"/>
    <w:rsid w:val="006E617E"/>
    <w:rsid w:val="006E64D4"/>
    <w:rsid w:val="006E6578"/>
    <w:rsid w:val="006E6858"/>
    <w:rsid w:val="006E70C3"/>
    <w:rsid w:val="006E7176"/>
    <w:rsid w:val="006E7B4C"/>
    <w:rsid w:val="006E7D8C"/>
    <w:rsid w:val="006F0FFD"/>
    <w:rsid w:val="006F1125"/>
    <w:rsid w:val="006F14FA"/>
    <w:rsid w:val="006F1B06"/>
    <w:rsid w:val="006F22C8"/>
    <w:rsid w:val="006F2D40"/>
    <w:rsid w:val="006F58E3"/>
    <w:rsid w:val="006F633C"/>
    <w:rsid w:val="006F6894"/>
    <w:rsid w:val="006F6997"/>
    <w:rsid w:val="006F6EDB"/>
    <w:rsid w:val="006F743E"/>
    <w:rsid w:val="006F772D"/>
    <w:rsid w:val="0070184F"/>
    <w:rsid w:val="007018D3"/>
    <w:rsid w:val="00701CE0"/>
    <w:rsid w:val="00701ED8"/>
    <w:rsid w:val="007020C1"/>
    <w:rsid w:val="00702350"/>
    <w:rsid w:val="00702760"/>
    <w:rsid w:val="007028E6"/>
    <w:rsid w:val="00703329"/>
    <w:rsid w:val="00703CB9"/>
    <w:rsid w:val="00703F08"/>
    <w:rsid w:val="0070471A"/>
    <w:rsid w:val="00705225"/>
    <w:rsid w:val="007052A6"/>
    <w:rsid w:val="0070531E"/>
    <w:rsid w:val="00706786"/>
    <w:rsid w:val="00706EC8"/>
    <w:rsid w:val="00710244"/>
    <w:rsid w:val="0071064E"/>
    <w:rsid w:val="0071102E"/>
    <w:rsid w:val="00711B1D"/>
    <w:rsid w:val="007122F0"/>
    <w:rsid w:val="007123A2"/>
    <w:rsid w:val="007123CF"/>
    <w:rsid w:val="007134B0"/>
    <w:rsid w:val="00713629"/>
    <w:rsid w:val="0071372F"/>
    <w:rsid w:val="007145F4"/>
    <w:rsid w:val="00714F9B"/>
    <w:rsid w:val="007150B4"/>
    <w:rsid w:val="00715347"/>
    <w:rsid w:val="007160A9"/>
    <w:rsid w:val="00716911"/>
    <w:rsid w:val="00716AAD"/>
    <w:rsid w:val="0072074B"/>
    <w:rsid w:val="00720B56"/>
    <w:rsid w:val="007216CF"/>
    <w:rsid w:val="00721BC4"/>
    <w:rsid w:val="00721DDF"/>
    <w:rsid w:val="00722072"/>
    <w:rsid w:val="00722411"/>
    <w:rsid w:val="00722756"/>
    <w:rsid w:val="007228F2"/>
    <w:rsid w:val="0072293A"/>
    <w:rsid w:val="007233EE"/>
    <w:rsid w:val="00723612"/>
    <w:rsid w:val="00724110"/>
    <w:rsid w:val="007252D5"/>
    <w:rsid w:val="0072537B"/>
    <w:rsid w:val="007261EC"/>
    <w:rsid w:val="007266AD"/>
    <w:rsid w:val="007268C8"/>
    <w:rsid w:val="0072724B"/>
    <w:rsid w:val="00727658"/>
    <w:rsid w:val="0072774A"/>
    <w:rsid w:val="00727A57"/>
    <w:rsid w:val="0073016A"/>
    <w:rsid w:val="00731217"/>
    <w:rsid w:val="007318B9"/>
    <w:rsid w:val="00732250"/>
    <w:rsid w:val="00732526"/>
    <w:rsid w:val="00733017"/>
    <w:rsid w:val="00734665"/>
    <w:rsid w:val="00735260"/>
    <w:rsid w:val="007358CF"/>
    <w:rsid w:val="00735F13"/>
    <w:rsid w:val="007360E1"/>
    <w:rsid w:val="0073706E"/>
    <w:rsid w:val="007373D1"/>
    <w:rsid w:val="007410D4"/>
    <w:rsid w:val="007416CE"/>
    <w:rsid w:val="007425B4"/>
    <w:rsid w:val="007429BD"/>
    <w:rsid w:val="00744265"/>
    <w:rsid w:val="00744911"/>
    <w:rsid w:val="007459D3"/>
    <w:rsid w:val="00746B7F"/>
    <w:rsid w:val="007470D5"/>
    <w:rsid w:val="00747564"/>
    <w:rsid w:val="0075011C"/>
    <w:rsid w:val="007501CB"/>
    <w:rsid w:val="0075033E"/>
    <w:rsid w:val="00751A99"/>
    <w:rsid w:val="00751C72"/>
    <w:rsid w:val="007527DF"/>
    <w:rsid w:val="0075299E"/>
    <w:rsid w:val="00753FC1"/>
    <w:rsid w:val="007568FC"/>
    <w:rsid w:val="00756913"/>
    <w:rsid w:val="007569FD"/>
    <w:rsid w:val="00757613"/>
    <w:rsid w:val="0076056E"/>
    <w:rsid w:val="007607B1"/>
    <w:rsid w:val="007611CD"/>
    <w:rsid w:val="00761A90"/>
    <w:rsid w:val="00761B8B"/>
    <w:rsid w:val="00761D0F"/>
    <w:rsid w:val="00763150"/>
    <w:rsid w:val="0076417F"/>
    <w:rsid w:val="007648BB"/>
    <w:rsid w:val="007651CA"/>
    <w:rsid w:val="00765758"/>
    <w:rsid w:val="00765AE2"/>
    <w:rsid w:val="00765D96"/>
    <w:rsid w:val="00767493"/>
    <w:rsid w:val="00770022"/>
    <w:rsid w:val="00770CE5"/>
    <w:rsid w:val="007713DF"/>
    <w:rsid w:val="00773344"/>
    <w:rsid w:val="00773DAC"/>
    <w:rsid w:val="007742FD"/>
    <w:rsid w:val="007745D6"/>
    <w:rsid w:val="00774653"/>
    <w:rsid w:val="0077490C"/>
    <w:rsid w:val="00774CCA"/>
    <w:rsid w:val="00774D6C"/>
    <w:rsid w:val="00775617"/>
    <w:rsid w:val="00776A09"/>
    <w:rsid w:val="00777E51"/>
    <w:rsid w:val="007801AE"/>
    <w:rsid w:val="00780613"/>
    <w:rsid w:val="007806C9"/>
    <w:rsid w:val="00782066"/>
    <w:rsid w:val="00783310"/>
    <w:rsid w:val="0078374F"/>
    <w:rsid w:val="00785121"/>
    <w:rsid w:val="007859A8"/>
    <w:rsid w:val="00787F38"/>
    <w:rsid w:val="00790429"/>
    <w:rsid w:val="00790FD0"/>
    <w:rsid w:val="00791F3C"/>
    <w:rsid w:val="007921A4"/>
    <w:rsid w:val="00792D3B"/>
    <w:rsid w:val="00793BBC"/>
    <w:rsid w:val="00793D0E"/>
    <w:rsid w:val="00794107"/>
    <w:rsid w:val="00795322"/>
    <w:rsid w:val="007953E5"/>
    <w:rsid w:val="0079574C"/>
    <w:rsid w:val="00795C38"/>
    <w:rsid w:val="00795F34"/>
    <w:rsid w:val="0079668D"/>
    <w:rsid w:val="0079726A"/>
    <w:rsid w:val="0079728C"/>
    <w:rsid w:val="007974BA"/>
    <w:rsid w:val="007A03FC"/>
    <w:rsid w:val="007A0F76"/>
    <w:rsid w:val="007A1086"/>
    <w:rsid w:val="007A1F6E"/>
    <w:rsid w:val="007A2DD0"/>
    <w:rsid w:val="007A31C4"/>
    <w:rsid w:val="007A3295"/>
    <w:rsid w:val="007A49C0"/>
    <w:rsid w:val="007A4A6D"/>
    <w:rsid w:val="007A5215"/>
    <w:rsid w:val="007A53C2"/>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5E59"/>
    <w:rsid w:val="007B74F5"/>
    <w:rsid w:val="007B76F1"/>
    <w:rsid w:val="007B78C1"/>
    <w:rsid w:val="007B7E9C"/>
    <w:rsid w:val="007C031E"/>
    <w:rsid w:val="007C0E2B"/>
    <w:rsid w:val="007C18D8"/>
    <w:rsid w:val="007C1AB2"/>
    <w:rsid w:val="007C2B5E"/>
    <w:rsid w:val="007C2C41"/>
    <w:rsid w:val="007C37EC"/>
    <w:rsid w:val="007C3C88"/>
    <w:rsid w:val="007C62AF"/>
    <w:rsid w:val="007C6EF2"/>
    <w:rsid w:val="007C74BF"/>
    <w:rsid w:val="007C771C"/>
    <w:rsid w:val="007D0302"/>
    <w:rsid w:val="007D05CF"/>
    <w:rsid w:val="007D0895"/>
    <w:rsid w:val="007D17F3"/>
    <w:rsid w:val="007D1B24"/>
    <w:rsid w:val="007D1BCF"/>
    <w:rsid w:val="007D1DE6"/>
    <w:rsid w:val="007D214A"/>
    <w:rsid w:val="007D3CBA"/>
    <w:rsid w:val="007D3DF8"/>
    <w:rsid w:val="007D3F7C"/>
    <w:rsid w:val="007D4D06"/>
    <w:rsid w:val="007D55F0"/>
    <w:rsid w:val="007D68E2"/>
    <w:rsid w:val="007D75CF"/>
    <w:rsid w:val="007E0440"/>
    <w:rsid w:val="007E082B"/>
    <w:rsid w:val="007E20A6"/>
    <w:rsid w:val="007E219B"/>
    <w:rsid w:val="007E22F2"/>
    <w:rsid w:val="007E37F7"/>
    <w:rsid w:val="007E547A"/>
    <w:rsid w:val="007E59C1"/>
    <w:rsid w:val="007E6DC5"/>
    <w:rsid w:val="007E72EA"/>
    <w:rsid w:val="007F016D"/>
    <w:rsid w:val="007F0828"/>
    <w:rsid w:val="007F13E1"/>
    <w:rsid w:val="007F1C61"/>
    <w:rsid w:val="007F1C9E"/>
    <w:rsid w:val="007F1E30"/>
    <w:rsid w:val="007F2E4C"/>
    <w:rsid w:val="007F3234"/>
    <w:rsid w:val="007F3FB9"/>
    <w:rsid w:val="007F4A06"/>
    <w:rsid w:val="007F4D82"/>
    <w:rsid w:val="007F4E93"/>
    <w:rsid w:val="007F53D6"/>
    <w:rsid w:val="007F5E69"/>
    <w:rsid w:val="007F619B"/>
    <w:rsid w:val="007F6AB6"/>
    <w:rsid w:val="007F6E12"/>
    <w:rsid w:val="007F7D02"/>
    <w:rsid w:val="007F7FC1"/>
    <w:rsid w:val="0080080C"/>
    <w:rsid w:val="00800D68"/>
    <w:rsid w:val="00801646"/>
    <w:rsid w:val="00801A0C"/>
    <w:rsid w:val="00801B35"/>
    <w:rsid w:val="0080208A"/>
    <w:rsid w:val="00802C1D"/>
    <w:rsid w:val="008033B6"/>
    <w:rsid w:val="0080353E"/>
    <w:rsid w:val="00803733"/>
    <w:rsid w:val="0080514A"/>
    <w:rsid w:val="008060B3"/>
    <w:rsid w:val="008061CE"/>
    <w:rsid w:val="00806D0E"/>
    <w:rsid w:val="0080708D"/>
    <w:rsid w:val="008073BD"/>
    <w:rsid w:val="008074E9"/>
    <w:rsid w:val="00807605"/>
    <w:rsid w:val="0081101B"/>
    <w:rsid w:val="00811243"/>
    <w:rsid w:val="00812897"/>
    <w:rsid w:val="0081294B"/>
    <w:rsid w:val="0081353B"/>
    <w:rsid w:val="00813C9D"/>
    <w:rsid w:val="0081480E"/>
    <w:rsid w:val="00815190"/>
    <w:rsid w:val="00815F48"/>
    <w:rsid w:val="008160E3"/>
    <w:rsid w:val="0081612D"/>
    <w:rsid w:val="00816E87"/>
    <w:rsid w:val="008202D7"/>
    <w:rsid w:val="008204EF"/>
    <w:rsid w:val="00820664"/>
    <w:rsid w:val="00821785"/>
    <w:rsid w:val="0082194E"/>
    <w:rsid w:val="00821974"/>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127D"/>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48B"/>
    <w:rsid w:val="00840781"/>
    <w:rsid w:val="00840F95"/>
    <w:rsid w:val="00841ACD"/>
    <w:rsid w:val="008424CB"/>
    <w:rsid w:val="00842921"/>
    <w:rsid w:val="00843D73"/>
    <w:rsid w:val="00843EAF"/>
    <w:rsid w:val="008448FC"/>
    <w:rsid w:val="008450F9"/>
    <w:rsid w:val="008456F1"/>
    <w:rsid w:val="00845A7B"/>
    <w:rsid w:val="00845C8D"/>
    <w:rsid w:val="0084600F"/>
    <w:rsid w:val="00846A14"/>
    <w:rsid w:val="00846B28"/>
    <w:rsid w:val="0084717A"/>
    <w:rsid w:val="0084792E"/>
    <w:rsid w:val="008501FD"/>
    <w:rsid w:val="00850D77"/>
    <w:rsid w:val="00850DD8"/>
    <w:rsid w:val="00850FF0"/>
    <w:rsid w:val="0085108D"/>
    <w:rsid w:val="0085112B"/>
    <w:rsid w:val="008512DC"/>
    <w:rsid w:val="0085211F"/>
    <w:rsid w:val="00852392"/>
    <w:rsid w:val="00852524"/>
    <w:rsid w:val="00852D14"/>
    <w:rsid w:val="00853896"/>
    <w:rsid w:val="00854B8E"/>
    <w:rsid w:val="00855144"/>
    <w:rsid w:val="00855CCC"/>
    <w:rsid w:val="008563EA"/>
    <w:rsid w:val="0085795F"/>
    <w:rsid w:val="00857B25"/>
    <w:rsid w:val="008618CE"/>
    <w:rsid w:val="00862876"/>
    <w:rsid w:val="00862C25"/>
    <w:rsid w:val="00863D7D"/>
    <w:rsid w:val="0086411C"/>
    <w:rsid w:val="008643C8"/>
    <w:rsid w:val="008649B5"/>
    <w:rsid w:val="008661F2"/>
    <w:rsid w:val="008668F7"/>
    <w:rsid w:val="008700BC"/>
    <w:rsid w:val="00870938"/>
    <w:rsid w:val="00870BC8"/>
    <w:rsid w:val="00871391"/>
    <w:rsid w:val="00871BA1"/>
    <w:rsid w:val="008723F9"/>
    <w:rsid w:val="0087354B"/>
    <w:rsid w:val="008748EC"/>
    <w:rsid w:val="00875031"/>
    <w:rsid w:val="00875EBD"/>
    <w:rsid w:val="00876A96"/>
    <w:rsid w:val="00876F83"/>
    <w:rsid w:val="0087751D"/>
    <w:rsid w:val="0088043C"/>
    <w:rsid w:val="00880A91"/>
    <w:rsid w:val="00881C9D"/>
    <w:rsid w:val="00882C40"/>
    <w:rsid w:val="00883FBB"/>
    <w:rsid w:val="008847C3"/>
    <w:rsid w:val="00884889"/>
    <w:rsid w:val="00885322"/>
    <w:rsid w:val="00885783"/>
    <w:rsid w:val="00885810"/>
    <w:rsid w:val="008864A1"/>
    <w:rsid w:val="00887BC5"/>
    <w:rsid w:val="00887CAF"/>
    <w:rsid w:val="00887F9A"/>
    <w:rsid w:val="008906C9"/>
    <w:rsid w:val="008911FF"/>
    <w:rsid w:val="0089142B"/>
    <w:rsid w:val="00891B62"/>
    <w:rsid w:val="00892AF0"/>
    <w:rsid w:val="00892B07"/>
    <w:rsid w:val="00893059"/>
    <w:rsid w:val="00893077"/>
    <w:rsid w:val="008936F8"/>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3BAC"/>
    <w:rsid w:val="008A5C5A"/>
    <w:rsid w:val="008A5CBA"/>
    <w:rsid w:val="008A629E"/>
    <w:rsid w:val="008A62EE"/>
    <w:rsid w:val="008A6309"/>
    <w:rsid w:val="008A6ACA"/>
    <w:rsid w:val="008A7B3E"/>
    <w:rsid w:val="008B002E"/>
    <w:rsid w:val="008B005E"/>
    <w:rsid w:val="008B0E13"/>
    <w:rsid w:val="008B0F16"/>
    <w:rsid w:val="008B10A8"/>
    <w:rsid w:val="008B13EF"/>
    <w:rsid w:val="008B2360"/>
    <w:rsid w:val="008B3536"/>
    <w:rsid w:val="008B3E81"/>
    <w:rsid w:val="008B444F"/>
    <w:rsid w:val="008B4CDC"/>
    <w:rsid w:val="008B4DE8"/>
    <w:rsid w:val="008B5026"/>
    <w:rsid w:val="008B530C"/>
    <w:rsid w:val="008B5751"/>
    <w:rsid w:val="008B622D"/>
    <w:rsid w:val="008B6284"/>
    <w:rsid w:val="008B63DB"/>
    <w:rsid w:val="008B7053"/>
    <w:rsid w:val="008B73E9"/>
    <w:rsid w:val="008B7490"/>
    <w:rsid w:val="008B7E57"/>
    <w:rsid w:val="008C048B"/>
    <w:rsid w:val="008C065E"/>
    <w:rsid w:val="008C1B86"/>
    <w:rsid w:val="008C200A"/>
    <w:rsid w:val="008C2F6A"/>
    <w:rsid w:val="008C304C"/>
    <w:rsid w:val="008C45DF"/>
    <w:rsid w:val="008C50EB"/>
    <w:rsid w:val="008C5181"/>
    <w:rsid w:val="008C572D"/>
    <w:rsid w:val="008C5738"/>
    <w:rsid w:val="008C71A8"/>
    <w:rsid w:val="008C77DE"/>
    <w:rsid w:val="008C7A52"/>
    <w:rsid w:val="008D04F0"/>
    <w:rsid w:val="008D0767"/>
    <w:rsid w:val="008D0F96"/>
    <w:rsid w:val="008D20B5"/>
    <w:rsid w:val="008D223A"/>
    <w:rsid w:val="008D241E"/>
    <w:rsid w:val="008D39A1"/>
    <w:rsid w:val="008D40DC"/>
    <w:rsid w:val="008D45FD"/>
    <w:rsid w:val="008D53A2"/>
    <w:rsid w:val="008D5F2B"/>
    <w:rsid w:val="008D695B"/>
    <w:rsid w:val="008D7288"/>
    <w:rsid w:val="008E0067"/>
    <w:rsid w:val="008E16E4"/>
    <w:rsid w:val="008E19BA"/>
    <w:rsid w:val="008E1D09"/>
    <w:rsid w:val="008E25AA"/>
    <w:rsid w:val="008E2D69"/>
    <w:rsid w:val="008E3BE7"/>
    <w:rsid w:val="008E3D7B"/>
    <w:rsid w:val="008E4597"/>
    <w:rsid w:val="008E4A2D"/>
    <w:rsid w:val="008E5CE5"/>
    <w:rsid w:val="008E5DB7"/>
    <w:rsid w:val="008E5E95"/>
    <w:rsid w:val="008E66B8"/>
    <w:rsid w:val="008E7FB5"/>
    <w:rsid w:val="008F17A2"/>
    <w:rsid w:val="008F20C6"/>
    <w:rsid w:val="008F22DC"/>
    <w:rsid w:val="008F2970"/>
    <w:rsid w:val="008F3500"/>
    <w:rsid w:val="008F3E17"/>
    <w:rsid w:val="008F43F1"/>
    <w:rsid w:val="008F6525"/>
    <w:rsid w:val="008F67C2"/>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230"/>
    <w:rsid w:val="0090759D"/>
    <w:rsid w:val="009075F3"/>
    <w:rsid w:val="009107E0"/>
    <w:rsid w:val="009109EA"/>
    <w:rsid w:val="00911E88"/>
    <w:rsid w:val="009120AB"/>
    <w:rsid w:val="00914239"/>
    <w:rsid w:val="00915751"/>
    <w:rsid w:val="009159B0"/>
    <w:rsid w:val="0091699B"/>
    <w:rsid w:val="00916F4A"/>
    <w:rsid w:val="00917BB3"/>
    <w:rsid w:val="009218BF"/>
    <w:rsid w:val="0092214E"/>
    <w:rsid w:val="00922180"/>
    <w:rsid w:val="00922426"/>
    <w:rsid w:val="00923DA6"/>
    <w:rsid w:val="00923F47"/>
    <w:rsid w:val="009240F1"/>
    <w:rsid w:val="00924225"/>
    <w:rsid w:val="0092477D"/>
    <w:rsid w:val="00924B60"/>
    <w:rsid w:val="00924E3C"/>
    <w:rsid w:val="00925594"/>
    <w:rsid w:val="00925EE3"/>
    <w:rsid w:val="009263F7"/>
    <w:rsid w:val="009273E3"/>
    <w:rsid w:val="00927FEB"/>
    <w:rsid w:val="009308EB"/>
    <w:rsid w:val="00930E94"/>
    <w:rsid w:val="00931267"/>
    <w:rsid w:val="009313BF"/>
    <w:rsid w:val="00932370"/>
    <w:rsid w:val="00932833"/>
    <w:rsid w:val="0093304F"/>
    <w:rsid w:val="00933F43"/>
    <w:rsid w:val="00934B0E"/>
    <w:rsid w:val="00934CBD"/>
    <w:rsid w:val="009355CE"/>
    <w:rsid w:val="009364C5"/>
    <w:rsid w:val="0093655C"/>
    <w:rsid w:val="00936821"/>
    <w:rsid w:val="00936E23"/>
    <w:rsid w:val="0093788B"/>
    <w:rsid w:val="00937C2E"/>
    <w:rsid w:val="00940760"/>
    <w:rsid w:val="00940F86"/>
    <w:rsid w:val="0094290C"/>
    <w:rsid w:val="00942C1A"/>
    <w:rsid w:val="00942F27"/>
    <w:rsid w:val="009434EF"/>
    <w:rsid w:val="00944BA3"/>
    <w:rsid w:val="009458EA"/>
    <w:rsid w:val="00945AEE"/>
    <w:rsid w:val="009466D3"/>
    <w:rsid w:val="00946F5E"/>
    <w:rsid w:val="009475A0"/>
    <w:rsid w:val="00947763"/>
    <w:rsid w:val="0094788B"/>
    <w:rsid w:val="00947A6C"/>
    <w:rsid w:val="00947A76"/>
    <w:rsid w:val="00947F99"/>
    <w:rsid w:val="009503B5"/>
    <w:rsid w:val="00950C22"/>
    <w:rsid w:val="00950FCF"/>
    <w:rsid w:val="00952A75"/>
    <w:rsid w:val="009541FF"/>
    <w:rsid w:val="009546C2"/>
    <w:rsid w:val="00956B81"/>
    <w:rsid w:val="009573DF"/>
    <w:rsid w:val="00957D71"/>
    <w:rsid w:val="009612BB"/>
    <w:rsid w:val="009619C9"/>
    <w:rsid w:val="00961A86"/>
    <w:rsid w:val="00962287"/>
    <w:rsid w:val="009626E7"/>
    <w:rsid w:val="00962A31"/>
    <w:rsid w:val="00962DED"/>
    <w:rsid w:val="009638E7"/>
    <w:rsid w:val="00964523"/>
    <w:rsid w:val="0096479D"/>
    <w:rsid w:val="009662DD"/>
    <w:rsid w:val="009667C7"/>
    <w:rsid w:val="009669EB"/>
    <w:rsid w:val="00966A44"/>
    <w:rsid w:val="0097041B"/>
    <w:rsid w:val="00970CF3"/>
    <w:rsid w:val="00970D73"/>
    <w:rsid w:val="00971C5D"/>
    <w:rsid w:val="009735B2"/>
    <w:rsid w:val="00973EE5"/>
    <w:rsid w:val="009749A6"/>
    <w:rsid w:val="009765D1"/>
    <w:rsid w:val="00976CE0"/>
    <w:rsid w:val="00976EBE"/>
    <w:rsid w:val="0097776F"/>
    <w:rsid w:val="00977914"/>
    <w:rsid w:val="00977E38"/>
    <w:rsid w:val="009808D7"/>
    <w:rsid w:val="00980C9E"/>
    <w:rsid w:val="00980F08"/>
    <w:rsid w:val="00981243"/>
    <w:rsid w:val="00981587"/>
    <w:rsid w:val="009825C4"/>
    <w:rsid w:val="009829F3"/>
    <w:rsid w:val="00983702"/>
    <w:rsid w:val="00983A93"/>
    <w:rsid w:val="00984E86"/>
    <w:rsid w:val="0098561C"/>
    <w:rsid w:val="009856EE"/>
    <w:rsid w:val="009862DB"/>
    <w:rsid w:val="00986A66"/>
    <w:rsid w:val="00986BF1"/>
    <w:rsid w:val="00986BF6"/>
    <w:rsid w:val="00990389"/>
    <w:rsid w:val="00990CC6"/>
    <w:rsid w:val="009914B0"/>
    <w:rsid w:val="00992175"/>
    <w:rsid w:val="00992C07"/>
    <w:rsid w:val="00993936"/>
    <w:rsid w:val="00993EC1"/>
    <w:rsid w:val="00994C12"/>
    <w:rsid w:val="00994D57"/>
    <w:rsid w:val="00997CFE"/>
    <w:rsid w:val="009A0222"/>
    <w:rsid w:val="009A07C9"/>
    <w:rsid w:val="009A0E9D"/>
    <w:rsid w:val="009A0EA1"/>
    <w:rsid w:val="009A201D"/>
    <w:rsid w:val="009A2280"/>
    <w:rsid w:val="009A35DF"/>
    <w:rsid w:val="009A3CD9"/>
    <w:rsid w:val="009A41E9"/>
    <w:rsid w:val="009A58F5"/>
    <w:rsid w:val="009A6ADF"/>
    <w:rsid w:val="009A6E6F"/>
    <w:rsid w:val="009A713F"/>
    <w:rsid w:val="009A78CF"/>
    <w:rsid w:val="009B07D1"/>
    <w:rsid w:val="009B112B"/>
    <w:rsid w:val="009B1DD3"/>
    <w:rsid w:val="009B1E64"/>
    <w:rsid w:val="009B2F69"/>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28B6"/>
    <w:rsid w:val="009C3674"/>
    <w:rsid w:val="009C382F"/>
    <w:rsid w:val="009C398A"/>
    <w:rsid w:val="009C44E7"/>
    <w:rsid w:val="009C4FA5"/>
    <w:rsid w:val="009C56CA"/>
    <w:rsid w:val="009C6E5B"/>
    <w:rsid w:val="009C740A"/>
    <w:rsid w:val="009C7888"/>
    <w:rsid w:val="009D0EE4"/>
    <w:rsid w:val="009D169B"/>
    <w:rsid w:val="009D19BF"/>
    <w:rsid w:val="009D210A"/>
    <w:rsid w:val="009D40D7"/>
    <w:rsid w:val="009D507B"/>
    <w:rsid w:val="009D53A2"/>
    <w:rsid w:val="009D550E"/>
    <w:rsid w:val="009D5969"/>
    <w:rsid w:val="009D613D"/>
    <w:rsid w:val="009D6589"/>
    <w:rsid w:val="009E07FC"/>
    <w:rsid w:val="009E1F03"/>
    <w:rsid w:val="009E1FF9"/>
    <w:rsid w:val="009E2AC4"/>
    <w:rsid w:val="009E2B90"/>
    <w:rsid w:val="009E2FC5"/>
    <w:rsid w:val="009E30B3"/>
    <w:rsid w:val="009E4EE7"/>
    <w:rsid w:val="009E594D"/>
    <w:rsid w:val="009E668B"/>
    <w:rsid w:val="009E6EF2"/>
    <w:rsid w:val="009E7FA2"/>
    <w:rsid w:val="009F0925"/>
    <w:rsid w:val="009F0C81"/>
    <w:rsid w:val="009F1188"/>
    <w:rsid w:val="009F16F9"/>
    <w:rsid w:val="009F1724"/>
    <w:rsid w:val="009F1AD4"/>
    <w:rsid w:val="009F2561"/>
    <w:rsid w:val="009F2B68"/>
    <w:rsid w:val="009F3A49"/>
    <w:rsid w:val="009F3E90"/>
    <w:rsid w:val="009F510C"/>
    <w:rsid w:val="009F5293"/>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CE6"/>
    <w:rsid w:val="00A06A8E"/>
    <w:rsid w:val="00A06E0A"/>
    <w:rsid w:val="00A06E0B"/>
    <w:rsid w:val="00A0723D"/>
    <w:rsid w:val="00A073CF"/>
    <w:rsid w:val="00A075C0"/>
    <w:rsid w:val="00A10E34"/>
    <w:rsid w:val="00A10F71"/>
    <w:rsid w:val="00A111E9"/>
    <w:rsid w:val="00A11EB9"/>
    <w:rsid w:val="00A120A6"/>
    <w:rsid w:val="00A125C5"/>
    <w:rsid w:val="00A12F13"/>
    <w:rsid w:val="00A135EB"/>
    <w:rsid w:val="00A144D5"/>
    <w:rsid w:val="00A151D0"/>
    <w:rsid w:val="00A1537F"/>
    <w:rsid w:val="00A15408"/>
    <w:rsid w:val="00A15DB1"/>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51C"/>
    <w:rsid w:val="00A24B0C"/>
    <w:rsid w:val="00A24B52"/>
    <w:rsid w:val="00A252A4"/>
    <w:rsid w:val="00A2618B"/>
    <w:rsid w:val="00A26238"/>
    <w:rsid w:val="00A2651E"/>
    <w:rsid w:val="00A26CFB"/>
    <w:rsid w:val="00A31267"/>
    <w:rsid w:val="00A3149E"/>
    <w:rsid w:val="00A3282F"/>
    <w:rsid w:val="00A32EFD"/>
    <w:rsid w:val="00A330B9"/>
    <w:rsid w:val="00A33BA1"/>
    <w:rsid w:val="00A35714"/>
    <w:rsid w:val="00A35948"/>
    <w:rsid w:val="00A364E8"/>
    <w:rsid w:val="00A37482"/>
    <w:rsid w:val="00A37508"/>
    <w:rsid w:val="00A40321"/>
    <w:rsid w:val="00A4034D"/>
    <w:rsid w:val="00A4362F"/>
    <w:rsid w:val="00A43E11"/>
    <w:rsid w:val="00A44770"/>
    <w:rsid w:val="00A457F6"/>
    <w:rsid w:val="00A45B9B"/>
    <w:rsid w:val="00A45FC8"/>
    <w:rsid w:val="00A4743A"/>
    <w:rsid w:val="00A50248"/>
    <w:rsid w:val="00A51181"/>
    <w:rsid w:val="00A51EDB"/>
    <w:rsid w:val="00A523FA"/>
    <w:rsid w:val="00A52AC8"/>
    <w:rsid w:val="00A538C7"/>
    <w:rsid w:val="00A53F75"/>
    <w:rsid w:val="00A54A57"/>
    <w:rsid w:val="00A54FB0"/>
    <w:rsid w:val="00A56603"/>
    <w:rsid w:val="00A567F1"/>
    <w:rsid w:val="00A56B91"/>
    <w:rsid w:val="00A56E67"/>
    <w:rsid w:val="00A57132"/>
    <w:rsid w:val="00A579D8"/>
    <w:rsid w:val="00A60B8B"/>
    <w:rsid w:val="00A60EEF"/>
    <w:rsid w:val="00A60FA2"/>
    <w:rsid w:val="00A610CE"/>
    <w:rsid w:val="00A61ED8"/>
    <w:rsid w:val="00A65EE7"/>
    <w:rsid w:val="00A67B5F"/>
    <w:rsid w:val="00A67D16"/>
    <w:rsid w:val="00A70133"/>
    <w:rsid w:val="00A7052E"/>
    <w:rsid w:val="00A70789"/>
    <w:rsid w:val="00A71C63"/>
    <w:rsid w:val="00A71F1B"/>
    <w:rsid w:val="00A72351"/>
    <w:rsid w:val="00A7294E"/>
    <w:rsid w:val="00A72C59"/>
    <w:rsid w:val="00A7319F"/>
    <w:rsid w:val="00A736F9"/>
    <w:rsid w:val="00A73E29"/>
    <w:rsid w:val="00A74828"/>
    <w:rsid w:val="00A74A25"/>
    <w:rsid w:val="00A74D8D"/>
    <w:rsid w:val="00A754FC"/>
    <w:rsid w:val="00A770A6"/>
    <w:rsid w:val="00A771CB"/>
    <w:rsid w:val="00A77510"/>
    <w:rsid w:val="00A775B2"/>
    <w:rsid w:val="00A77729"/>
    <w:rsid w:val="00A77893"/>
    <w:rsid w:val="00A77901"/>
    <w:rsid w:val="00A77CAA"/>
    <w:rsid w:val="00A77EAC"/>
    <w:rsid w:val="00A806B7"/>
    <w:rsid w:val="00A80782"/>
    <w:rsid w:val="00A80BAD"/>
    <w:rsid w:val="00A81012"/>
    <w:rsid w:val="00A813B1"/>
    <w:rsid w:val="00A8151E"/>
    <w:rsid w:val="00A821C2"/>
    <w:rsid w:val="00A82916"/>
    <w:rsid w:val="00A832D8"/>
    <w:rsid w:val="00A83C2E"/>
    <w:rsid w:val="00A8428C"/>
    <w:rsid w:val="00A85234"/>
    <w:rsid w:val="00A8528B"/>
    <w:rsid w:val="00A8534E"/>
    <w:rsid w:val="00A857ED"/>
    <w:rsid w:val="00A857FE"/>
    <w:rsid w:val="00A85870"/>
    <w:rsid w:val="00A859EC"/>
    <w:rsid w:val="00A85A24"/>
    <w:rsid w:val="00A864D7"/>
    <w:rsid w:val="00A86F14"/>
    <w:rsid w:val="00A86FB9"/>
    <w:rsid w:val="00A87BD9"/>
    <w:rsid w:val="00A87C2B"/>
    <w:rsid w:val="00A87C78"/>
    <w:rsid w:val="00A9006C"/>
    <w:rsid w:val="00A911A5"/>
    <w:rsid w:val="00A91DC2"/>
    <w:rsid w:val="00A91DEE"/>
    <w:rsid w:val="00A91F58"/>
    <w:rsid w:val="00A92034"/>
    <w:rsid w:val="00A921AF"/>
    <w:rsid w:val="00A9248B"/>
    <w:rsid w:val="00A92E92"/>
    <w:rsid w:val="00A935B3"/>
    <w:rsid w:val="00A9366C"/>
    <w:rsid w:val="00A9381C"/>
    <w:rsid w:val="00A94FE2"/>
    <w:rsid w:val="00A95524"/>
    <w:rsid w:val="00A9678D"/>
    <w:rsid w:val="00A96C87"/>
    <w:rsid w:val="00A9732D"/>
    <w:rsid w:val="00A97843"/>
    <w:rsid w:val="00A97A0C"/>
    <w:rsid w:val="00AA19B6"/>
    <w:rsid w:val="00AA1CF4"/>
    <w:rsid w:val="00AA1E3F"/>
    <w:rsid w:val="00AA2404"/>
    <w:rsid w:val="00AA3398"/>
    <w:rsid w:val="00AA3888"/>
    <w:rsid w:val="00AA3A08"/>
    <w:rsid w:val="00AA3A3D"/>
    <w:rsid w:val="00AA46CC"/>
    <w:rsid w:val="00AA4F08"/>
    <w:rsid w:val="00AA4FCF"/>
    <w:rsid w:val="00AA5050"/>
    <w:rsid w:val="00AA58E9"/>
    <w:rsid w:val="00AB051C"/>
    <w:rsid w:val="00AB189C"/>
    <w:rsid w:val="00AB2733"/>
    <w:rsid w:val="00AB31AF"/>
    <w:rsid w:val="00AB32EB"/>
    <w:rsid w:val="00AB34E5"/>
    <w:rsid w:val="00AB36C4"/>
    <w:rsid w:val="00AB376A"/>
    <w:rsid w:val="00AB3A86"/>
    <w:rsid w:val="00AB4E70"/>
    <w:rsid w:val="00AB4ECA"/>
    <w:rsid w:val="00AB5239"/>
    <w:rsid w:val="00AB5371"/>
    <w:rsid w:val="00AB5E41"/>
    <w:rsid w:val="00AB6CE9"/>
    <w:rsid w:val="00AB751C"/>
    <w:rsid w:val="00AB7F50"/>
    <w:rsid w:val="00AC14B8"/>
    <w:rsid w:val="00AC1C95"/>
    <w:rsid w:val="00AC1D9C"/>
    <w:rsid w:val="00AC2BA8"/>
    <w:rsid w:val="00AC2F72"/>
    <w:rsid w:val="00AC3224"/>
    <w:rsid w:val="00AC32B2"/>
    <w:rsid w:val="00AC330D"/>
    <w:rsid w:val="00AC3A45"/>
    <w:rsid w:val="00AC4D8F"/>
    <w:rsid w:val="00AC5644"/>
    <w:rsid w:val="00AC5A44"/>
    <w:rsid w:val="00AC63D3"/>
    <w:rsid w:val="00AC7467"/>
    <w:rsid w:val="00AC7BBE"/>
    <w:rsid w:val="00AC7C21"/>
    <w:rsid w:val="00AC7C4E"/>
    <w:rsid w:val="00AD06E6"/>
    <w:rsid w:val="00AD09B1"/>
    <w:rsid w:val="00AD1CE2"/>
    <w:rsid w:val="00AD28FD"/>
    <w:rsid w:val="00AD2E73"/>
    <w:rsid w:val="00AD336F"/>
    <w:rsid w:val="00AD364A"/>
    <w:rsid w:val="00AD3A0A"/>
    <w:rsid w:val="00AD3FFE"/>
    <w:rsid w:val="00AD4651"/>
    <w:rsid w:val="00AD47C0"/>
    <w:rsid w:val="00AD5CE0"/>
    <w:rsid w:val="00AD7252"/>
    <w:rsid w:val="00AD75FB"/>
    <w:rsid w:val="00AE06BC"/>
    <w:rsid w:val="00AE0FA2"/>
    <w:rsid w:val="00AE1037"/>
    <w:rsid w:val="00AE1309"/>
    <w:rsid w:val="00AE1781"/>
    <w:rsid w:val="00AE1A81"/>
    <w:rsid w:val="00AE61D3"/>
    <w:rsid w:val="00AE718D"/>
    <w:rsid w:val="00AE724A"/>
    <w:rsid w:val="00AE724B"/>
    <w:rsid w:val="00AE7317"/>
    <w:rsid w:val="00AE7938"/>
    <w:rsid w:val="00AE7A12"/>
    <w:rsid w:val="00AF05C4"/>
    <w:rsid w:val="00AF0D89"/>
    <w:rsid w:val="00AF129A"/>
    <w:rsid w:val="00AF19FF"/>
    <w:rsid w:val="00AF55E8"/>
    <w:rsid w:val="00AF5DB4"/>
    <w:rsid w:val="00AF5FEC"/>
    <w:rsid w:val="00AF6997"/>
    <w:rsid w:val="00AF728B"/>
    <w:rsid w:val="00AF7666"/>
    <w:rsid w:val="00AF7B3A"/>
    <w:rsid w:val="00B00695"/>
    <w:rsid w:val="00B011F1"/>
    <w:rsid w:val="00B02750"/>
    <w:rsid w:val="00B02B22"/>
    <w:rsid w:val="00B02CA5"/>
    <w:rsid w:val="00B03DD5"/>
    <w:rsid w:val="00B03E9A"/>
    <w:rsid w:val="00B03F10"/>
    <w:rsid w:val="00B05272"/>
    <w:rsid w:val="00B05C4C"/>
    <w:rsid w:val="00B065ED"/>
    <w:rsid w:val="00B069AA"/>
    <w:rsid w:val="00B06D43"/>
    <w:rsid w:val="00B06E69"/>
    <w:rsid w:val="00B06F7D"/>
    <w:rsid w:val="00B075AD"/>
    <w:rsid w:val="00B105A0"/>
    <w:rsid w:val="00B12632"/>
    <w:rsid w:val="00B13F36"/>
    <w:rsid w:val="00B1437E"/>
    <w:rsid w:val="00B14FDC"/>
    <w:rsid w:val="00B154AE"/>
    <w:rsid w:val="00B15D54"/>
    <w:rsid w:val="00B16208"/>
    <w:rsid w:val="00B16E65"/>
    <w:rsid w:val="00B17141"/>
    <w:rsid w:val="00B17160"/>
    <w:rsid w:val="00B17223"/>
    <w:rsid w:val="00B17889"/>
    <w:rsid w:val="00B20010"/>
    <w:rsid w:val="00B200CA"/>
    <w:rsid w:val="00B20C3E"/>
    <w:rsid w:val="00B213F4"/>
    <w:rsid w:val="00B21516"/>
    <w:rsid w:val="00B2212B"/>
    <w:rsid w:val="00B2272E"/>
    <w:rsid w:val="00B23E6E"/>
    <w:rsid w:val="00B23F2F"/>
    <w:rsid w:val="00B240A0"/>
    <w:rsid w:val="00B242B7"/>
    <w:rsid w:val="00B244AC"/>
    <w:rsid w:val="00B255D1"/>
    <w:rsid w:val="00B25D06"/>
    <w:rsid w:val="00B26E48"/>
    <w:rsid w:val="00B26EEC"/>
    <w:rsid w:val="00B2720F"/>
    <w:rsid w:val="00B27430"/>
    <w:rsid w:val="00B310F2"/>
    <w:rsid w:val="00B31575"/>
    <w:rsid w:val="00B32234"/>
    <w:rsid w:val="00B32271"/>
    <w:rsid w:val="00B32E25"/>
    <w:rsid w:val="00B339CC"/>
    <w:rsid w:val="00B340AA"/>
    <w:rsid w:val="00B35570"/>
    <w:rsid w:val="00B35C3E"/>
    <w:rsid w:val="00B35F57"/>
    <w:rsid w:val="00B405D0"/>
    <w:rsid w:val="00B41115"/>
    <w:rsid w:val="00B41FA9"/>
    <w:rsid w:val="00B42011"/>
    <w:rsid w:val="00B431C6"/>
    <w:rsid w:val="00B445F4"/>
    <w:rsid w:val="00B45016"/>
    <w:rsid w:val="00B45086"/>
    <w:rsid w:val="00B45B4C"/>
    <w:rsid w:val="00B45D44"/>
    <w:rsid w:val="00B4623C"/>
    <w:rsid w:val="00B469E9"/>
    <w:rsid w:val="00B47B0D"/>
    <w:rsid w:val="00B47B70"/>
    <w:rsid w:val="00B5028E"/>
    <w:rsid w:val="00B50457"/>
    <w:rsid w:val="00B50DE1"/>
    <w:rsid w:val="00B53268"/>
    <w:rsid w:val="00B537AF"/>
    <w:rsid w:val="00B54AB0"/>
    <w:rsid w:val="00B559BD"/>
    <w:rsid w:val="00B570DB"/>
    <w:rsid w:val="00B57A06"/>
    <w:rsid w:val="00B60BD2"/>
    <w:rsid w:val="00B6178A"/>
    <w:rsid w:val="00B61C6E"/>
    <w:rsid w:val="00B61CDC"/>
    <w:rsid w:val="00B63C00"/>
    <w:rsid w:val="00B64C42"/>
    <w:rsid w:val="00B651C4"/>
    <w:rsid w:val="00B6591C"/>
    <w:rsid w:val="00B65BE2"/>
    <w:rsid w:val="00B66D0A"/>
    <w:rsid w:val="00B70166"/>
    <w:rsid w:val="00B70E32"/>
    <w:rsid w:val="00B71B89"/>
    <w:rsid w:val="00B71B8C"/>
    <w:rsid w:val="00B71CF2"/>
    <w:rsid w:val="00B71EEC"/>
    <w:rsid w:val="00B7263C"/>
    <w:rsid w:val="00B72AF8"/>
    <w:rsid w:val="00B73150"/>
    <w:rsid w:val="00B738FF"/>
    <w:rsid w:val="00B73F6E"/>
    <w:rsid w:val="00B74B8B"/>
    <w:rsid w:val="00B74F5A"/>
    <w:rsid w:val="00B74FF0"/>
    <w:rsid w:val="00B7506E"/>
    <w:rsid w:val="00B7536E"/>
    <w:rsid w:val="00B7542D"/>
    <w:rsid w:val="00B7566C"/>
    <w:rsid w:val="00B759F2"/>
    <w:rsid w:val="00B76175"/>
    <w:rsid w:val="00B76A1B"/>
    <w:rsid w:val="00B76C1A"/>
    <w:rsid w:val="00B77E77"/>
    <w:rsid w:val="00B8079F"/>
    <w:rsid w:val="00B80BBC"/>
    <w:rsid w:val="00B80CFF"/>
    <w:rsid w:val="00B80D56"/>
    <w:rsid w:val="00B819DC"/>
    <w:rsid w:val="00B83066"/>
    <w:rsid w:val="00B83402"/>
    <w:rsid w:val="00B84FAA"/>
    <w:rsid w:val="00B850D6"/>
    <w:rsid w:val="00B8547D"/>
    <w:rsid w:val="00B85896"/>
    <w:rsid w:val="00B85DF3"/>
    <w:rsid w:val="00B85EB3"/>
    <w:rsid w:val="00B86BEF"/>
    <w:rsid w:val="00B875FA"/>
    <w:rsid w:val="00B905C3"/>
    <w:rsid w:val="00B909B8"/>
    <w:rsid w:val="00B90EB9"/>
    <w:rsid w:val="00B90FDA"/>
    <w:rsid w:val="00B91474"/>
    <w:rsid w:val="00B918CC"/>
    <w:rsid w:val="00B91C0E"/>
    <w:rsid w:val="00B92BEB"/>
    <w:rsid w:val="00B92D23"/>
    <w:rsid w:val="00B93484"/>
    <w:rsid w:val="00B938AF"/>
    <w:rsid w:val="00B93E8A"/>
    <w:rsid w:val="00B93ED1"/>
    <w:rsid w:val="00B94100"/>
    <w:rsid w:val="00B95F4F"/>
    <w:rsid w:val="00B95FE9"/>
    <w:rsid w:val="00B96E17"/>
    <w:rsid w:val="00B97D04"/>
    <w:rsid w:val="00BA0416"/>
    <w:rsid w:val="00BA08B9"/>
    <w:rsid w:val="00BA0BA2"/>
    <w:rsid w:val="00BA1357"/>
    <w:rsid w:val="00BA2C93"/>
    <w:rsid w:val="00BA2EBF"/>
    <w:rsid w:val="00BA4CAF"/>
    <w:rsid w:val="00BA515D"/>
    <w:rsid w:val="00BA53C9"/>
    <w:rsid w:val="00BA544B"/>
    <w:rsid w:val="00BA5538"/>
    <w:rsid w:val="00BA55F0"/>
    <w:rsid w:val="00BA5C8E"/>
    <w:rsid w:val="00BA5E93"/>
    <w:rsid w:val="00BA66B6"/>
    <w:rsid w:val="00BA6E69"/>
    <w:rsid w:val="00BA7FC0"/>
    <w:rsid w:val="00BB0328"/>
    <w:rsid w:val="00BB0E1F"/>
    <w:rsid w:val="00BB0FC3"/>
    <w:rsid w:val="00BB1807"/>
    <w:rsid w:val="00BB2080"/>
    <w:rsid w:val="00BB2436"/>
    <w:rsid w:val="00BB4FCC"/>
    <w:rsid w:val="00BB53E3"/>
    <w:rsid w:val="00BB7D19"/>
    <w:rsid w:val="00BB7D2C"/>
    <w:rsid w:val="00BC0465"/>
    <w:rsid w:val="00BC0D01"/>
    <w:rsid w:val="00BC1E32"/>
    <w:rsid w:val="00BC1F46"/>
    <w:rsid w:val="00BC1FDD"/>
    <w:rsid w:val="00BC2F6B"/>
    <w:rsid w:val="00BC3DE4"/>
    <w:rsid w:val="00BC4320"/>
    <w:rsid w:val="00BC4375"/>
    <w:rsid w:val="00BC47AA"/>
    <w:rsid w:val="00BC522B"/>
    <w:rsid w:val="00BC546D"/>
    <w:rsid w:val="00BC57F2"/>
    <w:rsid w:val="00BC5B2E"/>
    <w:rsid w:val="00BC5EF5"/>
    <w:rsid w:val="00BC6062"/>
    <w:rsid w:val="00BC6078"/>
    <w:rsid w:val="00BC6290"/>
    <w:rsid w:val="00BC67A7"/>
    <w:rsid w:val="00BC6E2B"/>
    <w:rsid w:val="00BC7542"/>
    <w:rsid w:val="00BC75FA"/>
    <w:rsid w:val="00BC7F1B"/>
    <w:rsid w:val="00BD158A"/>
    <w:rsid w:val="00BD1AF7"/>
    <w:rsid w:val="00BD33F5"/>
    <w:rsid w:val="00BD48FD"/>
    <w:rsid w:val="00BD4FF8"/>
    <w:rsid w:val="00BD519C"/>
    <w:rsid w:val="00BD5544"/>
    <w:rsid w:val="00BD5BF1"/>
    <w:rsid w:val="00BD5F33"/>
    <w:rsid w:val="00BD6349"/>
    <w:rsid w:val="00BD65D2"/>
    <w:rsid w:val="00BD7578"/>
    <w:rsid w:val="00BE0308"/>
    <w:rsid w:val="00BE07B7"/>
    <w:rsid w:val="00BE39CE"/>
    <w:rsid w:val="00BE447B"/>
    <w:rsid w:val="00BE4F49"/>
    <w:rsid w:val="00BE50AF"/>
    <w:rsid w:val="00BE5E1A"/>
    <w:rsid w:val="00BE706C"/>
    <w:rsid w:val="00BF0243"/>
    <w:rsid w:val="00BF032F"/>
    <w:rsid w:val="00BF096E"/>
    <w:rsid w:val="00BF0DA7"/>
    <w:rsid w:val="00BF2866"/>
    <w:rsid w:val="00BF3135"/>
    <w:rsid w:val="00BF3E6E"/>
    <w:rsid w:val="00BF3FEF"/>
    <w:rsid w:val="00BF4238"/>
    <w:rsid w:val="00BF550C"/>
    <w:rsid w:val="00BF6689"/>
    <w:rsid w:val="00BF691D"/>
    <w:rsid w:val="00BF7494"/>
    <w:rsid w:val="00BF78AD"/>
    <w:rsid w:val="00BF7FBD"/>
    <w:rsid w:val="00C00161"/>
    <w:rsid w:val="00C005B8"/>
    <w:rsid w:val="00C00891"/>
    <w:rsid w:val="00C00B6B"/>
    <w:rsid w:val="00C0186B"/>
    <w:rsid w:val="00C02308"/>
    <w:rsid w:val="00C02793"/>
    <w:rsid w:val="00C030B0"/>
    <w:rsid w:val="00C044C2"/>
    <w:rsid w:val="00C04F9C"/>
    <w:rsid w:val="00C053B8"/>
    <w:rsid w:val="00C05BE2"/>
    <w:rsid w:val="00C06E3E"/>
    <w:rsid w:val="00C10693"/>
    <w:rsid w:val="00C1092C"/>
    <w:rsid w:val="00C10AE0"/>
    <w:rsid w:val="00C1120B"/>
    <w:rsid w:val="00C115D3"/>
    <w:rsid w:val="00C12992"/>
    <w:rsid w:val="00C12ACE"/>
    <w:rsid w:val="00C13E8A"/>
    <w:rsid w:val="00C1444C"/>
    <w:rsid w:val="00C14DBB"/>
    <w:rsid w:val="00C154BA"/>
    <w:rsid w:val="00C1558F"/>
    <w:rsid w:val="00C16520"/>
    <w:rsid w:val="00C16A4E"/>
    <w:rsid w:val="00C16CE1"/>
    <w:rsid w:val="00C17099"/>
    <w:rsid w:val="00C174BB"/>
    <w:rsid w:val="00C17A10"/>
    <w:rsid w:val="00C17B3D"/>
    <w:rsid w:val="00C17E7D"/>
    <w:rsid w:val="00C17F80"/>
    <w:rsid w:val="00C20067"/>
    <w:rsid w:val="00C2007E"/>
    <w:rsid w:val="00C2055A"/>
    <w:rsid w:val="00C20D9E"/>
    <w:rsid w:val="00C211A8"/>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370"/>
    <w:rsid w:val="00C31421"/>
    <w:rsid w:val="00C31D4B"/>
    <w:rsid w:val="00C31D79"/>
    <w:rsid w:val="00C32A85"/>
    <w:rsid w:val="00C333DA"/>
    <w:rsid w:val="00C34410"/>
    <w:rsid w:val="00C3518A"/>
    <w:rsid w:val="00C35666"/>
    <w:rsid w:val="00C35AF9"/>
    <w:rsid w:val="00C3694A"/>
    <w:rsid w:val="00C36E9D"/>
    <w:rsid w:val="00C374AE"/>
    <w:rsid w:val="00C3794F"/>
    <w:rsid w:val="00C37D08"/>
    <w:rsid w:val="00C41121"/>
    <w:rsid w:val="00C41E23"/>
    <w:rsid w:val="00C426FF"/>
    <w:rsid w:val="00C42FDB"/>
    <w:rsid w:val="00C4431B"/>
    <w:rsid w:val="00C448FE"/>
    <w:rsid w:val="00C455C6"/>
    <w:rsid w:val="00C4565B"/>
    <w:rsid w:val="00C47E2F"/>
    <w:rsid w:val="00C504C2"/>
    <w:rsid w:val="00C506C9"/>
    <w:rsid w:val="00C5133E"/>
    <w:rsid w:val="00C51621"/>
    <w:rsid w:val="00C5193F"/>
    <w:rsid w:val="00C5254C"/>
    <w:rsid w:val="00C52A54"/>
    <w:rsid w:val="00C5335B"/>
    <w:rsid w:val="00C535B8"/>
    <w:rsid w:val="00C538BF"/>
    <w:rsid w:val="00C5499C"/>
    <w:rsid w:val="00C56820"/>
    <w:rsid w:val="00C56EF5"/>
    <w:rsid w:val="00C60CA2"/>
    <w:rsid w:val="00C6261D"/>
    <w:rsid w:val="00C62949"/>
    <w:rsid w:val="00C63B02"/>
    <w:rsid w:val="00C64500"/>
    <w:rsid w:val="00C64692"/>
    <w:rsid w:val="00C647D2"/>
    <w:rsid w:val="00C64829"/>
    <w:rsid w:val="00C655F5"/>
    <w:rsid w:val="00C65E51"/>
    <w:rsid w:val="00C66536"/>
    <w:rsid w:val="00C66743"/>
    <w:rsid w:val="00C66A66"/>
    <w:rsid w:val="00C6720D"/>
    <w:rsid w:val="00C674BC"/>
    <w:rsid w:val="00C7092B"/>
    <w:rsid w:val="00C70A99"/>
    <w:rsid w:val="00C70C9A"/>
    <w:rsid w:val="00C71209"/>
    <w:rsid w:val="00C7128C"/>
    <w:rsid w:val="00C73B8A"/>
    <w:rsid w:val="00C74D23"/>
    <w:rsid w:val="00C7605B"/>
    <w:rsid w:val="00C76D39"/>
    <w:rsid w:val="00C76E2D"/>
    <w:rsid w:val="00C76E7A"/>
    <w:rsid w:val="00C76F85"/>
    <w:rsid w:val="00C800E3"/>
    <w:rsid w:val="00C812E1"/>
    <w:rsid w:val="00C81311"/>
    <w:rsid w:val="00C81C90"/>
    <w:rsid w:val="00C8253E"/>
    <w:rsid w:val="00C837FB"/>
    <w:rsid w:val="00C83C85"/>
    <w:rsid w:val="00C8438B"/>
    <w:rsid w:val="00C86158"/>
    <w:rsid w:val="00C864E7"/>
    <w:rsid w:val="00C8670E"/>
    <w:rsid w:val="00C86869"/>
    <w:rsid w:val="00C878C2"/>
    <w:rsid w:val="00C906BE"/>
    <w:rsid w:val="00C911F6"/>
    <w:rsid w:val="00C918F0"/>
    <w:rsid w:val="00C92898"/>
    <w:rsid w:val="00C9417D"/>
    <w:rsid w:val="00C94455"/>
    <w:rsid w:val="00C94CAD"/>
    <w:rsid w:val="00C95153"/>
    <w:rsid w:val="00C9543B"/>
    <w:rsid w:val="00C95728"/>
    <w:rsid w:val="00C96AF7"/>
    <w:rsid w:val="00C97008"/>
    <w:rsid w:val="00C976FA"/>
    <w:rsid w:val="00C97835"/>
    <w:rsid w:val="00C97B4F"/>
    <w:rsid w:val="00CA09C2"/>
    <w:rsid w:val="00CA0ACD"/>
    <w:rsid w:val="00CA122A"/>
    <w:rsid w:val="00CA14DE"/>
    <w:rsid w:val="00CA1FA8"/>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2AE"/>
    <w:rsid w:val="00CA764C"/>
    <w:rsid w:val="00CA76E9"/>
    <w:rsid w:val="00CB055B"/>
    <w:rsid w:val="00CB0E72"/>
    <w:rsid w:val="00CB112D"/>
    <w:rsid w:val="00CB16D1"/>
    <w:rsid w:val="00CB1D74"/>
    <w:rsid w:val="00CB40A9"/>
    <w:rsid w:val="00CB4B16"/>
    <w:rsid w:val="00CB5656"/>
    <w:rsid w:val="00CB6938"/>
    <w:rsid w:val="00CB72A0"/>
    <w:rsid w:val="00CB7DFA"/>
    <w:rsid w:val="00CC053B"/>
    <w:rsid w:val="00CC18C6"/>
    <w:rsid w:val="00CC2CDB"/>
    <w:rsid w:val="00CC2D48"/>
    <w:rsid w:val="00CC35CD"/>
    <w:rsid w:val="00CC36DB"/>
    <w:rsid w:val="00CC3EF6"/>
    <w:rsid w:val="00CC409B"/>
    <w:rsid w:val="00CC4DD7"/>
    <w:rsid w:val="00CC58E8"/>
    <w:rsid w:val="00CC6871"/>
    <w:rsid w:val="00CC768C"/>
    <w:rsid w:val="00CC79DE"/>
    <w:rsid w:val="00CC7C17"/>
    <w:rsid w:val="00CC7F72"/>
    <w:rsid w:val="00CD03B7"/>
    <w:rsid w:val="00CD1C2E"/>
    <w:rsid w:val="00CD1DDA"/>
    <w:rsid w:val="00CD1F59"/>
    <w:rsid w:val="00CD20DB"/>
    <w:rsid w:val="00CD2C5A"/>
    <w:rsid w:val="00CD2CF2"/>
    <w:rsid w:val="00CD2D86"/>
    <w:rsid w:val="00CD2F21"/>
    <w:rsid w:val="00CD3E12"/>
    <w:rsid w:val="00CD4A1E"/>
    <w:rsid w:val="00CD5F12"/>
    <w:rsid w:val="00CD5FD7"/>
    <w:rsid w:val="00CD6981"/>
    <w:rsid w:val="00CD6F4A"/>
    <w:rsid w:val="00CE088F"/>
    <w:rsid w:val="00CE0C4E"/>
    <w:rsid w:val="00CE0F6B"/>
    <w:rsid w:val="00CE126E"/>
    <w:rsid w:val="00CE1477"/>
    <w:rsid w:val="00CE1C60"/>
    <w:rsid w:val="00CE21B5"/>
    <w:rsid w:val="00CE29C7"/>
    <w:rsid w:val="00CE3647"/>
    <w:rsid w:val="00CE370F"/>
    <w:rsid w:val="00CE3A14"/>
    <w:rsid w:val="00CE478E"/>
    <w:rsid w:val="00CE4D13"/>
    <w:rsid w:val="00CE4DC6"/>
    <w:rsid w:val="00CE5238"/>
    <w:rsid w:val="00CE53D5"/>
    <w:rsid w:val="00CE5CA3"/>
    <w:rsid w:val="00CE5F5A"/>
    <w:rsid w:val="00CE7514"/>
    <w:rsid w:val="00CE7C74"/>
    <w:rsid w:val="00CF027F"/>
    <w:rsid w:val="00CF049D"/>
    <w:rsid w:val="00CF2C39"/>
    <w:rsid w:val="00CF3823"/>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94B"/>
    <w:rsid w:val="00D03F4F"/>
    <w:rsid w:val="00D04605"/>
    <w:rsid w:val="00D0465E"/>
    <w:rsid w:val="00D04B64"/>
    <w:rsid w:val="00D05180"/>
    <w:rsid w:val="00D05E33"/>
    <w:rsid w:val="00D0699B"/>
    <w:rsid w:val="00D10415"/>
    <w:rsid w:val="00D11D69"/>
    <w:rsid w:val="00D12EB4"/>
    <w:rsid w:val="00D13602"/>
    <w:rsid w:val="00D13A1B"/>
    <w:rsid w:val="00D14264"/>
    <w:rsid w:val="00D14743"/>
    <w:rsid w:val="00D15159"/>
    <w:rsid w:val="00D15ECD"/>
    <w:rsid w:val="00D1777A"/>
    <w:rsid w:val="00D1789B"/>
    <w:rsid w:val="00D17904"/>
    <w:rsid w:val="00D20198"/>
    <w:rsid w:val="00D20588"/>
    <w:rsid w:val="00D208CE"/>
    <w:rsid w:val="00D20F09"/>
    <w:rsid w:val="00D2124F"/>
    <w:rsid w:val="00D21348"/>
    <w:rsid w:val="00D223D9"/>
    <w:rsid w:val="00D22939"/>
    <w:rsid w:val="00D230D3"/>
    <w:rsid w:val="00D23340"/>
    <w:rsid w:val="00D23860"/>
    <w:rsid w:val="00D248DE"/>
    <w:rsid w:val="00D249CB"/>
    <w:rsid w:val="00D24EC1"/>
    <w:rsid w:val="00D2508E"/>
    <w:rsid w:val="00D25BBF"/>
    <w:rsid w:val="00D25DA4"/>
    <w:rsid w:val="00D2677F"/>
    <w:rsid w:val="00D26CC7"/>
    <w:rsid w:val="00D276E3"/>
    <w:rsid w:val="00D27F73"/>
    <w:rsid w:val="00D301AB"/>
    <w:rsid w:val="00D302AB"/>
    <w:rsid w:val="00D308D5"/>
    <w:rsid w:val="00D3094D"/>
    <w:rsid w:val="00D30990"/>
    <w:rsid w:val="00D30ECD"/>
    <w:rsid w:val="00D323A6"/>
    <w:rsid w:val="00D32582"/>
    <w:rsid w:val="00D32E9A"/>
    <w:rsid w:val="00D3378D"/>
    <w:rsid w:val="00D33976"/>
    <w:rsid w:val="00D33A4B"/>
    <w:rsid w:val="00D33F0F"/>
    <w:rsid w:val="00D341D3"/>
    <w:rsid w:val="00D35E4A"/>
    <w:rsid w:val="00D364E2"/>
    <w:rsid w:val="00D36623"/>
    <w:rsid w:val="00D374D2"/>
    <w:rsid w:val="00D378F6"/>
    <w:rsid w:val="00D37DEA"/>
    <w:rsid w:val="00D403E4"/>
    <w:rsid w:val="00D41101"/>
    <w:rsid w:val="00D42032"/>
    <w:rsid w:val="00D42DAC"/>
    <w:rsid w:val="00D433D5"/>
    <w:rsid w:val="00D43B24"/>
    <w:rsid w:val="00D43B27"/>
    <w:rsid w:val="00D45077"/>
    <w:rsid w:val="00D45432"/>
    <w:rsid w:val="00D45693"/>
    <w:rsid w:val="00D45788"/>
    <w:rsid w:val="00D45E50"/>
    <w:rsid w:val="00D4686F"/>
    <w:rsid w:val="00D46F02"/>
    <w:rsid w:val="00D47AE8"/>
    <w:rsid w:val="00D47F7E"/>
    <w:rsid w:val="00D507BA"/>
    <w:rsid w:val="00D50CF7"/>
    <w:rsid w:val="00D51113"/>
    <w:rsid w:val="00D51317"/>
    <w:rsid w:val="00D51451"/>
    <w:rsid w:val="00D524B6"/>
    <w:rsid w:val="00D52DDE"/>
    <w:rsid w:val="00D5483B"/>
    <w:rsid w:val="00D55A61"/>
    <w:rsid w:val="00D5636D"/>
    <w:rsid w:val="00D56B6C"/>
    <w:rsid w:val="00D57001"/>
    <w:rsid w:val="00D57AEB"/>
    <w:rsid w:val="00D6051B"/>
    <w:rsid w:val="00D60FA5"/>
    <w:rsid w:val="00D61365"/>
    <w:rsid w:val="00D6192A"/>
    <w:rsid w:val="00D61E07"/>
    <w:rsid w:val="00D62751"/>
    <w:rsid w:val="00D629F2"/>
    <w:rsid w:val="00D62DBA"/>
    <w:rsid w:val="00D64A5B"/>
    <w:rsid w:val="00D65013"/>
    <w:rsid w:val="00D65ACD"/>
    <w:rsid w:val="00D66BF1"/>
    <w:rsid w:val="00D67096"/>
    <w:rsid w:val="00D70C5C"/>
    <w:rsid w:val="00D717E0"/>
    <w:rsid w:val="00D7182E"/>
    <w:rsid w:val="00D72A73"/>
    <w:rsid w:val="00D73247"/>
    <w:rsid w:val="00D73517"/>
    <w:rsid w:val="00D73665"/>
    <w:rsid w:val="00D73C0E"/>
    <w:rsid w:val="00D747C7"/>
    <w:rsid w:val="00D74904"/>
    <w:rsid w:val="00D74989"/>
    <w:rsid w:val="00D76307"/>
    <w:rsid w:val="00D768B5"/>
    <w:rsid w:val="00D76CD7"/>
    <w:rsid w:val="00D77110"/>
    <w:rsid w:val="00D7744A"/>
    <w:rsid w:val="00D77D53"/>
    <w:rsid w:val="00D803A4"/>
    <w:rsid w:val="00D80990"/>
    <w:rsid w:val="00D80991"/>
    <w:rsid w:val="00D822A1"/>
    <w:rsid w:val="00D822DA"/>
    <w:rsid w:val="00D8261D"/>
    <w:rsid w:val="00D82700"/>
    <w:rsid w:val="00D8542D"/>
    <w:rsid w:val="00D8576E"/>
    <w:rsid w:val="00D8595F"/>
    <w:rsid w:val="00D85E7A"/>
    <w:rsid w:val="00D865AD"/>
    <w:rsid w:val="00D874F9"/>
    <w:rsid w:val="00D9059E"/>
    <w:rsid w:val="00D907C7"/>
    <w:rsid w:val="00D90872"/>
    <w:rsid w:val="00D910C1"/>
    <w:rsid w:val="00D92B59"/>
    <w:rsid w:val="00D93B34"/>
    <w:rsid w:val="00D93DDF"/>
    <w:rsid w:val="00D95719"/>
    <w:rsid w:val="00D96788"/>
    <w:rsid w:val="00D9716A"/>
    <w:rsid w:val="00D97ECB"/>
    <w:rsid w:val="00DA0869"/>
    <w:rsid w:val="00DA0E45"/>
    <w:rsid w:val="00DA12DF"/>
    <w:rsid w:val="00DA1458"/>
    <w:rsid w:val="00DA1B47"/>
    <w:rsid w:val="00DA1BD1"/>
    <w:rsid w:val="00DA28FA"/>
    <w:rsid w:val="00DA2958"/>
    <w:rsid w:val="00DA3F59"/>
    <w:rsid w:val="00DA515F"/>
    <w:rsid w:val="00DA52CA"/>
    <w:rsid w:val="00DA596E"/>
    <w:rsid w:val="00DA5A70"/>
    <w:rsid w:val="00DA60F4"/>
    <w:rsid w:val="00DA63BE"/>
    <w:rsid w:val="00DA6567"/>
    <w:rsid w:val="00DA6A81"/>
    <w:rsid w:val="00DA6CC8"/>
    <w:rsid w:val="00DA7812"/>
    <w:rsid w:val="00DA7C0D"/>
    <w:rsid w:val="00DB00B7"/>
    <w:rsid w:val="00DB06DC"/>
    <w:rsid w:val="00DB0E31"/>
    <w:rsid w:val="00DB11B1"/>
    <w:rsid w:val="00DB32DC"/>
    <w:rsid w:val="00DB56C3"/>
    <w:rsid w:val="00DB64F4"/>
    <w:rsid w:val="00DB6A84"/>
    <w:rsid w:val="00DB724F"/>
    <w:rsid w:val="00DB731A"/>
    <w:rsid w:val="00DB7F11"/>
    <w:rsid w:val="00DC0E35"/>
    <w:rsid w:val="00DC10AB"/>
    <w:rsid w:val="00DC2615"/>
    <w:rsid w:val="00DC2EAD"/>
    <w:rsid w:val="00DC3129"/>
    <w:rsid w:val="00DC4516"/>
    <w:rsid w:val="00DC4C1D"/>
    <w:rsid w:val="00DC53A5"/>
    <w:rsid w:val="00DC5748"/>
    <w:rsid w:val="00DC5AB7"/>
    <w:rsid w:val="00DC61C6"/>
    <w:rsid w:val="00DC6A71"/>
    <w:rsid w:val="00DC6CA8"/>
    <w:rsid w:val="00DC7799"/>
    <w:rsid w:val="00DC7A18"/>
    <w:rsid w:val="00DD0F6B"/>
    <w:rsid w:val="00DD12BF"/>
    <w:rsid w:val="00DD1FC4"/>
    <w:rsid w:val="00DD254C"/>
    <w:rsid w:val="00DD3074"/>
    <w:rsid w:val="00DD37C4"/>
    <w:rsid w:val="00DD37EC"/>
    <w:rsid w:val="00DD3A93"/>
    <w:rsid w:val="00DD4E12"/>
    <w:rsid w:val="00DD4F1D"/>
    <w:rsid w:val="00DD5777"/>
    <w:rsid w:val="00DD5D38"/>
    <w:rsid w:val="00DD6651"/>
    <w:rsid w:val="00DD7F1C"/>
    <w:rsid w:val="00DE0962"/>
    <w:rsid w:val="00DE0AE2"/>
    <w:rsid w:val="00DE0BA9"/>
    <w:rsid w:val="00DE109B"/>
    <w:rsid w:val="00DE12AA"/>
    <w:rsid w:val="00DE30BD"/>
    <w:rsid w:val="00DE3595"/>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22C5"/>
    <w:rsid w:val="00DF243F"/>
    <w:rsid w:val="00DF27C1"/>
    <w:rsid w:val="00DF2A82"/>
    <w:rsid w:val="00DF2D47"/>
    <w:rsid w:val="00DF2D52"/>
    <w:rsid w:val="00DF323E"/>
    <w:rsid w:val="00DF4240"/>
    <w:rsid w:val="00DF4869"/>
    <w:rsid w:val="00DF538F"/>
    <w:rsid w:val="00DF58D6"/>
    <w:rsid w:val="00DF5AA6"/>
    <w:rsid w:val="00DF5B23"/>
    <w:rsid w:val="00DF636E"/>
    <w:rsid w:val="00DF6713"/>
    <w:rsid w:val="00DF6B5C"/>
    <w:rsid w:val="00DF6C30"/>
    <w:rsid w:val="00DF7550"/>
    <w:rsid w:val="00DF7B31"/>
    <w:rsid w:val="00DF7BAC"/>
    <w:rsid w:val="00DF7E0F"/>
    <w:rsid w:val="00E005F8"/>
    <w:rsid w:val="00E00F4B"/>
    <w:rsid w:val="00E015C9"/>
    <w:rsid w:val="00E023C1"/>
    <w:rsid w:val="00E026A2"/>
    <w:rsid w:val="00E0283B"/>
    <w:rsid w:val="00E02A19"/>
    <w:rsid w:val="00E02C87"/>
    <w:rsid w:val="00E03385"/>
    <w:rsid w:val="00E0357D"/>
    <w:rsid w:val="00E03E42"/>
    <w:rsid w:val="00E03FF6"/>
    <w:rsid w:val="00E04569"/>
    <w:rsid w:val="00E050EB"/>
    <w:rsid w:val="00E05E38"/>
    <w:rsid w:val="00E060C5"/>
    <w:rsid w:val="00E06C4C"/>
    <w:rsid w:val="00E07754"/>
    <w:rsid w:val="00E07FA2"/>
    <w:rsid w:val="00E10CD1"/>
    <w:rsid w:val="00E114D8"/>
    <w:rsid w:val="00E11704"/>
    <w:rsid w:val="00E12134"/>
    <w:rsid w:val="00E12C2B"/>
    <w:rsid w:val="00E13DFD"/>
    <w:rsid w:val="00E141A7"/>
    <w:rsid w:val="00E1522A"/>
    <w:rsid w:val="00E16545"/>
    <w:rsid w:val="00E16EDB"/>
    <w:rsid w:val="00E1748F"/>
    <w:rsid w:val="00E17501"/>
    <w:rsid w:val="00E1790E"/>
    <w:rsid w:val="00E17EFE"/>
    <w:rsid w:val="00E20DC7"/>
    <w:rsid w:val="00E20E64"/>
    <w:rsid w:val="00E20F9C"/>
    <w:rsid w:val="00E22AC4"/>
    <w:rsid w:val="00E23918"/>
    <w:rsid w:val="00E23B9C"/>
    <w:rsid w:val="00E249A4"/>
    <w:rsid w:val="00E24FDC"/>
    <w:rsid w:val="00E250D8"/>
    <w:rsid w:val="00E251AE"/>
    <w:rsid w:val="00E2530C"/>
    <w:rsid w:val="00E2676C"/>
    <w:rsid w:val="00E26DDE"/>
    <w:rsid w:val="00E273E2"/>
    <w:rsid w:val="00E27412"/>
    <w:rsid w:val="00E27562"/>
    <w:rsid w:val="00E27B8A"/>
    <w:rsid w:val="00E30961"/>
    <w:rsid w:val="00E30AD6"/>
    <w:rsid w:val="00E315D3"/>
    <w:rsid w:val="00E3199B"/>
    <w:rsid w:val="00E31F2F"/>
    <w:rsid w:val="00E32CD5"/>
    <w:rsid w:val="00E33E94"/>
    <w:rsid w:val="00E33EDD"/>
    <w:rsid w:val="00E34A1A"/>
    <w:rsid w:val="00E34A75"/>
    <w:rsid w:val="00E353AB"/>
    <w:rsid w:val="00E35AC9"/>
    <w:rsid w:val="00E367AA"/>
    <w:rsid w:val="00E37068"/>
    <w:rsid w:val="00E371F5"/>
    <w:rsid w:val="00E4016E"/>
    <w:rsid w:val="00E408F2"/>
    <w:rsid w:val="00E40A2E"/>
    <w:rsid w:val="00E41D25"/>
    <w:rsid w:val="00E43FEE"/>
    <w:rsid w:val="00E4404C"/>
    <w:rsid w:val="00E44F93"/>
    <w:rsid w:val="00E45E17"/>
    <w:rsid w:val="00E46577"/>
    <w:rsid w:val="00E476F1"/>
    <w:rsid w:val="00E515B2"/>
    <w:rsid w:val="00E5180A"/>
    <w:rsid w:val="00E51D9C"/>
    <w:rsid w:val="00E52DCF"/>
    <w:rsid w:val="00E52E53"/>
    <w:rsid w:val="00E5312F"/>
    <w:rsid w:val="00E53DBC"/>
    <w:rsid w:val="00E53EA0"/>
    <w:rsid w:val="00E55578"/>
    <w:rsid w:val="00E55BDD"/>
    <w:rsid w:val="00E55BF2"/>
    <w:rsid w:val="00E55CA0"/>
    <w:rsid w:val="00E55FAB"/>
    <w:rsid w:val="00E56CA9"/>
    <w:rsid w:val="00E5750A"/>
    <w:rsid w:val="00E57D8A"/>
    <w:rsid w:val="00E6004C"/>
    <w:rsid w:val="00E60498"/>
    <w:rsid w:val="00E608C0"/>
    <w:rsid w:val="00E60ADD"/>
    <w:rsid w:val="00E60E34"/>
    <w:rsid w:val="00E615D0"/>
    <w:rsid w:val="00E62E67"/>
    <w:rsid w:val="00E630A7"/>
    <w:rsid w:val="00E637A2"/>
    <w:rsid w:val="00E648DE"/>
    <w:rsid w:val="00E65B59"/>
    <w:rsid w:val="00E65CEC"/>
    <w:rsid w:val="00E65F7A"/>
    <w:rsid w:val="00E66CAB"/>
    <w:rsid w:val="00E66CAC"/>
    <w:rsid w:val="00E679C4"/>
    <w:rsid w:val="00E701E8"/>
    <w:rsid w:val="00E70461"/>
    <w:rsid w:val="00E70620"/>
    <w:rsid w:val="00E71089"/>
    <w:rsid w:val="00E7111E"/>
    <w:rsid w:val="00E71A9F"/>
    <w:rsid w:val="00E71D1B"/>
    <w:rsid w:val="00E72442"/>
    <w:rsid w:val="00E733A6"/>
    <w:rsid w:val="00E73814"/>
    <w:rsid w:val="00E744BE"/>
    <w:rsid w:val="00E74611"/>
    <w:rsid w:val="00E74B7F"/>
    <w:rsid w:val="00E760D5"/>
    <w:rsid w:val="00E769F9"/>
    <w:rsid w:val="00E813CD"/>
    <w:rsid w:val="00E818CB"/>
    <w:rsid w:val="00E81F5A"/>
    <w:rsid w:val="00E827D3"/>
    <w:rsid w:val="00E82EB1"/>
    <w:rsid w:val="00E85126"/>
    <w:rsid w:val="00E854D2"/>
    <w:rsid w:val="00E8579E"/>
    <w:rsid w:val="00E858C7"/>
    <w:rsid w:val="00E85E20"/>
    <w:rsid w:val="00E85EE6"/>
    <w:rsid w:val="00E86092"/>
    <w:rsid w:val="00E86A72"/>
    <w:rsid w:val="00E86ED0"/>
    <w:rsid w:val="00E87716"/>
    <w:rsid w:val="00E87AB7"/>
    <w:rsid w:val="00E87F60"/>
    <w:rsid w:val="00E90D54"/>
    <w:rsid w:val="00E90F1A"/>
    <w:rsid w:val="00E91143"/>
    <w:rsid w:val="00E91D6E"/>
    <w:rsid w:val="00E9209B"/>
    <w:rsid w:val="00E9288B"/>
    <w:rsid w:val="00E92F83"/>
    <w:rsid w:val="00E933FA"/>
    <w:rsid w:val="00E935F6"/>
    <w:rsid w:val="00E93ADB"/>
    <w:rsid w:val="00E93EFA"/>
    <w:rsid w:val="00E94397"/>
    <w:rsid w:val="00E94629"/>
    <w:rsid w:val="00E96159"/>
    <w:rsid w:val="00E970AF"/>
    <w:rsid w:val="00E97A97"/>
    <w:rsid w:val="00EA0AD5"/>
    <w:rsid w:val="00EA0B44"/>
    <w:rsid w:val="00EA3DB4"/>
    <w:rsid w:val="00EA48CD"/>
    <w:rsid w:val="00EA57C9"/>
    <w:rsid w:val="00EA61E8"/>
    <w:rsid w:val="00EA6368"/>
    <w:rsid w:val="00EA75D0"/>
    <w:rsid w:val="00EA7D44"/>
    <w:rsid w:val="00EB12F7"/>
    <w:rsid w:val="00EB17C9"/>
    <w:rsid w:val="00EB3E89"/>
    <w:rsid w:val="00EB3F03"/>
    <w:rsid w:val="00EB469A"/>
    <w:rsid w:val="00EB59BE"/>
    <w:rsid w:val="00EB5BE2"/>
    <w:rsid w:val="00EB6BF9"/>
    <w:rsid w:val="00EB6D37"/>
    <w:rsid w:val="00EB718C"/>
    <w:rsid w:val="00EB784A"/>
    <w:rsid w:val="00EB7A16"/>
    <w:rsid w:val="00EB7D1A"/>
    <w:rsid w:val="00EC0640"/>
    <w:rsid w:val="00EC1148"/>
    <w:rsid w:val="00EC1946"/>
    <w:rsid w:val="00EC1A10"/>
    <w:rsid w:val="00EC2DC4"/>
    <w:rsid w:val="00EC3525"/>
    <w:rsid w:val="00EC495F"/>
    <w:rsid w:val="00EC5127"/>
    <w:rsid w:val="00EC5272"/>
    <w:rsid w:val="00EC58F3"/>
    <w:rsid w:val="00EC595F"/>
    <w:rsid w:val="00EC637A"/>
    <w:rsid w:val="00EC6B0B"/>
    <w:rsid w:val="00EC76C7"/>
    <w:rsid w:val="00EC770D"/>
    <w:rsid w:val="00ED0C73"/>
    <w:rsid w:val="00ED110D"/>
    <w:rsid w:val="00ED1875"/>
    <w:rsid w:val="00ED1C3E"/>
    <w:rsid w:val="00ED29B5"/>
    <w:rsid w:val="00ED33A7"/>
    <w:rsid w:val="00ED4081"/>
    <w:rsid w:val="00ED40BE"/>
    <w:rsid w:val="00ED51AC"/>
    <w:rsid w:val="00ED550B"/>
    <w:rsid w:val="00ED593B"/>
    <w:rsid w:val="00ED5CA8"/>
    <w:rsid w:val="00ED69D4"/>
    <w:rsid w:val="00ED7DD5"/>
    <w:rsid w:val="00ED7FF1"/>
    <w:rsid w:val="00EE01FD"/>
    <w:rsid w:val="00EE042D"/>
    <w:rsid w:val="00EE1DD3"/>
    <w:rsid w:val="00EE26B4"/>
    <w:rsid w:val="00EE29F3"/>
    <w:rsid w:val="00EE30C1"/>
    <w:rsid w:val="00EE3311"/>
    <w:rsid w:val="00EE47E7"/>
    <w:rsid w:val="00EE5166"/>
    <w:rsid w:val="00EE5168"/>
    <w:rsid w:val="00EE53FD"/>
    <w:rsid w:val="00EE56C6"/>
    <w:rsid w:val="00EE6625"/>
    <w:rsid w:val="00EE7480"/>
    <w:rsid w:val="00EF025A"/>
    <w:rsid w:val="00EF082A"/>
    <w:rsid w:val="00EF0A26"/>
    <w:rsid w:val="00EF0C2F"/>
    <w:rsid w:val="00EF17C8"/>
    <w:rsid w:val="00EF224E"/>
    <w:rsid w:val="00EF28D7"/>
    <w:rsid w:val="00EF2F62"/>
    <w:rsid w:val="00EF4325"/>
    <w:rsid w:val="00EF5D9F"/>
    <w:rsid w:val="00EF614F"/>
    <w:rsid w:val="00EF7C7B"/>
    <w:rsid w:val="00F00BC1"/>
    <w:rsid w:val="00F01950"/>
    <w:rsid w:val="00F0199A"/>
    <w:rsid w:val="00F01A30"/>
    <w:rsid w:val="00F01DBF"/>
    <w:rsid w:val="00F01E02"/>
    <w:rsid w:val="00F01E3F"/>
    <w:rsid w:val="00F01F03"/>
    <w:rsid w:val="00F022FB"/>
    <w:rsid w:val="00F02520"/>
    <w:rsid w:val="00F02D7D"/>
    <w:rsid w:val="00F02E3E"/>
    <w:rsid w:val="00F041DF"/>
    <w:rsid w:val="00F04459"/>
    <w:rsid w:val="00F04B71"/>
    <w:rsid w:val="00F04C3A"/>
    <w:rsid w:val="00F069AF"/>
    <w:rsid w:val="00F06A00"/>
    <w:rsid w:val="00F06B74"/>
    <w:rsid w:val="00F06C0F"/>
    <w:rsid w:val="00F06C6C"/>
    <w:rsid w:val="00F07345"/>
    <w:rsid w:val="00F0748F"/>
    <w:rsid w:val="00F1018F"/>
    <w:rsid w:val="00F10492"/>
    <w:rsid w:val="00F1163C"/>
    <w:rsid w:val="00F1171F"/>
    <w:rsid w:val="00F11DBE"/>
    <w:rsid w:val="00F125F4"/>
    <w:rsid w:val="00F12E22"/>
    <w:rsid w:val="00F12E66"/>
    <w:rsid w:val="00F13D6E"/>
    <w:rsid w:val="00F13E60"/>
    <w:rsid w:val="00F13E68"/>
    <w:rsid w:val="00F14077"/>
    <w:rsid w:val="00F14768"/>
    <w:rsid w:val="00F14E6A"/>
    <w:rsid w:val="00F14EE4"/>
    <w:rsid w:val="00F1519A"/>
    <w:rsid w:val="00F15DC2"/>
    <w:rsid w:val="00F16B5B"/>
    <w:rsid w:val="00F16EDD"/>
    <w:rsid w:val="00F17C16"/>
    <w:rsid w:val="00F17FAE"/>
    <w:rsid w:val="00F206C8"/>
    <w:rsid w:val="00F2149A"/>
    <w:rsid w:val="00F21656"/>
    <w:rsid w:val="00F2311F"/>
    <w:rsid w:val="00F240BB"/>
    <w:rsid w:val="00F24B2C"/>
    <w:rsid w:val="00F260F0"/>
    <w:rsid w:val="00F263BE"/>
    <w:rsid w:val="00F26C85"/>
    <w:rsid w:val="00F26E8D"/>
    <w:rsid w:val="00F278EA"/>
    <w:rsid w:val="00F27FF5"/>
    <w:rsid w:val="00F3008F"/>
    <w:rsid w:val="00F30917"/>
    <w:rsid w:val="00F31431"/>
    <w:rsid w:val="00F31AED"/>
    <w:rsid w:val="00F321F3"/>
    <w:rsid w:val="00F3233C"/>
    <w:rsid w:val="00F32A6E"/>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C9D"/>
    <w:rsid w:val="00F46E81"/>
    <w:rsid w:val="00F4719A"/>
    <w:rsid w:val="00F47357"/>
    <w:rsid w:val="00F475FF"/>
    <w:rsid w:val="00F503AC"/>
    <w:rsid w:val="00F509D5"/>
    <w:rsid w:val="00F50B07"/>
    <w:rsid w:val="00F51A79"/>
    <w:rsid w:val="00F5438B"/>
    <w:rsid w:val="00F5441B"/>
    <w:rsid w:val="00F54A55"/>
    <w:rsid w:val="00F54CAF"/>
    <w:rsid w:val="00F54E6C"/>
    <w:rsid w:val="00F552D9"/>
    <w:rsid w:val="00F556C8"/>
    <w:rsid w:val="00F56359"/>
    <w:rsid w:val="00F57FED"/>
    <w:rsid w:val="00F61B34"/>
    <w:rsid w:val="00F61BFA"/>
    <w:rsid w:val="00F61E43"/>
    <w:rsid w:val="00F61F01"/>
    <w:rsid w:val="00F62692"/>
    <w:rsid w:val="00F62884"/>
    <w:rsid w:val="00F62E99"/>
    <w:rsid w:val="00F63113"/>
    <w:rsid w:val="00F64558"/>
    <w:rsid w:val="00F6490F"/>
    <w:rsid w:val="00F64BEA"/>
    <w:rsid w:val="00F65235"/>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A90"/>
    <w:rsid w:val="00F75C22"/>
    <w:rsid w:val="00F7621E"/>
    <w:rsid w:val="00F76367"/>
    <w:rsid w:val="00F76372"/>
    <w:rsid w:val="00F76958"/>
    <w:rsid w:val="00F76D3D"/>
    <w:rsid w:val="00F76FCA"/>
    <w:rsid w:val="00F8020D"/>
    <w:rsid w:val="00F83363"/>
    <w:rsid w:val="00F83F05"/>
    <w:rsid w:val="00F84241"/>
    <w:rsid w:val="00F843B8"/>
    <w:rsid w:val="00F84581"/>
    <w:rsid w:val="00F84788"/>
    <w:rsid w:val="00F878E4"/>
    <w:rsid w:val="00F900E9"/>
    <w:rsid w:val="00F904CA"/>
    <w:rsid w:val="00F90CCD"/>
    <w:rsid w:val="00F914CC"/>
    <w:rsid w:val="00F916FF"/>
    <w:rsid w:val="00F917D9"/>
    <w:rsid w:val="00F92620"/>
    <w:rsid w:val="00F93768"/>
    <w:rsid w:val="00F937CF"/>
    <w:rsid w:val="00F945F3"/>
    <w:rsid w:val="00F94F1D"/>
    <w:rsid w:val="00F951D8"/>
    <w:rsid w:val="00F9555E"/>
    <w:rsid w:val="00F95E59"/>
    <w:rsid w:val="00F96C43"/>
    <w:rsid w:val="00F96DB4"/>
    <w:rsid w:val="00F97031"/>
    <w:rsid w:val="00F97329"/>
    <w:rsid w:val="00F97D24"/>
    <w:rsid w:val="00FA1156"/>
    <w:rsid w:val="00FA228D"/>
    <w:rsid w:val="00FA25C1"/>
    <w:rsid w:val="00FA2F3E"/>
    <w:rsid w:val="00FA30FA"/>
    <w:rsid w:val="00FA3D60"/>
    <w:rsid w:val="00FA3EC1"/>
    <w:rsid w:val="00FA3F8A"/>
    <w:rsid w:val="00FA403F"/>
    <w:rsid w:val="00FA453F"/>
    <w:rsid w:val="00FA539F"/>
    <w:rsid w:val="00FA5A28"/>
    <w:rsid w:val="00FA6666"/>
    <w:rsid w:val="00FA66E6"/>
    <w:rsid w:val="00FA689E"/>
    <w:rsid w:val="00FA6A72"/>
    <w:rsid w:val="00FA7268"/>
    <w:rsid w:val="00FA72F5"/>
    <w:rsid w:val="00FA76B2"/>
    <w:rsid w:val="00FA7DA4"/>
    <w:rsid w:val="00FA7E0A"/>
    <w:rsid w:val="00FB0064"/>
    <w:rsid w:val="00FB2383"/>
    <w:rsid w:val="00FB2A60"/>
    <w:rsid w:val="00FB2B2C"/>
    <w:rsid w:val="00FB2BCE"/>
    <w:rsid w:val="00FB2DDA"/>
    <w:rsid w:val="00FB4022"/>
    <w:rsid w:val="00FB41F9"/>
    <w:rsid w:val="00FB4651"/>
    <w:rsid w:val="00FB4AFE"/>
    <w:rsid w:val="00FB4CAC"/>
    <w:rsid w:val="00FB5759"/>
    <w:rsid w:val="00FB583C"/>
    <w:rsid w:val="00FB59A1"/>
    <w:rsid w:val="00FB5B0D"/>
    <w:rsid w:val="00FC031B"/>
    <w:rsid w:val="00FC4722"/>
    <w:rsid w:val="00FC480B"/>
    <w:rsid w:val="00FC547D"/>
    <w:rsid w:val="00FC559E"/>
    <w:rsid w:val="00FC58F7"/>
    <w:rsid w:val="00FC5C9C"/>
    <w:rsid w:val="00FC6576"/>
    <w:rsid w:val="00FC65C2"/>
    <w:rsid w:val="00FC6676"/>
    <w:rsid w:val="00FC6956"/>
    <w:rsid w:val="00FC69B1"/>
    <w:rsid w:val="00FD0357"/>
    <w:rsid w:val="00FD087B"/>
    <w:rsid w:val="00FD144A"/>
    <w:rsid w:val="00FD1CFF"/>
    <w:rsid w:val="00FD2DC0"/>
    <w:rsid w:val="00FD37B8"/>
    <w:rsid w:val="00FD39EA"/>
    <w:rsid w:val="00FD6C63"/>
    <w:rsid w:val="00FD771C"/>
    <w:rsid w:val="00FD784C"/>
    <w:rsid w:val="00FD7F08"/>
    <w:rsid w:val="00FE1093"/>
    <w:rsid w:val="00FE1489"/>
    <w:rsid w:val="00FE1E32"/>
    <w:rsid w:val="00FE21C1"/>
    <w:rsid w:val="00FE29A4"/>
    <w:rsid w:val="00FE323A"/>
    <w:rsid w:val="00FE3802"/>
    <w:rsid w:val="00FE4B20"/>
    <w:rsid w:val="00FE4FF9"/>
    <w:rsid w:val="00FE50D0"/>
    <w:rsid w:val="00FE53E5"/>
    <w:rsid w:val="00FE57E8"/>
    <w:rsid w:val="00FE5B2A"/>
    <w:rsid w:val="00FE6ACD"/>
    <w:rsid w:val="00FE6D9F"/>
    <w:rsid w:val="00FE75EB"/>
    <w:rsid w:val="00FE7AF4"/>
    <w:rsid w:val="00FE7F0E"/>
    <w:rsid w:val="00FF070B"/>
    <w:rsid w:val="00FF2540"/>
    <w:rsid w:val="00FF3558"/>
    <w:rsid w:val="00FF3B29"/>
    <w:rsid w:val="00FF3CBB"/>
    <w:rsid w:val="00FF4A6D"/>
    <w:rsid w:val="00FF4A96"/>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24</Pages>
  <Words>11457</Words>
  <Characters>68744</Characters>
  <Application>Microsoft Office Word</Application>
  <DocSecurity>0</DocSecurity>
  <Lines>572</Lines>
  <Paragraphs>160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80041</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74</cp:revision>
  <cp:lastPrinted>2020-12-09T13:48:00Z</cp:lastPrinted>
  <dcterms:created xsi:type="dcterms:W3CDTF">2021-03-02T16:37:00Z</dcterms:created>
  <dcterms:modified xsi:type="dcterms:W3CDTF">2021-03-04T14:42:00Z</dcterms:modified>
</cp:coreProperties>
</file>