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2101F" w14:textId="0C34B63F" w:rsidR="00A075C0" w:rsidRPr="00893BAE" w:rsidRDefault="00A075C0" w:rsidP="00893BAE">
      <w:pPr>
        <w:autoSpaceDE w:val="0"/>
        <w:autoSpaceDN w:val="0"/>
        <w:adjustRightInd w:val="0"/>
        <w:spacing w:line="240" w:lineRule="auto"/>
        <w:rPr>
          <w:rFonts w:ascii="Arial Nova" w:hAnsi="Arial Nova" w:cs="Arial"/>
          <w:color w:val="000000"/>
          <w:szCs w:val="20"/>
        </w:rPr>
      </w:pPr>
      <w:r w:rsidRPr="00893BAE">
        <w:rPr>
          <w:rFonts w:ascii="Arial Nova" w:hAnsi="Arial Nova" w:cs="Arial"/>
          <w:color w:val="000000"/>
          <w:szCs w:val="20"/>
        </w:rPr>
        <w:t>SPOROČILO ZA JAVN</w:t>
      </w:r>
      <w:r w:rsidR="00D96788">
        <w:rPr>
          <w:rFonts w:ascii="Arial Nova" w:hAnsi="Arial Nova" w:cs="Arial"/>
          <w:color w:val="000000"/>
          <w:szCs w:val="20"/>
        </w:rPr>
        <w:t xml:space="preserve"> </w:t>
      </w:r>
      <w:r w:rsidRPr="00893BAE">
        <w:rPr>
          <w:rFonts w:ascii="Arial Nova" w:hAnsi="Arial Nova" w:cs="Arial"/>
          <w:color w:val="000000"/>
          <w:szCs w:val="20"/>
        </w:rPr>
        <w:t>OST</w:t>
      </w:r>
    </w:p>
    <w:p w14:paraId="7D115BAF" w14:textId="77777777" w:rsidR="003E6429" w:rsidRPr="00893BAE" w:rsidRDefault="003E6429" w:rsidP="00893BAE">
      <w:pPr>
        <w:pStyle w:val="datumtevilka"/>
        <w:spacing w:line="240" w:lineRule="auto"/>
        <w:jc w:val="both"/>
        <w:rPr>
          <w:rFonts w:ascii="Arial Nova" w:hAnsi="Arial Nova" w:cs="Arial"/>
          <w:color w:val="000000"/>
        </w:rPr>
      </w:pPr>
    </w:p>
    <w:p w14:paraId="1DF75478" w14:textId="4C4C679B" w:rsidR="00A075C0" w:rsidRPr="00893BAE" w:rsidRDefault="00266CDB" w:rsidP="00893BAE">
      <w:pPr>
        <w:autoSpaceDE w:val="0"/>
        <w:autoSpaceDN w:val="0"/>
        <w:adjustRightInd w:val="0"/>
        <w:spacing w:line="240" w:lineRule="auto"/>
        <w:jc w:val="both"/>
        <w:rPr>
          <w:rFonts w:ascii="Arial Nova" w:hAnsi="Arial Nova" w:cs="Arial"/>
          <w:b/>
          <w:color w:val="000000"/>
          <w:sz w:val="28"/>
          <w:szCs w:val="28"/>
        </w:rPr>
      </w:pPr>
      <w:r>
        <w:rPr>
          <w:rFonts w:ascii="Arial Nova" w:hAnsi="Arial Nova" w:cs="Arial"/>
          <w:b/>
          <w:color w:val="000000"/>
          <w:sz w:val="28"/>
          <w:szCs w:val="28"/>
        </w:rPr>
        <w:t>5</w:t>
      </w:r>
      <w:r w:rsidR="00D02358">
        <w:rPr>
          <w:rFonts w:ascii="Arial Nova" w:hAnsi="Arial Nova" w:cs="Arial"/>
          <w:b/>
          <w:color w:val="000000"/>
          <w:sz w:val="28"/>
          <w:szCs w:val="28"/>
        </w:rPr>
        <w:t>9</w:t>
      </w:r>
      <w:r w:rsidR="00B651C4" w:rsidRPr="00893BAE">
        <w:rPr>
          <w:rFonts w:ascii="Arial Nova" w:hAnsi="Arial Nova" w:cs="Arial"/>
          <w:b/>
          <w:color w:val="000000"/>
          <w:sz w:val="28"/>
          <w:szCs w:val="28"/>
        </w:rPr>
        <w:t>. redna seja Vlade Republike Slovenije</w:t>
      </w:r>
    </w:p>
    <w:p w14:paraId="2F07C9C7" w14:textId="77777777" w:rsidR="004C75E6" w:rsidRDefault="004C75E6" w:rsidP="00893BAE">
      <w:pPr>
        <w:autoSpaceDE w:val="0"/>
        <w:autoSpaceDN w:val="0"/>
        <w:adjustRightInd w:val="0"/>
        <w:spacing w:line="240" w:lineRule="auto"/>
        <w:jc w:val="both"/>
        <w:rPr>
          <w:rFonts w:ascii="Arial Nova" w:hAnsi="Arial Nova" w:cs="Arial"/>
          <w:color w:val="000000"/>
          <w:szCs w:val="20"/>
        </w:rPr>
      </w:pPr>
    </w:p>
    <w:p w14:paraId="501C02EF" w14:textId="78C2B3E4" w:rsidR="00A075C0" w:rsidRPr="00893BAE" w:rsidRDefault="00D02358" w:rsidP="00893BAE">
      <w:pPr>
        <w:autoSpaceDE w:val="0"/>
        <w:autoSpaceDN w:val="0"/>
        <w:adjustRightInd w:val="0"/>
        <w:spacing w:line="240" w:lineRule="auto"/>
        <w:jc w:val="both"/>
        <w:rPr>
          <w:rFonts w:ascii="Arial Nova" w:hAnsi="Arial Nova" w:cs="Arial"/>
          <w:color w:val="000000"/>
          <w:szCs w:val="20"/>
        </w:rPr>
      </w:pPr>
      <w:r>
        <w:rPr>
          <w:rFonts w:ascii="Arial Nova" w:hAnsi="Arial Nova" w:cs="Arial"/>
          <w:color w:val="000000"/>
          <w:szCs w:val="20"/>
        </w:rPr>
        <w:t>2</w:t>
      </w:r>
      <w:r w:rsidR="00237D2B">
        <w:rPr>
          <w:rFonts w:ascii="Arial Nova" w:hAnsi="Arial Nova" w:cs="Arial"/>
          <w:color w:val="000000"/>
          <w:szCs w:val="20"/>
        </w:rPr>
        <w:t>4</w:t>
      </w:r>
      <w:r w:rsidR="00C6261D">
        <w:rPr>
          <w:rFonts w:ascii="Arial Nova" w:hAnsi="Arial Nova" w:cs="Arial"/>
          <w:color w:val="000000"/>
          <w:szCs w:val="20"/>
        </w:rPr>
        <w:t>.  febr</w:t>
      </w:r>
      <w:r w:rsidR="008160E3" w:rsidRPr="00893BAE">
        <w:rPr>
          <w:rFonts w:ascii="Arial Nova" w:hAnsi="Arial Nova" w:cs="Arial"/>
          <w:color w:val="000000"/>
          <w:szCs w:val="20"/>
        </w:rPr>
        <w:t>ua</w:t>
      </w:r>
      <w:r w:rsidR="00FA30FA" w:rsidRPr="00893BAE">
        <w:rPr>
          <w:rFonts w:ascii="Arial Nova" w:hAnsi="Arial Nova" w:cs="Arial"/>
          <w:color w:val="000000"/>
          <w:szCs w:val="20"/>
        </w:rPr>
        <w:t xml:space="preserve">r </w:t>
      </w:r>
      <w:r w:rsidR="00A45B9B" w:rsidRPr="00893BAE">
        <w:rPr>
          <w:rFonts w:ascii="Arial Nova" w:hAnsi="Arial Nova" w:cs="Arial"/>
          <w:color w:val="000000"/>
          <w:szCs w:val="20"/>
        </w:rPr>
        <w:t>202</w:t>
      </w:r>
      <w:r w:rsidR="008160E3" w:rsidRPr="00893BAE">
        <w:rPr>
          <w:rFonts w:ascii="Arial Nova" w:hAnsi="Arial Nova" w:cs="Arial"/>
          <w:color w:val="000000"/>
          <w:szCs w:val="20"/>
        </w:rPr>
        <w:t>1</w:t>
      </w:r>
    </w:p>
    <w:p w14:paraId="52F4511D" w14:textId="30E5A9C8" w:rsidR="005C5F93" w:rsidRDefault="005C5F93" w:rsidP="005C5F93">
      <w:pPr>
        <w:autoSpaceDE w:val="0"/>
        <w:autoSpaceDN w:val="0"/>
        <w:adjustRightInd w:val="0"/>
        <w:spacing w:line="240" w:lineRule="auto"/>
        <w:jc w:val="both"/>
        <w:rPr>
          <w:rFonts w:cs="Arial"/>
          <w:b/>
          <w:bCs/>
          <w:color w:val="000000"/>
          <w:szCs w:val="20"/>
        </w:rPr>
      </w:pPr>
    </w:p>
    <w:p w14:paraId="28C422E8" w14:textId="375FE8E6" w:rsidR="00601803" w:rsidRPr="00601803" w:rsidRDefault="00601803" w:rsidP="00601803">
      <w:pPr>
        <w:autoSpaceDE w:val="0"/>
        <w:autoSpaceDN w:val="0"/>
        <w:adjustRightInd w:val="0"/>
        <w:spacing w:line="240" w:lineRule="auto"/>
        <w:jc w:val="both"/>
        <w:rPr>
          <w:rFonts w:cs="Arial"/>
          <w:b/>
          <w:bCs/>
          <w:color w:val="000000"/>
          <w:szCs w:val="20"/>
        </w:rPr>
      </w:pPr>
      <w:r w:rsidRPr="00601803">
        <w:rPr>
          <w:rFonts w:cs="Arial"/>
          <w:b/>
          <w:bCs/>
          <w:color w:val="000000"/>
          <w:szCs w:val="20"/>
        </w:rPr>
        <w:t>Uredba o koncesiji za rabo termalne vode iz vrtine V-3/84 za ogrevanje objektov na Izlakah</w:t>
      </w:r>
    </w:p>
    <w:p w14:paraId="077BF427" w14:textId="77777777" w:rsidR="00601803" w:rsidRPr="00601803" w:rsidRDefault="00601803" w:rsidP="00601803">
      <w:pPr>
        <w:autoSpaceDE w:val="0"/>
        <w:autoSpaceDN w:val="0"/>
        <w:adjustRightInd w:val="0"/>
        <w:spacing w:line="240" w:lineRule="auto"/>
        <w:jc w:val="both"/>
        <w:rPr>
          <w:rFonts w:cs="Arial"/>
          <w:b/>
          <w:bCs/>
          <w:color w:val="000000"/>
          <w:szCs w:val="20"/>
        </w:rPr>
      </w:pPr>
    </w:p>
    <w:p w14:paraId="395235CA" w14:textId="77777777" w:rsidR="00601803" w:rsidRPr="00601803" w:rsidRDefault="00601803" w:rsidP="00601803">
      <w:pPr>
        <w:autoSpaceDE w:val="0"/>
        <w:autoSpaceDN w:val="0"/>
        <w:adjustRightInd w:val="0"/>
        <w:spacing w:line="240" w:lineRule="auto"/>
        <w:jc w:val="both"/>
        <w:rPr>
          <w:rFonts w:cs="Arial"/>
          <w:color w:val="000000"/>
          <w:szCs w:val="20"/>
        </w:rPr>
      </w:pPr>
      <w:r w:rsidRPr="00601803">
        <w:rPr>
          <w:rFonts w:cs="Arial"/>
          <w:color w:val="000000"/>
          <w:szCs w:val="20"/>
        </w:rPr>
        <w:t>Vlada je izdala Uredbo o koncesiji za rabo termalne vode iz vrtine V-3/84 za ogrevanje objektov na Izlakah.</w:t>
      </w:r>
    </w:p>
    <w:p w14:paraId="34E764A3" w14:textId="77777777" w:rsidR="00601803" w:rsidRDefault="00601803" w:rsidP="00601803">
      <w:pPr>
        <w:autoSpaceDE w:val="0"/>
        <w:autoSpaceDN w:val="0"/>
        <w:adjustRightInd w:val="0"/>
        <w:spacing w:line="240" w:lineRule="auto"/>
        <w:jc w:val="both"/>
        <w:rPr>
          <w:rFonts w:cs="Arial"/>
          <w:color w:val="000000"/>
          <w:szCs w:val="20"/>
        </w:rPr>
      </w:pPr>
    </w:p>
    <w:p w14:paraId="21E65403" w14:textId="34EE4C06" w:rsidR="00601803" w:rsidRPr="00601803" w:rsidRDefault="00601803" w:rsidP="00601803">
      <w:pPr>
        <w:autoSpaceDE w:val="0"/>
        <w:autoSpaceDN w:val="0"/>
        <w:adjustRightInd w:val="0"/>
        <w:spacing w:line="240" w:lineRule="auto"/>
        <w:jc w:val="both"/>
        <w:rPr>
          <w:rFonts w:cs="Arial"/>
          <w:color w:val="000000"/>
          <w:szCs w:val="20"/>
        </w:rPr>
      </w:pPr>
      <w:r w:rsidRPr="00601803">
        <w:rPr>
          <w:rFonts w:cs="Arial"/>
          <w:color w:val="000000"/>
          <w:szCs w:val="20"/>
        </w:rPr>
        <w:t xml:space="preserve">Koncesijski akt določa posebno pravico do rabe termalne vode za ogrevanje objektov javnega zavoda Dom starejših občanov Polde Eberl-Jamski, Izlake. Uredba ureja predmet, obseg in območje koncesije, pogoje za pridobitev koncesije, obveznosti koncesionarja glede izvajanja koncesije, plačilo za koncesijo, vsebino koncesijske pogodbe, s katero se podrobneje uredijo medsebojna razmerja med </w:t>
      </w:r>
      <w:proofErr w:type="spellStart"/>
      <w:r w:rsidRPr="00601803">
        <w:rPr>
          <w:rFonts w:cs="Arial"/>
          <w:color w:val="000000"/>
          <w:szCs w:val="20"/>
        </w:rPr>
        <w:t>koncedentom</w:t>
      </w:r>
      <w:proofErr w:type="spellEnd"/>
      <w:r w:rsidRPr="00601803">
        <w:rPr>
          <w:rFonts w:cs="Arial"/>
          <w:color w:val="000000"/>
          <w:szCs w:val="20"/>
        </w:rPr>
        <w:t xml:space="preserve"> in koncesionarjem, in nadzor nad izvajanjem koncesije. Koncesija se podeli za 30 let.</w:t>
      </w:r>
    </w:p>
    <w:p w14:paraId="1C31B176" w14:textId="77777777" w:rsidR="00601803" w:rsidRPr="00601803" w:rsidRDefault="00601803" w:rsidP="00601803">
      <w:pPr>
        <w:autoSpaceDE w:val="0"/>
        <w:autoSpaceDN w:val="0"/>
        <w:adjustRightInd w:val="0"/>
        <w:spacing w:line="240" w:lineRule="auto"/>
        <w:jc w:val="both"/>
        <w:rPr>
          <w:rFonts w:cs="Arial"/>
          <w:color w:val="000000"/>
          <w:szCs w:val="20"/>
        </w:rPr>
      </w:pPr>
    </w:p>
    <w:p w14:paraId="3971C273" w14:textId="77777777" w:rsidR="00601803" w:rsidRPr="00601803" w:rsidRDefault="00601803" w:rsidP="00601803">
      <w:pPr>
        <w:autoSpaceDE w:val="0"/>
        <w:autoSpaceDN w:val="0"/>
        <w:adjustRightInd w:val="0"/>
        <w:spacing w:line="240" w:lineRule="auto"/>
        <w:jc w:val="both"/>
        <w:rPr>
          <w:rFonts w:cs="Arial"/>
          <w:color w:val="000000"/>
          <w:szCs w:val="20"/>
        </w:rPr>
      </w:pPr>
      <w:r w:rsidRPr="00601803">
        <w:rPr>
          <w:rFonts w:cs="Arial"/>
          <w:color w:val="000000"/>
          <w:szCs w:val="20"/>
        </w:rPr>
        <w:t>Na podlagi tega koncesijskega akta se koncesija podeljuje brez javnega razpisa na podlagi Zakona o vodah.</w:t>
      </w:r>
    </w:p>
    <w:p w14:paraId="5C3D93A9" w14:textId="77777777" w:rsidR="00601803" w:rsidRPr="00601803" w:rsidRDefault="00601803" w:rsidP="00601803">
      <w:pPr>
        <w:autoSpaceDE w:val="0"/>
        <w:autoSpaceDN w:val="0"/>
        <w:adjustRightInd w:val="0"/>
        <w:spacing w:line="240" w:lineRule="auto"/>
        <w:jc w:val="both"/>
        <w:rPr>
          <w:rFonts w:cs="Arial"/>
          <w:color w:val="000000"/>
          <w:szCs w:val="20"/>
        </w:rPr>
      </w:pPr>
    </w:p>
    <w:p w14:paraId="599098E8" w14:textId="4156AB16" w:rsidR="00237D2B" w:rsidRPr="00601803" w:rsidRDefault="00601803" w:rsidP="00601803">
      <w:pPr>
        <w:autoSpaceDE w:val="0"/>
        <w:autoSpaceDN w:val="0"/>
        <w:adjustRightInd w:val="0"/>
        <w:spacing w:line="240" w:lineRule="auto"/>
        <w:jc w:val="both"/>
        <w:rPr>
          <w:rFonts w:cs="Arial"/>
          <w:color w:val="000000"/>
          <w:szCs w:val="20"/>
        </w:rPr>
      </w:pPr>
      <w:r w:rsidRPr="00601803">
        <w:rPr>
          <w:rFonts w:cs="Arial"/>
          <w:color w:val="000000"/>
          <w:szCs w:val="20"/>
        </w:rPr>
        <w:t>Vir: Ministrstvo za okolje in prostor</w:t>
      </w:r>
    </w:p>
    <w:p w14:paraId="1B46E7CE" w14:textId="77777777" w:rsidR="00237D2B" w:rsidRPr="00237D2B" w:rsidRDefault="00237D2B" w:rsidP="00237D2B">
      <w:pPr>
        <w:autoSpaceDE w:val="0"/>
        <w:autoSpaceDN w:val="0"/>
        <w:adjustRightInd w:val="0"/>
        <w:spacing w:line="240" w:lineRule="auto"/>
        <w:jc w:val="both"/>
        <w:rPr>
          <w:rFonts w:cs="Arial"/>
          <w:b/>
          <w:bCs/>
          <w:color w:val="000000"/>
          <w:szCs w:val="20"/>
        </w:rPr>
      </w:pPr>
    </w:p>
    <w:p w14:paraId="3E39AA3C" w14:textId="480ED020" w:rsidR="0096479D" w:rsidRPr="0096479D" w:rsidRDefault="0096479D" w:rsidP="0096479D">
      <w:pPr>
        <w:autoSpaceDE w:val="0"/>
        <w:autoSpaceDN w:val="0"/>
        <w:adjustRightInd w:val="0"/>
        <w:spacing w:line="240" w:lineRule="auto"/>
        <w:jc w:val="both"/>
        <w:rPr>
          <w:rFonts w:cs="Arial"/>
          <w:b/>
          <w:bCs/>
          <w:color w:val="000000"/>
          <w:szCs w:val="20"/>
        </w:rPr>
      </w:pPr>
      <w:r w:rsidRPr="0096479D">
        <w:rPr>
          <w:rFonts w:cs="Arial"/>
          <w:b/>
          <w:bCs/>
          <w:color w:val="000000"/>
          <w:szCs w:val="20"/>
        </w:rPr>
        <w:t>Uredba o spremembah in dopolnitvah Uredbe o pogodbenem opravljanju vojaške službe v rezervni sestavi Slovenske vojske</w:t>
      </w:r>
    </w:p>
    <w:p w14:paraId="45448A20" w14:textId="77777777" w:rsidR="0096479D" w:rsidRPr="0096479D" w:rsidRDefault="0096479D" w:rsidP="0096479D">
      <w:pPr>
        <w:autoSpaceDE w:val="0"/>
        <w:autoSpaceDN w:val="0"/>
        <w:adjustRightInd w:val="0"/>
        <w:spacing w:line="240" w:lineRule="auto"/>
        <w:jc w:val="both"/>
        <w:rPr>
          <w:rFonts w:cs="Arial"/>
          <w:b/>
          <w:bCs/>
          <w:color w:val="000000"/>
          <w:szCs w:val="20"/>
        </w:rPr>
      </w:pPr>
    </w:p>
    <w:p w14:paraId="7173CEA8" w14:textId="77777777" w:rsidR="0096479D" w:rsidRPr="0096479D" w:rsidRDefault="0096479D" w:rsidP="0096479D">
      <w:pPr>
        <w:autoSpaceDE w:val="0"/>
        <w:autoSpaceDN w:val="0"/>
        <w:adjustRightInd w:val="0"/>
        <w:spacing w:line="240" w:lineRule="auto"/>
        <w:jc w:val="both"/>
        <w:rPr>
          <w:rFonts w:cs="Arial"/>
          <w:color w:val="000000"/>
          <w:szCs w:val="20"/>
        </w:rPr>
      </w:pPr>
      <w:r w:rsidRPr="0096479D">
        <w:rPr>
          <w:rFonts w:cs="Arial"/>
          <w:color w:val="000000"/>
          <w:szCs w:val="20"/>
        </w:rPr>
        <w:t>Vlada Republike Slovenije je na seji 25. februarja izdala Uredbo o spremembah in dopolnitvah Uredbe o pogodbenem opravljanju vojaške službe v rezervni sestavi Slovenske vojske.</w:t>
      </w:r>
    </w:p>
    <w:p w14:paraId="02CBE57E" w14:textId="77777777" w:rsidR="0096479D" w:rsidRPr="0096479D" w:rsidRDefault="0096479D" w:rsidP="0096479D">
      <w:pPr>
        <w:autoSpaceDE w:val="0"/>
        <w:autoSpaceDN w:val="0"/>
        <w:adjustRightInd w:val="0"/>
        <w:spacing w:line="240" w:lineRule="auto"/>
        <w:jc w:val="both"/>
        <w:rPr>
          <w:rFonts w:cs="Arial"/>
          <w:color w:val="000000"/>
          <w:szCs w:val="20"/>
        </w:rPr>
      </w:pPr>
    </w:p>
    <w:p w14:paraId="632FB9F6" w14:textId="16F586EF" w:rsidR="0096479D" w:rsidRPr="0096479D" w:rsidRDefault="0096479D" w:rsidP="0096479D">
      <w:pPr>
        <w:autoSpaceDE w:val="0"/>
        <w:autoSpaceDN w:val="0"/>
        <w:adjustRightInd w:val="0"/>
        <w:spacing w:line="240" w:lineRule="auto"/>
        <w:jc w:val="both"/>
        <w:rPr>
          <w:rFonts w:cs="Arial"/>
          <w:color w:val="000000"/>
          <w:szCs w:val="20"/>
        </w:rPr>
      </w:pPr>
      <w:r w:rsidRPr="0096479D">
        <w:rPr>
          <w:rFonts w:cs="Arial"/>
          <w:color w:val="000000"/>
          <w:szCs w:val="20"/>
        </w:rPr>
        <w:t xml:space="preserve">Predlog uredbe spreminja in dopolnjuje določbe Uredbe o pogodbenem opravljanju vojaške službe v rezervni sestavi Slovenske vojske v skladu z Zakonom o spremembah in dopolnitvah Zakona o obrambi. Spremembe in dopolnitve se nanašajo na sklepanje pogodb o opravljanju vojaške službe v rezervni sestavi Slovenske vojske, pravice in dolžnosti pogodbenih pripadnikov rezervne sestave, nadomestila ter druge prejemke in povračila ter na odpoved pogodbe. </w:t>
      </w:r>
    </w:p>
    <w:p w14:paraId="38FDEC22" w14:textId="77777777" w:rsidR="0096479D" w:rsidRPr="0096479D" w:rsidRDefault="0096479D" w:rsidP="0096479D">
      <w:pPr>
        <w:autoSpaceDE w:val="0"/>
        <w:autoSpaceDN w:val="0"/>
        <w:adjustRightInd w:val="0"/>
        <w:spacing w:line="240" w:lineRule="auto"/>
        <w:jc w:val="both"/>
        <w:rPr>
          <w:rFonts w:cs="Arial"/>
          <w:color w:val="000000"/>
          <w:szCs w:val="20"/>
        </w:rPr>
      </w:pPr>
    </w:p>
    <w:p w14:paraId="0058B610" w14:textId="77777777" w:rsidR="0096479D" w:rsidRPr="0096479D" w:rsidRDefault="0096479D" w:rsidP="0096479D">
      <w:pPr>
        <w:autoSpaceDE w:val="0"/>
        <w:autoSpaceDN w:val="0"/>
        <w:adjustRightInd w:val="0"/>
        <w:spacing w:line="240" w:lineRule="auto"/>
        <w:jc w:val="both"/>
        <w:rPr>
          <w:rFonts w:cs="Arial"/>
          <w:color w:val="000000"/>
          <w:szCs w:val="20"/>
        </w:rPr>
      </w:pPr>
      <w:r w:rsidRPr="0096479D">
        <w:rPr>
          <w:rFonts w:cs="Arial"/>
          <w:color w:val="000000"/>
          <w:szCs w:val="20"/>
        </w:rPr>
        <w:t xml:space="preserve">Sklepanje pogodb bo po predpisanih kriterijih mogoče tudi za najmanj eno leto (doslej za najmanj pet let). Možen bo vpoklic pogodbenih pripadnikov rezervne sestave na opravljanje nalog, ki so nujne za zagotavljanje pripravljenosti Slovenske vojske in na druge obveznosti (zdravniški pregled, zadolžitev in razdolžitev opreme, …), pri čemer bodo pripadniki imeli pravico do nadomestila plače in drugih prejemkov, odvisno od vrste obveznosti. Vpoklic na opravljanje nalog je časovno omejen in ne presega dovoljene letne kvote, ki je že določena za vpoklic na usposabljanje. </w:t>
      </w:r>
    </w:p>
    <w:p w14:paraId="664D31E4" w14:textId="77777777" w:rsidR="0096479D" w:rsidRPr="0096479D" w:rsidRDefault="0096479D" w:rsidP="0096479D">
      <w:pPr>
        <w:autoSpaceDE w:val="0"/>
        <w:autoSpaceDN w:val="0"/>
        <w:adjustRightInd w:val="0"/>
        <w:spacing w:line="240" w:lineRule="auto"/>
        <w:jc w:val="both"/>
        <w:rPr>
          <w:rFonts w:cs="Arial"/>
          <w:color w:val="000000"/>
          <w:szCs w:val="20"/>
        </w:rPr>
      </w:pPr>
    </w:p>
    <w:p w14:paraId="3A7FECDE" w14:textId="77777777" w:rsidR="0096479D" w:rsidRPr="0096479D" w:rsidRDefault="0096479D" w:rsidP="0096479D">
      <w:pPr>
        <w:autoSpaceDE w:val="0"/>
        <w:autoSpaceDN w:val="0"/>
        <w:adjustRightInd w:val="0"/>
        <w:spacing w:line="240" w:lineRule="auto"/>
        <w:jc w:val="both"/>
        <w:rPr>
          <w:rFonts w:cs="Arial"/>
          <w:color w:val="000000"/>
          <w:szCs w:val="20"/>
        </w:rPr>
      </w:pPr>
      <w:r w:rsidRPr="0096479D">
        <w:rPr>
          <w:rFonts w:cs="Arial"/>
          <w:color w:val="000000"/>
          <w:szCs w:val="20"/>
        </w:rPr>
        <w:t>Ob vpoklicu na opravljanje vojaške službe v miru se pogodbenim pripadnikom rezervne sestave povrne razlika do osnovne plače, ki jo izplačuje njihov delodajalec, pri čemer je določena tudi zgornja meja povračila. To je povračilo do vrednosti plačnega razreda z napredovanji za vojaka, podčastnika oziroma častnika, odvisno od formacijske dolžnosti pripadnika. Obenem predlog uredbe dopušča, da se vojaška služba v miru lahko opravlja tudi več kot sedem mesecev (do enega leta), vendar le na prošnjo pripadnika in v soglasju z delodajalcem ter po predhodni odobritvi enote Slovenske vojske. Zainteresiranost za daljše opravljanje vojaške službe v miru so izkazali pogodbeni pripadniki rezervne sestave in enot Slovenske vojske, zlasti ob epidemiji nalezljive bolezni COVID-19.</w:t>
      </w:r>
    </w:p>
    <w:p w14:paraId="58AEDE3C" w14:textId="77777777" w:rsidR="0096479D" w:rsidRPr="0096479D" w:rsidRDefault="0096479D" w:rsidP="0096479D">
      <w:pPr>
        <w:autoSpaceDE w:val="0"/>
        <w:autoSpaceDN w:val="0"/>
        <w:adjustRightInd w:val="0"/>
        <w:spacing w:line="240" w:lineRule="auto"/>
        <w:jc w:val="both"/>
        <w:rPr>
          <w:rFonts w:cs="Arial"/>
          <w:color w:val="000000"/>
          <w:szCs w:val="20"/>
        </w:rPr>
      </w:pPr>
    </w:p>
    <w:p w14:paraId="4790789E" w14:textId="77777777" w:rsidR="0096479D" w:rsidRPr="0096479D" w:rsidRDefault="0096479D" w:rsidP="0096479D">
      <w:pPr>
        <w:autoSpaceDE w:val="0"/>
        <w:autoSpaceDN w:val="0"/>
        <w:adjustRightInd w:val="0"/>
        <w:spacing w:line="240" w:lineRule="auto"/>
        <w:jc w:val="both"/>
        <w:rPr>
          <w:rFonts w:cs="Arial"/>
          <w:color w:val="000000"/>
          <w:szCs w:val="20"/>
        </w:rPr>
      </w:pPr>
      <w:r w:rsidRPr="0096479D">
        <w:rPr>
          <w:rFonts w:cs="Arial"/>
          <w:color w:val="000000"/>
          <w:szCs w:val="20"/>
        </w:rPr>
        <w:t>Med pomembnejšimi spremembami velja omeniti zvišanje starostne meje za sodelovanje vojakov in podčastnikov pogodbene rezerve s 50 na 55 let.</w:t>
      </w:r>
    </w:p>
    <w:p w14:paraId="0C70108E" w14:textId="77777777" w:rsidR="0096479D" w:rsidRPr="0096479D" w:rsidRDefault="0096479D" w:rsidP="0096479D">
      <w:pPr>
        <w:autoSpaceDE w:val="0"/>
        <w:autoSpaceDN w:val="0"/>
        <w:adjustRightInd w:val="0"/>
        <w:spacing w:line="240" w:lineRule="auto"/>
        <w:jc w:val="both"/>
        <w:rPr>
          <w:rFonts w:cs="Arial"/>
          <w:color w:val="000000"/>
          <w:szCs w:val="20"/>
        </w:rPr>
      </w:pPr>
    </w:p>
    <w:p w14:paraId="0A37966B" w14:textId="4237D22E" w:rsidR="00237D2B" w:rsidRPr="0096479D" w:rsidRDefault="0096479D" w:rsidP="0096479D">
      <w:pPr>
        <w:autoSpaceDE w:val="0"/>
        <w:autoSpaceDN w:val="0"/>
        <w:adjustRightInd w:val="0"/>
        <w:spacing w:line="240" w:lineRule="auto"/>
        <w:jc w:val="both"/>
        <w:rPr>
          <w:rFonts w:cs="Arial"/>
          <w:color w:val="000000"/>
          <w:szCs w:val="20"/>
        </w:rPr>
      </w:pPr>
      <w:r w:rsidRPr="0096479D">
        <w:rPr>
          <w:rFonts w:cs="Arial"/>
          <w:color w:val="000000"/>
          <w:szCs w:val="20"/>
        </w:rPr>
        <w:t>Vir: Ministrstvo za obrambo</w:t>
      </w:r>
    </w:p>
    <w:p w14:paraId="11922C6A" w14:textId="77777777" w:rsidR="00237D2B" w:rsidRPr="00237D2B" w:rsidRDefault="00237D2B" w:rsidP="00237D2B">
      <w:pPr>
        <w:autoSpaceDE w:val="0"/>
        <w:autoSpaceDN w:val="0"/>
        <w:adjustRightInd w:val="0"/>
        <w:spacing w:line="240" w:lineRule="auto"/>
        <w:jc w:val="both"/>
        <w:rPr>
          <w:rFonts w:cs="Arial"/>
          <w:b/>
          <w:bCs/>
          <w:color w:val="000000"/>
          <w:szCs w:val="20"/>
        </w:rPr>
      </w:pPr>
    </w:p>
    <w:p w14:paraId="71288F23" w14:textId="2A9A6D1A" w:rsidR="00AD5CE0" w:rsidRPr="00AD5CE0" w:rsidRDefault="00AD5CE0" w:rsidP="00AD5CE0">
      <w:pPr>
        <w:autoSpaceDE w:val="0"/>
        <w:autoSpaceDN w:val="0"/>
        <w:adjustRightInd w:val="0"/>
        <w:spacing w:line="240" w:lineRule="auto"/>
        <w:jc w:val="both"/>
        <w:rPr>
          <w:rFonts w:cs="Arial"/>
          <w:b/>
          <w:bCs/>
          <w:color w:val="000000"/>
          <w:szCs w:val="20"/>
        </w:rPr>
      </w:pPr>
      <w:r w:rsidRPr="00AD5CE0">
        <w:rPr>
          <w:rFonts w:cs="Arial"/>
          <w:b/>
          <w:bCs/>
          <w:color w:val="000000"/>
          <w:szCs w:val="20"/>
        </w:rPr>
        <w:lastRenderedPageBreak/>
        <w:t>Vlada izdala Uredbo o spremembah Uredbe o razmejitvi 110 kV omrežja v distribucijski in prenosni sistem</w:t>
      </w:r>
    </w:p>
    <w:p w14:paraId="3C0826C1" w14:textId="77777777" w:rsidR="00AD5CE0" w:rsidRPr="00AD5CE0" w:rsidRDefault="00AD5CE0" w:rsidP="00AD5CE0">
      <w:pPr>
        <w:autoSpaceDE w:val="0"/>
        <w:autoSpaceDN w:val="0"/>
        <w:adjustRightInd w:val="0"/>
        <w:spacing w:line="240" w:lineRule="auto"/>
        <w:jc w:val="both"/>
        <w:rPr>
          <w:rFonts w:cs="Arial"/>
          <w:b/>
          <w:bCs/>
          <w:color w:val="000000"/>
          <w:szCs w:val="20"/>
        </w:rPr>
      </w:pPr>
    </w:p>
    <w:p w14:paraId="1FC38977" w14:textId="77777777" w:rsidR="00AD5CE0" w:rsidRPr="00AD5CE0" w:rsidRDefault="00AD5CE0" w:rsidP="00AD5CE0">
      <w:pPr>
        <w:autoSpaceDE w:val="0"/>
        <w:autoSpaceDN w:val="0"/>
        <w:adjustRightInd w:val="0"/>
        <w:spacing w:line="240" w:lineRule="auto"/>
        <w:jc w:val="both"/>
        <w:rPr>
          <w:rFonts w:cs="Arial"/>
          <w:color w:val="000000"/>
          <w:szCs w:val="20"/>
        </w:rPr>
      </w:pPr>
      <w:r w:rsidRPr="00AD5CE0">
        <w:rPr>
          <w:rFonts w:cs="Arial"/>
          <w:color w:val="000000"/>
          <w:szCs w:val="20"/>
        </w:rPr>
        <w:t xml:space="preserve">Energetski zakon v četrtem odstavku 35. člena določa, da vlada z uredbo podrobneje opredeli elemente na 110 kilovoltni ravni, ki spadajo v prenosni oziroma distribucijski sistem, pri čemer upošteva zlasti dejansko funkcionalnost vodov in stikališč, obstoječe stanje, minimizacijo potrebnih lastniških prenosov in plačil ter lastniško enotnost posameznih zank. </w:t>
      </w:r>
    </w:p>
    <w:p w14:paraId="2B7D5B6B" w14:textId="77777777" w:rsidR="00AD5CE0" w:rsidRPr="00AD5CE0" w:rsidRDefault="00AD5CE0" w:rsidP="00AD5CE0">
      <w:pPr>
        <w:autoSpaceDE w:val="0"/>
        <w:autoSpaceDN w:val="0"/>
        <w:adjustRightInd w:val="0"/>
        <w:spacing w:line="240" w:lineRule="auto"/>
        <w:jc w:val="both"/>
        <w:rPr>
          <w:rFonts w:cs="Arial"/>
          <w:color w:val="000000"/>
          <w:szCs w:val="20"/>
        </w:rPr>
      </w:pPr>
    </w:p>
    <w:p w14:paraId="0328F2C3" w14:textId="77777777" w:rsidR="00AD5CE0" w:rsidRPr="00AD5CE0" w:rsidRDefault="00AD5CE0" w:rsidP="00AD5CE0">
      <w:pPr>
        <w:autoSpaceDE w:val="0"/>
        <w:autoSpaceDN w:val="0"/>
        <w:adjustRightInd w:val="0"/>
        <w:spacing w:line="240" w:lineRule="auto"/>
        <w:jc w:val="both"/>
        <w:rPr>
          <w:rFonts w:cs="Arial"/>
          <w:color w:val="000000"/>
          <w:szCs w:val="20"/>
        </w:rPr>
      </w:pPr>
      <w:r w:rsidRPr="00AD5CE0">
        <w:rPr>
          <w:rFonts w:cs="Arial"/>
          <w:color w:val="000000"/>
          <w:szCs w:val="20"/>
        </w:rPr>
        <w:t xml:space="preserve">Uredba o razmejitvi 110 kV omrežja v distribucijski in prenosni sistem določa kriterije za opredelitev 110 kV omrežja, opredelitev elementov 110 kV omrežja, ki sodijo v prenosni ali v distribucijski sistem, razmejitev med priključkom na 110 kV omrežje in omrežjem, ter obvezo zagotovitve enovitega vodenja na 110 kV omrežju. </w:t>
      </w:r>
    </w:p>
    <w:p w14:paraId="54F5E2FA" w14:textId="77777777" w:rsidR="00AD5CE0" w:rsidRPr="00AD5CE0" w:rsidRDefault="00AD5CE0" w:rsidP="00AD5CE0">
      <w:pPr>
        <w:autoSpaceDE w:val="0"/>
        <w:autoSpaceDN w:val="0"/>
        <w:adjustRightInd w:val="0"/>
        <w:spacing w:line="240" w:lineRule="auto"/>
        <w:jc w:val="both"/>
        <w:rPr>
          <w:rFonts w:cs="Arial"/>
          <w:color w:val="000000"/>
          <w:szCs w:val="20"/>
        </w:rPr>
      </w:pPr>
    </w:p>
    <w:p w14:paraId="78117D3E" w14:textId="77777777" w:rsidR="00AD5CE0" w:rsidRPr="00AD5CE0" w:rsidRDefault="00AD5CE0" w:rsidP="00AD5CE0">
      <w:pPr>
        <w:autoSpaceDE w:val="0"/>
        <w:autoSpaceDN w:val="0"/>
        <w:adjustRightInd w:val="0"/>
        <w:spacing w:line="240" w:lineRule="auto"/>
        <w:jc w:val="both"/>
        <w:rPr>
          <w:rFonts w:cs="Arial"/>
          <w:color w:val="000000"/>
          <w:szCs w:val="20"/>
        </w:rPr>
      </w:pPr>
      <w:r w:rsidRPr="00AD5CE0">
        <w:rPr>
          <w:rFonts w:cs="Arial"/>
          <w:color w:val="000000"/>
          <w:szCs w:val="20"/>
        </w:rPr>
        <w:t xml:space="preserve">Uredba v drugem odstavku 3. člena določa, da sodi element 110 kV omrežja v prenosni sistem, kadar ima med drugim eno ali več naslednjih lastnosti ali funkcij: zagotavljanje napajanja odjemalcev na zaključenem geografskem območju v normalnih razmerah in v izrednih razmerah po načelu N – 1 in/ali povezava odjemalcev z omrežjem 110 kV. V Prilogi I uredbe so navedeni 110 kV vodi v distribucijskem sistemu, v Prilogi II pa 110 kV polja v distribucijskem sistemu, preostali elementi 110 kV omrežja v Republiki Sloveniji z javnim značajem pa skladno z uredbo spadajo v prenosni sistem. </w:t>
      </w:r>
    </w:p>
    <w:p w14:paraId="51FE9DFF" w14:textId="77777777" w:rsidR="00AD5CE0" w:rsidRPr="00AD5CE0" w:rsidRDefault="00AD5CE0" w:rsidP="00AD5CE0">
      <w:pPr>
        <w:autoSpaceDE w:val="0"/>
        <w:autoSpaceDN w:val="0"/>
        <w:adjustRightInd w:val="0"/>
        <w:spacing w:line="240" w:lineRule="auto"/>
        <w:jc w:val="both"/>
        <w:rPr>
          <w:rFonts w:cs="Arial"/>
          <w:color w:val="000000"/>
          <w:szCs w:val="20"/>
        </w:rPr>
      </w:pPr>
    </w:p>
    <w:p w14:paraId="30001DD3" w14:textId="77777777" w:rsidR="00AD5CE0" w:rsidRPr="00AD5CE0" w:rsidRDefault="00AD5CE0" w:rsidP="00AD5CE0">
      <w:pPr>
        <w:autoSpaceDE w:val="0"/>
        <w:autoSpaceDN w:val="0"/>
        <w:adjustRightInd w:val="0"/>
        <w:spacing w:line="240" w:lineRule="auto"/>
        <w:jc w:val="both"/>
        <w:rPr>
          <w:rFonts w:cs="Arial"/>
          <w:color w:val="000000"/>
          <w:szCs w:val="20"/>
        </w:rPr>
      </w:pPr>
      <w:r w:rsidRPr="00AD5CE0">
        <w:rPr>
          <w:rFonts w:cs="Arial"/>
          <w:color w:val="000000"/>
          <w:szCs w:val="20"/>
        </w:rPr>
        <w:t xml:space="preserve">Po nekaj letih je potrebno prilogi I in II dopolniti, saj so bili v tem času med distribucijskimi družbami in ELES-om doseženi nekateri novi dogovori o prenosu dodatnih elementov 110 kV omrežja in je te elemente potrebno izbrisati iz prilog. Nekateri distribucijski elementi so novi in jih je treba v prilogi uvrstiti. Novi prilogi odpravljata tudi redakcijsko napako, ki se je pojavila v veljavni Prilogi II, ko so bile vrstice posameznih polj za eno mesto zamaknjene v odnosu na ime postaje. </w:t>
      </w:r>
    </w:p>
    <w:p w14:paraId="0F84E77F" w14:textId="77777777" w:rsidR="00AD5CE0" w:rsidRPr="00AD5CE0" w:rsidRDefault="00AD5CE0" w:rsidP="00AD5CE0">
      <w:pPr>
        <w:autoSpaceDE w:val="0"/>
        <w:autoSpaceDN w:val="0"/>
        <w:adjustRightInd w:val="0"/>
        <w:spacing w:line="240" w:lineRule="auto"/>
        <w:jc w:val="both"/>
        <w:rPr>
          <w:rFonts w:cs="Arial"/>
          <w:color w:val="000000"/>
          <w:szCs w:val="20"/>
        </w:rPr>
      </w:pPr>
    </w:p>
    <w:p w14:paraId="2FBE920F" w14:textId="78B19D51" w:rsidR="00237D2B" w:rsidRPr="00AD5CE0" w:rsidRDefault="00AD5CE0" w:rsidP="00AD5CE0">
      <w:pPr>
        <w:autoSpaceDE w:val="0"/>
        <w:autoSpaceDN w:val="0"/>
        <w:adjustRightInd w:val="0"/>
        <w:spacing w:line="240" w:lineRule="auto"/>
        <w:jc w:val="both"/>
        <w:rPr>
          <w:rFonts w:cs="Arial"/>
          <w:color w:val="000000"/>
          <w:szCs w:val="20"/>
        </w:rPr>
      </w:pPr>
      <w:r w:rsidRPr="00AD5CE0">
        <w:rPr>
          <w:rFonts w:cs="Arial"/>
          <w:color w:val="000000"/>
          <w:szCs w:val="20"/>
        </w:rPr>
        <w:t>Vir: Ministrstvo za infrastrukturo</w:t>
      </w:r>
    </w:p>
    <w:p w14:paraId="3CF62217" w14:textId="77777777" w:rsidR="00237D2B" w:rsidRPr="00237D2B" w:rsidRDefault="00237D2B" w:rsidP="00237D2B">
      <w:pPr>
        <w:autoSpaceDE w:val="0"/>
        <w:autoSpaceDN w:val="0"/>
        <w:adjustRightInd w:val="0"/>
        <w:spacing w:line="240" w:lineRule="auto"/>
        <w:jc w:val="both"/>
        <w:rPr>
          <w:rFonts w:cs="Arial"/>
          <w:b/>
          <w:bCs/>
          <w:color w:val="000000"/>
          <w:szCs w:val="20"/>
        </w:rPr>
      </w:pPr>
    </w:p>
    <w:p w14:paraId="512BE502" w14:textId="2ABDFD3C" w:rsidR="002A20F4" w:rsidRPr="002A20F4" w:rsidRDefault="002A20F4" w:rsidP="002A20F4">
      <w:pPr>
        <w:autoSpaceDE w:val="0"/>
        <w:autoSpaceDN w:val="0"/>
        <w:adjustRightInd w:val="0"/>
        <w:spacing w:line="240" w:lineRule="auto"/>
        <w:jc w:val="both"/>
        <w:rPr>
          <w:rFonts w:cs="Arial"/>
          <w:b/>
          <w:bCs/>
          <w:color w:val="000000"/>
          <w:szCs w:val="20"/>
        </w:rPr>
      </w:pPr>
      <w:r w:rsidRPr="002A20F4">
        <w:rPr>
          <w:rFonts w:cs="Arial"/>
          <w:b/>
          <w:bCs/>
          <w:color w:val="000000"/>
          <w:szCs w:val="20"/>
        </w:rPr>
        <w:t>Vlada je sprejela Program razvoja pristanišča za mednarodni promet v Kopru za obdobje 2021-2025</w:t>
      </w:r>
    </w:p>
    <w:p w14:paraId="1BFD5A7E" w14:textId="77777777" w:rsidR="002A20F4" w:rsidRPr="002A20F4" w:rsidRDefault="002A20F4" w:rsidP="002A20F4">
      <w:pPr>
        <w:autoSpaceDE w:val="0"/>
        <w:autoSpaceDN w:val="0"/>
        <w:adjustRightInd w:val="0"/>
        <w:spacing w:line="240" w:lineRule="auto"/>
        <w:jc w:val="both"/>
        <w:rPr>
          <w:rFonts w:cs="Arial"/>
          <w:b/>
          <w:bCs/>
          <w:color w:val="000000"/>
          <w:szCs w:val="20"/>
        </w:rPr>
      </w:pPr>
    </w:p>
    <w:p w14:paraId="6185424D" w14:textId="77777777" w:rsidR="002A20F4" w:rsidRPr="002A20F4" w:rsidRDefault="002A20F4" w:rsidP="002A20F4">
      <w:pPr>
        <w:autoSpaceDE w:val="0"/>
        <w:autoSpaceDN w:val="0"/>
        <w:adjustRightInd w:val="0"/>
        <w:spacing w:line="240" w:lineRule="auto"/>
        <w:jc w:val="both"/>
        <w:rPr>
          <w:rFonts w:cs="Arial"/>
          <w:color w:val="000000"/>
          <w:szCs w:val="20"/>
        </w:rPr>
      </w:pPr>
      <w:r w:rsidRPr="002A20F4">
        <w:rPr>
          <w:rFonts w:cs="Arial"/>
          <w:color w:val="000000"/>
          <w:szCs w:val="20"/>
        </w:rPr>
        <w:t xml:space="preserve">Skladno z Resolucijo o nacionalnem programu razvoja prometa do leta 2030, Resolucijo o nacionalnem programu razvoja pomorstva RS, Uredbo o upravljanju koprskega tovornega pristanišča, opravljanju pristaniške dejavnosti, podelitvi koncesije za upravljanje, vodenje, razvoj in redno vzdrževanje pristaniške infrastrukture v tem pristanišču in Koncesijsko pogodbo za opravljanje pristaniških dejavnosti, vodenje, razvoj in redno vzdrževanje pristaniške infrastrukture na območju koprskega tovornega pristanišča je Vlada RS sprejela za obdobje vsakih pet let program razvoja pristanišča. Program razvoja pristanišča se lahko letno spreminja in dopolnjuje. </w:t>
      </w:r>
    </w:p>
    <w:p w14:paraId="504D7C75" w14:textId="77777777" w:rsidR="002A20F4" w:rsidRPr="002A20F4" w:rsidRDefault="002A20F4" w:rsidP="002A20F4">
      <w:pPr>
        <w:autoSpaceDE w:val="0"/>
        <w:autoSpaceDN w:val="0"/>
        <w:adjustRightInd w:val="0"/>
        <w:spacing w:line="240" w:lineRule="auto"/>
        <w:jc w:val="both"/>
        <w:rPr>
          <w:rFonts w:cs="Arial"/>
          <w:color w:val="000000"/>
          <w:szCs w:val="20"/>
        </w:rPr>
      </w:pPr>
    </w:p>
    <w:p w14:paraId="47AC7157" w14:textId="77777777" w:rsidR="002A20F4" w:rsidRPr="002A20F4" w:rsidRDefault="002A20F4" w:rsidP="002A20F4">
      <w:pPr>
        <w:autoSpaceDE w:val="0"/>
        <w:autoSpaceDN w:val="0"/>
        <w:adjustRightInd w:val="0"/>
        <w:spacing w:line="240" w:lineRule="auto"/>
        <w:jc w:val="both"/>
        <w:rPr>
          <w:rFonts w:cs="Arial"/>
          <w:color w:val="000000"/>
          <w:szCs w:val="20"/>
        </w:rPr>
      </w:pPr>
      <w:r w:rsidRPr="002A20F4">
        <w:rPr>
          <w:rFonts w:cs="Arial"/>
          <w:color w:val="000000"/>
          <w:szCs w:val="20"/>
        </w:rPr>
        <w:t xml:space="preserve">S programom razvoja pristanišča se na ravni idejne zasnove načrtuje prostorski in infrastrukturni razvoj pristanišča ter dinamika izvedbe načrtovanih infrastrukturnih ureditev ob upoštevanju skupnih interesov pogodbenih strank ter na podlagi sodobnih trendov gospodarske dinamike na področju pristaniških in logističnih dejavnosti. </w:t>
      </w:r>
    </w:p>
    <w:p w14:paraId="3D84F278" w14:textId="77777777" w:rsidR="002A20F4" w:rsidRPr="002A20F4" w:rsidRDefault="002A20F4" w:rsidP="002A20F4">
      <w:pPr>
        <w:autoSpaceDE w:val="0"/>
        <w:autoSpaceDN w:val="0"/>
        <w:adjustRightInd w:val="0"/>
        <w:spacing w:line="240" w:lineRule="auto"/>
        <w:jc w:val="both"/>
        <w:rPr>
          <w:rFonts w:cs="Arial"/>
          <w:color w:val="000000"/>
          <w:szCs w:val="20"/>
        </w:rPr>
      </w:pPr>
    </w:p>
    <w:p w14:paraId="3056B398" w14:textId="77777777" w:rsidR="002A20F4" w:rsidRPr="002A20F4" w:rsidRDefault="002A20F4" w:rsidP="002A20F4">
      <w:pPr>
        <w:autoSpaceDE w:val="0"/>
        <w:autoSpaceDN w:val="0"/>
        <w:adjustRightInd w:val="0"/>
        <w:spacing w:line="240" w:lineRule="auto"/>
        <w:jc w:val="both"/>
        <w:rPr>
          <w:rFonts w:cs="Arial"/>
          <w:color w:val="000000"/>
          <w:szCs w:val="20"/>
        </w:rPr>
      </w:pPr>
      <w:r w:rsidRPr="002A20F4">
        <w:rPr>
          <w:rFonts w:cs="Arial"/>
          <w:color w:val="000000"/>
          <w:szCs w:val="20"/>
        </w:rPr>
        <w:t>Investicije v razvoj pristaniške infrastrukture obsegajo:</w:t>
      </w:r>
    </w:p>
    <w:p w14:paraId="0934AB6F" w14:textId="77777777" w:rsidR="002A20F4" w:rsidRPr="002A20F4" w:rsidRDefault="002A20F4" w:rsidP="002A20F4">
      <w:pPr>
        <w:autoSpaceDE w:val="0"/>
        <w:autoSpaceDN w:val="0"/>
        <w:adjustRightInd w:val="0"/>
        <w:spacing w:line="240" w:lineRule="auto"/>
        <w:jc w:val="both"/>
        <w:rPr>
          <w:rFonts w:cs="Arial"/>
          <w:color w:val="000000"/>
          <w:szCs w:val="20"/>
        </w:rPr>
      </w:pPr>
      <w:r w:rsidRPr="002A20F4">
        <w:rPr>
          <w:rFonts w:cs="Arial"/>
          <w:color w:val="000000"/>
          <w:szCs w:val="20"/>
        </w:rPr>
        <w:t>- investicije v obstoječe predmete pristaniške infrastrukture zaradi njihovega izboljšanja, rekonstrukcije ali povečanja zmogljivosti,</w:t>
      </w:r>
    </w:p>
    <w:p w14:paraId="44A1734D" w14:textId="77777777" w:rsidR="002A20F4" w:rsidRPr="002A20F4" w:rsidRDefault="002A20F4" w:rsidP="002A20F4">
      <w:pPr>
        <w:autoSpaceDE w:val="0"/>
        <w:autoSpaceDN w:val="0"/>
        <w:adjustRightInd w:val="0"/>
        <w:spacing w:line="240" w:lineRule="auto"/>
        <w:jc w:val="both"/>
        <w:rPr>
          <w:rFonts w:cs="Arial"/>
          <w:color w:val="000000"/>
          <w:szCs w:val="20"/>
        </w:rPr>
      </w:pPr>
      <w:r w:rsidRPr="002A20F4">
        <w:rPr>
          <w:rFonts w:cs="Arial"/>
          <w:color w:val="000000"/>
          <w:szCs w:val="20"/>
        </w:rPr>
        <w:t>- izgradnjo oz. izdelavo novih predmetov pristaniške infrastrukture.</w:t>
      </w:r>
    </w:p>
    <w:p w14:paraId="00D130BC" w14:textId="77777777" w:rsidR="002A20F4" w:rsidRPr="002A20F4" w:rsidRDefault="002A20F4" w:rsidP="002A20F4">
      <w:pPr>
        <w:autoSpaceDE w:val="0"/>
        <w:autoSpaceDN w:val="0"/>
        <w:adjustRightInd w:val="0"/>
        <w:spacing w:line="240" w:lineRule="auto"/>
        <w:jc w:val="both"/>
        <w:rPr>
          <w:rFonts w:cs="Arial"/>
          <w:color w:val="000000"/>
          <w:szCs w:val="20"/>
        </w:rPr>
      </w:pPr>
    </w:p>
    <w:p w14:paraId="74475504" w14:textId="77777777" w:rsidR="002A20F4" w:rsidRPr="002A20F4" w:rsidRDefault="002A20F4" w:rsidP="002A20F4">
      <w:pPr>
        <w:autoSpaceDE w:val="0"/>
        <w:autoSpaceDN w:val="0"/>
        <w:adjustRightInd w:val="0"/>
        <w:spacing w:line="240" w:lineRule="auto"/>
        <w:jc w:val="both"/>
        <w:rPr>
          <w:rFonts w:cs="Arial"/>
          <w:color w:val="000000"/>
          <w:szCs w:val="20"/>
        </w:rPr>
      </w:pPr>
      <w:r w:rsidRPr="002A20F4">
        <w:rPr>
          <w:rFonts w:cs="Arial"/>
          <w:color w:val="000000"/>
          <w:szCs w:val="20"/>
        </w:rPr>
        <w:t xml:space="preserve">Investicije v nove predmete pristaniške infrastrukture izvede koncesionar Luka Koper </w:t>
      </w:r>
      <w:proofErr w:type="spellStart"/>
      <w:r w:rsidRPr="002A20F4">
        <w:rPr>
          <w:rFonts w:cs="Arial"/>
          <w:color w:val="000000"/>
          <w:szCs w:val="20"/>
        </w:rPr>
        <w:t>d.d</w:t>
      </w:r>
      <w:proofErr w:type="spellEnd"/>
      <w:r w:rsidRPr="002A20F4">
        <w:rPr>
          <w:rFonts w:cs="Arial"/>
          <w:color w:val="000000"/>
          <w:szCs w:val="20"/>
        </w:rPr>
        <w:t xml:space="preserve">. v svojem imenu in za svoj račun, tako da neposrednih finančnih posledic za proračun ni. Koncesionar ne pridobi lastninske in solastninske pravice na predmetu infrastrukture, razen če je na predmetu pristaniške infrastrukture ustanovljena stavbna pravica, ki pa se ustanovi za čas trajanja koncesijskega razmerja. Enako investicije v izboljšavo, rekonstrukcijo in razširitev zmogljivosti obstoječih predmetov pristaniške infrastrukture izvede koncesionar v svojem imenu in za svoj račun. </w:t>
      </w:r>
    </w:p>
    <w:p w14:paraId="6F95678C" w14:textId="77777777" w:rsidR="002A20F4" w:rsidRPr="002A20F4" w:rsidRDefault="002A20F4" w:rsidP="002A20F4">
      <w:pPr>
        <w:autoSpaceDE w:val="0"/>
        <w:autoSpaceDN w:val="0"/>
        <w:adjustRightInd w:val="0"/>
        <w:spacing w:line="240" w:lineRule="auto"/>
        <w:jc w:val="both"/>
        <w:rPr>
          <w:rFonts w:cs="Arial"/>
          <w:color w:val="000000"/>
          <w:szCs w:val="20"/>
        </w:rPr>
      </w:pPr>
    </w:p>
    <w:p w14:paraId="51B25D38" w14:textId="77777777" w:rsidR="002A20F4" w:rsidRPr="002A20F4" w:rsidRDefault="002A20F4" w:rsidP="002A20F4">
      <w:pPr>
        <w:autoSpaceDE w:val="0"/>
        <w:autoSpaceDN w:val="0"/>
        <w:adjustRightInd w:val="0"/>
        <w:spacing w:line="240" w:lineRule="auto"/>
        <w:jc w:val="both"/>
        <w:rPr>
          <w:rFonts w:cs="Arial"/>
          <w:color w:val="000000"/>
          <w:szCs w:val="20"/>
        </w:rPr>
      </w:pPr>
      <w:r w:rsidRPr="002A20F4">
        <w:rPr>
          <w:rFonts w:cs="Arial"/>
          <w:color w:val="000000"/>
          <w:szCs w:val="20"/>
        </w:rPr>
        <w:t xml:space="preserve">Iz programa razvoja pristanišča izhaja, da se bo naslednjih pet let izkoristilo za povečanje kapacitet koprskega tovornega pristanišča s pospešenim investiranjem v povečevanje števila </w:t>
      </w:r>
      <w:r w:rsidRPr="002A20F4">
        <w:rPr>
          <w:rFonts w:cs="Arial"/>
          <w:color w:val="000000"/>
          <w:szCs w:val="20"/>
        </w:rPr>
        <w:lastRenderedPageBreak/>
        <w:t xml:space="preserve">priveznih mest, obsega skladiščnih površin ter investiranjem v cestno in železniško infrastrukturo v pristanišču. </w:t>
      </w:r>
    </w:p>
    <w:p w14:paraId="42AF14D2" w14:textId="77777777" w:rsidR="002A20F4" w:rsidRPr="002A20F4" w:rsidRDefault="002A20F4" w:rsidP="002A20F4">
      <w:pPr>
        <w:autoSpaceDE w:val="0"/>
        <w:autoSpaceDN w:val="0"/>
        <w:adjustRightInd w:val="0"/>
        <w:spacing w:line="240" w:lineRule="auto"/>
        <w:jc w:val="both"/>
        <w:rPr>
          <w:rFonts w:cs="Arial"/>
          <w:color w:val="000000"/>
          <w:szCs w:val="20"/>
        </w:rPr>
      </w:pPr>
    </w:p>
    <w:p w14:paraId="51BE9035" w14:textId="77777777" w:rsidR="002A20F4" w:rsidRPr="002A20F4" w:rsidRDefault="002A20F4" w:rsidP="002A20F4">
      <w:pPr>
        <w:autoSpaceDE w:val="0"/>
        <w:autoSpaceDN w:val="0"/>
        <w:adjustRightInd w:val="0"/>
        <w:spacing w:line="240" w:lineRule="auto"/>
        <w:jc w:val="both"/>
        <w:rPr>
          <w:rFonts w:cs="Arial"/>
          <w:color w:val="000000"/>
          <w:szCs w:val="20"/>
        </w:rPr>
      </w:pPr>
      <w:r w:rsidRPr="002A20F4">
        <w:rPr>
          <w:rFonts w:cs="Arial"/>
          <w:color w:val="000000"/>
          <w:szCs w:val="20"/>
        </w:rPr>
        <w:t xml:space="preserve">V Program razvoja pristanišča za mednarodni promet v Kopru za obdobje 2021-2025 so vključene tudi investicije iz predhodnih programov razvoja koprskega pristanišča in sprememb in dopolnitev le-teh, katere so še v izvajanju. Program razvoja pristanišča je namreč drsni program, ki se periodično posodablja.  </w:t>
      </w:r>
    </w:p>
    <w:p w14:paraId="16AF2BE1" w14:textId="77777777" w:rsidR="002A20F4" w:rsidRPr="002A20F4" w:rsidRDefault="002A20F4" w:rsidP="002A20F4">
      <w:pPr>
        <w:autoSpaceDE w:val="0"/>
        <w:autoSpaceDN w:val="0"/>
        <w:adjustRightInd w:val="0"/>
        <w:spacing w:line="240" w:lineRule="auto"/>
        <w:jc w:val="both"/>
        <w:rPr>
          <w:rFonts w:cs="Arial"/>
          <w:color w:val="000000"/>
          <w:szCs w:val="20"/>
        </w:rPr>
      </w:pPr>
    </w:p>
    <w:p w14:paraId="4986A1A0" w14:textId="59331C6C" w:rsidR="00237D2B" w:rsidRPr="002A20F4" w:rsidRDefault="002A20F4" w:rsidP="002A20F4">
      <w:pPr>
        <w:autoSpaceDE w:val="0"/>
        <w:autoSpaceDN w:val="0"/>
        <w:adjustRightInd w:val="0"/>
        <w:spacing w:line="240" w:lineRule="auto"/>
        <w:jc w:val="both"/>
        <w:rPr>
          <w:rFonts w:cs="Arial"/>
          <w:color w:val="000000"/>
          <w:szCs w:val="20"/>
        </w:rPr>
      </w:pPr>
      <w:r w:rsidRPr="002A20F4">
        <w:rPr>
          <w:rFonts w:cs="Arial"/>
          <w:color w:val="000000"/>
          <w:szCs w:val="20"/>
        </w:rPr>
        <w:t>Vir: Ministrstvo za infrastrukturo</w:t>
      </w:r>
    </w:p>
    <w:p w14:paraId="4CF345B9" w14:textId="77777777" w:rsidR="00237D2B" w:rsidRPr="00237D2B" w:rsidRDefault="00237D2B" w:rsidP="00237D2B">
      <w:pPr>
        <w:autoSpaceDE w:val="0"/>
        <w:autoSpaceDN w:val="0"/>
        <w:adjustRightInd w:val="0"/>
        <w:spacing w:line="240" w:lineRule="auto"/>
        <w:jc w:val="both"/>
        <w:rPr>
          <w:rFonts w:cs="Arial"/>
          <w:b/>
          <w:bCs/>
          <w:color w:val="000000"/>
          <w:szCs w:val="20"/>
        </w:rPr>
      </w:pPr>
    </w:p>
    <w:p w14:paraId="2BC6B8CE" w14:textId="2B9CCF89" w:rsidR="00237D2B" w:rsidRDefault="00237D2B" w:rsidP="00237D2B">
      <w:pPr>
        <w:autoSpaceDE w:val="0"/>
        <w:autoSpaceDN w:val="0"/>
        <w:adjustRightInd w:val="0"/>
        <w:spacing w:line="240" w:lineRule="auto"/>
        <w:jc w:val="both"/>
        <w:rPr>
          <w:rFonts w:cs="Arial"/>
          <w:b/>
          <w:bCs/>
          <w:color w:val="000000"/>
          <w:szCs w:val="20"/>
        </w:rPr>
      </w:pPr>
      <w:r w:rsidRPr="00237D2B">
        <w:rPr>
          <w:rFonts w:cs="Arial"/>
          <w:b/>
          <w:bCs/>
          <w:color w:val="000000"/>
          <w:szCs w:val="20"/>
        </w:rPr>
        <w:t>Strateške usmeritve in prioritete inšpektoratov oziroma inšpekcij v letu 2021</w:t>
      </w:r>
    </w:p>
    <w:p w14:paraId="04B7564B" w14:textId="77777777" w:rsidR="004415CB" w:rsidRPr="004415CB" w:rsidRDefault="004415CB" w:rsidP="004415CB">
      <w:pPr>
        <w:autoSpaceDE w:val="0"/>
        <w:autoSpaceDN w:val="0"/>
        <w:adjustRightInd w:val="0"/>
        <w:spacing w:line="240" w:lineRule="auto"/>
        <w:jc w:val="both"/>
        <w:rPr>
          <w:rFonts w:cs="Arial"/>
          <w:b/>
          <w:bCs/>
          <w:color w:val="000000"/>
          <w:szCs w:val="20"/>
        </w:rPr>
      </w:pPr>
    </w:p>
    <w:p w14:paraId="08761E3E" w14:textId="77E08575" w:rsidR="004415CB" w:rsidRPr="004415CB" w:rsidRDefault="004415CB" w:rsidP="004415CB">
      <w:pPr>
        <w:autoSpaceDE w:val="0"/>
        <w:autoSpaceDN w:val="0"/>
        <w:adjustRightInd w:val="0"/>
        <w:spacing w:line="240" w:lineRule="auto"/>
        <w:jc w:val="both"/>
        <w:rPr>
          <w:rFonts w:cs="Arial"/>
          <w:color w:val="000000"/>
          <w:szCs w:val="20"/>
        </w:rPr>
      </w:pPr>
      <w:r w:rsidRPr="004415CB">
        <w:rPr>
          <w:rFonts w:cs="Arial"/>
          <w:color w:val="000000"/>
          <w:szCs w:val="20"/>
        </w:rPr>
        <w:t xml:space="preserve">Vlada Republike Slovenije je obravnavala Strateške usmeritve in prioritete inšpektoratov oziroma inšpekcij v letu 2021. </w:t>
      </w:r>
    </w:p>
    <w:p w14:paraId="3672DD55" w14:textId="77777777" w:rsidR="004415CB" w:rsidRPr="004415CB" w:rsidRDefault="004415CB" w:rsidP="004415CB">
      <w:pPr>
        <w:autoSpaceDE w:val="0"/>
        <w:autoSpaceDN w:val="0"/>
        <w:adjustRightInd w:val="0"/>
        <w:spacing w:line="240" w:lineRule="auto"/>
        <w:jc w:val="both"/>
        <w:rPr>
          <w:rFonts w:cs="Arial"/>
          <w:color w:val="000000"/>
          <w:szCs w:val="20"/>
        </w:rPr>
      </w:pPr>
    </w:p>
    <w:p w14:paraId="6FA1D12E" w14:textId="77777777" w:rsidR="004415CB" w:rsidRPr="004415CB" w:rsidRDefault="004415CB" w:rsidP="004415CB">
      <w:pPr>
        <w:autoSpaceDE w:val="0"/>
        <w:autoSpaceDN w:val="0"/>
        <w:adjustRightInd w:val="0"/>
        <w:spacing w:line="240" w:lineRule="auto"/>
        <w:jc w:val="both"/>
        <w:rPr>
          <w:rFonts w:cs="Arial"/>
          <w:color w:val="000000"/>
          <w:szCs w:val="20"/>
        </w:rPr>
      </w:pPr>
      <w:r w:rsidRPr="004415CB">
        <w:rPr>
          <w:rFonts w:cs="Arial"/>
          <w:color w:val="000000"/>
          <w:szCs w:val="20"/>
        </w:rPr>
        <w:t xml:space="preserve">Zakon o inšpekcijskem nadzoru določa, da minister, pristojen za upravo, do 1. marca tekočega leta seznani Vlado Republike Slovenije s strateškimi usmeritvami in prioritetami, ki izhajajo iz sprejetih letnih programov dela inšpektoratov oziroma inšpekcij. </w:t>
      </w:r>
    </w:p>
    <w:p w14:paraId="64615EC0" w14:textId="77777777" w:rsidR="004415CB" w:rsidRPr="004415CB" w:rsidRDefault="004415CB" w:rsidP="004415CB">
      <w:pPr>
        <w:autoSpaceDE w:val="0"/>
        <w:autoSpaceDN w:val="0"/>
        <w:adjustRightInd w:val="0"/>
        <w:spacing w:line="240" w:lineRule="auto"/>
        <w:jc w:val="both"/>
        <w:rPr>
          <w:rFonts w:cs="Arial"/>
          <w:color w:val="000000"/>
          <w:szCs w:val="20"/>
        </w:rPr>
      </w:pPr>
    </w:p>
    <w:p w14:paraId="2DE2C09B" w14:textId="66A50944" w:rsidR="004415CB" w:rsidRPr="004415CB" w:rsidRDefault="004415CB" w:rsidP="004415CB">
      <w:pPr>
        <w:autoSpaceDE w:val="0"/>
        <w:autoSpaceDN w:val="0"/>
        <w:adjustRightInd w:val="0"/>
        <w:spacing w:line="240" w:lineRule="auto"/>
        <w:jc w:val="both"/>
        <w:rPr>
          <w:rFonts w:cs="Arial"/>
          <w:color w:val="000000"/>
          <w:szCs w:val="20"/>
        </w:rPr>
      </w:pPr>
      <w:r w:rsidRPr="004415CB">
        <w:rPr>
          <w:rFonts w:cs="Arial"/>
          <w:color w:val="000000"/>
          <w:szCs w:val="20"/>
        </w:rPr>
        <w:t>Ministrstvo za javno upravo je na tej podlagi tudi letos pozvalo ministrstva, da posredujejo strateške usmeritve in prioritete dela posamezne inšpekcije oziroma inšpektorata iz svoje pristojnosti.</w:t>
      </w:r>
    </w:p>
    <w:p w14:paraId="7F8097D0" w14:textId="77777777" w:rsidR="004415CB" w:rsidRPr="004415CB" w:rsidRDefault="004415CB" w:rsidP="004415CB">
      <w:pPr>
        <w:autoSpaceDE w:val="0"/>
        <w:autoSpaceDN w:val="0"/>
        <w:adjustRightInd w:val="0"/>
        <w:spacing w:line="240" w:lineRule="auto"/>
        <w:jc w:val="both"/>
        <w:rPr>
          <w:rFonts w:cs="Arial"/>
          <w:color w:val="000000"/>
          <w:szCs w:val="20"/>
        </w:rPr>
      </w:pPr>
    </w:p>
    <w:p w14:paraId="6F03CD8D" w14:textId="067CDEEB" w:rsidR="004415CB" w:rsidRPr="004415CB" w:rsidRDefault="004415CB" w:rsidP="004415CB">
      <w:pPr>
        <w:autoSpaceDE w:val="0"/>
        <w:autoSpaceDN w:val="0"/>
        <w:adjustRightInd w:val="0"/>
        <w:spacing w:line="240" w:lineRule="auto"/>
        <w:jc w:val="both"/>
        <w:rPr>
          <w:rFonts w:cs="Arial"/>
          <w:color w:val="000000"/>
          <w:szCs w:val="20"/>
        </w:rPr>
      </w:pPr>
      <w:r w:rsidRPr="004415CB">
        <w:rPr>
          <w:rFonts w:cs="Arial"/>
          <w:color w:val="000000"/>
          <w:szCs w:val="20"/>
        </w:rPr>
        <w:t xml:space="preserve">Gradivo vsebuje informacije o načrtovanih sistemskih inšpekcijskih nadzorih (na podlagi količnika ocene tveganja in na podlagi izbranih aktualnih vsebinskih področij); prioritetnih inšpekcijskih nadzorih v 2021 na osnovi prejetih pobud in prijav (pri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inštitucij odvisno od ugotovitev inšpektorjev; kadar gre za več različnih prijav, ki se nanašajo na istega inšpekcijskega zavezanca); inšpekcijskih nadzorih, ki jih inšpektorati načrtujejo v letošnjem letu na osnovi ostalih prejetih pobud in prijav, ki niso bili določeni kot prioritetni; </w:t>
      </w:r>
      <w:proofErr w:type="spellStart"/>
      <w:r w:rsidRPr="004415CB">
        <w:rPr>
          <w:rFonts w:cs="Arial"/>
          <w:color w:val="000000"/>
          <w:szCs w:val="20"/>
        </w:rPr>
        <w:t>prekrškovnih</w:t>
      </w:r>
      <w:proofErr w:type="spellEnd"/>
      <w:r w:rsidRPr="004415CB">
        <w:rPr>
          <w:rFonts w:cs="Arial"/>
          <w:color w:val="000000"/>
          <w:szCs w:val="20"/>
        </w:rPr>
        <w:t xml:space="preserve"> postopkih; skupnih inšpekcijskih nadzorih in inšpekcijskih nadzorih v letu 2021 na podlagi Zakona o interventnih ukrepih za pomoč pri omilitvi posledic drugega vala epidemije COVID-19 v zvezi z Zakonom o nalezljivih boleznih.</w:t>
      </w:r>
    </w:p>
    <w:p w14:paraId="7FF192DB" w14:textId="77777777" w:rsidR="004415CB" w:rsidRPr="004415CB" w:rsidRDefault="004415CB" w:rsidP="004415CB">
      <w:pPr>
        <w:autoSpaceDE w:val="0"/>
        <w:autoSpaceDN w:val="0"/>
        <w:adjustRightInd w:val="0"/>
        <w:spacing w:line="240" w:lineRule="auto"/>
        <w:jc w:val="both"/>
        <w:rPr>
          <w:rFonts w:cs="Arial"/>
          <w:color w:val="000000"/>
          <w:szCs w:val="20"/>
        </w:rPr>
      </w:pPr>
    </w:p>
    <w:p w14:paraId="719BC67B" w14:textId="77777777" w:rsidR="004415CB" w:rsidRPr="004415CB" w:rsidRDefault="004415CB" w:rsidP="004415CB">
      <w:pPr>
        <w:autoSpaceDE w:val="0"/>
        <w:autoSpaceDN w:val="0"/>
        <w:adjustRightInd w:val="0"/>
        <w:spacing w:line="240" w:lineRule="auto"/>
        <w:jc w:val="both"/>
        <w:rPr>
          <w:rFonts w:cs="Arial"/>
          <w:color w:val="000000"/>
          <w:szCs w:val="20"/>
        </w:rPr>
      </w:pPr>
      <w:r w:rsidRPr="004415CB">
        <w:rPr>
          <w:rFonts w:cs="Arial"/>
          <w:color w:val="000000"/>
          <w:szCs w:val="20"/>
        </w:rPr>
        <w:t xml:space="preserve">Po mnenju Ministrstva za javno upravo sprejem strateških usmeritev in prioritet inšpektoratov in inšpekcij ni namenjen zgolj pregledu načrtovanega dela inšpektoratov v letošnjem letu, ampak   tudi ozaveščanju širše javnosti o tem, da osnovni namen inšpekcijskih nadzorov ni izrekanje sankcij, temveč zagotavljanje zakonitosti in urejenosti področij, ki sodijo v pristojnost posamezne inšpekcije. </w:t>
      </w:r>
    </w:p>
    <w:p w14:paraId="001A3E52" w14:textId="77777777" w:rsidR="004415CB" w:rsidRPr="004415CB" w:rsidRDefault="004415CB" w:rsidP="004415CB">
      <w:pPr>
        <w:autoSpaceDE w:val="0"/>
        <w:autoSpaceDN w:val="0"/>
        <w:adjustRightInd w:val="0"/>
        <w:spacing w:line="240" w:lineRule="auto"/>
        <w:jc w:val="both"/>
        <w:rPr>
          <w:rFonts w:cs="Arial"/>
          <w:color w:val="000000"/>
          <w:szCs w:val="20"/>
        </w:rPr>
      </w:pPr>
    </w:p>
    <w:p w14:paraId="2A8801B3" w14:textId="09D576FB" w:rsidR="004415CB" w:rsidRPr="004415CB" w:rsidRDefault="004415CB" w:rsidP="004415CB">
      <w:pPr>
        <w:autoSpaceDE w:val="0"/>
        <w:autoSpaceDN w:val="0"/>
        <w:adjustRightInd w:val="0"/>
        <w:spacing w:line="240" w:lineRule="auto"/>
        <w:jc w:val="both"/>
        <w:rPr>
          <w:rFonts w:cs="Arial"/>
          <w:color w:val="000000"/>
          <w:szCs w:val="20"/>
        </w:rPr>
      </w:pPr>
      <w:r w:rsidRPr="004415CB">
        <w:rPr>
          <w:rFonts w:cs="Arial"/>
          <w:color w:val="000000"/>
          <w:szCs w:val="20"/>
        </w:rPr>
        <w:t>Vir: Ministrstvo za javno upravo</w:t>
      </w:r>
    </w:p>
    <w:p w14:paraId="01AC6E36" w14:textId="77777777" w:rsidR="00237D2B" w:rsidRPr="00237D2B" w:rsidRDefault="00237D2B" w:rsidP="00237D2B">
      <w:pPr>
        <w:autoSpaceDE w:val="0"/>
        <w:autoSpaceDN w:val="0"/>
        <w:adjustRightInd w:val="0"/>
        <w:spacing w:line="240" w:lineRule="auto"/>
        <w:jc w:val="both"/>
        <w:rPr>
          <w:rFonts w:cs="Arial"/>
          <w:b/>
          <w:bCs/>
          <w:color w:val="000000"/>
          <w:szCs w:val="20"/>
        </w:rPr>
      </w:pPr>
    </w:p>
    <w:p w14:paraId="6A7AADB3" w14:textId="5A7E1F48" w:rsidR="00223A86" w:rsidRPr="00223A86" w:rsidRDefault="00223A86" w:rsidP="00223A86">
      <w:pPr>
        <w:autoSpaceDE w:val="0"/>
        <w:autoSpaceDN w:val="0"/>
        <w:adjustRightInd w:val="0"/>
        <w:spacing w:line="240" w:lineRule="auto"/>
        <w:jc w:val="both"/>
        <w:rPr>
          <w:rFonts w:cs="Arial"/>
          <w:b/>
          <w:bCs/>
          <w:color w:val="000000"/>
          <w:szCs w:val="20"/>
        </w:rPr>
      </w:pPr>
      <w:r w:rsidRPr="00223A86">
        <w:rPr>
          <w:rFonts w:cs="Arial"/>
          <w:b/>
          <w:bCs/>
          <w:color w:val="000000"/>
          <w:szCs w:val="20"/>
        </w:rPr>
        <w:t>Dovoljenje za uporabo besede »Slovenija« v imenu novega zavoda, ki se glasi »Združenje slovenskih pritrkovalcev«</w:t>
      </w:r>
    </w:p>
    <w:p w14:paraId="7F669945" w14:textId="77777777" w:rsidR="00223A86" w:rsidRPr="00223A86" w:rsidRDefault="00223A86" w:rsidP="00223A86">
      <w:pPr>
        <w:autoSpaceDE w:val="0"/>
        <w:autoSpaceDN w:val="0"/>
        <w:adjustRightInd w:val="0"/>
        <w:spacing w:line="240" w:lineRule="auto"/>
        <w:jc w:val="both"/>
        <w:rPr>
          <w:rFonts w:cs="Arial"/>
          <w:color w:val="000000"/>
          <w:szCs w:val="20"/>
        </w:rPr>
      </w:pPr>
    </w:p>
    <w:p w14:paraId="1E12E5D4" w14:textId="77777777" w:rsidR="00223A86" w:rsidRPr="00223A86" w:rsidRDefault="00223A86" w:rsidP="00223A86">
      <w:pPr>
        <w:autoSpaceDE w:val="0"/>
        <w:autoSpaceDN w:val="0"/>
        <w:adjustRightInd w:val="0"/>
        <w:spacing w:line="240" w:lineRule="auto"/>
        <w:jc w:val="both"/>
        <w:rPr>
          <w:rFonts w:cs="Arial"/>
          <w:color w:val="000000"/>
          <w:szCs w:val="20"/>
        </w:rPr>
      </w:pPr>
      <w:r w:rsidRPr="00223A86">
        <w:rPr>
          <w:rFonts w:cs="Arial"/>
          <w:color w:val="000000"/>
          <w:szCs w:val="20"/>
        </w:rPr>
        <w:t>Vlada je izdala odločbo, s katero se dovoli uporaba besede »Slovenija« v imenu novega zavoda, ki se glasi »Združenje slovenskih pritrkovalcev«.</w:t>
      </w:r>
    </w:p>
    <w:p w14:paraId="5607AFEF" w14:textId="77777777" w:rsidR="00223A86" w:rsidRPr="00223A86" w:rsidRDefault="00223A86" w:rsidP="00223A86">
      <w:pPr>
        <w:autoSpaceDE w:val="0"/>
        <w:autoSpaceDN w:val="0"/>
        <w:adjustRightInd w:val="0"/>
        <w:spacing w:line="240" w:lineRule="auto"/>
        <w:jc w:val="both"/>
        <w:rPr>
          <w:rFonts w:cs="Arial"/>
          <w:color w:val="000000"/>
          <w:szCs w:val="20"/>
        </w:rPr>
      </w:pPr>
    </w:p>
    <w:p w14:paraId="7FF54D52" w14:textId="77777777" w:rsidR="00223A86" w:rsidRPr="00223A86" w:rsidRDefault="00223A86" w:rsidP="00223A86">
      <w:pPr>
        <w:autoSpaceDE w:val="0"/>
        <w:autoSpaceDN w:val="0"/>
        <w:adjustRightInd w:val="0"/>
        <w:spacing w:line="240" w:lineRule="auto"/>
        <w:jc w:val="both"/>
        <w:rPr>
          <w:rFonts w:cs="Arial"/>
          <w:color w:val="000000"/>
          <w:szCs w:val="20"/>
        </w:rPr>
      </w:pPr>
      <w:r w:rsidRPr="00223A86">
        <w:rPr>
          <w:rFonts w:cs="Arial"/>
          <w:color w:val="000000"/>
          <w:szCs w:val="20"/>
        </w:rPr>
        <w:t>Vlada je v postopku ugotovila, da pritrkavanje sodi v ljudsko ali cerkveno glasbeno dejavnost, ki je v Republiki Sloveniji vpisano tudi na seznam nesnovne kulturne dediščine. Zavod ustanavlja Slovenska škofovska konferenca, ki zastopa Katoliško cerkev v Republiki Sloveniji in sicer z namenom vzpostaviti združenje ljudi, ki bo s svojim delom pomagalo pri ohranjanju in razvoju značilnega glasbenega in verskega izraza pritrkovanja, ki je v Republiki Sloveniji in drugod po svetu izviren in značilen izraz slovenske narodne pripadnosti.</w:t>
      </w:r>
    </w:p>
    <w:p w14:paraId="00A43968" w14:textId="77777777" w:rsidR="00223A86" w:rsidRPr="00223A86" w:rsidRDefault="00223A86" w:rsidP="00223A86">
      <w:pPr>
        <w:autoSpaceDE w:val="0"/>
        <w:autoSpaceDN w:val="0"/>
        <w:adjustRightInd w:val="0"/>
        <w:spacing w:line="240" w:lineRule="auto"/>
        <w:jc w:val="both"/>
        <w:rPr>
          <w:rFonts w:cs="Arial"/>
          <w:color w:val="000000"/>
          <w:szCs w:val="20"/>
        </w:rPr>
      </w:pPr>
    </w:p>
    <w:p w14:paraId="373AEC93" w14:textId="77777777" w:rsidR="00223A86" w:rsidRPr="00223A86" w:rsidRDefault="00223A86" w:rsidP="00223A86">
      <w:pPr>
        <w:autoSpaceDE w:val="0"/>
        <w:autoSpaceDN w:val="0"/>
        <w:adjustRightInd w:val="0"/>
        <w:spacing w:line="240" w:lineRule="auto"/>
        <w:jc w:val="both"/>
        <w:rPr>
          <w:rFonts w:cs="Arial"/>
          <w:color w:val="000000"/>
          <w:szCs w:val="20"/>
        </w:rPr>
      </w:pPr>
      <w:r w:rsidRPr="00223A86">
        <w:rPr>
          <w:rFonts w:cs="Arial"/>
          <w:color w:val="000000"/>
          <w:szCs w:val="20"/>
        </w:rPr>
        <w:t xml:space="preserve">Prav tako je bilo ugotovljeno, da bo zavod kot krovna organizacija povezoval že obstoječe izvajalce znotraj posameznih župnij v enotno in vseslovensko organizacijo in bo deloval na </w:t>
      </w:r>
      <w:r w:rsidRPr="00223A86">
        <w:rPr>
          <w:rFonts w:cs="Arial"/>
          <w:color w:val="000000"/>
          <w:szCs w:val="20"/>
        </w:rPr>
        <w:lastRenderedPageBreak/>
        <w:t xml:space="preserve">območju celotne Slovenije. Vlada je zato glede izdaje dovoljenja za uporabo imena »Slovenija« v imenu zavoda ugotovila, da dejavnost, ki jo opravlja predlagatelj, izkazuje javni interes za Republiko Slovenijo. </w:t>
      </w:r>
    </w:p>
    <w:p w14:paraId="6A929A2B" w14:textId="77777777" w:rsidR="00223A86" w:rsidRPr="00223A86" w:rsidRDefault="00223A86" w:rsidP="00223A86">
      <w:pPr>
        <w:autoSpaceDE w:val="0"/>
        <w:autoSpaceDN w:val="0"/>
        <w:adjustRightInd w:val="0"/>
        <w:spacing w:line="240" w:lineRule="auto"/>
        <w:jc w:val="both"/>
        <w:rPr>
          <w:rFonts w:cs="Arial"/>
          <w:color w:val="000000"/>
          <w:szCs w:val="20"/>
        </w:rPr>
      </w:pPr>
    </w:p>
    <w:p w14:paraId="4F0CCA02" w14:textId="153155F7" w:rsidR="00237D2B" w:rsidRPr="00223A86" w:rsidRDefault="00223A86" w:rsidP="00223A86">
      <w:pPr>
        <w:autoSpaceDE w:val="0"/>
        <w:autoSpaceDN w:val="0"/>
        <w:adjustRightInd w:val="0"/>
        <w:spacing w:line="240" w:lineRule="auto"/>
        <w:jc w:val="both"/>
        <w:rPr>
          <w:rFonts w:cs="Arial"/>
          <w:color w:val="000000"/>
          <w:szCs w:val="20"/>
        </w:rPr>
      </w:pPr>
      <w:r w:rsidRPr="00223A86">
        <w:rPr>
          <w:rFonts w:cs="Arial"/>
          <w:color w:val="000000"/>
          <w:szCs w:val="20"/>
        </w:rPr>
        <w:t>Vir: Ministrstvo za gospodarski razvoj in tehnologijo</w:t>
      </w:r>
    </w:p>
    <w:p w14:paraId="38AE9801" w14:textId="77777777" w:rsidR="00237D2B" w:rsidRPr="00237D2B" w:rsidRDefault="00237D2B" w:rsidP="00237D2B">
      <w:pPr>
        <w:autoSpaceDE w:val="0"/>
        <w:autoSpaceDN w:val="0"/>
        <w:adjustRightInd w:val="0"/>
        <w:spacing w:line="240" w:lineRule="auto"/>
        <w:jc w:val="both"/>
        <w:rPr>
          <w:rFonts w:cs="Arial"/>
          <w:b/>
          <w:bCs/>
          <w:color w:val="000000"/>
          <w:szCs w:val="20"/>
        </w:rPr>
      </w:pPr>
    </w:p>
    <w:p w14:paraId="2EA5E326" w14:textId="5F1CAAFE" w:rsidR="00FC5C9C" w:rsidRPr="00FC5C9C" w:rsidRDefault="00FC5C9C" w:rsidP="00FC5C9C">
      <w:pPr>
        <w:autoSpaceDE w:val="0"/>
        <w:autoSpaceDN w:val="0"/>
        <w:adjustRightInd w:val="0"/>
        <w:spacing w:line="240" w:lineRule="auto"/>
        <w:jc w:val="both"/>
        <w:rPr>
          <w:rFonts w:cs="Arial"/>
          <w:b/>
          <w:bCs/>
          <w:color w:val="000000"/>
          <w:szCs w:val="20"/>
        </w:rPr>
      </w:pPr>
      <w:r w:rsidRPr="00FC5C9C">
        <w:rPr>
          <w:rFonts w:cs="Arial"/>
          <w:b/>
          <w:bCs/>
          <w:color w:val="000000"/>
          <w:szCs w:val="20"/>
        </w:rPr>
        <w:t>Sklep o izvedbi državnega prostorskega načrtovanja za državno cesto Podgora–Letuš</w:t>
      </w:r>
    </w:p>
    <w:p w14:paraId="2D080366" w14:textId="77777777" w:rsidR="00FC5C9C" w:rsidRPr="00FC5C9C" w:rsidRDefault="00FC5C9C" w:rsidP="00FC5C9C">
      <w:pPr>
        <w:autoSpaceDE w:val="0"/>
        <w:autoSpaceDN w:val="0"/>
        <w:adjustRightInd w:val="0"/>
        <w:spacing w:line="240" w:lineRule="auto"/>
        <w:jc w:val="both"/>
        <w:rPr>
          <w:rFonts w:cs="Arial"/>
          <w:b/>
          <w:bCs/>
          <w:color w:val="000000"/>
          <w:szCs w:val="20"/>
        </w:rPr>
      </w:pPr>
    </w:p>
    <w:p w14:paraId="48B5572C" w14:textId="77777777" w:rsidR="00C00161" w:rsidRPr="00C00161" w:rsidRDefault="00C00161" w:rsidP="00C00161">
      <w:pPr>
        <w:autoSpaceDE w:val="0"/>
        <w:autoSpaceDN w:val="0"/>
        <w:adjustRightInd w:val="0"/>
        <w:spacing w:line="240" w:lineRule="auto"/>
        <w:jc w:val="both"/>
        <w:rPr>
          <w:rFonts w:cs="Arial"/>
          <w:color w:val="000000"/>
          <w:szCs w:val="20"/>
        </w:rPr>
      </w:pPr>
      <w:r w:rsidRPr="00C00161">
        <w:rPr>
          <w:rFonts w:cs="Arial"/>
          <w:color w:val="000000"/>
          <w:szCs w:val="20"/>
        </w:rPr>
        <w:t>Vlada je sprejela Sklep o izvedbi državnega prostorskega načrtovanja za državno cesto Podgora–Letuš - povezava na severni del tretje razvojne osi, ki se objavi na spletni strani prostorskega informacijskega sistema.</w:t>
      </w:r>
    </w:p>
    <w:p w14:paraId="5FCCED0C" w14:textId="77777777" w:rsidR="00C00161" w:rsidRDefault="00C00161" w:rsidP="00C00161">
      <w:pPr>
        <w:autoSpaceDE w:val="0"/>
        <w:autoSpaceDN w:val="0"/>
        <w:adjustRightInd w:val="0"/>
        <w:spacing w:line="240" w:lineRule="auto"/>
        <w:jc w:val="both"/>
        <w:rPr>
          <w:rFonts w:cs="Arial"/>
          <w:color w:val="000000"/>
          <w:szCs w:val="20"/>
        </w:rPr>
      </w:pPr>
    </w:p>
    <w:p w14:paraId="6FDE1D74" w14:textId="69182EEB" w:rsidR="00C00161" w:rsidRPr="00C00161" w:rsidRDefault="00C00161" w:rsidP="00C00161">
      <w:pPr>
        <w:autoSpaceDE w:val="0"/>
        <w:autoSpaceDN w:val="0"/>
        <w:adjustRightInd w:val="0"/>
        <w:spacing w:line="240" w:lineRule="auto"/>
        <w:jc w:val="both"/>
        <w:rPr>
          <w:rFonts w:cs="Arial"/>
          <w:color w:val="000000"/>
          <w:szCs w:val="20"/>
        </w:rPr>
      </w:pPr>
      <w:r w:rsidRPr="00C00161">
        <w:rPr>
          <w:rFonts w:cs="Arial"/>
          <w:color w:val="000000"/>
          <w:szCs w:val="20"/>
        </w:rPr>
        <w:t xml:space="preserve">Cilj prostorske ureditve je zagotoviti ustrezno cestno infrastrukturo kot del 3. razvojne osi na odseku med avtocesto A1 in Velenjem. Današnja povezava Zgornje Savinjske doline skozi naselje Letuš po regionalni cesti R1-225/1246 Soteska – Letuš je zaradi prometnih obremenitev, neustreznih cestnih elementov in prometne varnosti neustrezna. </w:t>
      </w:r>
    </w:p>
    <w:p w14:paraId="74E0B70E" w14:textId="77777777" w:rsidR="00C00161" w:rsidRDefault="00C00161" w:rsidP="00C00161">
      <w:pPr>
        <w:autoSpaceDE w:val="0"/>
        <w:autoSpaceDN w:val="0"/>
        <w:adjustRightInd w:val="0"/>
        <w:spacing w:line="240" w:lineRule="auto"/>
        <w:jc w:val="both"/>
        <w:rPr>
          <w:rFonts w:cs="Arial"/>
          <w:color w:val="000000"/>
          <w:szCs w:val="20"/>
        </w:rPr>
      </w:pPr>
    </w:p>
    <w:p w14:paraId="72DB7257" w14:textId="53AED2FB" w:rsidR="00FC5C9C" w:rsidRPr="00FC5C9C" w:rsidRDefault="00C00161" w:rsidP="00C00161">
      <w:pPr>
        <w:autoSpaceDE w:val="0"/>
        <w:autoSpaceDN w:val="0"/>
        <w:adjustRightInd w:val="0"/>
        <w:spacing w:line="240" w:lineRule="auto"/>
        <w:jc w:val="both"/>
        <w:rPr>
          <w:rFonts w:cs="Arial"/>
          <w:color w:val="000000"/>
          <w:szCs w:val="20"/>
        </w:rPr>
      </w:pPr>
      <w:r w:rsidRPr="00C00161">
        <w:rPr>
          <w:rFonts w:cs="Arial"/>
          <w:color w:val="000000"/>
          <w:szCs w:val="20"/>
        </w:rPr>
        <w:t xml:space="preserve">Načrtovana državna cesta Podgora – Letuš bo kot obvoznica naselja Letuš poleg zmanjšanja </w:t>
      </w:r>
      <w:proofErr w:type="spellStart"/>
      <w:r w:rsidRPr="00C00161">
        <w:rPr>
          <w:rFonts w:cs="Arial"/>
          <w:color w:val="000000"/>
          <w:szCs w:val="20"/>
        </w:rPr>
        <w:t>okoljske</w:t>
      </w:r>
      <w:proofErr w:type="spellEnd"/>
      <w:r w:rsidRPr="00C00161">
        <w:rPr>
          <w:rFonts w:cs="Arial"/>
          <w:color w:val="000000"/>
          <w:szCs w:val="20"/>
        </w:rPr>
        <w:t xml:space="preserve"> obremenitve (hrup, zrak) izboljšala prometno dostopnost krajev Zgornje Savinjske doline.</w:t>
      </w:r>
    </w:p>
    <w:p w14:paraId="5FB28533" w14:textId="77777777" w:rsidR="00C00161" w:rsidRDefault="00C00161" w:rsidP="00FC5C9C">
      <w:pPr>
        <w:autoSpaceDE w:val="0"/>
        <w:autoSpaceDN w:val="0"/>
        <w:adjustRightInd w:val="0"/>
        <w:spacing w:line="240" w:lineRule="auto"/>
        <w:jc w:val="both"/>
        <w:rPr>
          <w:rFonts w:cs="Arial"/>
          <w:color w:val="000000"/>
          <w:szCs w:val="20"/>
        </w:rPr>
      </w:pPr>
    </w:p>
    <w:p w14:paraId="1D0A30B6" w14:textId="6BDB860D" w:rsidR="00237D2B" w:rsidRPr="00FC5C9C" w:rsidRDefault="00FC5C9C" w:rsidP="00FC5C9C">
      <w:pPr>
        <w:autoSpaceDE w:val="0"/>
        <w:autoSpaceDN w:val="0"/>
        <w:adjustRightInd w:val="0"/>
        <w:spacing w:line="240" w:lineRule="auto"/>
        <w:jc w:val="both"/>
        <w:rPr>
          <w:rFonts w:cs="Arial"/>
          <w:color w:val="000000"/>
          <w:szCs w:val="20"/>
        </w:rPr>
      </w:pPr>
      <w:r w:rsidRPr="00FC5C9C">
        <w:rPr>
          <w:rFonts w:cs="Arial"/>
          <w:color w:val="000000"/>
          <w:szCs w:val="20"/>
        </w:rPr>
        <w:t>Vir: Ministrstvo za okolje in prostor</w:t>
      </w:r>
    </w:p>
    <w:p w14:paraId="2AFB817F" w14:textId="77777777" w:rsidR="00237D2B" w:rsidRPr="00237D2B" w:rsidRDefault="00237D2B" w:rsidP="00237D2B">
      <w:pPr>
        <w:autoSpaceDE w:val="0"/>
        <w:autoSpaceDN w:val="0"/>
        <w:adjustRightInd w:val="0"/>
        <w:spacing w:line="240" w:lineRule="auto"/>
        <w:jc w:val="both"/>
        <w:rPr>
          <w:rFonts w:cs="Arial"/>
          <w:b/>
          <w:bCs/>
          <w:color w:val="000000"/>
          <w:szCs w:val="20"/>
        </w:rPr>
      </w:pPr>
    </w:p>
    <w:p w14:paraId="04A72C37" w14:textId="5A683194" w:rsidR="00C5499C" w:rsidRPr="00C5499C" w:rsidRDefault="00C5499C" w:rsidP="00C5499C">
      <w:pPr>
        <w:autoSpaceDE w:val="0"/>
        <w:autoSpaceDN w:val="0"/>
        <w:adjustRightInd w:val="0"/>
        <w:spacing w:line="240" w:lineRule="auto"/>
        <w:jc w:val="both"/>
        <w:rPr>
          <w:rFonts w:cs="Arial"/>
          <w:b/>
          <w:bCs/>
          <w:color w:val="000000"/>
          <w:szCs w:val="20"/>
        </w:rPr>
      </w:pPr>
      <w:r w:rsidRPr="00C5499C">
        <w:rPr>
          <w:rFonts w:cs="Arial"/>
          <w:b/>
          <w:bCs/>
          <w:color w:val="000000"/>
          <w:szCs w:val="20"/>
        </w:rPr>
        <w:t>Vlada Republike Slovenije je sprejela sklep o izvedbi vaje POTRES 2021</w:t>
      </w:r>
    </w:p>
    <w:p w14:paraId="1C57ED02" w14:textId="77777777" w:rsidR="00C5499C" w:rsidRPr="00C5499C" w:rsidRDefault="00C5499C" w:rsidP="00C5499C">
      <w:pPr>
        <w:autoSpaceDE w:val="0"/>
        <w:autoSpaceDN w:val="0"/>
        <w:adjustRightInd w:val="0"/>
        <w:spacing w:line="240" w:lineRule="auto"/>
        <w:jc w:val="both"/>
        <w:rPr>
          <w:rFonts w:cs="Arial"/>
          <w:b/>
          <w:bCs/>
          <w:color w:val="000000"/>
          <w:szCs w:val="20"/>
        </w:rPr>
      </w:pPr>
    </w:p>
    <w:p w14:paraId="742C33F3" w14:textId="1A047B59" w:rsidR="00C5499C" w:rsidRPr="00C5499C" w:rsidRDefault="00C5499C" w:rsidP="00C5499C">
      <w:pPr>
        <w:autoSpaceDE w:val="0"/>
        <w:autoSpaceDN w:val="0"/>
        <w:adjustRightInd w:val="0"/>
        <w:spacing w:line="240" w:lineRule="auto"/>
        <w:jc w:val="both"/>
        <w:rPr>
          <w:rFonts w:cs="Arial"/>
          <w:color w:val="000000"/>
          <w:szCs w:val="20"/>
        </w:rPr>
      </w:pPr>
      <w:r w:rsidRPr="00C5499C">
        <w:rPr>
          <w:rFonts w:cs="Arial"/>
          <w:color w:val="000000"/>
          <w:szCs w:val="20"/>
        </w:rPr>
        <w:t xml:space="preserve">Vlada Republike Slovenije je sprejela sklep o izvedbi vaje državnega pomena Vaja POTRES 2021. Ministrstvo za obrambo, Uprava Republike Slovenije za zaščito in reševanje, bo s tem sklepom seznanilo organizatorje in vse sodelujoče v vaji. </w:t>
      </w:r>
    </w:p>
    <w:p w14:paraId="5ED1E364" w14:textId="77777777" w:rsidR="00C5499C" w:rsidRPr="00C5499C" w:rsidRDefault="00C5499C" w:rsidP="00C5499C">
      <w:pPr>
        <w:autoSpaceDE w:val="0"/>
        <w:autoSpaceDN w:val="0"/>
        <w:adjustRightInd w:val="0"/>
        <w:spacing w:line="240" w:lineRule="auto"/>
        <w:jc w:val="both"/>
        <w:rPr>
          <w:rFonts w:cs="Arial"/>
          <w:color w:val="000000"/>
          <w:szCs w:val="20"/>
        </w:rPr>
      </w:pPr>
    </w:p>
    <w:p w14:paraId="350D65BF" w14:textId="77777777" w:rsidR="00C5499C" w:rsidRPr="00C5499C" w:rsidRDefault="00C5499C" w:rsidP="00C5499C">
      <w:pPr>
        <w:autoSpaceDE w:val="0"/>
        <w:autoSpaceDN w:val="0"/>
        <w:adjustRightInd w:val="0"/>
        <w:spacing w:line="240" w:lineRule="auto"/>
        <w:jc w:val="both"/>
        <w:rPr>
          <w:rFonts w:cs="Arial"/>
          <w:color w:val="000000"/>
          <w:szCs w:val="20"/>
        </w:rPr>
      </w:pPr>
      <w:r w:rsidRPr="00C5499C">
        <w:rPr>
          <w:rFonts w:cs="Arial"/>
          <w:color w:val="000000"/>
          <w:szCs w:val="20"/>
        </w:rPr>
        <w:t xml:space="preserve">Vaja POTRES 2021 je uvrščena v Načrt vaj v obrambnem sistemu in sistemu varstva pred naravnimi in drugimi nesrečami za leto 2021 in bo kot enodnevna teoretična vaja izvedene 9. marca 2021. Vaja bo potekala skladno z državnim načrtom za zaščito in reševanje ob potresu, načrtom dejavnosti in načrtom za izvedbo vaje, ki ga bo pripravila skupina za pripravo načrta vaje.  </w:t>
      </w:r>
    </w:p>
    <w:p w14:paraId="5E0511DF" w14:textId="77777777" w:rsidR="00C5499C" w:rsidRPr="00C5499C" w:rsidRDefault="00C5499C" w:rsidP="00C5499C">
      <w:pPr>
        <w:autoSpaceDE w:val="0"/>
        <w:autoSpaceDN w:val="0"/>
        <w:adjustRightInd w:val="0"/>
        <w:spacing w:line="240" w:lineRule="auto"/>
        <w:jc w:val="both"/>
        <w:rPr>
          <w:rFonts w:cs="Arial"/>
          <w:color w:val="000000"/>
          <w:szCs w:val="20"/>
        </w:rPr>
      </w:pPr>
    </w:p>
    <w:p w14:paraId="038B8EC7" w14:textId="77777777" w:rsidR="00C5499C" w:rsidRPr="00C5499C" w:rsidRDefault="00C5499C" w:rsidP="00C5499C">
      <w:pPr>
        <w:autoSpaceDE w:val="0"/>
        <w:autoSpaceDN w:val="0"/>
        <w:adjustRightInd w:val="0"/>
        <w:spacing w:line="240" w:lineRule="auto"/>
        <w:jc w:val="both"/>
        <w:rPr>
          <w:rFonts w:cs="Arial"/>
          <w:color w:val="000000"/>
          <w:szCs w:val="20"/>
        </w:rPr>
      </w:pPr>
      <w:r w:rsidRPr="00C5499C">
        <w:rPr>
          <w:rFonts w:cs="Arial"/>
          <w:color w:val="000000"/>
          <w:szCs w:val="20"/>
        </w:rPr>
        <w:t>Na vaji se bo preverila pripravljenost in odziv na državni ravni na močan potres, ki je v dopoldanskem času, na dan vaje močno prizadel Ljubljano in okolico. Namen vaje je, da se na podlagi izkušenj celovite štabne vaje na temo potresa 2020  – SiQuake2020, izkušenj iz potresov v Republiki Hrvaški v letu 2020 in delovanja v epidemiji covida-19, preveri koncept odziva na potres in izvajanje nalog državnih organov, kot so določene v Državnem načrtu zaščite in reševanja ob potresu in v načrtih dejavnosti. V vaji bodo sodelovali vsi državni organi, ki so določeni z državnim načrtom.</w:t>
      </w:r>
    </w:p>
    <w:p w14:paraId="1BF117F3" w14:textId="77777777" w:rsidR="00C5499C" w:rsidRPr="00C5499C" w:rsidRDefault="00C5499C" w:rsidP="00C5499C">
      <w:pPr>
        <w:autoSpaceDE w:val="0"/>
        <w:autoSpaceDN w:val="0"/>
        <w:adjustRightInd w:val="0"/>
        <w:spacing w:line="240" w:lineRule="auto"/>
        <w:jc w:val="both"/>
        <w:rPr>
          <w:rFonts w:cs="Arial"/>
          <w:color w:val="000000"/>
          <w:szCs w:val="20"/>
        </w:rPr>
      </w:pPr>
    </w:p>
    <w:p w14:paraId="0DA3B4A4" w14:textId="0B308CD6" w:rsidR="00237D2B" w:rsidRPr="00C5499C" w:rsidRDefault="00C5499C" w:rsidP="00C5499C">
      <w:pPr>
        <w:autoSpaceDE w:val="0"/>
        <w:autoSpaceDN w:val="0"/>
        <w:adjustRightInd w:val="0"/>
        <w:spacing w:line="240" w:lineRule="auto"/>
        <w:jc w:val="both"/>
        <w:rPr>
          <w:rFonts w:cs="Arial"/>
          <w:color w:val="000000"/>
          <w:szCs w:val="20"/>
        </w:rPr>
      </w:pPr>
      <w:r w:rsidRPr="00C5499C">
        <w:rPr>
          <w:rFonts w:cs="Arial"/>
          <w:color w:val="000000"/>
          <w:szCs w:val="20"/>
        </w:rPr>
        <w:t>Vir: Ministrstvo za obrambo</w:t>
      </w:r>
    </w:p>
    <w:p w14:paraId="5C55A056" w14:textId="77777777" w:rsidR="00237D2B" w:rsidRPr="00237D2B" w:rsidRDefault="00237D2B" w:rsidP="00237D2B">
      <w:pPr>
        <w:autoSpaceDE w:val="0"/>
        <w:autoSpaceDN w:val="0"/>
        <w:adjustRightInd w:val="0"/>
        <w:spacing w:line="240" w:lineRule="auto"/>
        <w:jc w:val="both"/>
        <w:rPr>
          <w:rFonts w:cs="Arial"/>
          <w:b/>
          <w:bCs/>
          <w:color w:val="000000"/>
          <w:szCs w:val="20"/>
        </w:rPr>
      </w:pPr>
      <w:r w:rsidRPr="00237D2B">
        <w:rPr>
          <w:rFonts w:cs="Arial"/>
          <w:b/>
          <w:bCs/>
          <w:color w:val="000000"/>
          <w:szCs w:val="20"/>
        </w:rPr>
        <w:tab/>
      </w:r>
    </w:p>
    <w:p w14:paraId="5BF4FC40" w14:textId="2581ECF3" w:rsidR="00237D2B" w:rsidRPr="00237D2B" w:rsidRDefault="00EC5127" w:rsidP="00237D2B">
      <w:pPr>
        <w:autoSpaceDE w:val="0"/>
        <w:autoSpaceDN w:val="0"/>
        <w:adjustRightInd w:val="0"/>
        <w:spacing w:line="240" w:lineRule="auto"/>
        <w:jc w:val="both"/>
        <w:rPr>
          <w:rFonts w:cs="Arial"/>
          <w:b/>
          <w:bCs/>
          <w:color w:val="000000"/>
          <w:szCs w:val="20"/>
        </w:rPr>
      </w:pPr>
      <w:r>
        <w:rPr>
          <w:rFonts w:cs="Arial"/>
          <w:b/>
          <w:bCs/>
          <w:color w:val="000000"/>
          <w:szCs w:val="20"/>
        </w:rPr>
        <w:t>P</w:t>
      </w:r>
      <w:r w:rsidR="00237D2B" w:rsidRPr="00237D2B">
        <w:rPr>
          <w:rFonts w:cs="Arial"/>
          <w:b/>
          <w:bCs/>
          <w:color w:val="000000"/>
          <w:szCs w:val="20"/>
        </w:rPr>
        <w:t xml:space="preserve">rojekt Južna razbremenilna cesta na Bledu </w:t>
      </w:r>
      <w:r>
        <w:rPr>
          <w:rFonts w:cs="Arial"/>
          <w:b/>
          <w:bCs/>
          <w:color w:val="000000"/>
          <w:szCs w:val="20"/>
        </w:rPr>
        <w:t xml:space="preserve">je </w:t>
      </w:r>
      <w:r w:rsidR="00237D2B" w:rsidRPr="00237D2B">
        <w:rPr>
          <w:rFonts w:cs="Arial"/>
          <w:b/>
          <w:bCs/>
          <w:color w:val="000000"/>
          <w:szCs w:val="20"/>
        </w:rPr>
        <w:t>prostorska ureditev državnega pomena</w:t>
      </w:r>
    </w:p>
    <w:p w14:paraId="607E0A80" w14:textId="21684E15" w:rsidR="00237D2B" w:rsidRDefault="00237D2B" w:rsidP="00237D2B">
      <w:pPr>
        <w:autoSpaceDE w:val="0"/>
        <w:autoSpaceDN w:val="0"/>
        <w:adjustRightInd w:val="0"/>
        <w:spacing w:line="240" w:lineRule="auto"/>
        <w:jc w:val="both"/>
        <w:rPr>
          <w:rFonts w:cs="Arial"/>
          <w:b/>
          <w:bCs/>
          <w:color w:val="000000"/>
          <w:szCs w:val="20"/>
        </w:rPr>
      </w:pPr>
    </w:p>
    <w:p w14:paraId="39DB5175" w14:textId="302B43B2" w:rsidR="00EC5127" w:rsidRPr="00EC5127" w:rsidRDefault="00EC5127" w:rsidP="00EC5127">
      <w:pPr>
        <w:spacing w:line="280" w:lineRule="atLeast"/>
        <w:jc w:val="both"/>
        <w:rPr>
          <w:rFonts w:cs="Arial"/>
          <w:szCs w:val="20"/>
        </w:rPr>
      </w:pPr>
      <w:r w:rsidRPr="00EC5127">
        <w:rPr>
          <w:rFonts w:cs="Arial"/>
          <w:szCs w:val="20"/>
        </w:rPr>
        <w:t>Vlada ugotavlja, da je zaradi gospodarskih, socialnih, kulturnih in varstvenih značilnosti, ki so pomembna za razvoj Republike Slovenije, projekt »Južna razbremenilna cesta na Bledu« prostorska ureditev državnega pomena</w:t>
      </w:r>
      <w:r>
        <w:rPr>
          <w:rFonts w:cs="Arial"/>
          <w:szCs w:val="20"/>
        </w:rPr>
        <w:t>.</w:t>
      </w:r>
    </w:p>
    <w:p w14:paraId="2DD0B831" w14:textId="77777777" w:rsidR="00EC5127" w:rsidRPr="00EC5127" w:rsidRDefault="00EC5127" w:rsidP="00EC5127">
      <w:pPr>
        <w:spacing w:line="280" w:lineRule="atLeast"/>
        <w:jc w:val="both"/>
        <w:rPr>
          <w:rFonts w:cs="Arial"/>
          <w:szCs w:val="20"/>
        </w:rPr>
      </w:pPr>
    </w:p>
    <w:p w14:paraId="3B36FC9A" w14:textId="77777777" w:rsidR="00EC5127" w:rsidRPr="00EC5127" w:rsidRDefault="00EC5127" w:rsidP="00EC5127">
      <w:pPr>
        <w:spacing w:line="280" w:lineRule="atLeast"/>
        <w:jc w:val="both"/>
        <w:rPr>
          <w:rFonts w:cs="Arial"/>
          <w:szCs w:val="20"/>
        </w:rPr>
      </w:pPr>
      <w:r w:rsidRPr="00EC5127">
        <w:rPr>
          <w:rFonts w:cs="Arial"/>
          <w:szCs w:val="20"/>
        </w:rPr>
        <w:t xml:space="preserve">Obstoječa regionalna cesta R1-209 predstavlja (z izjemo </w:t>
      </w:r>
      <w:proofErr w:type="spellStart"/>
      <w:r w:rsidRPr="00EC5127">
        <w:rPr>
          <w:rFonts w:cs="Arial"/>
          <w:szCs w:val="20"/>
        </w:rPr>
        <w:t>visokoležečih</w:t>
      </w:r>
      <w:proofErr w:type="spellEnd"/>
      <w:r w:rsidRPr="00EC5127">
        <w:rPr>
          <w:rFonts w:cs="Arial"/>
          <w:szCs w:val="20"/>
        </w:rPr>
        <w:t xml:space="preserve"> prehodov preko Pokljuke in Soriške planine) edino ustrezno prometno povezavo Bohinja z gorenjsko regijo. Na obstoječo cesto skozi Bled se navezujejo prometne poti širšega zaledja, ki nimajo drugih možnosti kot je cestna povezava v smeri proti Lescam in v nadaljevanju na avtocestni gorenjski krak. Cestna povezava poteka skozi naselje Bled ter ob južni obali Blejskega jezera, ki pa že vrsto let ne ustreza obsegu prometa kot tudi ne najkvalitetnejši turistični podobi in perspektivi Bleda.</w:t>
      </w:r>
    </w:p>
    <w:p w14:paraId="478580C1" w14:textId="77777777" w:rsidR="00EC5127" w:rsidRPr="00EC5127" w:rsidRDefault="00EC5127" w:rsidP="00EC5127">
      <w:pPr>
        <w:spacing w:line="280" w:lineRule="atLeast"/>
        <w:jc w:val="both"/>
        <w:rPr>
          <w:rFonts w:cs="Arial"/>
          <w:szCs w:val="20"/>
        </w:rPr>
      </w:pPr>
    </w:p>
    <w:p w14:paraId="67A939A9" w14:textId="77777777" w:rsidR="00EC5127" w:rsidRPr="00EC5127" w:rsidRDefault="00EC5127" w:rsidP="00EC5127">
      <w:pPr>
        <w:spacing w:line="280" w:lineRule="atLeast"/>
        <w:jc w:val="both"/>
        <w:rPr>
          <w:rFonts w:cs="Arial"/>
          <w:szCs w:val="20"/>
        </w:rPr>
      </w:pPr>
      <w:r w:rsidRPr="00EC5127">
        <w:rPr>
          <w:rFonts w:cs="Arial"/>
          <w:szCs w:val="20"/>
        </w:rPr>
        <w:lastRenderedPageBreak/>
        <w:t>S preusmeritvijo tranzitnega in dela notranjega prometa izven strnjene poselitve bo dana možnost nadaljnjemu razvoju turizma na Bledu kot osnovni dejavnosti tega območja. Obstoječo cesto vzdolž južne jezerske obale bo tako zaradi preusmeritve prometa, na nekoliko daljšo pot na JRC Bleda, možno nameniti le lokalnemu dovozu do objektov v tem delu, kolesarskemu in peš prometu ter turističnemu prevozu s kočijami. Južna razbremenilna cesta Bleda bo v državnem cestnem omrežju nadomestila del sedanjih cestnih odsekov R1-209/1088 ter 1089 na poteku skozi strnjeno poselitev Bleda in na delu južne jezerske obale.</w:t>
      </w:r>
    </w:p>
    <w:p w14:paraId="62160885" w14:textId="77777777" w:rsidR="00EC5127" w:rsidRPr="00EC5127" w:rsidRDefault="00EC5127" w:rsidP="00EC5127">
      <w:pPr>
        <w:spacing w:line="280" w:lineRule="atLeast"/>
        <w:jc w:val="both"/>
        <w:rPr>
          <w:rFonts w:cs="Arial"/>
          <w:szCs w:val="20"/>
        </w:rPr>
      </w:pPr>
    </w:p>
    <w:p w14:paraId="0251C763" w14:textId="14FF78D9" w:rsidR="00EC5127" w:rsidRPr="00EC5127" w:rsidRDefault="00EC5127" w:rsidP="00EC5127">
      <w:pPr>
        <w:spacing w:line="280" w:lineRule="atLeast"/>
        <w:jc w:val="both"/>
        <w:rPr>
          <w:rFonts w:cs="Arial"/>
          <w:szCs w:val="20"/>
        </w:rPr>
      </w:pPr>
      <w:r w:rsidRPr="00EC5127">
        <w:rPr>
          <w:rFonts w:cs="Arial"/>
          <w:szCs w:val="20"/>
        </w:rPr>
        <w:t>Za gradnjo Južne razbremenilne ceste Bled je bil sprejet Odlok o občinskem podrobnem prostorskem načrtu za južno razbremenilno cesto na Bledu. Po sprejetem Odloku je Južna razbremenilna cesta nova cestna povezava med krožnim križiščem na Ljubljanski cesti in priključkom na obstoječo regionalno cesto za Pristavo na koncu naselje Bleda v dolžini cca 3.300 m.</w:t>
      </w:r>
    </w:p>
    <w:p w14:paraId="165AD81D" w14:textId="77777777" w:rsidR="00EC5127" w:rsidRPr="00EC5127" w:rsidRDefault="00EC5127" w:rsidP="00EC5127">
      <w:pPr>
        <w:spacing w:line="280" w:lineRule="atLeast"/>
        <w:jc w:val="both"/>
        <w:rPr>
          <w:rFonts w:cs="Arial"/>
          <w:szCs w:val="20"/>
        </w:rPr>
      </w:pPr>
    </w:p>
    <w:p w14:paraId="36219E64" w14:textId="77777777" w:rsidR="00EC5127" w:rsidRPr="00EC5127" w:rsidRDefault="00EC5127" w:rsidP="00EC5127">
      <w:pPr>
        <w:spacing w:line="280" w:lineRule="atLeast"/>
        <w:jc w:val="both"/>
        <w:rPr>
          <w:rFonts w:cs="Arial"/>
          <w:szCs w:val="20"/>
        </w:rPr>
      </w:pPr>
      <w:r w:rsidRPr="00EC5127">
        <w:rPr>
          <w:rFonts w:cs="Arial"/>
          <w:szCs w:val="20"/>
        </w:rPr>
        <w:t xml:space="preserve">Direkcija Republike Slovenije za infrastrukturo vodi investicijski projekt južne razbremenilne ceste na Bledu od leta 1996, čeprav njeno vključevanje v reševanje sega še nazaj, saj so bile že pred letom 1978 izdelane študije, idejne rešitve in primerjave, ki naj bi poiskale najustreznejšo varianto. Bled spada med tiste slovenske kraje, ki jih motorni promet najbolj ogroža in je potrebno motorni promet izločiti iz neposredne bližine jezera. Vse predlagane in obravnavane variantne rešitve južne razbremenilne ceste so bile analizirane in obravnavane predvsem iz stališča čim boljše umestitve prometnega koridorja v izredno občutljivo območje Bleda in njegove okolice. </w:t>
      </w:r>
    </w:p>
    <w:p w14:paraId="42C6223E" w14:textId="77777777" w:rsidR="00EC5127" w:rsidRPr="00EC5127" w:rsidRDefault="00EC5127" w:rsidP="00EC5127">
      <w:pPr>
        <w:spacing w:line="280" w:lineRule="atLeast"/>
        <w:jc w:val="both"/>
        <w:rPr>
          <w:rFonts w:cs="Arial"/>
          <w:szCs w:val="20"/>
        </w:rPr>
      </w:pPr>
    </w:p>
    <w:p w14:paraId="461C7C0A" w14:textId="77777777" w:rsidR="00EC5127" w:rsidRPr="00EC5127" w:rsidRDefault="00EC5127" w:rsidP="00EC5127">
      <w:pPr>
        <w:spacing w:line="280" w:lineRule="atLeast"/>
        <w:jc w:val="both"/>
        <w:rPr>
          <w:rFonts w:cs="Arial"/>
          <w:szCs w:val="20"/>
        </w:rPr>
      </w:pPr>
      <w:r w:rsidRPr="00EC5127">
        <w:rPr>
          <w:rFonts w:cs="Arial"/>
          <w:szCs w:val="20"/>
        </w:rPr>
        <w:t xml:space="preserve">Poleg reševanja neposredne </w:t>
      </w:r>
      <w:proofErr w:type="spellStart"/>
      <w:r w:rsidRPr="00EC5127">
        <w:rPr>
          <w:rFonts w:cs="Arial"/>
          <w:szCs w:val="20"/>
        </w:rPr>
        <w:t>okoljske</w:t>
      </w:r>
      <w:proofErr w:type="spellEnd"/>
      <w:r w:rsidRPr="00EC5127">
        <w:rPr>
          <w:rFonts w:cs="Arial"/>
          <w:szCs w:val="20"/>
        </w:rPr>
        <w:t xml:space="preserve"> ogroženosti Blejskega jezera, vplivov na številne enote registrirane kulturne dediščine Bleda kot območja nacionalne prepoznavnosti, predpostavlja cesta tako v gospodarskem kot tudi v socialnem smislu pomembno medobčinsko prometno povezavo z Bohinjem in ponuja nenazadnje tudi ob južni obali Blejskega jezera možnosti kvalitetnejšega razvoja turizma, ki predstavlja prvo blejsko gospodarsko panogo. S preusmeritvijo tranzitnega in dela notranjega prometa izven strnjene poselitve bo dana možnost nadaljnjemu razvoju turizma na Bledu kot osnovni dejavnosti tega območja.</w:t>
      </w:r>
    </w:p>
    <w:p w14:paraId="4DCF6B77" w14:textId="77777777" w:rsidR="00EC5127" w:rsidRPr="00EC5127" w:rsidRDefault="00EC5127" w:rsidP="00EC5127">
      <w:pPr>
        <w:spacing w:line="280" w:lineRule="atLeast"/>
        <w:jc w:val="both"/>
        <w:rPr>
          <w:rFonts w:cs="Arial"/>
          <w:szCs w:val="20"/>
        </w:rPr>
      </w:pPr>
    </w:p>
    <w:p w14:paraId="295A9A49" w14:textId="77777777" w:rsidR="00EC5127" w:rsidRPr="00EC5127" w:rsidRDefault="00EC5127" w:rsidP="00EC5127">
      <w:pPr>
        <w:spacing w:line="280" w:lineRule="atLeast"/>
        <w:jc w:val="both"/>
        <w:rPr>
          <w:rFonts w:cs="Arial"/>
          <w:szCs w:val="20"/>
        </w:rPr>
      </w:pPr>
      <w:r w:rsidRPr="00EC5127">
        <w:rPr>
          <w:rFonts w:cs="Arial"/>
          <w:szCs w:val="20"/>
        </w:rPr>
        <w:t xml:space="preserve">Pomen Bleda ni le lokalni, pač pa ima bistveno vlogo v širšem prostoru tako na nivoju regije kot tudi države Slovenije. JRC Bleda je zaradi svojih gospodarskih, socialnih, kulturnih in varstvenih značilnosti pomembna za razvoj Republike Slovenije. Ker je JRC Bleda kategorizirana kot regionalna cesta R1-209, odsek 1089 Bled – Soteska, skladno z veljavno zakonodajo in zakonodajo, ki je veljala v času sprejemanja prostorskega akta ne sodi med prostorske ureditve državnega pomena in ni objekt državnega pomena. Poleg tega JRC Bled ni objekt z vplivi na okolje. </w:t>
      </w:r>
    </w:p>
    <w:p w14:paraId="13DDA522" w14:textId="77777777" w:rsidR="00EC5127" w:rsidRPr="00EC5127" w:rsidRDefault="00EC5127" w:rsidP="00EC5127">
      <w:pPr>
        <w:spacing w:line="280" w:lineRule="atLeast"/>
        <w:jc w:val="both"/>
        <w:rPr>
          <w:rFonts w:cs="Arial"/>
          <w:szCs w:val="20"/>
        </w:rPr>
      </w:pPr>
    </w:p>
    <w:p w14:paraId="3914CF2F" w14:textId="653F5E91" w:rsidR="00EC5127" w:rsidRPr="00EC5127" w:rsidRDefault="00EC5127" w:rsidP="00EC5127">
      <w:pPr>
        <w:spacing w:line="280" w:lineRule="atLeast"/>
        <w:jc w:val="both"/>
        <w:rPr>
          <w:rFonts w:cs="Arial"/>
          <w:szCs w:val="20"/>
        </w:rPr>
      </w:pPr>
      <w:r w:rsidRPr="00EC5127">
        <w:rPr>
          <w:rFonts w:cs="Arial"/>
          <w:szCs w:val="20"/>
        </w:rPr>
        <w:t>Prav zaradi pomena JRC Bleda za območje celotne države je nujno, da se postopki potrebni do pričetka gradnje pospešijo. Ocenjujemo, da je nujno prenesti postopke na nivo države, s čemer se bo razbremenilo lokalno skupnost pri realizaciji korakov do pridobitve gradbenega dovoljenja. Navedeno je podkrepljeno tudi s podpisanim sporazumom o sofinanciranju z dne 2.10.2012, ki predvideva sofinanciranje Občine Bled z 8,73</w:t>
      </w:r>
      <w:r>
        <w:rPr>
          <w:rFonts w:cs="Arial"/>
          <w:szCs w:val="20"/>
        </w:rPr>
        <w:t xml:space="preserve"> odstotki,</w:t>
      </w:r>
      <w:r w:rsidRPr="00EC5127">
        <w:rPr>
          <w:rFonts w:cs="Arial"/>
          <w:szCs w:val="20"/>
        </w:rPr>
        <w:t xml:space="preserve"> delež Direkcije RS za infrastrukturo pa je 91,27</w:t>
      </w:r>
      <w:r>
        <w:rPr>
          <w:rFonts w:cs="Arial"/>
          <w:szCs w:val="20"/>
        </w:rPr>
        <w:t xml:space="preserve"> odstotka</w:t>
      </w:r>
      <w:r w:rsidRPr="00EC5127">
        <w:rPr>
          <w:rFonts w:cs="Arial"/>
          <w:szCs w:val="20"/>
        </w:rPr>
        <w:t xml:space="preserve">. </w:t>
      </w:r>
    </w:p>
    <w:p w14:paraId="6E5D2300" w14:textId="77777777" w:rsidR="00EC5127" w:rsidRPr="00EC5127" w:rsidRDefault="00EC5127" w:rsidP="00EC5127">
      <w:pPr>
        <w:spacing w:line="280" w:lineRule="atLeast"/>
        <w:jc w:val="both"/>
        <w:rPr>
          <w:rFonts w:cs="Arial"/>
          <w:szCs w:val="20"/>
        </w:rPr>
      </w:pPr>
    </w:p>
    <w:p w14:paraId="0614AA8B" w14:textId="77777777" w:rsidR="00EC5127" w:rsidRPr="00EC5127" w:rsidRDefault="00EC5127" w:rsidP="00EC5127">
      <w:pPr>
        <w:spacing w:line="280" w:lineRule="atLeast"/>
        <w:jc w:val="both"/>
        <w:rPr>
          <w:rFonts w:cs="Arial"/>
          <w:szCs w:val="20"/>
        </w:rPr>
      </w:pPr>
      <w:r w:rsidRPr="00EC5127">
        <w:rPr>
          <w:rFonts w:cs="Arial"/>
          <w:szCs w:val="20"/>
        </w:rPr>
        <w:t xml:space="preserve">V skladu s 50. členom Zakona o urejanju prostora, so prostorske ureditve državnega pomena lahko tudi druge ureditve, če vlada na predlog ministrstva, v katerega pristojnost spada prostorska ureditev, po predhodnem mnenju Komisije za prostorski razvoj ugotovi, da gre za tako prostorsko </w:t>
      </w:r>
      <w:r w:rsidRPr="00EC5127">
        <w:rPr>
          <w:rFonts w:cs="Arial"/>
          <w:szCs w:val="20"/>
        </w:rPr>
        <w:lastRenderedPageBreak/>
        <w:t>ureditev, ki je zaradi svojih gospodarskih, socialnih, kulturnih in varstvenih značilnosti pomembna za razvoj Republike Slovenije.</w:t>
      </w:r>
    </w:p>
    <w:p w14:paraId="6FC200B9" w14:textId="77777777" w:rsidR="000220E4" w:rsidRDefault="000220E4" w:rsidP="00EC5127">
      <w:pPr>
        <w:spacing w:line="280" w:lineRule="atLeast"/>
        <w:jc w:val="both"/>
        <w:rPr>
          <w:rFonts w:cs="Arial"/>
          <w:szCs w:val="20"/>
        </w:rPr>
      </w:pPr>
    </w:p>
    <w:p w14:paraId="4899462C" w14:textId="0A72C37B" w:rsidR="00EC5127" w:rsidRDefault="00EC5127" w:rsidP="00EC5127">
      <w:pPr>
        <w:spacing w:line="280" w:lineRule="atLeast"/>
        <w:jc w:val="both"/>
        <w:rPr>
          <w:rFonts w:cs="Arial"/>
          <w:szCs w:val="20"/>
        </w:rPr>
      </w:pPr>
      <w:r w:rsidRPr="00EC5127">
        <w:rPr>
          <w:rFonts w:cs="Arial"/>
          <w:szCs w:val="20"/>
        </w:rPr>
        <w:t>Vir: Ministrstvo za infrastrukturo</w:t>
      </w:r>
    </w:p>
    <w:p w14:paraId="7B68B10F" w14:textId="77777777" w:rsidR="00EC5127" w:rsidRPr="00237D2B" w:rsidRDefault="00EC5127" w:rsidP="00237D2B">
      <w:pPr>
        <w:autoSpaceDE w:val="0"/>
        <w:autoSpaceDN w:val="0"/>
        <w:adjustRightInd w:val="0"/>
        <w:spacing w:line="240" w:lineRule="auto"/>
        <w:jc w:val="both"/>
        <w:rPr>
          <w:rFonts w:cs="Arial"/>
          <w:b/>
          <w:bCs/>
          <w:color w:val="000000"/>
          <w:szCs w:val="20"/>
        </w:rPr>
      </w:pPr>
    </w:p>
    <w:p w14:paraId="61FBF5B3" w14:textId="1250D30F" w:rsidR="007028E6" w:rsidRPr="007028E6" w:rsidRDefault="007028E6" w:rsidP="007028E6">
      <w:pPr>
        <w:autoSpaceDE w:val="0"/>
        <w:autoSpaceDN w:val="0"/>
        <w:adjustRightInd w:val="0"/>
        <w:spacing w:line="240" w:lineRule="auto"/>
        <w:jc w:val="both"/>
        <w:rPr>
          <w:rFonts w:cs="Arial"/>
          <w:b/>
          <w:bCs/>
          <w:color w:val="000000"/>
          <w:szCs w:val="20"/>
        </w:rPr>
      </w:pPr>
      <w:r w:rsidRPr="007028E6">
        <w:rPr>
          <w:rFonts w:cs="Arial"/>
          <w:b/>
          <w:bCs/>
          <w:color w:val="000000"/>
          <w:szCs w:val="20"/>
        </w:rPr>
        <w:t>Vlada sprejela odgovor na dodatno poizvedbo Varuha človekovih pravic o zagotavljanju presoje sprejetih predpisov na človekove pravice in temeljne svoboščine</w:t>
      </w:r>
    </w:p>
    <w:p w14:paraId="1A0DAEEB" w14:textId="77777777" w:rsidR="007028E6" w:rsidRPr="007028E6" w:rsidRDefault="007028E6" w:rsidP="007028E6">
      <w:pPr>
        <w:autoSpaceDE w:val="0"/>
        <w:autoSpaceDN w:val="0"/>
        <w:adjustRightInd w:val="0"/>
        <w:spacing w:line="240" w:lineRule="auto"/>
        <w:jc w:val="both"/>
        <w:rPr>
          <w:rFonts w:cs="Arial"/>
          <w:b/>
          <w:bCs/>
          <w:color w:val="000000"/>
          <w:szCs w:val="20"/>
        </w:rPr>
      </w:pPr>
    </w:p>
    <w:p w14:paraId="19FC2D83" w14:textId="77777777" w:rsidR="007028E6" w:rsidRPr="007028E6" w:rsidRDefault="007028E6" w:rsidP="007028E6">
      <w:pPr>
        <w:autoSpaceDE w:val="0"/>
        <w:autoSpaceDN w:val="0"/>
        <w:adjustRightInd w:val="0"/>
        <w:spacing w:line="240" w:lineRule="auto"/>
        <w:jc w:val="both"/>
        <w:rPr>
          <w:rFonts w:cs="Arial"/>
          <w:color w:val="000000"/>
          <w:szCs w:val="20"/>
        </w:rPr>
      </w:pPr>
      <w:r w:rsidRPr="007028E6">
        <w:rPr>
          <w:rFonts w:cs="Arial"/>
          <w:color w:val="000000"/>
          <w:szCs w:val="20"/>
        </w:rPr>
        <w:t xml:space="preserve">Vlada Republike Slovenije je sprejela Odgovor na poizvedbo Varuha človekovih pravic o zagotavljanju presoje posledic sprejetih predpisov na človekove pravice in temeljne svoboščine in ga posreduje Varuhu človekovih pravic. </w:t>
      </w:r>
    </w:p>
    <w:p w14:paraId="7A6AC0A5" w14:textId="77777777" w:rsidR="007028E6" w:rsidRPr="007028E6" w:rsidRDefault="007028E6" w:rsidP="007028E6">
      <w:pPr>
        <w:autoSpaceDE w:val="0"/>
        <w:autoSpaceDN w:val="0"/>
        <w:adjustRightInd w:val="0"/>
        <w:spacing w:line="240" w:lineRule="auto"/>
        <w:jc w:val="both"/>
        <w:rPr>
          <w:rFonts w:cs="Arial"/>
          <w:color w:val="000000"/>
          <w:szCs w:val="20"/>
        </w:rPr>
      </w:pPr>
    </w:p>
    <w:p w14:paraId="6C6D73C6" w14:textId="77777777" w:rsidR="007028E6" w:rsidRPr="007028E6" w:rsidRDefault="007028E6" w:rsidP="007028E6">
      <w:pPr>
        <w:autoSpaceDE w:val="0"/>
        <w:autoSpaceDN w:val="0"/>
        <w:adjustRightInd w:val="0"/>
        <w:spacing w:line="240" w:lineRule="auto"/>
        <w:jc w:val="both"/>
        <w:rPr>
          <w:rFonts w:cs="Arial"/>
          <w:color w:val="000000"/>
          <w:szCs w:val="20"/>
        </w:rPr>
      </w:pPr>
      <w:r w:rsidRPr="007028E6">
        <w:rPr>
          <w:rFonts w:cs="Arial"/>
          <w:color w:val="000000"/>
          <w:szCs w:val="20"/>
        </w:rPr>
        <w:t xml:space="preserve">Kot uvodoma pojasnjuje vlada, so pravila normiranja v Republiki Sloveniji opredeljena v Resoluciji o normativni dejavnosti in v </w:t>
      </w:r>
      <w:proofErr w:type="spellStart"/>
      <w:r w:rsidRPr="007028E6">
        <w:rPr>
          <w:rFonts w:cs="Arial"/>
          <w:color w:val="000000"/>
          <w:szCs w:val="20"/>
        </w:rPr>
        <w:t>Nomotehničnih</w:t>
      </w:r>
      <w:proofErr w:type="spellEnd"/>
      <w:r w:rsidRPr="007028E6">
        <w:rPr>
          <w:rFonts w:cs="Arial"/>
          <w:color w:val="000000"/>
          <w:szCs w:val="20"/>
        </w:rPr>
        <w:t xml:space="preserve"> smernicah, ki jih je treba postaviti v kontekst pravil, ki jih določajo Poslovnik Vlade Republike Slovenije in navodila za njegovo izvajanje ter Poslovnik državnega zbora.</w:t>
      </w:r>
    </w:p>
    <w:p w14:paraId="3DFF5A42" w14:textId="77777777" w:rsidR="007028E6" w:rsidRPr="007028E6" w:rsidRDefault="007028E6" w:rsidP="007028E6">
      <w:pPr>
        <w:autoSpaceDE w:val="0"/>
        <w:autoSpaceDN w:val="0"/>
        <w:adjustRightInd w:val="0"/>
        <w:spacing w:line="240" w:lineRule="auto"/>
        <w:jc w:val="both"/>
        <w:rPr>
          <w:rFonts w:cs="Arial"/>
          <w:color w:val="000000"/>
          <w:szCs w:val="20"/>
        </w:rPr>
      </w:pPr>
      <w:r w:rsidRPr="007028E6">
        <w:rPr>
          <w:rFonts w:cs="Arial"/>
          <w:color w:val="000000"/>
          <w:szCs w:val="20"/>
        </w:rPr>
        <w:t xml:space="preserve"> </w:t>
      </w:r>
    </w:p>
    <w:p w14:paraId="08365C0A" w14:textId="77777777" w:rsidR="007028E6" w:rsidRPr="007028E6" w:rsidRDefault="007028E6" w:rsidP="007028E6">
      <w:pPr>
        <w:autoSpaceDE w:val="0"/>
        <w:autoSpaceDN w:val="0"/>
        <w:adjustRightInd w:val="0"/>
        <w:spacing w:line="240" w:lineRule="auto"/>
        <w:jc w:val="both"/>
        <w:rPr>
          <w:rFonts w:cs="Arial"/>
          <w:color w:val="000000"/>
          <w:szCs w:val="20"/>
        </w:rPr>
      </w:pPr>
      <w:r w:rsidRPr="007028E6">
        <w:rPr>
          <w:rFonts w:cs="Arial"/>
          <w:color w:val="000000"/>
          <w:szCs w:val="20"/>
        </w:rPr>
        <w:t>Pozornost pripravljavcev predpisov oziroma vsakega ministrstva na področju, za katero je pristojno, je usmerjena tudi v ugotavljanje možnih posledic na socialnem področju, v sklopu katerega se ugotavljajo posledice na človekove pravice in temeljne svoboščine, ob upoštevanju načel pravne in socialne države.</w:t>
      </w:r>
    </w:p>
    <w:p w14:paraId="287598BE" w14:textId="77777777" w:rsidR="007028E6" w:rsidRPr="007028E6" w:rsidRDefault="007028E6" w:rsidP="007028E6">
      <w:pPr>
        <w:autoSpaceDE w:val="0"/>
        <w:autoSpaceDN w:val="0"/>
        <w:adjustRightInd w:val="0"/>
        <w:spacing w:line="240" w:lineRule="auto"/>
        <w:jc w:val="both"/>
        <w:rPr>
          <w:rFonts w:cs="Arial"/>
          <w:color w:val="000000"/>
          <w:szCs w:val="20"/>
        </w:rPr>
      </w:pPr>
    </w:p>
    <w:p w14:paraId="427171D6" w14:textId="77777777" w:rsidR="007028E6" w:rsidRPr="007028E6" w:rsidRDefault="007028E6" w:rsidP="007028E6">
      <w:pPr>
        <w:autoSpaceDE w:val="0"/>
        <w:autoSpaceDN w:val="0"/>
        <w:adjustRightInd w:val="0"/>
        <w:spacing w:line="240" w:lineRule="auto"/>
        <w:jc w:val="both"/>
        <w:rPr>
          <w:rFonts w:cs="Arial"/>
          <w:color w:val="000000"/>
          <w:szCs w:val="20"/>
        </w:rPr>
      </w:pPr>
      <w:r w:rsidRPr="007028E6">
        <w:rPr>
          <w:rFonts w:cs="Arial"/>
          <w:color w:val="000000"/>
          <w:szCs w:val="20"/>
        </w:rPr>
        <w:t>Oceno posledic na posamezna družbena področja morajo pripraviti pripravljavci predpisov, torej vsako ministrstvo na svojem področju, ki mora vedeti, ali predlagani predpis posega v človekove pravice in temeljne svoboščine ter takšne posege temeljito obrazložiti. Na omenjene odzive je pozorna tudi Služba Vlade Republike Slovenije za zakonodajo, ki v okviru presoje ustavnosti in zakonitosti ter sistemske skladnosti opozarja tudi na morebitne posege v človekove pravice, pri čemer jih obravnava tako kot druge pravno sistemske izzive in v okviru širše obravnave zadev. Po Poslovniku Vlade Republike Slovenije morajo biti predlogi splošnih aktov in aktov poslovanja vlade vedno predhodno usklajeni s Službo Vlade Republike Slovenije za zakonodajo.</w:t>
      </w:r>
    </w:p>
    <w:p w14:paraId="1528FD28" w14:textId="77777777" w:rsidR="007028E6" w:rsidRPr="007028E6" w:rsidRDefault="007028E6" w:rsidP="007028E6">
      <w:pPr>
        <w:autoSpaceDE w:val="0"/>
        <w:autoSpaceDN w:val="0"/>
        <w:adjustRightInd w:val="0"/>
        <w:spacing w:line="240" w:lineRule="auto"/>
        <w:jc w:val="both"/>
        <w:rPr>
          <w:rFonts w:cs="Arial"/>
          <w:color w:val="000000"/>
          <w:szCs w:val="20"/>
        </w:rPr>
      </w:pPr>
    </w:p>
    <w:p w14:paraId="608495E9" w14:textId="77777777" w:rsidR="007028E6" w:rsidRPr="007028E6" w:rsidRDefault="007028E6" w:rsidP="007028E6">
      <w:pPr>
        <w:autoSpaceDE w:val="0"/>
        <w:autoSpaceDN w:val="0"/>
        <w:adjustRightInd w:val="0"/>
        <w:spacing w:line="240" w:lineRule="auto"/>
        <w:jc w:val="both"/>
        <w:rPr>
          <w:rFonts w:cs="Arial"/>
          <w:color w:val="000000"/>
          <w:szCs w:val="20"/>
        </w:rPr>
      </w:pPr>
      <w:r w:rsidRPr="007028E6">
        <w:rPr>
          <w:rFonts w:cs="Arial"/>
          <w:color w:val="000000"/>
          <w:szCs w:val="20"/>
        </w:rPr>
        <w:t xml:space="preserve">V zvezi s presojanjem posegov v človekove pravice in temeljne svoboščine s predlogi predpisov ima določeno vlogo tudi Ministrstvo za pravosodje, ki je v skladu z Zakonom o državni upravi (med drugim) pristojno tudi za področje preučevanja in načrtovanja uveljavljanja temeljnih človekovih pravic in svoboščin. </w:t>
      </w:r>
    </w:p>
    <w:p w14:paraId="5977F631" w14:textId="77777777" w:rsidR="007028E6" w:rsidRPr="007028E6" w:rsidRDefault="007028E6" w:rsidP="007028E6">
      <w:pPr>
        <w:autoSpaceDE w:val="0"/>
        <w:autoSpaceDN w:val="0"/>
        <w:adjustRightInd w:val="0"/>
        <w:spacing w:line="240" w:lineRule="auto"/>
        <w:jc w:val="both"/>
        <w:rPr>
          <w:rFonts w:cs="Arial"/>
          <w:color w:val="000000"/>
          <w:szCs w:val="20"/>
        </w:rPr>
      </w:pPr>
    </w:p>
    <w:p w14:paraId="6A2C9AE0" w14:textId="77777777" w:rsidR="007028E6" w:rsidRPr="007028E6" w:rsidRDefault="007028E6" w:rsidP="007028E6">
      <w:pPr>
        <w:autoSpaceDE w:val="0"/>
        <w:autoSpaceDN w:val="0"/>
        <w:adjustRightInd w:val="0"/>
        <w:spacing w:line="240" w:lineRule="auto"/>
        <w:jc w:val="both"/>
        <w:rPr>
          <w:rFonts w:cs="Arial"/>
          <w:color w:val="000000"/>
          <w:szCs w:val="20"/>
        </w:rPr>
      </w:pPr>
      <w:r w:rsidRPr="007028E6">
        <w:rPr>
          <w:rFonts w:cs="Arial"/>
          <w:color w:val="000000"/>
          <w:szCs w:val="20"/>
        </w:rPr>
        <w:t>V nadaljevanju zakonodajnega postopka ima v zvezi z izpostavljenim pristojnost tudi Zakonodajno-pravna služba Državnega zbora, ki daje mnenja o skladnosti predlogov zakonov, drugih aktov in amandmajev z Ustavo Republike Slovenije in pravnim sistemom ter opozarjanja na neskladnosti v predlogu zakona pred končnim glasovanjem o zakonu.</w:t>
      </w:r>
    </w:p>
    <w:p w14:paraId="4C3E84DA" w14:textId="77777777" w:rsidR="007028E6" w:rsidRPr="007028E6" w:rsidRDefault="007028E6" w:rsidP="007028E6">
      <w:pPr>
        <w:autoSpaceDE w:val="0"/>
        <w:autoSpaceDN w:val="0"/>
        <w:adjustRightInd w:val="0"/>
        <w:spacing w:line="240" w:lineRule="auto"/>
        <w:jc w:val="both"/>
        <w:rPr>
          <w:rFonts w:cs="Arial"/>
          <w:color w:val="000000"/>
          <w:szCs w:val="20"/>
        </w:rPr>
      </w:pPr>
    </w:p>
    <w:p w14:paraId="157B743E" w14:textId="77777777" w:rsidR="007028E6" w:rsidRPr="007028E6" w:rsidRDefault="007028E6" w:rsidP="007028E6">
      <w:pPr>
        <w:autoSpaceDE w:val="0"/>
        <w:autoSpaceDN w:val="0"/>
        <w:adjustRightInd w:val="0"/>
        <w:spacing w:line="240" w:lineRule="auto"/>
        <w:jc w:val="both"/>
        <w:rPr>
          <w:rFonts w:cs="Arial"/>
          <w:color w:val="000000"/>
          <w:szCs w:val="20"/>
        </w:rPr>
      </w:pPr>
      <w:r w:rsidRPr="007028E6">
        <w:rPr>
          <w:rFonts w:cs="Arial"/>
          <w:color w:val="000000"/>
          <w:szCs w:val="20"/>
        </w:rPr>
        <w:t xml:space="preserve">Vlada Republike Slovenije glede na navedeno meni, da so v Republiki Sloveniji že vzpostavljeni mehanizmi za ocenjevanje posledic predlogov predpisov na človekove pravice in temeljne svoboščine. </w:t>
      </w:r>
    </w:p>
    <w:p w14:paraId="3C272838" w14:textId="77777777" w:rsidR="007028E6" w:rsidRPr="007028E6" w:rsidRDefault="007028E6" w:rsidP="007028E6">
      <w:pPr>
        <w:autoSpaceDE w:val="0"/>
        <w:autoSpaceDN w:val="0"/>
        <w:adjustRightInd w:val="0"/>
        <w:spacing w:line="240" w:lineRule="auto"/>
        <w:jc w:val="both"/>
        <w:rPr>
          <w:rFonts w:cs="Arial"/>
          <w:color w:val="000000"/>
          <w:szCs w:val="20"/>
        </w:rPr>
      </w:pPr>
      <w:r w:rsidRPr="007028E6">
        <w:rPr>
          <w:rFonts w:cs="Arial"/>
          <w:color w:val="000000"/>
          <w:szCs w:val="20"/>
        </w:rPr>
        <w:t xml:space="preserve">Kljub temu pa bo Vlada Republike Slovenije v letih 2021 in 2022 dejavna pri pripravi celovitega paketa metodologij za oceno posledic predpisov na posamezno družbeno področje – vse s ciljem priprave še boljših predpisov. Na ta način se bo še poglobilo znanje pripravljavcev predpisov ter s pomočjo dodatnih orodij in pripomočkov dvignilo zavedanje ter sledenje dobri pripravi predpisov in hkrati pomembnosti spoštovanja človekovih pravic in temeljnih svoboščin pri pripravi zakonodaje. </w:t>
      </w:r>
    </w:p>
    <w:p w14:paraId="453EC0F0" w14:textId="77777777" w:rsidR="007028E6" w:rsidRPr="007028E6" w:rsidRDefault="007028E6" w:rsidP="007028E6">
      <w:pPr>
        <w:autoSpaceDE w:val="0"/>
        <w:autoSpaceDN w:val="0"/>
        <w:adjustRightInd w:val="0"/>
        <w:spacing w:line="240" w:lineRule="auto"/>
        <w:jc w:val="both"/>
        <w:rPr>
          <w:rFonts w:cs="Arial"/>
          <w:color w:val="000000"/>
          <w:szCs w:val="20"/>
        </w:rPr>
      </w:pPr>
    </w:p>
    <w:p w14:paraId="137C93CD" w14:textId="6661BA8D" w:rsidR="007028E6" w:rsidRPr="007028E6" w:rsidRDefault="007028E6" w:rsidP="007028E6">
      <w:pPr>
        <w:autoSpaceDE w:val="0"/>
        <w:autoSpaceDN w:val="0"/>
        <w:adjustRightInd w:val="0"/>
        <w:spacing w:line="240" w:lineRule="auto"/>
        <w:jc w:val="both"/>
        <w:rPr>
          <w:rFonts w:cs="Arial"/>
          <w:color w:val="000000"/>
          <w:szCs w:val="20"/>
        </w:rPr>
      </w:pPr>
      <w:r w:rsidRPr="007028E6">
        <w:rPr>
          <w:rFonts w:cs="Arial"/>
          <w:color w:val="000000"/>
          <w:szCs w:val="20"/>
        </w:rPr>
        <w:t>V zvezi z aktivnostmi ožje interne delovne skupine Službe Vlade Republike Slovenije za zakonodajo, po katerih sprašuje varuh, vlada pojasnjuje, da je ta skupina doslej opravila osnovni pregled in sprejela usmeritve. O realizaciji posameznih ukrepov se sicer izvajajo redna poročanja v okviru Enotne zbirke ukrepov, ki so širši javnosti na voljo na naslednjem spletnem naslovu:</w:t>
      </w:r>
      <w:r w:rsidRPr="007028E6">
        <w:t xml:space="preserve"> </w:t>
      </w:r>
      <w:hyperlink r:id="rId8" w:history="1">
        <w:r w:rsidRPr="000D4E03">
          <w:rPr>
            <w:rStyle w:val="Hiperpovezava"/>
            <w:rFonts w:cs="Arial"/>
            <w:bCs/>
            <w:szCs w:val="20"/>
          </w:rPr>
          <w:t>https://enotnazbirkaukrepov.gov.si/</w:t>
        </w:r>
      </w:hyperlink>
      <w:r w:rsidRPr="007028E6">
        <w:rPr>
          <w:rFonts w:cs="Arial"/>
          <w:color w:val="000000"/>
          <w:szCs w:val="20"/>
        </w:rPr>
        <w:t>, prav tako pa se s poročilom o stanju realizacije enkrat letno seznanja Vlada Republike Slovenije.</w:t>
      </w:r>
    </w:p>
    <w:p w14:paraId="2D3EE66E" w14:textId="77777777" w:rsidR="007028E6" w:rsidRPr="007028E6" w:rsidRDefault="007028E6" w:rsidP="007028E6">
      <w:pPr>
        <w:autoSpaceDE w:val="0"/>
        <w:autoSpaceDN w:val="0"/>
        <w:adjustRightInd w:val="0"/>
        <w:spacing w:line="240" w:lineRule="auto"/>
        <w:jc w:val="both"/>
        <w:rPr>
          <w:rFonts w:cs="Arial"/>
          <w:color w:val="000000"/>
          <w:szCs w:val="20"/>
        </w:rPr>
      </w:pPr>
    </w:p>
    <w:p w14:paraId="5E65B5E0" w14:textId="611AE453" w:rsidR="00237D2B" w:rsidRPr="007028E6" w:rsidRDefault="007028E6" w:rsidP="007028E6">
      <w:pPr>
        <w:autoSpaceDE w:val="0"/>
        <w:autoSpaceDN w:val="0"/>
        <w:adjustRightInd w:val="0"/>
        <w:spacing w:line="240" w:lineRule="auto"/>
        <w:jc w:val="both"/>
        <w:rPr>
          <w:rFonts w:cs="Arial"/>
          <w:color w:val="000000"/>
          <w:szCs w:val="20"/>
        </w:rPr>
      </w:pPr>
      <w:r w:rsidRPr="007028E6">
        <w:rPr>
          <w:rFonts w:cs="Arial"/>
          <w:color w:val="000000"/>
          <w:szCs w:val="20"/>
        </w:rPr>
        <w:t>Vir: Ministrstvo za javno upravo</w:t>
      </w:r>
    </w:p>
    <w:p w14:paraId="68FFA710" w14:textId="77777777" w:rsidR="007028E6" w:rsidRDefault="007028E6" w:rsidP="00237D2B">
      <w:pPr>
        <w:autoSpaceDE w:val="0"/>
        <w:autoSpaceDN w:val="0"/>
        <w:adjustRightInd w:val="0"/>
        <w:spacing w:line="240" w:lineRule="auto"/>
        <w:jc w:val="both"/>
        <w:rPr>
          <w:rFonts w:cs="Arial"/>
          <w:b/>
          <w:bCs/>
          <w:color w:val="000000"/>
          <w:szCs w:val="20"/>
        </w:rPr>
      </w:pPr>
    </w:p>
    <w:p w14:paraId="22AE3959" w14:textId="6A187B04" w:rsidR="00237D2B" w:rsidRDefault="00237D2B" w:rsidP="00237D2B">
      <w:pPr>
        <w:autoSpaceDE w:val="0"/>
        <w:autoSpaceDN w:val="0"/>
        <w:adjustRightInd w:val="0"/>
        <w:spacing w:line="240" w:lineRule="auto"/>
        <w:jc w:val="both"/>
        <w:rPr>
          <w:rFonts w:cs="Arial"/>
          <w:b/>
          <w:bCs/>
          <w:color w:val="000000"/>
          <w:szCs w:val="20"/>
        </w:rPr>
      </w:pPr>
      <w:r w:rsidRPr="00237D2B">
        <w:rPr>
          <w:rFonts w:cs="Arial"/>
          <w:b/>
          <w:bCs/>
          <w:color w:val="000000"/>
          <w:szCs w:val="20"/>
        </w:rPr>
        <w:t>Informacija o izboru prijaviteljev v Republiki Sloveniji za kandidaturo za Evropska digitalna inovacijska stičišča</w:t>
      </w:r>
    </w:p>
    <w:p w14:paraId="4E6C6102" w14:textId="77777777" w:rsidR="00CE370F" w:rsidRDefault="00CE370F" w:rsidP="00CE370F">
      <w:pPr>
        <w:autoSpaceDE w:val="0"/>
        <w:autoSpaceDN w:val="0"/>
        <w:adjustRightInd w:val="0"/>
        <w:spacing w:line="240" w:lineRule="auto"/>
        <w:jc w:val="both"/>
        <w:rPr>
          <w:rFonts w:cs="Arial"/>
          <w:color w:val="000000"/>
          <w:szCs w:val="20"/>
        </w:rPr>
      </w:pPr>
    </w:p>
    <w:p w14:paraId="73EA551A" w14:textId="66F48A59" w:rsidR="00CE370F" w:rsidRPr="00CE370F" w:rsidRDefault="00CE370F" w:rsidP="00CE370F">
      <w:pPr>
        <w:autoSpaceDE w:val="0"/>
        <w:autoSpaceDN w:val="0"/>
        <w:adjustRightInd w:val="0"/>
        <w:spacing w:line="240" w:lineRule="auto"/>
        <w:jc w:val="both"/>
        <w:rPr>
          <w:rFonts w:cs="Arial"/>
          <w:color w:val="000000"/>
          <w:szCs w:val="20"/>
        </w:rPr>
      </w:pPr>
      <w:r w:rsidRPr="00CE370F">
        <w:rPr>
          <w:rFonts w:cs="Arial"/>
          <w:color w:val="000000"/>
          <w:szCs w:val="20"/>
        </w:rPr>
        <w:t>Vlada Republike Slovenije se je seznanila z izborom kandidatov, prijavljenih na javni poziv za izbor digitalnih inovacijskih stičišč (DIH) za Evropska digitalna inovacijska stičišča (EDIH), s sedežem v Sloveniji, za kandidaturo za evropska digitalna inovacijska stičišča.</w:t>
      </w:r>
    </w:p>
    <w:p w14:paraId="7FCFC84B" w14:textId="77777777" w:rsidR="00CE370F" w:rsidRPr="00CE370F" w:rsidRDefault="00CE370F" w:rsidP="00CE370F">
      <w:pPr>
        <w:autoSpaceDE w:val="0"/>
        <w:autoSpaceDN w:val="0"/>
        <w:adjustRightInd w:val="0"/>
        <w:spacing w:line="240" w:lineRule="auto"/>
        <w:jc w:val="both"/>
        <w:rPr>
          <w:rFonts w:cs="Arial"/>
          <w:color w:val="000000"/>
          <w:szCs w:val="20"/>
        </w:rPr>
      </w:pPr>
    </w:p>
    <w:p w14:paraId="6143DD34" w14:textId="77777777" w:rsidR="00CE370F" w:rsidRPr="00CE370F" w:rsidRDefault="00CE370F" w:rsidP="00CE370F">
      <w:pPr>
        <w:autoSpaceDE w:val="0"/>
        <w:autoSpaceDN w:val="0"/>
        <w:adjustRightInd w:val="0"/>
        <w:spacing w:line="240" w:lineRule="auto"/>
        <w:jc w:val="both"/>
        <w:rPr>
          <w:rFonts w:cs="Arial"/>
          <w:color w:val="000000"/>
          <w:szCs w:val="20"/>
        </w:rPr>
      </w:pPr>
      <w:r w:rsidRPr="00CE370F">
        <w:rPr>
          <w:rFonts w:cs="Arial"/>
          <w:color w:val="000000"/>
          <w:szCs w:val="20"/>
        </w:rPr>
        <w:t xml:space="preserve">Na podlagi ocen medresorske strokovne komisije slovenskega javnega poziva za izbor digitalnih inovacijskih stičišč (DIH) za evropska digitalna inovacijska stičišča (EDIH) Ministrstvo za javno upravo in Ministrstvo za gospodarski razvoj in tehnologijo predlagata, da se Evropski komisiji kot izbrane nacionalne kandidate EDIH postopek predlaga: </w:t>
      </w:r>
    </w:p>
    <w:p w14:paraId="038A0CC1" w14:textId="56D573C5" w:rsidR="00CE370F" w:rsidRPr="00CE370F" w:rsidRDefault="00CE370F" w:rsidP="00CE370F">
      <w:pPr>
        <w:pStyle w:val="Odstavekseznama"/>
        <w:numPr>
          <w:ilvl w:val="0"/>
          <w:numId w:val="33"/>
        </w:numPr>
        <w:autoSpaceDE w:val="0"/>
        <w:autoSpaceDN w:val="0"/>
        <w:adjustRightInd w:val="0"/>
        <w:spacing w:line="240" w:lineRule="auto"/>
        <w:jc w:val="both"/>
        <w:rPr>
          <w:rFonts w:cs="Arial"/>
          <w:color w:val="000000"/>
          <w:szCs w:val="20"/>
        </w:rPr>
      </w:pPr>
      <w:r w:rsidRPr="00CE370F">
        <w:rPr>
          <w:rFonts w:cs="Arial"/>
          <w:color w:val="000000"/>
          <w:szCs w:val="20"/>
        </w:rPr>
        <w:t>4P DIH, Univerza v Ljubljani, Kongresni trg 12, 1000 Ljubljana,</w:t>
      </w:r>
    </w:p>
    <w:p w14:paraId="6217FB10" w14:textId="261B137C" w:rsidR="00CE370F" w:rsidRPr="00CE370F" w:rsidRDefault="00CE370F" w:rsidP="00CE370F">
      <w:pPr>
        <w:pStyle w:val="Odstavekseznama"/>
        <w:numPr>
          <w:ilvl w:val="0"/>
          <w:numId w:val="33"/>
        </w:numPr>
        <w:autoSpaceDE w:val="0"/>
        <w:autoSpaceDN w:val="0"/>
        <w:adjustRightInd w:val="0"/>
        <w:spacing w:line="240" w:lineRule="auto"/>
        <w:jc w:val="both"/>
        <w:rPr>
          <w:rFonts w:cs="Arial"/>
          <w:color w:val="000000"/>
          <w:szCs w:val="20"/>
        </w:rPr>
      </w:pPr>
      <w:r w:rsidRPr="00CE370F">
        <w:rPr>
          <w:rFonts w:cs="Arial"/>
          <w:color w:val="000000"/>
          <w:szCs w:val="20"/>
        </w:rPr>
        <w:t>DIGI-SI, Univerza v Mariboru, Slomškov trg 15, 2000 Maribor,</w:t>
      </w:r>
    </w:p>
    <w:p w14:paraId="4D07826F" w14:textId="7C4359D5" w:rsidR="00CE370F" w:rsidRPr="00CE370F" w:rsidRDefault="00CE370F" w:rsidP="00CE370F">
      <w:pPr>
        <w:pStyle w:val="Odstavekseznama"/>
        <w:numPr>
          <w:ilvl w:val="0"/>
          <w:numId w:val="33"/>
        </w:numPr>
        <w:autoSpaceDE w:val="0"/>
        <w:autoSpaceDN w:val="0"/>
        <w:adjustRightInd w:val="0"/>
        <w:spacing w:line="240" w:lineRule="auto"/>
        <w:jc w:val="both"/>
        <w:rPr>
          <w:rFonts w:cs="Arial"/>
          <w:color w:val="000000"/>
          <w:szCs w:val="20"/>
        </w:rPr>
      </w:pPr>
      <w:r w:rsidRPr="00CE370F">
        <w:rPr>
          <w:rFonts w:cs="Arial"/>
          <w:color w:val="000000"/>
          <w:szCs w:val="20"/>
        </w:rPr>
        <w:t xml:space="preserve">SRC-EDIH, Razvojni center Novo mesto </w:t>
      </w:r>
      <w:proofErr w:type="spellStart"/>
      <w:r w:rsidRPr="00CE370F">
        <w:rPr>
          <w:rFonts w:cs="Arial"/>
          <w:color w:val="000000"/>
          <w:szCs w:val="20"/>
        </w:rPr>
        <w:t>d.o.o</w:t>
      </w:r>
      <w:proofErr w:type="spellEnd"/>
      <w:r w:rsidRPr="00CE370F">
        <w:rPr>
          <w:rFonts w:cs="Arial"/>
          <w:color w:val="000000"/>
          <w:szCs w:val="20"/>
        </w:rPr>
        <w:t xml:space="preserve">., </w:t>
      </w:r>
      <w:proofErr w:type="spellStart"/>
      <w:r w:rsidRPr="00CE370F">
        <w:rPr>
          <w:rFonts w:cs="Arial"/>
          <w:color w:val="000000"/>
          <w:szCs w:val="20"/>
        </w:rPr>
        <w:t>Podbreznik</w:t>
      </w:r>
      <w:proofErr w:type="spellEnd"/>
      <w:r w:rsidRPr="00CE370F">
        <w:rPr>
          <w:rFonts w:cs="Arial"/>
          <w:color w:val="000000"/>
          <w:szCs w:val="20"/>
        </w:rPr>
        <w:t xml:space="preserve"> 15, 8000 Novo mesto. </w:t>
      </w:r>
    </w:p>
    <w:p w14:paraId="3423AC33" w14:textId="77777777" w:rsidR="00CE370F" w:rsidRPr="00CE370F" w:rsidRDefault="00CE370F" w:rsidP="00CE370F">
      <w:pPr>
        <w:autoSpaceDE w:val="0"/>
        <w:autoSpaceDN w:val="0"/>
        <w:adjustRightInd w:val="0"/>
        <w:spacing w:line="240" w:lineRule="auto"/>
        <w:jc w:val="both"/>
        <w:rPr>
          <w:rFonts w:cs="Arial"/>
          <w:color w:val="000000"/>
          <w:szCs w:val="20"/>
        </w:rPr>
      </w:pPr>
    </w:p>
    <w:p w14:paraId="5791EC21" w14:textId="77777777" w:rsidR="00CE370F" w:rsidRPr="00CE370F" w:rsidRDefault="00CE370F" w:rsidP="00CE370F">
      <w:pPr>
        <w:autoSpaceDE w:val="0"/>
        <w:autoSpaceDN w:val="0"/>
        <w:adjustRightInd w:val="0"/>
        <w:spacing w:line="240" w:lineRule="auto"/>
        <w:jc w:val="both"/>
        <w:rPr>
          <w:rFonts w:cs="Arial"/>
          <w:color w:val="000000"/>
          <w:szCs w:val="20"/>
        </w:rPr>
      </w:pPr>
      <w:r w:rsidRPr="00CE370F">
        <w:rPr>
          <w:rFonts w:cs="Arial"/>
          <w:color w:val="000000"/>
          <w:szCs w:val="20"/>
        </w:rPr>
        <w:t xml:space="preserve">Evropska komisija je v okviru Programa za digitalno Evropo (ang. </w:t>
      </w:r>
      <w:proofErr w:type="spellStart"/>
      <w:r w:rsidRPr="00CE370F">
        <w:rPr>
          <w:rFonts w:cs="Arial"/>
          <w:color w:val="000000"/>
          <w:szCs w:val="20"/>
        </w:rPr>
        <w:t>Digital</w:t>
      </w:r>
      <w:proofErr w:type="spellEnd"/>
      <w:r w:rsidRPr="00CE370F">
        <w:rPr>
          <w:rFonts w:cs="Arial"/>
          <w:color w:val="000000"/>
          <w:szCs w:val="20"/>
        </w:rPr>
        <w:t xml:space="preserve"> </w:t>
      </w:r>
      <w:proofErr w:type="spellStart"/>
      <w:r w:rsidRPr="00CE370F">
        <w:rPr>
          <w:rFonts w:cs="Arial"/>
          <w:color w:val="000000"/>
          <w:szCs w:val="20"/>
        </w:rPr>
        <w:t>Europe</w:t>
      </w:r>
      <w:proofErr w:type="spellEnd"/>
      <w:r w:rsidRPr="00CE370F">
        <w:rPr>
          <w:rFonts w:cs="Arial"/>
          <w:color w:val="000000"/>
          <w:szCs w:val="20"/>
        </w:rPr>
        <w:t xml:space="preserve"> </w:t>
      </w:r>
      <w:proofErr w:type="spellStart"/>
      <w:r w:rsidRPr="00CE370F">
        <w:rPr>
          <w:rFonts w:cs="Arial"/>
          <w:color w:val="000000"/>
          <w:szCs w:val="20"/>
        </w:rPr>
        <w:t>Programme</w:t>
      </w:r>
      <w:proofErr w:type="spellEnd"/>
      <w:r w:rsidRPr="00CE370F">
        <w:rPr>
          <w:rFonts w:cs="Arial"/>
          <w:color w:val="000000"/>
          <w:szCs w:val="20"/>
        </w:rPr>
        <w:t xml:space="preserve">: DEP) predvidela vzpostavitev evropskih digitalnih inovacijskih stičišč (ang. </w:t>
      </w:r>
      <w:proofErr w:type="spellStart"/>
      <w:r w:rsidRPr="00CE370F">
        <w:rPr>
          <w:rFonts w:cs="Arial"/>
          <w:color w:val="000000"/>
          <w:szCs w:val="20"/>
        </w:rPr>
        <w:t>European</w:t>
      </w:r>
      <w:proofErr w:type="spellEnd"/>
      <w:r w:rsidRPr="00CE370F">
        <w:rPr>
          <w:rFonts w:cs="Arial"/>
          <w:color w:val="000000"/>
          <w:szCs w:val="20"/>
        </w:rPr>
        <w:t xml:space="preserve"> </w:t>
      </w:r>
      <w:proofErr w:type="spellStart"/>
      <w:r w:rsidRPr="00CE370F">
        <w:rPr>
          <w:rFonts w:cs="Arial"/>
          <w:color w:val="000000"/>
          <w:szCs w:val="20"/>
        </w:rPr>
        <w:t>Digital</w:t>
      </w:r>
      <w:proofErr w:type="spellEnd"/>
      <w:r w:rsidRPr="00CE370F">
        <w:rPr>
          <w:rFonts w:cs="Arial"/>
          <w:color w:val="000000"/>
          <w:szCs w:val="20"/>
        </w:rPr>
        <w:t xml:space="preserve"> </w:t>
      </w:r>
      <w:proofErr w:type="spellStart"/>
      <w:r w:rsidRPr="00CE370F">
        <w:rPr>
          <w:rFonts w:cs="Arial"/>
          <w:color w:val="000000"/>
          <w:szCs w:val="20"/>
        </w:rPr>
        <w:t>Innovation</w:t>
      </w:r>
      <w:proofErr w:type="spellEnd"/>
      <w:r w:rsidRPr="00CE370F">
        <w:rPr>
          <w:rFonts w:cs="Arial"/>
          <w:color w:val="000000"/>
          <w:szCs w:val="20"/>
        </w:rPr>
        <w:t xml:space="preserve"> </w:t>
      </w:r>
      <w:proofErr w:type="spellStart"/>
      <w:r w:rsidRPr="00CE370F">
        <w:rPr>
          <w:rFonts w:cs="Arial"/>
          <w:color w:val="000000"/>
          <w:szCs w:val="20"/>
        </w:rPr>
        <w:t>Hubs</w:t>
      </w:r>
      <w:proofErr w:type="spellEnd"/>
      <w:r w:rsidRPr="00CE370F">
        <w:rPr>
          <w:rFonts w:cs="Arial"/>
          <w:color w:val="000000"/>
          <w:szCs w:val="20"/>
        </w:rPr>
        <w:t xml:space="preserve">: EDIH). </w:t>
      </w:r>
    </w:p>
    <w:p w14:paraId="141C9265" w14:textId="77777777" w:rsidR="00CE370F" w:rsidRPr="00CE370F" w:rsidRDefault="00CE370F" w:rsidP="00CE370F">
      <w:pPr>
        <w:autoSpaceDE w:val="0"/>
        <w:autoSpaceDN w:val="0"/>
        <w:adjustRightInd w:val="0"/>
        <w:spacing w:line="240" w:lineRule="auto"/>
        <w:jc w:val="both"/>
        <w:rPr>
          <w:rFonts w:cs="Arial"/>
          <w:color w:val="000000"/>
          <w:szCs w:val="20"/>
        </w:rPr>
      </w:pPr>
    </w:p>
    <w:p w14:paraId="2728EF74" w14:textId="77777777" w:rsidR="00CE370F" w:rsidRPr="00CE370F" w:rsidRDefault="00CE370F" w:rsidP="00CE370F">
      <w:pPr>
        <w:autoSpaceDE w:val="0"/>
        <w:autoSpaceDN w:val="0"/>
        <w:adjustRightInd w:val="0"/>
        <w:spacing w:line="240" w:lineRule="auto"/>
        <w:jc w:val="both"/>
        <w:rPr>
          <w:rFonts w:cs="Arial"/>
          <w:color w:val="000000"/>
          <w:szCs w:val="20"/>
        </w:rPr>
      </w:pPr>
      <w:r w:rsidRPr="00CE370F">
        <w:rPr>
          <w:rFonts w:cs="Arial"/>
          <w:color w:val="000000"/>
          <w:szCs w:val="20"/>
        </w:rPr>
        <w:t xml:space="preserve">Kot navaja dokument </w:t>
      </w:r>
      <w:proofErr w:type="spellStart"/>
      <w:r w:rsidRPr="00CE370F">
        <w:rPr>
          <w:rFonts w:cs="Arial"/>
          <w:color w:val="000000"/>
          <w:szCs w:val="20"/>
        </w:rPr>
        <w:t>Digital</w:t>
      </w:r>
      <w:proofErr w:type="spellEnd"/>
      <w:r w:rsidRPr="00CE370F">
        <w:rPr>
          <w:rFonts w:cs="Arial"/>
          <w:color w:val="000000"/>
          <w:szCs w:val="20"/>
        </w:rPr>
        <w:t xml:space="preserve"> </w:t>
      </w:r>
      <w:proofErr w:type="spellStart"/>
      <w:r w:rsidRPr="00CE370F">
        <w:rPr>
          <w:rFonts w:cs="Arial"/>
          <w:color w:val="000000"/>
          <w:szCs w:val="20"/>
        </w:rPr>
        <w:t>Innovation</w:t>
      </w:r>
      <w:proofErr w:type="spellEnd"/>
      <w:r w:rsidRPr="00CE370F">
        <w:rPr>
          <w:rFonts w:cs="Arial"/>
          <w:color w:val="000000"/>
          <w:szCs w:val="20"/>
        </w:rPr>
        <w:t xml:space="preserve"> </w:t>
      </w:r>
      <w:proofErr w:type="spellStart"/>
      <w:r w:rsidRPr="00CE370F">
        <w:rPr>
          <w:rFonts w:cs="Arial"/>
          <w:color w:val="000000"/>
          <w:szCs w:val="20"/>
        </w:rPr>
        <w:t>Hubs</w:t>
      </w:r>
      <w:proofErr w:type="spellEnd"/>
      <w:r w:rsidRPr="00CE370F">
        <w:rPr>
          <w:rFonts w:cs="Arial"/>
          <w:color w:val="000000"/>
          <w:szCs w:val="20"/>
        </w:rPr>
        <w:t xml:space="preserve"> in </w:t>
      </w:r>
      <w:proofErr w:type="spellStart"/>
      <w:r w:rsidRPr="00CE370F">
        <w:rPr>
          <w:rFonts w:cs="Arial"/>
          <w:color w:val="000000"/>
          <w:szCs w:val="20"/>
        </w:rPr>
        <w:t>Digital</w:t>
      </w:r>
      <w:proofErr w:type="spellEnd"/>
      <w:r w:rsidRPr="00CE370F">
        <w:rPr>
          <w:rFonts w:cs="Arial"/>
          <w:color w:val="000000"/>
          <w:szCs w:val="20"/>
        </w:rPr>
        <w:t xml:space="preserve"> </w:t>
      </w:r>
      <w:proofErr w:type="spellStart"/>
      <w:r w:rsidRPr="00CE370F">
        <w:rPr>
          <w:rFonts w:cs="Arial"/>
          <w:color w:val="000000"/>
          <w:szCs w:val="20"/>
        </w:rPr>
        <w:t>Europe</w:t>
      </w:r>
      <w:proofErr w:type="spellEnd"/>
      <w:r w:rsidRPr="00CE370F">
        <w:rPr>
          <w:rFonts w:cs="Arial"/>
          <w:color w:val="000000"/>
          <w:szCs w:val="20"/>
        </w:rPr>
        <w:t xml:space="preserve"> </w:t>
      </w:r>
      <w:proofErr w:type="spellStart"/>
      <w:r w:rsidRPr="00CE370F">
        <w:rPr>
          <w:rFonts w:cs="Arial"/>
          <w:color w:val="000000"/>
          <w:szCs w:val="20"/>
        </w:rPr>
        <w:t>Programme</w:t>
      </w:r>
      <w:proofErr w:type="spellEnd"/>
      <w:r w:rsidRPr="00CE370F">
        <w:rPr>
          <w:rFonts w:cs="Arial"/>
          <w:color w:val="000000"/>
          <w:szCs w:val="20"/>
        </w:rPr>
        <w:t xml:space="preserve">, bodo imeli EDIH-i v DEP osrednjo vlogo pri spodbujanju širše uporabe umetne inteligence, super-računalništva (HPC), kibernetske varnosti ter drugih digitalnih tehnologij s strani gospodarstva (zlasti </w:t>
      </w:r>
      <w:proofErr w:type="spellStart"/>
      <w:r w:rsidRPr="00CE370F">
        <w:rPr>
          <w:rFonts w:cs="Arial"/>
          <w:color w:val="000000"/>
          <w:szCs w:val="20"/>
        </w:rPr>
        <w:t>mikro</w:t>
      </w:r>
      <w:proofErr w:type="spellEnd"/>
      <w:r w:rsidRPr="00CE370F">
        <w:rPr>
          <w:rFonts w:cs="Arial"/>
          <w:color w:val="000000"/>
          <w:szCs w:val="20"/>
        </w:rPr>
        <w:t xml:space="preserve">, malih in srednjih podjetij; v nadaljevanju: MSP) ter organizacij javnega sektorja. </w:t>
      </w:r>
    </w:p>
    <w:p w14:paraId="687708E9" w14:textId="77777777" w:rsidR="00CE370F" w:rsidRPr="00CE370F" w:rsidRDefault="00CE370F" w:rsidP="00CE370F">
      <w:pPr>
        <w:autoSpaceDE w:val="0"/>
        <w:autoSpaceDN w:val="0"/>
        <w:adjustRightInd w:val="0"/>
        <w:spacing w:line="240" w:lineRule="auto"/>
        <w:jc w:val="both"/>
        <w:rPr>
          <w:rFonts w:cs="Arial"/>
          <w:color w:val="000000"/>
          <w:szCs w:val="20"/>
        </w:rPr>
      </w:pPr>
    </w:p>
    <w:p w14:paraId="399DAF55" w14:textId="77777777" w:rsidR="00CE370F" w:rsidRPr="00CE370F" w:rsidRDefault="00CE370F" w:rsidP="00CE370F">
      <w:pPr>
        <w:autoSpaceDE w:val="0"/>
        <w:autoSpaceDN w:val="0"/>
        <w:adjustRightInd w:val="0"/>
        <w:spacing w:line="240" w:lineRule="auto"/>
        <w:jc w:val="both"/>
        <w:rPr>
          <w:rFonts w:cs="Arial"/>
          <w:color w:val="000000"/>
          <w:szCs w:val="20"/>
        </w:rPr>
      </w:pPr>
      <w:r w:rsidRPr="00CE370F">
        <w:rPr>
          <w:rFonts w:cs="Arial"/>
          <w:color w:val="000000"/>
          <w:szCs w:val="20"/>
        </w:rPr>
        <w:t xml:space="preserve">Namen EDIH-ov je zagotavljanje potrebne mednarodne konkurenčnosti evropskega prostora pri uvajanju digitalne preobrazbe. EDIH-i tako zagotavljajo podporo podjetjem, še posebej MSP, javni upravi in drugim entitetam, ki uvajajo nove pristope, procese, postopke itd. z uporabo naprednih tehnologij oziroma podporo uporabnikom, ki želijo testirati svoje napredne rešitve, se seznaniti z možnosti sodelovanja, tudi s tujimi partnerji, spoznali dobre prakse iz evropskega prostora, nadgraditi svoja znanja in kompetence ali potrebujejo svetovanja glede digitalne preobrazbe. </w:t>
      </w:r>
    </w:p>
    <w:p w14:paraId="715C1DCD" w14:textId="77777777" w:rsidR="00CE370F" w:rsidRPr="00CE370F" w:rsidRDefault="00CE370F" w:rsidP="00CE370F">
      <w:pPr>
        <w:autoSpaceDE w:val="0"/>
        <w:autoSpaceDN w:val="0"/>
        <w:adjustRightInd w:val="0"/>
        <w:spacing w:line="240" w:lineRule="auto"/>
        <w:jc w:val="both"/>
        <w:rPr>
          <w:rFonts w:cs="Arial"/>
          <w:color w:val="000000"/>
          <w:szCs w:val="20"/>
        </w:rPr>
      </w:pPr>
    </w:p>
    <w:p w14:paraId="75F03E13" w14:textId="77777777" w:rsidR="00CE370F" w:rsidRPr="00CE370F" w:rsidRDefault="00CE370F" w:rsidP="00CE370F">
      <w:pPr>
        <w:autoSpaceDE w:val="0"/>
        <w:autoSpaceDN w:val="0"/>
        <w:adjustRightInd w:val="0"/>
        <w:spacing w:line="240" w:lineRule="auto"/>
        <w:jc w:val="both"/>
        <w:rPr>
          <w:rFonts w:cs="Arial"/>
          <w:color w:val="000000"/>
          <w:szCs w:val="20"/>
        </w:rPr>
      </w:pPr>
      <w:r w:rsidRPr="00CE370F">
        <w:rPr>
          <w:rFonts w:cs="Arial"/>
          <w:color w:val="000000"/>
          <w:szCs w:val="20"/>
        </w:rPr>
        <w:t xml:space="preserve">Skladno z usmeritvami iz omenjenega dokumenta je Ministrstvo za javno upravo v sodelovanju z Ministrstvom za gospodarski razvoj in tehnologijo pripravilo in oktobra 2020 objavilo Javni poziv za izbor digitalnih inovacijskih stičišč (DIH) za Evropska digitalna inovacijska stičišča (EDIH). </w:t>
      </w:r>
    </w:p>
    <w:p w14:paraId="1C8A61CE" w14:textId="77777777" w:rsidR="00CE370F" w:rsidRPr="00CE370F" w:rsidRDefault="00CE370F" w:rsidP="00CE370F">
      <w:pPr>
        <w:autoSpaceDE w:val="0"/>
        <w:autoSpaceDN w:val="0"/>
        <w:adjustRightInd w:val="0"/>
        <w:spacing w:line="240" w:lineRule="auto"/>
        <w:jc w:val="both"/>
        <w:rPr>
          <w:rFonts w:cs="Arial"/>
          <w:color w:val="000000"/>
          <w:szCs w:val="20"/>
        </w:rPr>
      </w:pPr>
    </w:p>
    <w:p w14:paraId="03D6DBE7" w14:textId="77777777" w:rsidR="00CE370F" w:rsidRPr="00CE370F" w:rsidRDefault="00CE370F" w:rsidP="00CE370F">
      <w:pPr>
        <w:autoSpaceDE w:val="0"/>
        <w:autoSpaceDN w:val="0"/>
        <w:adjustRightInd w:val="0"/>
        <w:spacing w:line="240" w:lineRule="auto"/>
        <w:jc w:val="both"/>
        <w:rPr>
          <w:rFonts w:cs="Arial"/>
          <w:color w:val="000000"/>
          <w:szCs w:val="20"/>
        </w:rPr>
      </w:pPr>
      <w:r w:rsidRPr="00CE370F">
        <w:rPr>
          <w:rFonts w:cs="Arial"/>
          <w:color w:val="000000"/>
          <w:szCs w:val="20"/>
        </w:rPr>
        <w:t xml:space="preserve">Medresorska strokovna komisija (predstavniki ministrstva, pristojnega za javno upravo in ministrstva, pristojnega za gospodarstvo) je prispele vloge pregledala in ocenila na podlagi meril, določenih v javnem pozivu. Pripravila je izbor izbranih entitet in s tem zaključila prvo fazo postopka.  V javnem pozivu, je predvideno, da je naloga medresorske skupine še, da s predlogom izbranih entitet seznani Vlado Republike Slovenije, po seznanitvi pa o odločitvi obvesti prijavitelje ter izbor posreduje na Evropsko komisijo za drugo fazo postopka. </w:t>
      </w:r>
    </w:p>
    <w:p w14:paraId="64BEEC01" w14:textId="77777777" w:rsidR="00CE370F" w:rsidRPr="00CE370F" w:rsidRDefault="00CE370F" w:rsidP="00CE370F">
      <w:pPr>
        <w:autoSpaceDE w:val="0"/>
        <w:autoSpaceDN w:val="0"/>
        <w:adjustRightInd w:val="0"/>
        <w:spacing w:line="240" w:lineRule="auto"/>
        <w:jc w:val="both"/>
        <w:rPr>
          <w:rFonts w:cs="Arial"/>
          <w:color w:val="000000"/>
          <w:szCs w:val="20"/>
        </w:rPr>
      </w:pPr>
    </w:p>
    <w:p w14:paraId="0B70E052" w14:textId="77777777" w:rsidR="00CE370F" w:rsidRPr="00CE370F" w:rsidRDefault="00CE370F" w:rsidP="00CE370F">
      <w:pPr>
        <w:autoSpaceDE w:val="0"/>
        <w:autoSpaceDN w:val="0"/>
        <w:adjustRightInd w:val="0"/>
        <w:spacing w:line="240" w:lineRule="auto"/>
        <w:jc w:val="both"/>
        <w:rPr>
          <w:rFonts w:cs="Arial"/>
          <w:color w:val="000000"/>
          <w:szCs w:val="20"/>
        </w:rPr>
      </w:pPr>
      <w:r w:rsidRPr="00CE370F">
        <w:rPr>
          <w:rFonts w:cs="Arial"/>
          <w:color w:val="000000"/>
          <w:szCs w:val="20"/>
        </w:rPr>
        <w:t xml:space="preserve">V drugi fazi postopka bo Evropska komisija objavila lasten postopek in pozvala predlagane izbrane nacionalne kandidate za EDIH k oddaji prijave ter izpeljala svoj postopek ocenjevanja vlog in sprejela končno odločitev o izboru. EDIH-i s sedežem v Sloveniji bodo postale le tiste entitete, ki bodo izbrane v obeh fazah postopka.  </w:t>
      </w:r>
    </w:p>
    <w:p w14:paraId="045A6A3B" w14:textId="77777777" w:rsidR="00CE370F" w:rsidRPr="00CE370F" w:rsidRDefault="00CE370F" w:rsidP="00CE370F">
      <w:pPr>
        <w:autoSpaceDE w:val="0"/>
        <w:autoSpaceDN w:val="0"/>
        <w:adjustRightInd w:val="0"/>
        <w:spacing w:line="240" w:lineRule="auto"/>
        <w:jc w:val="both"/>
        <w:rPr>
          <w:rFonts w:cs="Arial"/>
          <w:color w:val="000000"/>
          <w:szCs w:val="20"/>
        </w:rPr>
      </w:pPr>
    </w:p>
    <w:p w14:paraId="1DD973C9" w14:textId="1BAA1501" w:rsidR="00CE370F" w:rsidRPr="00CE370F" w:rsidRDefault="00CE370F" w:rsidP="00CE370F">
      <w:pPr>
        <w:autoSpaceDE w:val="0"/>
        <w:autoSpaceDN w:val="0"/>
        <w:adjustRightInd w:val="0"/>
        <w:spacing w:line="240" w:lineRule="auto"/>
        <w:jc w:val="both"/>
        <w:rPr>
          <w:rFonts w:cs="Arial"/>
          <w:color w:val="000000"/>
          <w:szCs w:val="20"/>
        </w:rPr>
      </w:pPr>
      <w:r w:rsidRPr="00CE370F">
        <w:rPr>
          <w:rFonts w:cs="Arial"/>
          <w:color w:val="000000"/>
          <w:szCs w:val="20"/>
        </w:rPr>
        <w:t>Vir: Ministrstvo za javno upravo</w:t>
      </w:r>
    </w:p>
    <w:p w14:paraId="10DAC69B" w14:textId="77777777" w:rsidR="00237D2B" w:rsidRPr="00237D2B" w:rsidRDefault="00237D2B" w:rsidP="00237D2B">
      <w:pPr>
        <w:autoSpaceDE w:val="0"/>
        <w:autoSpaceDN w:val="0"/>
        <w:adjustRightInd w:val="0"/>
        <w:spacing w:line="240" w:lineRule="auto"/>
        <w:jc w:val="both"/>
        <w:rPr>
          <w:rFonts w:cs="Arial"/>
          <w:b/>
          <w:bCs/>
          <w:color w:val="000000"/>
          <w:szCs w:val="20"/>
        </w:rPr>
      </w:pPr>
    </w:p>
    <w:p w14:paraId="13CC2B5E" w14:textId="422798C5" w:rsidR="00630088" w:rsidRPr="00630088" w:rsidRDefault="00630088" w:rsidP="00630088">
      <w:pPr>
        <w:autoSpaceDE w:val="0"/>
        <w:autoSpaceDN w:val="0"/>
        <w:adjustRightInd w:val="0"/>
        <w:spacing w:line="240" w:lineRule="auto"/>
        <w:jc w:val="both"/>
        <w:rPr>
          <w:rFonts w:cs="Arial"/>
          <w:b/>
          <w:bCs/>
          <w:color w:val="000000"/>
          <w:szCs w:val="20"/>
        </w:rPr>
      </w:pPr>
      <w:r w:rsidRPr="00630088">
        <w:rPr>
          <w:rFonts w:cs="Arial"/>
          <w:b/>
          <w:bCs/>
          <w:color w:val="000000"/>
          <w:szCs w:val="20"/>
        </w:rPr>
        <w:t>Vlada o proračunskih prerazporeditvah</w:t>
      </w:r>
    </w:p>
    <w:p w14:paraId="1AA85FDC" w14:textId="77777777" w:rsidR="00630088" w:rsidRPr="00630088" w:rsidRDefault="00630088" w:rsidP="00630088">
      <w:pPr>
        <w:autoSpaceDE w:val="0"/>
        <w:autoSpaceDN w:val="0"/>
        <w:adjustRightInd w:val="0"/>
        <w:spacing w:line="240" w:lineRule="auto"/>
        <w:jc w:val="both"/>
        <w:rPr>
          <w:rFonts w:cs="Arial"/>
          <w:b/>
          <w:bCs/>
          <w:color w:val="000000"/>
          <w:szCs w:val="20"/>
        </w:rPr>
      </w:pPr>
    </w:p>
    <w:p w14:paraId="487242EE" w14:textId="77777777" w:rsidR="00630088" w:rsidRPr="00630088" w:rsidRDefault="00630088" w:rsidP="00630088">
      <w:pPr>
        <w:autoSpaceDE w:val="0"/>
        <w:autoSpaceDN w:val="0"/>
        <w:adjustRightInd w:val="0"/>
        <w:spacing w:line="240" w:lineRule="auto"/>
        <w:jc w:val="both"/>
        <w:rPr>
          <w:rFonts w:cs="Arial"/>
          <w:color w:val="000000"/>
          <w:szCs w:val="20"/>
        </w:rPr>
      </w:pPr>
      <w:r w:rsidRPr="00630088">
        <w:rPr>
          <w:rFonts w:cs="Arial"/>
          <w:color w:val="000000"/>
          <w:szCs w:val="20"/>
        </w:rPr>
        <w:t>Vlada je danes odločila o prerazporeditvah in razporeditvah pravic porabe v letošnjem državnem proračunu.</w:t>
      </w:r>
    </w:p>
    <w:p w14:paraId="627E6D4A" w14:textId="77777777" w:rsidR="00630088" w:rsidRPr="00630088" w:rsidRDefault="00630088" w:rsidP="00630088">
      <w:pPr>
        <w:autoSpaceDE w:val="0"/>
        <w:autoSpaceDN w:val="0"/>
        <w:adjustRightInd w:val="0"/>
        <w:spacing w:line="240" w:lineRule="auto"/>
        <w:jc w:val="both"/>
        <w:rPr>
          <w:rFonts w:cs="Arial"/>
          <w:color w:val="000000"/>
          <w:szCs w:val="20"/>
        </w:rPr>
      </w:pPr>
    </w:p>
    <w:p w14:paraId="27339F01" w14:textId="77777777" w:rsidR="00630088" w:rsidRPr="00630088" w:rsidRDefault="00630088" w:rsidP="00630088">
      <w:pPr>
        <w:autoSpaceDE w:val="0"/>
        <w:autoSpaceDN w:val="0"/>
        <w:adjustRightInd w:val="0"/>
        <w:spacing w:line="240" w:lineRule="auto"/>
        <w:jc w:val="both"/>
        <w:rPr>
          <w:rFonts w:cs="Arial"/>
          <w:color w:val="000000"/>
          <w:szCs w:val="20"/>
        </w:rPr>
      </w:pPr>
      <w:r w:rsidRPr="00630088">
        <w:rPr>
          <w:rFonts w:cs="Arial"/>
          <w:color w:val="000000"/>
          <w:szCs w:val="20"/>
        </w:rPr>
        <w:t>Upravi RS za zaščito in reševanje skladno s 126. členom Zakona o interventnih ukrepih za pomoč pri omilitvi posledic drugega vala epidemije COVID-19 razporejamo sredstva splošne proračunske rezervacije v višini približno 3,44 milijona evrov za sofinanciranje prostovoljnih gasilskih društev.</w:t>
      </w:r>
    </w:p>
    <w:p w14:paraId="0267AB28" w14:textId="77777777" w:rsidR="00630088" w:rsidRPr="00630088" w:rsidRDefault="00630088" w:rsidP="00630088">
      <w:pPr>
        <w:autoSpaceDE w:val="0"/>
        <w:autoSpaceDN w:val="0"/>
        <w:adjustRightInd w:val="0"/>
        <w:spacing w:line="240" w:lineRule="auto"/>
        <w:jc w:val="both"/>
        <w:rPr>
          <w:rFonts w:cs="Arial"/>
          <w:color w:val="000000"/>
          <w:szCs w:val="20"/>
        </w:rPr>
      </w:pPr>
    </w:p>
    <w:p w14:paraId="5E1DBD13" w14:textId="77777777" w:rsidR="00630088" w:rsidRPr="00630088" w:rsidRDefault="00630088" w:rsidP="00630088">
      <w:pPr>
        <w:autoSpaceDE w:val="0"/>
        <w:autoSpaceDN w:val="0"/>
        <w:adjustRightInd w:val="0"/>
        <w:spacing w:line="240" w:lineRule="auto"/>
        <w:jc w:val="both"/>
        <w:rPr>
          <w:rFonts w:cs="Arial"/>
          <w:color w:val="000000"/>
          <w:szCs w:val="20"/>
        </w:rPr>
      </w:pPr>
      <w:r w:rsidRPr="00630088">
        <w:rPr>
          <w:rFonts w:cs="Arial"/>
          <w:color w:val="000000"/>
          <w:szCs w:val="20"/>
        </w:rPr>
        <w:t>Ministrstvu za izobraževanje, znanost in šport skladno s 61. členom Zakona o dodatnih ukrepih za omilitev posledic COVID-19 razporejamo sredstva splošne proračunske rezervacije v višini 375.000 evrov za izplačilo enkratnega solidarnostnega dodatka študentom, ki se izobražujejo v tujini.</w:t>
      </w:r>
    </w:p>
    <w:p w14:paraId="35EB6DCD" w14:textId="77777777" w:rsidR="00630088" w:rsidRPr="00630088" w:rsidRDefault="00630088" w:rsidP="00630088">
      <w:pPr>
        <w:autoSpaceDE w:val="0"/>
        <w:autoSpaceDN w:val="0"/>
        <w:adjustRightInd w:val="0"/>
        <w:spacing w:line="240" w:lineRule="auto"/>
        <w:jc w:val="both"/>
        <w:rPr>
          <w:rFonts w:cs="Arial"/>
          <w:color w:val="000000"/>
          <w:szCs w:val="20"/>
        </w:rPr>
      </w:pPr>
    </w:p>
    <w:p w14:paraId="23E03188" w14:textId="77777777" w:rsidR="00630088" w:rsidRPr="00630088" w:rsidRDefault="00630088" w:rsidP="00630088">
      <w:pPr>
        <w:autoSpaceDE w:val="0"/>
        <w:autoSpaceDN w:val="0"/>
        <w:adjustRightInd w:val="0"/>
        <w:spacing w:line="240" w:lineRule="auto"/>
        <w:jc w:val="both"/>
        <w:rPr>
          <w:rFonts w:cs="Arial"/>
          <w:color w:val="000000"/>
          <w:szCs w:val="20"/>
        </w:rPr>
      </w:pPr>
      <w:r w:rsidRPr="00630088">
        <w:rPr>
          <w:rFonts w:cs="Arial"/>
          <w:color w:val="000000"/>
          <w:szCs w:val="20"/>
        </w:rPr>
        <w:t>Ministrstvo za delo, družino, socialne zadeve in enake možnosti bo znotraj svojega finančnega načrta prerazporedilo sredstva v skupni višini približno 19,29 milijona evrov za povračilo nadomestila plače za odrejeno karanteno in višjo silo, financiranje dodatnih kadrov v socialnovarstvenih zavodih in povračilo stroškov namestitve uporabnikov.</w:t>
      </w:r>
    </w:p>
    <w:p w14:paraId="6AD902FF" w14:textId="77777777" w:rsidR="00630088" w:rsidRPr="00630088" w:rsidRDefault="00630088" w:rsidP="00630088">
      <w:pPr>
        <w:autoSpaceDE w:val="0"/>
        <w:autoSpaceDN w:val="0"/>
        <w:adjustRightInd w:val="0"/>
        <w:spacing w:line="240" w:lineRule="auto"/>
        <w:jc w:val="both"/>
        <w:rPr>
          <w:rFonts w:cs="Arial"/>
          <w:color w:val="000000"/>
          <w:szCs w:val="20"/>
        </w:rPr>
      </w:pPr>
    </w:p>
    <w:p w14:paraId="2254F39D" w14:textId="77777777" w:rsidR="00630088" w:rsidRPr="00630088" w:rsidRDefault="00630088" w:rsidP="00630088">
      <w:pPr>
        <w:autoSpaceDE w:val="0"/>
        <w:autoSpaceDN w:val="0"/>
        <w:adjustRightInd w:val="0"/>
        <w:spacing w:line="240" w:lineRule="auto"/>
        <w:jc w:val="both"/>
        <w:rPr>
          <w:rFonts w:cs="Arial"/>
          <w:color w:val="000000"/>
          <w:szCs w:val="20"/>
        </w:rPr>
      </w:pPr>
      <w:r w:rsidRPr="00630088">
        <w:rPr>
          <w:rFonts w:cs="Arial"/>
          <w:color w:val="000000"/>
          <w:szCs w:val="20"/>
        </w:rPr>
        <w:t>Ministrstvo za zdravje pa bo znotraj svojega finančnega načrta prerazporedilo pravice porabe v skupni višini približno 13,82 milijona evrov za zagotavljanje financiranja Nacionalnemu inštitutu za javno zdravje, povračilo stroškov cepljenja proti COVID-19, materialne stroške, povezane s COVID-19, in povračilo plačila kratkotrajne odsotnosti zaradi bolezni COVID-19.</w:t>
      </w:r>
    </w:p>
    <w:p w14:paraId="301294FE" w14:textId="77777777" w:rsidR="00630088" w:rsidRPr="00630088" w:rsidRDefault="00630088" w:rsidP="00630088">
      <w:pPr>
        <w:autoSpaceDE w:val="0"/>
        <w:autoSpaceDN w:val="0"/>
        <w:adjustRightInd w:val="0"/>
        <w:spacing w:line="240" w:lineRule="auto"/>
        <w:jc w:val="both"/>
        <w:rPr>
          <w:rFonts w:cs="Arial"/>
          <w:color w:val="000000"/>
          <w:szCs w:val="20"/>
        </w:rPr>
      </w:pPr>
    </w:p>
    <w:p w14:paraId="447F3508" w14:textId="6D3A7F4D" w:rsidR="00237D2B" w:rsidRPr="00630088" w:rsidRDefault="00630088" w:rsidP="00630088">
      <w:pPr>
        <w:autoSpaceDE w:val="0"/>
        <w:autoSpaceDN w:val="0"/>
        <w:adjustRightInd w:val="0"/>
        <w:spacing w:line="240" w:lineRule="auto"/>
        <w:jc w:val="both"/>
        <w:rPr>
          <w:rFonts w:cs="Arial"/>
          <w:color w:val="000000"/>
          <w:szCs w:val="20"/>
        </w:rPr>
      </w:pPr>
      <w:r w:rsidRPr="00630088">
        <w:rPr>
          <w:rFonts w:cs="Arial"/>
          <w:color w:val="000000"/>
          <w:szCs w:val="20"/>
        </w:rPr>
        <w:t>Vir: Ministrstvo za finance</w:t>
      </w:r>
    </w:p>
    <w:p w14:paraId="78328FE0" w14:textId="77777777" w:rsidR="00630088" w:rsidRPr="00237D2B" w:rsidRDefault="00630088" w:rsidP="00630088">
      <w:pPr>
        <w:autoSpaceDE w:val="0"/>
        <w:autoSpaceDN w:val="0"/>
        <w:adjustRightInd w:val="0"/>
        <w:spacing w:line="240" w:lineRule="auto"/>
        <w:jc w:val="both"/>
        <w:rPr>
          <w:rFonts w:cs="Arial"/>
          <w:b/>
          <w:bCs/>
          <w:color w:val="000000"/>
          <w:szCs w:val="20"/>
        </w:rPr>
      </w:pPr>
    </w:p>
    <w:p w14:paraId="20E068B3" w14:textId="2555DD87" w:rsidR="00BF3135" w:rsidRPr="00BF3135" w:rsidRDefault="00BF3135" w:rsidP="00BF3135">
      <w:pPr>
        <w:autoSpaceDE w:val="0"/>
        <w:autoSpaceDN w:val="0"/>
        <w:adjustRightInd w:val="0"/>
        <w:spacing w:line="240" w:lineRule="auto"/>
        <w:jc w:val="both"/>
        <w:rPr>
          <w:rFonts w:cs="Arial"/>
          <w:b/>
          <w:bCs/>
          <w:color w:val="000000"/>
          <w:szCs w:val="20"/>
        </w:rPr>
      </w:pPr>
      <w:r w:rsidRPr="00BF3135">
        <w:rPr>
          <w:rFonts w:cs="Arial"/>
          <w:b/>
          <w:bCs/>
          <w:color w:val="000000"/>
          <w:szCs w:val="20"/>
        </w:rPr>
        <w:t>Poročilo o delu Komisije za odpravljanje posledic dela z azbestom za leto 2020</w:t>
      </w:r>
    </w:p>
    <w:p w14:paraId="5C1D5C5D" w14:textId="77777777" w:rsidR="00BF3135" w:rsidRPr="00BF3135" w:rsidRDefault="00BF3135" w:rsidP="00BF3135">
      <w:pPr>
        <w:autoSpaceDE w:val="0"/>
        <w:autoSpaceDN w:val="0"/>
        <w:adjustRightInd w:val="0"/>
        <w:spacing w:line="240" w:lineRule="auto"/>
        <w:jc w:val="both"/>
        <w:rPr>
          <w:rFonts w:cs="Arial"/>
          <w:b/>
          <w:bCs/>
          <w:color w:val="000000"/>
          <w:szCs w:val="20"/>
        </w:rPr>
      </w:pPr>
    </w:p>
    <w:p w14:paraId="6D6D449B" w14:textId="77777777" w:rsidR="00BF3135" w:rsidRPr="00BF3135" w:rsidRDefault="00BF3135" w:rsidP="00BF3135">
      <w:pPr>
        <w:autoSpaceDE w:val="0"/>
        <w:autoSpaceDN w:val="0"/>
        <w:adjustRightInd w:val="0"/>
        <w:spacing w:line="240" w:lineRule="auto"/>
        <w:jc w:val="both"/>
        <w:rPr>
          <w:rFonts w:cs="Arial"/>
          <w:color w:val="000000"/>
          <w:szCs w:val="20"/>
        </w:rPr>
      </w:pPr>
      <w:r w:rsidRPr="00BF3135">
        <w:rPr>
          <w:rFonts w:cs="Arial"/>
          <w:color w:val="000000"/>
          <w:szCs w:val="20"/>
        </w:rPr>
        <w:t xml:space="preserve">Vlada Republike Slovenije se je seznanila s Poročilom o delu Komisije za odpravljanje posledic dela z azbestom za leto 2020. </w:t>
      </w:r>
    </w:p>
    <w:p w14:paraId="13EDF2EF" w14:textId="77777777" w:rsidR="00BF3135" w:rsidRPr="00BF3135" w:rsidRDefault="00BF3135" w:rsidP="00BF3135">
      <w:pPr>
        <w:autoSpaceDE w:val="0"/>
        <w:autoSpaceDN w:val="0"/>
        <w:adjustRightInd w:val="0"/>
        <w:spacing w:line="240" w:lineRule="auto"/>
        <w:jc w:val="both"/>
        <w:rPr>
          <w:rFonts w:cs="Arial"/>
          <w:color w:val="000000"/>
          <w:szCs w:val="20"/>
        </w:rPr>
      </w:pPr>
    </w:p>
    <w:p w14:paraId="2A8D81C8" w14:textId="45AA8BF6" w:rsidR="00BF3135" w:rsidRPr="00BF3135" w:rsidRDefault="00BF3135" w:rsidP="00BF3135">
      <w:pPr>
        <w:autoSpaceDE w:val="0"/>
        <w:autoSpaceDN w:val="0"/>
        <w:adjustRightInd w:val="0"/>
        <w:spacing w:line="240" w:lineRule="auto"/>
        <w:jc w:val="both"/>
        <w:rPr>
          <w:rFonts w:cs="Arial"/>
          <w:color w:val="000000"/>
          <w:szCs w:val="20"/>
        </w:rPr>
      </w:pPr>
      <w:r w:rsidRPr="00BF3135">
        <w:rPr>
          <w:rFonts w:cs="Arial"/>
          <w:color w:val="000000"/>
          <w:szCs w:val="20"/>
        </w:rPr>
        <w:t xml:space="preserve">Kot izhaja iz poročila komisije, je le ta v obdobju od 1. januarja 2020 do 31. decembra 2020 obravnavala in odločila o 75 zahtevkih, in sicer 72 zahtevkih za izplačilo odškodnine in 3 zahtevkih za priznanje invalidske pokojnine pod ugodnejšimi pogoji. V primerjavi s prejšnjim letom število zahtevkov narašča. V letu 2020 je namreč komisija obravnavala 30 primerov najhujše oblike bolezni – </w:t>
      </w:r>
      <w:proofErr w:type="spellStart"/>
      <w:r w:rsidRPr="00BF3135">
        <w:rPr>
          <w:rFonts w:cs="Arial"/>
          <w:color w:val="000000"/>
          <w:szCs w:val="20"/>
        </w:rPr>
        <w:t>mezoteliom</w:t>
      </w:r>
      <w:proofErr w:type="spellEnd"/>
      <w:r w:rsidRPr="00BF3135">
        <w:rPr>
          <w:rFonts w:cs="Arial"/>
          <w:color w:val="000000"/>
          <w:szCs w:val="20"/>
        </w:rPr>
        <w:t xml:space="preserve"> oz. rak, kar je za 50</w:t>
      </w:r>
      <w:r>
        <w:rPr>
          <w:rFonts w:cs="Arial"/>
          <w:color w:val="000000"/>
          <w:szCs w:val="20"/>
        </w:rPr>
        <w:t>odstotkov</w:t>
      </w:r>
      <w:r w:rsidRPr="00BF3135">
        <w:rPr>
          <w:rFonts w:cs="Arial"/>
          <w:color w:val="000000"/>
          <w:szCs w:val="20"/>
        </w:rPr>
        <w:t xml:space="preserve"> več kot v predhodnem letu. Komisija je morala v letu 2020 v 11 primerih kriti celotno odškodnino, saj delodajalci niso več obstajali ali je šlo za diagnozo </w:t>
      </w:r>
      <w:proofErr w:type="spellStart"/>
      <w:r w:rsidRPr="00BF3135">
        <w:rPr>
          <w:rFonts w:cs="Arial"/>
          <w:color w:val="000000"/>
          <w:szCs w:val="20"/>
        </w:rPr>
        <w:t>okoljski</w:t>
      </w:r>
      <w:proofErr w:type="spellEnd"/>
      <w:r w:rsidRPr="00BF3135">
        <w:rPr>
          <w:rFonts w:cs="Arial"/>
          <w:color w:val="000000"/>
          <w:szCs w:val="20"/>
        </w:rPr>
        <w:t xml:space="preserve"> </w:t>
      </w:r>
      <w:proofErr w:type="spellStart"/>
      <w:r w:rsidRPr="00BF3135">
        <w:rPr>
          <w:rFonts w:cs="Arial"/>
          <w:color w:val="000000"/>
          <w:szCs w:val="20"/>
        </w:rPr>
        <w:t>mezoteliom</w:t>
      </w:r>
      <w:proofErr w:type="spellEnd"/>
      <w:r w:rsidRPr="00BF3135">
        <w:rPr>
          <w:rFonts w:cs="Arial"/>
          <w:color w:val="000000"/>
          <w:szCs w:val="20"/>
        </w:rPr>
        <w:t>. Komisija v svojem poročilu tudi ugotavlja, da največ delodajalcev, pri katerih je bolezen nastala, prihaja iz goriške regije.</w:t>
      </w:r>
    </w:p>
    <w:p w14:paraId="11B8B006" w14:textId="77777777" w:rsidR="00BF3135" w:rsidRPr="00BF3135" w:rsidRDefault="00BF3135" w:rsidP="00BF3135">
      <w:pPr>
        <w:autoSpaceDE w:val="0"/>
        <w:autoSpaceDN w:val="0"/>
        <w:adjustRightInd w:val="0"/>
        <w:spacing w:line="240" w:lineRule="auto"/>
        <w:jc w:val="both"/>
        <w:rPr>
          <w:rFonts w:cs="Arial"/>
          <w:color w:val="000000"/>
          <w:szCs w:val="20"/>
        </w:rPr>
      </w:pPr>
    </w:p>
    <w:p w14:paraId="75458BE6" w14:textId="77777777" w:rsidR="00BF3135" w:rsidRPr="00BF3135" w:rsidRDefault="00BF3135" w:rsidP="00BF3135">
      <w:pPr>
        <w:autoSpaceDE w:val="0"/>
        <w:autoSpaceDN w:val="0"/>
        <w:adjustRightInd w:val="0"/>
        <w:spacing w:line="240" w:lineRule="auto"/>
        <w:jc w:val="both"/>
        <w:rPr>
          <w:rFonts w:cs="Arial"/>
          <w:color w:val="000000"/>
          <w:szCs w:val="20"/>
        </w:rPr>
      </w:pPr>
      <w:r w:rsidRPr="00BF3135">
        <w:rPr>
          <w:rFonts w:cs="Arial"/>
          <w:color w:val="000000"/>
          <w:szCs w:val="20"/>
        </w:rPr>
        <w:t>Kot še izhaja iz poročila komisije, je Republika Slovenija v letu 2020 izplačala upravičencem oziroma njihovim dedičem za odškodnine in povračilo stroškov pooblaščenega zdravnika 1.195.571,91 evrov za razliko od leta 2019, ko so ti stroški znašali 937.775,94 evrov. Kliničnemu inštitutu za medicino dela, prometa in športa pa je Republika Slovenija za njihovo delo v letu 2020 izplačala 16.680,95 evrov za razliko od leta 2019, ko so ti stroški znašali 15.141,17 evrov.</w:t>
      </w:r>
    </w:p>
    <w:p w14:paraId="0814FFD4" w14:textId="77777777" w:rsidR="00BF3135" w:rsidRPr="00BF3135" w:rsidRDefault="00BF3135" w:rsidP="00BF3135">
      <w:pPr>
        <w:autoSpaceDE w:val="0"/>
        <w:autoSpaceDN w:val="0"/>
        <w:adjustRightInd w:val="0"/>
        <w:spacing w:line="240" w:lineRule="auto"/>
        <w:jc w:val="both"/>
        <w:rPr>
          <w:rFonts w:cs="Arial"/>
          <w:color w:val="000000"/>
          <w:szCs w:val="20"/>
        </w:rPr>
      </w:pPr>
    </w:p>
    <w:p w14:paraId="49A1F564" w14:textId="28A71280" w:rsidR="00237D2B" w:rsidRPr="00BF3135" w:rsidRDefault="00BF3135" w:rsidP="00BF3135">
      <w:pPr>
        <w:autoSpaceDE w:val="0"/>
        <w:autoSpaceDN w:val="0"/>
        <w:adjustRightInd w:val="0"/>
        <w:spacing w:line="240" w:lineRule="auto"/>
        <w:jc w:val="both"/>
        <w:rPr>
          <w:rFonts w:cs="Arial"/>
          <w:color w:val="000000"/>
          <w:szCs w:val="20"/>
        </w:rPr>
      </w:pPr>
      <w:r w:rsidRPr="00BF3135">
        <w:rPr>
          <w:rFonts w:cs="Arial"/>
          <w:color w:val="000000"/>
          <w:szCs w:val="20"/>
        </w:rPr>
        <w:t>Vir: Ministrstvo za delo, družino, socialne zadeve in enake možnosti</w:t>
      </w:r>
    </w:p>
    <w:p w14:paraId="0DB829C9" w14:textId="77777777" w:rsidR="00E0283B" w:rsidRDefault="00E0283B" w:rsidP="00AE1781">
      <w:pPr>
        <w:autoSpaceDE w:val="0"/>
        <w:autoSpaceDN w:val="0"/>
        <w:adjustRightInd w:val="0"/>
        <w:spacing w:line="240" w:lineRule="auto"/>
        <w:jc w:val="both"/>
        <w:rPr>
          <w:rFonts w:cs="Arial"/>
          <w:b/>
          <w:bCs/>
          <w:color w:val="000000"/>
          <w:szCs w:val="20"/>
        </w:rPr>
      </w:pPr>
    </w:p>
    <w:p w14:paraId="7CF356DC" w14:textId="41818D81" w:rsidR="00AE1781" w:rsidRPr="00AE1781" w:rsidRDefault="00AE1781" w:rsidP="00AE1781">
      <w:pPr>
        <w:autoSpaceDE w:val="0"/>
        <w:autoSpaceDN w:val="0"/>
        <w:adjustRightInd w:val="0"/>
        <w:spacing w:line="240" w:lineRule="auto"/>
        <w:jc w:val="both"/>
        <w:rPr>
          <w:rFonts w:cs="Arial"/>
          <w:b/>
          <w:bCs/>
          <w:color w:val="000000"/>
          <w:szCs w:val="20"/>
        </w:rPr>
      </w:pPr>
      <w:r w:rsidRPr="00AE1781">
        <w:rPr>
          <w:rFonts w:cs="Arial"/>
          <w:b/>
          <w:bCs/>
          <w:color w:val="000000"/>
          <w:szCs w:val="20"/>
        </w:rPr>
        <w:t>Stališče do podaljšanj</w:t>
      </w:r>
      <w:r>
        <w:rPr>
          <w:rFonts w:cs="Arial"/>
          <w:b/>
          <w:bCs/>
          <w:color w:val="000000"/>
          <w:szCs w:val="20"/>
        </w:rPr>
        <w:t>a</w:t>
      </w:r>
      <w:r w:rsidRPr="00AE1781">
        <w:rPr>
          <w:rFonts w:cs="Arial"/>
          <w:b/>
          <w:bCs/>
          <w:color w:val="000000"/>
          <w:szCs w:val="20"/>
        </w:rPr>
        <w:t xml:space="preserve"> trajanja žlahtniteljskih pravic v Skupnosti za vrsto beluš ter skupine vrst cvetoče čebulice, grmasto jagodičje in okrasne lesnate rastline</w:t>
      </w:r>
    </w:p>
    <w:p w14:paraId="1E582FDF" w14:textId="77777777" w:rsidR="00AE1781" w:rsidRPr="00AE1781" w:rsidRDefault="00AE1781" w:rsidP="00AE1781">
      <w:pPr>
        <w:autoSpaceDE w:val="0"/>
        <w:autoSpaceDN w:val="0"/>
        <w:adjustRightInd w:val="0"/>
        <w:spacing w:line="240" w:lineRule="auto"/>
        <w:jc w:val="both"/>
        <w:rPr>
          <w:rFonts w:cs="Arial"/>
          <w:b/>
          <w:bCs/>
          <w:color w:val="000000"/>
          <w:szCs w:val="20"/>
        </w:rPr>
      </w:pPr>
    </w:p>
    <w:p w14:paraId="383141AC" w14:textId="77777777" w:rsidR="00AE1781" w:rsidRPr="00AE1781" w:rsidRDefault="00AE1781" w:rsidP="00AE1781">
      <w:pPr>
        <w:autoSpaceDE w:val="0"/>
        <w:autoSpaceDN w:val="0"/>
        <w:adjustRightInd w:val="0"/>
        <w:spacing w:line="240" w:lineRule="auto"/>
        <w:jc w:val="both"/>
        <w:rPr>
          <w:rFonts w:cs="Arial"/>
          <w:color w:val="000000"/>
          <w:szCs w:val="20"/>
        </w:rPr>
      </w:pPr>
      <w:r w:rsidRPr="00AE1781">
        <w:rPr>
          <w:rFonts w:cs="Arial"/>
          <w:color w:val="000000"/>
          <w:szCs w:val="20"/>
        </w:rPr>
        <w:t>Vlada je sprejela stališče Republike Slovenije k zadevi Predlog uredbe Evropskega parlamenta in Sveta o podaljšanju trajanja žlahtniteljskih pravic v Skupnosti za vrsto beluš ter skupine vrst cvetoče čebulice, grmasto jagodičje in okrasne lesnate rastline. Slovenija Predlog podpira.</w:t>
      </w:r>
    </w:p>
    <w:p w14:paraId="54B13E26" w14:textId="77777777" w:rsidR="00AE1781" w:rsidRPr="00AE1781" w:rsidRDefault="00AE1781" w:rsidP="00AE1781">
      <w:pPr>
        <w:autoSpaceDE w:val="0"/>
        <w:autoSpaceDN w:val="0"/>
        <w:adjustRightInd w:val="0"/>
        <w:spacing w:line="240" w:lineRule="auto"/>
        <w:jc w:val="both"/>
        <w:rPr>
          <w:rFonts w:cs="Arial"/>
          <w:color w:val="000000"/>
          <w:szCs w:val="20"/>
        </w:rPr>
      </w:pPr>
    </w:p>
    <w:p w14:paraId="2EAA0967" w14:textId="77777777" w:rsidR="00AE1781" w:rsidRPr="00AE1781" w:rsidRDefault="00AE1781" w:rsidP="00AE1781">
      <w:pPr>
        <w:autoSpaceDE w:val="0"/>
        <w:autoSpaceDN w:val="0"/>
        <w:adjustRightInd w:val="0"/>
        <w:spacing w:line="240" w:lineRule="auto"/>
        <w:jc w:val="both"/>
        <w:rPr>
          <w:rFonts w:cs="Arial"/>
          <w:color w:val="000000"/>
          <w:szCs w:val="20"/>
        </w:rPr>
      </w:pPr>
      <w:r w:rsidRPr="00AE1781">
        <w:rPr>
          <w:rFonts w:cs="Arial"/>
          <w:color w:val="000000"/>
          <w:szCs w:val="20"/>
        </w:rPr>
        <w:t>Cilj tega predloga je podaljšati varstvo žlahtniteljskih pravic v Skupnosti s 25 na 30 let za vrsto beluš ter skupine vrst cvetoče čebulice, grmasto jagodičje in okrasne lesnate rastline. V ta namen se bo s sprejetjem te uredbe trajanje varstva za zadevne vrste podaljšalo za pet let.</w:t>
      </w:r>
    </w:p>
    <w:p w14:paraId="4C3786D7" w14:textId="77777777" w:rsidR="00AE1781" w:rsidRPr="00AE1781" w:rsidRDefault="00AE1781" w:rsidP="00AE1781">
      <w:pPr>
        <w:autoSpaceDE w:val="0"/>
        <w:autoSpaceDN w:val="0"/>
        <w:adjustRightInd w:val="0"/>
        <w:spacing w:line="240" w:lineRule="auto"/>
        <w:jc w:val="both"/>
        <w:rPr>
          <w:rFonts w:cs="Arial"/>
          <w:color w:val="000000"/>
          <w:szCs w:val="20"/>
        </w:rPr>
      </w:pPr>
    </w:p>
    <w:p w14:paraId="093CB875" w14:textId="77777777" w:rsidR="00AE1781" w:rsidRPr="00AE1781" w:rsidRDefault="00AE1781" w:rsidP="00AE1781">
      <w:pPr>
        <w:autoSpaceDE w:val="0"/>
        <w:autoSpaceDN w:val="0"/>
        <w:adjustRightInd w:val="0"/>
        <w:spacing w:line="240" w:lineRule="auto"/>
        <w:jc w:val="both"/>
        <w:rPr>
          <w:rFonts w:cs="Arial"/>
          <w:color w:val="000000"/>
          <w:szCs w:val="20"/>
        </w:rPr>
      </w:pPr>
      <w:r w:rsidRPr="00AE1781">
        <w:rPr>
          <w:rFonts w:cs="Arial"/>
          <w:color w:val="000000"/>
          <w:szCs w:val="20"/>
        </w:rPr>
        <w:t>Predlagano podaljšanje obdobja varstva žlahtniteljskih pravic v Skupnosti iz 25 na 30 let je skladno s pristopom, da se vzpostavi ugodno pravno okolje za doseganje pravičnega povračila za žlahtnitelje. V primerjavi z veliko večino drugih vrst, kot so kmetijske rastline, je pri zadevnih vrstah potrebnega več časa, da se glede na  naložbe v raziskovalne dejavnosti ustvari primeren dohodek. Poleg tega je za tržno uvajanje in uveljavljanje nove sorte teh vrst potrebnega več časa.</w:t>
      </w:r>
    </w:p>
    <w:p w14:paraId="797D0584" w14:textId="77777777" w:rsidR="00AE1781" w:rsidRPr="00AE1781" w:rsidRDefault="00AE1781" w:rsidP="00AE1781">
      <w:pPr>
        <w:autoSpaceDE w:val="0"/>
        <w:autoSpaceDN w:val="0"/>
        <w:adjustRightInd w:val="0"/>
        <w:spacing w:line="240" w:lineRule="auto"/>
        <w:jc w:val="both"/>
        <w:rPr>
          <w:rFonts w:cs="Arial"/>
          <w:color w:val="000000"/>
          <w:szCs w:val="20"/>
        </w:rPr>
      </w:pPr>
    </w:p>
    <w:p w14:paraId="4C498ED1" w14:textId="77777777" w:rsidR="00AE1781" w:rsidRPr="00AE1781" w:rsidRDefault="00AE1781" w:rsidP="00AE1781">
      <w:pPr>
        <w:autoSpaceDE w:val="0"/>
        <w:autoSpaceDN w:val="0"/>
        <w:adjustRightInd w:val="0"/>
        <w:spacing w:line="240" w:lineRule="auto"/>
        <w:jc w:val="both"/>
        <w:rPr>
          <w:rFonts w:cs="Arial"/>
          <w:color w:val="000000"/>
          <w:szCs w:val="20"/>
        </w:rPr>
      </w:pPr>
      <w:r w:rsidRPr="00AE1781">
        <w:rPr>
          <w:rFonts w:cs="Arial"/>
          <w:color w:val="000000"/>
          <w:szCs w:val="20"/>
        </w:rPr>
        <w:t>Gre za tehnično izvajanje obstoječih zahtev, ki je zato skladno z veljavnimi predpisi s področja politike pravic evropskih žlahtniteljev rastlin. Uredba se bo uporabljala od 1. julija letos.</w:t>
      </w:r>
    </w:p>
    <w:p w14:paraId="3CF8B720" w14:textId="77777777" w:rsidR="00AE1781" w:rsidRPr="00AE1781" w:rsidRDefault="00AE1781" w:rsidP="00AE1781">
      <w:pPr>
        <w:autoSpaceDE w:val="0"/>
        <w:autoSpaceDN w:val="0"/>
        <w:adjustRightInd w:val="0"/>
        <w:spacing w:line="240" w:lineRule="auto"/>
        <w:jc w:val="both"/>
        <w:rPr>
          <w:rFonts w:cs="Arial"/>
          <w:color w:val="000000"/>
          <w:szCs w:val="20"/>
        </w:rPr>
      </w:pPr>
    </w:p>
    <w:p w14:paraId="5F45DD43" w14:textId="2C96203E" w:rsidR="00237D2B" w:rsidRPr="00AE1781" w:rsidRDefault="00AE1781" w:rsidP="00AE1781">
      <w:pPr>
        <w:autoSpaceDE w:val="0"/>
        <w:autoSpaceDN w:val="0"/>
        <w:adjustRightInd w:val="0"/>
        <w:spacing w:line="240" w:lineRule="auto"/>
        <w:jc w:val="both"/>
        <w:rPr>
          <w:rFonts w:cs="Arial"/>
          <w:color w:val="000000"/>
          <w:szCs w:val="20"/>
        </w:rPr>
      </w:pPr>
      <w:r w:rsidRPr="00AE1781">
        <w:rPr>
          <w:rFonts w:cs="Arial"/>
          <w:color w:val="000000"/>
          <w:szCs w:val="20"/>
        </w:rPr>
        <w:lastRenderedPageBreak/>
        <w:t>Vir: Ministrstvo za kmetijstvo, gozdarstvo in prehrano</w:t>
      </w:r>
    </w:p>
    <w:p w14:paraId="1646490E" w14:textId="77777777" w:rsidR="00237D2B" w:rsidRPr="00237D2B" w:rsidRDefault="00237D2B" w:rsidP="00237D2B">
      <w:pPr>
        <w:autoSpaceDE w:val="0"/>
        <w:autoSpaceDN w:val="0"/>
        <w:adjustRightInd w:val="0"/>
        <w:spacing w:line="240" w:lineRule="auto"/>
        <w:jc w:val="both"/>
        <w:rPr>
          <w:rFonts w:cs="Arial"/>
          <w:b/>
          <w:bCs/>
          <w:color w:val="000000"/>
          <w:szCs w:val="20"/>
        </w:rPr>
      </w:pPr>
    </w:p>
    <w:p w14:paraId="0DF2F58B" w14:textId="56B3BD4A" w:rsidR="00D524B6" w:rsidRPr="00D524B6" w:rsidRDefault="00D524B6" w:rsidP="00D524B6">
      <w:pPr>
        <w:autoSpaceDE w:val="0"/>
        <w:autoSpaceDN w:val="0"/>
        <w:adjustRightInd w:val="0"/>
        <w:spacing w:line="240" w:lineRule="auto"/>
        <w:jc w:val="both"/>
        <w:rPr>
          <w:rFonts w:cs="Arial"/>
          <w:b/>
          <w:bCs/>
          <w:color w:val="000000"/>
          <w:szCs w:val="20"/>
        </w:rPr>
      </w:pPr>
      <w:r w:rsidRPr="00D524B6">
        <w:rPr>
          <w:rFonts w:cs="Arial"/>
          <w:b/>
          <w:bCs/>
          <w:color w:val="000000"/>
          <w:szCs w:val="20"/>
        </w:rPr>
        <w:t>Stališče Republike Slovenije do Predloga uredbe Evropskega parlamenta in Sveta o tekmovalnih in pravičnih trgih v digitalnem sektorju</w:t>
      </w:r>
    </w:p>
    <w:p w14:paraId="3CC29B41" w14:textId="77777777" w:rsidR="00D524B6" w:rsidRPr="00D524B6" w:rsidRDefault="00D524B6" w:rsidP="00D524B6">
      <w:pPr>
        <w:autoSpaceDE w:val="0"/>
        <w:autoSpaceDN w:val="0"/>
        <w:adjustRightInd w:val="0"/>
        <w:spacing w:line="240" w:lineRule="auto"/>
        <w:jc w:val="both"/>
        <w:rPr>
          <w:rFonts w:cs="Arial"/>
          <w:color w:val="000000"/>
          <w:szCs w:val="20"/>
        </w:rPr>
      </w:pPr>
    </w:p>
    <w:p w14:paraId="10CAEA94" w14:textId="77777777" w:rsidR="00D524B6" w:rsidRPr="00D524B6" w:rsidRDefault="00D524B6" w:rsidP="00D524B6">
      <w:pPr>
        <w:autoSpaceDE w:val="0"/>
        <w:autoSpaceDN w:val="0"/>
        <w:adjustRightInd w:val="0"/>
        <w:spacing w:line="240" w:lineRule="auto"/>
        <w:jc w:val="both"/>
        <w:rPr>
          <w:rFonts w:cs="Arial"/>
          <w:color w:val="000000"/>
          <w:szCs w:val="20"/>
        </w:rPr>
      </w:pPr>
      <w:r w:rsidRPr="00D524B6">
        <w:rPr>
          <w:rFonts w:cs="Arial"/>
          <w:color w:val="000000"/>
          <w:szCs w:val="20"/>
        </w:rPr>
        <w:t>Vlada je sprejela predlog stališča Republike Slovenije in ga posreduje v odločanje Državnemu zboru Republike Slovenije v skladu s prvim odstavkom 4. člena Zakona o sodelovanju med državnim zborom in vlado v zadevah Evropske unije.</w:t>
      </w:r>
    </w:p>
    <w:p w14:paraId="5395DAB3" w14:textId="77777777" w:rsidR="00D524B6" w:rsidRPr="00D524B6" w:rsidRDefault="00D524B6" w:rsidP="00D524B6">
      <w:pPr>
        <w:autoSpaceDE w:val="0"/>
        <w:autoSpaceDN w:val="0"/>
        <w:adjustRightInd w:val="0"/>
        <w:spacing w:line="240" w:lineRule="auto"/>
        <w:jc w:val="both"/>
        <w:rPr>
          <w:rFonts w:cs="Arial"/>
          <w:color w:val="000000"/>
          <w:szCs w:val="20"/>
        </w:rPr>
      </w:pPr>
    </w:p>
    <w:p w14:paraId="36F3E1F0" w14:textId="77777777" w:rsidR="00D524B6" w:rsidRPr="00D524B6" w:rsidRDefault="00D524B6" w:rsidP="00D524B6">
      <w:pPr>
        <w:autoSpaceDE w:val="0"/>
        <w:autoSpaceDN w:val="0"/>
        <w:adjustRightInd w:val="0"/>
        <w:spacing w:line="240" w:lineRule="auto"/>
        <w:jc w:val="both"/>
        <w:rPr>
          <w:rFonts w:cs="Arial"/>
          <w:color w:val="000000"/>
          <w:szCs w:val="20"/>
        </w:rPr>
      </w:pPr>
      <w:r w:rsidRPr="00D524B6">
        <w:rPr>
          <w:rFonts w:cs="Arial"/>
          <w:color w:val="000000"/>
          <w:szCs w:val="20"/>
        </w:rPr>
        <w:t>Stališče vlade je, da Republika Slovenija podpira cilje, ki jih zasleduje Predlog Uredbe Evropskega parlamenta in Sveta o tekmovalnih in pravičnih trgih v digitalnem sektorju in njen namen, da se zagotovi pravilno delovanje notranjega trga s spodbujanjem učinkovite konkurence na digitalnih trgih, zlasti poštenega in konkurenčnega spletnega okolja.</w:t>
      </w:r>
    </w:p>
    <w:p w14:paraId="452F9705" w14:textId="77777777" w:rsidR="00D524B6" w:rsidRPr="00D524B6" w:rsidRDefault="00D524B6" w:rsidP="00D524B6">
      <w:pPr>
        <w:autoSpaceDE w:val="0"/>
        <w:autoSpaceDN w:val="0"/>
        <w:adjustRightInd w:val="0"/>
        <w:spacing w:line="240" w:lineRule="auto"/>
        <w:jc w:val="both"/>
        <w:rPr>
          <w:rFonts w:cs="Arial"/>
          <w:color w:val="000000"/>
          <w:szCs w:val="20"/>
        </w:rPr>
      </w:pPr>
    </w:p>
    <w:p w14:paraId="4DC164B2" w14:textId="77777777" w:rsidR="00D524B6" w:rsidRPr="00D524B6" w:rsidRDefault="00D524B6" w:rsidP="00D524B6">
      <w:pPr>
        <w:autoSpaceDE w:val="0"/>
        <w:autoSpaceDN w:val="0"/>
        <w:adjustRightInd w:val="0"/>
        <w:spacing w:line="240" w:lineRule="auto"/>
        <w:jc w:val="both"/>
        <w:rPr>
          <w:rFonts w:cs="Arial"/>
          <w:color w:val="000000"/>
          <w:szCs w:val="20"/>
        </w:rPr>
      </w:pPr>
      <w:r w:rsidRPr="00D524B6">
        <w:rPr>
          <w:rFonts w:cs="Arial"/>
          <w:color w:val="000000"/>
          <w:szCs w:val="20"/>
        </w:rPr>
        <w:t xml:space="preserve">Digitalne platforme imajo namreč vse pomembnejšo vlogo v notranjem trgu, saj omogočajo nove poslovne priložnosti in olajšujejo čezmejno trgovanje, zato vlada podpira tako zakonsko ureditev delovanja digitalnih platform, ki bo prispevala k oblikovanju konkurenčnih, odprtih in pravičnih trgov digitalnih storitev po vsej Evropski uniji, na katerih so prisotni ponudniki jedrnih </w:t>
      </w:r>
      <w:proofErr w:type="spellStart"/>
      <w:r w:rsidRPr="00D524B6">
        <w:rPr>
          <w:rFonts w:cs="Arial"/>
          <w:color w:val="000000"/>
          <w:szCs w:val="20"/>
        </w:rPr>
        <w:t>platformnih</w:t>
      </w:r>
      <w:proofErr w:type="spellEnd"/>
      <w:r w:rsidRPr="00D524B6">
        <w:rPr>
          <w:rFonts w:cs="Arial"/>
          <w:color w:val="000000"/>
          <w:szCs w:val="20"/>
        </w:rPr>
        <w:t xml:space="preserve"> storitev. Pri tem je treba zagotoviti sorazmernost predlaganih ukrepov glede na cilje zakonske ureditve ter poslovnim in končnim uporabnikom jedrnih </w:t>
      </w:r>
      <w:proofErr w:type="spellStart"/>
      <w:r w:rsidRPr="00D524B6">
        <w:rPr>
          <w:rFonts w:cs="Arial"/>
          <w:color w:val="000000"/>
          <w:szCs w:val="20"/>
        </w:rPr>
        <w:t>platformnih</w:t>
      </w:r>
      <w:proofErr w:type="spellEnd"/>
      <w:r w:rsidRPr="00D524B6">
        <w:rPr>
          <w:rFonts w:cs="Arial"/>
          <w:color w:val="000000"/>
          <w:szCs w:val="20"/>
        </w:rPr>
        <w:t xml:space="preserve"> storitev, ki so opredeljene kot vratarji, zagotoviti ustrezne zaščitne ukrepe po vsej Evropski uniji pred nepoštenim ravnanjem ponudnikov in s tem izboljšati pravilno delovanje notranjega trga.</w:t>
      </w:r>
    </w:p>
    <w:p w14:paraId="0F40DE41" w14:textId="77777777" w:rsidR="00D524B6" w:rsidRPr="00D524B6" w:rsidRDefault="00D524B6" w:rsidP="00D524B6">
      <w:pPr>
        <w:autoSpaceDE w:val="0"/>
        <w:autoSpaceDN w:val="0"/>
        <w:adjustRightInd w:val="0"/>
        <w:spacing w:line="240" w:lineRule="auto"/>
        <w:jc w:val="both"/>
        <w:rPr>
          <w:rFonts w:cs="Arial"/>
          <w:color w:val="000000"/>
          <w:szCs w:val="20"/>
        </w:rPr>
      </w:pPr>
    </w:p>
    <w:p w14:paraId="469B1212" w14:textId="77777777" w:rsidR="00D524B6" w:rsidRPr="00D524B6" w:rsidRDefault="00D524B6" w:rsidP="00D524B6">
      <w:pPr>
        <w:autoSpaceDE w:val="0"/>
        <w:autoSpaceDN w:val="0"/>
        <w:adjustRightInd w:val="0"/>
        <w:spacing w:line="240" w:lineRule="auto"/>
        <w:jc w:val="both"/>
        <w:rPr>
          <w:rFonts w:cs="Arial"/>
          <w:color w:val="000000"/>
          <w:szCs w:val="20"/>
        </w:rPr>
      </w:pPr>
      <w:r w:rsidRPr="00D524B6">
        <w:rPr>
          <w:rFonts w:cs="Arial"/>
          <w:color w:val="000000"/>
          <w:szCs w:val="20"/>
        </w:rPr>
        <w:t xml:space="preserve">Republika Slovenija meni, da je regulacija digitalnih trgov, predvsem jedrnih </w:t>
      </w:r>
      <w:proofErr w:type="spellStart"/>
      <w:r w:rsidRPr="00D524B6">
        <w:rPr>
          <w:rFonts w:cs="Arial"/>
          <w:color w:val="000000"/>
          <w:szCs w:val="20"/>
        </w:rPr>
        <w:t>platformnih</w:t>
      </w:r>
      <w:proofErr w:type="spellEnd"/>
      <w:r w:rsidRPr="00D524B6">
        <w:rPr>
          <w:rFonts w:cs="Arial"/>
          <w:color w:val="000000"/>
          <w:szCs w:val="20"/>
        </w:rPr>
        <w:t xml:space="preserve"> storitev, ki delujejo kot vratarji, dobrodošla in potrebna. Vseeno pa opozarja, da je treba pri oblikovanju predloga uredbe zagotoviti sorazmernost predlaganih ukrepov s cilji ter njihovo usklajenost z obstoječim pravnim redom. Prav tako je zaradi zagotovitve pravne varnosti vseh subjektov na trgu treba zagotoviti jasnost in enostavnost uporabe predlaganih določb. Predlog uredbe mora biti učinkovit pri odpravljanju vrzeli na digitalnih trgih in zagotavljati razvojne priložnosti, ki jih omogoča internet in digitalna tehnologija.</w:t>
      </w:r>
    </w:p>
    <w:p w14:paraId="461107B1" w14:textId="77777777" w:rsidR="00D524B6" w:rsidRPr="00D524B6" w:rsidRDefault="00D524B6" w:rsidP="00D524B6">
      <w:pPr>
        <w:autoSpaceDE w:val="0"/>
        <w:autoSpaceDN w:val="0"/>
        <w:adjustRightInd w:val="0"/>
        <w:spacing w:line="240" w:lineRule="auto"/>
        <w:jc w:val="both"/>
        <w:rPr>
          <w:rFonts w:cs="Arial"/>
          <w:color w:val="000000"/>
          <w:szCs w:val="20"/>
        </w:rPr>
      </w:pPr>
    </w:p>
    <w:p w14:paraId="216D5F47" w14:textId="1660F243" w:rsidR="00237D2B" w:rsidRPr="00D524B6" w:rsidRDefault="00D524B6" w:rsidP="00D524B6">
      <w:pPr>
        <w:autoSpaceDE w:val="0"/>
        <w:autoSpaceDN w:val="0"/>
        <w:adjustRightInd w:val="0"/>
        <w:spacing w:line="240" w:lineRule="auto"/>
        <w:jc w:val="both"/>
        <w:rPr>
          <w:rFonts w:cs="Arial"/>
          <w:color w:val="000000"/>
          <w:szCs w:val="20"/>
        </w:rPr>
      </w:pPr>
      <w:r w:rsidRPr="00D524B6">
        <w:rPr>
          <w:rFonts w:cs="Arial"/>
          <w:color w:val="000000"/>
          <w:szCs w:val="20"/>
        </w:rPr>
        <w:t>Vir: Ministrstvo za gospodarski razvoj in tehnologijo</w:t>
      </w:r>
    </w:p>
    <w:p w14:paraId="7BECDB50" w14:textId="77777777" w:rsidR="00237D2B" w:rsidRPr="00237D2B" w:rsidRDefault="00237D2B" w:rsidP="00237D2B">
      <w:pPr>
        <w:autoSpaceDE w:val="0"/>
        <w:autoSpaceDN w:val="0"/>
        <w:adjustRightInd w:val="0"/>
        <w:spacing w:line="240" w:lineRule="auto"/>
        <w:jc w:val="both"/>
        <w:rPr>
          <w:rFonts w:cs="Arial"/>
          <w:b/>
          <w:bCs/>
          <w:color w:val="000000"/>
          <w:szCs w:val="20"/>
        </w:rPr>
      </w:pPr>
    </w:p>
    <w:p w14:paraId="6050D7F9" w14:textId="1A33874B" w:rsidR="0012124F" w:rsidRPr="0012124F" w:rsidRDefault="0012124F" w:rsidP="0012124F">
      <w:pPr>
        <w:autoSpaceDE w:val="0"/>
        <w:autoSpaceDN w:val="0"/>
        <w:adjustRightInd w:val="0"/>
        <w:spacing w:line="240" w:lineRule="auto"/>
        <w:jc w:val="both"/>
        <w:rPr>
          <w:rFonts w:cs="Arial"/>
          <w:b/>
          <w:bCs/>
          <w:color w:val="000000"/>
          <w:szCs w:val="20"/>
        </w:rPr>
      </w:pPr>
      <w:r w:rsidRPr="0012124F">
        <w:rPr>
          <w:rFonts w:cs="Arial"/>
          <w:b/>
          <w:bCs/>
          <w:color w:val="000000"/>
          <w:szCs w:val="20"/>
        </w:rPr>
        <w:t>Slovenija podpira predlog uredbe o uporabi SIS na področju policijskega sodelovanja in pravosodnega sodelovanja v kazenskih zadevah</w:t>
      </w:r>
    </w:p>
    <w:p w14:paraId="187A6166" w14:textId="77777777" w:rsidR="0012124F" w:rsidRPr="0012124F" w:rsidRDefault="0012124F" w:rsidP="0012124F">
      <w:pPr>
        <w:autoSpaceDE w:val="0"/>
        <w:autoSpaceDN w:val="0"/>
        <w:adjustRightInd w:val="0"/>
        <w:spacing w:line="240" w:lineRule="auto"/>
        <w:jc w:val="both"/>
        <w:rPr>
          <w:rFonts w:cs="Arial"/>
          <w:b/>
          <w:bCs/>
          <w:color w:val="000000"/>
          <w:szCs w:val="20"/>
        </w:rPr>
      </w:pPr>
    </w:p>
    <w:p w14:paraId="29F735C9" w14:textId="77777777" w:rsidR="0012124F" w:rsidRPr="0012124F" w:rsidRDefault="0012124F" w:rsidP="0012124F">
      <w:pPr>
        <w:autoSpaceDE w:val="0"/>
        <w:autoSpaceDN w:val="0"/>
        <w:adjustRightInd w:val="0"/>
        <w:spacing w:line="240" w:lineRule="auto"/>
        <w:jc w:val="both"/>
        <w:rPr>
          <w:rFonts w:cs="Arial"/>
          <w:color w:val="000000"/>
          <w:szCs w:val="20"/>
        </w:rPr>
      </w:pPr>
      <w:r w:rsidRPr="0012124F">
        <w:rPr>
          <w:rFonts w:cs="Arial"/>
          <w:color w:val="000000"/>
          <w:szCs w:val="20"/>
        </w:rPr>
        <w:t>Vlada Republike Slovenije je sprejela predlog stališča Republike Slovenije k Predlogu uredbe Evropskega parlamenta in Sveta o spremembi Uredbe (EU) 2018/1862 o vzpostavitvi, delovanju in uporabi schengenskega informacijskega sistema (SIS) na področju policijskega sodelovanja in pravosodnega sodelovanja v kazenskih zadevah glede vnosa razpisov ukrepov s strani Europola.</w:t>
      </w:r>
    </w:p>
    <w:p w14:paraId="0BD72E8C" w14:textId="77777777" w:rsidR="0012124F" w:rsidRPr="0012124F" w:rsidRDefault="0012124F" w:rsidP="0012124F">
      <w:pPr>
        <w:autoSpaceDE w:val="0"/>
        <w:autoSpaceDN w:val="0"/>
        <w:adjustRightInd w:val="0"/>
        <w:spacing w:line="240" w:lineRule="auto"/>
        <w:jc w:val="both"/>
        <w:rPr>
          <w:rFonts w:cs="Arial"/>
          <w:color w:val="000000"/>
          <w:szCs w:val="20"/>
        </w:rPr>
      </w:pPr>
    </w:p>
    <w:p w14:paraId="5921721F" w14:textId="77777777" w:rsidR="0012124F" w:rsidRPr="0012124F" w:rsidRDefault="0012124F" w:rsidP="0012124F">
      <w:pPr>
        <w:autoSpaceDE w:val="0"/>
        <w:autoSpaceDN w:val="0"/>
        <w:adjustRightInd w:val="0"/>
        <w:spacing w:line="240" w:lineRule="auto"/>
        <w:jc w:val="both"/>
        <w:rPr>
          <w:rFonts w:cs="Arial"/>
          <w:color w:val="000000"/>
          <w:szCs w:val="20"/>
        </w:rPr>
      </w:pPr>
      <w:r w:rsidRPr="0012124F">
        <w:rPr>
          <w:rFonts w:cs="Arial"/>
          <w:color w:val="000000"/>
          <w:szCs w:val="20"/>
        </w:rPr>
        <w:t xml:space="preserve">Republika Slovenija podpira omenjeni predlog, saj prepoznava vrzel dostopa do informacij, ki jih Europolu posredujejo tretje države. Meni, da v uredbi predlagane rešitve ustrezno naslavljajo ugotovljeno varnostno vrzel in zagotavljajo učinkovito delovanje organov pregona. Predlog uredbe Republika Slovenija ocenjuje kot potreben, saj Europolu daje aktivno vlogo, s katero bo lahko zapolnil vrzel vnosa v SIS za primere, ko države članice niso zmožne vnesti ukrepa v SIS, in da se prepreči </w:t>
      </w:r>
      <w:proofErr w:type="spellStart"/>
      <w:r w:rsidRPr="0012124F">
        <w:rPr>
          <w:rFonts w:cs="Arial"/>
          <w:color w:val="000000"/>
          <w:szCs w:val="20"/>
        </w:rPr>
        <w:t>nezaznan</w:t>
      </w:r>
      <w:proofErr w:type="spellEnd"/>
      <w:r w:rsidRPr="0012124F">
        <w:rPr>
          <w:rFonts w:cs="Arial"/>
          <w:color w:val="000000"/>
          <w:szCs w:val="20"/>
        </w:rPr>
        <w:t xml:space="preserve"> vstop/potovanje oseb, ki predstavljajo grožnjo notranji varnosti EU.</w:t>
      </w:r>
    </w:p>
    <w:p w14:paraId="7323F11E" w14:textId="77777777" w:rsidR="0012124F" w:rsidRPr="0012124F" w:rsidRDefault="0012124F" w:rsidP="0012124F">
      <w:pPr>
        <w:autoSpaceDE w:val="0"/>
        <w:autoSpaceDN w:val="0"/>
        <w:adjustRightInd w:val="0"/>
        <w:spacing w:line="240" w:lineRule="auto"/>
        <w:jc w:val="both"/>
        <w:rPr>
          <w:rFonts w:cs="Arial"/>
          <w:color w:val="000000"/>
          <w:szCs w:val="20"/>
        </w:rPr>
      </w:pPr>
    </w:p>
    <w:p w14:paraId="44E5EE48" w14:textId="77777777" w:rsidR="0012124F" w:rsidRPr="0012124F" w:rsidRDefault="0012124F" w:rsidP="0012124F">
      <w:pPr>
        <w:autoSpaceDE w:val="0"/>
        <w:autoSpaceDN w:val="0"/>
        <w:adjustRightInd w:val="0"/>
        <w:spacing w:line="240" w:lineRule="auto"/>
        <w:jc w:val="both"/>
        <w:rPr>
          <w:rFonts w:cs="Arial"/>
          <w:color w:val="000000"/>
          <w:szCs w:val="20"/>
        </w:rPr>
      </w:pPr>
      <w:r w:rsidRPr="0012124F">
        <w:rPr>
          <w:rFonts w:cs="Arial"/>
          <w:color w:val="000000"/>
          <w:szCs w:val="20"/>
        </w:rPr>
        <w:t xml:space="preserve">Kriminal v današnjem času zaznamuje njegova </w:t>
      </w:r>
      <w:proofErr w:type="spellStart"/>
      <w:r w:rsidRPr="0012124F">
        <w:rPr>
          <w:rFonts w:cs="Arial"/>
          <w:color w:val="000000"/>
          <w:szCs w:val="20"/>
        </w:rPr>
        <w:t>čezmejnost</w:t>
      </w:r>
      <w:proofErr w:type="spellEnd"/>
      <w:r w:rsidRPr="0012124F">
        <w:rPr>
          <w:rFonts w:cs="Arial"/>
          <w:color w:val="000000"/>
          <w:szCs w:val="20"/>
        </w:rPr>
        <w:t xml:space="preserve">, saj storilci kaznivih dejanj izkoriščajo prednosti, ki jih prinašata globalizacija in mobilnost. Posledično so informacije o kriminalnih in terorističnih dejavnostih, ki jih tretje države izmenjujejo z EU, čedalje pomembnejše za notranjo varnost EU. Vendar znotraj EU obstajajo omejitve glede izmenjave informacij, pridobljenih od tretjih držav ali mednarodnih organizacij, z uradniki na terenu v državah članicah. Da bi ustrezno uredila to področje je Evropska komisija 10. decembra 2020 predstavila omenjeni predlog uredbe. Cilj predloga je nasloviti trenutne pomanjkljivosti deljenja in dostopa do informacij v SIS in vzpostaviti novo kategorijo opozoril v SIS posebej za Europol, da se informacije končnim uporabnikom zagotavljajo neposredno in v realnem času.  </w:t>
      </w:r>
    </w:p>
    <w:p w14:paraId="43F306AA" w14:textId="77777777" w:rsidR="0012124F" w:rsidRPr="0012124F" w:rsidRDefault="0012124F" w:rsidP="0012124F">
      <w:pPr>
        <w:autoSpaceDE w:val="0"/>
        <w:autoSpaceDN w:val="0"/>
        <w:adjustRightInd w:val="0"/>
        <w:spacing w:line="240" w:lineRule="auto"/>
        <w:jc w:val="both"/>
        <w:rPr>
          <w:rFonts w:cs="Arial"/>
          <w:color w:val="000000"/>
          <w:szCs w:val="20"/>
        </w:rPr>
      </w:pPr>
    </w:p>
    <w:p w14:paraId="48A698ED" w14:textId="5D537EAC" w:rsidR="00237D2B" w:rsidRPr="0012124F" w:rsidRDefault="0012124F" w:rsidP="0012124F">
      <w:pPr>
        <w:autoSpaceDE w:val="0"/>
        <w:autoSpaceDN w:val="0"/>
        <w:adjustRightInd w:val="0"/>
        <w:spacing w:line="240" w:lineRule="auto"/>
        <w:jc w:val="both"/>
        <w:rPr>
          <w:rFonts w:cs="Arial"/>
          <w:color w:val="000000"/>
          <w:szCs w:val="20"/>
        </w:rPr>
      </w:pPr>
      <w:r w:rsidRPr="0012124F">
        <w:rPr>
          <w:rFonts w:cs="Arial"/>
          <w:color w:val="000000"/>
          <w:szCs w:val="20"/>
        </w:rPr>
        <w:t>Vir: Ministrstvo za notranje zadeve</w:t>
      </w:r>
    </w:p>
    <w:p w14:paraId="0F1AC356" w14:textId="78D1E632" w:rsidR="0034519A" w:rsidRPr="0034519A" w:rsidRDefault="0034519A" w:rsidP="0034519A">
      <w:pPr>
        <w:autoSpaceDE w:val="0"/>
        <w:autoSpaceDN w:val="0"/>
        <w:adjustRightInd w:val="0"/>
        <w:spacing w:line="240" w:lineRule="auto"/>
        <w:jc w:val="both"/>
        <w:rPr>
          <w:rFonts w:cs="Arial"/>
          <w:b/>
          <w:bCs/>
          <w:color w:val="000000"/>
          <w:szCs w:val="20"/>
        </w:rPr>
      </w:pPr>
      <w:r w:rsidRPr="0034519A">
        <w:rPr>
          <w:rFonts w:cs="Arial"/>
          <w:b/>
          <w:bCs/>
          <w:color w:val="000000"/>
          <w:szCs w:val="20"/>
        </w:rPr>
        <w:lastRenderedPageBreak/>
        <w:t>Vlada sprejela predlog stališča glede računalniško podprtega sistema za komunikacijo v čezmejnih civilnih in kazenskih postopkih (sistem e-CODEX) in spremembi Uredbe (EU) 2018/1726</w:t>
      </w:r>
    </w:p>
    <w:p w14:paraId="10C4707E" w14:textId="77777777" w:rsidR="0034519A" w:rsidRPr="0034519A" w:rsidRDefault="0034519A" w:rsidP="0034519A">
      <w:pPr>
        <w:autoSpaceDE w:val="0"/>
        <w:autoSpaceDN w:val="0"/>
        <w:adjustRightInd w:val="0"/>
        <w:spacing w:line="240" w:lineRule="auto"/>
        <w:jc w:val="both"/>
        <w:rPr>
          <w:rFonts w:cs="Arial"/>
          <w:b/>
          <w:bCs/>
          <w:color w:val="000000"/>
          <w:szCs w:val="20"/>
        </w:rPr>
      </w:pPr>
    </w:p>
    <w:p w14:paraId="5B1C58BB" w14:textId="77777777" w:rsidR="0034519A" w:rsidRPr="0034519A" w:rsidRDefault="0034519A" w:rsidP="0034519A">
      <w:pPr>
        <w:autoSpaceDE w:val="0"/>
        <w:autoSpaceDN w:val="0"/>
        <w:adjustRightInd w:val="0"/>
        <w:spacing w:line="240" w:lineRule="auto"/>
        <w:jc w:val="both"/>
        <w:rPr>
          <w:rFonts w:cs="Arial"/>
          <w:color w:val="000000"/>
          <w:szCs w:val="20"/>
        </w:rPr>
      </w:pPr>
      <w:r w:rsidRPr="0034519A">
        <w:rPr>
          <w:rFonts w:cs="Arial"/>
          <w:color w:val="000000"/>
          <w:szCs w:val="20"/>
        </w:rPr>
        <w:t xml:space="preserve">Vlada Republike Slovenije je na današnji seji sprejela predlog stališča Republike Slovenije k Predlogu uredbe Evropskega parlamenta in Sveta o računalniško podprtem sistemu za komunikacijo v čezmejnih civilnih in kazenskih postopkih (sistem e-CODEX) in spremembi Uredbe (EU) 2018/1726.  </w:t>
      </w:r>
    </w:p>
    <w:p w14:paraId="6984D84B" w14:textId="77777777" w:rsidR="0034519A" w:rsidRPr="0034519A" w:rsidRDefault="0034519A" w:rsidP="0034519A">
      <w:pPr>
        <w:autoSpaceDE w:val="0"/>
        <w:autoSpaceDN w:val="0"/>
        <w:adjustRightInd w:val="0"/>
        <w:spacing w:line="240" w:lineRule="auto"/>
        <w:jc w:val="both"/>
        <w:rPr>
          <w:rFonts w:cs="Arial"/>
          <w:color w:val="000000"/>
          <w:szCs w:val="20"/>
        </w:rPr>
      </w:pPr>
    </w:p>
    <w:p w14:paraId="286AB7B3" w14:textId="77777777" w:rsidR="0034519A" w:rsidRPr="0034519A" w:rsidRDefault="0034519A" w:rsidP="0034519A">
      <w:pPr>
        <w:autoSpaceDE w:val="0"/>
        <w:autoSpaceDN w:val="0"/>
        <w:adjustRightInd w:val="0"/>
        <w:spacing w:line="240" w:lineRule="auto"/>
        <w:jc w:val="both"/>
        <w:rPr>
          <w:rFonts w:cs="Arial"/>
          <w:color w:val="000000"/>
          <w:szCs w:val="20"/>
        </w:rPr>
      </w:pPr>
      <w:r w:rsidRPr="0034519A">
        <w:rPr>
          <w:rFonts w:cs="Arial"/>
          <w:color w:val="000000"/>
          <w:szCs w:val="20"/>
        </w:rPr>
        <w:t xml:space="preserve">Predlog uredbe kot ustrezno komunikacijsko sredstvo predlaga e-CODEX. Republika Slovenija ocenjuje, da je slednje ustrezno orodje za vzpostavitev </w:t>
      </w:r>
      <w:proofErr w:type="spellStart"/>
      <w:r w:rsidRPr="0034519A">
        <w:rPr>
          <w:rFonts w:cs="Arial"/>
          <w:color w:val="000000"/>
          <w:szCs w:val="20"/>
        </w:rPr>
        <w:t>interoperabilne</w:t>
      </w:r>
      <w:proofErr w:type="spellEnd"/>
      <w:r w:rsidRPr="0034519A">
        <w:rPr>
          <w:rFonts w:cs="Arial"/>
          <w:color w:val="000000"/>
          <w:szCs w:val="20"/>
        </w:rPr>
        <w:t xml:space="preserve">, varne in decentralizirane komunikacije med nacionalnimi informacijskimi sistemi v čezmejnih civilnih in kazenskih postopkih, ki uporabnikom (sodiščem, tožilstvu, odvetnikom, državljanom, itd.) omogoča varno pošiljanje in prejemanje dokumentov, obrazcev, dokazov, zaprosil ali drugih informacij. Republika Slovenija se strinja z ugotovitvijo, da je ustrezni mehanizem za varno izmenjavo informacij v čezmejnih sodnih postopkih najbolje doseči na ravni EU, saj je bistvenega pomena, da je rešitev splošno sprejeta. Parcialne rešitve na ravni vsake posamezne države članice pa hkrati predstavljajo tudi tveganje za pomanjkanje </w:t>
      </w:r>
      <w:proofErr w:type="spellStart"/>
      <w:r w:rsidRPr="0034519A">
        <w:rPr>
          <w:rFonts w:cs="Arial"/>
          <w:color w:val="000000"/>
          <w:szCs w:val="20"/>
        </w:rPr>
        <w:t>interoperabilnosti</w:t>
      </w:r>
      <w:proofErr w:type="spellEnd"/>
      <w:r w:rsidRPr="0034519A">
        <w:rPr>
          <w:rFonts w:cs="Arial"/>
          <w:color w:val="000000"/>
          <w:szCs w:val="20"/>
        </w:rPr>
        <w:t xml:space="preserve"> med različnimi sistemi. </w:t>
      </w:r>
    </w:p>
    <w:p w14:paraId="21160A92" w14:textId="77777777" w:rsidR="0034519A" w:rsidRPr="0034519A" w:rsidRDefault="0034519A" w:rsidP="0034519A">
      <w:pPr>
        <w:autoSpaceDE w:val="0"/>
        <w:autoSpaceDN w:val="0"/>
        <w:adjustRightInd w:val="0"/>
        <w:spacing w:line="240" w:lineRule="auto"/>
        <w:jc w:val="both"/>
        <w:rPr>
          <w:rFonts w:cs="Arial"/>
          <w:color w:val="000000"/>
          <w:szCs w:val="20"/>
        </w:rPr>
      </w:pPr>
    </w:p>
    <w:p w14:paraId="65A053E2" w14:textId="77777777" w:rsidR="0034519A" w:rsidRPr="0034519A" w:rsidRDefault="0034519A" w:rsidP="0034519A">
      <w:pPr>
        <w:autoSpaceDE w:val="0"/>
        <w:autoSpaceDN w:val="0"/>
        <w:adjustRightInd w:val="0"/>
        <w:spacing w:line="240" w:lineRule="auto"/>
        <w:jc w:val="both"/>
        <w:rPr>
          <w:rFonts w:cs="Arial"/>
          <w:color w:val="000000"/>
          <w:szCs w:val="20"/>
        </w:rPr>
      </w:pPr>
      <w:r w:rsidRPr="0034519A">
        <w:rPr>
          <w:rFonts w:cs="Arial"/>
          <w:color w:val="000000"/>
          <w:szCs w:val="20"/>
        </w:rPr>
        <w:t>Sistem e-CODEX bo omogočil lažje pravosodno sodelovanje v civilnih in kazenskih zadevah, tako pravno podlago predlaganega zakonodajnega akta predstavljata 81. in 82. člen Pogodbe o delovanju Evropske unije (PDEU), ki urejata področje pravosodnega sodelovanja v civilnih in kazenskih zadevah. Na področju civilnih zadev sistem bo e-CODEX omogočal lažji dostop do pravnega varstva v skladu z drugim odstavkom 81. člena PDEU. V kazenskih zadevah pa pravna podlaga izhaja iz prvega odstavka 82. člena PDEU, na kateri temelji pravica Unije do ukrepanja na področju pravosodnega sodelovanja, da se olajša sodelovanje med sodnimi organi ali enakovrednimi organi držav članic (DČ), kar zadeva postopke v kazenskih zadevah in izvrševanje sodb.</w:t>
      </w:r>
    </w:p>
    <w:p w14:paraId="52BF04EE" w14:textId="77777777" w:rsidR="0034519A" w:rsidRPr="0034519A" w:rsidRDefault="0034519A" w:rsidP="0034519A">
      <w:pPr>
        <w:autoSpaceDE w:val="0"/>
        <w:autoSpaceDN w:val="0"/>
        <w:adjustRightInd w:val="0"/>
        <w:spacing w:line="240" w:lineRule="auto"/>
        <w:jc w:val="both"/>
        <w:rPr>
          <w:rFonts w:cs="Arial"/>
          <w:color w:val="000000"/>
          <w:szCs w:val="20"/>
        </w:rPr>
      </w:pPr>
    </w:p>
    <w:p w14:paraId="5447EB25" w14:textId="052CF3A9" w:rsidR="00237D2B" w:rsidRPr="0034519A" w:rsidRDefault="0034519A" w:rsidP="0034519A">
      <w:pPr>
        <w:autoSpaceDE w:val="0"/>
        <w:autoSpaceDN w:val="0"/>
        <w:adjustRightInd w:val="0"/>
        <w:spacing w:line="240" w:lineRule="auto"/>
        <w:jc w:val="both"/>
        <w:rPr>
          <w:rFonts w:cs="Arial"/>
          <w:color w:val="000000"/>
          <w:szCs w:val="20"/>
        </w:rPr>
      </w:pPr>
      <w:r w:rsidRPr="0034519A">
        <w:rPr>
          <w:rFonts w:cs="Arial"/>
          <w:color w:val="000000"/>
          <w:szCs w:val="20"/>
        </w:rPr>
        <w:t>Vir: Ministrstvo za pravosodje</w:t>
      </w:r>
    </w:p>
    <w:p w14:paraId="6614D4FD" w14:textId="77777777" w:rsidR="00237D2B" w:rsidRPr="00237D2B" w:rsidRDefault="00237D2B" w:rsidP="00237D2B">
      <w:pPr>
        <w:autoSpaceDE w:val="0"/>
        <w:autoSpaceDN w:val="0"/>
        <w:adjustRightInd w:val="0"/>
        <w:spacing w:line="240" w:lineRule="auto"/>
        <w:jc w:val="both"/>
        <w:rPr>
          <w:rFonts w:cs="Arial"/>
          <w:b/>
          <w:bCs/>
          <w:color w:val="000000"/>
          <w:szCs w:val="20"/>
        </w:rPr>
      </w:pPr>
    </w:p>
    <w:p w14:paraId="266A6C01" w14:textId="0E7FB216" w:rsidR="00FC65C2" w:rsidRPr="00FC65C2" w:rsidRDefault="00FC65C2" w:rsidP="00FC65C2">
      <w:pPr>
        <w:autoSpaceDE w:val="0"/>
        <w:autoSpaceDN w:val="0"/>
        <w:adjustRightInd w:val="0"/>
        <w:spacing w:line="240" w:lineRule="auto"/>
        <w:jc w:val="both"/>
        <w:rPr>
          <w:rFonts w:cs="Arial"/>
          <w:b/>
          <w:bCs/>
          <w:color w:val="000000"/>
          <w:szCs w:val="20"/>
        </w:rPr>
      </w:pPr>
      <w:r w:rsidRPr="00FC65C2">
        <w:rPr>
          <w:rFonts w:cs="Arial"/>
          <w:b/>
          <w:bCs/>
          <w:color w:val="000000"/>
          <w:szCs w:val="20"/>
        </w:rPr>
        <w:t>Vlada sprejela pobudo za sklenitev sporazuma o sodelovanju na obrambnem področju med Slovenijo in Brazilijo</w:t>
      </w:r>
    </w:p>
    <w:p w14:paraId="5BBE1E88" w14:textId="77777777" w:rsidR="00FC65C2" w:rsidRPr="00FC65C2" w:rsidRDefault="00FC65C2" w:rsidP="00FC65C2">
      <w:pPr>
        <w:autoSpaceDE w:val="0"/>
        <w:autoSpaceDN w:val="0"/>
        <w:adjustRightInd w:val="0"/>
        <w:spacing w:line="240" w:lineRule="auto"/>
        <w:jc w:val="both"/>
        <w:rPr>
          <w:rFonts w:cs="Arial"/>
          <w:b/>
          <w:bCs/>
          <w:color w:val="000000"/>
          <w:szCs w:val="20"/>
        </w:rPr>
      </w:pPr>
    </w:p>
    <w:p w14:paraId="27A61BC7" w14:textId="77777777" w:rsidR="00FC65C2" w:rsidRPr="00FC65C2" w:rsidRDefault="00FC65C2" w:rsidP="00FC65C2">
      <w:pPr>
        <w:autoSpaceDE w:val="0"/>
        <w:autoSpaceDN w:val="0"/>
        <w:adjustRightInd w:val="0"/>
        <w:spacing w:line="240" w:lineRule="auto"/>
        <w:jc w:val="both"/>
        <w:rPr>
          <w:rFonts w:cs="Arial"/>
          <w:color w:val="000000"/>
          <w:szCs w:val="20"/>
        </w:rPr>
      </w:pPr>
      <w:r w:rsidRPr="00FC65C2">
        <w:rPr>
          <w:rFonts w:cs="Arial"/>
          <w:color w:val="000000"/>
          <w:szCs w:val="20"/>
        </w:rPr>
        <w:t>Vlada Republike Slovenije je na seji 25. februarja sprejela pobudo za sklenitev Sporazuma med Vlado Republike Slovenije in Vlado Federativne republike Brazilije o sodelovanju na obrambnem področju. Vlada Republike Slovenije je za podpis sporazuma pooblastila dr. Anžeta Logarja, ministra za zunanje zadeve. Pobudo za sklenitev sporazuma, z osnutkom besedila sporazuma, bo Vlada Republike Slovenije poslala v potrditev Odboru Državnega zbora Republike Slovenije za zunanjo politiko,</w:t>
      </w:r>
    </w:p>
    <w:p w14:paraId="2A846900" w14:textId="77777777" w:rsidR="00FC65C2" w:rsidRPr="00FC65C2" w:rsidRDefault="00FC65C2" w:rsidP="00FC65C2">
      <w:pPr>
        <w:autoSpaceDE w:val="0"/>
        <w:autoSpaceDN w:val="0"/>
        <w:adjustRightInd w:val="0"/>
        <w:spacing w:line="240" w:lineRule="auto"/>
        <w:jc w:val="both"/>
        <w:rPr>
          <w:rFonts w:cs="Arial"/>
          <w:color w:val="000000"/>
          <w:szCs w:val="20"/>
        </w:rPr>
      </w:pPr>
    </w:p>
    <w:p w14:paraId="34BCF852" w14:textId="77777777" w:rsidR="00FC65C2" w:rsidRPr="00FC65C2" w:rsidRDefault="00FC65C2" w:rsidP="00FC65C2">
      <w:pPr>
        <w:autoSpaceDE w:val="0"/>
        <w:autoSpaceDN w:val="0"/>
        <w:adjustRightInd w:val="0"/>
        <w:spacing w:line="240" w:lineRule="auto"/>
        <w:jc w:val="both"/>
        <w:rPr>
          <w:rFonts w:cs="Arial"/>
          <w:color w:val="000000"/>
          <w:szCs w:val="20"/>
        </w:rPr>
      </w:pPr>
      <w:r w:rsidRPr="00FC65C2">
        <w:rPr>
          <w:rFonts w:cs="Arial"/>
          <w:color w:val="000000"/>
          <w:szCs w:val="20"/>
        </w:rPr>
        <w:t>Namen sklenitve sporazuma je krepitev sodelovanja med pogodbenicama na obrambnem področju. Sporazum določa področja in oblike sodelovanja, zavezo spoštovanja načel Ustanovne listine Združenih narodov, način varovanja tajnih podatkov, finančno ureditev, način reševanja sporov, možnost sklenitve protokolov, izvedbenih dogovorov, način spremembe sporazuma in veljavnost. Sodelovanje med državama na obrambnem področju bo potekalo v skladu z nacionalno zakonodajo, predpisi in prevzetimi mednarodnimi obveznostmi vsake od pogodbenic.</w:t>
      </w:r>
    </w:p>
    <w:p w14:paraId="508F3B07" w14:textId="77777777" w:rsidR="00FC65C2" w:rsidRPr="00FC65C2" w:rsidRDefault="00FC65C2" w:rsidP="00FC65C2">
      <w:pPr>
        <w:autoSpaceDE w:val="0"/>
        <w:autoSpaceDN w:val="0"/>
        <w:adjustRightInd w:val="0"/>
        <w:spacing w:line="240" w:lineRule="auto"/>
        <w:jc w:val="both"/>
        <w:rPr>
          <w:rFonts w:cs="Arial"/>
          <w:color w:val="000000"/>
          <w:szCs w:val="20"/>
        </w:rPr>
      </w:pPr>
    </w:p>
    <w:p w14:paraId="21D86232" w14:textId="77777777" w:rsidR="00FC65C2" w:rsidRPr="00FC65C2" w:rsidRDefault="00FC65C2" w:rsidP="00FC65C2">
      <w:pPr>
        <w:autoSpaceDE w:val="0"/>
        <w:autoSpaceDN w:val="0"/>
        <w:adjustRightInd w:val="0"/>
        <w:spacing w:line="240" w:lineRule="auto"/>
        <w:jc w:val="both"/>
        <w:rPr>
          <w:rFonts w:cs="Arial"/>
          <w:color w:val="000000"/>
          <w:szCs w:val="20"/>
        </w:rPr>
      </w:pPr>
      <w:r w:rsidRPr="00FC65C2">
        <w:rPr>
          <w:rFonts w:cs="Arial"/>
          <w:color w:val="000000"/>
          <w:szCs w:val="20"/>
        </w:rPr>
        <w:t xml:space="preserve">Sodelovanje med Republiko Slovenijo in Federativno republiko Brazilijo na obrambnem področju je do zdaj potekalo v obliki občasnih dvostranskih dogodkov, predvsem na področju vojaškega izobraževanja in usposabljanja. Slovenski in brazilski predstavniki ministrstev za obrambo so izrazili interes za sklenitev sporazuma med državama o sodelovanju na obrambnem področju, ki bo razširil področja in oblike sodelovanja ter zagotovil ustrezen pravni okvir. </w:t>
      </w:r>
    </w:p>
    <w:p w14:paraId="053BEC2A" w14:textId="77777777" w:rsidR="00FC65C2" w:rsidRPr="00FC65C2" w:rsidRDefault="00FC65C2" w:rsidP="00FC65C2">
      <w:pPr>
        <w:autoSpaceDE w:val="0"/>
        <w:autoSpaceDN w:val="0"/>
        <w:adjustRightInd w:val="0"/>
        <w:spacing w:line="240" w:lineRule="auto"/>
        <w:jc w:val="both"/>
        <w:rPr>
          <w:rFonts w:cs="Arial"/>
          <w:color w:val="000000"/>
          <w:szCs w:val="20"/>
        </w:rPr>
      </w:pPr>
    </w:p>
    <w:p w14:paraId="14BF2E3A" w14:textId="66DFAC1F" w:rsidR="00237D2B" w:rsidRPr="00FC65C2" w:rsidRDefault="00FC65C2" w:rsidP="00FC65C2">
      <w:pPr>
        <w:autoSpaceDE w:val="0"/>
        <w:autoSpaceDN w:val="0"/>
        <w:adjustRightInd w:val="0"/>
        <w:spacing w:line="240" w:lineRule="auto"/>
        <w:jc w:val="both"/>
        <w:rPr>
          <w:rFonts w:cs="Arial"/>
          <w:color w:val="000000"/>
          <w:szCs w:val="20"/>
        </w:rPr>
      </w:pPr>
      <w:r w:rsidRPr="00FC65C2">
        <w:rPr>
          <w:rFonts w:cs="Arial"/>
          <w:color w:val="000000"/>
          <w:szCs w:val="20"/>
        </w:rPr>
        <w:t>Vir: Urad Vlade za varovanje tajnih podatkov</w:t>
      </w:r>
    </w:p>
    <w:p w14:paraId="055D20C5" w14:textId="77777777" w:rsidR="00237D2B" w:rsidRPr="00237D2B" w:rsidRDefault="00237D2B" w:rsidP="00237D2B">
      <w:pPr>
        <w:autoSpaceDE w:val="0"/>
        <w:autoSpaceDN w:val="0"/>
        <w:adjustRightInd w:val="0"/>
        <w:spacing w:line="240" w:lineRule="auto"/>
        <w:jc w:val="both"/>
        <w:rPr>
          <w:rFonts w:cs="Arial"/>
          <w:b/>
          <w:bCs/>
          <w:color w:val="000000"/>
          <w:szCs w:val="20"/>
        </w:rPr>
      </w:pPr>
    </w:p>
    <w:p w14:paraId="4D5B46D9" w14:textId="2035903C" w:rsidR="00A67D16" w:rsidRPr="00A67D16" w:rsidRDefault="00A67D16" w:rsidP="00A67D16">
      <w:pPr>
        <w:autoSpaceDE w:val="0"/>
        <w:autoSpaceDN w:val="0"/>
        <w:adjustRightInd w:val="0"/>
        <w:spacing w:line="240" w:lineRule="auto"/>
        <w:jc w:val="both"/>
        <w:rPr>
          <w:rFonts w:cs="Arial"/>
          <w:b/>
          <w:bCs/>
          <w:color w:val="000000"/>
          <w:szCs w:val="20"/>
        </w:rPr>
      </w:pPr>
      <w:r w:rsidRPr="00A67D16">
        <w:rPr>
          <w:rFonts w:cs="Arial"/>
          <w:b/>
          <w:bCs/>
          <w:color w:val="000000"/>
          <w:szCs w:val="20"/>
        </w:rPr>
        <w:t>Informacija o nameravanem podpisu Memoranduma o soglasju o podpori sistemskemu vmesniku Centra za nadzor in poročanje v okviru Nata</w:t>
      </w:r>
    </w:p>
    <w:p w14:paraId="41B9C687" w14:textId="77777777" w:rsidR="00A67D16" w:rsidRPr="00A67D16" w:rsidRDefault="00A67D16" w:rsidP="00A67D16">
      <w:pPr>
        <w:autoSpaceDE w:val="0"/>
        <w:autoSpaceDN w:val="0"/>
        <w:adjustRightInd w:val="0"/>
        <w:spacing w:line="240" w:lineRule="auto"/>
        <w:jc w:val="both"/>
        <w:rPr>
          <w:rFonts w:cs="Arial"/>
          <w:color w:val="000000"/>
          <w:szCs w:val="20"/>
        </w:rPr>
      </w:pPr>
    </w:p>
    <w:p w14:paraId="0F01FEC4" w14:textId="77777777" w:rsidR="00A67D16" w:rsidRPr="00A67D16" w:rsidRDefault="00A67D16" w:rsidP="00A67D16">
      <w:pPr>
        <w:autoSpaceDE w:val="0"/>
        <w:autoSpaceDN w:val="0"/>
        <w:adjustRightInd w:val="0"/>
        <w:spacing w:line="240" w:lineRule="auto"/>
        <w:jc w:val="both"/>
        <w:rPr>
          <w:rFonts w:cs="Arial"/>
          <w:color w:val="000000"/>
          <w:szCs w:val="20"/>
        </w:rPr>
      </w:pPr>
      <w:r w:rsidRPr="00A67D16">
        <w:rPr>
          <w:rFonts w:cs="Arial"/>
          <w:color w:val="000000"/>
          <w:szCs w:val="20"/>
        </w:rPr>
        <w:lastRenderedPageBreak/>
        <w:t xml:space="preserve">Vlada Republike Slovenije se je na seji 25. februarja seznanila z Informacijo o nameravanem podpisu Memoranduma o soglasju o podpori sistemskemu vmesniku (CSI– </w:t>
      </w:r>
      <w:proofErr w:type="spellStart"/>
      <w:r w:rsidRPr="00A67D16">
        <w:rPr>
          <w:rFonts w:cs="Arial"/>
          <w:color w:val="000000"/>
          <w:szCs w:val="20"/>
        </w:rPr>
        <w:t>System</w:t>
      </w:r>
      <w:proofErr w:type="spellEnd"/>
      <w:r w:rsidRPr="00A67D16">
        <w:rPr>
          <w:rFonts w:cs="Arial"/>
          <w:color w:val="000000"/>
          <w:szCs w:val="20"/>
        </w:rPr>
        <w:t xml:space="preserve"> </w:t>
      </w:r>
      <w:proofErr w:type="spellStart"/>
      <w:r w:rsidRPr="00A67D16">
        <w:rPr>
          <w:rFonts w:cs="Arial"/>
          <w:color w:val="000000"/>
          <w:szCs w:val="20"/>
        </w:rPr>
        <w:t>Interface</w:t>
      </w:r>
      <w:proofErr w:type="spellEnd"/>
      <w:r w:rsidRPr="00A67D16">
        <w:rPr>
          <w:rFonts w:cs="Arial"/>
          <w:color w:val="000000"/>
          <w:szCs w:val="20"/>
        </w:rPr>
        <w:t xml:space="preserve">) Centra za nadzor in poročanje (CRC – </w:t>
      </w:r>
      <w:proofErr w:type="spellStart"/>
      <w:r w:rsidRPr="00A67D16">
        <w:rPr>
          <w:rFonts w:cs="Arial"/>
          <w:color w:val="000000"/>
          <w:szCs w:val="20"/>
        </w:rPr>
        <w:t>Control</w:t>
      </w:r>
      <w:proofErr w:type="spellEnd"/>
      <w:r w:rsidRPr="00A67D16">
        <w:rPr>
          <w:rFonts w:cs="Arial"/>
          <w:color w:val="000000"/>
          <w:szCs w:val="20"/>
        </w:rPr>
        <w:t xml:space="preserve"> </w:t>
      </w:r>
      <w:proofErr w:type="spellStart"/>
      <w:r w:rsidRPr="00A67D16">
        <w:rPr>
          <w:rFonts w:cs="Arial"/>
          <w:color w:val="000000"/>
          <w:szCs w:val="20"/>
        </w:rPr>
        <w:t>and</w:t>
      </w:r>
      <w:proofErr w:type="spellEnd"/>
      <w:r w:rsidRPr="00A67D16">
        <w:rPr>
          <w:rFonts w:cs="Arial"/>
          <w:color w:val="000000"/>
          <w:szCs w:val="20"/>
        </w:rPr>
        <w:t xml:space="preserve"> </w:t>
      </w:r>
      <w:proofErr w:type="spellStart"/>
      <w:r w:rsidRPr="00A67D16">
        <w:rPr>
          <w:rFonts w:cs="Arial"/>
          <w:color w:val="000000"/>
          <w:szCs w:val="20"/>
        </w:rPr>
        <w:t>Reporting</w:t>
      </w:r>
      <w:proofErr w:type="spellEnd"/>
      <w:r w:rsidRPr="00A67D16">
        <w:rPr>
          <w:rFonts w:cs="Arial"/>
          <w:color w:val="000000"/>
          <w:szCs w:val="20"/>
        </w:rPr>
        <w:t xml:space="preserve"> Centre).</w:t>
      </w:r>
    </w:p>
    <w:p w14:paraId="5A9750E3" w14:textId="77777777" w:rsidR="00A67D16" w:rsidRPr="00A67D16" w:rsidRDefault="00A67D16" w:rsidP="00A67D16">
      <w:pPr>
        <w:autoSpaceDE w:val="0"/>
        <w:autoSpaceDN w:val="0"/>
        <w:adjustRightInd w:val="0"/>
        <w:spacing w:line="240" w:lineRule="auto"/>
        <w:jc w:val="both"/>
        <w:rPr>
          <w:rFonts w:cs="Arial"/>
          <w:color w:val="000000"/>
          <w:szCs w:val="20"/>
        </w:rPr>
      </w:pPr>
    </w:p>
    <w:p w14:paraId="7A06EA54" w14:textId="77777777" w:rsidR="00A67D16" w:rsidRPr="00A67D16" w:rsidRDefault="00A67D16" w:rsidP="00A67D16">
      <w:pPr>
        <w:autoSpaceDE w:val="0"/>
        <w:autoSpaceDN w:val="0"/>
        <w:adjustRightInd w:val="0"/>
        <w:spacing w:line="240" w:lineRule="auto"/>
        <w:jc w:val="both"/>
        <w:rPr>
          <w:rFonts w:cs="Arial"/>
          <w:color w:val="000000"/>
          <w:szCs w:val="20"/>
        </w:rPr>
      </w:pPr>
      <w:r w:rsidRPr="00A67D16">
        <w:rPr>
          <w:rFonts w:cs="Arial"/>
          <w:color w:val="000000"/>
          <w:szCs w:val="20"/>
        </w:rPr>
        <w:t>Memorandum vzpostavlja pravni okvir za delovanje Agencije Nata za komunikacije in informacije (NCIA), pri čemer opredeljuje vlogo NCIA glede zagotavljanja sistemske podpore udeležencem in odgovornosti udeležencev v zvezi z družinami izdelkov sistemskega vmesnika centra za nadzor in poročanje (CSI CRC) in programskega paketa za področje zračnega poveljevanja in kontrole (MASE).</w:t>
      </w:r>
    </w:p>
    <w:p w14:paraId="76589EDC" w14:textId="77777777" w:rsidR="00A67D16" w:rsidRPr="00A67D16" w:rsidRDefault="00A67D16" w:rsidP="00A67D16">
      <w:pPr>
        <w:autoSpaceDE w:val="0"/>
        <w:autoSpaceDN w:val="0"/>
        <w:adjustRightInd w:val="0"/>
        <w:spacing w:line="240" w:lineRule="auto"/>
        <w:jc w:val="both"/>
        <w:rPr>
          <w:rFonts w:cs="Arial"/>
          <w:color w:val="000000"/>
          <w:szCs w:val="20"/>
        </w:rPr>
      </w:pPr>
    </w:p>
    <w:p w14:paraId="40D351FC" w14:textId="77777777" w:rsidR="00A67D16" w:rsidRPr="00A67D16" w:rsidRDefault="00A67D16" w:rsidP="00A67D16">
      <w:pPr>
        <w:autoSpaceDE w:val="0"/>
        <w:autoSpaceDN w:val="0"/>
        <w:adjustRightInd w:val="0"/>
        <w:spacing w:line="240" w:lineRule="auto"/>
        <w:jc w:val="both"/>
        <w:rPr>
          <w:rFonts w:cs="Arial"/>
          <w:color w:val="000000"/>
          <w:szCs w:val="20"/>
        </w:rPr>
      </w:pPr>
      <w:r w:rsidRPr="00A67D16">
        <w:rPr>
          <w:rFonts w:cs="Arial"/>
          <w:color w:val="000000"/>
          <w:szCs w:val="20"/>
        </w:rPr>
        <w:t xml:space="preserve">Slovenska vojska od leta 2009 uspešno uporablja Natov sistem sistemskega vmesnika centra za nadzor in poročanje  (CSI CRC), ki omogoča podatkovne povezave za sistem poveljevanja in kontrole v zračnem prostoru. Poleg tega dobro sodeluje s programskim centrom Natove agencije za komunikacije in informatiko (NCIA), ki zagotavlja vzdrževanje programske opreme, izvaja pomoč uporabnikom ter izvaja usposabljanja za administratorje sistema. Za delovanje agencije NCIA je treba urediti pravne okvire za njeno delovanje. </w:t>
      </w:r>
    </w:p>
    <w:p w14:paraId="05FD1854" w14:textId="77777777" w:rsidR="00A67D16" w:rsidRPr="00A67D16" w:rsidRDefault="00A67D16" w:rsidP="00A67D16">
      <w:pPr>
        <w:autoSpaceDE w:val="0"/>
        <w:autoSpaceDN w:val="0"/>
        <w:adjustRightInd w:val="0"/>
        <w:spacing w:line="240" w:lineRule="auto"/>
        <w:jc w:val="both"/>
        <w:rPr>
          <w:rFonts w:cs="Arial"/>
          <w:color w:val="000000"/>
          <w:szCs w:val="20"/>
        </w:rPr>
      </w:pPr>
    </w:p>
    <w:p w14:paraId="30DE212A" w14:textId="599AF195" w:rsidR="00237D2B" w:rsidRPr="00A67D16" w:rsidRDefault="00A67D16" w:rsidP="00A67D16">
      <w:pPr>
        <w:autoSpaceDE w:val="0"/>
        <w:autoSpaceDN w:val="0"/>
        <w:adjustRightInd w:val="0"/>
        <w:spacing w:line="240" w:lineRule="auto"/>
        <w:jc w:val="both"/>
        <w:rPr>
          <w:rFonts w:cs="Arial"/>
          <w:color w:val="000000"/>
          <w:szCs w:val="20"/>
        </w:rPr>
      </w:pPr>
      <w:r w:rsidRPr="00A67D16">
        <w:rPr>
          <w:rFonts w:cs="Arial"/>
          <w:color w:val="000000"/>
          <w:szCs w:val="20"/>
        </w:rPr>
        <w:t>Vir: Ministrstvo za obrambo</w:t>
      </w:r>
    </w:p>
    <w:p w14:paraId="54AB229F" w14:textId="77777777" w:rsidR="00237D2B" w:rsidRPr="00237D2B" w:rsidRDefault="00237D2B" w:rsidP="00237D2B">
      <w:pPr>
        <w:autoSpaceDE w:val="0"/>
        <w:autoSpaceDN w:val="0"/>
        <w:adjustRightInd w:val="0"/>
        <w:spacing w:line="240" w:lineRule="auto"/>
        <w:jc w:val="both"/>
        <w:rPr>
          <w:rFonts w:cs="Arial"/>
          <w:b/>
          <w:bCs/>
          <w:color w:val="000000"/>
          <w:szCs w:val="20"/>
        </w:rPr>
      </w:pPr>
    </w:p>
    <w:p w14:paraId="098833F9" w14:textId="2E82A816" w:rsidR="006C447D" w:rsidRPr="006C447D" w:rsidRDefault="006C447D" w:rsidP="006C447D">
      <w:pPr>
        <w:autoSpaceDE w:val="0"/>
        <w:autoSpaceDN w:val="0"/>
        <w:adjustRightInd w:val="0"/>
        <w:spacing w:line="240" w:lineRule="auto"/>
        <w:jc w:val="both"/>
        <w:rPr>
          <w:rFonts w:cs="Arial"/>
          <w:b/>
          <w:bCs/>
          <w:color w:val="000000"/>
          <w:szCs w:val="20"/>
        </w:rPr>
      </w:pPr>
      <w:r w:rsidRPr="006C447D">
        <w:rPr>
          <w:rFonts w:cs="Arial"/>
          <w:b/>
          <w:bCs/>
          <w:color w:val="000000"/>
          <w:szCs w:val="20"/>
        </w:rPr>
        <w:t>Informacija o nameravanem odstopu od Tehničnega dogovora o popolnjevanju, financiranju in podpori Večnacionalnega združenega poveljstva Ulm</w:t>
      </w:r>
    </w:p>
    <w:p w14:paraId="493E9F3D" w14:textId="77777777" w:rsidR="006C447D" w:rsidRPr="006C447D" w:rsidRDefault="006C447D" w:rsidP="006C447D">
      <w:pPr>
        <w:autoSpaceDE w:val="0"/>
        <w:autoSpaceDN w:val="0"/>
        <w:adjustRightInd w:val="0"/>
        <w:spacing w:line="240" w:lineRule="auto"/>
        <w:jc w:val="both"/>
        <w:rPr>
          <w:rFonts w:cs="Arial"/>
          <w:b/>
          <w:bCs/>
          <w:color w:val="000000"/>
          <w:szCs w:val="20"/>
        </w:rPr>
      </w:pPr>
    </w:p>
    <w:p w14:paraId="026FC174" w14:textId="77777777" w:rsidR="006C447D" w:rsidRPr="006C447D" w:rsidRDefault="006C447D" w:rsidP="006C447D">
      <w:pPr>
        <w:autoSpaceDE w:val="0"/>
        <w:autoSpaceDN w:val="0"/>
        <w:adjustRightInd w:val="0"/>
        <w:spacing w:line="240" w:lineRule="auto"/>
        <w:jc w:val="both"/>
        <w:rPr>
          <w:rFonts w:cs="Arial"/>
          <w:color w:val="000000"/>
          <w:szCs w:val="20"/>
        </w:rPr>
      </w:pPr>
      <w:r w:rsidRPr="006C447D">
        <w:rPr>
          <w:rFonts w:cs="Arial"/>
          <w:color w:val="000000"/>
          <w:szCs w:val="20"/>
        </w:rPr>
        <w:t xml:space="preserve">Vlada Republike Slovenije se je na seji 25. februarja seznanila z Informacijo o nameravanem odstopu od Tehničnega dogovora o popolnjevanju, financiranju in podpori Večnacionalnega združenega poveljstva Ulm (MN JHQ Ulm). </w:t>
      </w:r>
    </w:p>
    <w:p w14:paraId="145D2DE6" w14:textId="77777777" w:rsidR="006C447D" w:rsidRPr="006C447D" w:rsidRDefault="006C447D" w:rsidP="006C447D">
      <w:pPr>
        <w:autoSpaceDE w:val="0"/>
        <w:autoSpaceDN w:val="0"/>
        <w:adjustRightInd w:val="0"/>
        <w:spacing w:line="240" w:lineRule="auto"/>
        <w:jc w:val="both"/>
        <w:rPr>
          <w:rFonts w:cs="Arial"/>
          <w:color w:val="000000"/>
          <w:szCs w:val="20"/>
        </w:rPr>
      </w:pPr>
    </w:p>
    <w:p w14:paraId="55B69138" w14:textId="77777777" w:rsidR="006C447D" w:rsidRPr="006C447D" w:rsidRDefault="006C447D" w:rsidP="006C447D">
      <w:pPr>
        <w:autoSpaceDE w:val="0"/>
        <w:autoSpaceDN w:val="0"/>
        <w:adjustRightInd w:val="0"/>
        <w:spacing w:line="240" w:lineRule="auto"/>
        <w:jc w:val="both"/>
        <w:rPr>
          <w:rFonts w:cs="Arial"/>
          <w:color w:val="000000"/>
          <w:szCs w:val="20"/>
        </w:rPr>
      </w:pPr>
      <w:r w:rsidRPr="006C447D">
        <w:rPr>
          <w:rFonts w:cs="Arial"/>
          <w:color w:val="000000"/>
          <w:szCs w:val="20"/>
        </w:rPr>
        <w:t>Slovenska vojska sodeluje v Večnacionalnem združenem poveljstvu Ulm (MN JHQ Ulm) na podlagi Tehničnega dogovora o popolnjevanju, financiranju in podpori Večnacionalnega združenega poveljstva Ulm (MN JHQ Ulm), ki ga je Republika Slovenija podpisala 2013. V letu 2020 je Slovenska vojska v MN JHQ Ulm prenehala popolnjevati svojo dolžnost, sprejeta pa je bila odločitev načelnika Generalštaba Slovenske vojske, da se zaradi racionalizacije delovnih mest v Slovenski vojski in reorganizacije struktur Nata Slovenska vojska iz poveljstva umakne v skladu z določili tehničnega dogovora. MN JHQ Ulm namreč izgublja svojo vlogo zaradi česar se države od časa njegovega formiranja pa do danes popolnile le petino mednarodnih delovnih mest. Nekatere države se postopoma umikajo (Hrvaška, Italija) na račun popolnjevanja novega Natovega poveljstva Združeno poveljstvo za podporo in omogočanje delovanja (</w:t>
      </w:r>
      <w:proofErr w:type="spellStart"/>
      <w:r w:rsidRPr="006C447D">
        <w:rPr>
          <w:rFonts w:cs="Arial"/>
          <w:color w:val="000000"/>
          <w:szCs w:val="20"/>
        </w:rPr>
        <w:t>Joint</w:t>
      </w:r>
      <w:proofErr w:type="spellEnd"/>
      <w:r w:rsidRPr="006C447D">
        <w:rPr>
          <w:rFonts w:cs="Arial"/>
          <w:color w:val="000000"/>
          <w:szCs w:val="20"/>
        </w:rPr>
        <w:t xml:space="preserve"> </w:t>
      </w:r>
      <w:proofErr w:type="spellStart"/>
      <w:r w:rsidRPr="006C447D">
        <w:rPr>
          <w:rFonts w:cs="Arial"/>
          <w:color w:val="000000"/>
          <w:szCs w:val="20"/>
        </w:rPr>
        <w:t>Support</w:t>
      </w:r>
      <w:proofErr w:type="spellEnd"/>
      <w:r w:rsidRPr="006C447D">
        <w:rPr>
          <w:rFonts w:cs="Arial"/>
          <w:color w:val="000000"/>
          <w:szCs w:val="20"/>
        </w:rPr>
        <w:t xml:space="preserve"> </w:t>
      </w:r>
      <w:proofErr w:type="spellStart"/>
      <w:r w:rsidRPr="006C447D">
        <w:rPr>
          <w:rFonts w:cs="Arial"/>
          <w:color w:val="000000"/>
          <w:szCs w:val="20"/>
        </w:rPr>
        <w:t>and</w:t>
      </w:r>
      <w:proofErr w:type="spellEnd"/>
      <w:r w:rsidRPr="006C447D">
        <w:rPr>
          <w:rFonts w:cs="Arial"/>
          <w:color w:val="000000"/>
          <w:szCs w:val="20"/>
        </w:rPr>
        <w:t xml:space="preserve"> </w:t>
      </w:r>
      <w:proofErr w:type="spellStart"/>
      <w:r w:rsidRPr="006C447D">
        <w:rPr>
          <w:rFonts w:cs="Arial"/>
          <w:color w:val="000000"/>
          <w:szCs w:val="20"/>
        </w:rPr>
        <w:t>Enabling</w:t>
      </w:r>
      <w:proofErr w:type="spellEnd"/>
      <w:r w:rsidRPr="006C447D">
        <w:rPr>
          <w:rFonts w:cs="Arial"/>
          <w:color w:val="000000"/>
          <w:szCs w:val="20"/>
        </w:rPr>
        <w:t xml:space="preserve"> </w:t>
      </w:r>
      <w:proofErr w:type="spellStart"/>
      <w:r w:rsidRPr="006C447D">
        <w:rPr>
          <w:rFonts w:cs="Arial"/>
          <w:color w:val="000000"/>
          <w:szCs w:val="20"/>
        </w:rPr>
        <w:t>Command</w:t>
      </w:r>
      <w:proofErr w:type="spellEnd"/>
      <w:r w:rsidRPr="006C447D">
        <w:rPr>
          <w:rFonts w:cs="Arial"/>
          <w:color w:val="000000"/>
          <w:szCs w:val="20"/>
        </w:rPr>
        <w:t xml:space="preserve"> – JSEC), ravno tako lociranega v Ulmu. Takšna je tudi namera Slovenske vojske, saj namerava napotiti predstavnika v novo ustanovljeno poveljstvo JSEC.</w:t>
      </w:r>
    </w:p>
    <w:p w14:paraId="57EDF8D2" w14:textId="77777777" w:rsidR="006C447D" w:rsidRPr="006C447D" w:rsidRDefault="006C447D" w:rsidP="006C447D">
      <w:pPr>
        <w:autoSpaceDE w:val="0"/>
        <w:autoSpaceDN w:val="0"/>
        <w:adjustRightInd w:val="0"/>
        <w:spacing w:line="240" w:lineRule="auto"/>
        <w:jc w:val="both"/>
        <w:rPr>
          <w:rFonts w:cs="Arial"/>
          <w:color w:val="000000"/>
          <w:szCs w:val="20"/>
        </w:rPr>
      </w:pPr>
    </w:p>
    <w:p w14:paraId="445C09D9" w14:textId="5F6F6435" w:rsidR="00237D2B" w:rsidRPr="006C447D" w:rsidRDefault="006C447D" w:rsidP="006C447D">
      <w:pPr>
        <w:autoSpaceDE w:val="0"/>
        <w:autoSpaceDN w:val="0"/>
        <w:adjustRightInd w:val="0"/>
        <w:spacing w:line="240" w:lineRule="auto"/>
        <w:jc w:val="both"/>
        <w:rPr>
          <w:rFonts w:cs="Arial"/>
          <w:color w:val="000000"/>
          <w:szCs w:val="20"/>
        </w:rPr>
      </w:pPr>
      <w:r w:rsidRPr="006C447D">
        <w:rPr>
          <w:rFonts w:cs="Arial"/>
          <w:color w:val="000000"/>
          <w:szCs w:val="20"/>
        </w:rPr>
        <w:t>Vir: Ministrstvo za obrambo</w:t>
      </w:r>
    </w:p>
    <w:p w14:paraId="19F2ACBD" w14:textId="77777777" w:rsidR="00237D2B" w:rsidRPr="00237D2B" w:rsidRDefault="00237D2B" w:rsidP="00237D2B">
      <w:pPr>
        <w:autoSpaceDE w:val="0"/>
        <w:autoSpaceDN w:val="0"/>
        <w:adjustRightInd w:val="0"/>
        <w:spacing w:line="240" w:lineRule="auto"/>
        <w:jc w:val="both"/>
        <w:rPr>
          <w:rFonts w:cs="Arial"/>
          <w:b/>
          <w:bCs/>
          <w:color w:val="000000"/>
          <w:szCs w:val="20"/>
        </w:rPr>
      </w:pPr>
    </w:p>
    <w:p w14:paraId="113FD5F0" w14:textId="27210490" w:rsidR="00D524B6" w:rsidRPr="00D524B6" w:rsidRDefault="00D524B6" w:rsidP="00D524B6">
      <w:pPr>
        <w:autoSpaceDE w:val="0"/>
        <w:autoSpaceDN w:val="0"/>
        <w:adjustRightInd w:val="0"/>
        <w:spacing w:line="240" w:lineRule="auto"/>
        <w:jc w:val="both"/>
        <w:rPr>
          <w:rFonts w:cs="Arial"/>
          <w:b/>
          <w:bCs/>
          <w:color w:val="000000"/>
          <w:szCs w:val="20"/>
        </w:rPr>
      </w:pPr>
      <w:r w:rsidRPr="00D524B6">
        <w:rPr>
          <w:rFonts w:cs="Arial"/>
          <w:b/>
          <w:bCs/>
          <w:color w:val="000000"/>
          <w:szCs w:val="20"/>
        </w:rPr>
        <w:t>Članstvo Slovenije v Odboru za miroljubno uporabo vesolja</w:t>
      </w:r>
    </w:p>
    <w:p w14:paraId="58FF11F5" w14:textId="77777777" w:rsidR="00D524B6" w:rsidRPr="00D524B6" w:rsidRDefault="00D524B6" w:rsidP="00D524B6">
      <w:pPr>
        <w:autoSpaceDE w:val="0"/>
        <w:autoSpaceDN w:val="0"/>
        <w:adjustRightInd w:val="0"/>
        <w:spacing w:line="240" w:lineRule="auto"/>
        <w:jc w:val="both"/>
        <w:rPr>
          <w:rFonts w:cs="Arial"/>
          <w:color w:val="000000"/>
          <w:szCs w:val="20"/>
        </w:rPr>
      </w:pPr>
    </w:p>
    <w:p w14:paraId="4C60BF91" w14:textId="77777777" w:rsidR="00D524B6" w:rsidRPr="00D524B6" w:rsidRDefault="00D524B6" w:rsidP="00D524B6">
      <w:pPr>
        <w:autoSpaceDE w:val="0"/>
        <w:autoSpaceDN w:val="0"/>
        <w:adjustRightInd w:val="0"/>
        <w:spacing w:line="240" w:lineRule="auto"/>
        <w:jc w:val="both"/>
        <w:rPr>
          <w:rFonts w:cs="Arial"/>
          <w:color w:val="000000"/>
          <w:szCs w:val="20"/>
        </w:rPr>
      </w:pPr>
      <w:r w:rsidRPr="00D524B6">
        <w:rPr>
          <w:rFonts w:cs="Arial"/>
          <w:color w:val="000000"/>
          <w:szCs w:val="20"/>
        </w:rPr>
        <w:t>Vlada je odločila, da se Republika Slovenija včlani v Odbor za miroljubno uporabo vesolja, in nalaga Ministrstvu za gospodarski razvoj in tehnologijo in Ministrstvu za zunanje zadeve, da izvedeta vse potrebne postopke za včlanitev.</w:t>
      </w:r>
    </w:p>
    <w:p w14:paraId="36A1F62B" w14:textId="77777777" w:rsidR="00D524B6" w:rsidRPr="00D524B6" w:rsidRDefault="00D524B6" w:rsidP="00D524B6">
      <w:pPr>
        <w:autoSpaceDE w:val="0"/>
        <w:autoSpaceDN w:val="0"/>
        <w:adjustRightInd w:val="0"/>
        <w:spacing w:line="240" w:lineRule="auto"/>
        <w:jc w:val="both"/>
        <w:rPr>
          <w:rFonts w:cs="Arial"/>
          <w:color w:val="000000"/>
          <w:szCs w:val="20"/>
        </w:rPr>
      </w:pPr>
    </w:p>
    <w:p w14:paraId="7E6D96F3" w14:textId="77777777" w:rsidR="00D524B6" w:rsidRPr="00D524B6" w:rsidRDefault="00D524B6" w:rsidP="00D524B6">
      <w:pPr>
        <w:autoSpaceDE w:val="0"/>
        <w:autoSpaceDN w:val="0"/>
        <w:adjustRightInd w:val="0"/>
        <w:spacing w:line="240" w:lineRule="auto"/>
        <w:jc w:val="both"/>
        <w:rPr>
          <w:rFonts w:cs="Arial"/>
          <w:color w:val="000000"/>
          <w:szCs w:val="20"/>
        </w:rPr>
      </w:pPr>
      <w:r w:rsidRPr="00D524B6">
        <w:rPr>
          <w:rFonts w:cs="Arial"/>
          <w:color w:val="000000"/>
          <w:szCs w:val="20"/>
        </w:rPr>
        <w:t>Zaradi povečanih aktivnosti na področju vesolja v Sloveniji, predvsem na ravni podjetij, in izstrelitve prvih slovenskih satelitov v vesolje, je vlada odločila za vključitev Republike Slovenije v Odbor za miroljubno uporabo vesolja (</w:t>
      </w:r>
      <w:proofErr w:type="spellStart"/>
      <w:r w:rsidRPr="00D524B6">
        <w:rPr>
          <w:rFonts w:cs="Arial"/>
          <w:color w:val="000000"/>
          <w:szCs w:val="20"/>
        </w:rPr>
        <w:t>The</w:t>
      </w:r>
      <w:proofErr w:type="spellEnd"/>
      <w:r w:rsidRPr="00D524B6">
        <w:rPr>
          <w:rFonts w:cs="Arial"/>
          <w:color w:val="000000"/>
          <w:szCs w:val="20"/>
        </w:rPr>
        <w:t xml:space="preserve"> </w:t>
      </w:r>
      <w:proofErr w:type="spellStart"/>
      <w:r w:rsidRPr="00D524B6">
        <w:rPr>
          <w:rFonts w:cs="Arial"/>
          <w:color w:val="000000"/>
          <w:szCs w:val="20"/>
        </w:rPr>
        <w:t>Committee</w:t>
      </w:r>
      <w:proofErr w:type="spellEnd"/>
      <w:r w:rsidRPr="00D524B6">
        <w:rPr>
          <w:rFonts w:cs="Arial"/>
          <w:color w:val="000000"/>
          <w:szCs w:val="20"/>
        </w:rPr>
        <w:t xml:space="preserve"> on </w:t>
      </w:r>
      <w:proofErr w:type="spellStart"/>
      <w:r w:rsidRPr="00D524B6">
        <w:rPr>
          <w:rFonts w:cs="Arial"/>
          <w:color w:val="000000"/>
          <w:szCs w:val="20"/>
        </w:rPr>
        <w:t>the</w:t>
      </w:r>
      <w:proofErr w:type="spellEnd"/>
      <w:r w:rsidRPr="00D524B6">
        <w:rPr>
          <w:rFonts w:cs="Arial"/>
          <w:color w:val="000000"/>
          <w:szCs w:val="20"/>
        </w:rPr>
        <w:t xml:space="preserve"> </w:t>
      </w:r>
      <w:proofErr w:type="spellStart"/>
      <w:r w:rsidRPr="00D524B6">
        <w:rPr>
          <w:rFonts w:cs="Arial"/>
          <w:color w:val="000000"/>
          <w:szCs w:val="20"/>
        </w:rPr>
        <w:t>Peaceful</w:t>
      </w:r>
      <w:proofErr w:type="spellEnd"/>
      <w:r w:rsidRPr="00D524B6">
        <w:rPr>
          <w:rFonts w:cs="Arial"/>
          <w:color w:val="000000"/>
          <w:szCs w:val="20"/>
        </w:rPr>
        <w:t xml:space="preserve"> </w:t>
      </w:r>
      <w:proofErr w:type="spellStart"/>
      <w:r w:rsidRPr="00D524B6">
        <w:rPr>
          <w:rFonts w:cs="Arial"/>
          <w:color w:val="000000"/>
          <w:szCs w:val="20"/>
        </w:rPr>
        <w:t>Uses</w:t>
      </w:r>
      <w:proofErr w:type="spellEnd"/>
      <w:r w:rsidRPr="00D524B6">
        <w:rPr>
          <w:rFonts w:cs="Arial"/>
          <w:color w:val="000000"/>
          <w:szCs w:val="20"/>
        </w:rPr>
        <w:t xml:space="preserve"> </w:t>
      </w:r>
      <w:proofErr w:type="spellStart"/>
      <w:r w:rsidRPr="00D524B6">
        <w:rPr>
          <w:rFonts w:cs="Arial"/>
          <w:color w:val="000000"/>
          <w:szCs w:val="20"/>
        </w:rPr>
        <w:t>of</w:t>
      </w:r>
      <w:proofErr w:type="spellEnd"/>
      <w:r w:rsidRPr="00D524B6">
        <w:rPr>
          <w:rFonts w:cs="Arial"/>
          <w:color w:val="000000"/>
          <w:szCs w:val="20"/>
        </w:rPr>
        <w:t xml:space="preserve"> </w:t>
      </w:r>
      <w:proofErr w:type="spellStart"/>
      <w:r w:rsidRPr="00D524B6">
        <w:rPr>
          <w:rFonts w:cs="Arial"/>
          <w:color w:val="000000"/>
          <w:szCs w:val="20"/>
        </w:rPr>
        <w:t>Outer</w:t>
      </w:r>
      <w:proofErr w:type="spellEnd"/>
      <w:r w:rsidRPr="00D524B6">
        <w:rPr>
          <w:rFonts w:cs="Arial"/>
          <w:color w:val="000000"/>
          <w:szCs w:val="20"/>
        </w:rPr>
        <w:t xml:space="preserve"> </w:t>
      </w:r>
      <w:proofErr w:type="spellStart"/>
      <w:r w:rsidRPr="00D524B6">
        <w:rPr>
          <w:rFonts w:cs="Arial"/>
          <w:color w:val="000000"/>
          <w:szCs w:val="20"/>
        </w:rPr>
        <w:t>Space</w:t>
      </w:r>
      <w:proofErr w:type="spellEnd"/>
      <w:r w:rsidRPr="00D524B6">
        <w:rPr>
          <w:rFonts w:cs="Arial"/>
          <w:color w:val="000000"/>
          <w:szCs w:val="20"/>
        </w:rPr>
        <w:t xml:space="preserve"> - COPUOS). Članstvo v COPUOS ne pomeni dodatnih finančnih obremenitev, omogoča pa dostop do dodatnih informacij in aktivno sodelovanje v delovnih telesih, kjer se oblikuje globalna politika in standardi na področju vesolja.</w:t>
      </w:r>
    </w:p>
    <w:p w14:paraId="4D44E57B" w14:textId="77777777" w:rsidR="00D524B6" w:rsidRPr="00D524B6" w:rsidRDefault="00D524B6" w:rsidP="00D524B6">
      <w:pPr>
        <w:autoSpaceDE w:val="0"/>
        <w:autoSpaceDN w:val="0"/>
        <w:adjustRightInd w:val="0"/>
        <w:spacing w:line="240" w:lineRule="auto"/>
        <w:jc w:val="both"/>
        <w:rPr>
          <w:rFonts w:cs="Arial"/>
          <w:color w:val="000000"/>
          <w:szCs w:val="20"/>
        </w:rPr>
      </w:pPr>
    </w:p>
    <w:p w14:paraId="0DD99F83" w14:textId="67248D9A" w:rsidR="00237D2B" w:rsidRPr="00D524B6" w:rsidRDefault="00D524B6" w:rsidP="00D524B6">
      <w:pPr>
        <w:autoSpaceDE w:val="0"/>
        <w:autoSpaceDN w:val="0"/>
        <w:adjustRightInd w:val="0"/>
        <w:spacing w:line="240" w:lineRule="auto"/>
        <w:jc w:val="both"/>
        <w:rPr>
          <w:rFonts w:cs="Arial"/>
          <w:color w:val="000000"/>
          <w:szCs w:val="20"/>
        </w:rPr>
      </w:pPr>
      <w:r w:rsidRPr="00D524B6">
        <w:rPr>
          <w:rFonts w:cs="Arial"/>
          <w:color w:val="000000"/>
          <w:szCs w:val="20"/>
        </w:rPr>
        <w:t>Vir: Ministrstvo za gospodarski razvoj in tehnologijo</w:t>
      </w:r>
    </w:p>
    <w:p w14:paraId="2958042D" w14:textId="77777777" w:rsidR="00237D2B" w:rsidRPr="00237D2B" w:rsidRDefault="00237D2B" w:rsidP="00237D2B">
      <w:pPr>
        <w:autoSpaceDE w:val="0"/>
        <w:autoSpaceDN w:val="0"/>
        <w:adjustRightInd w:val="0"/>
        <w:spacing w:line="240" w:lineRule="auto"/>
        <w:jc w:val="both"/>
        <w:rPr>
          <w:rFonts w:cs="Arial"/>
          <w:b/>
          <w:bCs/>
          <w:color w:val="000000"/>
          <w:szCs w:val="20"/>
        </w:rPr>
      </w:pPr>
    </w:p>
    <w:p w14:paraId="2E4E3837" w14:textId="2C2F6036" w:rsidR="00AD09B1" w:rsidRPr="00AD09B1" w:rsidRDefault="00AD09B1" w:rsidP="00AD09B1">
      <w:pPr>
        <w:autoSpaceDE w:val="0"/>
        <w:autoSpaceDN w:val="0"/>
        <w:adjustRightInd w:val="0"/>
        <w:spacing w:line="240" w:lineRule="auto"/>
        <w:jc w:val="both"/>
        <w:rPr>
          <w:rFonts w:cs="Arial"/>
          <w:b/>
          <w:bCs/>
          <w:color w:val="000000"/>
          <w:szCs w:val="20"/>
        </w:rPr>
      </w:pPr>
      <w:r w:rsidRPr="00AD09B1">
        <w:rPr>
          <w:rFonts w:cs="Arial"/>
          <w:b/>
          <w:bCs/>
          <w:color w:val="000000"/>
          <w:szCs w:val="20"/>
        </w:rPr>
        <w:t>Vlada ne podpira Predloga zakona o spremembi in dopolnitvah Zakona o začasnih ukrepih za omilitev in odpravo posledic COVID-1</w:t>
      </w:r>
    </w:p>
    <w:p w14:paraId="09CF506E" w14:textId="77777777" w:rsidR="00AD09B1" w:rsidRPr="00AD09B1" w:rsidRDefault="00AD09B1" w:rsidP="00AD09B1">
      <w:pPr>
        <w:autoSpaceDE w:val="0"/>
        <w:autoSpaceDN w:val="0"/>
        <w:adjustRightInd w:val="0"/>
        <w:spacing w:line="240" w:lineRule="auto"/>
        <w:jc w:val="both"/>
        <w:rPr>
          <w:rFonts w:cs="Arial"/>
          <w:b/>
          <w:bCs/>
          <w:color w:val="000000"/>
          <w:szCs w:val="20"/>
        </w:rPr>
      </w:pPr>
    </w:p>
    <w:p w14:paraId="714D3325" w14:textId="52494611" w:rsidR="00AD09B1" w:rsidRPr="00AD09B1" w:rsidRDefault="00AD09B1" w:rsidP="00AD09B1">
      <w:pPr>
        <w:autoSpaceDE w:val="0"/>
        <w:autoSpaceDN w:val="0"/>
        <w:adjustRightInd w:val="0"/>
        <w:spacing w:line="240" w:lineRule="auto"/>
        <w:jc w:val="both"/>
        <w:rPr>
          <w:rFonts w:cs="Arial"/>
          <w:color w:val="000000"/>
          <w:szCs w:val="20"/>
        </w:rPr>
      </w:pPr>
      <w:r w:rsidRPr="00AD09B1">
        <w:rPr>
          <w:rFonts w:cs="Arial"/>
          <w:color w:val="000000"/>
          <w:szCs w:val="20"/>
        </w:rPr>
        <w:lastRenderedPageBreak/>
        <w:t xml:space="preserve">Vlada je sprejela Mnenje o Predlogu zakona o spremembi in dopolnitvah Zakona o začasnih ukrepih za omilitev in odpravo posledic COVID-19, ki ga je Državnemu zboru predložila skupina poslank in poslancev (prvopodpisani Matjaž Han). </w:t>
      </w:r>
      <w:r>
        <w:rPr>
          <w:rFonts w:cs="Arial"/>
          <w:color w:val="000000"/>
          <w:szCs w:val="20"/>
        </w:rPr>
        <w:t xml:space="preserve">Vlada </w:t>
      </w:r>
      <w:r w:rsidRPr="00AD09B1">
        <w:rPr>
          <w:rFonts w:cs="Arial"/>
          <w:color w:val="000000"/>
          <w:szCs w:val="20"/>
        </w:rPr>
        <w:t>Predlog</w:t>
      </w:r>
      <w:r>
        <w:rPr>
          <w:rFonts w:cs="Arial"/>
          <w:color w:val="000000"/>
          <w:szCs w:val="20"/>
        </w:rPr>
        <w:t>a</w:t>
      </w:r>
      <w:r w:rsidRPr="00AD09B1">
        <w:rPr>
          <w:rFonts w:cs="Arial"/>
          <w:color w:val="000000"/>
          <w:szCs w:val="20"/>
        </w:rPr>
        <w:t xml:space="preserve"> novele zakona ne podpira. </w:t>
      </w:r>
    </w:p>
    <w:p w14:paraId="39B01292" w14:textId="77777777" w:rsidR="00AD09B1" w:rsidRPr="00AD09B1" w:rsidRDefault="00AD09B1" w:rsidP="00AD09B1">
      <w:pPr>
        <w:autoSpaceDE w:val="0"/>
        <w:autoSpaceDN w:val="0"/>
        <w:adjustRightInd w:val="0"/>
        <w:spacing w:line="240" w:lineRule="auto"/>
        <w:jc w:val="both"/>
        <w:rPr>
          <w:rFonts w:cs="Arial"/>
          <w:color w:val="000000"/>
          <w:szCs w:val="20"/>
        </w:rPr>
      </w:pPr>
    </w:p>
    <w:p w14:paraId="32C535E5" w14:textId="3736DA1D" w:rsidR="00AD09B1" w:rsidRPr="00AD09B1" w:rsidRDefault="00AD09B1" w:rsidP="00AD09B1">
      <w:pPr>
        <w:autoSpaceDE w:val="0"/>
        <w:autoSpaceDN w:val="0"/>
        <w:adjustRightInd w:val="0"/>
        <w:spacing w:line="240" w:lineRule="auto"/>
        <w:jc w:val="both"/>
        <w:rPr>
          <w:rFonts w:cs="Arial"/>
          <w:color w:val="000000"/>
          <w:szCs w:val="20"/>
        </w:rPr>
      </w:pPr>
      <w:r w:rsidRPr="00AD09B1">
        <w:rPr>
          <w:rFonts w:cs="Arial"/>
          <w:color w:val="000000"/>
          <w:szCs w:val="20"/>
        </w:rPr>
        <w:t>Vlada v mnenju ugotavlja, da je obstoječ način nagrajevanja zaposlenih, ki delajo neposredno v okolju s pacienti in uporabniki</w:t>
      </w:r>
      <w:r>
        <w:rPr>
          <w:rFonts w:cs="Arial"/>
          <w:color w:val="000000"/>
          <w:szCs w:val="20"/>
        </w:rPr>
        <w:t>,</w:t>
      </w:r>
      <w:r w:rsidRPr="00AD09B1">
        <w:rPr>
          <w:rFonts w:cs="Arial"/>
          <w:color w:val="000000"/>
          <w:szCs w:val="20"/>
        </w:rPr>
        <w:t xml:space="preserve"> okuženimi s COVID-19, urejen ustrezno, zato predloga zakona ne podpira. V obrazložitvi glede višjega dodatka za neposredno delo s COVID pacienti oziroma uporabniki, ki bi v skladu s predlogom znašal 65% urne postavke osnovne plače zaposlenega, </w:t>
      </w:r>
      <w:r>
        <w:rPr>
          <w:rFonts w:cs="Arial"/>
          <w:color w:val="000000"/>
          <w:szCs w:val="20"/>
        </w:rPr>
        <w:t>v</w:t>
      </w:r>
      <w:r w:rsidRPr="00AD09B1">
        <w:rPr>
          <w:rFonts w:cs="Arial"/>
          <w:color w:val="000000"/>
          <w:szCs w:val="20"/>
        </w:rPr>
        <w:t>lada poudarja, da zaposleni, ki delajo v rdeči in sivi coni</w:t>
      </w:r>
      <w:r>
        <w:rPr>
          <w:rFonts w:cs="Arial"/>
          <w:color w:val="000000"/>
          <w:szCs w:val="20"/>
        </w:rPr>
        <w:t xml:space="preserve">, </w:t>
      </w:r>
      <w:r w:rsidRPr="00AD09B1">
        <w:rPr>
          <w:rFonts w:cs="Arial"/>
          <w:color w:val="000000"/>
          <w:szCs w:val="20"/>
        </w:rPr>
        <w:t xml:space="preserve">prejmejo za ure dejansko opravljenega dela dodatek za nevarnosti in posebne obremenitve v rizičnih razmerah po 11. točki prvega odstavka 39. člena Kolektivne pogodbe za javni sektor v višini 65% urne postavke osnovne plače in 30% urne postavke osnovne plače po 56. členu Zakona o začasnih ukrepih za omilitev in odpravo posledic COVID – 19 (ZZUOOP). Skupaj torej zaposleni, ki delajo neposredno s COVID pacienti oziroma uporabniki prejmejo dodatek v višini 95% urne postavke osnovne plače. Poleg tega v primerih, ko so zaradi delovnih potreb zaposleni začasno razporejeni na delo k drugemu delodajalcu, prejmejo še dodatek v višini 30% urne postavke osnovne plače. Poleg navedenega se v skladu z 59. členom Zakona o interventnih ukrepih za pomoč pri omilitvi posledic drugega vala epidemije COVID – 19 (ZIUPOPDVE) ti dodatki ne vštevajo v davčno osnovo za leti 2020 in 2021, še dodaja </w:t>
      </w:r>
      <w:r>
        <w:rPr>
          <w:rFonts w:cs="Arial"/>
          <w:color w:val="000000"/>
          <w:szCs w:val="20"/>
        </w:rPr>
        <w:t>v</w:t>
      </w:r>
      <w:r w:rsidRPr="00AD09B1">
        <w:rPr>
          <w:rFonts w:cs="Arial"/>
          <w:color w:val="000000"/>
          <w:szCs w:val="20"/>
        </w:rPr>
        <w:t xml:space="preserve">lada. </w:t>
      </w:r>
    </w:p>
    <w:p w14:paraId="52B15746" w14:textId="77777777" w:rsidR="00AD09B1" w:rsidRPr="00AD09B1" w:rsidRDefault="00AD09B1" w:rsidP="00AD09B1">
      <w:pPr>
        <w:autoSpaceDE w:val="0"/>
        <w:autoSpaceDN w:val="0"/>
        <w:adjustRightInd w:val="0"/>
        <w:spacing w:line="240" w:lineRule="auto"/>
        <w:jc w:val="both"/>
        <w:rPr>
          <w:rFonts w:cs="Arial"/>
          <w:color w:val="000000"/>
          <w:szCs w:val="20"/>
        </w:rPr>
      </w:pPr>
    </w:p>
    <w:p w14:paraId="786E0466" w14:textId="77777777" w:rsidR="00AD09B1" w:rsidRPr="00AD09B1" w:rsidRDefault="00AD09B1" w:rsidP="00AD09B1">
      <w:pPr>
        <w:autoSpaceDE w:val="0"/>
        <w:autoSpaceDN w:val="0"/>
        <w:adjustRightInd w:val="0"/>
        <w:spacing w:line="240" w:lineRule="auto"/>
        <w:jc w:val="both"/>
        <w:rPr>
          <w:rFonts w:cs="Arial"/>
          <w:color w:val="000000"/>
          <w:szCs w:val="20"/>
        </w:rPr>
      </w:pPr>
      <w:r w:rsidRPr="00AD09B1">
        <w:rPr>
          <w:rFonts w:cs="Arial"/>
          <w:color w:val="000000"/>
          <w:szCs w:val="20"/>
        </w:rPr>
        <w:t xml:space="preserve">S predlogom zakona je bilo med drugim predlagano tudi vplačilo enkratne izredne premije kolektivnega dodatnega pokojninskega zavarovanja za javne uslužbence. Vlada v odgovor na ta predlog pojasnjuje, da je vplačilo enkratne izredne premije določeno tudi za zaposlene pri zasebnih izvajalcih zdravstvenih in socialno-varstvenih storitev s koncesijo in sicer v kolektivno dodatno pokojninsko zavarovanje v skladu z Zakonom o pokojninskem in invalidskem zavarovanju (ZPIZ-2) oziroma v individualno dodatno pokojninsko zavarovanje, če zaposleni ni vključen v kolektivno dodatno pokojninsko zavarovanje. </w:t>
      </w:r>
    </w:p>
    <w:p w14:paraId="2FABB371" w14:textId="77777777" w:rsidR="00AD09B1" w:rsidRPr="00AD09B1" w:rsidRDefault="00AD09B1" w:rsidP="00AD09B1">
      <w:pPr>
        <w:autoSpaceDE w:val="0"/>
        <w:autoSpaceDN w:val="0"/>
        <w:adjustRightInd w:val="0"/>
        <w:spacing w:line="240" w:lineRule="auto"/>
        <w:jc w:val="both"/>
        <w:rPr>
          <w:rFonts w:cs="Arial"/>
          <w:color w:val="000000"/>
          <w:szCs w:val="20"/>
        </w:rPr>
      </w:pPr>
    </w:p>
    <w:p w14:paraId="690FCF97" w14:textId="7D70410B" w:rsidR="00AD09B1" w:rsidRPr="00AD09B1" w:rsidRDefault="00AD09B1" w:rsidP="00AD09B1">
      <w:pPr>
        <w:autoSpaceDE w:val="0"/>
        <w:autoSpaceDN w:val="0"/>
        <w:adjustRightInd w:val="0"/>
        <w:spacing w:line="240" w:lineRule="auto"/>
        <w:jc w:val="both"/>
        <w:rPr>
          <w:rFonts w:cs="Arial"/>
          <w:color w:val="000000"/>
          <w:szCs w:val="20"/>
        </w:rPr>
      </w:pPr>
      <w:r w:rsidRPr="00AD09B1">
        <w:rPr>
          <w:rFonts w:cs="Arial"/>
          <w:color w:val="000000"/>
          <w:szCs w:val="20"/>
        </w:rPr>
        <w:t xml:space="preserve">Vlada predlagan način nagrajevanja javnih uslužbencev in zaposlenih pri koncesionarjih, ki delajo neposredno v okolju s pacienti in uporabniki okuženimi s COVID-19, z vplačilom dodatne premije v kolektivno oziroma v individualno dodatno pokojninsko zavarovanje, v mnenju ocenjuje za neprimeren ter dodaja, da je višina premij za kolektivno dodatno pokojninsko zavarovanje za javne uslužbence določena s Sklepom o uskladitvi minimalne premije kolektivnega dodatnega pokojninskega zavarovanja za javne uslužbence, ki je izdan v skladu z Aneksom h kolektivni pogodbi za negospodarske dejavnosti v Republiki Sloveniji. Iz teh pravnih podlag izhaja, da je za vse javne uslužbence določena enotna minimalna premija dodatnega pokojninskega zavarovanja, ob tem pa še dodatna premija glede na dopolnjena leta delovne dobe na dan 1. 8. 2003. Določitev vplačila enkratne izredne premije za določene javne uslužbence bi tako pomenila odstop od veljavnega sistema kolektivnega dodatnega pokojninskega zavarovanja za javne uslužbence. V zvezi s tem se postavlja vprašanje enakopravnosti teh javnih uslužbencev v primerjavi z vsemi ostalimi javnimi uslužbenci, sploh glede na veljavno splošno načelo, ki velja v okviru dodatnega pokojninskega zavarovanja, da se v kolektivno dodatno pokojninsko zavarovanje vključijo vsi zaposleni pri delodajalcu pod enakimi pogoji. Ob tem </w:t>
      </w:r>
      <w:r>
        <w:rPr>
          <w:rFonts w:cs="Arial"/>
          <w:color w:val="000000"/>
          <w:szCs w:val="20"/>
        </w:rPr>
        <w:t>v</w:t>
      </w:r>
      <w:r w:rsidRPr="00AD09B1">
        <w:rPr>
          <w:rFonts w:cs="Arial"/>
          <w:color w:val="000000"/>
          <w:szCs w:val="20"/>
        </w:rPr>
        <w:t>lada v mnenju opozori še na dodatne neenakopravnosti, ki so predlagane s predlogom zakona.</w:t>
      </w:r>
    </w:p>
    <w:p w14:paraId="1E9BB005" w14:textId="77777777" w:rsidR="00AD09B1" w:rsidRPr="00AD09B1" w:rsidRDefault="00AD09B1" w:rsidP="00AD09B1">
      <w:pPr>
        <w:autoSpaceDE w:val="0"/>
        <w:autoSpaceDN w:val="0"/>
        <w:adjustRightInd w:val="0"/>
        <w:spacing w:line="240" w:lineRule="auto"/>
        <w:jc w:val="both"/>
        <w:rPr>
          <w:rFonts w:cs="Arial"/>
          <w:color w:val="000000"/>
          <w:szCs w:val="20"/>
        </w:rPr>
      </w:pPr>
    </w:p>
    <w:p w14:paraId="30A50299" w14:textId="55BC7353" w:rsidR="00237D2B" w:rsidRPr="00AD09B1" w:rsidRDefault="00AD09B1" w:rsidP="00AD09B1">
      <w:pPr>
        <w:autoSpaceDE w:val="0"/>
        <w:autoSpaceDN w:val="0"/>
        <w:adjustRightInd w:val="0"/>
        <w:spacing w:line="240" w:lineRule="auto"/>
        <w:jc w:val="both"/>
        <w:rPr>
          <w:rFonts w:cs="Arial"/>
          <w:color w:val="000000"/>
          <w:szCs w:val="20"/>
        </w:rPr>
      </w:pPr>
      <w:r w:rsidRPr="00AD09B1">
        <w:rPr>
          <w:rFonts w:cs="Arial"/>
          <w:color w:val="000000"/>
          <w:szCs w:val="20"/>
        </w:rPr>
        <w:t>Vir: Ministrstvo za delo, družino, socialne zadeve in enake možnosti</w:t>
      </w:r>
    </w:p>
    <w:p w14:paraId="45616FAA" w14:textId="77777777" w:rsidR="00237D2B" w:rsidRPr="00237D2B" w:rsidRDefault="00237D2B" w:rsidP="00237D2B">
      <w:pPr>
        <w:autoSpaceDE w:val="0"/>
        <w:autoSpaceDN w:val="0"/>
        <w:adjustRightInd w:val="0"/>
        <w:spacing w:line="240" w:lineRule="auto"/>
        <w:jc w:val="both"/>
        <w:rPr>
          <w:rFonts w:cs="Arial"/>
          <w:b/>
          <w:bCs/>
          <w:color w:val="000000"/>
          <w:szCs w:val="20"/>
        </w:rPr>
      </w:pPr>
    </w:p>
    <w:p w14:paraId="0C8EE2A8" w14:textId="2C46D916" w:rsidR="00237D2B" w:rsidRPr="00237D2B" w:rsidRDefault="00237D2B" w:rsidP="00237D2B">
      <w:pPr>
        <w:autoSpaceDE w:val="0"/>
        <w:autoSpaceDN w:val="0"/>
        <w:adjustRightInd w:val="0"/>
        <w:spacing w:line="240" w:lineRule="auto"/>
        <w:jc w:val="both"/>
        <w:rPr>
          <w:rFonts w:cs="Arial"/>
          <w:b/>
          <w:bCs/>
          <w:color w:val="000000"/>
          <w:szCs w:val="20"/>
        </w:rPr>
      </w:pPr>
      <w:r w:rsidRPr="00237D2B">
        <w:rPr>
          <w:rFonts w:cs="Arial"/>
          <w:b/>
          <w:bCs/>
          <w:color w:val="000000"/>
          <w:szCs w:val="20"/>
        </w:rPr>
        <w:t>Predlogi aktov v povezavi z epidemijo COVID-19</w:t>
      </w:r>
    </w:p>
    <w:p w14:paraId="609A096B" w14:textId="77777777" w:rsidR="00237D2B" w:rsidRPr="00237D2B" w:rsidRDefault="00237D2B" w:rsidP="00237D2B">
      <w:pPr>
        <w:autoSpaceDE w:val="0"/>
        <w:autoSpaceDN w:val="0"/>
        <w:adjustRightInd w:val="0"/>
        <w:spacing w:line="240" w:lineRule="auto"/>
        <w:jc w:val="both"/>
        <w:rPr>
          <w:rFonts w:cs="Arial"/>
          <w:b/>
          <w:bCs/>
          <w:color w:val="000000"/>
          <w:szCs w:val="20"/>
        </w:rPr>
      </w:pPr>
    </w:p>
    <w:p w14:paraId="48F2805F" w14:textId="687D5AD1" w:rsidR="000F42E2" w:rsidRPr="000F42E2" w:rsidRDefault="000F42E2" w:rsidP="000F42E2">
      <w:pPr>
        <w:autoSpaceDE w:val="0"/>
        <w:autoSpaceDN w:val="0"/>
        <w:adjustRightInd w:val="0"/>
        <w:spacing w:line="240" w:lineRule="auto"/>
        <w:jc w:val="both"/>
        <w:rPr>
          <w:rFonts w:cs="Arial"/>
          <w:b/>
          <w:bCs/>
          <w:color w:val="000000"/>
          <w:szCs w:val="20"/>
        </w:rPr>
      </w:pPr>
      <w:r w:rsidRPr="000F42E2">
        <w:rPr>
          <w:rFonts w:cs="Arial"/>
          <w:b/>
          <w:bCs/>
          <w:color w:val="000000"/>
          <w:szCs w:val="20"/>
        </w:rPr>
        <w:t>Vlada se je seznanila s Poročilom glede opravljenih nadzorov in Poročilom o cepljenju Zdravstvenega inšpektorata RS</w:t>
      </w:r>
    </w:p>
    <w:p w14:paraId="1A33918F" w14:textId="77777777" w:rsidR="000F42E2" w:rsidRPr="000F42E2" w:rsidRDefault="000F42E2" w:rsidP="000F42E2">
      <w:pPr>
        <w:autoSpaceDE w:val="0"/>
        <w:autoSpaceDN w:val="0"/>
        <w:adjustRightInd w:val="0"/>
        <w:spacing w:line="240" w:lineRule="auto"/>
        <w:jc w:val="both"/>
        <w:rPr>
          <w:rFonts w:cs="Arial"/>
          <w:b/>
          <w:bCs/>
          <w:color w:val="000000"/>
          <w:szCs w:val="20"/>
        </w:rPr>
      </w:pPr>
    </w:p>
    <w:p w14:paraId="5BE19289" w14:textId="77777777" w:rsidR="000F42E2" w:rsidRPr="000F42E2" w:rsidRDefault="000F42E2" w:rsidP="000F42E2">
      <w:pPr>
        <w:autoSpaceDE w:val="0"/>
        <w:autoSpaceDN w:val="0"/>
        <w:adjustRightInd w:val="0"/>
        <w:spacing w:line="240" w:lineRule="auto"/>
        <w:jc w:val="both"/>
        <w:rPr>
          <w:rFonts w:cs="Arial"/>
          <w:color w:val="000000"/>
          <w:szCs w:val="20"/>
        </w:rPr>
      </w:pPr>
      <w:r w:rsidRPr="000F42E2">
        <w:rPr>
          <w:rFonts w:cs="Arial"/>
          <w:color w:val="000000"/>
          <w:szCs w:val="20"/>
        </w:rPr>
        <w:t>Poročilo glede opravljenih nadzorov Zdravstvenega inšpektorata Republike Slovenije v zvezi z nadzorom (SARS-CoV-2) navaja:</w:t>
      </w:r>
    </w:p>
    <w:p w14:paraId="77BF6E61" w14:textId="77777777" w:rsidR="000F42E2" w:rsidRPr="000F42E2" w:rsidRDefault="000F42E2" w:rsidP="000F42E2">
      <w:pPr>
        <w:autoSpaceDE w:val="0"/>
        <w:autoSpaceDN w:val="0"/>
        <w:adjustRightInd w:val="0"/>
        <w:spacing w:line="240" w:lineRule="auto"/>
        <w:jc w:val="both"/>
        <w:rPr>
          <w:rFonts w:cs="Arial"/>
          <w:color w:val="000000"/>
          <w:szCs w:val="20"/>
        </w:rPr>
      </w:pPr>
    </w:p>
    <w:p w14:paraId="05FA6C90" w14:textId="77777777" w:rsidR="000F42E2" w:rsidRPr="000F42E2" w:rsidRDefault="000F42E2" w:rsidP="000F42E2">
      <w:pPr>
        <w:autoSpaceDE w:val="0"/>
        <w:autoSpaceDN w:val="0"/>
        <w:adjustRightInd w:val="0"/>
        <w:spacing w:line="240" w:lineRule="auto"/>
        <w:jc w:val="both"/>
        <w:rPr>
          <w:rFonts w:cs="Arial"/>
          <w:color w:val="000000"/>
          <w:szCs w:val="20"/>
        </w:rPr>
      </w:pPr>
      <w:r w:rsidRPr="000F42E2">
        <w:rPr>
          <w:rFonts w:cs="Arial"/>
          <w:color w:val="000000"/>
          <w:szCs w:val="20"/>
        </w:rPr>
        <w:t xml:space="preserve">V obdobju od 15. 2. do 21. 2. 2021 je bilo skupno število opravljenih nadzorov vseh inšpekcijskih organov, določenih v PKP7,  3.576. Izrečenih je bilo 25 </w:t>
      </w:r>
      <w:proofErr w:type="spellStart"/>
      <w:r w:rsidRPr="000F42E2">
        <w:rPr>
          <w:rFonts w:cs="Arial"/>
          <w:color w:val="000000"/>
          <w:szCs w:val="20"/>
        </w:rPr>
        <w:t>prekrškovnih</w:t>
      </w:r>
      <w:proofErr w:type="spellEnd"/>
      <w:r w:rsidRPr="000F42E2">
        <w:rPr>
          <w:rFonts w:cs="Arial"/>
          <w:color w:val="000000"/>
          <w:szCs w:val="20"/>
        </w:rPr>
        <w:t xml:space="preserve"> sankcij, 346 opozoril po Zakonu o prekrških in 151 upravnih ukrepov.</w:t>
      </w:r>
    </w:p>
    <w:p w14:paraId="73238463" w14:textId="77777777" w:rsidR="000F42E2" w:rsidRPr="000F42E2" w:rsidRDefault="000F42E2" w:rsidP="000F42E2">
      <w:pPr>
        <w:autoSpaceDE w:val="0"/>
        <w:autoSpaceDN w:val="0"/>
        <w:adjustRightInd w:val="0"/>
        <w:spacing w:line="240" w:lineRule="auto"/>
        <w:jc w:val="both"/>
        <w:rPr>
          <w:rFonts w:cs="Arial"/>
          <w:color w:val="000000"/>
          <w:szCs w:val="20"/>
        </w:rPr>
      </w:pPr>
    </w:p>
    <w:p w14:paraId="349AAD05" w14:textId="77777777" w:rsidR="000F42E2" w:rsidRPr="000F42E2" w:rsidRDefault="000F42E2" w:rsidP="000F42E2">
      <w:pPr>
        <w:autoSpaceDE w:val="0"/>
        <w:autoSpaceDN w:val="0"/>
        <w:adjustRightInd w:val="0"/>
        <w:spacing w:line="240" w:lineRule="auto"/>
        <w:jc w:val="both"/>
        <w:rPr>
          <w:rFonts w:cs="Arial"/>
          <w:color w:val="000000"/>
          <w:szCs w:val="20"/>
        </w:rPr>
      </w:pPr>
      <w:r w:rsidRPr="000F42E2">
        <w:rPr>
          <w:rFonts w:cs="Arial"/>
          <w:color w:val="000000"/>
          <w:szCs w:val="20"/>
        </w:rPr>
        <w:lastRenderedPageBreak/>
        <w:t xml:space="preserve">Zdravstveni inšpektorat RS je od tega opravil 1.083 nadzorov, izrekel pa 4 </w:t>
      </w:r>
      <w:proofErr w:type="spellStart"/>
      <w:r w:rsidRPr="000F42E2">
        <w:rPr>
          <w:rFonts w:cs="Arial"/>
          <w:color w:val="000000"/>
          <w:szCs w:val="20"/>
        </w:rPr>
        <w:t>prekrškovne</w:t>
      </w:r>
      <w:proofErr w:type="spellEnd"/>
      <w:r w:rsidRPr="000F42E2">
        <w:rPr>
          <w:rFonts w:cs="Arial"/>
          <w:color w:val="000000"/>
          <w:szCs w:val="20"/>
        </w:rPr>
        <w:t xml:space="preserve"> sankcije, 81 opozoril po Zakonu o prekrških in 4 upravne ukrepe.</w:t>
      </w:r>
    </w:p>
    <w:p w14:paraId="2CEC77C1" w14:textId="77777777" w:rsidR="000F42E2" w:rsidRPr="000F42E2" w:rsidRDefault="000F42E2" w:rsidP="000F42E2">
      <w:pPr>
        <w:autoSpaceDE w:val="0"/>
        <w:autoSpaceDN w:val="0"/>
        <w:adjustRightInd w:val="0"/>
        <w:spacing w:line="240" w:lineRule="auto"/>
        <w:jc w:val="both"/>
        <w:rPr>
          <w:rFonts w:cs="Arial"/>
          <w:color w:val="000000"/>
          <w:szCs w:val="20"/>
        </w:rPr>
      </w:pPr>
    </w:p>
    <w:p w14:paraId="06BADFEA" w14:textId="77777777" w:rsidR="000F42E2" w:rsidRPr="000F42E2" w:rsidRDefault="000F42E2" w:rsidP="000F42E2">
      <w:pPr>
        <w:autoSpaceDE w:val="0"/>
        <w:autoSpaceDN w:val="0"/>
        <w:adjustRightInd w:val="0"/>
        <w:spacing w:line="240" w:lineRule="auto"/>
        <w:jc w:val="both"/>
        <w:rPr>
          <w:rFonts w:cs="Arial"/>
          <w:color w:val="000000"/>
          <w:szCs w:val="20"/>
        </w:rPr>
      </w:pPr>
      <w:r w:rsidRPr="000F42E2">
        <w:rPr>
          <w:rFonts w:cs="Arial"/>
          <w:color w:val="000000"/>
          <w:szCs w:val="20"/>
        </w:rPr>
        <w:t>Poročilo o izvajanju nadzora cepljenja proti (SARS-CoV-2) navaja:</w:t>
      </w:r>
    </w:p>
    <w:p w14:paraId="4A2CBB58" w14:textId="77777777" w:rsidR="000F42E2" w:rsidRPr="000F42E2" w:rsidRDefault="000F42E2" w:rsidP="000F42E2">
      <w:pPr>
        <w:autoSpaceDE w:val="0"/>
        <w:autoSpaceDN w:val="0"/>
        <w:adjustRightInd w:val="0"/>
        <w:spacing w:line="240" w:lineRule="auto"/>
        <w:jc w:val="both"/>
        <w:rPr>
          <w:rFonts w:cs="Arial"/>
          <w:color w:val="000000"/>
          <w:szCs w:val="20"/>
        </w:rPr>
      </w:pPr>
    </w:p>
    <w:p w14:paraId="311C06AC" w14:textId="77777777" w:rsidR="000F42E2" w:rsidRPr="000F42E2" w:rsidRDefault="000F42E2" w:rsidP="000F42E2">
      <w:pPr>
        <w:autoSpaceDE w:val="0"/>
        <w:autoSpaceDN w:val="0"/>
        <w:adjustRightInd w:val="0"/>
        <w:spacing w:line="240" w:lineRule="auto"/>
        <w:jc w:val="both"/>
        <w:rPr>
          <w:rFonts w:cs="Arial"/>
          <w:color w:val="000000"/>
          <w:szCs w:val="20"/>
        </w:rPr>
      </w:pPr>
      <w:r w:rsidRPr="000F42E2">
        <w:rPr>
          <w:rFonts w:cs="Arial"/>
          <w:color w:val="000000"/>
          <w:szCs w:val="20"/>
        </w:rPr>
        <w:t xml:space="preserve">Zdravstveni inšpektorat RS izvaja nadzore na podlagi prijav. V preteklem tednu smo prejeli eno prijavo, postopek pa je še v teku. </w:t>
      </w:r>
    </w:p>
    <w:p w14:paraId="1B38B6F3" w14:textId="77777777" w:rsidR="000F42E2" w:rsidRPr="000F42E2" w:rsidRDefault="000F42E2" w:rsidP="000F42E2">
      <w:pPr>
        <w:autoSpaceDE w:val="0"/>
        <w:autoSpaceDN w:val="0"/>
        <w:adjustRightInd w:val="0"/>
        <w:spacing w:line="240" w:lineRule="auto"/>
        <w:jc w:val="both"/>
        <w:rPr>
          <w:rFonts w:cs="Arial"/>
          <w:color w:val="000000"/>
          <w:szCs w:val="20"/>
        </w:rPr>
      </w:pPr>
    </w:p>
    <w:p w14:paraId="69CF402C" w14:textId="77777777" w:rsidR="000F42E2" w:rsidRPr="000F42E2" w:rsidRDefault="000F42E2" w:rsidP="000F42E2">
      <w:pPr>
        <w:autoSpaceDE w:val="0"/>
        <w:autoSpaceDN w:val="0"/>
        <w:adjustRightInd w:val="0"/>
        <w:spacing w:line="240" w:lineRule="auto"/>
        <w:jc w:val="both"/>
        <w:rPr>
          <w:rFonts w:cs="Arial"/>
          <w:color w:val="000000"/>
          <w:szCs w:val="20"/>
        </w:rPr>
      </w:pPr>
      <w:r w:rsidRPr="000F42E2">
        <w:rPr>
          <w:rFonts w:cs="Arial"/>
          <w:color w:val="000000"/>
          <w:szCs w:val="20"/>
        </w:rPr>
        <w:t xml:space="preserve"> Vir: Ministrstvo za zdravje</w:t>
      </w:r>
    </w:p>
    <w:p w14:paraId="5A1B8B42" w14:textId="4EDDC528" w:rsidR="00237D2B" w:rsidRPr="000F42E2" w:rsidRDefault="00237D2B" w:rsidP="000F42E2">
      <w:pPr>
        <w:autoSpaceDE w:val="0"/>
        <w:autoSpaceDN w:val="0"/>
        <w:adjustRightInd w:val="0"/>
        <w:spacing w:line="240" w:lineRule="auto"/>
        <w:jc w:val="both"/>
        <w:rPr>
          <w:rFonts w:cs="Arial"/>
          <w:color w:val="000000"/>
          <w:szCs w:val="20"/>
        </w:rPr>
      </w:pPr>
    </w:p>
    <w:p w14:paraId="2FA27038" w14:textId="3C1E40EB" w:rsidR="004E7133" w:rsidRPr="004E7133" w:rsidRDefault="004E7133" w:rsidP="004E7133">
      <w:pPr>
        <w:autoSpaceDE w:val="0"/>
        <w:autoSpaceDN w:val="0"/>
        <w:adjustRightInd w:val="0"/>
        <w:spacing w:line="240" w:lineRule="auto"/>
        <w:jc w:val="both"/>
        <w:rPr>
          <w:rFonts w:cs="Arial"/>
          <w:b/>
          <w:bCs/>
          <w:color w:val="000000"/>
          <w:szCs w:val="20"/>
        </w:rPr>
      </w:pPr>
      <w:r w:rsidRPr="004E7133">
        <w:rPr>
          <w:rFonts w:cs="Arial"/>
          <w:b/>
          <w:bCs/>
          <w:color w:val="000000"/>
          <w:szCs w:val="20"/>
        </w:rPr>
        <w:t>Poročilo o ukrepih Policije za preprečevanje širjenja SARS-CoV-2</w:t>
      </w:r>
    </w:p>
    <w:p w14:paraId="05B7E246" w14:textId="77777777" w:rsidR="004E7133" w:rsidRPr="004E7133" w:rsidRDefault="004E7133" w:rsidP="004E7133">
      <w:pPr>
        <w:autoSpaceDE w:val="0"/>
        <w:autoSpaceDN w:val="0"/>
        <w:adjustRightInd w:val="0"/>
        <w:spacing w:line="240" w:lineRule="auto"/>
        <w:jc w:val="both"/>
        <w:rPr>
          <w:rFonts w:cs="Arial"/>
          <w:color w:val="000000"/>
          <w:szCs w:val="20"/>
        </w:rPr>
      </w:pPr>
    </w:p>
    <w:p w14:paraId="7A70474E" w14:textId="77777777" w:rsidR="004E7133" w:rsidRPr="004E7133" w:rsidRDefault="004E7133" w:rsidP="004E7133">
      <w:pPr>
        <w:autoSpaceDE w:val="0"/>
        <w:autoSpaceDN w:val="0"/>
        <w:adjustRightInd w:val="0"/>
        <w:spacing w:line="240" w:lineRule="auto"/>
        <w:jc w:val="both"/>
        <w:rPr>
          <w:rFonts w:cs="Arial"/>
          <w:color w:val="000000"/>
          <w:szCs w:val="20"/>
        </w:rPr>
      </w:pPr>
      <w:r w:rsidRPr="004E7133">
        <w:rPr>
          <w:rFonts w:cs="Arial"/>
          <w:color w:val="000000"/>
          <w:szCs w:val="20"/>
        </w:rPr>
        <w:t xml:space="preserve">Vlada Republike Slovenije je obravnavala Poročilo o ukrepih Policije za preprečevanje širjenja novega </w:t>
      </w:r>
      <w:proofErr w:type="spellStart"/>
      <w:r w:rsidRPr="004E7133">
        <w:rPr>
          <w:rFonts w:cs="Arial"/>
          <w:color w:val="000000"/>
          <w:szCs w:val="20"/>
        </w:rPr>
        <w:t>koronavirusa</w:t>
      </w:r>
      <w:proofErr w:type="spellEnd"/>
      <w:r w:rsidRPr="004E7133">
        <w:rPr>
          <w:rFonts w:cs="Arial"/>
          <w:color w:val="000000"/>
          <w:szCs w:val="20"/>
        </w:rPr>
        <w:t xml:space="preserve"> (SARS-CoV-2).</w:t>
      </w:r>
    </w:p>
    <w:p w14:paraId="406C7E29" w14:textId="77777777" w:rsidR="004E7133" w:rsidRPr="004E7133" w:rsidRDefault="004E7133" w:rsidP="004E7133">
      <w:pPr>
        <w:autoSpaceDE w:val="0"/>
        <w:autoSpaceDN w:val="0"/>
        <w:adjustRightInd w:val="0"/>
        <w:spacing w:line="240" w:lineRule="auto"/>
        <w:jc w:val="both"/>
        <w:rPr>
          <w:rFonts w:cs="Arial"/>
          <w:color w:val="000000"/>
          <w:szCs w:val="20"/>
        </w:rPr>
      </w:pPr>
    </w:p>
    <w:p w14:paraId="1D30CA6E" w14:textId="0EE5409E" w:rsidR="004E7133" w:rsidRPr="004E7133" w:rsidRDefault="004E7133" w:rsidP="004E7133">
      <w:pPr>
        <w:autoSpaceDE w:val="0"/>
        <w:autoSpaceDN w:val="0"/>
        <w:adjustRightInd w:val="0"/>
        <w:spacing w:line="240" w:lineRule="auto"/>
        <w:jc w:val="both"/>
        <w:rPr>
          <w:rFonts w:cs="Arial"/>
          <w:color w:val="000000"/>
          <w:szCs w:val="20"/>
        </w:rPr>
      </w:pPr>
      <w:r w:rsidRPr="004E7133">
        <w:rPr>
          <w:rFonts w:cs="Arial"/>
          <w:color w:val="000000"/>
          <w:szCs w:val="20"/>
        </w:rPr>
        <w:t xml:space="preserve">Od 16. do 22. februarja 2021 je policija prejela 37 prijav o kršitvah odloka, lastnih ugotovitev o kršitvah je bilo 785. Izrekla je 565 opozoril ali ukazov po </w:t>
      </w:r>
      <w:proofErr w:type="spellStart"/>
      <w:r w:rsidRPr="004E7133">
        <w:rPr>
          <w:rFonts w:cs="Arial"/>
          <w:color w:val="000000"/>
          <w:szCs w:val="20"/>
        </w:rPr>
        <w:t>ZNPPol</w:t>
      </w:r>
      <w:proofErr w:type="spellEnd"/>
      <w:r w:rsidRPr="004E7133">
        <w:rPr>
          <w:rFonts w:cs="Arial"/>
          <w:color w:val="000000"/>
          <w:szCs w:val="20"/>
        </w:rPr>
        <w:t xml:space="preserve"> ali ZNB in uvedla 265 </w:t>
      </w:r>
      <w:proofErr w:type="spellStart"/>
      <w:r w:rsidRPr="004E7133">
        <w:rPr>
          <w:rFonts w:cs="Arial"/>
          <w:color w:val="000000"/>
          <w:szCs w:val="20"/>
        </w:rPr>
        <w:t>prekrškovnih</w:t>
      </w:r>
      <w:proofErr w:type="spellEnd"/>
      <w:r w:rsidRPr="004E7133">
        <w:rPr>
          <w:rFonts w:cs="Arial"/>
          <w:color w:val="000000"/>
          <w:szCs w:val="20"/>
        </w:rPr>
        <w:t xml:space="preserve"> postopkov po ZNB (PKP5). Policija je v tem obdobju na meji vročila 9270 potrdil o napotitvi v karanteno na domu, kar je za 22,7 </w:t>
      </w:r>
      <w:r>
        <w:rPr>
          <w:rFonts w:cs="Arial"/>
          <w:color w:val="000000"/>
          <w:szCs w:val="20"/>
        </w:rPr>
        <w:t>odstotkov</w:t>
      </w:r>
      <w:r w:rsidRPr="004E7133">
        <w:rPr>
          <w:rFonts w:cs="Arial"/>
          <w:color w:val="000000"/>
          <w:szCs w:val="20"/>
        </w:rPr>
        <w:t xml:space="preserve"> več kot teden prej. Glede na državo prihoda je bilo največ napotitev v karanteno na domu izročenih za osebe, ki so pripotovale iz Bosne in Hercegovine (7061), Kosova (801), Hrvaške (518) in Srbije (495). Na mejnih prehodih in kontrolnih točkah je policija zavrnila 83 oseb, kar je za 10,7</w:t>
      </w:r>
      <w:r>
        <w:rPr>
          <w:rFonts w:cs="Arial"/>
          <w:color w:val="000000"/>
          <w:szCs w:val="20"/>
        </w:rPr>
        <w:t xml:space="preserve"> odstotkov</w:t>
      </w:r>
      <w:r w:rsidRPr="004E7133">
        <w:rPr>
          <w:rFonts w:cs="Arial"/>
          <w:color w:val="000000"/>
          <w:szCs w:val="20"/>
        </w:rPr>
        <w:t xml:space="preserve"> več kot teden dni prej.</w:t>
      </w:r>
    </w:p>
    <w:p w14:paraId="73D2A823" w14:textId="77777777" w:rsidR="004E7133" w:rsidRPr="004E7133" w:rsidRDefault="004E7133" w:rsidP="004E7133">
      <w:pPr>
        <w:autoSpaceDE w:val="0"/>
        <w:autoSpaceDN w:val="0"/>
        <w:adjustRightInd w:val="0"/>
        <w:spacing w:line="240" w:lineRule="auto"/>
        <w:jc w:val="both"/>
        <w:rPr>
          <w:rFonts w:cs="Arial"/>
          <w:color w:val="000000"/>
          <w:szCs w:val="20"/>
        </w:rPr>
      </w:pPr>
    </w:p>
    <w:p w14:paraId="7389402C" w14:textId="77777777" w:rsidR="004E7133" w:rsidRPr="004E7133" w:rsidRDefault="004E7133" w:rsidP="004E7133">
      <w:pPr>
        <w:autoSpaceDE w:val="0"/>
        <w:autoSpaceDN w:val="0"/>
        <w:adjustRightInd w:val="0"/>
        <w:spacing w:line="240" w:lineRule="auto"/>
        <w:jc w:val="both"/>
        <w:rPr>
          <w:rFonts w:cs="Arial"/>
          <w:color w:val="000000"/>
          <w:szCs w:val="20"/>
        </w:rPr>
      </w:pPr>
      <w:r w:rsidRPr="004E7133">
        <w:rPr>
          <w:rFonts w:cs="Arial"/>
          <w:color w:val="000000"/>
          <w:szCs w:val="20"/>
        </w:rPr>
        <w:t>V tem času je bilo obravnavanih 94 oseb, ki so nedovoljeno prestopile zunanjo mejo. Letos do 22. februarja je policija obravnavala 482 nezakonitih migrantov. Obravnavala je 15 primerov, v katerih je bilo prijetih 20 tihotapcev ljudi (17 tujcev in trije slovenski državljani) z 81 nezakonitimi migranti. Za 15 tihotapcev ljudi je bil odrejen pripor.</w:t>
      </w:r>
    </w:p>
    <w:p w14:paraId="736FC2C1" w14:textId="77777777" w:rsidR="004E7133" w:rsidRPr="004E7133" w:rsidRDefault="004E7133" w:rsidP="004E7133">
      <w:pPr>
        <w:autoSpaceDE w:val="0"/>
        <w:autoSpaceDN w:val="0"/>
        <w:adjustRightInd w:val="0"/>
        <w:spacing w:line="240" w:lineRule="auto"/>
        <w:jc w:val="both"/>
        <w:rPr>
          <w:rFonts w:cs="Arial"/>
          <w:color w:val="000000"/>
          <w:szCs w:val="20"/>
        </w:rPr>
      </w:pPr>
    </w:p>
    <w:p w14:paraId="6DBA59BC" w14:textId="218F602C" w:rsidR="00237D2B" w:rsidRPr="004E7133" w:rsidRDefault="004E7133" w:rsidP="004E7133">
      <w:pPr>
        <w:autoSpaceDE w:val="0"/>
        <w:autoSpaceDN w:val="0"/>
        <w:adjustRightInd w:val="0"/>
        <w:spacing w:line="240" w:lineRule="auto"/>
        <w:jc w:val="both"/>
        <w:rPr>
          <w:rFonts w:cs="Arial"/>
          <w:color w:val="000000"/>
          <w:szCs w:val="20"/>
        </w:rPr>
      </w:pPr>
      <w:r w:rsidRPr="004E7133">
        <w:rPr>
          <w:rFonts w:cs="Arial"/>
          <w:color w:val="000000"/>
          <w:szCs w:val="20"/>
        </w:rPr>
        <w:t>Vir: Ministrstvo za notranje zadeve</w:t>
      </w:r>
    </w:p>
    <w:p w14:paraId="21117DAE" w14:textId="77777777" w:rsidR="00237D2B" w:rsidRPr="004E7133" w:rsidRDefault="00237D2B" w:rsidP="00237D2B">
      <w:pPr>
        <w:autoSpaceDE w:val="0"/>
        <w:autoSpaceDN w:val="0"/>
        <w:adjustRightInd w:val="0"/>
        <w:spacing w:line="240" w:lineRule="auto"/>
        <w:jc w:val="both"/>
        <w:rPr>
          <w:rFonts w:cs="Arial"/>
          <w:color w:val="000000"/>
          <w:szCs w:val="20"/>
        </w:rPr>
      </w:pPr>
    </w:p>
    <w:p w14:paraId="5FA7A1F3" w14:textId="2680F407" w:rsidR="00237D2B" w:rsidRDefault="00237D2B" w:rsidP="00237D2B">
      <w:pPr>
        <w:autoSpaceDE w:val="0"/>
        <w:autoSpaceDN w:val="0"/>
        <w:adjustRightInd w:val="0"/>
        <w:spacing w:line="240" w:lineRule="auto"/>
        <w:jc w:val="both"/>
        <w:rPr>
          <w:rFonts w:cs="Arial"/>
          <w:b/>
          <w:bCs/>
          <w:color w:val="000000"/>
          <w:szCs w:val="20"/>
        </w:rPr>
      </w:pPr>
      <w:r w:rsidRPr="00237D2B">
        <w:rPr>
          <w:rFonts w:cs="Arial"/>
          <w:b/>
          <w:bCs/>
          <w:color w:val="000000"/>
          <w:szCs w:val="20"/>
        </w:rPr>
        <w:t>Pregled števila inšpektorjev, nadzorov in ukrepov na inšpektorja ter nujnih nalog inšpekcij</w:t>
      </w:r>
    </w:p>
    <w:p w14:paraId="12762E56" w14:textId="5ADC60DF" w:rsidR="00F76958" w:rsidRPr="00F76958" w:rsidRDefault="00F76958" w:rsidP="00237D2B">
      <w:pPr>
        <w:autoSpaceDE w:val="0"/>
        <w:autoSpaceDN w:val="0"/>
        <w:adjustRightInd w:val="0"/>
        <w:spacing w:line="240" w:lineRule="auto"/>
        <w:jc w:val="both"/>
        <w:rPr>
          <w:rFonts w:cs="Arial"/>
          <w:color w:val="000000"/>
          <w:szCs w:val="20"/>
        </w:rPr>
      </w:pPr>
    </w:p>
    <w:p w14:paraId="5C12D972" w14:textId="16EBEAFB" w:rsidR="00F76958" w:rsidRPr="00F76958" w:rsidRDefault="00F76958" w:rsidP="00F76958">
      <w:pPr>
        <w:autoSpaceDE w:val="0"/>
        <w:autoSpaceDN w:val="0"/>
        <w:adjustRightInd w:val="0"/>
        <w:spacing w:line="240" w:lineRule="auto"/>
        <w:jc w:val="both"/>
        <w:rPr>
          <w:rFonts w:cs="Arial"/>
          <w:color w:val="000000"/>
          <w:szCs w:val="20"/>
        </w:rPr>
      </w:pPr>
      <w:r w:rsidRPr="00F76958">
        <w:rPr>
          <w:rFonts w:cs="Arial"/>
          <w:color w:val="000000"/>
          <w:szCs w:val="20"/>
        </w:rPr>
        <w:t xml:space="preserve">Vlada se je seznanila s podatki o številu inšpektorjev, nujnih nalogah inšpekcij ter opravljenih nadzorih in izrečenih ukrepih (tudi na inšpektorja) na podlagi Zakona o nalezljivih boleznih v obdobju od 15. do 21. februarja  2021. </w:t>
      </w:r>
    </w:p>
    <w:p w14:paraId="5A2CE3A6" w14:textId="77777777" w:rsidR="00F76958" w:rsidRPr="00F76958" w:rsidRDefault="00F76958" w:rsidP="00F76958">
      <w:pPr>
        <w:autoSpaceDE w:val="0"/>
        <w:autoSpaceDN w:val="0"/>
        <w:adjustRightInd w:val="0"/>
        <w:spacing w:line="240" w:lineRule="auto"/>
        <w:jc w:val="both"/>
        <w:rPr>
          <w:rFonts w:cs="Arial"/>
          <w:color w:val="000000"/>
          <w:szCs w:val="20"/>
        </w:rPr>
      </w:pPr>
    </w:p>
    <w:p w14:paraId="07262D1A" w14:textId="1F0C1327" w:rsidR="00F76958" w:rsidRPr="00F76958" w:rsidRDefault="00F76958" w:rsidP="00F76958">
      <w:pPr>
        <w:autoSpaceDE w:val="0"/>
        <w:autoSpaceDN w:val="0"/>
        <w:adjustRightInd w:val="0"/>
        <w:spacing w:line="240" w:lineRule="auto"/>
        <w:jc w:val="both"/>
        <w:rPr>
          <w:rFonts w:cs="Arial"/>
          <w:color w:val="000000"/>
          <w:szCs w:val="20"/>
        </w:rPr>
      </w:pPr>
      <w:r w:rsidRPr="00F76958">
        <w:rPr>
          <w:rFonts w:cs="Arial"/>
          <w:color w:val="000000"/>
          <w:szCs w:val="20"/>
        </w:rPr>
        <w:t xml:space="preserve">Iz podatkov izhaja, da se je v tem tednu nekoliko zvišalo število opravljenih nadzorov in izrečenih ukrepov na inšpektorja glede na pretekli teden. Opravljenih je bilo 3,2 nadzora na inšpektorja (prejšnji teden 3,1) in izrečenih 0,5 ukrepov na inšpektorja (prejšnji teden 0,4). </w:t>
      </w:r>
    </w:p>
    <w:p w14:paraId="5E9CF118" w14:textId="77777777" w:rsidR="00F76958" w:rsidRPr="00F76958" w:rsidRDefault="00F76958" w:rsidP="00F76958">
      <w:pPr>
        <w:autoSpaceDE w:val="0"/>
        <w:autoSpaceDN w:val="0"/>
        <w:adjustRightInd w:val="0"/>
        <w:spacing w:line="240" w:lineRule="auto"/>
        <w:jc w:val="both"/>
        <w:rPr>
          <w:rFonts w:cs="Arial"/>
          <w:color w:val="000000"/>
          <w:szCs w:val="20"/>
        </w:rPr>
      </w:pPr>
    </w:p>
    <w:p w14:paraId="45DA1DD4" w14:textId="77777777" w:rsidR="00F76958" w:rsidRPr="00F76958" w:rsidRDefault="00F76958" w:rsidP="00F76958">
      <w:pPr>
        <w:autoSpaceDE w:val="0"/>
        <w:autoSpaceDN w:val="0"/>
        <w:adjustRightInd w:val="0"/>
        <w:spacing w:line="240" w:lineRule="auto"/>
        <w:jc w:val="both"/>
        <w:rPr>
          <w:rFonts w:cs="Arial"/>
          <w:color w:val="000000"/>
          <w:szCs w:val="20"/>
        </w:rPr>
      </w:pPr>
      <w:r w:rsidRPr="00F76958">
        <w:rPr>
          <w:rFonts w:cs="Arial"/>
          <w:color w:val="000000"/>
          <w:szCs w:val="20"/>
        </w:rPr>
        <w:t xml:space="preserve">Pri tem so največ nadzorov opravili ter (upravnih in </w:t>
      </w:r>
      <w:proofErr w:type="spellStart"/>
      <w:r w:rsidRPr="00F76958">
        <w:rPr>
          <w:rFonts w:cs="Arial"/>
          <w:color w:val="000000"/>
          <w:szCs w:val="20"/>
        </w:rPr>
        <w:t>prekrškovnih</w:t>
      </w:r>
      <w:proofErr w:type="spellEnd"/>
      <w:r w:rsidRPr="00F76958">
        <w:rPr>
          <w:rFonts w:cs="Arial"/>
          <w:color w:val="000000"/>
          <w:szCs w:val="20"/>
        </w:rPr>
        <w:t>) ukrepov izrekli Inšpektorat RS za delo, Inšpektorat za javni sektor, Inšpektorat RS za šolstvo in šport, Inšpektorat RS za infrastrukturo, Tržni inšpektorat RS in Zdravstveni inšpektorat RS.</w:t>
      </w:r>
    </w:p>
    <w:p w14:paraId="5BB72E5F" w14:textId="77777777" w:rsidR="00F76958" w:rsidRPr="00F76958" w:rsidRDefault="00F76958" w:rsidP="00F76958">
      <w:pPr>
        <w:autoSpaceDE w:val="0"/>
        <w:autoSpaceDN w:val="0"/>
        <w:adjustRightInd w:val="0"/>
        <w:spacing w:line="240" w:lineRule="auto"/>
        <w:jc w:val="both"/>
        <w:rPr>
          <w:rFonts w:cs="Arial"/>
          <w:color w:val="000000"/>
          <w:szCs w:val="20"/>
        </w:rPr>
      </w:pPr>
    </w:p>
    <w:p w14:paraId="537D3DBA" w14:textId="2D4780E2" w:rsidR="00F76958" w:rsidRPr="00F76958" w:rsidRDefault="00F76958" w:rsidP="00F76958">
      <w:pPr>
        <w:autoSpaceDE w:val="0"/>
        <w:autoSpaceDN w:val="0"/>
        <w:adjustRightInd w:val="0"/>
        <w:spacing w:line="240" w:lineRule="auto"/>
        <w:jc w:val="both"/>
        <w:rPr>
          <w:rFonts w:cs="Arial"/>
          <w:color w:val="000000"/>
          <w:szCs w:val="20"/>
        </w:rPr>
      </w:pPr>
      <w:r w:rsidRPr="00F76958">
        <w:rPr>
          <w:rFonts w:cs="Arial"/>
          <w:color w:val="000000"/>
          <w:szCs w:val="20"/>
        </w:rPr>
        <w:t>Vir: Ministrstvo za javno upravo</w:t>
      </w:r>
    </w:p>
    <w:p w14:paraId="2B281D0B" w14:textId="77777777" w:rsidR="00F76958" w:rsidRDefault="00F76958" w:rsidP="00F76958">
      <w:pPr>
        <w:autoSpaceDE w:val="0"/>
        <w:autoSpaceDN w:val="0"/>
        <w:adjustRightInd w:val="0"/>
        <w:spacing w:line="240" w:lineRule="auto"/>
        <w:jc w:val="both"/>
        <w:rPr>
          <w:rFonts w:cs="Arial"/>
          <w:b/>
          <w:bCs/>
          <w:color w:val="000000"/>
          <w:szCs w:val="20"/>
        </w:rPr>
      </w:pPr>
    </w:p>
    <w:p w14:paraId="08118547" w14:textId="4F115293" w:rsidR="00691692" w:rsidRPr="00691692" w:rsidRDefault="00691692" w:rsidP="00691692">
      <w:pPr>
        <w:autoSpaceDE w:val="0"/>
        <w:autoSpaceDN w:val="0"/>
        <w:adjustRightInd w:val="0"/>
        <w:spacing w:line="240" w:lineRule="auto"/>
        <w:jc w:val="both"/>
        <w:rPr>
          <w:rFonts w:cs="Arial"/>
          <w:b/>
          <w:bCs/>
          <w:color w:val="000000"/>
          <w:szCs w:val="20"/>
        </w:rPr>
      </w:pPr>
      <w:r w:rsidRPr="00691692">
        <w:rPr>
          <w:rFonts w:cs="Arial"/>
          <w:b/>
          <w:bCs/>
          <w:color w:val="000000"/>
          <w:szCs w:val="20"/>
        </w:rPr>
        <w:t>Odlok o spremembah Odloka o začasnih omejitvah pri izvajanju športnih programov</w:t>
      </w:r>
    </w:p>
    <w:p w14:paraId="2332BC0D" w14:textId="77777777" w:rsidR="00691692" w:rsidRPr="00691692" w:rsidRDefault="00691692" w:rsidP="00691692">
      <w:pPr>
        <w:autoSpaceDE w:val="0"/>
        <w:autoSpaceDN w:val="0"/>
        <w:adjustRightInd w:val="0"/>
        <w:spacing w:line="240" w:lineRule="auto"/>
        <w:jc w:val="both"/>
        <w:rPr>
          <w:rFonts w:cs="Arial"/>
          <w:b/>
          <w:bCs/>
          <w:color w:val="000000"/>
          <w:szCs w:val="20"/>
        </w:rPr>
      </w:pPr>
    </w:p>
    <w:p w14:paraId="3116209B" w14:textId="77777777" w:rsidR="008643C8" w:rsidRPr="008643C8" w:rsidRDefault="008643C8" w:rsidP="008643C8">
      <w:pPr>
        <w:autoSpaceDE w:val="0"/>
        <w:autoSpaceDN w:val="0"/>
        <w:adjustRightInd w:val="0"/>
        <w:spacing w:line="240" w:lineRule="auto"/>
        <w:jc w:val="both"/>
        <w:rPr>
          <w:rFonts w:cs="Arial"/>
          <w:color w:val="000000"/>
          <w:szCs w:val="20"/>
        </w:rPr>
      </w:pPr>
      <w:r w:rsidRPr="008643C8">
        <w:rPr>
          <w:rFonts w:cs="Arial"/>
          <w:color w:val="000000"/>
          <w:szCs w:val="20"/>
        </w:rPr>
        <w:t>Vlada Republike Slovenije je izdala Odlok o spremembah Odloka o začasnih omejitvah pri izvajanju športnih programov ter ga bo objavila v Uradnem listu Republike Slovenije.</w:t>
      </w:r>
    </w:p>
    <w:p w14:paraId="38ED9BA6" w14:textId="77777777" w:rsidR="008643C8" w:rsidRPr="008643C8" w:rsidRDefault="008643C8" w:rsidP="008643C8">
      <w:pPr>
        <w:autoSpaceDE w:val="0"/>
        <w:autoSpaceDN w:val="0"/>
        <w:adjustRightInd w:val="0"/>
        <w:spacing w:line="240" w:lineRule="auto"/>
        <w:jc w:val="both"/>
        <w:rPr>
          <w:rFonts w:cs="Arial"/>
          <w:color w:val="000000"/>
          <w:szCs w:val="20"/>
        </w:rPr>
      </w:pPr>
    </w:p>
    <w:p w14:paraId="0E78F1C5" w14:textId="77777777" w:rsidR="008643C8" w:rsidRPr="008643C8" w:rsidRDefault="008643C8" w:rsidP="008643C8">
      <w:pPr>
        <w:autoSpaceDE w:val="0"/>
        <w:autoSpaceDN w:val="0"/>
        <w:adjustRightInd w:val="0"/>
        <w:spacing w:line="240" w:lineRule="auto"/>
        <w:jc w:val="both"/>
        <w:rPr>
          <w:rFonts w:cs="Arial"/>
          <w:color w:val="000000"/>
          <w:szCs w:val="20"/>
        </w:rPr>
      </w:pPr>
      <w:r w:rsidRPr="008643C8">
        <w:rPr>
          <w:rFonts w:cs="Arial"/>
          <w:color w:val="000000"/>
          <w:szCs w:val="20"/>
        </w:rPr>
        <w:t xml:space="preserve">Spremembe odloka se nanašajo na pogoje, pod katerimi se športniki, člani njihovih ekip in drugo organizacijsko osebje, ki sodeluje pri izvedbi tekmovanj, lahko udeležijo tekmovanj. Negativni rezultat testa na virus SARS-CoV-2 z metodo verižne reakcije s polimerazo ali hitri  antigenski  test, ki ga predložijo, ne sme biti starejši od 48 ur.  </w:t>
      </w:r>
    </w:p>
    <w:p w14:paraId="05A50D87" w14:textId="77777777" w:rsidR="008643C8" w:rsidRDefault="008643C8" w:rsidP="008643C8">
      <w:pPr>
        <w:autoSpaceDE w:val="0"/>
        <w:autoSpaceDN w:val="0"/>
        <w:adjustRightInd w:val="0"/>
        <w:spacing w:line="240" w:lineRule="auto"/>
        <w:jc w:val="both"/>
        <w:rPr>
          <w:rFonts w:cs="Arial"/>
          <w:color w:val="000000"/>
          <w:szCs w:val="20"/>
        </w:rPr>
      </w:pPr>
    </w:p>
    <w:p w14:paraId="50DFCA76" w14:textId="3EEC2DC7" w:rsidR="008643C8" w:rsidRPr="008643C8" w:rsidRDefault="008643C8" w:rsidP="008643C8">
      <w:pPr>
        <w:autoSpaceDE w:val="0"/>
        <w:autoSpaceDN w:val="0"/>
        <w:adjustRightInd w:val="0"/>
        <w:spacing w:line="240" w:lineRule="auto"/>
        <w:jc w:val="both"/>
        <w:rPr>
          <w:rFonts w:cs="Arial"/>
          <w:color w:val="000000"/>
          <w:szCs w:val="20"/>
        </w:rPr>
      </w:pPr>
      <w:r w:rsidRPr="008643C8">
        <w:rPr>
          <w:rFonts w:cs="Arial"/>
          <w:color w:val="000000"/>
          <w:szCs w:val="20"/>
        </w:rPr>
        <w:t xml:space="preserve">Sprememba odloka začne veljati naslednji dan po objavi v Uradnem listu Republike Slovenije, odlok pa velja do 5. marca 2021. </w:t>
      </w:r>
    </w:p>
    <w:p w14:paraId="3466FE0A" w14:textId="77777777" w:rsidR="008643C8" w:rsidRPr="008643C8" w:rsidRDefault="008643C8" w:rsidP="008643C8">
      <w:pPr>
        <w:autoSpaceDE w:val="0"/>
        <w:autoSpaceDN w:val="0"/>
        <w:adjustRightInd w:val="0"/>
        <w:spacing w:line="240" w:lineRule="auto"/>
        <w:jc w:val="both"/>
        <w:rPr>
          <w:rFonts w:cs="Arial"/>
          <w:color w:val="000000"/>
          <w:szCs w:val="20"/>
        </w:rPr>
      </w:pPr>
    </w:p>
    <w:p w14:paraId="2278B206" w14:textId="6E2C920F" w:rsidR="00691692" w:rsidRPr="00691692" w:rsidRDefault="008643C8" w:rsidP="008643C8">
      <w:pPr>
        <w:autoSpaceDE w:val="0"/>
        <w:autoSpaceDN w:val="0"/>
        <w:adjustRightInd w:val="0"/>
        <w:spacing w:line="240" w:lineRule="auto"/>
        <w:jc w:val="both"/>
        <w:rPr>
          <w:rFonts w:cs="Arial"/>
          <w:color w:val="000000"/>
          <w:szCs w:val="20"/>
        </w:rPr>
      </w:pPr>
      <w:r w:rsidRPr="008643C8">
        <w:rPr>
          <w:rFonts w:cs="Arial"/>
          <w:color w:val="000000"/>
          <w:szCs w:val="20"/>
        </w:rPr>
        <w:t>Vir: Ministrstvo za izobraževanje, znanost in šport</w:t>
      </w:r>
    </w:p>
    <w:p w14:paraId="057E5917" w14:textId="77777777" w:rsidR="00B93E8A" w:rsidRPr="00237D2B" w:rsidRDefault="00B93E8A" w:rsidP="00237D2B">
      <w:pPr>
        <w:autoSpaceDE w:val="0"/>
        <w:autoSpaceDN w:val="0"/>
        <w:adjustRightInd w:val="0"/>
        <w:spacing w:line="240" w:lineRule="auto"/>
        <w:jc w:val="both"/>
        <w:rPr>
          <w:rFonts w:cs="Arial"/>
          <w:b/>
          <w:bCs/>
          <w:color w:val="000000"/>
          <w:szCs w:val="20"/>
        </w:rPr>
      </w:pPr>
    </w:p>
    <w:p w14:paraId="4DD72B02" w14:textId="0A022FF5" w:rsidR="002139AB" w:rsidRPr="002139AB" w:rsidRDefault="002139AB" w:rsidP="002139AB">
      <w:pPr>
        <w:autoSpaceDE w:val="0"/>
        <w:autoSpaceDN w:val="0"/>
        <w:adjustRightInd w:val="0"/>
        <w:spacing w:line="240" w:lineRule="auto"/>
        <w:jc w:val="both"/>
        <w:rPr>
          <w:rFonts w:cs="Arial"/>
          <w:b/>
          <w:bCs/>
          <w:color w:val="000000"/>
          <w:szCs w:val="20"/>
        </w:rPr>
      </w:pPr>
      <w:r w:rsidRPr="002139AB">
        <w:rPr>
          <w:rFonts w:cs="Arial"/>
          <w:b/>
          <w:bCs/>
          <w:color w:val="000000"/>
          <w:szCs w:val="20"/>
        </w:rPr>
        <w:t>Odlok o začasni prepovedi ponujanja in prodajanja blaga in storitev potrošnikom v Republiki Sloveniji</w:t>
      </w:r>
    </w:p>
    <w:p w14:paraId="5299B78E" w14:textId="77777777" w:rsidR="002139AB" w:rsidRPr="002139AB" w:rsidRDefault="002139AB" w:rsidP="002139AB">
      <w:pPr>
        <w:autoSpaceDE w:val="0"/>
        <w:autoSpaceDN w:val="0"/>
        <w:adjustRightInd w:val="0"/>
        <w:spacing w:line="240" w:lineRule="auto"/>
        <w:jc w:val="both"/>
        <w:rPr>
          <w:rFonts w:cs="Arial"/>
          <w:b/>
          <w:bCs/>
          <w:color w:val="000000"/>
          <w:szCs w:val="20"/>
        </w:rPr>
      </w:pPr>
    </w:p>
    <w:p w14:paraId="6E239587" w14:textId="77777777" w:rsidR="002139AB" w:rsidRPr="002139AB" w:rsidRDefault="002139AB" w:rsidP="002139AB">
      <w:pPr>
        <w:autoSpaceDE w:val="0"/>
        <w:autoSpaceDN w:val="0"/>
        <w:adjustRightInd w:val="0"/>
        <w:spacing w:line="240" w:lineRule="auto"/>
        <w:jc w:val="both"/>
        <w:rPr>
          <w:rFonts w:cs="Arial"/>
          <w:color w:val="000000"/>
          <w:szCs w:val="20"/>
        </w:rPr>
      </w:pPr>
      <w:r w:rsidRPr="002139AB">
        <w:rPr>
          <w:rFonts w:cs="Arial"/>
          <w:color w:val="000000"/>
          <w:szCs w:val="20"/>
        </w:rPr>
        <w:t>Vlada je izdala Odlok o začasni prepovedi ponujanja in prodajanja blaga in storitev potrošnikom v Republiki Sloveniji, z veljavnostjo od 27. februarja do 5. marca 2021, in ga objavi v Uradnem listu Republike Slovenije.</w:t>
      </w:r>
    </w:p>
    <w:p w14:paraId="662C5F2A" w14:textId="77777777" w:rsidR="002139AB" w:rsidRPr="002139AB" w:rsidRDefault="002139AB" w:rsidP="002139AB">
      <w:pPr>
        <w:autoSpaceDE w:val="0"/>
        <w:autoSpaceDN w:val="0"/>
        <w:adjustRightInd w:val="0"/>
        <w:spacing w:line="240" w:lineRule="auto"/>
        <w:jc w:val="both"/>
        <w:rPr>
          <w:rFonts w:cs="Arial"/>
          <w:color w:val="000000"/>
          <w:szCs w:val="20"/>
        </w:rPr>
      </w:pPr>
    </w:p>
    <w:p w14:paraId="3FEA0EEA" w14:textId="77777777" w:rsidR="00AC14B8" w:rsidRDefault="002139AB" w:rsidP="002139AB">
      <w:pPr>
        <w:autoSpaceDE w:val="0"/>
        <w:autoSpaceDN w:val="0"/>
        <w:adjustRightInd w:val="0"/>
        <w:spacing w:line="240" w:lineRule="auto"/>
        <w:jc w:val="both"/>
        <w:rPr>
          <w:rFonts w:cs="Arial"/>
          <w:color w:val="000000"/>
          <w:szCs w:val="20"/>
        </w:rPr>
      </w:pPr>
      <w:r w:rsidRPr="002139AB">
        <w:rPr>
          <w:rFonts w:cs="Arial"/>
          <w:color w:val="000000"/>
          <w:szCs w:val="20"/>
        </w:rPr>
        <w:t xml:space="preserve">Z namenom, da se omeji gibanje prebivalstva ter zaradi zajezitve in obvladovanja epidemije COVID-19 je vlada izdala nov Odlok o začasni prepovedi ponujanja in prodajanja blaga in storitev potrošnikom v Republiki Sloveniji. </w:t>
      </w:r>
      <w:r w:rsidRPr="007358CF">
        <w:rPr>
          <w:rFonts w:cs="Arial"/>
          <w:b/>
          <w:bCs/>
          <w:color w:val="000000"/>
          <w:szCs w:val="20"/>
        </w:rPr>
        <w:t>Podaljšuje se obdobje veljavnosti obstoječega odloka, kar pomeni, da se izjeme v statističnih regijah z bolj ugodno epidemiološko sliko ohranijo.</w:t>
      </w:r>
      <w:r w:rsidRPr="002139AB">
        <w:rPr>
          <w:rFonts w:cs="Arial"/>
          <w:color w:val="000000"/>
          <w:szCs w:val="20"/>
        </w:rPr>
        <w:t xml:space="preserve"> Zaradi poslabšanih epidemioloških razmer v Obalno-kraški statistični regiji pa se oži izjeme na način, kot je določeno za rdečo fazo sproščanja ukrepov.</w:t>
      </w:r>
      <w:r w:rsidR="00AC14B8">
        <w:rPr>
          <w:rFonts w:cs="Arial"/>
          <w:color w:val="000000"/>
          <w:szCs w:val="20"/>
        </w:rPr>
        <w:t xml:space="preserve"> </w:t>
      </w:r>
    </w:p>
    <w:p w14:paraId="0292375B" w14:textId="77777777" w:rsidR="00AC14B8" w:rsidRDefault="00AC14B8" w:rsidP="002139AB">
      <w:pPr>
        <w:autoSpaceDE w:val="0"/>
        <w:autoSpaceDN w:val="0"/>
        <w:adjustRightInd w:val="0"/>
        <w:spacing w:line="240" w:lineRule="auto"/>
        <w:jc w:val="both"/>
        <w:rPr>
          <w:rFonts w:cs="Arial"/>
          <w:color w:val="000000"/>
          <w:szCs w:val="20"/>
        </w:rPr>
      </w:pPr>
    </w:p>
    <w:p w14:paraId="59A7A18E" w14:textId="114AEDD1" w:rsidR="00AC14B8" w:rsidRDefault="00AC14B8" w:rsidP="002139AB">
      <w:pPr>
        <w:autoSpaceDE w:val="0"/>
        <w:autoSpaceDN w:val="0"/>
        <w:adjustRightInd w:val="0"/>
        <w:spacing w:line="240" w:lineRule="auto"/>
        <w:jc w:val="both"/>
        <w:rPr>
          <w:rFonts w:cs="Arial"/>
          <w:color w:val="000000"/>
          <w:szCs w:val="20"/>
        </w:rPr>
      </w:pPr>
      <w:r>
        <w:rPr>
          <w:rFonts w:cs="Arial"/>
          <w:color w:val="000000"/>
          <w:szCs w:val="20"/>
        </w:rPr>
        <w:t>Podrobnosti bodo predstavljene na jutrišnji novinarski konferenci.</w:t>
      </w:r>
    </w:p>
    <w:p w14:paraId="048FFA01" w14:textId="77777777" w:rsidR="00AC14B8" w:rsidRPr="002139AB" w:rsidRDefault="00AC14B8" w:rsidP="002139AB">
      <w:pPr>
        <w:autoSpaceDE w:val="0"/>
        <w:autoSpaceDN w:val="0"/>
        <w:adjustRightInd w:val="0"/>
        <w:spacing w:line="240" w:lineRule="auto"/>
        <w:jc w:val="both"/>
        <w:rPr>
          <w:rFonts w:cs="Arial"/>
          <w:color w:val="000000"/>
          <w:szCs w:val="20"/>
        </w:rPr>
      </w:pPr>
    </w:p>
    <w:p w14:paraId="3CFCC8C2" w14:textId="183D8BB4" w:rsidR="00237D2B" w:rsidRPr="002139AB" w:rsidRDefault="002139AB" w:rsidP="002139AB">
      <w:pPr>
        <w:autoSpaceDE w:val="0"/>
        <w:autoSpaceDN w:val="0"/>
        <w:adjustRightInd w:val="0"/>
        <w:spacing w:line="240" w:lineRule="auto"/>
        <w:jc w:val="both"/>
        <w:rPr>
          <w:rFonts w:cs="Arial"/>
          <w:color w:val="000000"/>
          <w:szCs w:val="20"/>
        </w:rPr>
      </w:pPr>
      <w:r w:rsidRPr="002139AB">
        <w:rPr>
          <w:rFonts w:cs="Arial"/>
          <w:color w:val="000000"/>
          <w:szCs w:val="20"/>
        </w:rPr>
        <w:t>Vir: Ministrstvo za gospodarski razvoj in tehnologijo</w:t>
      </w:r>
    </w:p>
    <w:p w14:paraId="48AEA061" w14:textId="77777777" w:rsidR="00237D2B" w:rsidRPr="002139AB" w:rsidRDefault="00237D2B" w:rsidP="00237D2B">
      <w:pPr>
        <w:autoSpaceDE w:val="0"/>
        <w:autoSpaceDN w:val="0"/>
        <w:adjustRightInd w:val="0"/>
        <w:spacing w:line="240" w:lineRule="auto"/>
        <w:jc w:val="both"/>
        <w:rPr>
          <w:rFonts w:cs="Arial"/>
          <w:color w:val="000000"/>
          <w:szCs w:val="20"/>
        </w:rPr>
      </w:pPr>
    </w:p>
    <w:p w14:paraId="75163268" w14:textId="181F9758" w:rsidR="00DB6A84" w:rsidRPr="00DB6A84" w:rsidRDefault="00DB6A84" w:rsidP="00DB6A84">
      <w:pPr>
        <w:autoSpaceDE w:val="0"/>
        <w:autoSpaceDN w:val="0"/>
        <w:adjustRightInd w:val="0"/>
        <w:spacing w:line="240" w:lineRule="auto"/>
        <w:jc w:val="both"/>
        <w:rPr>
          <w:rFonts w:cs="Arial"/>
          <w:b/>
          <w:bCs/>
          <w:color w:val="000000"/>
          <w:szCs w:val="20"/>
        </w:rPr>
      </w:pPr>
      <w:r w:rsidRPr="00DB6A84">
        <w:rPr>
          <w:rFonts w:cs="Arial"/>
          <w:b/>
          <w:bCs/>
          <w:color w:val="000000"/>
          <w:szCs w:val="20"/>
        </w:rPr>
        <w:t xml:space="preserve">Vlada je izdala Odlok o omejitvah in načinu izvajanja ponujanja in prodajanja blaga in storitev neposredno potrošnikom na področju voznikov in vozil v Republiki Sloveniji </w:t>
      </w:r>
    </w:p>
    <w:p w14:paraId="6F98AC33" w14:textId="77777777" w:rsidR="00DB6A84" w:rsidRPr="00DB6A84" w:rsidRDefault="00DB6A84" w:rsidP="00DB6A84">
      <w:pPr>
        <w:autoSpaceDE w:val="0"/>
        <w:autoSpaceDN w:val="0"/>
        <w:adjustRightInd w:val="0"/>
        <w:spacing w:line="240" w:lineRule="auto"/>
        <w:jc w:val="both"/>
        <w:rPr>
          <w:rFonts w:cs="Arial"/>
          <w:b/>
          <w:bCs/>
          <w:color w:val="000000"/>
          <w:szCs w:val="20"/>
        </w:rPr>
      </w:pPr>
    </w:p>
    <w:p w14:paraId="4F131A6F" w14:textId="77777777" w:rsidR="00DB6A84" w:rsidRPr="00DB6A84" w:rsidRDefault="00DB6A84" w:rsidP="00DB6A84">
      <w:pPr>
        <w:autoSpaceDE w:val="0"/>
        <w:autoSpaceDN w:val="0"/>
        <w:adjustRightInd w:val="0"/>
        <w:spacing w:line="240" w:lineRule="auto"/>
        <w:jc w:val="both"/>
        <w:rPr>
          <w:rFonts w:cs="Arial"/>
          <w:color w:val="000000"/>
          <w:szCs w:val="20"/>
        </w:rPr>
      </w:pPr>
      <w:r w:rsidRPr="00DB6A84">
        <w:rPr>
          <w:rFonts w:cs="Arial"/>
          <w:color w:val="000000"/>
          <w:szCs w:val="20"/>
        </w:rPr>
        <w:t>Z namenom, da se omeji gibanje prebivalstva in zaradi zajezitve in obvladovanja epidemije COVID-19 se s tem odlokom določajo omejitve in način izvajanja ponujanja in prodajanja blaga in storitev neposredno potrošnikom na področju voznikov in vozil v Republiki Sloveniji.</w:t>
      </w:r>
    </w:p>
    <w:p w14:paraId="2AEA028C" w14:textId="77777777" w:rsidR="00DB6A84" w:rsidRPr="00DB6A84" w:rsidRDefault="00DB6A84" w:rsidP="00DB6A84">
      <w:pPr>
        <w:autoSpaceDE w:val="0"/>
        <w:autoSpaceDN w:val="0"/>
        <w:adjustRightInd w:val="0"/>
        <w:spacing w:line="240" w:lineRule="auto"/>
        <w:jc w:val="both"/>
        <w:rPr>
          <w:rFonts w:cs="Arial"/>
          <w:color w:val="000000"/>
          <w:szCs w:val="20"/>
        </w:rPr>
      </w:pPr>
    </w:p>
    <w:p w14:paraId="6E706FC0" w14:textId="77777777" w:rsidR="00DB6A84" w:rsidRPr="00DB6A84" w:rsidRDefault="00DB6A84" w:rsidP="00DB6A84">
      <w:pPr>
        <w:autoSpaceDE w:val="0"/>
        <w:autoSpaceDN w:val="0"/>
        <w:adjustRightInd w:val="0"/>
        <w:spacing w:line="240" w:lineRule="auto"/>
        <w:jc w:val="both"/>
        <w:rPr>
          <w:rFonts w:cs="Arial"/>
          <w:color w:val="000000"/>
          <w:szCs w:val="20"/>
        </w:rPr>
      </w:pPr>
      <w:r w:rsidRPr="00DB6A84">
        <w:rPr>
          <w:rFonts w:cs="Arial"/>
          <w:color w:val="000000"/>
          <w:szCs w:val="20"/>
        </w:rPr>
        <w:t xml:space="preserve">Z odlokom se ohranjajo enake izjeme kot so določene v veljavnem odloku, pri čemer se glede cepljenja zoper COVID-19 določa, da osebam in potrošnikom ni treba opraviti testiranja, če imajo dokazilo o cepljenju zoper COVID-19, s katerim dokazujejo, da je od prejema drugega odmerka cepiva proizvajalca </w:t>
      </w:r>
      <w:proofErr w:type="spellStart"/>
      <w:r w:rsidRPr="00DB6A84">
        <w:rPr>
          <w:rFonts w:cs="Arial"/>
          <w:color w:val="000000"/>
          <w:szCs w:val="20"/>
        </w:rPr>
        <w:t>Biontech</w:t>
      </w:r>
      <w:proofErr w:type="spellEnd"/>
      <w:r w:rsidRPr="00DB6A84">
        <w:rPr>
          <w:rFonts w:cs="Arial"/>
          <w:color w:val="000000"/>
          <w:szCs w:val="20"/>
        </w:rPr>
        <w:t>/</w:t>
      </w:r>
      <w:proofErr w:type="spellStart"/>
      <w:r w:rsidRPr="00DB6A84">
        <w:rPr>
          <w:rFonts w:cs="Arial"/>
          <w:color w:val="000000"/>
          <w:szCs w:val="20"/>
        </w:rPr>
        <w:t>Pfizer</w:t>
      </w:r>
      <w:proofErr w:type="spellEnd"/>
      <w:r w:rsidRPr="00DB6A84">
        <w:rPr>
          <w:rFonts w:cs="Arial"/>
          <w:color w:val="000000"/>
          <w:szCs w:val="20"/>
        </w:rPr>
        <w:t xml:space="preserve"> preteklo najmanj sedem dni ali proizvajalca Moderna najmanj 14 dni, oziroma od prejema prvega odmerka cepiva proizvajalca </w:t>
      </w:r>
      <w:proofErr w:type="spellStart"/>
      <w:r w:rsidRPr="00DB6A84">
        <w:rPr>
          <w:rFonts w:cs="Arial"/>
          <w:color w:val="000000"/>
          <w:szCs w:val="20"/>
        </w:rPr>
        <w:t>AstraZeneca</w:t>
      </w:r>
      <w:proofErr w:type="spellEnd"/>
      <w:r w:rsidRPr="00DB6A84">
        <w:rPr>
          <w:rFonts w:cs="Arial"/>
          <w:color w:val="000000"/>
          <w:szCs w:val="20"/>
        </w:rPr>
        <w:t xml:space="preserve"> najmanj 21 dni.</w:t>
      </w:r>
    </w:p>
    <w:p w14:paraId="6A7C101C" w14:textId="77777777" w:rsidR="00DB6A84" w:rsidRPr="00DB6A84" w:rsidRDefault="00DB6A84" w:rsidP="00DB6A84">
      <w:pPr>
        <w:autoSpaceDE w:val="0"/>
        <w:autoSpaceDN w:val="0"/>
        <w:adjustRightInd w:val="0"/>
        <w:spacing w:line="240" w:lineRule="auto"/>
        <w:jc w:val="both"/>
        <w:rPr>
          <w:rFonts w:cs="Arial"/>
          <w:color w:val="000000"/>
          <w:szCs w:val="20"/>
        </w:rPr>
      </w:pPr>
    </w:p>
    <w:p w14:paraId="3482E9A6" w14:textId="77777777" w:rsidR="00DB6A84" w:rsidRPr="00DB6A84" w:rsidRDefault="00DB6A84" w:rsidP="00DB6A84">
      <w:pPr>
        <w:autoSpaceDE w:val="0"/>
        <w:autoSpaceDN w:val="0"/>
        <w:adjustRightInd w:val="0"/>
        <w:spacing w:line="240" w:lineRule="auto"/>
        <w:jc w:val="both"/>
        <w:rPr>
          <w:rFonts w:cs="Arial"/>
          <w:color w:val="000000"/>
          <w:szCs w:val="20"/>
        </w:rPr>
      </w:pPr>
      <w:r w:rsidRPr="00DB6A84">
        <w:rPr>
          <w:rFonts w:cs="Arial"/>
          <w:color w:val="000000"/>
          <w:szCs w:val="20"/>
        </w:rPr>
        <w:t>Prav tako se obveznost testiranja izvajalcev in potrošnikov podaljšuje iz 72 ur na sedem dni.</w:t>
      </w:r>
    </w:p>
    <w:p w14:paraId="1D4A593A" w14:textId="77777777" w:rsidR="00DB6A84" w:rsidRPr="00DB6A84" w:rsidRDefault="00DB6A84" w:rsidP="00DB6A84">
      <w:pPr>
        <w:autoSpaceDE w:val="0"/>
        <w:autoSpaceDN w:val="0"/>
        <w:adjustRightInd w:val="0"/>
        <w:spacing w:line="240" w:lineRule="auto"/>
        <w:jc w:val="both"/>
        <w:rPr>
          <w:rFonts w:cs="Arial"/>
          <w:color w:val="000000"/>
          <w:szCs w:val="20"/>
        </w:rPr>
      </w:pPr>
    </w:p>
    <w:p w14:paraId="484DCA54" w14:textId="77777777" w:rsidR="00DB6A84" w:rsidRPr="00DB6A84" w:rsidRDefault="00DB6A84" w:rsidP="00DB6A84">
      <w:pPr>
        <w:autoSpaceDE w:val="0"/>
        <w:autoSpaceDN w:val="0"/>
        <w:adjustRightInd w:val="0"/>
        <w:spacing w:line="240" w:lineRule="auto"/>
        <w:jc w:val="both"/>
        <w:rPr>
          <w:rFonts w:cs="Arial"/>
          <w:color w:val="000000"/>
          <w:szCs w:val="20"/>
        </w:rPr>
      </w:pPr>
      <w:r w:rsidRPr="00DB6A84">
        <w:rPr>
          <w:rFonts w:cs="Arial"/>
          <w:color w:val="000000"/>
          <w:szCs w:val="20"/>
        </w:rPr>
        <w:t>Odlok začne veljati 27. februarja 2021 in velja do vključno 5. marca 2021.</w:t>
      </w:r>
    </w:p>
    <w:p w14:paraId="6B57E48F" w14:textId="77777777" w:rsidR="00DB6A84" w:rsidRPr="00DB6A84" w:rsidRDefault="00DB6A84" w:rsidP="00DB6A84">
      <w:pPr>
        <w:autoSpaceDE w:val="0"/>
        <w:autoSpaceDN w:val="0"/>
        <w:adjustRightInd w:val="0"/>
        <w:spacing w:line="240" w:lineRule="auto"/>
        <w:jc w:val="both"/>
        <w:rPr>
          <w:rFonts w:cs="Arial"/>
          <w:b/>
          <w:bCs/>
          <w:color w:val="000000"/>
          <w:szCs w:val="20"/>
        </w:rPr>
      </w:pPr>
    </w:p>
    <w:p w14:paraId="6E4B8446" w14:textId="25E83F4E" w:rsidR="00237D2B" w:rsidRPr="00DB6A84" w:rsidRDefault="00DB6A84" w:rsidP="00DB6A84">
      <w:pPr>
        <w:autoSpaceDE w:val="0"/>
        <w:autoSpaceDN w:val="0"/>
        <w:adjustRightInd w:val="0"/>
        <w:spacing w:line="240" w:lineRule="auto"/>
        <w:jc w:val="both"/>
        <w:rPr>
          <w:rFonts w:cs="Arial"/>
          <w:color w:val="000000"/>
          <w:szCs w:val="20"/>
        </w:rPr>
      </w:pPr>
      <w:r w:rsidRPr="00DB6A84">
        <w:rPr>
          <w:rFonts w:cs="Arial"/>
          <w:color w:val="000000"/>
          <w:szCs w:val="20"/>
        </w:rPr>
        <w:t>Vir: Ministrstvo za infrastrukturo</w:t>
      </w:r>
    </w:p>
    <w:p w14:paraId="621E65DE" w14:textId="77777777" w:rsidR="00237D2B" w:rsidRPr="00237D2B" w:rsidRDefault="00237D2B" w:rsidP="00237D2B">
      <w:pPr>
        <w:autoSpaceDE w:val="0"/>
        <w:autoSpaceDN w:val="0"/>
        <w:adjustRightInd w:val="0"/>
        <w:spacing w:line="240" w:lineRule="auto"/>
        <w:jc w:val="both"/>
        <w:rPr>
          <w:rFonts w:cs="Arial"/>
          <w:b/>
          <w:bCs/>
          <w:color w:val="000000"/>
          <w:szCs w:val="20"/>
        </w:rPr>
      </w:pPr>
    </w:p>
    <w:p w14:paraId="07173956" w14:textId="2F663897" w:rsidR="00017DBE" w:rsidRPr="00017DBE" w:rsidRDefault="00017DBE" w:rsidP="00017DBE">
      <w:pPr>
        <w:autoSpaceDE w:val="0"/>
        <w:autoSpaceDN w:val="0"/>
        <w:adjustRightInd w:val="0"/>
        <w:spacing w:line="240" w:lineRule="auto"/>
        <w:jc w:val="both"/>
        <w:rPr>
          <w:rFonts w:cs="Arial"/>
          <w:b/>
          <w:bCs/>
          <w:color w:val="000000"/>
          <w:szCs w:val="20"/>
        </w:rPr>
      </w:pPr>
      <w:r w:rsidRPr="00017DBE">
        <w:rPr>
          <w:rFonts w:cs="Arial"/>
          <w:b/>
          <w:bCs/>
          <w:color w:val="000000"/>
          <w:szCs w:val="20"/>
        </w:rPr>
        <w:t>Vlada je izdala Odlok o omejitvah in načinu izvajanja javnega prevoza potnikov na ozemlju  Republike Slovenije</w:t>
      </w:r>
    </w:p>
    <w:p w14:paraId="20FF51F1" w14:textId="77777777" w:rsidR="00017DBE" w:rsidRPr="00017DBE" w:rsidRDefault="00017DBE" w:rsidP="00017DBE">
      <w:pPr>
        <w:autoSpaceDE w:val="0"/>
        <w:autoSpaceDN w:val="0"/>
        <w:adjustRightInd w:val="0"/>
        <w:spacing w:line="240" w:lineRule="auto"/>
        <w:jc w:val="both"/>
        <w:rPr>
          <w:rFonts w:cs="Arial"/>
          <w:color w:val="000000"/>
          <w:szCs w:val="20"/>
        </w:rPr>
      </w:pPr>
    </w:p>
    <w:p w14:paraId="7DF74448" w14:textId="77777777" w:rsidR="00017DBE" w:rsidRPr="00017DBE" w:rsidRDefault="00017DBE" w:rsidP="00017DBE">
      <w:pPr>
        <w:autoSpaceDE w:val="0"/>
        <w:autoSpaceDN w:val="0"/>
        <w:adjustRightInd w:val="0"/>
        <w:spacing w:line="240" w:lineRule="auto"/>
        <w:jc w:val="both"/>
        <w:rPr>
          <w:rFonts w:cs="Arial"/>
          <w:color w:val="000000"/>
          <w:szCs w:val="20"/>
        </w:rPr>
      </w:pPr>
      <w:r w:rsidRPr="00017DBE">
        <w:rPr>
          <w:rFonts w:cs="Arial"/>
          <w:color w:val="000000"/>
          <w:szCs w:val="20"/>
        </w:rPr>
        <w:t>Z Odlokom o omejitvah in načinu izvajanja javnega prevoza potnikov na ozemlju Republike Slovenije se zaradi zajezitve in obvladovanja epidemije COVID-19 začasno omeji in določi način izvajanja javnega prevoza potnikov na ozemlju Republike Slovenije.</w:t>
      </w:r>
    </w:p>
    <w:p w14:paraId="1203696B" w14:textId="77777777" w:rsidR="00017DBE" w:rsidRPr="00017DBE" w:rsidRDefault="00017DBE" w:rsidP="00017DBE">
      <w:pPr>
        <w:autoSpaceDE w:val="0"/>
        <w:autoSpaceDN w:val="0"/>
        <w:adjustRightInd w:val="0"/>
        <w:spacing w:line="240" w:lineRule="auto"/>
        <w:jc w:val="both"/>
        <w:rPr>
          <w:rFonts w:cs="Arial"/>
          <w:color w:val="000000"/>
          <w:szCs w:val="20"/>
        </w:rPr>
      </w:pPr>
    </w:p>
    <w:p w14:paraId="27EFF548" w14:textId="77777777" w:rsidR="00017DBE" w:rsidRPr="00017DBE" w:rsidRDefault="00017DBE" w:rsidP="00017DBE">
      <w:pPr>
        <w:autoSpaceDE w:val="0"/>
        <w:autoSpaceDN w:val="0"/>
        <w:adjustRightInd w:val="0"/>
        <w:spacing w:line="240" w:lineRule="auto"/>
        <w:jc w:val="both"/>
        <w:rPr>
          <w:rFonts w:cs="Arial"/>
          <w:color w:val="000000"/>
          <w:szCs w:val="20"/>
        </w:rPr>
      </w:pPr>
      <w:r w:rsidRPr="00017DBE">
        <w:rPr>
          <w:rFonts w:cs="Arial"/>
          <w:color w:val="000000"/>
          <w:szCs w:val="20"/>
        </w:rPr>
        <w:t xml:space="preserve">Javni linijski prevoz potnikov v medkrajevnem in mestnem avtobusnem prevozu potnikov, javni železniški prevoz potnikov v notranjem prometu, stalni </w:t>
      </w:r>
      <w:proofErr w:type="spellStart"/>
      <w:r w:rsidRPr="00017DBE">
        <w:rPr>
          <w:rFonts w:cs="Arial"/>
          <w:color w:val="000000"/>
          <w:szCs w:val="20"/>
        </w:rPr>
        <w:t>izvenlinijski</w:t>
      </w:r>
      <w:proofErr w:type="spellEnd"/>
      <w:r w:rsidRPr="00017DBE">
        <w:rPr>
          <w:rFonts w:cs="Arial"/>
          <w:color w:val="000000"/>
          <w:szCs w:val="20"/>
        </w:rPr>
        <w:t xml:space="preserve"> prevozi potnikov, občasni prevoz potnikov in avtotaksi prevozi se lahko izvajajo le skladno s priporočili Nacionalnega inštituta za javno zdravje. </w:t>
      </w:r>
    </w:p>
    <w:p w14:paraId="3BA1829B" w14:textId="77777777" w:rsidR="00017DBE" w:rsidRPr="00017DBE" w:rsidRDefault="00017DBE" w:rsidP="00017DBE">
      <w:pPr>
        <w:autoSpaceDE w:val="0"/>
        <w:autoSpaceDN w:val="0"/>
        <w:adjustRightInd w:val="0"/>
        <w:spacing w:line="240" w:lineRule="auto"/>
        <w:jc w:val="both"/>
        <w:rPr>
          <w:rFonts w:cs="Arial"/>
          <w:color w:val="000000"/>
          <w:szCs w:val="20"/>
        </w:rPr>
      </w:pPr>
    </w:p>
    <w:p w14:paraId="3E1C37AB" w14:textId="77777777" w:rsidR="00017DBE" w:rsidRPr="00017DBE" w:rsidRDefault="00017DBE" w:rsidP="00017DBE">
      <w:pPr>
        <w:autoSpaceDE w:val="0"/>
        <w:autoSpaceDN w:val="0"/>
        <w:adjustRightInd w:val="0"/>
        <w:spacing w:line="240" w:lineRule="auto"/>
        <w:jc w:val="both"/>
        <w:rPr>
          <w:rFonts w:cs="Arial"/>
          <w:color w:val="000000"/>
          <w:szCs w:val="20"/>
        </w:rPr>
      </w:pPr>
      <w:r w:rsidRPr="00017DBE">
        <w:rPr>
          <w:rFonts w:cs="Arial"/>
          <w:color w:val="000000"/>
          <w:szCs w:val="20"/>
        </w:rPr>
        <w:t>Uporaba obrazne zaščitne maske je za voznika in potnike obvezna pri:</w:t>
      </w:r>
    </w:p>
    <w:p w14:paraId="5B908046" w14:textId="3080BFA6" w:rsidR="00017DBE" w:rsidRPr="00017DBE" w:rsidRDefault="00017DBE" w:rsidP="00017DBE">
      <w:pPr>
        <w:pStyle w:val="Odstavekseznama"/>
        <w:numPr>
          <w:ilvl w:val="0"/>
          <w:numId w:val="42"/>
        </w:numPr>
        <w:autoSpaceDE w:val="0"/>
        <w:autoSpaceDN w:val="0"/>
        <w:adjustRightInd w:val="0"/>
        <w:spacing w:line="240" w:lineRule="auto"/>
        <w:jc w:val="both"/>
        <w:rPr>
          <w:rFonts w:cs="Arial"/>
          <w:color w:val="000000"/>
          <w:szCs w:val="20"/>
        </w:rPr>
      </w:pPr>
      <w:r w:rsidRPr="00017DBE">
        <w:rPr>
          <w:rFonts w:cs="Arial"/>
          <w:color w:val="000000"/>
          <w:szCs w:val="20"/>
        </w:rPr>
        <w:t xml:space="preserve">javnih linijskih prevozih, posebnih linijskih prevozih, stalnih </w:t>
      </w:r>
      <w:proofErr w:type="spellStart"/>
      <w:r w:rsidRPr="00017DBE">
        <w:rPr>
          <w:rFonts w:cs="Arial"/>
          <w:color w:val="000000"/>
          <w:szCs w:val="20"/>
        </w:rPr>
        <w:t>izvenlinijskih</w:t>
      </w:r>
      <w:proofErr w:type="spellEnd"/>
      <w:r w:rsidRPr="00017DBE">
        <w:rPr>
          <w:rFonts w:cs="Arial"/>
          <w:color w:val="000000"/>
          <w:szCs w:val="20"/>
        </w:rPr>
        <w:t xml:space="preserve"> prevozih in občasnih prevozih potnikov, pri čemer je pri javnih linijskih medkrajevnih prevozih, posebnih linijskih in občasnih prevozih potnikov, ki se izvajajo z vozili kategorije M2 in M3, število potnikov omejeno na število registriranih sedežev v vozilu, zmanjšano za sedeže desno od voznika in vrsto sedežev neposredno za voznikom, ter</w:t>
      </w:r>
    </w:p>
    <w:p w14:paraId="5195DF83" w14:textId="6F8B18A8" w:rsidR="00017DBE" w:rsidRPr="00017DBE" w:rsidRDefault="00017DBE" w:rsidP="00017DBE">
      <w:pPr>
        <w:pStyle w:val="Odstavekseznama"/>
        <w:numPr>
          <w:ilvl w:val="0"/>
          <w:numId w:val="42"/>
        </w:numPr>
        <w:autoSpaceDE w:val="0"/>
        <w:autoSpaceDN w:val="0"/>
        <w:adjustRightInd w:val="0"/>
        <w:spacing w:line="240" w:lineRule="auto"/>
        <w:jc w:val="both"/>
        <w:rPr>
          <w:rFonts w:cs="Arial"/>
          <w:color w:val="000000"/>
          <w:szCs w:val="20"/>
        </w:rPr>
      </w:pPr>
      <w:r w:rsidRPr="00017DBE">
        <w:rPr>
          <w:rFonts w:cs="Arial"/>
          <w:color w:val="000000"/>
          <w:szCs w:val="20"/>
        </w:rPr>
        <w:t xml:space="preserve">posebnih linijskih prevozih, stalnih </w:t>
      </w:r>
      <w:proofErr w:type="spellStart"/>
      <w:r w:rsidRPr="00017DBE">
        <w:rPr>
          <w:rFonts w:cs="Arial"/>
          <w:color w:val="000000"/>
          <w:szCs w:val="20"/>
        </w:rPr>
        <w:t>izvenlinijskih</w:t>
      </w:r>
      <w:proofErr w:type="spellEnd"/>
      <w:r w:rsidRPr="00017DBE">
        <w:rPr>
          <w:rFonts w:cs="Arial"/>
          <w:color w:val="000000"/>
          <w:szCs w:val="20"/>
        </w:rPr>
        <w:t xml:space="preserve"> prevozih potnikov in občasnih prevozih potnikov, ki se izvajajo z vozili kategorije M1 z največ osmimi sedeži za potnike, pri čemer je lahko zasedenih največ šest sedežev.</w:t>
      </w:r>
    </w:p>
    <w:p w14:paraId="7DAC7582" w14:textId="77777777" w:rsidR="00017DBE" w:rsidRPr="00017DBE" w:rsidRDefault="00017DBE" w:rsidP="00017DBE">
      <w:pPr>
        <w:autoSpaceDE w:val="0"/>
        <w:autoSpaceDN w:val="0"/>
        <w:adjustRightInd w:val="0"/>
        <w:spacing w:line="240" w:lineRule="auto"/>
        <w:jc w:val="both"/>
        <w:rPr>
          <w:rFonts w:cs="Arial"/>
          <w:color w:val="000000"/>
          <w:szCs w:val="20"/>
        </w:rPr>
      </w:pPr>
    </w:p>
    <w:p w14:paraId="5C250305" w14:textId="77777777" w:rsidR="00017DBE" w:rsidRPr="00017DBE" w:rsidRDefault="00017DBE" w:rsidP="00017DBE">
      <w:pPr>
        <w:autoSpaceDE w:val="0"/>
        <w:autoSpaceDN w:val="0"/>
        <w:adjustRightInd w:val="0"/>
        <w:spacing w:line="240" w:lineRule="auto"/>
        <w:jc w:val="both"/>
        <w:rPr>
          <w:rFonts w:cs="Arial"/>
          <w:color w:val="000000"/>
          <w:szCs w:val="20"/>
        </w:rPr>
      </w:pPr>
      <w:r w:rsidRPr="00017DBE">
        <w:rPr>
          <w:rFonts w:cs="Arial"/>
          <w:color w:val="000000"/>
          <w:szCs w:val="20"/>
        </w:rPr>
        <w:lastRenderedPageBreak/>
        <w:t>Za avtotaksi prevoze je določeno, da so dovoljeni le pod pogojem, da voznik avtotaksi vozila poskrbi za ustrezno dezinfekcijo vozila, uporabo zaščitnih mask ter enkrat tedensko opravi testiranja na virus SARS-CoV-2 s testom PCR ali s testom HAG. Voznik avtotaksi vozila lahko opravlja prevoze le, če ima negativen rezultat testa. Dokazila o testiranju se upoštevajo, če so bila izdana v državi članici Evropske unije ali državi članici schengenskega območja ali pri organizacijah oziroma pri posameznikih v tretjih državah, ki jih Inštitut za mikrobiologijo in imunologijo in NLZOH prepoznata kot ustrezne in so objavljeni na spletni strani NLZOH. Enkrat tedenska obveznost testiranja se uvaja tudi za voznike v JPP in spremljevalno osebje v železniškem prometu.</w:t>
      </w:r>
    </w:p>
    <w:p w14:paraId="12F1CE55" w14:textId="77777777" w:rsidR="00017DBE" w:rsidRPr="00017DBE" w:rsidRDefault="00017DBE" w:rsidP="00017DBE">
      <w:pPr>
        <w:autoSpaceDE w:val="0"/>
        <w:autoSpaceDN w:val="0"/>
        <w:adjustRightInd w:val="0"/>
        <w:spacing w:line="240" w:lineRule="auto"/>
        <w:jc w:val="both"/>
        <w:rPr>
          <w:rFonts w:cs="Arial"/>
          <w:color w:val="000000"/>
          <w:szCs w:val="20"/>
        </w:rPr>
      </w:pPr>
    </w:p>
    <w:p w14:paraId="61853B7D" w14:textId="77777777" w:rsidR="00017DBE" w:rsidRPr="00017DBE" w:rsidRDefault="00017DBE" w:rsidP="00017DBE">
      <w:pPr>
        <w:autoSpaceDE w:val="0"/>
        <w:autoSpaceDN w:val="0"/>
        <w:adjustRightInd w:val="0"/>
        <w:spacing w:line="240" w:lineRule="auto"/>
        <w:jc w:val="both"/>
        <w:rPr>
          <w:rFonts w:cs="Arial"/>
          <w:color w:val="000000"/>
          <w:szCs w:val="20"/>
        </w:rPr>
      </w:pPr>
      <w:r w:rsidRPr="00017DBE">
        <w:rPr>
          <w:rFonts w:cs="Arial"/>
          <w:color w:val="000000"/>
          <w:szCs w:val="20"/>
        </w:rPr>
        <w:t xml:space="preserve">Avtotaksi prevoze lahko opravljajo tudi vozniki avtotaksi vozil, ki imajo dokazilo, da so bili cepljeni proti COVID-19 in je od drugega odmerka v primeru cepljenja s cepivom proizvajalca </w:t>
      </w:r>
      <w:proofErr w:type="spellStart"/>
      <w:r w:rsidRPr="00017DBE">
        <w:rPr>
          <w:rFonts w:cs="Arial"/>
          <w:color w:val="000000"/>
          <w:szCs w:val="20"/>
        </w:rPr>
        <w:t>Pfizer</w:t>
      </w:r>
      <w:proofErr w:type="spellEnd"/>
      <w:r w:rsidRPr="00017DBE">
        <w:rPr>
          <w:rFonts w:cs="Arial"/>
          <w:color w:val="000000"/>
          <w:szCs w:val="20"/>
        </w:rPr>
        <w:t xml:space="preserve"> preteklo najmanj sedem dni, v primeru cepiva proizvajalca Moderna najmanj 14 dni ter v primeru cepljenja s cepivom proizvajalca </w:t>
      </w:r>
      <w:proofErr w:type="spellStart"/>
      <w:r w:rsidRPr="00017DBE">
        <w:rPr>
          <w:rFonts w:cs="Arial"/>
          <w:color w:val="000000"/>
          <w:szCs w:val="20"/>
        </w:rPr>
        <w:t>AstraZeneca</w:t>
      </w:r>
      <w:proofErr w:type="spellEnd"/>
      <w:r w:rsidRPr="00017DBE">
        <w:rPr>
          <w:rFonts w:cs="Arial"/>
          <w:color w:val="000000"/>
          <w:szCs w:val="20"/>
        </w:rPr>
        <w:t xml:space="preserve"> najmanj 21 dni, šteto od prejema prvega odmerka cepiva. Testiranja so oproščeni tudi vozniki avtotaksi vozila, ki so preboleli COVID-19 in predložijo potrdilo o pozitivnem rezultatu testa HAG ali testa PCR, od odvzema brisa pa je preteklo najmanj 21 dni in največ šest mesecev, ali potrdilo zdravnika, da so preboleli COVID-19 in od začetka simptomov ni minilo več kot šest mesecev. Enaka izjema od testiranja velja tudi za voznike v JPP in spremljevalno osebje v železniškem prometu.</w:t>
      </w:r>
    </w:p>
    <w:p w14:paraId="4F48157B" w14:textId="77777777" w:rsidR="00017DBE" w:rsidRPr="00017DBE" w:rsidRDefault="00017DBE" w:rsidP="00017DBE">
      <w:pPr>
        <w:autoSpaceDE w:val="0"/>
        <w:autoSpaceDN w:val="0"/>
        <w:adjustRightInd w:val="0"/>
        <w:spacing w:line="240" w:lineRule="auto"/>
        <w:jc w:val="both"/>
        <w:rPr>
          <w:rFonts w:cs="Arial"/>
          <w:color w:val="000000"/>
          <w:szCs w:val="20"/>
        </w:rPr>
      </w:pPr>
    </w:p>
    <w:p w14:paraId="1B6CFF2E" w14:textId="77777777" w:rsidR="00017DBE" w:rsidRPr="00017DBE" w:rsidRDefault="00017DBE" w:rsidP="00017DBE">
      <w:pPr>
        <w:autoSpaceDE w:val="0"/>
        <w:autoSpaceDN w:val="0"/>
        <w:adjustRightInd w:val="0"/>
        <w:spacing w:line="240" w:lineRule="auto"/>
        <w:jc w:val="both"/>
        <w:rPr>
          <w:rFonts w:cs="Arial"/>
          <w:color w:val="000000"/>
          <w:szCs w:val="20"/>
        </w:rPr>
      </w:pPr>
      <w:r w:rsidRPr="00017DBE">
        <w:rPr>
          <w:rFonts w:cs="Arial"/>
          <w:color w:val="000000"/>
          <w:szCs w:val="20"/>
        </w:rPr>
        <w:t xml:space="preserve">Z odlokom je pod določenimi pogoji dovoljeno tudi obratovanje žičniških naprav in pripadajočih smučarskih prog, z navedenimi regijami, v katerih obratovanje žičniških naprav in pripadajočih prog dovoljeno. Obratovanje je dovoljeno le ob upoštevanju priporočil NIJZ in ob dodatnem pogoju, da upravljavec naprav zagotovi testiranje na virus SARS-CoV-2 s testi HAG v organizaciji pooblaščenega izvajalca na vstopni točki na smučišče. Če upravljavec naprav tega ne more zagotoviti iz objektivnih razlogov, je uporaba žičniških naprav in njim pripadajočim prog dovoljena le osebam, ki upravljavcu naprav predložijo negativni rezultat testa PCR ali testa HAG, ki ni starejši od sedmih dni, ter otrokom do vključno 12. leta starosti v spremstvu staršev. Dokazila o testiranju se upoštevajo, če so bila izdana v državi članici Evropske unije ali državi članici schengenskega območja ali pri organizacijah oziroma pri posameznikih v tretjih državah, ki jih Inštitut za mikrobiologijo in imunologijo in NLZOH prepoznata kot ustrezne in so objavljeni na spletni strani NLZOH. </w:t>
      </w:r>
    </w:p>
    <w:p w14:paraId="3F8645FA" w14:textId="77777777" w:rsidR="00017DBE" w:rsidRPr="00017DBE" w:rsidRDefault="00017DBE" w:rsidP="00017DBE">
      <w:pPr>
        <w:autoSpaceDE w:val="0"/>
        <w:autoSpaceDN w:val="0"/>
        <w:adjustRightInd w:val="0"/>
        <w:spacing w:line="240" w:lineRule="auto"/>
        <w:jc w:val="both"/>
        <w:rPr>
          <w:rFonts w:cs="Arial"/>
          <w:color w:val="000000"/>
          <w:szCs w:val="20"/>
        </w:rPr>
      </w:pPr>
    </w:p>
    <w:p w14:paraId="1D375F7D" w14:textId="77777777" w:rsidR="00017DBE" w:rsidRPr="00017DBE" w:rsidRDefault="00017DBE" w:rsidP="00017DBE">
      <w:pPr>
        <w:autoSpaceDE w:val="0"/>
        <w:autoSpaceDN w:val="0"/>
        <w:adjustRightInd w:val="0"/>
        <w:spacing w:line="240" w:lineRule="auto"/>
        <w:jc w:val="both"/>
        <w:rPr>
          <w:rFonts w:cs="Arial"/>
          <w:color w:val="000000"/>
          <w:szCs w:val="20"/>
        </w:rPr>
      </w:pPr>
      <w:r w:rsidRPr="00017DBE">
        <w:rPr>
          <w:rFonts w:cs="Arial"/>
          <w:color w:val="000000"/>
          <w:szCs w:val="20"/>
        </w:rPr>
        <w:t xml:space="preserve">Testiranje ali predložitev negativnega rezultata testa PCR ali testa HAG ni potrebno za kategorizirane in profesionalne športnike, trenerje in drugo spremljevalno osebje za izvedbo tekem in treningov, uporabnike, če imajo potrdilo o cepljenju zoper COVID-19, s katerim oseba dokazuje, da je od prejema drugega odmerka cepiva proizvajalca </w:t>
      </w:r>
      <w:proofErr w:type="spellStart"/>
      <w:r w:rsidRPr="00017DBE">
        <w:rPr>
          <w:rFonts w:cs="Arial"/>
          <w:color w:val="000000"/>
          <w:szCs w:val="20"/>
        </w:rPr>
        <w:t>Biontech</w:t>
      </w:r>
      <w:proofErr w:type="spellEnd"/>
      <w:r w:rsidRPr="00017DBE">
        <w:rPr>
          <w:rFonts w:cs="Arial"/>
          <w:color w:val="000000"/>
          <w:szCs w:val="20"/>
        </w:rPr>
        <w:t>/</w:t>
      </w:r>
      <w:proofErr w:type="spellStart"/>
      <w:r w:rsidRPr="00017DBE">
        <w:rPr>
          <w:rFonts w:cs="Arial"/>
          <w:color w:val="000000"/>
          <w:szCs w:val="20"/>
        </w:rPr>
        <w:t>Pfizer</w:t>
      </w:r>
      <w:proofErr w:type="spellEnd"/>
      <w:r w:rsidRPr="00017DBE">
        <w:rPr>
          <w:rFonts w:cs="Arial"/>
          <w:color w:val="000000"/>
          <w:szCs w:val="20"/>
        </w:rPr>
        <w:t xml:space="preserve"> preteklo najmanj sedem dni ali proizvajalca Moderna najmanj 14 dni, oziroma od prejema prvega odmerka cepiva proizvajalca </w:t>
      </w:r>
      <w:proofErr w:type="spellStart"/>
      <w:r w:rsidRPr="00017DBE">
        <w:rPr>
          <w:rFonts w:cs="Arial"/>
          <w:color w:val="000000"/>
          <w:szCs w:val="20"/>
        </w:rPr>
        <w:t>AstraZeneca</w:t>
      </w:r>
      <w:proofErr w:type="spellEnd"/>
      <w:r w:rsidRPr="00017DBE">
        <w:rPr>
          <w:rFonts w:cs="Arial"/>
          <w:color w:val="000000"/>
          <w:szCs w:val="20"/>
        </w:rPr>
        <w:t xml:space="preserve"> najmanj 21 dni, uporabnike, če imajo potrdilo o pozitivnem rezultatu testa PCR ali testa HAG, ki je starejši od 21 dni, vendar ni starejši od šest mesecev, ter uporabnike, če imajo potrdilo zdravnika, da so preboleli COVID-19 in od začetka simptomov ni minilo več kot šest mesecev. </w:t>
      </w:r>
    </w:p>
    <w:p w14:paraId="705705D0" w14:textId="77777777" w:rsidR="00017DBE" w:rsidRPr="00017DBE" w:rsidRDefault="00017DBE" w:rsidP="00017DBE">
      <w:pPr>
        <w:autoSpaceDE w:val="0"/>
        <w:autoSpaceDN w:val="0"/>
        <w:adjustRightInd w:val="0"/>
        <w:spacing w:line="240" w:lineRule="auto"/>
        <w:jc w:val="both"/>
        <w:rPr>
          <w:rFonts w:cs="Arial"/>
          <w:color w:val="000000"/>
          <w:szCs w:val="20"/>
        </w:rPr>
      </w:pPr>
    </w:p>
    <w:p w14:paraId="558700BC" w14:textId="77777777" w:rsidR="00017DBE" w:rsidRPr="00017DBE" w:rsidRDefault="00017DBE" w:rsidP="00017DBE">
      <w:pPr>
        <w:autoSpaceDE w:val="0"/>
        <w:autoSpaceDN w:val="0"/>
        <w:adjustRightInd w:val="0"/>
        <w:spacing w:line="240" w:lineRule="auto"/>
        <w:jc w:val="both"/>
        <w:rPr>
          <w:rFonts w:cs="Arial"/>
          <w:color w:val="000000"/>
          <w:szCs w:val="20"/>
        </w:rPr>
      </w:pPr>
      <w:r w:rsidRPr="00017DBE">
        <w:rPr>
          <w:rFonts w:cs="Arial"/>
          <w:color w:val="000000"/>
          <w:szCs w:val="20"/>
        </w:rPr>
        <w:t>Določbe o testiranju ali predložitvi negativnega rezultata testa PCR ali testa HAG veljajo tudi za osebje žičniških naprav, ki prihajajo v neposreden stik z uporabniki žičniških naprav.</w:t>
      </w:r>
    </w:p>
    <w:p w14:paraId="37341606" w14:textId="77777777" w:rsidR="00017DBE" w:rsidRPr="00017DBE" w:rsidRDefault="00017DBE" w:rsidP="00017DBE">
      <w:pPr>
        <w:autoSpaceDE w:val="0"/>
        <w:autoSpaceDN w:val="0"/>
        <w:adjustRightInd w:val="0"/>
        <w:spacing w:line="240" w:lineRule="auto"/>
        <w:jc w:val="both"/>
        <w:rPr>
          <w:rFonts w:cs="Arial"/>
          <w:color w:val="000000"/>
          <w:szCs w:val="20"/>
        </w:rPr>
      </w:pPr>
    </w:p>
    <w:p w14:paraId="643DA2F8" w14:textId="77777777" w:rsidR="00017DBE" w:rsidRPr="00017DBE" w:rsidRDefault="00017DBE" w:rsidP="00017DBE">
      <w:pPr>
        <w:autoSpaceDE w:val="0"/>
        <w:autoSpaceDN w:val="0"/>
        <w:adjustRightInd w:val="0"/>
        <w:spacing w:line="240" w:lineRule="auto"/>
        <w:jc w:val="both"/>
        <w:rPr>
          <w:rFonts w:cs="Arial"/>
          <w:color w:val="000000"/>
          <w:szCs w:val="20"/>
        </w:rPr>
      </w:pPr>
      <w:r w:rsidRPr="00017DBE">
        <w:rPr>
          <w:rFonts w:cs="Arial"/>
          <w:color w:val="000000"/>
          <w:szCs w:val="20"/>
        </w:rPr>
        <w:t>Odlok začne veljati 27. februarja 2021 in velja do vključno 5. marca 2021.</w:t>
      </w:r>
    </w:p>
    <w:p w14:paraId="2BA1E62D" w14:textId="77777777" w:rsidR="00017DBE" w:rsidRPr="00017DBE" w:rsidRDefault="00017DBE" w:rsidP="00017DBE">
      <w:pPr>
        <w:autoSpaceDE w:val="0"/>
        <w:autoSpaceDN w:val="0"/>
        <w:adjustRightInd w:val="0"/>
        <w:spacing w:line="240" w:lineRule="auto"/>
        <w:jc w:val="both"/>
        <w:rPr>
          <w:rFonts w:cs="Arial"/>
          <w:color w:val="000000"/>
          <w:szCs w:val="20"/>
        </w:rPr>
      </w:pPr>
    </w:p>
    <w:p w14:paraId="4336D9FA" w14:textId="7D081D44" w:rsidR="00237D2B" w:rsidRPr="00017DBE" w:rsidRDefault="00017DBE" w:rsidP="00017DBE">
      <w:pPr>
        <w:autoSpaceDE w:val="0"/>
        <w:autoSpaceDN w:val="0"/>
        <w:adjustRightInd w:val="0"/>
        <w:spacing w:line="240" w:lineRule="auto"/>
        <w:jc w:val="both"/>
        <w:rPr>
          <w:rFonts w:cs="Arial"/>
          <w:color w:val="000000"/>
          <w:szCs w:val="20"/>
        </w:rPr>
      </w:pPr>
      <w:r w:rsidRPr="00017DBE">
        <w:rPr>
          <w:rFonts w:cs="Arial"/>
          <w:color w:val="000000"/>
          <w:szCs w:val="20"/>
        </w:rPr>
        <w:t>Vir: Ministrstvo za infrastrukturo</w:t>
      </w:r>
    </w:p>
    <w:p w14:paraId="2A552DFA" w14:textId="77777777" w:rsidR="00237D2B" w:rsidRPr="00237D2B" w:rsidRDefault="00237D2B" w:rsidP="00237D2B">
      <w:pPr>
        <w:autoSpaceDE w:val="0"/>
        <w:autoSpaceDN w:val="0"/>
        <w:adjustRightInd w:val="0"/>
        <w:spacing w:line="240" w:lineRule="auto"/>
        <w:jc w:val="both"/>
        <w:rPr>
          <w:rFonts w:cs="Arial"/>
          <w:b/>
          <w:bCs/>
          <w:color w:val="000000"/>
          <w:szCs w:val="20"/>
        </w:rPr>
      </w:pPr>
    </w:p>
    <w:p w14:paraId="2583375B" w14:textId="47D2385A" w:rsidR="00701CE0" w:rsidRPr="00701CE0" w:rsidRDefault="00701CE0" w:rsidP="00701CE0">
      <w:pPr>
        <w:autoSpaceDE w:val="0"/>
        <w:autoSpaceDN w:val="0"/>
        <w:adjustRightInd w:val="0"/>
        <w:spacing w:line="240" w:lineRule="auto"/>
        <w:jc w:val="both"/>
        <w:rPr>
          <w:rFonts w:cs="Arial"/>
          <w:b/>
          <w:bCs/>
          <w:color w:val="000000"/>
          <w:szCs w:val="20"/>
        </w:rPr>
      </w:pPr>
      <w:r w:rsidRPr="00701CE0">
        <w:rPr>
          <w:rFonts w:cs="Arial"/>
          <w:b/>
          <w:bCs/>
          <w:color w:val="000000"/>
          <w:szCs w:val="20"/>
        </w:rPr>
        <w:t>Vlada je izdala Odlok o omejitvi in načinu izvajanja preizkusov znanja o strokovni usposobljenosti za upravljanje energetskih naprav</w:t>
      </w:r>
    </w:p>
    <w:p w14:paraId="35EF7294" w14:textId="77777777" w:rsidR="00701CE0" w:rsidRPr="00701CE0" w:rsidRDefault="00701CE0" w:rsidP="00701CE0">
      <w:pPr>
        <w:autoSpaceDE w:val="0"/>
        <w:autoSpaceDN w:val="0"/>
        <w:adjustRightInd w:val="0"/>
        <w:spacing w:line="240" w:lineRule="auto"/>
        <w:jc w:val="both"/>
        <w:rPr>
          <w:rFonts w:cs="Arial"/>
          <w:b/>
          <w:bCs/>
          <w:color w:val="000000"/>
          <w:szCs w:val="20"/>
        </w:rPr>
      </w:pPr>
    </w:p>
    <w:p w14:paraId="3E0B6D69" w14:textId="77777777" w:rsidR="00701CE0" w:rsidRPr="00701CE0" w:rsidRDefault="00701CE0" w:rsidP="00701CE0">
      <w:pPr>
        <w:autoSpaceDE w:val="0"/>
        <w:autoSpaceDN w:val="0"/>
        <w:adjustRightInd w:val="0"/>
        <w:spacing w:line="240" w:lineRule="auto"/>
        <w:jc w:val="both"/>
        <w:rPr>
          <w:rFonts w:cs="Arial"/>
          <w:color w:val="000000"/>
          <w:szCs w:val="20"/>
        </w:rPr>
      </w:pPr>
      <w:r w:rsidRPr="00701CE0">
        <w:rPr>
          <w:rFonts w:cs="Arial"/>
          <w:color w:val="000000"/>
          <w:szCs w:val="20"/>
        </w:rPr>
        <w:t>V veljavi je Odlok o začasni prepovedi izvajanja preizkusov znanja in podaljšanju veljavnosti potrdil o strokovni usposobljenosti za upravljanje energetskih naprav v Republiki Sloveniji, ki se je izdal v okviru ukrepov omejitve gibanja z namenom preprečevanja širjenja bolezni COVID 19. S tem odlokom se je Komisiji za preizkus znanja delavcev za upravljanje energetskih naprav začasno prepovedalo izvajanje prvih in občasnih preizkusov znanja za upravljavce energetskih naprav.</w:t>
      </w:r>
    </w:p>
    <w:p w14:paraId="57712039" w14:textId="77777777" w:rsidR="00701CE0" w:rsidRPr="00701CE0" w:rsidRDefault="00701CE0" w:rsidP="00701CE0">
      <w:pPr>
        <w:autoSpaceDE w:val="0"/>
        <w:autoSpaceDN w:val="0"/>
        <w:adjustRightInd w:val="0"/>
        <w:spacing w:line="240" w:lineRule="auto"/>
        <w:jc w:val="both"/>
        <w:rPr>
          <w:rFonts w:cs="Arial"/>
          <w:color w:val="000000"/>
          <w:szCs w:val="20"/>
        </w:rPr>
      </w:pPr>
    </w:p>
    <w:p w14:paraId="29EE04B3" w14:textId="77777777" w:rsidR="00701CE0" w:rsidRPr="00701CE0" w:rsidRDefault="00701CE0" w:rsidP="00701CE0">
      <w:pPr>
        <w:autoSpaceDE w:val="0"/>
        <w:autoSpaceDN w:val="0"/>
        <w:adjustRightInd w:val="0"/>
        <w:spacing w:line="240" w:lineRule="auto"/>
        <w:jc w:val="both"/>
        <w:rPr>
          <w:rFonts w:cs="Arial"/>
          <w:color w:val="000000"/>
          <w:szCs w:val="20"/>
        </w:rPr>
      </w:pPr>
      <w:r w:rsidRPr="00701CE0">
        <w:rPr>
          <w:rFonts w:cs="Arial"/>
          <w:color w:val="000000"/>
          <w:szCs w:val="20"/>
        </w:rPr>
        <w:lastRenderedPageBreak/>
        <w:t xml:space="preserve">Na podlagi Načrta sproščanja ukrepov za zajezitev in obvladovanje epidemije nalezljive bolezni COVID 19, ki ga je vlada sprejela na 42. seji 3. 12. 2020, se predvideva, da bo potreba po ukrepu o prepovedi izvajanja preizkusov znanja trajala dokler v skladu z Načrtom sproščanja ukrepov za zajezitev in obvladovanje epidemije nalezljive bolezni COVID 19 ne bo dosežen oranžni semafor (pod 1000 okužb / 1000 hospitaliziranih bolnikov s COVID-19).  Vlada se tedensko seznanja s strokovnim mnenjem Strokovne skupine za zajezitev in obvladovanje epidemije COVID-19 pri Ministrstvu za zdravje o utemeljenosti ukrepov za zajezitev in obvladovanje epidemije nalezljive bolezni COVID-19. </w:t>
      </w:r>
    </w:p>
    <w:p w14:paraId="2B370046" w14:textId="77777777" w:rsidR="00701CE0" w:rsidRPr="00701CE0" w:rsidRDefault="00701CE0" w:rsidP="00701CE0">
      <w:pPr>
        <w:autoSpaceDE w:val="0"/>
        <w:autoSpaceDN w:val="0"/>
        <w:adjustRightInd w:val="0"/>
        <w:spacing w:line="240" w:lineRule="auto"/>
        <w:jc w:val="both"/>
        <w:rPr>
          <w:rFonts w:cs="Arial"/>
          <w:color w:val="000000"/>
          <w:szCs w:val="20"/>
        </w:rPr>
      </w:pPr>
    </w:p>
    <w:p w14:paraId="78124E93" w14:textId="77777777" w:rsidR="00701CE0" w:rsidRPr="00701CE0" w:rsidRDefault="00701CE0" w:rsidP="00701CE0">
      <w:pPr>
        <w:autoSpaceDE w:val="0"/>
        <w:autoSpaceDN w:val="0"/>
        <w:adjustRightInd w:val="0"/>
        <w:spacing w:line="240" w:lineRule="auto"/>
        <w:jc w:val="both"/>
        <w:rPr>
          <w:rFonts w:cs="Arial"/>
          <w:color w:val="000000"/>
          <w:szCs w:val="20"/>
        </w:rPr>
      </w:pPr>
      <w:r w:rsidRPr="00701CE0">
        <w:rPr>
          <w:rFonts w:cs="Arial"/>
          <w:color w:val="000000"/>
          <w:szCs w:val="20"/>
        </w:rPr>
        <w:t xml:space="preserve">Zaradi izboljšanja epidemioloških razmer na ravni celotne države omejitve iz Odloka o začasni prepovedi izvajanja preizkusov znanja in podaljšanju veljavnosti potrdil o strokovni usposobljenosti za upravljanje energetskih naprav v Republiki Sloveniji, niso več upravičene, zato je vlada izdala odlok, s katerimi se omejitve omilijo. </w:t>
      </w:r>
    </w:p>
    <w:p w14:paraId="715D52BD" w14:textId="77777777" w:rsidR="00701CE0" w:rsidRPr="00701CE0" w:rsidRDefault="00701CE0" w:rsidP="00701CE0">
      <w:pPr>
        <w:autoSpaceDE w:val="0"/>
        <w:autoSpaceDN w:val="0"/>
        <w:adjustRightInd w:val="0"/>
        <w:spacing w:line="240" w:lineRule="auto"/>
        <w:jc w:val="both"/>
        <w:rPr>
          <w:rFonts w:cs="Arial"/>
          <w:color w:val="000000"/>
          <w:szCs w:val="20"/>
        </w:rPr>
      </w:pPr>
    </w:p>
    <w:p w14:paraId="20D1A7B7" w14:textId="243C07E2" w:rsidR="00237D2B" w:rsidRPr="00701CE0" w:rsidRDefault="00701CE0" w:rsidP="00701CE0">
      <w:pPr>
        <w:autoSpaceDE w:val="0"/>
        <w:autoSpaceDN w:val="0"/>
        <w:adjustRightInd w:val="0"/>
        <w:spacing w:line="240" w:lineRule="auto"/>
        <w:jc w:val="both"/>
        <w:rPr>
          <w:rFonts w:cs="Arial"/>
          <w:color w:val="000000"/>
          <w:szCs w:val="20"/>
        </w:rPr>
      </w:pPr>
      <w:r w:rsidRPr="00701CE0">
        <w:rPr>
          <w:rFonts w:cs="Arial"/>
          <w:color w:val="000000"/>
          <w:szCs w:val="20"/>
        </w:rPr>
        <w:t>Vir: Ministrstvo za infrastrukturo</w:t>
      </w:r>
    </w:p>
    <w:p w14:paraId="261BCD6E" w14:textId="77777777" w:rsidR="00237D2B" w:rsidRPr="00237D2B" w:rsidRDefault="00237D2B" w:rsidP="00237D2B">
      <w:pPr>
        <w:autoSpaceDE w:val="0"/>
        <w:autoSpaceDN w:val="0"/>
        <w:adjustRightInd w:val="0"/>
        <w:spacing w:line="240" w:lineRule="auto"/>
        <w:jc w:val="both"/>
        <w:rPr>
          <w:rFonts w:cs="Arial"/>
          <w:b/>
          <w:bCs/>
          <w:color w:val="000000"/>
          <w:szCs w:val="20"/>
        </w:rPr>
      </w:pPr>
    </w:p>
    <w:p w14:paraId="275A9747" w14:textId="72AD54A5" w:rsidR="00D01565" w:rsidRPr="00E22C69" w:rsidRDefault="00D01565" w:rsidP="00D01565">
      <w:pPr>
        <w:tabs>
          <w:tab w:val="center" w:pos="4532"/>
          <w:tab w:val="left" w:pos="7790"/>
        </w:tabs>
        <w:spacing w:line="240" w:lineRule="auto"/>
        <w:rPr>
          <w:rFonts w:cs="Arial"/>
          <w:b/>
          <w:szCs w:val="20"/>
        </w:rPr>
      </w:pPr>
      <w:r>
        <w:rPr>
          <w:rFonts w:cs="Arial"/>
          <w:b/>
          <w:szCs w:val="20"/>
        </w:rPr>
        <w:t>Ukrepi pri vstopu v Slovenijo ostajajo, spremembe le pri seznamih držav</w:t>
      </w:r>
    </w:p>
    <w:p w14:paraId="596A4021" w14:textId="77777777" w:rsidR="00D01565" w:rsidRPr="00736153" w:rsidRDefault="00D01565" w:rsidP="00D01565">
      <w:pPr>
        <w:tabs>
          <w:tab w:val="center" w:pos="4532"/>
          <w:tab w:val="left" w:pos="7790"/>
        </w:tabs>
        <w:spacing w:line="240" w:lineRule="auto"/>
        <w:rPr>
          <w:rFonts w:eastAsia="Calibri" w:cs="Arial"/>
          <w:b/>
          <w:szCs w:val="20"/>
        </w:rPr>
      </w:pPr>
    </w:p>
    <w:p w14:paraId="5C2B1AD0" w14:textId="77777777" w:rsidR="00D01565" w:rsidRDefault="00D01565" w:rsidP="00D01565">
      <w:pPr>
        <w:overflowPunct w:val="0"/>
        <w:autoSpaceDE w:val="0"/>
        <w:autoSpaceDN w:val="0"/>
        <w:adjustRightInd w:val="0"/>
        <w:spacing w:line="240" w:lineRule="auto"/>
        <w:textAlignment w:val="baseline"/>
        <w:rPr>
          <w:rFonts w:cs="Arial"/>
          <w:color w:val="000000"/>
          <w:szCs w:val="20"/>
          <w:lang w:eastAsia="sl-SI"/>
        </w:rPr>
      </w:pPr>
      <w:r w:rsidRPr="00445D08">
        <w:rPr>
          <w:rFonts w:cs="Arial"/>
          <w:color w:val="000000"/>
          <w:szCs w:val="20"/>
          <w:lang w:eastAsia="sl-SI"/>
        </w:rPr>
        <w:t xml:space="preserve">Vlada Republike Slovenije je izdala Odlok o spremembah Odloka o določitvi pogojev vstopa v Republiko Slovenijo zaradi zajezitve in obvladovanja nalezljive bolezni COVID-19 in ga objavi v Uradnem listu Republike Slovenije. Odlok začne veljati naslednji dan po objavi v Uradnem listu </w:t>
      </w:r>
      <w:r>
        <w:rPr>
          <w:rFonts w:cs="Arial"/>
          <w:color w:val="000000"/>
          <w:szCs w:val="20"/>
          <w:lang w:eastAsia="sl-SI"/>
        </w:rPr>
        <w:t xml:space="preserve">RS </w:t>
      </w:r>
      <w:r w:rsidRPr="00445D08">
        <w:rPr>
          <w:rFonts w:cs="Arial"/>
          <w:color w:val="000000"/>
          <w:szCs w:val="20"/>
          <w:lang w:eastAsia="sl-SI"/>
        </w:rPr>
        <w:t>in velja do 5. marca 2021.</w:t>
      </w:r>
    </w:p>
    <w:p w14:paraId="7CB07BD2" w14:textId="77777777" w:rsidR="00D01565" w:rsidRDefault="00D01565" w:rsidP="00D01565">
      <w:pPr>
        <w:overflowPunct w:val="0"/>
        <w:autoSpaceDE w:val="0"/>
        <w:autoSpaceDN w:val="0"/>
        <w:adjustRightInd w:val="0"/>
        <w:spacing w:line="240" w:lineRule="auto"/>
        <w:textAlignment w:val="baseline"/>
        <w:rPr>
          <w:rFonts w:cs="Arial"/>
          <w:color w:val="000000"/>
          <w:szCs w:val="20"/>
          <w:lang w:eastAsia="sl-SI"/>
        </w:rPr>
      </w:pPr>
    </w:p>
    <w:p w14:paraId="198B1476" w14:textId="77777777" w:rsidR="00D01565" w:rsidRDefault="00D01565" w:rsidP="00D01565">
      <w:pPr>
        <w:overflowPunct w:val="0"/>
        <w:autoSpaceDE w:val="0"/>
        <w:autoSpaceDN w:val="0"/>
        <w:adjustRightInd w:val="0"/>
        <w:spacing w:line="240" w:lineRule="auto"/>
        <w:textAlignment w:val="baseline"/>
        <w:rPr>
          <w:rFonts w:cs="Arial"/>
          <w:color w:val="000000"/>
          <w:szCs w:val="20"/>
          <w:lang w:eastAsia="sl-SI"/>
        </w:rPr>
      </w:pPr>
      <w:r>
        <w:rPr>
          <w:rFonts w:cs="Arial"/>
          <w:color w:val="000000"/>
          <w:szCs w:val="20"/>
          <w:lang w:eastAsia="sl-SI"/>
        </w:rPr>
        <w:t>Ukrepi in omejitve pri vstopu v Republiko Slovenijo ostajajo nespremenjeni, spremembe so na rdečem seznamu držav in s</w:t>
      </w:r>
      <w:r w:rsidRPr="00B3765D">
        <w:rPr>
          <w:rFonts w:cs="Arial"/>
          <w:color w:val="000000"/>
          <w:szCs w:val="20"/>
          <w:lang w:eastAsia="sl-SI"/>
        </w:rPr>
        <w:t>eznam</w:t>
      </w:r>
      <w:r>
        <w:rPr>
          <w:rFonts w:cs="Arial"/>
          <w:color w:val="000000"/>
          <w:szCs w:val="20"/>
          <w:lang w:eastAsia="sl-SI"/>
        </w:rPr>
        <w:t>u</w:t>
      </w:r>
      <w:r w:rsidRPr="00B3765D">
        <w:rPr>
          <w:rFonts w:cs="Arial"/>
          <w:color w:val="000000"/>
          <w:szCs w:val="20"/>
          <w:lang w:eastAsia="sl-SI"/>
        </w:rPr>
        <w:t xml:space="preserve"> epidemiološko slabših držav</w:t>
      </w:r>
      <w:r>
        <w:rPr>
          <w:rFonts w:cs="Arial"/>
          <w:color w:val="000000"/>
          <w:szCs w:val="20"/>
          <w:lang w:eastAsia="sl-SI"/>
        </w:rPr>
        <w:t>.</w:t>
      </w:r>
    </w:p>
    <w:p w14:paraId="079CBF5F" w14:textId="77777777" w:rsidR="00D01565" w:rsidRDefault="00D01565" w:rsidP="00D01565">
      <w:pPr>
        <w:autoSpaceDE w:val="0"/>
        <w:autoSpaceDN w:val="0"/>
        <w:adjustRightInd w:val="0"/>
        <w:spacing w:line="240" w:lineRule="auto"/>
        <w:jc w:val="both"/>
        <w:rPr>
          <w:rFonts w:cs="Arial"/>
          <w:color w:val="000000"/>
          <w:szCs w:val="20"/>
          <w:lang w:eastAsia="sl-SI"/>
        </w:rPr>
      </w:pPr>
    </w:p>
    <w:p w14:paraId="23666473" w14:textId="77777777" w:rsidR="00D01565" w:rsidRDefault="00D01565" w:rsidP="00D01565">
      <w:pPr>
        <w:overflowPunct w:val="0"/>
        <w:autoSpaceDE w:val="0"/>
        <w:autoSpaceDN w:val="0"/>
        <w:adjustRightInd w:val="0"/>
        <w:spacing w:line="240" w:lineRule="auto"/>
        <w:textAlignment w:val="baseline"/>
        <w:rPr>
          <w:rStyle w:val="Krepko"/>
          <w:rFonts w:cs="Arial"/>
          <w:color w:val="111111"/>
          <w:szCs w:val="20"/>
          <w:bdr w:val="none" w:sz="0" w:space="0" w:color="auto" w:frame="1"/>
        </w:rPr>
      </w:pPr>
      <w:r w:rsidRPr="00736153">
        <w:rPr>
          <w:rFonts w:cs="Arial"/>
          <w:b/>
          <w:color w:val="000000"/>
          <w:szCs w:val="20"/>
          <w:lang w:eastAsia="sl-SI"/>
        </w:rPr>
        <w:t>Rdeči seznam držav (</w:t>
      </w:r>
      <w:r w:rsidRPr="00736153">
        <w:rPr>
          <w:rStyle w:val="Krepko"/>
          <w:rFonts w:cs="Arial"/>
          <w:color w:val="111111"/>
          <w:szCs w:val="20"/>
          <w:bdr w:val="none" w:sz="0" w:space="0" w:color="auto" w:frame="1"/>
        </w:rPr>
        <w:t>ob vstopu karantena, razen za izjeme ali z negativnim testom)</w:t>
      </w:r>
    </w:p>
    <w:p w14:paraId="2A284773" w14:textId="77777777" w:rsidR="00D01565" w:rsidRDefault="00D01565" w:rsidP="00D01565">
      <w:pPr>
        <w:overflowPunct w:val="0"/>
        <w:autoSpaceDE w:val="0"/>
        <w:autoSpaceDN w:val="0"/>
        <w:adjustRightInd w:val="0"/>
        <w:spacing w:line="240" w:lineRule="auto"/>
        <w:textAlignment w:val="baseline"/>
        <w:rPr>
          <w:rFonts w:cs="Arial"/>
          <w:color w:val="000000"/>
          <w:szCs w:val="20"/>
          <w:lang w:eastAsia="sl-SI"/>
        </w:rPr>
      </w:pPr>
      <w:r>
        <w:rPr>
          <w:rFonts w:cs="Arial"/>
          <w:color w:val="000000"/>
          <w:szCs w:val="20"/>
          <w:lang w:eastAsia="sl-SI"/>
        </w:rPr>
        <w:t>Na rdečem s</w:t>
      </w:r>
      <w:r w:rsidRPr="00736153">
        <w:rPr>
          <w:rFonts w:cs="Arial"/>
          <w:color w:val="000000"/>
          <w:szCs w:val="20"/>
          <w:lang w:eastAsia="sl-SI"/>
        </w:rPr>
        <w:t>eznam</w:t>
      </w:r>
      <w:r>
        <w:rPr>
          <w:rFonts w:cs="Arial"/>
          <w:color w:val="000000"/>
          <w:szCs w:val="20"/>
          <w:lang w:eastAsia="sl-SI"/>
        </w:rPr>
        <w:t>u</w:t>
      </w:r>
      <w:r w:rsidRPr="00736153">
        <w:rPr>
          <w:rFonts w:cs="Arial"/>
          <w:color w:val="000000"/>
          <w:szCs w:val="20"/>
          <w:lang w:eastAsia="sl-SI"/>
        </w:rPr>
        <w:t xml:space="preserve"> držav članic EU oziroma schengenskega območja</w:t>
      </w:r>
      <w:r>
        <w:rPr>
          <w:rFonts w:cs="Arial"/>
          <w:color w:val="000000"/>
          <w:szCs w:val="20"/>
          <w:lang w:eastAsia="sl-SI"/>
        </w:rPr>
        <w:t xml:space="preserve"> so spremembe pri administrativnih enotah Francije, Grčije in Italije, pri tretjih državah pa je dodana Antigva in Barbuda.</w:t>
      </w:r>
    </w:p>
    <w:p w14:paraId="6649DF0A" w14:textId="77777777" w:rsidR="00D01565" w:rsidRPr="00736153" w:rsidRDefault="00D01565" w:rsidP="00D01565">
      <w:pPr>
        <w:overflowPunct w:val="0"/>
        <w:autoSpaceDE w:val="0"/>
        <w:autoSpaceDN w:val="0"/>
        <w:adjustRightInd w:val="0"/>
        <w:spacing w:line="240" w:lineRule="auto"/>
        <w:textAlignment w:val="baseline"/>
        <w:rPr>
          <w:rFonts w:cs="Arial"/>
          <w:color w:val="000000"/>
          <w:szCs w:val="20"/>
          <w:lang w:eastAsia="sl-SI"/>
        </w:rPr>
      </w:pPr>
    </w:p>
    <w:p w14:paraId="3AFE81C9" w14:textId="77777777" w:rsidR="00D01565" w:rsidRPr="00DD5DB5" w:rsidRDefault="00D01565" w:rsidP="00D01565">
      <w:pPr>
        <w:autoSpaceDE w:val="0"/>
        <w:autoSpaceDN w:val="0"/>
        <w:adjustRightInd w:val="0"/>
        <w:spacing w:line="240" w:lineRule="auto"/>
        <w:rPr>
          <w:rFonts w:cs="Arial"/>
          <w:szCs w:val="20"/>
          <w:lang w:eastAsia="sl-SI"/>
        </w:rPr>
      </w:pPr>
      <w:r w:rsidRPr="00DD5DB5">
        <w:rPr>
          <w:rFonts w:cs="Arial"/>
          <w:szCs w:val="20"/>
          <w:lang w:eastAsia="sl-SI"/>
        </w:rPr>
        <w:t>Države članice EU/schengenskega območja:</w:t>
      </w:r>
    </w:p>
    <w:p w14:paraId="50C5DF39" w14:textId="77777777" w:rsidR="00D01565" w:rsidRPr="00736153" w:rsidRDefault="00D01565" w:rsidP="00D01565">
      <w:pPr>
        <w:numPr>
          <w:ilvl w:val="0"/>
          <w:numId w:val="8"/>
        </w:numPr>
        <w:autoSpaceDE w:val="0"/>
        <w:autoSpaceDN w:val="0"/>
        <w:adjustRightInd w:val="0"/>
        <w:spacing w:line="240" w:lineRule="auto"/>
        <w:ind w:left="709" w:hanging="709"/>
        <w:rPr>
          <w:rFonts w:cs="Arial"/>
          <w:color w:val="000000"/>
          <w:szCs w:val="20"/>
          <w:lang w:eastAsia="sl-SI"/>
        </w:rPr>
      </w:pPr>
      <w:r w:rsidRPr="00736153">
        <w:rPr>
          <w:rFonts w:cs="Arial"/>
          <w:color w:val="000000"/>
          <w:szCs w:val="20"/>
          <w:lang w:eastAsia="sl-SI"/>
        </w:rPr>
        <w:t>Andora</w:t>
      </w:r>
    </w:p>
    <w:p w14:paraId="52117A6D" w14:textId="77777777" w:rsidR="00D01565" w:rsidRPr="00736153" w:rsidRDefault="00D01565" w:rsidP="00D01565">
      <w:pPr>
        <w:numPr>
          <w:ilvl w:val="0"/>
          <w:numId w:val="8"/>
        </w:numPr>
        <w:autoSpaceDE w:val="0"/>
        <w:autoSpaceDN w:val="0"/>
        <w:adjustRightInd w:val="0"/>
        <w:spacing w:line="240" w:lineRule="auto"/>
        <w:ind w:left="709" w:hanging="709"/>
        <w:rPr>
          <w:rFonts w:cs="Arial"/>
          <w:color w:val="000000"/>
          <w:szCs w:val="20"/>
          <w:lang w:eastAsia="sl-SI"/>
        </w:rPr>
      </w:pPr>
      <w:r w:rsidRPr="00736153">
        <w:rPr>
          <w:rFonts w:cs="Arial"/>
          <w:color w:val="000000"/>
          <w:szCs w:val="20"/>
          <w:lang w:eastAsia="sl-SI"/>
        </w:rPr>
        <w:t>Avstrija</w:t>
      </w:r>
    </w:p>
    <w:p w14:paraId="039296F2" w14:textId="77777777" w:rsidR="00D01565" w:rsidRPr="00736153" w:rsidRDefault="00D01565" w:rsidP="00D01565">
      <w:pPr>
        <w:numPr>
          <w:ilvl w:val="0"/>
          <w:numId w:val="8"/>
        </w:numPr>
        <w:autoSpaceDE w:val="0"/>
        <w:autoSpaceDN w:val="0"/>
        <w:adjustRightInd w:val="0"/>
        <w:spacing w:line="240" w:lineRule="auto"/>
        <w:ind w:left="709" w:hanging="709"/>
        <w:rPr>
          <w:rFonts w:cs="Arial"/>
          <w:color w:val="000000"/>
          <w:szCs w:val="20"/>
          <w:lang w:eastAsia="sl-SI"/>
        </w:rPr>
      </w:pPr>
      <w:r w:rsidRPr="00736153">
        <w:rPr>
          <w:rFonts w:cs="Arial"/>
          <w:color w:val="000000"/>
          <w:szCs w:val="20"/>
          <w:lang w:eastAsia="sl-SI"/>
        </w:rPr>
        <w:t>Belgija</w:t>
      </w:r>
    </w:p>
    <w:p w14:paraId="29B5723F" w14:textId="77777777" w:rsidR="00D01565" w:rsidRPr="00736153" w:rsidRDefault="00D01565" w:rsidP="00D01565">
      <w:pPr>
        <w:numPr>
          <w:ilvl w:val="0"/>
          <w:numId w:val="8"/>
        </w:numPr>
        <w:autoSpaceDE w:val="0"/>
        <w:autoSpaceDN w:val="0"/>
        <w:adjustRightInd w:val="0"/>
        <w:spacing w:line="240" w:lineRule="auto"/>
        <w:ind w:left="709" w:hanging="709"/>
        <w:rPr>
          <w:rFonts w:cs="Arial"/>
          <w:color w:val="000000"/>
          <w:szCs w:val="20"/>
          <w:lang w:eastAsia="sl-SI"/>
        </w:rPr>
      </w:pPr>
      <w:r w:rsidRPr="00736153">
        <w:rPr>
          <w:rFonts w:cs="Arial"/>
          <w:color w:val="000000"/>
          <w:szCs w:val="20"/>
          <w:lang w:eastAsia="sl-SI"/>
        </w:rPr>
        <w:t>Bolgarija</w:t>
      </w:r>
    </w:p>
    <w:p w14:paraId="30EC946F" w14:textId="77777777" w:rsidR="00D01565" w:rsidRPr="00736153" w:rsidRDefault="00D01565" w:rsidP="00D01565">
      <w:pPr>
        <w:numPr>
          <w:ilvl w:val="0"/>
          <w:numId w:val="8"/>
        </w:numPr>
        <w:autoSpaceDE w:val="0"/>
        <w:autoSpaceDN w:val="0"/>
        <w:adjustRightInd w:val="0"/>
        <w:spacing w:line="240" w:lineRule="auto"/>
        <w:ind w:left="709" w:hanging="709"/>
        <w:rPr>
          <w:rFonts w:cs="Arial"/>
          <w:color w:val="000000"/>
          <w:szCs w:val="20"/>
          <w:lang w:eastAsia="sl-SI"/>
        </w:rPr>
      </w:pPr>
      <w:r w:rsidRPr="00736153">
        <w:rPr>
          <w:rFonts w:cs="Arial"/>
          <w:color w:val="000000"/>
          <w:szCs w:val="20"/>
          <w:lang w:eastAsia="sl-SI"/>
        </w:rPr>
        <w:t>Ciper</w:t>
      </w:r>
    </w:p>
    <w:p w14:paraId="7F072CFA" w14:textId="77777777" w:rsidR="00D01565" w:rsidRPr="00736153" w:rsidRDefault="00D01565" w:rsidP="00D01565">
      <w:pPr>
        <w:numPr>
          <w:ilvl w:val="0"/>
          <w:numId w:val="8"/>
        </w:numPr>
        <w:autoSpaceDE w:val="0"/>
        <w:autoSpaceDN w:val="0"/>
        <w:adjustRightInd w:val="0"/>
        <w:spacing w:line="240" w:lineRule="auto"/>
        <w:ind w:left="709" w:hanging="709"/>
        <w:rPr>
          <w:rFonts w:cs="Arial"/>
          <w:color w:val="000000"/>
          <w:szCs w:val="20"/>
          <w:lang w:eastAsia="sl-SI"/>
        </w:rPr>
      </w:pPr>
      <w:r>
        <w:rPr>
          <w:rFonts w:cs="Arial"/>
          <w:color w:val="000000"/>
          <w:szCs w:val="20"/>
          <w:lang w:eastAsia="sl-SI"/>
        </w:rPr>
        <w:t xml:space="preserve">Češka </w:t>
      </w:r>
    </w:p>
    <w:p w14:paraId="51557E09" w14:textId="77777777" w:rsidR="00D01565" w:rsidRDefault="00D01565" w:rsidP="00D01565">
      <w:pPr>
        <w:numPr>
          <w:ilvl w:val="0"/>
          <w:numId w:val="8"/>
        </w:numPr>
        <w:autoSpaceDE w:val="0"/>
        <w:autoSpaceDN w:val="0"/>
        <w:adjustRightInd w:val="0"/>
        <w:spacing w:line="240" w:lineRule="auto"/>
        <w:ind w:left="709" w:hanging="709"/>
        <w:rPr>
          <w:rFonts w:cs="Arial"/>
          <w:color w:val="000000"/>
          <w:szCs w:val="20"/>
          <w:lang w:eastAsia="sl-SI"/>
        </w:rPr>
      </w:pPr>
      <w:r w:rsidRPr="00736153">
        <w:rPr>
          <w:rFonts w:cs="Arial"/>
          <w:color w:val="000000"/>
          <w:szCs w:val="20"/>
          <w:lang w:eastAsia="sl-SI"/>
        </w:rPr>
        <w:t>Estonija</w:t>
      </w:r>
    </w:p>
    <w:p w14:paraId="57D10BFD" w14:textId="77777777" w:rsidR="00D01565" w:rsidRDefault="00D01565" w:rsidP="00D01565">
      <w:pPr>
        <w:numPr>
          <w:ilvl w:val="0"/>
          <w:numId w:val="8"/>
        </w:numPr>
        <w:autoSpaceDE w:val="0"/>
        <w:autoSpaceDN w:val="0"/>
        <w:adjustRightInd w:val="0"/>
        <w:spacing w:line="240" w:lineRule="auto"/>
        <w:ind w:left="709" w:hanging="709"/>
        <w:rPr>
          <w:rFonts w:cs="Arial"/>
          <w:color w:val="000000"/>
          <w:szCs w:val="20"/>
          <w:lang w:eastAsia="sl-SI"/>
        </w:rPr>
      </w:pPr>
      <w:r w:rsidRPr="00A75030">
        <w:rPr>
          <w:rFonts w:cs="Arial"/>
          <w:color w:val="000000"/>
          <w:szCs w:val="20"/>
          <w:lang w:eastAsia="sl-SI"/>
        </w:rPr>
        <w:t xml:space="preserve">Finska (samo posamezne administrativne enote): administrativna enota Helsinki </w:t>
      </w:r>
      <w:r>
        <w:rPr>
          <w:rFonts w:cs="Arial"/>
          <w:color w:val="000000"/>
          <w:szCs w:val="20"/>
          <w:lang w:eastAsia="sl-SI"/>
        </w:rPr>
        <w:t>–</w:t>
      </w:r>
      <w:r w:rsidRPr="00A75030">
        <w:rPr>
          <w:rFonts w:cs="Arial"/>
          <w:color w:val="000000"/>
          <w:szCs w:val="20"/>
          <w:lang w:eastAsia="sl-SI"/>
        </w:rPr>
        <w:t xml:space="preserve"> </w:t>
      </w:r>
      <w:proofErr w:type="spellStart"/>
      <w:r w:rsidRPr="00A75030">
        <w:rPr>
          <w:rFonts w:cs="Arial"/>
          <w:color w:val="000000"/>
          <w:szCs w:val="20"/>
          <w:lang w:eastAsia="sl-SI"/>
        </w:rPr>
        <w:t>Uusimaa</w:t>
      </w:r>
      <w:proofErr w:type="spellEnd"/>
    </w:p>
    <w:p w14:paraId="09C5D842" w14:textId="77777777" w:rsidR="00D01565" w:rsidRPr="00DD5DB5" w:rsidRDefault="00D01565" w:rsidP="00D01565">
      <w:pPr>
        <w:numPr>
          <w:ilvl w:val="0"/>
          <w:numId w:val="8"/>
        </w:numPr>
        <w:autoSpaceDE w:val="0"/>
        <w:autoSpaceDN w:val="0"/>
        <w:adjustRightInd w:val="0"/>
        <w:spacing w:line="240" w:lineRule="auto"/>
        <w:ind w:left="709" w:hanging="709"/>
        <w:rPr>
          <w:rFonts w:cs="Arial"/>
          <w:szCs w:val="20"/>
          <w:lang w:eastAsia="sl-SI"/>
        </w:rPr>
      </w:pPr>
      <w:r w:rsidRPr="00DD5DB5">
        <w:rPr>
          <w:rFonts w:cs="Arial"/>
          <w:szCs w:val="20"/>
          <w:lang w:eastAsia="sl-SI"/>
        </w:rPr>
        <w:t xml:space="preserve">Francija: vse administrativne enote celinske Francije in vsa čezmorska ozemlja, razen čezmorskih ozemelj </w:t>
      </w:r>
      <w:proofErr w:type="spellStart"/>
      <w:r w:rsidRPr="00DD5DB5">
        <w:rPr>
          <w:rFonts w:cs="Arial"/>
          <w:szCs w:val="20"/>
          <w:lang w:eastAsia="sl-SI"/>
        </w:rPr>
        <w:t>Guyane</w:t>
      </w:r>
      <w:proofErr w:type="spellEnd"/>
      <w:r w:rsidRPr="00DD5DB5">
        <w:rPr>
          <w:rFonts w:cs="Arial"/>
          <w:szCs w:val="20"/>
          <w:lang w:eastAsia="sl-SI"/>
        </w:rPr>
        <w:t xml:space="preserve">, Martinique in La </w:t>
      </w:r>
      <w:proofErr w:type="spellStart"/>
      <w:r w:rsidRPr="00DD5DB5">
        <w:rPr>
          <w:rFonts w:cs="Arial"/>
          <w:szCs w:val="20"/>
          <w:lang w:eastAsia="sl-SI"/>
        </w:rPr>
        <w:t>Reunion</w:t>
      </w:r>
      <w:proofErr w:type="spellEnd"/>
    </w:p>
    <w:p w14:paraId="06060C4F" w14:textId="77777777" w:rsidR="00D01565" w:rsidRPr="00DD5DB5" w:rsidRDefault="00D01565" w:rsidP="00D01565">
      <w:pPr>
        <w:numPr>
          <w:ilvl w:val="0"/>
          <w:numId w:val="8"/>
        </w:numPr>
        <w:autoSpaceDE w:val="0"/>
        <w:autoSpaceDN w:val="0"/>
        <w:adjustRightInd w:val="0"/>
        <w:spacing w:line="240" w:lineRule="auto"/>
        <w:ind w:left="709" w:hanging="709"/>
        <w:rPr>
          <w:rFonts w:cs="Arial"/>
          <w:szCs w:val="20"/>
          <w:lang w:eastAsia="sl-SI"/>
        </w:rPr>
      </w:pPr>
      <w:r w:rsidRPr="00DD5DB5">
        <w:rPr>
          <w:rFonts w:cs="Arial"/>
          <w:szCs w:val="20"/>
          <w:lang w:eastAsia="sl-SI"/>
        </w:rPr>
        <w:t>Grčija (samo posamezne administrativne enote): administrativne enote Atika, Osrednja Grčija in Zahodna Grčija</w:t>
      </w:r>
    </w:p>
    <w:p w14:paraId="3112EC3F" w14:textId="77777777" w:rsidR="00D01565" w:rsidRDefault="00D01565" w:rsidP="00D01565">
      <w:pPr>
        <w:numPr>
          <w:ilvl w:val="0"/>
          <w:numId w:val="8"/>
        </w:numPr>
        <w:autoSpaceDE w:val="0"/>
        <w:autoSpaceDN w:val="0"/>
        <w:adjustRightInd w:val="0"/>
        <w:spacing w:line="240" w:lineRule="auto"/>
        <w:ind w:left="709" w:hanging="709"/>
        <w:rPr>
          <w:rFonts w:cs="Arial"/>
          <w:color w:val="000000"/>
          <w:szCs w:val="20"/>
          <w:lang w:eastAsia="sl-SI"/>
        </w:rPr>
      </w:pPr>
      <w:r>
        <w:rPr>
          <w:rFonts w:cs="Arial"/>
          <w:color w:val="000000"/>
          <w:szCs w:val="20"/>
          <w:lang w:eastAsia="sl-SI"/>
        </w:rPr>
        <w:t>Hrvaška</w:t>
      </w:r>
    </w:p>
    <w:p w14:paraId="3DFDF38B" w14:textId="77777777" w:rsidR="00D01565" w:rsidRDefault="00D01565" w:rsidP="00D01565">
      <w:pPr>
        <w:numPr>
          <w:ilvl w:val="0"/>
          <w:numId w:val="8"/>
        </w:numPr>
        <w:autoSpaceDE w:val="0"/>
        <w:autoSpaceDN w:val="0"/>
        <w:adjustRightInd w:val="0"/>
        <w:spacing w:line="240" w:lineRule="auto"/>
        <w:ind w:left="709" w:hanging="709"/>
        <w:rPr>
          <w:rFonts w:cs="Arial"/>
          <w:color w:val="000000"/>
          <w:szCs w:val="20"/>
          <w:lang w:eastAsia="sl-SI"/>
        </w:rPr>
      </w:pPr>
      <w:r w:rsidRPr="00736153">
        <w:rPr>
          <w:rFonts w:cs="Arial"/>
          <w:color w:val="000000"/>
          <w:szCs w:val="20"/>
          <w:lang w:eastAsia="sl-SI"/>
        </w:rPr>
        <w:t>Irska</w:t>
      </w:r>
    </w:p>
    <w:p w14:paraId="52750059" w14:textId="77777777" w:rsidR="00D01565" w:rsidRPr="00DD5DB5" w:rsidRDefault="00D01565" w:rsidP="00D01565">
      <w:pPr>
        <w:numPr>
          <w:ilvl w:val="0"/>
          <w:numId w:val="8"/>
        </w:numPr>
        <w:autoSpaceDE w:val="0"/>
        <w:autoSpaceDN w:val="0"/>
        <w:adjustRightInd w:val="0"/>
        <w:spacing w:line="240" w:lineRule="auto"/>
        <w:ind w:left="709" w:hanging="709"/>
        <w:rPr>
          <w:rFonts w:cs="Arial"/>
          <w:szCs w:val="20"/>
          <w:lang w:eastAsia="sl-SI"/>
        </w:rPr>
      </w:pPr>
      <w:r w:rsidRPr="00DD5DB5">
        <w:rPr>
          <w:rFonts w:cs="Arial"/>
          <w:szCs w:val="20"/>
          <w:lang w:eastAsia="sl-SI"/>
        </w:rPr>
        <w:t>Italija (samo posamezne administrativne enote): vse administrativne enote, razen administrativnih enot Dolina Aoste in Sardinija</w:t>
      </w:r>
    </w:p>
    <w:p w14:paraId="6D9B42E7" w14:textId="77777777" w:rsidR="00D01565" w:rsidRDefault="00D01565" w:rsidP="00D01565">
      <w:pPr>
        <w:numPr>
          <w:ilvl w:val="0"/>
          <w:numId w:val="8"/>
        </w:numPr>
        <w:autoSpaceDE w:val="0"/>
        <w:autoSpaceDN w:val="0"/>
        <w:adjustRightInd w:val="0"/>
        <w:spacing w:line="240" w:lineRule="auto"/>
        <w:ind w:left="709" w:hanging="709"/>
        <w:rPr>
          <w:rFonts w:cs="Arial"/>
          <w:color w:val="000000"/>
          <w:szCs w:val="20"/>
          <w:lang w:eastAsia="sl-SI"/>
        </w:rPr>
      </w:pPr>
      <w:r w:rsidRPr="00736153">
        <w:rPr>
          <w:rFonts w:cs="Arial"/>
          <w:color w:val="000000"/>
          <w:szCs w:val="20"/>
          <w:lang w:eastAsia="sl-SI"/>
        </w:rPr>
        <w:t>Latvija</w:t>
      </w:r>
    </w:p>
    <w:p w14:paraId="78627952" w14:textId="77777777" w:rsidR="00D01565" w:rsidRPr="00A75030" w:rsidRDefault="00D01565" w:rsidP="00D01565">
      <w:pPr>
        <w:numPr>
          <w:ilvl w:val="0"/>
          <w:numId w:val="8"/>
        </w:numPr>
        <w:autoSpaceDE w:val="0"/>
        <w:autoSpaceDN w:val="0"/>
        <w:adjustRightInd w:val="0"/>
        <w:spacing w:line="240" w:lineRule="auto"/>
        <w:ind w:left="709" w:hanging="709"/>
        <w:rPr>
          <w:rFonts w:cs="Arial"/>
          <w:color w:val="000000"/>
          <w:szCs w:val="20"/>
          <w:lang w:eastAsia="sl-SI"/>
        </w:rPr>
      </w:pPr>
      <w:r w:rsidRPr="00736153">
        <w:rPr>
          <w:rFonts w:cs="Arial"/>
          <w:color w:val="000000"/>
          <w:szCs w:val="20"/>
          <w:lang w:eastAsia="sl-SI"/>
        </w:rPr>
        <w:t>Lihtenštajn</w:t>
      </w:r>
    </w:p>
    <w:p w14:paraId="74D54415" w14:textId="77777777" w:rsidR="00D01565" w:rsidRDefault="00D01565" w:rsidP="00D01565">
      <w:pPr>
        <w:numPr>
          <w:ilvl w:val="0"/>
          <w:numId w:val="8"/>
        </w:numPr>
        <w:autoSpaceDE w:val="0"/>
        <w:autoSpaceDN w:val="0"/>
        <w:adjustRightInd w:val="0"/>
        <w:spacing w:line="240" w:lineRule="auto"/>
        <w:ind w:left="709" w:hanging="709"/>
        <w:rPr>
          <w:rFonts w:cs="Arial"/>
          <w:color w:val="000000"/>
          <w:szCs w:val="20"/>
          <w:lang w:eastAsia="sl-SI"/>
        </w:rPr>
      </w:pPr>
      <w:r w:rsidRPr="00736153">
        <w:rPr>
          <w:rFonts w:cs="Arial"/>
          <w:color w:val="000000"/>
          <w:szCs w:val="20"/>
          <w:lang w:eastAsia="sl-SI"/>
        </w:rPr>
        <w:t>Litva</w:t>
      </w:r>
    </w:p>
    <w:p w14:paraId="34A1DF3A" w14:textId="77777777" w:rsidR="00D01565" w:rsidRPr="00A75030" w:rsidRDefault="00D01565" w:rsidP="00D01565">
      <w:pPr>
        <w:numPr>
          <w:ilvl w:val="0"/>
          <w:numId w:val="8"/>
        </w:numPr>
        <w:autoSpaceDE w:val="0"/>
        <w:autoSpaceDN w:val="0"/>
        <w:adjustRightInd w:val="0"/>
        <w:spacing w:line="240" w:lineRule="auto"/>
        <w:ind w:left="709" w:hanging="709"/>
        <w:rPr>
          <w:rFonts w:cs="Arial"/>
          <w:color w:val="000000"/>
          <w:szCs w:val="20"/>
          <w:lang w:eastAsia="sl-SI"/>
        </w:rPr>
      </w:pPr>
      <w:r w:rsidRPr="00736153">
        <w:rPr>
          <w:rFonts w:cs="Arial"/>
          <w:color w:val="000000"/>
          <w:szCs w:val="20"/>
          <w:lang w:eastAsia="sl-SI"/>
        </w:rPr>
        <w:t>Luksemburg</w:t>
      </w:r>
    </w:p>
    <w:p w14:paraId="40FD88D1" w14:textId="77777777" w:rsidR="00D01565" w:rsidRDefault="00D01565" w:rsidP="00D01565">
      <w:pPr>
        <w:numPr>
          <w:ilvl w:val="0"/>
          <w:numId w:val="8"/>
        </w:numPr>
        <w:autoSpaceDE w:val="0"/>
        <w:autoSpaceDN w:val="0"/>
        <w:adjustRightInd w:val="0"/>
        <w:spacing w:line="240" w:lineRule="auto"/>
        <w:ind w:left="709" w:hanging="709"/>
        <w:rPr>
          <w:rFonts w:cs="Arial"/>
          <w:color w:val="000000"/>
          <w:szCs w:val="20"/>
          <w:lang w:eastAsia="sl-SI"/>
        </w:rPr>
      </w:pPr>
      <w:r w:rsidRPr="00736153">
        <w:rPr>
          <w:rFonts w:cs="Arial"/>
          <w:color w:val="000000"/>
          <w:szCs w:val="20"/>
          <w:lang w:eastAsia="sl-SI"/>
        </w:rPr>
        <w:t>Madžarska</w:t>
      </w:r>
    </w:p>
    <w:p w14:paraId="59767E1C" w14:textId="77777777" w:rsidR="00D01565" w:rsidRPr="00A75030" w:rsidRDefault="00D01565" w:rsidP="00D01565">
      <w:pPr>
        <w:numPr>
          <w:ilvl w:val="0"/>
          <w:numId w:val="8"/>
        </w:numPr>
        <w:autoSpaceDE w:val="0"/>
        <w:autoSpaceDN w:val="0"/>
        <w:adjustRightInd w:val="0"/>
        <w:spacing w:line="240" w:lineRule="auto"/>
        <w:ind w:left="709" w:hanging="709"/>
        <w:rPr>
          <w:rFonts w:cs="Arial"/>
          <w:color w:val="000000"/>
          <w:szCs w:val="20"/>
          <w:lang w:eastAsia="sl-SI"/>
        </w:rPr>
      </w:pPr>
      <w:r w:rsidRPr="00736153">
        <w:rPr>
          <w:rFonts w:cs="Arial"/>
          <w:color w:val="000000"/>
          <w:szCs w:val="20"/>
          <w:lang w:eastAsia="sl-SI"/>
        </w:rPr>
        <w:t>Malta</w:t>
      </w:r>
    </w:p>
    <w:p w14:paraId="31D0DD40" w14:textId="77777777" w:rsidR="00D01565" w:rsidRPr="00736153" w:rsidRDefault="00D01565" w:rsidP="00D01565">
      <w:pPr>
        <w:numPr>
          <w:ilvl w:val="0"/>
          <w:numId w:val="8"/>
        </w:numPr>
        <w:autoSpaceDE w:val="0"/>
        <w:autoSpaceDN w:val="0"/>
        <w:adjustRightInd w:val="0"/>
        <w:spacing w:line="240" w:lineRule="auto"/>
        <w:ind w:left="709" w:hanging="709"/>
        <w:rPr>
          <w:rFonts w:cs="Arial"/>
          <w:color w:val="000000"/>
          <w:szCs w:val="20"/>
          <w:lang w:eastAsia="sl-SI"/>
        </w:rPr>
      </w:pPr>
      <w:r w:rsidRPr="00736153">
        <w:rPr>
          <w:rFonts w:cs="Arial"/>
          <w:color w:val="000000"/>
          <w:szCs w:val="20"/>
          <w:lang w:eastAsia="sl-SI"/>
        </w:rPr>
        <w:t>Monako</w:t>
      </w:r>
    </w:p>
    <w:p w14:paraId="34C4BB5D" w14:textId="77777777" w:rsidR="00D01565" w:rsidRPr="00736153" w:rsidRDefault="00D01565" w:rsidP="00D01565">
      <w:pPr>
        <w:numPr>
          <w:ilvl w:val="0"/>
          <w:numId w:val="8"/>
        </w:numPr>
        <w:autoSpaceDE w:val="0"/>
        <w:autoSpaceDN w:val="0"/>
        <w:adjustRightInd w:val="0"/>
        <w:spacing w:line="240" w:lineRule="auto"/>
        <w:ind w:left="709" w:hanging="709"/>
        <w:rPr>
          <w:rFonts w:cs="Arial"/>
          <w:color w:val="000000"/>
          <w:szCs w:val="20"/>
          <w:lang w:eastAsia="sl-SI"/>
        </w:rPr>
      </w:pPr>
      <w:r w:rsidRPr="00736153">
        <w:rPr>
          <w:rFonts w:cs="Arial"/>
          <w:color w:val="000000"/>
          <w:szCs w:val="20"/>
          <w:lang w:eastAsia="sl-SI"/>
        </w:rPr>
        <w:t>Nemčija</w:t>
      </w:r>
    </w:p>
    <w:p w14:paraId="7A54B3D3" w14:textId="77777777" w:rsidR="00D01565" w:rsidRPr="00736153" w:rsidRDefault="00D01565" w:rsidP="00D01565">
      <w:pPr>
        <w:numPr>
          <w:ilvl w:val="0"/>
          <w:numId w:val="8"/>
        </w:numPr>
        <w:autoSpaceDE w:val="0"/>
        <w:autoSpaceDN w:val="0"/>
        <w:adjustRightInd w:val="0"/>
        <w:spacing w:line="240" w:lineRule="auto"/>
        <w:ind w:left="709" w:hanging="709"/>
        <w:rPr>
          <w:rFonts w:cs="Arial"/>
          <w:color w:val="000000"/>
          <w:szCs w:val="20"/>
          <w:lang w:eastAsia="sl-SI"/>
        </w:rPr>
      </w:pPr>
      <w:r w:rsidRPr="00736153">
        <w:rPr>
          <w:rFonts w:cs="Arial"/>
          <w:color w:val="000000"/>
          <w:szCs w:val="20"/>
          <w:lang w:eastAsia="sl-SI"/>
        </w:rPr>
        <w:t>Nizozemska</w:t>
      </w:r>
    </w:p>
    <w:p w14:paraId="1E83AC13" w14:textId="77777777" w:rsidR="00D01565" w:rsidRDefault="00D01565" w:rsidP="00D01565">
      <w:pPr>
        <w:numPr>
          <w:ilvl w:val="0"/>
          <w:numId w:val="8"/>
        </w:numPr>
        <w:autoSpaceDE w:val="0"/>
        <w:autoSpaceDN w:val="0"/>
        <w:adjustRightInd w:val="0"/>
        <w:spacing w:line="240" w:lineRule="auto"/>
        <w:ind w:left="709" w:hanging="709"/>
        <w:rPr>
          <w:rFonts w:cs="Arial"/>
          <w:color w:val="000000"/>
          <w:szCs w:val="20"/>
          <w:lang w:eastAsia="sl-SI"/>
        </w:rPr>
      </w:pPr>
      <w:r w:rsidRPr="00736153">
        <w:rPr>
          <w:rFonts w:cs="Arial"/>
          <w:color w:val="000000"/>
          <w:szCs w:val="20"/>
          <w:lang w:eastAsia="sl-SI"/>
        </w:rPr>
        <w:t>Poljska</w:t>
      </w:r>
    </w:p>
    <w:p w14:paraId="3C6D29A6" w14:textId="77777777" w:rsidR="00D01565" w:rsidRPr="00A75030" w:rsidRDefault="00D01565" w:rsidP="00D01565">
      <w:pPr>
        <w:numPr>
          <w:ilvl w:val="0"/>
          <w:numId w:val="8"/>
        </w:numPr>
        <w:autoSpaceDE w:val="0"/>
        <w:autoSpaceDN w:val="0"/>
        <w:adjustRightInd w:val="0"/>
        <w:spacing w:line="240" w:lineRule="auto"/>
        <w:ind w:left="709" w:hanging="709"/>
        <w:rPr>
          <w:rFonts w:cs="Arial"/>
          <w:color w:val="000000"/>
          <w:szCs w:val="20"/>
          <w:lang w:eastAsia="sl-SI"/>
        </w:rPr>
      </w:pPr>
      <w:r w:rsidRPr="00A75030">
        <w:rPr>
          <w:rFonts w:cs="Arial"/>
          <w:color w:val="000000"/>
          <w:szCs w:val="20"/>
          <w:lang w:eastAsia="sl-SI"/>
        </w:rPr>
        <w:lastRenderedPageBreak/>
        <w:t>Portugalska (samo posamezne administrativne enote): vse administrativne enote celinske Portugalske in vsa čezmorska ozemlja, razen avtonomne regije Azori</w:t>
      </w:r>
    </w:p>
    <w:p w14:paraId="42E3897D" w14:textId="77777777" w:rsidR="00D01565" w:rsidRPr="00736153" w:rsidRDefault="00D01565" w:rsidP="00D01565">
      <w:pPr>
        <w:numPr>
          <w:ilvl w:val="0"/>
          <w:numId w:val="8"/>
        </w:numPr>
        <w:autoSpaceDE w:val="0"/>
        <w:autoSpaceDN w:val="0"/>
        <w:adjustRightInd w:val="0"/>
        <w:spacing w:line="240" w:lineRule="auto"/>
        <w:ind w:left="709" w:hanging="709"/>
        <w:rPr>
          <w:rFonts w:cs="Arial"/>
          <w:color w:val="000000"/>
          <w:szCs w:val="20"/>
          <w:lang w:eastAsia="sl-SI"/>
        </w:rPr>
      </w:pPr>
      <w:r w:rsidRPr="00736153">
        <w:rPr>
          <w:rFonts w:cs="Arial"/>
          <w:color w:val="000000"/>
          <w:szCs w:val="20"/>
          <w:lang w:eastAsia="sl-SI"/>
        </w:rPr>
        <w:t>Romunija</w:t>
      </w:r>
    </w:p>
    <w:p w14:paraId="2E1E657D" w14:textId="77777777" w:rsidR="00D01565" w:rsidRPr="00736153" w:rsidRDefault="00D01565" w:rsidP="00D01565">
      <w:pPr>
        <w:numPr>
          <w:ilvl w:val="0"/>
          <w:numId w:val="8"/>
        </w:numPr>
        <w:autoSpaceDE w:val="0"/>
        <w:autoSpaceDN w:val="0"/>
        <w:adjustRightInd w:val="0"/>
        <w:spacing w:line="240" w:lineRule="auto"/>
        <w:ind w:left="709" w:hanging="709"/>
        <w:rPr>
          <w:rFonts w:cs="Arial"/>
          <w:color w:val="000000"/>
          <w:szCs w:val="20"/>
          <w:lang w:eastAsia="sl-SI"/>
        </w:rPr>
      </w:pPr>
      <w:r w:rsidRPr="00736153">
        <w:rPr>
          <w:rFonts w:cs="Arial"/>
          <w:color w:val="000000"/>
          <w:szCs w:val="20"/>
          <w:lang w:eastAsia="sl-SI"/>
        </w:rPr>
        <w:t>San Marino</w:t>
      </w:r>
    </w:p>
    <w:p w14:paraId="5F284785" w14:textId="77777777" w:rsidR="00D01565" w:rsidRPr="00736153" w:rsidRDefault="00D01565" w:rsidP="00D01565">
      <w:pPr>
        <w:numPr>
          <w:ilvl w:val="0"/>
          <w:numId w:val="8"/>
        </w:numPr>
        <w:autoSpaceDE w:val="0"/>
        <w:autoSpaceDN w:val="0"/>
        <w:adjustRightInd w:val="0"/>
        <w:spacing w:line="240" w:lineRule="auto"/>
        <w:ind w:left="709" w:hanging="709"/>
        <w:rPr>
          <w:rFonts w:cs="Arial"/>
          <w:color w:val="000000"/>
          <w:szCs w:val="20"/>
          <w:lang w:eastAsia="sl-SI"/>
        </w:rPr>
      </w:pPr>
      <w:r w:rsidRPr="00736153">
        <w:rPr>
          <w:rFonts w:cs="Arial"/>
          <w:color w:val="000000"/>
          <w:szCs w:val="20"/>
          <w:lang w:eastAsia="sl-SI"/>
        </w:rPr>
        <w:t xml:space="preserve">Slovaška </w:t>
      </w:r>
    </w:p>
    <w:p w14:paraId="274CB4BA" w14:textId="77777777" w:rsidR="00D01565" w:rsidRPr="00736153" w:rsidRDefault="00D01565" w:rsidP="00D01565">
      <w:pPr>
        <w:numPr>
          <w:ilvl w:val="0"/>
          <w:numId w:val="8"/>
        </w:numPr>
        <w:autoSpaceDE w:val="0"/>
        <w:autoSpaceDN w:val="0"/>
        <w:adjustRightInd w:val="0"/>
        <w:spacing w:line="240" w:lineRule="auto"/>
        <w:ind w:left="709" w:hanging="709"/>
        <w:rPr>
          <w:rFonts w:cs="Arial"/>
          <w:color w:val="000000"/>
          <w:szCs w:val="20"/>
          <w:lang w:eastAsia="sl-SI"/>
        </w:rPr>
      </w:pPr>
      <w:r w:rsidRPr="00736153">
        <w:rPr>
          <w:rFonts w:cs="Arial"/>
          <w:color w:val="000000"/>
          <w:szCs w:val="20"/>
          <w:lang w:eastAsia="sl-SI"/>
        </w:rPr>
        <w:t xml:space="preserve">Španija </w:t>
      </w:r>
    </w:p>
    <w:p w14:paraId="44BDFD44" w14:textId="77777777" w:rsidR="00D01565" w:rsidRPr="00736153" w:rsidRDefault="00D01565" w:rsidP="00D01565">
      <w:pPr>
        <w:numPr>
          <w:ilvl w:val="0"/>
          <w:numId w:val="8"/>
        </w:numPr>
        <w:autoSpaceDE w:val="0"/>
        <w:autoSpaceDN w:val="0"/>
        <w:adjustRightInd w:val="0"/>
        <w:spacing w:line="240" w:lineRule="auto"/>
        <w:ind w:left="709" w:hanging="709"/>
        <w:rPr>
          <w:rFonts w:cs="Arial"/>
          <w:color w:val="000000"/>
          <w:szCs w:val="20"/>
          <w:lang w:eastAsia="sl-SI"/>
        </w:rPr>
      </w:pPr>
      <w:r w:rsidRPr="00736153">
        <w:rPr>
          <w:rFonts w:cs="Arial"/>
          <w:color w:val="000000"/>
          <w:szCs w:val="20"/>
          <w:lang w:eastAsia="sl-SI"/>
        </w:rPr>
        <w:t>Švedska</w:t>
      </w:r>
    </w:p>
    <w:p w14:paraId="47A9EE4C" w14:textId="77777777" w:rsidR="00D01565" w:rsidRDefault="00D01565" w:rsidP="00D01565">
      <w:pPr>
        <w:numPr>
          <w:ilvl w:val="0"/>
          <w:numId w:val="8"/>
        </w:numPr>
        <w:autoSpaceDE w:val="0"/>
        <w:autoSpaceDN w:val="0"/>
        <w:adjustRightInd w:val="0"/>
        <w:spacing w:line="240" w:lineRule="auto"/>
        <w:ind w:left="709" w:hanging="709"/>
        <w:rPr>
          <w:rFonts w:cs="Arial"/>
          <w:color w:val="000000"/>
          <w:szCs w:val="20"/>
          <w:lang w:eastAsia="sl-SI"/>
        </w:rPr>
      </w:pPr>
      <w:r w:rsidRPr="00736153">
        <w:rPr>
          <w:rFonts w:cs="Arial"/>
          <w:color w:val="000000"/>
          <w:szCs w:val="20"/>
          <w:lang w:eastAsia="sl-SI"/>
        </w:rPr>
        <w:t xml:space="preserve">Švica </w:t>
      </w:r>
    </w:p>
    <w:p w14:paraId="5D27B638" w14:textId="77777777" w:rsidR="00D01565" w:rsidRPr="00A75030" w:rsidRDefault="00D01565" w:rsidP="00D01565">
      <w:pPr>
        <w:numPr>
          <w:ilvl w:val="0"/>
          <w:numId w:val="8"/>
        </w:numPr>
        <w:autoSpaceDE w:val="0"/>
        <w:autoSpaceDN w:val="0"/>
        <w:adjustRightInd w:val="0"/>
        <w:spacing w:line="240" w:lineRule="auto"/>
        <w:ind w:left="709" w:hanging="709"/>
        <w:rPr>
          <w:rFonts w:cs="Arial"/>
          <w:color w:val="000000"/>
          <w:szCs w:val="20"/>
          <w:lang w:eastAsia="sl-SI"/>
        </w:rPr>
      </w:pPr>
      <w:r w:rsidRPr="00736153">
        <w:rPr>
          <w:rFonts w:cs="Arial"/>
          <w:color w:val="000000"/>
          <w:szCs w:val="20"/>
          <w:lang w:eastAsia="sl-SI"/>
        </w:rPr>
        <w:t>Vatikan</w:t>
      </w:r>
    </w:p>
    <w:p w14:paraId="57866FAA" w14:textId="77777777" w:rsidR="00D01565" w:rsidRDefault="00D01565" w:rsidP="00D01565">
      <w:pPr>
        <w:spacing w:line="240" w:lineRule="auto"/>
        <w:rPr>
          <w:rFonts w:cs="Arial"/>
          <w:szCs w:val="20"/>
          <w:lang w:eastAsia="sl-SI"/>
        </w:rPr>
      </w:pPr>
    </w:p>
    <w:p w14:paraId="5B76A71F" w14:textId="77777777" w:rsidR="00D01565" w:rsidRPr="00DD5DB5" w:rsidRDefault="00D01565" w:rsidP="00D01565">
      <w:pPr>
        <w:spacing w:line="240" w:lineRule="auto"/>
        <w:rPr>
          <w:rFonts w:cs="Arial"/>
          <w:szCs w:val="20"/>
          <w:lang w:eastAsia="sl-SI"/>
        </w:rPr>
      </w:pPr>
      <w:r w:rsidRPr="00DD5DB5">
        <w:rPr>
          <w:rFonts w:cs="Arial"/>
          <w:szCs w:val="20"/>
          <w:lang w:eastAsia="sl-SI"/>
        </w:rPr>
        <w:t>Tretje države:</w:t>
      </w:r>
    </w:p>
    <w:p w14:paraId="71F62C59"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Afganistan</w:t>
      </w:r>
    </w:p>
    <w:p w14:paraId="0C10353E"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Albanija</w:t>
      </w:r>
    </w:p>
    <w:p w14:paraId="64D73602"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Alžirija</w:t>
      </w:r>
    </w:p>
    <w:p w14:paraId="2F3FC431" w14:textId="77777777" w:rsidR="00D01565" w:rsidRDefault="00D01565" w:rsidP="00D01565">
      <w:pPr>
        <w:numPr>
          <w:ilvl w:val="0"/>
          <w:numId w:val="34"/>
        </w:numPr>
        <w:spacing w:line="240" w:lineRule="auto"/>
        <w:ind w:hanging="720"/>
        <w:rPr>
          <w:rFonts w:cs="Arial"/>
          <w:szCs w:val="20"/>
          <w:lang w:eastAsia="sl-SI"/>
        </w:rPr>
      </w:pPr>
      <w:r w:rsidRPr="00B3765D">
        <w:rPr>
          <w:rFonts w:cs="Arial"/>
          <w:szCs w:val="20"/>
          <w:lang w:eastAsia="sl-SI"/>
        </w:rPr>
        <w:t>Angola</w:t>
      </w:r>
    </w:p>
    <w:p w14:paraId="3C5660FF" w14:textId="77777777" w:rsidR="00D01565" w:rsidRPr="00B3765D" w:rsidRDefault="00D01565" w:rsidP="00D01565">
      <w:pPr>
        <w:numPr>
          <w:ilvl w:val="0"/>
          <w:numId w:val="34"/>
        </w:numPr>
        <w:spacing w:line="240" w:lineRule="auto"/>
        <w:ind w:hanging="720"/>
        <w:rPr>
          <w:rFonts w:cs="Arial"/>
          <w:szCs w:val="20"/>
          <w:lang w:eastAsia="sl-SI"/>
        </w:rPr>
      </w:pPr>
      <w:r>
        <w:rPr>
          <w:rFonts w:cs="Arial"/>
          <w:color w:val="000000"/>
          <w:szCs w:val="20"/>
          <w:lang w:eastAsia="sl-SI"/>
        </w:rPr>
        <w:t>Antigva in Barbuda</w:t>
      </w:r>
    </w:p>
    <w:p w14:paraId="58D3DE44"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Argentina</w:t>
      </w:r>
    </w:p>
    <w:p w14:paraId="5302C96B"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Armenija</w:t>
      </w:r>
    </w:p>
    <w:p w14:paraId="2CF5EB3C"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Azerbajdžan</w:t>
      </w:r>
    </w:p>
    <w:p w14:paraId="714E1CB5"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Bahami</w:t>
      </w:r>
    </w:p>
    <w:p w14:paraId="5CB049A2"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Bahrajn</w:t>
      </w:r>
    </w:p>
    <w:p w14:paraId="7205ABAF"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Bangladeš</w:t>
      </w:r>
    </w:p>
    <w:p w14:paraId="5E983EA0"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Barbados</w:t>
      </w:r>
    </w:p>
    <w:p w14:paraId="11A76941"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Belize</w:t>
      </w:r>
    </w:p>
    <w:p w14:paraId="5E7D9005"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Belorusija</w:t>
      </w:r>
    </w:p>
    <w:p w14:paraId="120AEC81"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Benin</w:t>
      </w:r>
    </w:p>
    <w:p w14:paraId="481FDECA"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Bocvana</w:t>
      </w:r>
    </w:p>
    <w:p w14:paraId="09B2C1A1"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Bolivija</w:t>
      </w:r>
    </w:p>
    <w:p w14:paraId="29BAF397"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Bosna in Hercegovina</w:t>
      </w:r>
    </w:p>
    <w:p w14:paraId="041FA0E1"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Brazilija</w:t>
      </w:r>
    </w:p>
    <w:p w14:paraId="4C6B93FB"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Burkina Faso</w:t>
      </w:r>
    </w:p>
    <w:p w14:paraId="5618DF85"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Burundi</w:t>
      </w:r>
    </w:p>
    <w:p w14:paraId="1343DB45"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Butan</w:t>
      </w:r>
    </w:p>
    <w:p w14:paraId="2D3F9366"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Čad</w:t>
      </w:r>
    </w:p>
    <w:p w14:paraId="7B0685C5"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Čile</w:t>
      </w:r>
    </w:p>
    <w:p w14:paraId="4446CEFA"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Črna gora</w:t>
      </w:r>
    </w:p>
    <w:p w14:paraId="6B7F22C3"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Demokratična republika Kongo</w:t>
      </w:r>
    </w:p>
    <w:p w14:paraId="076579CC"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Dominikanska republika</w:t>
      </w:r>
    </w:p>
    <w:p w14:paraId="5AFE2A66"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Egipt</w:t>
      </w:r>
    </w:p>
    <w:p w14:paraId="63AD7A19"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Ekvador</w:t>
      </w:r>
    </w:p>
    <w:p w14:paraId="1131F244"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Ekvatorialna Gvineja</w:t>
      </w:r>
    </w:p>
    <w:p w14:paraId="4427E4BB"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Eritreja</w:t>
      </w:r>
    </w:p>
    <w:p w14:paraId="497EC575" w14:textId="77777777" w:rsidR="00D01565" w:rsidRPr="00B3765D" w:rsidRDefault="00D01565" w:rsidP="00D01565">
      <w:pPr>
        <w:numPr>
          <w:ilvl w:val="0"/>
          <w:numId w:val="34"/>
        </w:numPr>
        <w:spacing w:line="240" w:lineRule="auto"/>
        <w:ind w:hanging="720"/>
        <w:rPr>
          <w:rFonts w:cs="Arial"/>
          <w:szCs w:val="20"/>
          <w:lang w:eastAsia="sl-SI"/>
        </w:rPr>
      </w:pPr>
      <w:proofErr w:type="spellStart"/>
      <w:r w:rsidRPr="00B3765D">
        <w:rPr>
          <w:rFonts w:cs="Arial"/>
          <w:szCs w:val="20"/>
          <w:lang w:eastAsia="sl-SI"/>
        </w:rPr>
        <w:t>Esvatini</w:t>
      </w:r>
      <w:proofErr w:type="spellEnd"/>
    </w:p>
    <w:p w14:paraId="1F69E615"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Etiopija</w:t>
      </w:r>
    </w:p>
    <w:p w14:paraId="3CAC7F88"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Filipini</w:t>
      </w:r>
    </w:p>
    <w:p w14:paraId="40A55E52"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Gabon</w:t>
      </w:r>
    </w:p>
    <w:p w14:paraId="2320486E"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Gambija</w:t>
      </w:r>
    </w:p>
    <w:p w14:paraId="2887793B"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Gana</w:t>
      </w:r>
    </w:p>
    <w:p w14:paraId="70429B08"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Gruzija</w:t>
      </w:r>
    </w:p>
    <w:p w14:paraId="46427080"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Gvajana</w:t>
      </w:r>
    </w:p>
    <w:p w14:paraId="7DE2BC3B"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Gvatemala</w:t>
      </w:r>
    </w:p>
    <w:p w14:paraId="7E5C2C8D"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Gvineja</w:t>
      </w:r>
    </w:p>
    <w:p w14:paraId="312606A6"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Gvineja Bissau</w:t>
      </w:r>
    </w:p>
    <w:p w14:paraId="1AD9D7A9"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Haiti</w:t>
      </w:r>
    </w:p>
    <w:p w14:paraId="32334191"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Honduras</w:t>
      </w:r>
    </w:p>
    <w:p w14:paraId="736722FA"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Indija</w:t>
      </w:r>
    </w:p>
    <w:p w14:paraId="56B5BFB7"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Indonezija</w:t>
      </w:r>
    </w:p>
    <w:p w14:paraId="1588A2BB"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Irak</w:t>
      </w:r>
    </w:p>
    <w:p w14:paraId="35D78BD8"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Iran</w:t>
      </w:r>
    </w:p>
    <w:p w14:paraId="291CA1E1"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Izrael</w:t>
      </w:r>
    </w:p>
    <w:p w14:paraId="4A7B085C"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lastRenderedPageBreak/>
        <w:t>Jamajka</w:t>
      </w:r>
    </w:p>
    <w:p w14:paraId="6CFC802B"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Jemen</w:t>
      </w:r>
    </w:p>
    <w:p w14:paraId="2DCDEE27"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Jordanija</w:t>
      </w:r>
    </w:p>
    <w:p w14:paraId="503623CF"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Južna Afrika</w:t>
      </w:r>
    </w:p>
    <w:p w14:paraId="4808ADA4"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Južni Sudan</w:t>
      </w:r>
    </w:p>
    <w:p w14:paraId="0FFA4692"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Kamerun</w:t>
      </w:r>
    </w:p>
    <w:p w14:paraId="0F72084A"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Kanada</w:t>
      </w:r>
    </w:p>
    <w:p w14:paraId="24B4A9AB"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Katar</w:t>
      </w:r>
    </w:p>
    <w:p w14:paraId="41DDD419"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Kazahstan</w:t>
      </w:r>
    </w:p>
    <w:p w14:paraId="761E87CA"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Kenija</w:t>
      </w:r>
    </w:p>
    <w:p w14:paraId="0C4C3FE1"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Kirgizija</w:t>
      </w:r>
    </w:p>
    <w:p w14:paraId="643B5900"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Kolumbija</w:t>
      </w:r>
    </w:p>
    <w:p w14:paraId="53D25307"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Komori</w:t>
      </w:r>
    </w:p>
    <w:p w14:paraId="46C82150"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Kosovo</w:t>
      </w:r>
    </w:p>
    <w:p w14:paraId="06B2D7E0"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Kostarika</w:t>
      </w:r>
    </w:p>
    <w:p w14:paraId="16106FBD"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Kuvajt</w:t>
      </w:r>
    </w:p>
    <w:p w14:paraId="0F9B6474"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Lesoto</w:t>
      </w:r>
    </w:p>
    <w:p w14:paraId="576971DB"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Libanon</w:t>
      </w:r>
    </w:p>
    <w:p w14:paraId="0341D5D9"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Liberija</w:t>
      </w:r>
    </w:p>
    <w:p w14:paraId="0FB59FE8"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Libija</w:t>
      </w:r>
    </w:p>
    <w:p w14:paraId="45C431FE"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Madagaskar</w:t>
      </w:r>
    </w:p>
    <w:p w14:paraId="12BEBC49"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Malavi</w:t>
      </w:r>
    </w:p>
    <w:p w14:paraId="3A49FC49"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Maldivi</w:t>
      </w:r>
    </w:p>
    <w:p w14:paraId="43604619"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Malezija</w:t>
      </w:r>
    </w:p>
    <w:p w14:paraId="5F6E1528"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Mali</w:t>
      </w:r>
    </w:p>
    <w:p w14:paraId="1D2E84D6"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Maroko</w:t>
      </w:r>
    </w:p>
    <w:p w14:paraId="1CAACF66"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Mavretanija</w:t>
      </w:r>
    </w:p>
    <w:p w14:paraId="5FE344BC"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Mehika</w:t>
      </w:r>
    </w:p>
    <w:p w14:paraId="2CD0C17B"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Moldavija</w:t>
      </w:r>
    </w:p>
    <w:p w14:paraId="5F9B55B6"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Mongolija</w:t>
      </w:r>
    </w:p>
    <w:p w14:paraId="653412A3"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Mozambik</w:t>
      </w:r>
    </w:p>
    <w:p w14:paraId="19BBEA28"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Namibija</w:t>
      </w:r>
    </w:p>
    <w:p w14:paraId="5912CC6F"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Nepal</w:t>
      </w:r>
    </w:p>
    <w:p w14:paraId="4139983D"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Niger</w:t>
      </w:r>
    </w:p>
    <w:p w14:paraId="599234CD"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Nigerija</w:t>
      </w:r>
    </w:p>
    <w:p w14:paraId="590071BD"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Nikaragva</w:t>
      </w:r>
    </w:p>
    <w:p w14:paraId="011854A1"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Oman</w:t>
      </w:r>
    </w:p>
    <w:p w14:paraId="1D73465C"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Pakistan</w:t>
      </w:r>
    </w:p>
    <w:p w14:paraId="6A5EEECB"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Panama</w:t>
      </w:r>
    </w:p>
    <w:p w14:paraId="56FBD001"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Papua Nova Gvineja</w:t>
      </w:r>
    </w:p>
    <w:p w14:paraId="156787E3"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Paragvaj</w:t>
      </w:r>
    </w:p>
    <w:p w14:paraId="3FD4DAEB"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Peru</w:t>
      </w:r>
    </w:p>
    <w:p w14:paraId="63DF3FD6"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Republika Kongo</w:t>
      </w:r>
    </w:p>
    <w:p w14:paraId="06A0E61D"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Rusija</w:t>
      </w:r>
    </w:p>
    <w:p w14:paraId="65A89331"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Salvador</w:t>
      </w:r>
    </w:p>
    <w:p w14:paraId="0F23A289"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Sao Tome in Principe</w:t>
      </w:r>
    </w:p>
    <w:p w14:paraId="651F0C2D"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Savdska Arabija</w:t>
      </w:r>
    </w:p>
    <w:p w14:paraId="73231334"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Sejšeli</w:t>
      </w:r>
    </w:p>
    <w:p w14:paraId="23A4B192"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Senegal</w:t>
      </w:r>
    </w:p>
    <w:p w14:paraId="003CF54D"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Severna Koreja</w:t>
      </w:r>
    </w:p>
    <w:p w14:paraId="3D9B347C"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Severna Makedonija</w:t>
      </w:r>
    </w:p>
    <w:p w14:paraId="063944A8"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Sierra Leone</w:t>
      </w:r>
    </w:p>
    <w:p w14:paraId="5E0B8718"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Sirija</w:t>
      </w:r>
    </w:p>
    <w:p w14:paraId="7B4A880B"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Slonokoščena obala</w:t>
      </w:r>
    </w:p>
    <w:p w14:paraId="75521683"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Somalija</w:t>
      </w:r>
    </w:p>
    <w:p w14:paraId="69369DFE"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Srbija</w:t>
      </w:r>
    </w:p>
    <w:p w14:paraId="6F580398"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Srednjeafriška republika</w:t>
      </w:r>
    </w:p>
    <w:p w14:paraId="1E8ED4C2"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Surinam</w:t>
      </w:r>
    </w:p>
    <w:p w14:paraId="6884D7BD"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Sveta Lucija</w:t>
      </w:r>
    </w:p>
    <w:p w14:paraId="4B554F84"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Sveti Vincencij in Grenadine</w:t>
      </w:r>
    </w:p>
    <w:p w14:paraId="22D85D56"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lastRenderedPageBreak/>
        <w:t>Tadžikistan</w:t>
      </w:r>
    </w:p>
    <w:p w14:paraId="618172AC"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Tanzanija</w:t>
      </w:r>
    </w:p>
    <w:p w14:paraId="3E1926CC"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Togo</w:t>
      </w:r>
    </w:p>
    <w:p w14:paraId="65F232AE"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Trinidad in Tobago</w:t>
      </w:r>
    </w:p>
    <w:p w14:paraId="178F1D7F"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Tunizija</w:t>
      </w:r>
    </w:p>
    <w:p w14:paraId="686B5445"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Turčija</w:t>
      </w:r>
    </w:p>
    <w:p w14:paraId="788CD1AD"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Turkmenistan</w:t>
      </w:r>
    </w:p>
    <w:p w14:paraId="4D54C84B"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Ukrajina</w:t>
      </w:r>
    </w:p>
    <w:p w14:paraId="4894B532"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Urugvaj</w:t>
      </w:r>
    </w:p>
    <w:p w14:paraId="0BF811BD"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Uzbekistan</w:t>
      </w:r>
    </w:p>
    <w:p w14:paraId="46CD3994"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Venezuela</w:t>
      </w:r>
    </w:p>
    <w:p w14:paraId="4A26CC44"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Vzhodni Timor</w:t>
      </w:r>
    </w:p>
    <w:p w14:paraId="4D771CF3"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Zambija</w:t>
      </w:r>
    </w:p>
    <w:p w14:paraId="6D9E84B8"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Združene države Amerike</w:t>
      </w:r>
    </w:p>
    <w:p w14:paraId="75567D01"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Združeni arabski emirati</w:t>
      </w:r>
    </w:p>
    <w:p w14:paraId="12067A70"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Združeno kraljestvo Velike Britanije in Severne Irske</w:t>
      </w:r>
    </w:p>
    <w:p w14:paraId="1D93E3E5" w14:textId="77777777" w:rsidR="00D01565" w:rsidRPr="00B3765D" w:rsidRDefault="00D01565" w:rsidP="00D01565">
      <w:pPr>
        <w:numPr>
          <w:ilvl w:val="0"/>
          <w:numId w:val="34"/>
        </w:numPr>
        <w:spacing w:line="240" w:lineRule="auto"/>
        <w:ind w:hanging="720"/>
        <w:rPr>
          <w:rFonts w:cs="Arial"/>
          <w:szCs w:val="20"/>
          <w:lang w:eastAsia="sl-SI"/>
        </w:rPr>
      </w:pPr>
      <w:r w:rsidRPr="00B3765D">
        <w:rPr>
          <w:rFonts w:cs="Arial"/>
          <w:szCs w:val="20"/>
          <w:lang w:eastAsia="sl-SI"/>
        </w:rPr>
        <w:t>Zelenortski otoki</w:t>
      </w:r>
    </w:p>
    <w:p w14:paraId="4D9A8D6D" w14:textId="77777777" w:rsidR="00D01565" w:rsidRDefault="00D01565" w:rsidP="00D01565">
      <w:pPr>
        <w:numPr>
          <w:ilvl w:val="0"/>
          <w:numId w:val="34"/>
        </w:numPr>
        <w:spacing w:line="240" w:lineRule="auto"/>
        <w:ind w:hanging="720"/>
        <w:rPr>
          <w:rFonts w:cs="Arial"/>
          <w:szCs w:val="20"/>
          <w:lang w:eastAsia="sl-SI"/>
        </w:rPr>
      </w:pPr>
      <w:r w:rsidRPr="00B3765D">
        <w:rPr>
          <w:rFonts w:cs="Arial"/>
          <w:szCs w:val="20"/>
          <w:lang w:eastAsia="sl-SI"/>
        </w:rPr>
        <w:t>Zimbabve</w:t>
      </w:r>
    </w:p>
    <w:p w14:paraId="3D306225" w14:textId="77777777" w:rsidR="00D01565" w:rsidRDefault="00D01565" w:rsidP="00D01565">
      <w:pPr>
        <w:spacing w:line="240" w:lineRule="auto"/>
        <w:rPr>
          <w:rFonts w:cs="Arial"/>
          <w:szCs w:val="20"/>
          <w:lang w:eastAsia="sl-SI"/>
        </w:rPr>
      </w:pPr>
    </w:p>
    <w:p w14:paraId="0431ED3A" w14:textId="77777777" w:rsidR="00D01565" w:rsidRDefault="00D01565" w:rsidP="00D01565">
      <w:pPr>
        <w:spacing w:line="240" w:lineRule="auto"/>
        <w:rPr>
          <w:rFonts w:cs="Arial"/>
          <w:b/>
          <w:szCs w:val="20"/>
          <w:lang w:eastAsia="sl-SI"/>
        </w:rPr>
      </w:pPr>
      <w:r w:rsidRPr="00273CED">
        <w:rPr>
          <w:rFonts w:cs="Arial"/>
          <w:b/>
          <w:szCs w:val="20"/>
          <w:lang w:eastAsia="sl-SI"/>
        </w:rPr>
        <w:t>Seznam epidemiološ</w:t>
      </w:r>
      <w:r>
        <w:rPr>
          <w:rFonts w:cs="Arial"/>
          <w:b/>
          <w:szCs w:val="20"/>
          <w:lang w:eastAsia="sl-SI"/>
        </w:rPr>
        <w:t xml:space="preserve">ko slabših držav </w:t>
      </w:r>
    </w:p>
    <w:p w14:paraId="0A667E00" w14:textId="77777777" w:rsidR="00D01565" w:rsidRDefault="00D01565" w:rsidP="00D01565">
      <w:pPr>
        <w:spacing w:line="240" w:lineRule="auto"/>
        <w:rPr>
          <w:rFonts w:cs="Arial"/>
          <w:szCs w:val="20"/>
          <w:lang w:eastAsia="sl-SI"/>
        </w:rPr>
      </w:pPr>
      <w:r>
        <w:rPr>
          <w:rFonts w:cs="Arial"/>
          <w:szCs w:val="20"/>
          <w:lang w:eastAsia="sl-SI"/>
        </w:rPr>
        <w:t xml:space="preserve">Na seznamu </w:t>
      </w:r>
      <w:r w:rsidRPr="00F76337">
        <w:rPr>
          <w:rFonts w:cs="Arial"/>
          <w:szCs w:val="20"/>
          <w:lang w:eastAsia="sl-SI"/>
        </w:rPr>
        <w:t>so države članice EU ali schengenskega območja z višjo 14-dnevno incidenco primerov okužbe s SARS-CoV-2 na 100.000 prebivalcev kot Slovenija. S seznama sta črtani Španija in</w:t>
      </w:r>
      <w:r>
        <w:rPr>
          <w:rFonts w:cs="Arial"/>
          <w:szCs w:val="20"/>
          <w:lang w:eastAsia="sl-SI"/>
        </w:rPr>
        <w:t xml:space="preserve"> Portugalska, dodana je Estonija.</w:t>
      </w:r>
    </w:p>
    <w:p w14:paraId="18FC74C2" w14:textId="77777777" w:rsidR="00D01565" w:rsidRPr="00B3765D" w:rsidRDefault="00D01565" w:rsidP="00D01565">
      <w:pPr>
        <w:spacing w:line="240" w:lineRule="auto"/>
        <w:rPr>
          <w:rFonts w:cs="Arial"/>
          <w:szCs w:val="20"/>
          <w:lang w:eastAsia="sl-SI"/>
        </w:rPr>
      </w:pPr>
    </w:p>
    <w:p w14:paraId="2817F724" w14:textId="77777777" w:rsidR="00D01565" w:rsidRDefault="00D01565" w:rsidP="00D01565">
      <w:pPr>
        <w:numPr>
          <w:ilvl w:val="0"/>
          <w:numId w:val="35"/>
        </w:numPr>
        <w:spacing w:line="240" w:lineRule="auto"/>
        <w:ind w:left="709" w:hanging="709"/>
        <w:rPr>
          <w:rFonts w:cs="Arial"/>
          <w:szCs w:val="20"/>
          <w:lang w:eastAsia="sl-SI"/>
        </w:rPr>
      </w:pPr>
      <w:r w:rsidRPr="00B3765D">
        <w:rPr>
          <w:rFonts w:cs="Arial"/>
          <w:szCs w:val="20"/>
          <w:lang w:eastAsia="sl-SI"/>
        </w:rPr>
        <w:t>Češka</w:t>
      </w:r>
    </w:p>
    <w:p w14:paraId="3A70F08D" w14:textId="77777777" w:rsidR="00D01565" w:rsidRPr="00B3765D" w:rsidRDefault="00D01565" w:rsidP="00D01565">
      <w:pPr>
        <w:numPr>
          <w:ilvl w:val="0"/>
          <w:numId w:val="35"/>
        </w:numPr>
        <w:spacing w:line="240" w:lineRule="auto"/>
        <w:ind w:left="709" w:hanging="709"/>
        <w:rPr>
          <w:rFonts w:cs="Arial"/>
          <w:szCs w:val="20"/>
          <w:lang w:eastAsia="sl-SI"/>
        </w:rPr>
      </w:pPr>
      <w:r>
        <w:rPr>
          <w:rFonts w:cs="Arial"/>
          <w:szCs w:val="20"/>
          <w:lang w:eastAsia="sl-SI"/>
        </w:rPr>
        <w:t>Estonija</w:t>
      </w:r>
    </w:p>
    <w:p w14:paraId="13A4C669" w14:textId="372003D6" w:rsidR="00237D2B" w:rsidRPr="00D01565" w:rsidRDefault="00237D2B" w:rsidP="00237D2B">
      <w:pPr>
        <w:autoSpaceDE w:val="0"/>
        <w:autoSpaceDN w:val="0"/>
        <w:adjustRightInd w:val="0"/>
        <w:spacing w:line="240" w:lineRule="auto"/>
        <w:jc w:val="both"/>
        <w:rPr>
          <w:rFonts w:cs="Arial"/>
          <w:color w:val="000000"/>
          <w:szCs w:val="20"/>
        </w:rPr>
      </w:pPr>
    </w:p>
    <w:p w14:paraId="623FF338" w14:textId="43C6C947" w:rsidR="00D01565" w:rsidRPr="00D01565" w:rsidRDefault="00D01565" w:rsidP="00237D2B">
      <w:pPr>
        <w:autoSpaceDE w:val="0"/>
        <w:autoSpaceDN w:val="0"/>
        <w:adjustRightInd w:val="0"/>
        <w:spacing w:line="240" w:lineRule="auto"/>
        <w:jc w:val="both"/>
        <w:rPr>
          <w:rFonts w:cs="Arial"/>
          <w:color w:val="000000"/>
          <w:szCs w:val="20"/>
        </w:rPr>
      </w:pPr>
      <w:r w:rsidRPr="00D01565">
        <w:rPr>
          <w:rFonts w:cs="Arial"/>
          <w:color w:val="000000"/>
          <w:szCs w:val="20"/>
        </w:rPr>
        <w:t>Vir: Ministrstvo za notranje zadeve</w:t>
      </w:r>
    </w:p>
    <w:p w14:paraId="335C6EA1" w14:textId="77777777" w:rsidR="00237D2B" w:rsidRPr="00237D2B" w:rsidRDefault="00237D2B" w:rsidP="00237D2B">
      <w:pPr>
        <w:autoSpaceDE w:val="0"/>
        <w:autoSpaceDN w:val="0"/>
        <w:adjustRightInd w:val="0"/>
        <w:spacing w:line="240" w:lineRule="auto"/>
        <w:jc w:val="both"/>
        <w:rPr>
          <w:rFonts w:cs="Arial"/>
          <w:b/>
          <w:bCs/>
          <w:color w:val="000000"/>
          <w:szCs w:val="20"/>
        </w:rPr>
      </w:pPr>
    </w:p>
    <w:p w14:paraId="171A5934" w14:textId="131B8868" w:rsidR="00F02520" w:rsidRPr="00F02520" w:rsidRDefault="00F02520" w:rsidP="00F02520">
      <w:pPr>
        <w:autoSpaceDE w:val="0"/>
        <w:autoSpaceDN w:val="0"/>
        <w:adjustRightInd w:val="0"/>
        <w:spacing w:line="240" w:lineRule="auto"/>
        <w:jc w:val="both"/>
        <w:rPr>
          <w:rFonts w:cs="Arial"/>
          <w:b/>
          <w:bCs/>
          <w:color w:val="000000"/>
          <w:szCs w:val="20"/>
        </w:rPr>
      </w:pPr>
      <w:r w:rsidRPr="00F02520">
        <w:rPr>
          <w:rFonts w:cs="Arial"/>
          <w:b/>
          <w:bCs/>
          <w:color w:val="000000"/>
          <w:szCs w:val="20"/>
        </w:rPr>
        <w:t>Vlada sprejela Odlok o spremembah določenih odlokov, izdanih na podlagi Zakona o nalezljivih boleznih</w:t>
      </w:r>
    </w:p>
    <w:p w14:paraId="68DCD610" w14:textId="77777777" w:rsidR="00F02520" w:rsidRPr="00F02520" w:rsidRDefault="00F02520" w:rsidP="00F02520">
      <w:pPr>
        <w:autoSpaceDE w:val="0"/>
        <w:autoSpaceDN w:val="0"/>
        <w:adjustRightInd w:val="0"/>
        <w:spacing w:line="240" w:lineRule="auto"/>
        <w:jc w:val="both"/>
        <w:rPr>
          <w:rFonts w:cs="Arial"/>
          <w:b/>
          <w:bCs/>
          <w:color w:val="000000"/>
          <w:szCs w:val="20"/>
        </w:rPr>
      </w:pPr>
    </w:p>
    <w:p w14:paraId="7B0D0A29" w14:textId="77777777" w:rsidR="00F02520" w:rsidRPr="00F02520" w:rsidRDefault="00F02520" w:rsidP="00F02520">
      <w:pPr>
        <w:autoSpaceDE w:val="0"/>
        <w:autoSpaceDN w:val="0"/>
        <w:adjustRightInd w:val="0"/>
        <w:spacing w:line="240" w:lineRule="auto"/>
        <w:jc w:val="both"/>
        <w:rPr>
          <w:rFonts w:cs="Arial"/>
          <w:color w:val="000000"/>
          <w:szCs w:val="20"/>
        </w:rPr>
      </w:pPr>
      <w:r w:rsidRPr="00F02520">
        <w:rPr>
          <w:rFonts w:cs="Arial"/>
          <w:color w:val="000000"/>
          <w:szCs w:val="20"/>
        </w:rPr>
        <w:t xml:space="preserve">Z Odlokom o spremembah določenih odlokov, izdanih na podlagi Zakona o nalezljivih boleznih se podaljšuje veljavnost odlokov, ki so sprejeti na podlagi Zakona o nalezljivih boleznih, in s tem ukrepov, ki so vsebovani v teh odlokih. Vsebina odlokov ostaja nespremenjena, le za sedem dni se podaljšuje veljavnost ukrepov, ki jih vsebujejo. </w:t>
      </w:r>
    </w:p>
    <w:p w14:paraId="3E4BCBBE" w14:textId="77777777" w:rsidR="00F02520" w:rsidRPr="00F02520" w:rsidRDefault="00F02520" w:rsidP="00F02520">
      <w:pPr>
        <w:autoSpaceDE w:val="0"/>
        <w:autoSpaceDN w:val="0"/>
        <w:adjustRightInd w:val="0"/>
        <w:spacing w:line="240" w:lineRule="auto"/>
        <w:jc w:val="both"/>
        <w:rPr>
          <w:rFonts w:cs="Arial"/>
          <w:color w:val="000000"/>
          <w:szCs w:val="20"/>
        </w:rPr>
      </w:pPr>
    </w:p>
    <w:p w14:paraId="7CD413CF" w14:textId="77777777" w:rsidR="00F02520" w:rsidRPr="00F02520" w:rsidRDefault="00F02520" w:rsidP="00F02520">
      <w:pPr>
        <w:autoSpaceDE w:val="0"/>
        <w:autoSpaceDN w:val="0"/>
        <w:adjustRightInd w:val="0"/>
        <w:spacing w:line="240" w:lineRule="auto"/>
        <w:jc w:val="both"/>
        <w:rPr>
          <w:rFonts w:cs="Arial"/>
          <w:color w:val="000000"/>
          <w:szCs w:val="20"/>
        </w:rPr>
      </w:pPr>
      <w:r w:rsidRPr="00F02520">
        <w:rPr>
          <w:rFonts w:cs="Arial"/>
          <w:color w:val="000000"/>
          <w:szCs w:val="20"/>
        </w:rPr>
        <w:t>Do 5. marca 2021 podaljšuje veljavnost ukrepov iz naslednjih odlokov:</w:t>
      </w:r>
    </w:p>
    <w:p w14:paraId="6F08D998" w14:textId="47A91DB1" w:rsidR="00F02520" w:rsidRPr="00F02520" w:rsidRDefault="00F02520" w:rsidP="00F02520">
      <w:pPr>
        <w:pStyle w:val="Odstavekseznama"/>
        <w:numPr>
          <w:ilvl w:val="0"/>
          <w:numId w:val="36"/>
        </w:numPr>
        <w:autoSpaceDE w:val="0"/>
        <w:autoSpaceDN w:val="0"/>
        <w:adjustRightInd w:val="0"/>
        <w:spacing w:line="240" w:lineRule="auto"/>
        <w:jc w:val="both"/>
        <w:rPr>
          <w:rFonts w:cs="Arial"/>
          <w:color w:val="000000"/>
          <w:szCs w:val="20"/>
        </w:rPr>
      </w:pPr>
      <w:r w:rsidRPr="00F02520">
        <w:rPr>
          <w:rFonts w:cs="Arial"/>
          <w:color w:val="000000"/>
          <w:szCs w:val="20"/>
        </w:rPr>
        <w:t>Odlok o začasni omejitvi kolektivnega uresničevanja verske svobode v Republiki Sloveniji;</w:t>
      </w:r>
    </w:p>
    <w:p w14:paraId="41907D8D" w14:textId="0CC7DD91" w:rsidR="00F02520" w:rsidRPr="00F02520" w:rsidRDefault="00F02520" w:rsidP="00F02520">
      <w:pPr>
        <w:pStyle w:val="Odstavekseznama"/>
        <w:numPr>
          <w:ilvl w:val="0"/>
          <w:numId w:val="36"/>
        </w:numPr>
        <w:autoSpaceDE w:val="0"/>
        <w:autoSpaceDN w:val="0"/>
        <w:adjustRightInd w:val="0"/>
        <w:spacing w:line="240" w:lineRule="auto"/>
        <w:jc w:val="both"/>
        <w:rPr>
          <w:rFonts w:cs="Arial"/>
          <w:color w:val="000000"/>
          <w:szCs w:val="20"/>
        </w:rPr>
      </w:pPr>
      <w:r w:rsidRPr="00F02520">
        <w:rPr>
          <w:rFonts w:cs="Arial"/>
          <w:color w:val="000000"/>
          <w:szCs w:val="20"/>
        </w:rPr>
        <w:t>Odlok o začasni prepovedi ponujanja kulturnih in kinematografskih storitev končnim uporabnikom v Republiki Sloveniji;</w:t>
      </w:r>
    </w:p>
    <w:p w14:paraId="5F2D6243" w14:textId="422EB1EB" w:rsidR="00F02520" w:rsidRPr="00F02520" w:rsidRDefault="00F02520" w:rsidP="00F02520">
      <w:pPr>
        <w:pStyle w:val="Odstavekseznama"/>
        <w:numPr>
          <w:ilvl w:val="0"/>
          <w:numId w:val="36"/>
        </w:numPr>
        <w:autoSpaceDE w:val="0"/>
        <w:autoSpaceDN w:val="0"/>
        <w:adjustRightInd w:val="0"/>
        <w:spacing w:line="240" w:lineRule="auto"/>
        <w:jc w:val="both"/>
        <w:rPr>
          <w:rFonts w:cs="Arial"/>
          <w:color w:val="000000"/>
          <w:szCs w:val="20"/>
        </w:rPr>
      </w:pPr>
      <w:r w:rsidRPr="00F02520">
        <w:rPr>
          <w:rFonts w:cs="Arial"/>
          <w:color w:val="000000"/>
          <w:szCs w:val="20"/>
        </w:rPr>
        <w:t>Odlok o začasnih ukrepih za zmanjšanje tveganja okužbe in širjenja okužbe z virusom SARS-CoV-2;</w:t>
      </w:r>
    </w:p>
    <w:p w14:paraId="6B1F8E96" w14:textId="7F9ABA6B" w:rsidR="00F02520" w:rsidRPr="00F02520" w:rsidRDefault="00F02520" w:rsidP="00F02520">
      <w:pPr>
        <w:pStyle w:val="Odstavekseznama"/>
        <w:numPr>
          <w:ilvl w:val="0"/>
          <w:numId w:val="36"/>
        </w:numPr>
        <w:autoSpaceDE w:val="0"/>
        <w:autoSpaceDN w:val="0"/>
        <w:adjustRightInd w:val="0"/>
        <w:spacing w:line="240" w:lineRule="auto"/>
        <w:jc w:val="both"/>
        <w:rPr>
          <w:rFonts w:cs="Arial"/>
          <w:color w:val="000000"/>
          <w:szCs w:val="20"/>
        </w:rPr>
      </w:pPr>
      <w:r w:rsidRPr="00F02520">
        <w:rPr>
          <w:rFonts w:cs="Arial"/>
          <w:color w:val="000000"/>
          <w:szCs w:val="20"/>
        </w:rPr>
        <w:t>Odlok o obvezni namestitvi razpršilnikov za razkuževanje rok v večstanovanjskih stavbah;</w:t>
      </w:r>
    </w:p>
    <w:p w14:paraId="718A5D11" w14:textId="77777777" w:rsidR="006D7017" w:rsidRPr="00653352" w:rsidRDefault="006D7017" w:rsidP="006D7017">
      <w:pPr>
        <w:numPr>
          <w:ilvl w:val="0"/>
          <w:numId w:val="36"/>
        </w:numPr>
        <w:spacing w:line="260" w:lineRule="atLeast"/>
        <w:jc w:val="both"/>
        <w:rPr>
          <w:noProof/>
          <w:szCs w:val="20"/>
        </w:rPr>
      </w:pPr>
      <w:r w:rsidRPr="00653352">
        <w:rPr>
          <w:noProof/>
          <w:szCs w:val="20"/>
        </w:rPr>
        <w:t>Odlok o začasni prepovedi zbiranja ljudi v zavodih s področja vzgoje in izobraževanja ter univerzah in samostojnih visokošolskih zavodih.</w:t>
      </w:r>
    </w:p>
    <w:p w14:paraId="076D7BF5" w14:textId="77777777" w:rsidR="00F02520" w:rsidRPr="00F02520" w:rsidRDefault="00F02520" w:rsidP="00F02520">
      <w:pPr>
        <w:autoSpaceDE w:val="0"/>
        <w:autoSpaceDN w:val="0"/>
        <w:adjustRightInd w:val="0"/>
        <w:spacing w:line="240" w:lineRule="auto"/>
        <w:jc w:val="both"/>
        <w:rPr>
          <w:rFonts w:cs="Arial"/>
          <w:color w:val="000000"/>
          <w:szCs w:val="20"/>
        </w:rPr>
      </w:pPr>
    </w:p>
    <w:p w14:paraId="0E391A4F" w14:textId="77777777" w:rsidR="00F02520" w:rsidRPr="00F02520" w:rsidRDefault="00F02520" w:rsidP="00F02520">
      <w:pPr>
        <w:autoSpaceDE w:val="0"/>
        <w:autoSpaceDN w:val="0"/>
        <w:adjustRightInd w:val="0"/>
        <w:spacing w:line="240" w:lineRule="auto"/>
        <w:jc w:val="both"/>
        <w:rPr>
          <w:rFonts w:cs="Arial"/>
          <w:color w:val="000000"/>
          <w:szCs w:val="20"/>
        </w:rPr>
      </w:pPr>
      <w:r w:rsidRPr="00F02520">
        <w:rPr>
          <w:rFonts w:cs="Arial"/>
          <w:color w:val="000000"/>
          <w:szCs w:val="20"/>
        </w:rPr>
        <w:t>V posameznih odlokih so določbe, ki Vlado RS zavezujejo k preverjanju utemeljenosti ukrepov iz posameznega odloka vsakih sedem dni, prav tako pa končna določba jasno določa sedemdnevno veljavnost posameznega odloka.</w:t>
      </w:r>
    </w:p>
    <w:p w14:paraId="3FB30AED" w14:textId="77777777" w:rsidR="00F02520" w:rsidRPr="00F02520" w:rsidRDefault="00F02520" w:rsidP="00F02520">
      <w:pPr>
        <w:autoSpaceDE w:val="0"/>
        <w:autoSpaceDN w:val="0"/>
        <w:adjustRightInd w:val="0"/>
        <w:spacing w:line="240" w:lineRule="auto"/>
        <w:jc w:val="both"/>
        <w:rPr>
          <w:rFonts w:cs="Arial"/>
          <w:color w:val="000000"/>
          <w:szCs w:val="20"/>
        </w:rPr>
      </w:pPr>
    </w:p>
    <w:p w14:paraId="52B70691" w14:textId="742FA816" w:rsidR="00F02520" w:rsidRPr="00F02520" w:rsidRDefault="00F02520" w:rsidP="00F02520">
      <w:pPr>
        <w:autoSpaceDE w:val="0"/>
        <w:autoSpaceDN w:val="0"/>
        <w:adjustRightInd w:val="0"/>
        <w:spacing w:line="240" w:lineRule="auto"/>
        <w:jc w:val="both"/>
        <w:rPr>
          <w:rFonts w:cs="Arial"/>
          <w:color w:val="000000"/>
          <w:szCs w:val="20"/>
        </w:rPr>
      </w:pPr>
      <w:r w:rsidRPr="00F02520">
        <w:rPr>
          <w:rFonts w:cs="Arial"/>
          <w:color w:val="000000"/>
          <w:szCs w:val="20"/>
        </w:rPr>
        <w:t xml:space="preserve">Vlada se tedensko seznani s strokovnim mnenjem Strokovne skupine za zajezitev in obvladovanje epidemije COVID-19 pri Ministrstvu za zdravje o utemeljenosti ukrepov za zajezitev in obvladovanje epidemije nalezljive bolezni COVID-19. Na podlagi zadnje ocene se je Vlada RS odločila za podaljšanje veljavnosti odlokov, ki so sprejeti na podlagi Zakona o nalezljivih boleznih, in s tem ukrepov, ki so vsebovani v navedenih odlokih. </w:t>
      </w:r>
      <w:proofErr w:type="spellStart"/>
      <w:r w:rsidRPr="00F02520">
        <w:rPr>
          <w:rFonts w:cs="Arial"/>
          <w:color w:val="000000"/>
          <w:szCs w:val="20"/>
        </w:rPr>
        <w:t>Nomotehnično</w:t>
      </w:r>
      <w:proofErr w:type="spellEnd"/>
      <w:r w:rsidRPr="00F02520">
        <w:rPr>
          <w:rFonts w:cs="Arial"/>
          <w:color w:val="000000"/>
          <w:szCs w:val="20"/>
        </w:rPr>
        <w:t xml:space="preserve"> je podaljšanje veljavnosti pripravljeno v obliki spremembe končne določbe zadevnih odlokov. </w:t>
      </w:r>
    </w:p>
    <w:p w14:paraId="5283D060" w14:textId="77777777" w:rsidR="00F02520" w:rsidRPr="00F02520" w:rsidRDefault="00F02520" w:rsidP="00F02520">
      <w:pPr>
        <w:autoSpaceDE w:val="0"/>
        <w:autoSpaceDN w:val="0"/>
        <w:adjustRightInd w:val="0"/>
        <w:spacing w:line="240" w:lineRule="auto"/>
        <w:jc w:val="both"/>
        <w:rPr>
          <w:rFonts w:cs="Arial"/>
          <w:color w:val="000000"/>
          <w:szCs w:val="20"/>
        </w:rPr>
      </w:pPr>
    </w:p>
    <w:p w14:paraId="7C0CF113" w14:textId="25DDDBB4" w:rsidR="00237D2B" w:rsidRPr="00F02520" w:rsidRDefault="00F02520" w:rsidP="00F02520">
      <w:pPr>
        <w:autoSpaceDE w:val="0"/>
        <w:autoSpaceDN w:val="0"/>
        <w:adjustRightInd w:val="0"/>
        <w:spacing w:line="240" w:lineRule="auto"/>
        <w:jc w:val="both"/>
        <w:rPr>
          <w:rFonts w:cs="Arial"/>
          <w:color w:val="000000"/>
          <w:szCs w:val="20"/>
        </w:rPr>
      </w:pPr>
      <w:r w:rsidRPr="00F02520">
        <w:rPr>
          <w:rFonts w:cs="Arial"/>
          <w:color w:val="000000"/>
          <w:szCs w:val="20"/>
        </w:rPr>
        <w:lastRenderedPageBreak/>
        <w:t>Vir: Ministrstvo za zdravje</w:t>
      </w:r>
    </w:p>
    <w:p w14:paraId="178956E6" w14:textId="77777777" w:rsidR="00237D2B" w:rsidRPr="00237D2B" w:rsidRDefault="00237D2B" w:rsidP="00237D2B">
      <w:pPr>
        <w:autoSpaceDE w:val="0"/>
        <w:autoSpaceDN w:val="0"/>
        <w:adjustRightInd w:val="0"/>
        <w:spacing w:line="240" w:lineRule="auto"/>
        <w:jc w:val="both"/>
        <w:rPr>
          <w:rFonts w:cs="Arial"/>
          <w:b/>
          <w:bCs/>
          <w:color w:val="000000"/>
          <w:szCs w:val="20"/>
        </w:rPr>
      </w:pPr>
    </w:p>
    <w:p w14:paraId="325E51AC" w14:textId="49760D43" w:rsidR="00E92F83" w:rsidRPr="00E92F83" w:rsidRDefault="00E92F83" w:rsidP="00E92F83">
      <w:pPr>
        <w:autoSpaceDE w:val="0"/>
        <w:autoSpaceDN w:val="0"/>
        <w:adjustRightInd w:val="0"/>
        <w:spacing w:line="240" w:lineRule="auto"/>
        <w:jc w:val="both"/>
        <w:rPr>
          <w:rFonts w:cs="Arial"/>
          <w:b/>
          <w:bCs/>
          <w:color w:val="000000"/>
          <w:szCs w:val="20"/>
        </w:rPr>
      </w:pPr>
      <w:r w:rsidRPr="00E92F83">
        <w:rPr>
          <w:rFonts w:cs="Arial"/>
          <w:b/>
          <w:bCs/>
          <w:color w:val="000000"/>
          <w:szCs w:val="20"/>
        </w:rPr>
        <w:t>Vlada potrdila predlog Zakona o reševanju in prisilnem prenehanju bank</w:t>
      </w:r>
    </w:p>
    <w:p w14:paraId="677010EB" w14:textId="77777777" w:rsidR="00E92F83" w:rsidRPr="00E92F83" w:rsidRDefault="00E92F83" w:rsidP="00E92F83">
      <w:pPr>
        <w:autoSpaceDE w:val="0"/>
        <w:autoSpaceDN w:val="0"/>
        <w:adjustRightInd w:val="0"/>
        <w:spacing w:line="240" w:lineRule="auto"/>
        <w:jc w:val="both"/>
        <w:rPr>
          <w:rFonts w:cs="Arial"/>
          <w:b/>
          <w:bCs/>
          <w:color w:val="000000"/>
          <w:szCs w:val="20"/>
        </w:rPr>
      </w:pPr>
    </w:p>
    <w:p w14:paraId="5145F49E" w14:textId="77777777" w:rsidR="00E92F83" w:rsidRPr="00E92F83" w:rsidRDefault="00E92F83" w:rsidP="00E92F83">
      <w:pPr>
        <w:autoSpaceDE w:val="0"/>
        <w:autoSpaceDN w:val="0"/>
        <w:adjustRightInd w:val="0"/>
        <w:spacing w:line="240" w:lineRule="auto"/>
        <w:jc w:val="both"/>
        <w:rPr>
          <w:rFonts w:cs="Arial"/>
          <w:color w:val="000000"/>
          <w:szCs w:val="20"/>
        </w:rPr>
      </w:pPr>
      <w:r w:rsidRPr="00E92F83">
        <w:rPr>
          <w:rFonts w:cs="Arial"/>
          <w:color w:val="000000"/>
          <w:szCs w:val="20"/>
        </w:rPr>
        <w:t xml:space="preserve">Vlada je danes določila besedilo predloga Zakona o reševanju in prisilnem prenehanju bank, s katerim bomo v slovenski pravni red prenesli zadnje spremembe evropske direktive o vzpostavitvi okvira za sanacijo ter reševanje kreditnih institucij. </w:t>
      </w:r>
    </w:p>
    <w:p w14:paraId="03C624CC" w14:textId="77777777" w:rsidR="00E92F83" w:rsidRPr="00E92F83" w:rsidRDefault="00E92F83" w:rsidP="00E92F83">
      <w:pPr>
        <w:autoSpaceDE w:val="0"/>
        <w:autoSpaceDN w:val="0"/>
        <w:adjustRightInd w:val="0"/>
        <w:spacing w:line="240" w:lineRule="auto"/>
        <w:jc w:val="both"/>
        <w:rPr>
          <w:rFonts w:cs="Arial"/>
          <w:color w:val="000000"/>
          <w:szCs w:val="20"/>
        </w:rPr>
      </w:pPr>
    </w:p>
    <w:p w14:paraId="637E5FF4" w14:textId="77777777" w:rsidR="00E92F83" w:rsidRPr="00E92F83" w:rsidRDefault="00E92F83" w:rsidP="00E92F83">
      <w:pPr>
        <w:autoSpaceDE w:val="0"/>
        <w:autoSpaceDN w:val="0"/>
        <w:adjustRightInd w:val="0"/>
        <w:spacing w:line="240" w:lineRule="auto"/>
        <w:jc w:val="both"/>
        <w:rPr>
          <w:rFonts w:cs="Arial"/>
          <w:color w:val="000000"/>
          <w:szCs w:val="20"/>
        </w:rPr>
      </w:pPr>
      <w:r w:rsidRPr="00E92F83">
        <w:rPr>
          <w:rFonts w:cs="Arial"/>
          <w:color w:val="000000"/>
          <w:szCs w:val="20"/>
        </w:rPr>
        <w:t>Direktiva 2019/879/EU, ki jo bomo z novim zakonom prenesli v slovenski pravni red in ki spreminja direktivi 2014/59/EU in 98/26/ES, revidira pravila za izpolnjevanje zahtev glede minimalnega obsega kapitala in kvalificiranih obveznosti banke.</w:t>
      </w:r>
    </w:p>
    <w:p w14:paraId="0233F62D" w14:textId="77777777" w:rsidR="00E92F83" w:rsidRPr="00E92F83" w:rsidRDefault="00E92F83" w:rsidP="00E92F83">
      <w:pPr>
        <w:autoSpaceDE w:val="0"/>
        <w:autoSpaceDN w:val="0"/>
        <w:adjustRightInd w:val="0"/>
        <w:spacing w:line="240" w:lineRule="auto"/>
        <w:jc w:val="both"/>
        <w:rPr>
          <w:rFonts w:cs="Arial"/>
          <w:color w:val="000000"/>
          <w:szCs w:val="20"/>
        </w:rPr>
      </w:pPr>
    </w:p>
    <w:p w14:paraId="1E77CA5B" w14:textId="77777777" w:rsidR="00E92F83" w:rsidRPr="00E92F83" w:rsidRDefault="00E92F83" w:rsidP="00E92F83">
      <w:pPr>
        <w:autoSpaceDE w:val="0"/>
        <w:autoSpaceDN w:val="0"/>
        <w:adjustRightInd w:val="0"/>
        <w:spacing w:line="240" w:lineRule="auto"/>
        <w:jc w:val="both"/>
        <w:rPr>
          <w:rFonts w:cs="Arial"/>
          <w:color w:val="000000"/>
          <w:szCs w:val="20"/>
        </w:rPr>
      </w:pPr>
      <w:r w:rsidRPr="00E92F83">
        <w:rPr>
          <w:rFonts w:cs="Arial"/>
          <w:color w:val="000000"/>
          <w:szCs w:val="20"/>
        </w:rPr>
        <w:t>Namen minimalne zahteve za kapital in kvalificirane obveznosti (zahteva MREL) je, da se v primeru reševanja banke lahko učinkovito uporabi instrument za reševanje s sredstvi upnikov, na podlagi katerega se v breme delničarjev in upnikov banke kapital in kvalificirane obveznosti odpišejo ali pa se kvalificirane obveznosti banke konvertirajo v kapital. Zato mora banka vsak trenutek zagotavljati vnaprej predpisan obseg kapitala in kvalificiranih obveznosti.</w:t>
      </w:r>
    </w:p>
    <w:p w14:paraId="749ACCC4" w14:textId="77777777" w:rsidR="00E92F83" w:rsidRPr="00E92F83" w:rsidRDefault="00E92F83" w:rsidP="00E92F83">
      <w:pPr>
        <w:autoSpaceDE w:val="0"/>
        <w:autoSpaceDN w:val="0"/>
        <w:adjustRightInd w:val="0"/>
        <w:spacing w:line="240" w:lineRule="auto"/>
        <w:jc w:val="both"/>
        <w:rPr>
          <w:rFonts w:cs="Arial"/>
          <w:color w:val="000000"/>
          <w:szCs w:val="20"/>
        </w:rPr>
      </w:pPr>
    </w:p>
    <w:p w14:paraId="71AE6586" w14:textId="77777777" w:rsidR="00E92F83" w:rsidRPr="00E92F83" w:rsidRDefault="00E92F83" w:rsidP="00E92F83">
      <w:pPr>
        <w:autoSpaceDE w:val="0"/>
        <w:autoSpaceDN w:val="0"/>
        <w:adjustRightInd w:val="0"/>
        <w:spacing w:line="240" w:lineRule="auto"/>
        <w:jc w:val="both"/>
        <w:rPr>
          <w:rFonts w:cs="Arial"/>
          <w:color w:val="000000"/>
          <w:szCs w:val="20"/>
        </w:rPr>
      </w:pPr>
      <w:r w:rsidRPr="00E92F83">
        <w:rPr>
          <w:rFonts w:cs="Arial"/>
          <w:color w:val="000000"/>
          <w:szCs w:val="20"/>
        </w:rPr>
        <w:t>Zahteva glede skupne sposobnosti pokrivanja izgub banke (zahteva TLAC) zasleduje enak cilj kot zahteva MREL, pri čemer velja za globalne sistemsko pomembne banke.</w:t>
      </w:r>
    </w:p>
    <w:p w14:paraId="4A79BC4A" w14:textId="77777777" w:rsidR="00E92F83" w:rsidRPr="00E92F83" w:rsidRDefault="00E92F83" w:rsidP="00E92F83">
      <w:pPr>
        <w:autoSpaceDE w:val="0"/>
        <w:autoSpaceDN w:val="0"/>
        <w:adjustRightInd w:val="0"/>
        <w:spacing w:line="240" w:lineRule="auto"/>
        <w:jc w:val="both"/>
        <w:rPr>
          <w:rFonts w:cs="Arial"/>
          <w:color w:val="000000"/>
          <w:szCs w:val="20"/>
        </w:rPr>
      </w:pPr>
    </w:p>
    <w:p w14:paraId="3B395167" w14:textId="77777777" w:rsidR="00E92F83" w:rsidRPr="00E92F83" w:rsidRDefault="00E92F83" w:rsidP="00E92F83">
      <w:pPr>
        <w:autoSpaceDE w:val="0"/>
        <w:autoSpaceDN w:val="0"/>
        <w:adjustRightInd w:val="0"/>
        <w:spacing w:line="240" w:lineRule="auto"/>
        <w:jc w:val="both"/>
        <w:rPr>
          <w:rFonts w:cs="Arial"/>
          <w:color w:val="000000"/>
          <w:szCs w:val="20"/>
        </w:rPr>
      </w:pPr>
      <w:r w:rsidRPr="00E92F83">
        <w:rPr>
          <w:rFonts w:cs="Arial"/>
          <w:color w:val="000000"/>
          <w:szCs w:val="20"/>
        </w:rPr>
        <w:t>S spremembami direktive se zahteva TLAC prenese tudi v pravni red EU, pri čemer bo veljala le za sistemsko pomembe bančne skupine s sedežem v EU, medtem ko bodo ostale banke še naprej izpolnjevale zahtevo MREL.</w:t>
      </w:r>
    </w:p>
    <w:p w14:paraId="20F4B330" w14:textId="77777777" w:rsidR="00E92F83" w:rsidRPr="00E92F83" w:rsidRDefault="00E92F83" w:rsidP="00E92F83">
      <w:pPr>
        <w:autoSpaceDE w:val="0"/>
        <w:autoSpaceDN w:val="0"/>
        <w:adjustRightInd w:val="0"/>
        <w:spacing w:line="240" w:lineRule="auto"/>
        <w:jc w:val="both"/>
        <w:rPr>
          <w:rFonts w:cs="Arial"/>
          <w:color w:val="000000"/>
          <w:szCs w:val="20"/>
        </w:rPr>
      </w:pPr>
    </w:p>
    <w:p w14:paraId="668AF8F3" w14:textId="77777777" w:rsidR="00E92F83" w:rsidRPr="00E92F83" w:rsidRDefault="00E92F83" w:rsidP="00E92F83">
      <w:pPr>
        <w:autoSpaceDE w:val="0"/>
        <w:autoSpaceDN w:val="0"/>
        <w:adjustRightInd w:val="0"/>
        <w:spacing w:line="240" w:lineRule="auto"/>
        <w:jc w:val="both"/>
        <w:rPr>
          <w:rFonts w:cs="Arial"/>
          <w:color w:val="000000"/>
          <w:szCs w:val="20"/>
        </w:rPr>
      </w:pPr>
      <w:r w:rsidRPr="00E92F83">
        <w:rPr>
          <w:rFonts w:cs="Arial"/>
          <w:color w:val="000000"/>
          <w:szCs w:val="20"/>
        </w:rPr>
        <w:t>Spremembe direktive spreminjajo tudi pravila, ki veljajo za načrtovanje reševanja bančne skupine, zaostrujejo pa se tudi pogoji za izdajo finančnih instrumentov, s katerimi banka izpolnjuje zahtevo MREL.</w:t>
      </w:r>
    </w:p>
    <w:p w14:paraId="7C7D6B2C" w14:textId="77777777" w:rsidR="00E92F83" w:rsidRPr="00E92F83" w:rsidRDefault="00E92F83" w:rsidP="00E92F83">
      <w:pPr>
        <w:autoSpaceDE w:val="0"/>
        <w:autoSpaceDN w:val="0"/>
        <w:adjustRightInd w:val="0"/>
        <w:spacing w:line="240" w:lineRule="auto"/>
        <w:jc w:val="both"/>
        <w:rPr>
          <w:rFonts w:cs="Arial"/>
          <w:color w:val="000000"/>
          <w:szCs w:val="20"/>
        </w:rPr>
      </w:pPr>
    </w:p>
    <w:p w14:paraId="72858293" w14:textId="77777777" w:rsidR="00E92F83" w:rsidRPr="00E92F83" w:rsidRDefault="00E92F83" w:rsidP="00E92F83">
      <w:pPr>
        <w:autoSpaceDE w:val="0"/>
        <w:autoSpaceDN w:val="0"/>
        <w:adjustRightInd w:val="0"/>
        <w:spacing w:line="240" w:lineRule="auto"/>
        <w:jc w:val="both"/>
        <w:rPr>
          <w:rFonts w:cs="Arial"/>
          <w:color w:val="000000"/>
          <w:szCs w:val="20"/>
        </w:rPr>
      </w:pPr>
      <w:r w:rsidRPr="00E92F83">
        <w:rPr>
          <w:rFonts w:cs="Arial"/>
          <w:color w:val="000000"/>
          <w:szCs w:val="20"/>
        </w:rPr>
        <w:t>Določbe, ki urejajo prisilno prenehanje bank, se z novim Zakonom o reševanju in prisilnem prenehanju bank v ničemer ne spreminjajo, enak pa ostaja tudi veljavni koncept reševanja bank (zlasti načela reševanja, postopki reševanja in instrumenti za reševanje).</w:t>
      </w:r>
    </w:p>
    <w:p w14:paraId="06EF2A88" w14:textId="77777777" w:rsidR="00E92F83" w:rsidRPr="00E92F83" w:rsidRDefault="00E92F83" w:rsidP="00E92F83">
      <w:pPr>
        <w:autoSpaceDE w:val="0"/>
        <w:autoSpaceDN w:val="0"/>
        <w:adjustRightInd w:val="0"/>
        <w:spacing w:line="240" w:lineRule="auto"/>
        <w:jc w:val="both"/>
        <w:rPr>
          <w:rFonts w:cs="Arial"/>
          <w:color w:val="000000"/>
          <w:szCs w:val="20"/>
        </w:rPr>
      </w:pPr>
    </w:p>
    <w:p w14:paraId="0AD765BD" w14:textId="203F50E4" w:rsidR="00237D2B" w:rsidRPr="00E92F83" w:rsidRDefault="00E92F83" w:rsidP="00E92F83">
      <w:pPr>
        <w:autoSpaceDE w:val="0"/>
        <w:autoSpaceDN w:val="0"/>
        <w:adjustRightInd w:val="0"/>
        <w:spacing w:line="240" w:lineRule="auto"/>
        <w:jc w:val="both"/>
        <w:rPr>
          <w:rFonts w:cs="Arial"/>
          <w:color w:val="000000"/>
          <w:szCs w:val="20"/>
        </w:rPr>
      </w:pPr>
      <w:r w:rsidRPr="00E92F83">
        <w:rPr>
          <w:rFonts w:cs="Arial"/>
          <w:color w:val="000000"/>
          <w:szCs w:val="20"/>
        </w:rPr>
        <w:t>Vir: Ministrstvo za finance</w:t>
      </w:r>
    </w:p>
    <w:p w14:paraId="0466AF46" w14:textId="77777777" w:rsidR="00237D2B" w:rsidRPr="00237D2B" w:rsidRDefault="00237D2B" w:rsidP="00237D2B">
      <w:pPr>
        <w:autoSpaceDE w:val="0"/>
        <w:autoSpaceDN w:val="0"/>
        <w:adjustRightInd w:val="0"/>
        <w:spacing w:line="240" w:lineRule="auto"/>
        <w:jc w:val="both"/>
        <w:rPr>
          <w:rFonts w:cs="Arial"/>
          <w:b/>
          <w:bCs/>
          <w:color w:val="000000"/>
          <w:szCs w:val="20"/>
        </w:rPr>
      </w:pPr>
    </w:p>
    <w:p w14:paraId="4895CFC9" w14:textId="706570A5" w:rsidR="009F7940" w:rsidRPr="009F7940" w:rsidRDefault="009F7940" w:rsidP="009F7940">
      <w:pPr>
        <w:autoSpaceDE w:val="0"/>
        <w:autoSpaceDN w:val="0"/>
        <w:adjustRightInd w:val="0"/>
        <w:spacing w:line="240" w:lineRule="auto"/>
        <w:jc w:val="both"/>
        <w:rPr>
          <w:rFonts w:cs="Arial"/>
          <w:b/>
          <w:bCs/>
          <w:color w:val="000000"/>
          <w:szCs w:val="20"/>
        </w:rPr>
      </w:pPr>
      <w:r w:rsidRPr="009F7940">
        <w:rPr>
          <w:rFonts w:cs="Arial"/>
          <w:b/>
          <w:bCs/>
          <w:color w:val="000000"/>
          <w:szCs w:val="20"/>
        </w:rPr>
        <w:t>Vlada določila besedilo predloga novele Zakona o trošarinah</w:t>
      </w:r>
    </w:p>
    <w:p w14:paraId="36511C33" w14:textId="77777777" w:rsidR="009F7940" w:rsidRPr="009F7940" w:rsidRDefault="009F7940" w:rsidP="009F7940">
      <w:pPr>
        <w:autoSpaceDE w:val="0"/>
        <w:autoSpaceDN w:val="0"/>
        <w:adjustRightInd w:val="0"/>
        <w:spacing w:line="240" w:lineRule="auto"/>
        <w:jc w:val="both"/>
        <w:rPr>
          <w:rFonts w:cs="Arial"/>
          <w:b/>
          <w:bCs/>
          <w:color w:val="000000"/>
          <w:szCs w:val="20"/>
        </w:rPr>
      </w:pPr>
    </w:p>
    <w:p w14:paraId="2A98865F" w14:textId="77777777" w:rsidR="0047006B" w:rsidRPr="0047006B" w:rsidRDefault="009F7940" w:rsidP="007B74F5">
      <w:pPr>
        <w:jc w:val="both"/>
        <w:rPr>
          <w:rFonts w:cs="Arial"/>
          <w:szCs w:val="20"/>
        </w:rPr>
      </w:pPr>
      <w:r w:rsidRPr="009F7940">
        <w:rPr>
          <w:rFonts w:cs="Arial"/>
          <w:color w:val="000000"/>
          <w:szCs w:val="20"/>
        </w:rPr>
        <w:t>Vlada je določila besedilo predloga Zakona o spremembah in dopolnitvah Zakona o trošarinah in ga predložila v obravnavo in sprejem Državnemu zboru. S predlagano novelo se izpolnjuje obveznost uskladitve Zakona o trošarinah s predpisi Evropske unije, znižuje pa se tudi trošarina za zemeljski plin za pogon vozil do konca leta 2025</w:t>
      </w:r>
      <w:r w:rsidR="0047006B">
        <w:rPr>
          <w:rFonts w:cs="Arial"/>
          <w:color w:val="000000"/>
          <w:szCs w:val="20"/>
        </w:rPr>
        <w:t xml:space="preserve"> </w:t>
      </w:r>
      <w:r w:rsidR="0047006B" w:rsidRPr="0047006B">
        <w:rPr>
          <w:rFonts w:cs="Arial"/>
          <w:szCs w:val="20"/>
        </w:rPr>
        <w:t xml:space="preserve">in ureja trošarina za polnila elektronskih cigaret. </w:t>
      </w:r>
    </w:p>
    <w:p w14:paraId="60B3A39F" w14:textId="3867A63B" w:rsidR="009F7940" w:rsidRPr="009F7940" w:rsidRDefault="009F7940" w:rsidP="009F7940">
      <w:pPr>
        <w:autoSpaceDE w:val="0"/>
        <w:autoSpaceDN w:val="0"/>
        <w:adjustRightInd w:val="0"/>
        <w:spacing w:line="240" w:lineRule="auto"/>
        <w:jc w:val="both"/>
        <w:rPr>
          <w:rFonts w:cs="Arial"/>
          <w:color w:val="000000"/>
          <w:szCs w:val="20"/>
        </w:rPr>
      </w:pPr>
    </w:p>
    <w:p w14:paraId="6698F575" w14:textId="77777777" w:rsidR="009F7940" w:rsidRPr="009F7940" w:rsidRDefault="009F7940" w:rsidP="009F7940">
      <w:pPr>
        <w:autoSpaceDE w:val="0"/>
        <w:autoSpaceDN w:val="0"/>
        <w:adjustRightInd w:val="0"/>
        <w:spacing w:line="240" w:lineRule="auto"/>
        <w:jc w:val="both"/>
        <w:rPr>
          <w:rFonts w:cs="Arial"/>
          <w:color w:val="000000"/>
          <w:szCs w:val="20"/>
        </w:rPr>
      </w:pPr>
    </w:p>
    <w:p w14:paraId="150D7C86" w14:textId="77777777" w:rsidR="009F7940" w:rsidRPr="009F7940" w:rsidRDefault="009F7940" w:rsidP="009F7940">
      <w:pPr>
        <w:autoSpaceDE w:val="0"/>
        <w:autoSpaceDN w:val="0"/>
        <w:adjustRightInd w:val="0"/>
        <w:spacing w:line="240" w:lineRule="auto"/>
        <w:jc w:val="both"/>
        <w:rPr>
          <w:rFonts w:cs="Arial"/>
          <w:color w:val="000000"/>
          <w:szCs w:val="20"/>
        </w:rPr>
      </w:pPr>
      <w:r w:rsidRPr="009F7940">
        <w:rPr>
          <w:rFonts w:cs="Arial"/>
          <w:color w:val="000000"/>
          <w:szCs w:val="20"/>
        </w:rPr>
        <w:t xml:space="preserve">Poleg uskladitve Zakona o trošarinah s predpisi Evropske unije, se z novelo zakona za zemeljski plin za pogon vozil predlaga znižanje trošarine na nič evrov. Namen predloga je spodbujanje rabe zemeljskega plina v prometu, predlagano znižanje pa bi veljajo v prehodnem obdobju do konca leta 2025. V Sloveniji bi s tem omogočili konkurenčnejše cene zemeljskega plina za pogon glede na cene in raven obdavčitve v sosednih državah s čimer se v Sloveniji spodbuja povpraševanje ter s tem ohranitev prodajnih mest zemeljskega plina za pogon ter doseganje zavez Slovenije po uporabi alternativnih goriv v prometu. </w:t>
      </w:r>
    </w:p>
    <w:p w14:paraId="0ABE3074" w14:textId="77777777" w:rsidR="009F7940" w:rsidRPr="009F7940" w:rsidRDefault="009F7940" w:rsidP="009F7940">
      <w:pPr>
        <w:autoSpaceDE w:val="0"/>
        <w:autoSpaceDN w:val="0"/>
        <w:adjustRightInd w:val="0"/>
        <w:spacing w:line="240" w:lineRule="auto"/>
        <w:jc w:val="both"/>
        <w:rPr>
          <w:rFonts w:cs="Arial"/>
          <w:color w:val="000000"/>
          <w:szCs w:val="20"/>
        </w:rPr>
      </w:pPr>
    </w:p>
    <w:p w14:paraId="3D557D86" w14:textId="77777777" w:rsidR="009F7940" w:rsidRPr="009F7940" w:rsidRDefault="009F7940" w:rsidP="009F7940">
      <w:pPr>
        <w:autoSpaceDE w:val="0"/>
        <w:autoSpaceDN w:val="0"/>
        <w:adjustRightInd w:val="0"/>
        <w:spacing w:line="240" w:lineRule="auto"/>
        <w:jc w:val="both"/>
        <w:rPr>
          <w:rFonts w:cs="Arial"/>
          <w:color w:val="000000"/>
          <w:szCs w:val="20"/>
        </w:rPr>
      </w:pPr>
      <w:r w:rsidRPr="009F7940">
        <w:rPr>
          <w:rFonts w:cs="Arial"/>
          <w:color w:val="000000"/>
          <w:szCs w:val="20"/>
        </w:rPr>
        <w:t xml:space="preserve">S predlaganimi spremembami se med drugim za upravičence, ki opravljajo dejavnost in uveljavljajo vračilo trošarine, s 1. januarjem 2022 odpravlja vlaganje zahtevkov za vračilo plačane trošarine v papirni obliki. </w:t>
      </w:r>
    </w:p>
    <w:p w14:paraId="13BD5E0A" w14:textId="77777777" w:rsidR="009F7940" w:rsidRPr="009F7940" w:rsidRDefault="009F7940" w:rsidP="009F7940">
      <w:pPr>
        <w:autoSpaceDE w:val="0"/>
        <w:autoSpaceDN w:val="0"/>
        <w:adjustRightInd w:val="0"/>
        <w:spacing w:line="240" w:lineRule="auto"/>
        <w:jc w:val="both"/>
        <w:rPr>
          <w:rFonts w:cs="Arial"/>
          <w:color w:val="000000"/>
          <w:szCs w:val="20"/>
        </w:rPr>
      </w:pPr>
    </w:p>
    <w:p w14:paraId="725EB8F7" w14:textId="62CD6FBC" w:rsidR="00237D2B" w:rsidRPr="009F7940" w:rsidRDefault="009F7940" w:rsidP="009F7940">
      <w:pPr>
        <w:autoSpaceDE w:val="0"/>
        <w:autoSpaceDN w:val="0"/>
        <w:adjustRightInd w:val="0"/>
        <w:spacing w:line="240" w:lineRule="auto"/>
        <w:jc w:val="both"/>
        <w:rPr>
          <w:rFonts w:cs="Arial"/>
          <w:color w:val="000000"/>
          <w:szCs w:val="20"/>
        </w:rPr>
      </w:pPr>
      <w:r w:rsidRPr="009F7940">
        <w:rPr>
          <w:rFonts w:cs="Arial"/>
          <w:color w:val="000000"/>
          <w:szCs w:val="20"/>
        </w:rPr>
        <w:t>Vir: Ministrstvo za finance</w:t>
      </w:r>
    </w:p>
    <w:p w14:paraId="52B78957" w14:textId="77777777" w:rsidR="00F73298" w:rsidRDefault="00F73298" w:rsidP="00E371F5">
      <w:pPr>
        <w:autoSpaceDE w:val="0"/>
        <w:autoSpaceDN w:val="0"/>
        <w:adjustRightInd w:val="0"/>
        <w:spacing w:line="240" w:lineRule="auto"/>
        <w:jc w:val="both"/>
        <w:rPr>
          <w:rFonts w:cs="Arial"/>
          <w:color w:val="000000"/>
          <w:szCs w:val="20"/>
        </w:rPr>
      </w:pPr>
    </w:p>
    <w:p w14:paraId="09A0C057" w14:textId="6A622879" w:rsidR="00E371F5" w:rsidRPr="00E371F5" w:rsidRDefault="00E371F5" w:rsidP="00E371F5">
      <w:pPr>
        <w:autoSpaceDE w:val="0"/>
        <w:autoSpaceDN w:val="0"/>
        <w:adjustRightInd w:val="0"/>
        <w:spacing w:line="240" w:lineRule="auto"/>
        <w:jc w:val="both"/>
        <w:rPr>
          <w:rFonts w:cs="Arial"/>
          <w:b/>
          <w:bCs/>
          <w:color w:val="000000"/>
          <w:szCs w:val="20"/>
        </w:rPr>
      </w:pPr>
      <w:r w:rsidRPr="00E371F5">
        <w:rPr>
          <w:rFonts w:cs="Arial"/>
          <w:b/>
          <w:bCs/>
          <w:color w:val="000000"/>
          <w:szCs w:val="20"/>
        </w:rPr>
        <w:lastRenderedPageBreak/>
        <w:t xml:space="preserve">Vlada določila besedilo Predloga zakona o spremembah in dopolnitvah Zakona o državnem tožilstvu </w:t>
      </w:r>
    </w:p>
    <w:p w14:paraId="76FF882B" w14:textId="77777777" w:rsidR="00E371F5" w:rsidRPr="00E371F5" w:rsidRDefault="00E371F5" w:rsidP="00E371F5">
      <w:pPr>
        <w:autoSpaceDE w:val="0"/>
        <w:autoSpaceDN w:val="0"/>
        <w:adjustRightInd w:val="0"/>
        <w:spacing w:line="240" w:lineRule="auto"/>
        <w:jc w:val="both"/>
        <w:rPr>
          <w:rFonts w:cs="Arial"/>
          <w:b/>
          <w:bCs/>
          <w:color w:val="000000"/>
          <w:szCs w:val="20"/>
        </w:rPr>
      </w:pPr>
    </w:p>
    <w:p w14:paraId="4417CD29" w14:textId="77777777" w:rsidR="00E371F5" w:rsidRPr="00E371F5" w:rsidRDefault="00E371F5" w:rsidP="00E371F5">
      <w:pPr>
        <w:autoSpaceDE w:val="0"/>
        <w:autoSpaceDN w:val="0"/>
        <w:adjustRightInd w:val="0"/>
        <w:spacing w:line="240" w:lineRule="auto"/>
        <w:jc w:val="both"/>
        <w:rPr>
          <w:rFonts w:cs="Arial"/>
          <w:color w:val="000000"/>
          <w:szCs w:val="20"/>
        </w:rPr>
      </w:pPr>
      <w:r w:rsidRPr="00E371F5">
        <w:rPr>
          <w:rFonts w:cs="Arial"/>
          <w:color w:val="000000"/>
          <w:szCs w:val="20"/>
        </w:rPr>
        <w:t xml:space="preserve">Vlada Republike Slovenije je na današnji seji določila besedilo Predloga zakona o spremembah in dopolnitvah Zakona o državnem tožilstvu. Stališče bo predložila Državnemu zboru v obravnavo po nujnem postopku. </w:t>
      </w:r>
    </w:p>
    <w:p w14:paraId="60267B54" w14:textId="77777777" w:rsidR="00E371F5" w:rsidRPr="00E371F5" w:rsidRDefault="00E371F5" w:rsidP="00E371F5">
      <w:pPr>
        <w:autoSpaceDE w:val="0"/>
        <w:autoSpaceDN w:val="0"/>
        <w:adjustRightInd w:val="0"/>
        <w:spacing w:line="240" w:lineRule="auto"/>
        <w:jc w:val="both"/>
        <w:rPr>
          <w:rFonts w:cs="Arial"/>
          <w:color w:val="000000"/>
          <w:szCs w:val="20"/>
        </w:rPr>
      </w:pPr>
    </w:p>
    <w:p w14:paraId="3F5632C3" w14:textId="77777777" w:rsidR="00E371F5" w:rsidRPr="00E371F5" w:rsidRDefault="00E371F5" w:rsidP="00E371F5">
      <w:pPr>
        <w:autoSpaceDE w:val="0"/>
        <w:autoSpaceDN w:val="0"/>
        <w:adjustRightInd w:val="0"/>
        <w:spacing w:line="240" w:lineRule="auto"/>
        <w:jc w:val="both"/>
        <w:rPr>
          <w:rFonts w:cs="Arial"/>
          <w:color w:val="000000"/>
          <w:szCs w:val="20"/>
        </w:rPr>
      </w:pPr>
      <w:r w:rsidRPr="00E371F5">
        <w:rPr>
          <w:rFonts w:cs="Arial"/>
          <w:color w:val="000000"/>
          <w:szCs w:val="20"/>
        </w:rPr>
        <w:t>Spremembe in dopolnitve se nanašajo na delovanje delovanja Evropskega javnega tožilstva, ki preko dveh evropskih delegiranih tožilcev v Republiki Sloveniji preiskuje in preganja kazniva dejanja iz pristojnosti EJT. Predlagane spremembe in dopolnitve ne posegajo v notranjo sistemsko ureditev državnega tožilstva, temveč jo dopolnjujejo. Določajo pravila o pogojih za zaposlitev evropskih delegiranih tožilcev: določitev zavarovanca, zavezanca in osnove za vključitev v nacionalni sistem socialnega zavarovanja, konkretizira se tudi zahtevana raven znanja delovnega jezika EJT. V delu, kjer se spreminja pravilo nastopanja evropskega tožilca in evropskega delegiranega tožilca pred vrhovnim sodiščem, pa se le sledi dosedanji sistemski ureditvi nastopanja državnih tožilcev pred sodišči, obenem pa se na ta način ohranja tudi upoštevanje tožilske doktrine in prakse, ki jo pred Vrhovnim sodiščem Republike Slovenije uveljavlja Vrhovno državno tožilstvo Republike Slovenije.</w:t>
      </w:r>
    </w:p>
    <w:p w14:paraId="68E6363C" w14:textId="77777777" w:rsidR="00E371F5" w:rsidRPr="00E371F5" w:rsidRDefault="00E371F5" w:rsidP="00E371F5">
      <w:pPr>
        <w:autoSpaceDE w:val="0"/>
        <w:autoSpaceDN w:val="0"/>
        <w:adjustRightInd w:val="0"/>
        <w:spacing w:line="240" w:lineRule="auto"/>
        <w:jc w:val="both"/>
        <w:rPr>
          <w:rFonts w:cs="Arial"/>
          <w:color w:val="000000"/>
          <w:szCs w:val="20"/>
        </w:rPr>
      </w:pPr>
    </w:p>
    <w:p w14:paraId="42E80295" w14:textId="62BB7C01" w:rsidR="002C0CAE" w:rsidRPr="00E371F5" w:rsidRDefault="00E371F5" w:rsidP="00E371F5">
      <w:pPr>
        <w:autoSpaceDE w:val="0"/>
        <w:autoSpaceDN w:val="0"/>
        <w:adjustRightInd w:val="0"/>
        <w:spacing w:line="240" w:lineRule="auto"/>
        <w:jc w:val="both"/>
        <w:rPr>
          <w:rFonts w:cs="Arial"/>
          <w:color w:val="000000"/>
          <w:szCs w:val="20"/>
        </w:rPr>
      </w:pPr>
      <w:r w:rsidRPr="00E371F5">
        <w:rPr>
          <w:rFonts w:cs="Arial"/>
          <w:color w:val="000000"/>
          <w:szCs w:val="20"/>
        </w:rPr>
        <w:t>Vir: Ministrstvo za pravosodje</w:t>
      </w:r>
    </w:p>
    <w:p w14:paraId="59B7EBB7" w14:textId="77777777" w:rsidR="002C0CAE" w:rsidRPr="002C0CAE" w:rsidRDefault="002C0CAE" w:rsidP="002C0CAE">
      <w:pPr>
        <w:autoSpaceDE w:val="0"/>
        <w:autoSpaceDN w:val="0"/>
        <w:adjustRightInd w:val="0"/>
        <w:spacing w:line="240" w:lineRule="auto"/>
        <w:jc w:val="both"/>
        <w:rPr>
          <w:rFonts w:cs="Arial"/>
          <w:b/>
          <w:bCs/>
          <w:color w:val="000000"/>
          <w:szCs w:val="20"/>
        </w:rPr>
      </w:pPr>
    </w:p>
    <w:p w14:paraId="79556C82" w14:textId="682C3DB3" w:rsidR="0056715C" w:rsidRPr="0056715C" w:rsidRDefault="0056715C" w:rsidP="0056715C">
      <w:pPr>
        <w:autoSpaceDE w:val="0"/>
        <w:autoSpaceDN w:val="0"/>
        <w:adjustRightInd w:val="0"/>
        <w:spacing w:line="240" w:lineRule="auto"/>
        <w:jc w:val="both"/>
        <w:rPr>
          <w:rFonts w:cs="Arial"/>
          <w:b/>
          <w:bCs/>
          <w:color w:val="000000"/>
          <w:szCs w:val="20"/>
        </w:rPr>
      </w:pPr>
      <w:r w:rsidRPr="0056715C">
        <w:rPr>
          <w:rFonts w:cs="Arial"/>
          <w:b/>
          <w:bCs/>
          <w:color w:val="000000"/>
          <w:szCs w:val="20"/>
        </w:rPr>
        <w:t xml:space="preserve">Vlada določila besedilo Predloga Zakona o spremembah in dopolnitvah Kazenskega zakonika </w:t>
      </w:r>
    </w:p>
    <w:p w14:paraId="5D30BBD9" w14:textId="77777777" w:rsidR="0056715C" w:rsidRPr="0056715C" w:rsidRDefault="0056715C" w:rsidP="0056715C">
      <w:pPr>
        <w:autoSpaceDE w:val="0"/>
        <w:autoSpaceDN w:val="0"/>
        <w:adjustRightInd w:val="0"/>
        <w:spacing w:line="240" w:lineRule="auto"/>
        <w:jc w:val="both"/>
        <w:rPr>
          <w:rFonts w:cs="Arial"/>
          <w:color w:val="000000"/>
          <w:szCs w:val="20"/>
        </w:rPr>
      </w:pPr>
    </w:p>
    <w:p w14:paraId="31A36127" w14:textId="77777777" w:rsidR="0056715C" w:rsidRPr="0056715C" w:rsidRDefault="0056715C" w:rsidP="0056715C">
      <w:pPr>
        <w:autoSpaceDE w:val="0"/>
        <w:autoSpaceDN w:val="0"/>
        <w:adjustRightInd w:val="0"/>
        <w:spacing w:line="240" w:lineRule="auto"/>
        <w:jc w:val="both"/>
        <w:rPr>
          <w:rFonts w:cs="Arial"/>
          <w:color w:val="000000"/>
          <w:szCs w:val="20"/>
        </w:rPr>
      </w:pPr>
      <w:r w:rsidRPr="0056715C">
        <w:rPr>
          <w:rFonts w:cs="Arial"/>
          <w:color w:val="000000"/>
          <w:szCs w:val="20"/>
        </w:rPr>
        <w:t>Vlada Republike Slovenije je na današnji seji določila besedilo Predloga Zakona o spremembah in dopolnitvah Kazenskega zakonika in ga bo poslala v obravnavo Državnemu zboru Republike Slovenije.</w:t>
      </w:r>
    </w:p>
    <w:p w14:paraId="63D2EF88" w14:textId="77777777" w:rsidR="0056715C" w:rsidRPr="0056715C" w:rsidRDefault="0056715C" w:rsidP="0056715C">
      <w:pPr>
        <w:autoSpaceDE w:val="0"/>
        <w:autoSpaceDN w:val="0"/>
        <w:adjustRightInd w:val="0"/>
        <w:spacing w:line="240" w:lineRule="auto"/>
        <w:jc w:val="both"/>
        <w:rPr>
          <w:rFonts w:cs="Arial"/>
          <w:color w:val="000000"/>
          <w:szCs w:val="20"/>
        </w:rPr>
      </w:pPr>
    </w:p>
    <w:p w14:paraId="2E3C107F" w14:textId="77777777" w:rsidR="0056715C" w:rsidRPr="0056715C" w:rsidRDefault="0056715C" w:rsidP="0056715C">
      <w:pPr>
        <w:autoSpaceDE w:val="0"/>
        <w:autoSpaceDN w:val="0"/>
        <w:adjustRightInd w:val="0"/>
        <w:spacing w:line="240" w:lineRule="auto"/>
        <w:jc w:val="both"/>
        <w:rPr>
          <w:rFonts w:cs="Arial"/>
          <w:color w:val="000000"/>
          <w:szCs w:val="20"/>
        </w:rPr>
      </w:pPr>
      <w:r w:rsidRPr="0056715C">
        <w:rPr>
          <w:rFonts w:cs="Arial"/>
          <w:color w:val="000000"/>
          <w:szCs w:val="20"/>
        </w:rPr>
        <w:t>Predlagana sta nova prva odstavka 170. in 171. člena KZ-1, ki določata kaznivi dejanji posilstva in spolnega nasilja. Oba predlagana nova odstavka pomenita inkriminacijo posega v spolno samoodločbo osebe, brez njene predhodne privolitve, kar je odmik od veljavnega modela prisile. Torej za obstoj kaznivega dejanja ni več potrebno, da mora storilec uporabiti silo, ali zagroziti, in se tudi ne zahteva, da bi se žrtev morala storilcu fizično upirati, saj mora žrtev pred kakršnim koli spolnim dejanjem s tem soglašati in svojo privolitev konkludentno ali z besedami izraziti.</w:t>
      </w:r>
    </w:p>
    <w:p w14:paraId="515194AE" w14:textId="77777777" w:rsidR="0056715C" w:rsidRPr="0056715C" w:rsidRDefault="0056715C" w:rsidP="0056715C">
      <w:pPr>
        <w:autoSpaceDE w:val="0"/>
        <w:autoSpaceDN w:val="0"/>
        <w:adjustRightInd w:val="0"/>
        <w:spacing w:line="240" w:lineRule="auto"/>
        <w:jc w:val="both"/>
        <w:rPr>
          <w:rFonts w:cs="Arial"/>
          <w:color w:val="000000"/>
          <w:szCs w:val="20"/>
        </w:rPr>
      </w:pPr>
    </w:p>
    <w:p w14:paraId="41C1A80F" w14:textId="77777777" w:rsidR="0056715C" w:rsidRPr="0056715C" w:rsidRDefault="0056715C" w:rsidP="0056715C">
      <w:pPr>
        <w:autoSpaceDE w:val="0"/>
        <w:autoSpaceDN w:val="0"/>
        <w:adjustRightInd w:val="0"/>
        <w:spacing w:line="240" w:lineRule="auto"/>
        <w:jc w:val="both"/>
        <w:rPr>
          <w:rFonts w:cs="Arial"/>
          <w:color w:val="000000"/>
          <w:szCs w:val="20"/>
        </w:rPr>
      </w:pPr>
      <w:r w:rsidRPr="0056715C">
        <w:rPr>
          <w:rFonts w:cs="Arial"/>
          <w:color w:val="000000"/>
          <w:szCs w:val="20"/>
        </w:rPr>
        <w:t xml:space="preserve">Privolitev je v predlaganih novih drugih odstavkih obeh členov opredeljena kot posledica svobodne volje osebe, kar pomeni, da ne sme biti podrejena kakršnimkoli prisilnim okoliščinam v zvezi s svojo voljo. Dodan je tudi pogoj, v skladu s katerim mora biti oseba sposobna sprejeti tako odločitev za spolnost. S tem so izločeni primeri žrtev, ki so mlajše od petnajst let, v zvezi s katerimi se glede na 173. člen KZ-1 domneva, da – razen v okoliščinah iz petega odstavka 173. člena KZ-1 – soglasja k spolnosti ne morejo podati. </w:t>
      </w:r>
    </w:p>
    <w:p w14:paraId="3D5920EA" w14:textId="77777777" w:rsidR="0056715C" w:rsidRPr="0056715C" w:rsidRDefault="0056715C" w:rsidP="0056715C">
      <w:pPr>
        <w:autoSpaceDE w:val="0"/>
        <w:autoSpaceDN w:val="0"/>
        <w:adjustRightInd w:val="0"/>
        <w:spacing w:line="240" w:lineRule="auto"/>
        <w:jc w:val="both"/>
        <w:rPr>
          <w:rFonts w:cs="Arial"/>
          <w:color w:val="000000"/>
          <w:szCs w:val="20"/>
        </w:rPr>
      </w:pPr>
    </w:p>
    <w:p w14:paraId="1F508634" w14:textId="77777777" w:rsidR="0056715C" w:rsidRPr="0056715C" w:rsidRDefault="0056715C" w:rsidP="0056715C">
      <w:pPr>
        <w:autoSpaceDE w:val="0"/>
        <w:autoSpaceDN w:val="0"/>
        <w:adjustRightInd w:val="0"/>
        <w:spacing w:line="240" w:lineRule="auto"/>
        <w:jc w:val="both"/>
        <w:rPr>
          <w:rFonts w:cs="Arial"/>
          <w:color w:val="000000"/>
          <w:szCs w:val="20"/>
        </w:rPr>
      </w:pPr>
      <w:r w:rsidRPr="0056715C">
        <w:rPr>
          <w:rFonts w:cs="Arial"/>
          <w:color w:val="000000"/>
          <w:szCs w:val="20"/>
        </w:rPr>
        <w:t xml:space="preserve">Del stanj, ki bi lahko ovirala svobodno voljo osebe, je v veljavnem KZ-1 pokrit z zlorabo »slabosti ali kakšnega drugačnega stanja, zaradi katerega se žrtev ne more upirati« v prvem odstavku 172. člena KZ-1, ki brez uporabe prisile inkriminira tudi spolna dejanja z zlorabo duševne bolezni, začasne duševne motnje in hujše duševne zaostalosti. Predlagatelj ocenjuje, da zloraba takih stanj predstavlja hujšo obliko posega v spolno nedotakljivost brez privolitve osebe, zato je tudi v zvezi s »slabostjo ali kakšnim drugačnim stanjem, zaradi katerega se žrtev ne more upirati«, v 172. členu KZ-1 predlagana sprememba, po kateri bo šlo za »slabost ali kakšna drugačna stanja, zaradi katerih oseba ne more izraziti svoje (prej opredeljene) volje«. </w:t>
      </w:r>
    </w:p>
    <w:p w14:paraId="6F394085" w14:textId="77777777" w:rsidR="0056715C" w:rsidRPr="0056715C" w:rsidRDefault="0056715C" w:rsidP="0056715C">
      <w:pPr>
        <w:autoSpaceDE w:val="0"/>
        <w:autoSpaceDN w:val="0"/>
        <w:adjustRightInd w:val="0"/>
        <w:spacing w:line="240" w:lineRule="auto"/>
        <w:jc w:val="both"/>
        <w:rPr>
          <w:rFonts w:cs="Arial"/>
          <w:color w:val="000000"/>
          <w:szCs w:val="20"/>
        </w:rPr>
      </w:pPr>
    </w:p>
    <w:p w14:paraId="4736B09F" w14:textId="026D2109" w:rsidR="002C0CAE" w:rsidRPr="0056715C" w:rsidRDefault="0056715C" w:rsidP="0056715C">
      <w:pPr>
        <w:autoSpaceDE w:val="0"/>
        <w:autoSpaceDN w:val="0"/>
        <w:adjustRightInd w:val="0"/>
        <w:spacing w:line="240" w:lineRule="auto"/>
        <w:jc w:val="both"/>
        <w:rPr>
          <w:rFonts w:cs="Arial"/>
          <w:color w:val="000000"/>
          <w:szCs w:val="20"/>
        </w:rPr>
      </w:pPr>
      <w:r w:rsidRPr="0056715C">
        <w:rPr>
          <w:rFonts w:cs="Arial"/>
          <w:color w:val="000000"/>
          <w:szCs w:val="20"/>
        </w:rPr>
        <w:t>Vir: Ministrstvo za pravosodje</w:t>
      </w:r>
    </w:p>
    <w:p w14:paraId="3A4E2DA8" w14:textId="77777777" w:rsidR="002C0CAE" w:rsidRPr="009F7940" w:rsidRDefault="002C0CAE" w:rsidP="002C0CAE">
      <w:pPr>
        <w:autoSpaceDE w:val="0"/>
        <w:autoSpaceDN w:val="0"/>
        <w:adjustRightInd w:val="0"/>
        <w:spacing w:line="240" w:lineRule="auto"/>
        <w:jc w:val="both"/>
        <w:rPr>
          <w:rFonts w:cs="Arial"/>
          <w:color w:val="000000"/>
          <w:szCs w:val="20"/>
        </w:rPr>
      </w:pPr>
    </w:p>
    <w:p w14:paraId="6F730AA6" w14:textId="7E10F7BE" w:rsidR="00053F1D" w:rsidRPr="00053F1D" w:rsidRDefault="00053F1D" w:rsidP="00053F1D">
      <w:pPr>
        <w:autoSpaceDE w:val="0"/>
        <w:autoSpaceDN w:val="0"/>
        <w:adjustRightInd w:val="0"/>
        <w:spacing w:line="240" w:lineRule="auto"/>
        <w:jc w:val="both"/>
        <w:rPr>
          <w:rFonts w:cs="Arial"/>
          <w:b/>
          <w:bCs/>
          <w:color w:val="000000"/>
          <w:szCs w:val="20"/>
        </w:rPr>
      </w:pPr>
      <w:r w:rsidRPr="00053F1D">
        <w:rPr>
          <w:rFonts w:cs="Arial"/>
          <w:b/>
          <w:bCs/>
          <w:color w:val="000000"/>
          <w:szCs w:val="20"/>
        </w:rPr>
        <w:t xml:space="preserve">Vlada določila besedilo Predloga novele Zakona o sodelovanju v kazenskih zadevah z državami članicami Evropske unije  </w:t>
      </w:r>
    </w:p>
    <w:p w14:paraId="2B6C6789" w14:textId="77777777" w:rsidR="00053F1D" w:rsidRPr="00053F1D" w:rsidRDefault="00053F1D" w:rsidP="00053F1D">
      <w:pPr>
        <w:autoSpaceDE w:val="0"/>
        <w:autoSpaceDN w:val="0"/>
        <w:adjustRightInd w:val="0"/>
        <w:spacing w:line="240" w:lineRule="auto"/>
        <w:jc w:val="both"/>
        <w:rPr>
          <w:rFonts w:cs="Arial"/>
          <w:color w:val="000000"/>
          <w:szCs w:val="20"/>
        </w:rPr>
      </w:pPr>
    </w:p>
    <w:p w14:paraId="78CCB587" w14:textId="77777777" w:rsidR="00053F1D" w:rsidRPr="00053F1D" w:rsidRDefault="00053F1D" w:rsidP="00053F1D">
      <w:pPr>
        <w:autoSpaceDE w:val="0"/>
        <w:autoSpaceDN w:val="0"/>
        <w:adjustRightInd w:val="0"/>
        <w:spacing w:line="240" w:lineRule="auto"/>
        <w:jc w:val="both"/>
        <w:rPr>
          <w:rFonts w:cs="Arial"/>
          <w:color w:val="000000"/>
          <w:szCs w:val="20"/>
        </w:rPr>
      </w:pPr>
      <w:r w:rsidRPr="00053F1D">
        <w:rPr>
          <w:rFonts w:cs="Arial"/>
          <w:color w:val="000000"/>
          <w:szCs w:val="20"/>
        </w:rPr>
        <w:t>Vlada Republike Slovenije je na današnji seji določila besedilo Predloga Zakona o spremembah in dopolnitvah Zakona o sodelovanju v kazenskih zadevah z državami članicami Evropske unije (EVA 2020-2030-0061) in ga predložila v obravnavo Državnemu zboru Republike Slovenije po skrajšanem postopku.</w:t>
      </w:r>
    </w:p>
    <w:p w14:paraId="605CF62D" w14:textId="77777777" w:rsidR="00053F1D" w:rsidRPr="00053F1D" w:rsidRDefault="00053F1D" w:rsidP="00053F1D">
      <w:pPr>
        <w:autoSpaceDE w:val="0"/>
        <w:autoSpaceDN w:val="0"/>
        <w:adjustRightInd w:val="0"/>
        <w:spacing w:line="240" w:lineRule="auto"/>
        <w:jc w:val="both"/>
        <w:rPr>
          <w:rFonts w:cs="Arial"/>
          <w:color w:val="000000"/>
          <w:szCs w:val="20"/>
        </w:rPr>
      </w:pPr>
    </w:p>
    <w:p w14:paraId="695CF92E" w14:textId="77777777" w:rsidR="00053F1D" w:rsidRPr="00053F1D" w:rsidRDefault="00053F1D" w:rsidP="00053F1D">
      <w:pPr>
        <w:autoSpaceDE w:val="0"/>
        <w:autoSpaceDN w:val="0"/>
        <w:adjustRightInd w:val="0"/>
        <w:spacing w:line="240" w:lineRule="auto"/>
        <w:jc w:val="both"/>
        <w:rPr>
          <w:rFonts w:cs="Arial"/>
          <w:color w:val="000000"/>
          <w:szCs w:val="20"/>
        </w:rPr>
      </w:pPr>
      <w:r w:rsidRPr="00053F1D">
        <w:rPr>
          <w:rFonts w:cs="Arial"/>
          <w:color w:val="000000"/>
          <w:szCs w:val="20"/>
        </w:rPr>
        <w:t>S predlogom zakona so predlagane spremembe ZSKZDČEU-1, ki so potrebne predvsem zaradi Uredbe (EU) 2018/1805 Evropskega parlamenta in Sveta z dne 14. novembra 2018 o vzajemnem priznavanju sklepov o začasnem zavarovanju in sklepov o odvzemu, v manjšem delu pa tudi zaradi Uredbe 2018/1727/EU Evropskega parlamenta in Sveta z dne 14. 11. 2018 o Agenciji Evropske unije za pravosodno sodelovanje v kazenskih zadevah (</w:t>
      </w:r>
      <w:proofErr w:type="spellStart"/>
      <w:r w:rsidRPr="00053F1D">
        <w:rPr>
          <w:rFonts w:cs="Arial"/>
          <w:color w:val="000000"/>
          <w:szCs w:val="20"/>
        </w:rPr>
        <w:t>Eurojust</w:t>
      </w:r>
      <w:proofErr w:type="spellEnd"/>
      <w:r w:rsidRPr="00053F1D">
        <w:rPr>
          <w:rFonts w:cs="Arial"/>
          <w:color w:val="000000"/>
          <w:szCs w:val="20"/>
        </w:rPr>
        <w:t xml:space="preserve">) ter o nadomestitvi in razveljavitvi Sklepa Sveta 2002/187/PNZ ter Direktive 2013/48/EU in Direktive 2016/1919/EU, ki urejata pravice oseb v  kazenskem postopku in v postopkih na podlagi evropskega naloga za prijetje. </w:t>
      </w:r>
    </w:p>
    <w:p w14:paraId="2ED05BF0" w14:textId="77777777" w:rsidR="00053F1D" w:rsidRPr="00053F1D" w:rsidRDefault="00053F1D" w:rsidP="00053F1D">
      <w:pPr>
        <w:autoSpaceDE w:val="0"/>
        <w:autoSpaceDN w:val="0"/>
        <w:adjustRightInd w:val="0"/>
        <w:spacing w:line="240" w:lineRule="auto"/>
        <w:jc w:val="both"/>
        <w:rPr>
          <w:rFonts w:cs="Arial"/>
          <w:color w:val="000000"/>
          <w:szCs w:val="20"/>
        </w:rPr>
      </w:pPr>
    </w:p>
    <w:p w14:paraId="0A63D431" w14:textId="77777777" w:rsidR="00053F1D" w:rsidRPr="00053F1D" w:rsidRDefault="00053F1D" w:rsidP="00053F1D">
      <w:pPr>
        <w:autoSpaceDE w:val="0"/>
        <w:autoSpaceDN w:val="0"/>
        <w:adjustRightInd w:val="0"/>
        <w:spacing w:line="240" w:lineRule="auto"/>
        <w:jc w:val="both"/>
        <w:rPr>
          <w:rFonts w:cs="Arial"/>
          <w:color w:val="000000"/>
          <w:szCs w:val="20"/>
        </w:rPr>
      </w:pPr>
      <w:r w:rsidRPr="00053F1D">
        <w:rPr>
          <w:rFonts w:cs="Arial"/>
          <w:color w:val="000000"/>
          <w:szCs w:val="20"/>
        </w:rPr>
        <w:t xml:space="preserve">Prav tako se dopolnjujejo določbe o izmenjavi podatkov iz kazenskih evidenc med državami članicami EU, predlog pa določa tudi, da se ZSKZDČEU-1 smiselno uporablja za postopke predaje med Republiko Slovenijo in Združenim kraljestvom na podlagi Sporazuma o trgovini in sodelovanju med Evropsko unijo in Evropsko skupnostjo za atomsko energijo na eni strani ter Združenim kraljestvom Velika Britanija in Severna Irska na drugi strani.  </w:t>
      </w:r>
    </w:p>
    <w:p w14:paraId="32D012A6" w14:textId="77777777" w:rsidR="00053F1D" w:rsidRPr="00053F1D" w:rsidRDefault="00053F1D" w:rsidP="00053F1D">
      <w:pPr>
        <w:autoSpaceDE w:val="0"/>
        <w:autoSpaceDN w:val="0"/>
        <w:adjustRightInd w:val="0"/>
        <w:spacing w:line="240" w:lineRule="auto"/>
        <w:jc w:val="both"/>
        <w:rPr>
          <w:rFonts w:cs="Arial"/>
          <w:color w:val="000000"/>
          <w:szCs w:val="20"/>
        </w:rPr>
      </w:pPr>
    </w:p>
    <w:p w14:paraId="736842A4" w14:textId="77777777" w:rsidR="00053F1D" w:rsidRPr="00053F1D" w:rsidRDefault="00053F1D" w:rsidP="00053F1D">
      <w:pPr>
        <w:autoSpaceDE w:val="0"/>
        <w:autoSpaceDN w:val="0"/>
        <w:adjustRightInd w:val="0"/>
        <w:spacing w:line="240" w:lineRule="auto"/>
        <w:jc w:val="both"/>
        <w:rPr>
          <w:rFonts w:cs="Arial"/>
          <w:color w:val="000000"/>
          <w:szCs w:val="20"/>
        </w:rPr>
      </w:pPr>
      <w:r w:rsidRPr="00053F1D">
        <w:rPr>
          <w:rFonts w:cs="Arial"/>
          <w:color w:val="000000"/>
          <w:szCs w:val="20"/>
        </w:rPr>
        <w:t>Glede na navedeno Vlada Republike Slovenije meni, da so izpolnjeni pogoji za obravnavo predloga zakona po skrajšanje zakonodajnem postopku.</w:t>
      </w:r>
    </w:p>
    <w:p w14:paraId="01D193B4" w14:textId="77777777" w:rsidR="00053F1D" w:rsidRPr="00053F1D" w:rsidRDefault="00053F1D" w:rsidP="00053F1D">
      <w:pPr>
        <w:autoSpaceDE w:val="0"/>
        <w:autoSpaceDN w:val="0"/>
        <w:adjustRightInd w:val="0"/>
        <w:spacing w:line="240" w:lineRule="auto"/>
        <w:jc w:val="both"/>
        <w:rPr>
          <w:rFonts w:cs="Arial"/>
          <w:color w:val="000000"/>
          <w:szCs w:val="20"/>
        </w:rPr>
      </w:pPr>
    </w:p>
    <w:p w14:paraId="66CE41FE" w14:textId="601C1942" w:rsidR="00237D2B" w:rsidRPr="00053F1D" w:rsidRDefault="00053F1D" w:rsidP="00053F1D">
      <w:pPr>
        <w:autoSpaceDE w:val="0"/>
        <w:autoSpaceDN w:val="0"/>
        <w:adjustRightInd w:val="0"/>
        <w:spacing w:line="240" w:lineRule="auto"/>
        <w:jc w:val="both"/>
        <w:rPr>
          <w:rFonts w:cs="Arial"/>
          <w:color w:val="000000"/>
          <w:szCs w:val="20"/>
        </w:rPr>
      </w:pPr>
      <w:r w:rsidRPr="00053F1D">
        <w:rPr>
          <w:rFonts w:cs="Arial"/>
          <w:color w:val="000000"/>
          <w:szCs w:val="20"/>
        </w:rPr>
        <w:t>Vir: Ministrstvo za pravosodje</w:t>
      </w:r>
    </w:p>
    <w:p w14:paraId="11C69188" w14:textId="77777777" w:rsidR="00237D2B" w:rsidRPr="00237D2B" w:rsidRDefault="00237D2B" w:rsidP="00237D2B">
      <w:pPr>
        <w:autoSpaceDE w:val="0"/>
        <w:autoSpaceDN w:val="0"/>
        <w:adjustRightInd w:val="0"/>
        <w:spacing w:line="240" w:lineRule="auto"/>
        <w:jc w:val="both"/>
        <w:rPr>
          <w:rFonts w:cs="Arial"/>
          <w:b/>
          <w:bCs/>
          <w:color w:val="000000"/>
          <w:szCs w:val="20"/>
        </w:rPr>
      </w:pPr>
    </w:p>
    <w:p w14:paraId="0E882025" w14:textId="6FA73F42" w:rsidR="00E62E67" w:rsidRPr="00E62E67" w:rsidRDefault="00E62E67" w:rsidP="00E62E67">
      <w:pPr>
        <w:autoSpaceDE w:val="0"/>
        <w:autoSpaceDN w:val="0"/>
        <w:adjustRightInd w:val="0"/>
        <w:spacing w:line="240" w:lineRule="auto"/>
        <w:jc w:val="both"/>
        <w:rPr>
          <w:rFonts w:cs="Arial"/>
          <w:b/>
          <w:bCs/>
          <w:color w:val="000000"/>
          <w:szCs w:val="20"/>
        </w:rPr>
      </w:pPr>
      <w:r w:rsidRPr="00E62E67">
        <w:rPr>
          <w:rFonts w:cs="Arial"/>
          <w:b/>
          <w:bCs/>
          <w:color w:val="000000"/>
          <w:szCs w:val="20"/>
        </w:rPr>
        <w:t>Odgovor na interpelacijo o delu in odgovornosti ministrice za izobraževanje, znanost in šport dr. Simone Kustec</w:t>
      </w:r>
    </w:p>
    <w:p w14:paraId="1745D661" w14:textId="77777777" w:rsidR="00E62E67" w:rsidRPr="00E62E67" w:rsidRDefault="00E62E67" w:rsidP="00E62E67">
      <w:pPr>
        <w:autoSpaceDE w:val="0"/>
        <w:autoSpaceDN w:val="0"/>
        <w:adjustRightInd w:val="0"/>
        <w:spacing w:line="240" w:lineRule="auto"/>
        <w:jc w:val="both"/>
        <w:rPr>
          <w:rFonts w:cs="Arial"/>
          <w:b/>
          <w:bCs/>
          <w:color w:val="000000"/>
          <w:szCs w:val="20"/>
        </w:rPr>
      </w:pPr>
    </w:p>
    <w:p w14:paraId="6D3E0949" w14:textId="77777777" w:rsidR="00E62E67" w:rsidRPr="00E62E67" w:rsidRDefault="00E62E67" w:rsidP="00E62E67">
      <w:pPr>
        <w:autoSpaceDE w:val="0"/>
        <w:autoSpaceDN w:val="0"/>
        <w:adjustRightInd w:val="0"/>
        <w:spacing w:line="240" w:lineRule="auto"/>
        <w:jc w:val="both"/>
        <w:rPr>
          <w:rFonts w:cs="Arial"/>
          <w:color w:val="000000"/>
          <w:szCs w:val="20"/>
        </w:rPr>
      </w:pPr>
      <w:r w:rsidRPr="00E62E67">
        <w:rPr>
          <w:rFonts w:cs="Arial"/>
          <w:color w:val="000000"/>
          <w:szCs w:val="20"/>
        </w:rPr>
        <w:t>Vlada Republike Slovenije se je na seji seznanila z odgovorom na interpelacijo o delu in odgovornosti, ki je bila vložena zoper ministrico za izobraževanje, znanost in šport dr. Simono Kustec in podprla odgovor ministrice.</w:t>
      </w:r>
    </w:p>
    <w:p w14:paraId="7FF726FF" w14:textId="77777777" w:rsidR="00E62E67" w:rsidRPr="00E62E67" w:rsidRDefault="00E62E67" w:rsidP="00E62E67">
      <w:pPr>
        <w:autoSpaceDE w:val="0"/>
        <w:autoSpaceDN w:val="0"/>
        <w:adjustRightInd w:val="0"/>
        <w:spacing w:line="240" w:lineRule="auto"/>
        <w:jc w:val="both"/>
        <w:rPr>
          <w:rFonts w:cs="Arial"/>
          <w:color w:val="000000"/>
          <w:szCs w:val="20"/>
        </w:rPr>
      </w:pPr>
    </w:p>
    <w:p w14:paraId="479FF567" w14:textId="0D357836" w:rsidR="00E62E67" w:rsidRPr="00E62E67" w:rsidRDefault="00E62E67" w:rsidP="00E62E67">
      <w:pPr>
        <w:autoSpaceDE w:val="0"/>
        <w:autoSpaceDN w:val="0"/>
        <w:adjustRightInd w:val="0"/>
        <w:spacing w:line="240" w:lineRule="auto"/>
        <w:jc w:val="both"/>
        <w:rPr>
          <w:rFonts w:cs="Arial"/>
          <w:color w:val="000000"/>
          <w:szCs w:val="20"/>
        </w:rPr>
      </w:pPr>
      <w:r w:rsidRPr="00E62E67">
        <w:rPr>
          <w:rFonts w:cs="Arial"/>
          <w:color w:val="000000"/>
          <w:szCs w:val="20"/>
        </w:rPr>
        <w:t>Ministr</w:t>
      </w:r>
      <w:r w:rsidR="004F0C0A">
        <w:rPr>
          <w:rFonts w:cs="Arial"/>
          <w:color w:val="000000"/>
          <w:szCs w:val="20"/>
        </w:rPr>
        <w:t>stvo</w:t>
      </w:r>
      <w:r w:rsidRPr="00E62E67">
        <w:rPr>
          <w:rFonts w:cs="Arial"/>
          <w:color w:val="000000"/>
          <w:szCs w:val="20"/>
        </w:rPr>
        <w:t xml:space="preserve"> za izobraževanje, znanost in šport zavrača vse navedbe predlagatelja interpelacije in v odgovoru podaja ustrezno argumentacijo na vseh dvajset očitkov iz interpelacije.</w:t>
      </w:r>
    </w:p>
    <w:p w14:paraId="5E96587E" w14:textId="77777777" w:rsidR="00E62E67" w:rsidRPr="00E62E67" w:rsidRDefault="00E62E67" w:rsidP="00E62E67">
      <w:pPr>
        <w:autoSpaceDE w:val="0"/>
        <w:autoSpaceDN w:val="0"/>
        <w:adjustRightInd w:val="0"/>
        <w:spacing w:line="240" w:lineRule="auto"/>
        <w:jc w:val="both"/>
        <w:rPr>
          <w:rFonts w:cs="Arial"/>
          <w:color w:val="000000"/>
          <w:szCs w:val="20"/>
        </w:rPr>
      </w:pPr>
    </w:p>
    <w:p w14:paraId="36AB0077" w14:textId="48CDBF14" w:rsidR="002B4261" w:rsidRPr="00E62E67" w:rsidRDefault="00E62E67" w:rsidP="00E62E67">
      <w:pPr>
        <w:autoSpaceDE w:val="0"/>
        <w:autoSpaceDN w:val="0"/>
        <w:adjustRightInd w:val="0"/>
        <w:spacing w:line="240" w:lineRule="auto"/>
        <w:jc w:val="both"/>
        <w:rPr>
          <w:rFonts w:cs="Arial"/>
          <w:color w:val="000000"/>
          <w:szCs w:val="20"/>
        </w:rPr>
      </w:pPr>
      <w:r w:rsidRPr="00E62E67">
        <w:rPr>
          <w:rFonts w:cs="Arial"/>
          <w:color w:val="000000"/>
          <w:szCs w:val="20"/>
        </w:rPr>
        <w:t>Vir: Ministrstvo za izobraževanje, znanost in šport</w:t>
      </w:r>
    </w:p>
    <w:p w14:paraId="593DB42A" w14:textId="77777777" w:rsidR="002B4261" w:rsidRPr="002B4261" w:rsidRDefault="002B4261" w:rsidP="002B4261">
      <w:pPr>
        <w:autoSpaceDE w:val="0"/>
        <w:autoSpaceDN w:val="0"/>
        <w:adjustRightInd w:val="0"/>
        <w:spacing w:line="240" w:lineRule="auto"/>
        <w:jc w:val="both"/>
        <w:rPr>
          <w:rFonts w:cs="Arial"/>
          <w:b/>
          <w:bCs/>
          <w:color w:val="000000"/>
          <w:szCs w:val="20"/>
        </w:rPr>
      </w:pPr>
    </w:p>
    <w:p w14:paraId="04ECB182" w14:textId="5DFC6FB4" w:rsidR="00C426FF" w:rsidRPr="00C426FF" w:rsidRDefault="00C426FF" w:rsidP="00C426FF">
      <w:pPr>
        <w:autoSpaceDE w:val="0"/>
        <w:autoSpaceDN w:val="0"/>
        <w:adjustRightInd w:val="0"/>
        <w:spacing w:line="240" w:lineRule="auto"/>
        <w:jc w:val="both"/>
        <w:rPr>
          <w:rFonts w:cs="Arial"/>
          <w:b/>
          <w:bCs/>
          <w:color w:val="000000"/>
          <w:szCs w:val="20"/>
        </w:rPr>
      </w:pPr>
      <w:r w:rsidRPr="00C426FF">
        <w:rPr>
          <w:rFonts w:cs="Arial"/>
          <w:b/>
          <w:bCs/>
          <w:color w:val="000000"/>
          <w:szCs w:val="20"/>
        </w:rPr>
        <w:t>Odgovor na interpelacijo o delu in odgovornosti ministra za kulturo dr. Vaska Simonitija</w:t>
      </w:r>
    </w:p>
    <w:p w14:paraId="076286CC" w14:textId="77777777" w:rsidR="00C426FF" w:rsidRPr="00C426FF" w:rsidRDefault="00C426FF" w:rsidP="00C426FF">
      <w:pPr>
        <w:autoSpaceDE w:val="0"/>
        <w:autoSpaceDN w:val="0"/>
        <w:adjustRightInd w:val="0"/>
        <w:spacing w:line="240" w:lineRule="auto"/>
        <w:jc w:val="both"/>
        <w:rPr>
          <w:rFonts w:cs="Arial"/>
          <w:b/>
          <w:bCs/>
          <w:color w:val="000000"/>
          <w:szCs w:val="20"/>
        </w:rPr>
      </w:pPr>
    </w:p>
    <w:p w14:paraId="69D9E6EC" w14:textId="77777777" w:rsidR="00C426FF" w:rsidRPr="00C426FF" w:rsidRDefault="00C426FF" w:rsidP="00C426FF">
      <w:pPr>
        <w:autoSpaceDE w:val="0"/>
        <w:autoSpaceDN w:val="0"/>
        <w:adjustRightInd w:val="0"/>
        <w:spacing w:line="240" w:lineRule="auto"/>
        <w:jc w:val="both"/>
        <w:rPr>
          <w:rFonts w:cs="Arial"/>
          <w:color w:val="000000"/>
          <w:szCs w:val="20"/>
        </w:rPr>
      </w:pPr>
      <w:r w:rsidRPr="00C426FF">
        <w:rPr>
          <w:rFonts w:cs="Arial"/>
          <w:color w:val="000000"/>
          <w:szCs w:val="20"/>
        </w:rPr>
        <w:t xml:space="preserve">Vlada se je na današnji seji seznanila z odgovorom na interpelacijo o delu in odgovornosti ministra za kulturo dr. Vaska Simonitija in podprla odgovor ministra. </w:t>
      </w:r>
    </w:p>
    <w:p w14:paraId="677CC905" w14:textId="77777777" w:rsidR="00C426FF" w:rsidRPr="00C426FF" w:rsidRDefault="00C426FF" w:rsidP="00C426FF">
      <w:pPr>
        <w:autoSpaceDE w:val="0"/>
        <w:autoSpaceDN w:val="0"/>
        <w:adjustRightInd w:val="0"/>
        <w:spacing w:line="240" w:lineRule="auto"/>
        <w:jc w:val="both"/>
        <w:rPr>
          <w:rFonts w:cs="Arial"/>
          <w:color w:val="000000"/>
          <w:szCs w:val="20"/>
        </w:rPr>
      </w:pPr>
      <w:r w:rsidRPr="00C426FF">
        <w:rPr>
          <w:rFonts w:cs="Arial"/>
          <w:color w:val="000000"/>
          <w:szCs w:val="20"/>
        </w:rPr>
        <w:t> </w:t>
      </w:r>
    </w:p>
    <w:p w14:paraId="3938A420" w14:textId="77777777" w:rsidR="00C426FF" w:rsidRPr="00C426FF" w:rsidRDefault="00C426FF" w:rsidP="00C426FF">
      <w:pPr>
        <w:autoSpaceDE w:val="0"/>
        <w:autoSpaceDN w:val="0"/>
        <w:adjustRightInd w:val="0"/>
        <w:spacing w:line="240" w:lineRule="auto"/>
        <w:jc w:val="both"/>
        <w:rPr>
          <w:rFonts w:cs="Arial"/>
          <w:color w:val="000000"/>
          <w:szCs w:val="20"/>
        </w:rPr>
      </w:pPr>
      <w:r w:rsidRPr="00C426FF">
        <w:rPr>
          <w:rFonts w:cs="Arial"/>
          <w:color w:val="000000"/>
          <w:szCs w:val="20"/>
        </w:rPr>
        <w:t xml:space="preserve">Minister zavrača očitke iz interpelacije o njegovem delu in odgovornosti, ki jo je dne 5. 2. 2021 v Državnem zboru zoper njega vložila skupina osemintridesetih poslank in poslancev Državnega zbora s prvopodpisanim Matjažem Hanom, ki mu očita 10 točk za neodgovorno ravnanje na področju kulture. </w:t>
      </w:r>
    </w:p>
    <w:p w14:paraId="4CFD3B43" w14:textId="77777777" w:rsidR="00C426FF" w:rsidRPr="00C426FF" w:rsidRDefault="00C426FF" w:rsidP="00C426FF">
      <w:pPr>
        <w:autoSpaceDE w:val="0"/>
        <w:autoSpaceDN w:val="0"/>
        <w:adjustRightInd w:val="0"/>
        <w:spacing w:line="240" w:lineRule="auto"/>
        <w:jc w:val="both"/>
        <w:rPr>
          <w:rFonts w:cs="Arial"/>
          <w:color w:val="000000"/>
          <w:szCs w:val="20"/>
        </w:rPr>
      </w:pPr>
    </w:p>
    <w:p w14:paraId="4A714027" w14:textId="29D758CD" w:rsidR="002B4261" w:rsidRPr="00C426FF" w:rsidRDefault="00C426FF" w:rsidP="00C426FF">
      <w:pPr>
        <w:autoSpaceDE w:val="0"/>
        <w:autoSpaceDN w:val="0"/>
        <w:adjustRightInd w:val="0"/>
        <w:spacing w:line="240" w:lineRule="auto"/>
        <w:jc w:val="both"/>
        <w:rPr>
          <w:rFonts w:cs="Arial"/>
          <w:color w:val="000000"/>
          <w:szCs w:val="20"/>
        </w:rPr>
      </w:pPr>
      <w:r w:rsidRPr="00C426FF">
        <w:rPr>
          <w:rFonts w:cs="Arial"/>
          <w:color w:val="000000"/>
          <w:szCs w:val="20"/>
        </w:rPr>
        <w:t>Vir: Ministrstvo za kulturo</w:t>
      </w:r>
    </w:p>
    <w:p w14:paraId="246B21F5" w14:textId="77777777" w:rsidR="00F73298" w:rsidRDefault="00F73298" w:rsidP="00237D2B">
      <w:pPr>
        <w:autoSpaceDE w:val="0"/>
        <w:autoSpaceDN w:val="0"/>
        <w:adjustRightInd w:val="0"/>
        <w:spacing w:line="240" w:lineRule="auto"/>
        <w:jc w:val="both"/>
        <w:rPr>
          <w:rFonts w:cs="Arial"/>
          <w:b/>
          <w:bCs/>
          <w:color w:val="000000"/>
          <w:szCs w:val="20"/>
        </w:rPr>
      </w:pPr>
    </w:p>
    <w:p w14:paraId="473A38AA" w14:textId="79AAB192" w:rsidR="00237D2B" w:rsidRPr="00237D2B" w:rsidRDefault="00237D2B" w:rsidP="00237D2B">
      <w:pPr>
        <w:autoSpaceDE w:val="0"/>
        <w:autoSpaceDN w:val="0"/>
        <w:adjustRightInd w:val="0"/>
        <w:spacing w:line="240" w:lineRule="auto"/>
        <w:jc w:val="both"/>
        <w:rPr>
          <w:rFonts w:cs="Arial"/>
          <w:b/>
          <w:bCs/>
          <w:color w:val="000000"/>
          <w:szCs w:val="20"/>
        </w:rPr>
      </w:pPr>
      <w:r w:rsidRPr="00237D2B">
        <w:rPr>
          <w:rFonts w:cs="Arial"/>
          <w:b/>
          <w:bCs/>
          <w:color w:val="000000"/>
          <w:szCs w:val="20"/>
        </w:rPr>
        <w:t>Odločanje Vlade Republike Slovenije kot skupščine</w:t>
      </w:r>
    </w:p>
    <w:p w14:paraId="1F9CAADA" w14:textId="77777777" w:rsidR="00237D2B" w:rsidRPr="00237D2B" w:rsidRDefault="00237D2B" w:rsidP="00237D2B">
      <w:pPr>
        <w:autoSpaceDE w:val="0"/>
        <w:autoSpaceDN w:val="0"/>
        <w:adjustRightInd w:val="0"/>
        <w:spacing w:line="240" w:lineRule="auto"/>
        <w:jc w:val="both"/>
        <w:rPr>
          <w:rFonts w:cs="Arial"/>
          <w:b/>
          <w:bCs/>
          <w:color w:val="000000"/>
          <w:szCs w:val="20"/>
        </w:rPr>
      </w:pPr>
      <w:r w:rsidRPr="00237D2B">
        <w:rPr>
          <w:rFonts w:cs="Arial"/>
          <w:b/>
          <w:bCs/>
          <w:color w:val="000000"/>
          <w:szCs w:val="20"/>
        </w:rPr>
        <w:tab/>
      </w:r>
    </w:p>
    <w:p w14:paraId="514DE04B" w14:textId="34FA4FF8" w:rsidR="002C56D0" w:rsidRPr="002C56D0" w:rsidRDefault="002C56D0" w:rsidP="002C56D0">
      <w:pPr>
        <w:autoSpaceDE w:val="0"/>
        <w:autoSpaceDN w:val="0"/>
        <w:adjustRightInd w:val="0"/>
        <w:spacing w:line="240" w:lineRule="auto"/>
        <w:jc w:val="both"/>
        <w:rPr>
          <w:rFonts w:cs="Arial"/>
          <w:b/>
          <w:bCs/>
          <w:color w:val="000000"/>
          <w:szCs w:val="20"/>
        </w:rPr>
      </w:pPr>
      <w:r w:rsidRPr="002C56D0">
        <w:rPr>
          <w:rFonts w:cs="Arial"/>
          <w:b/>
          <w:bCs/>
          <w:color w:val="000000"/>
          <w:szCs w:val="20"/>
        </w:rPr>
        <w:t xml:space="preserve">Vlada sprejela </w:t>
      </w:r>
      <w:r w:rsidR="00AA4FCF">
        <w:rPr>
          <w:rFonts w:cs="Arial"/>
          <w:b/>
          <w:bCs/>
          <w:color w:val="000000"/>
          <w:szCs w:val="20"/>
        </w:rPr>
        <w:t>D</w:t>
      </w:r>
      <w:r w:rsidRPr="002C56D0">
        <w:rPr>
          <w:rFonts w:cs="Arial"/>
          <w:b/>
          <w:bCs/>
          <w:color w:val="000000"/>
          <w:szCs w:val="20"/>
        </w:rPr>
        <w:t>olgoročni strateški plan družbe ELES, d. o. o., sistemski operater prenosnega elektroenergetskega omrežja za obdobje 2021 do 2025</w:t>
      </w:r>
    </w:p>
    <w:p w14:paraId="0647C701" w14:textId="77777777" w:rsidR="00C12ACE" w:rsidRPr="00C12ACE" w:rsidRDefault="00C12ACE" w:rsidP="00C12ACE">
      <w:pPr>
        <w:autoSpaceDE w:val="0"/>
        <w:autoSpaceDN w:val="0"/>
        <w:adjustRightInd w:val="0"/>
        <w:spacing w:line="240" w:lineRule="auto"/>
        <w:jc w:val="both"/>
        <w:rPr>
          <w:rFonts w:cs="Arial"/>
          <w:color w:val="000000"/>
          <w:szCs w:val="20"/>
        </w:rPr>
      </w:pPr>
    </w:p>
    <w:p w14:paraId="0AAA1362" w14:textId="77777777" w:rsidR="00C12ACE" w:rsidRPr="00C12ACE" w:rsidRDefault="00C12ACE" w:rsidP="00C12ACE">
      <w:pPr>
        <w:autoSpaceDE w:val="0"/>
        <w:autoSpaceDN w:val="0"/>
        <w:adjustRightInd w:val="0"/>
        <w:spacing w:line="240" w:lineRule="auto"/>
        <w:jc w:val="both"/>
        <w:rPr>
          <w:rFonts w:cs="Arial"/>
          <w:color w:val="000000"/>
          <w:szCs w:val="20"/>
        </w:rPr>
      </w:pPr>
      <w:r w:rsidRPr="00C12ACE">
        <w:rPr>
          <w:rFonts w:cs="Arial"/>
          <w:color w:val="000000"/>
          <w:szCs w:val="20"/>
        </w:rPr>
        <w:t>Nadzorni svet je na svoji 9. redni seji dne 27. 11. 2020 obravnaval Dolgoročni strateški plan družbe ELES, d. o. o., sistemski operater prenosnega elektroenergetskega omrežja za obdobje 2021 do 2025, in dopolnitve Dolgoročnega strateškega plana, na 12. seji dne 2. 2. 2021 ter podal pozitivno mnenje, Vlada RS pa kot skupščina družbe skladno z Aktom o ustanovitvi dokument sprejme.</w:t>
      </w:r>
    </w:p>
    <w:p w14:paraId="39B65BE9" w14:textId="77777777" w:rsidR="00C12ACE" w:rsidRPr="00C12ACE" w:rsidRDefault="00C12ACE" w:rsidP="00C12ACE">
      <w:pPr>
        <w:autoSpaceDE w:val="0"/>
        <w:autoSpaceDN w:val="0"/>
        <w:adjustRightInd w:val="0"/>
        <w:spacing w:line="240" w:lineRule="auto"/>
        <w:jc w:val="both"/>
        <w:rPr>
          <w:rFonts w:cs="Arial"/>
          <w:color w:val="000000"/>
          <w:szCs w:val="20"/>
        </w:rPr>
      </w:pPr>
    </w:p>
    <w:p w14:paraId="23F0D429" w14:textId="77777777" w:rsidR="00C12ACE" w:rsidRPr="00C12ACE" w:rsidRDefault="00C12ACE" w:rsidP="00C12ACE">
      <w:pPr>
        <w:autoSpaceDE w:val="0"/>
        <w:autoSpaceDN w:val="0"/>
        <w:adjustRightInd w:val="0"/>
        <w:spacing w:line="240" w:lineRule="auto"/>
        <w:jc w:val="both"/>
        <w:rPr>
          <w:rFonts w:cs="Arial"/>
          <w:color w:val="000000"/>
          <w:szCs w:val="20"/>
        </w:rPr>
      </w:pPr>
      <w:r w:rsidRPr="00C12ACE">
        <w:rPr>
          <w:rFonts w:cs="Arial"/>
          <w:color w:val="000000"/>
          <w:szCs w:val="20"/>
        </w:rPr>
        <w:t>Na podlagi dosedanjih spoznanj in ocene bodočih dogajanj tako v slovenski družbi kot slovenski in EU elektroenergetiki, so za obdobje 2021 – 2025 opredeljene glavne strateške usmeritve:</w:t>
      </w:r>
    </w:p>
    <w:p w14:paraId="6907EC8D" w14:textId="77777777" w:rsidR="00C12ACE" w:rsidRPr="00C12ACE" w:rsidRDefault="00C12ACE" w:rsidP="00C12ACE">
      <w:pPr>
        <w:autoSpaceDE w:val="0"/>
        <w:autoSpaceDN w:val="0"/>
        <w:adjustRightInd w:val="0"/>
        <w:spacing w:line="240" w:lineRule="auto"/>
        <w:jc w:val="both"/>
        <w:rPr>
          <w:rFonts w:cs="Arial"/>
          <w:color w:val="000000"/>
          <w:szCs w:val="20"/>
        </w:rPr>
      </w:pPr>
    </w:p>
    <w:p w14:paraId="700ADE3F" w14:textId="01EA6136" w:rsidR="00C12ACE" w:rsidRPr="00C12ACE" w:rsidRDefault="00C12ACE" w:rsidP="00C12ACE">
      <w:pPr>
        <w:pStyle w:val="Odstavekseznama"/>
        <w:numPr>
          <w:ilvl w:val="0"/>
          <w:numId w:val="41"/>
        </w:numPr>
        <w:autoSpaceDE w:val="0"/>
        <w:autoSpaceDN w:val="0"/>
        <w:adjustRightInd w:val="0"/>
        <w:spacing w:line="240" w:lineRule="auto"/>
        <w:jc w:val="both"/>
        <w:rPr>
          <w:rFonts w:cs="Arial"/>
          <w:color w:val="000000"/>
          <w:szCs w:val="20"/>
        </w:rPr>
      </w:pPr>
      <w:r w:rsidRPr="00C12ACE">
        <w:rPr>
          <w:rFonts w:cs="Arial"/>
          <w:color w:val="000000"/>
          <w:szCs w:val="20"/>
        </w:rPr>
        <w:lastRenderedPageBreak/>
        <w:t>Spoštovanje ciljnih vrednot, delovanje zaposlenih v skladu z  Etičnim kodeksom in  smernicami korporativne integritete, s ciljem doseči ustrezno raven poslovne odličnosti.</w:t>
      </w:r>
    </w:p>
    <w:p w14:paraId="6BFD0ED8" w14:textId="1CD68F12" w:rsidR="00C12ACE" w:rsidRPr="00C12ACE" w:rsidRDefault="00C12ACE" w:rsidP="00C12ACE">
      <w:pPr>
        <w:pStyle w:val="Odstavekseznama"/>
        <w:numPr>
          <w:ilvl w:val="0"/>
          <w:numId w:val="41"/>
        </w:numPr>
        <w:autoSpaceDE w:val="0"/>
        <w:autoSpaceDN w:val="0"/>
        <w:adjustRightInd w:val="0"/>
        <w:spacing w:line="240" w:lineRule="auto"/>
        <w:jc w:val="both"/>
        <w:rPr>
          <w:rFonts w:cs="Arial"/>
          <w:color w:val="000000"/>
          <w:szCs w:val="20"/>
        </w:rPr>
      </w:pPr>
      <w:r w:rsidRPr="00C12ACE">
        <w:rPr>
          <w:rFonts w:cs="Arial"/>
          <w:color w:val="000000"/>
          <w:szCs w:val="20"/>
        </w:rPr>
        <w:t>Investicije v smeri Trajnostne strategije.</w:t>
      </w:r>
    </w:p>
    <w:p w14:paraId="662F6D53" w14:textId="5FC11652" w:rsidR="00C12ACE" w:rsidRPr="00C12ACE" w:rsidRDefault="00C12ACE" w:rsidP="00C12ACE">
      <w:pPr>
        <w:pStyle w:val="Odstavekseznama"/>
        <w:numPr>
          <w:ilvl w:val="0"/>
          <w:numId w:val="41"/>
        </w:numPr>
        <w:autoSpaceDE w:val="0"/>
        <w:autoSpaceDN w:val="0"/>
        <w:adjustRightInd w:val="0"/>
        <w:spacing w:line="240" w:lineRule="auto"/>
        <w:jc w:val="both"/>
        <w:rPr>
          <w:rFonts w:cs="Arial"/>
          <w:color w:val="000000"/>
          <w:szCs w:val="20"/>
        </w:rPr>
      </w:pPr>
      <w:r w:rsidRPr="00C12ACE">
        <w:rPr>
          <w:rFonts w:cs="Arial"/>
          <w:color w:val="000000"/>
          <w:szCs w:val="20"/>
        </w:rPr>
        <w:t>Investicijsko-vzdrževalne aktivnosti na osnovi filozofije sistema upravljanja s sredstvi.</w:t>
      </w:r>
    </w:p>
    <w:p w14:paraId="448208E8" w14:textId="615AD90D" w:rsidR="00C12ACE" w:rsidRPr="00C12ACE" w:rsidRDefault="00C12ACE" w:rsidP="00C12ACE">
      <w:pPr>
        <w:pStyle w:val="Odstavekseznama"/>
        <w:numPr>
          <w:ilvl w:val="0"/>
          <w:numId w:val="41"/>
        </w:numPr>
        <w:autoSpaceDE w:val="0"/>
        <w:autoSpaceDN w:val="0"/>
        <w:adjustRightInd w:val="0"/>
        <w:spacing w:line="240" w:lineRule="auto"/>
        <w:jc w:val="both"/>
        <w:rPr>
          <w:rFonts w:cs="Arial"/>
          <w:color w:val="000000"/>
          <w:szCs w:val="20"/>
        </w:rPr>
      </w:pPr>
      <w:r w:rsidRPr="00C12ACE">
        <w:rPr>
          <w:rFonts w:cs="Arial"/>
          <w:color w:val="000000"/>
          <w:szCs w:val="20"/>
        </w:rPr>
        <w:t>Poleg celovitega nadzora nad delovanjem 400 in 220 kV prenosnega omrežja prevzeti tudi celovit nadzor nad celotnim, zazankanim 110 kV omrežjem v RS.</w:t>
      </w:r>
    </w:p>
    <w:p w14:paraId="4B9C7A82" w14:textId="55055B80" w:rsidR="00C12ACE" w:rsidRPr="00C12ACE" w:rsidRDefault="00C12ACE" w:rsidP="00C12ACE">
      <w:pPr>
        <w:pStyle w:val="Odstavekseznama"/>
        <w:numPr>
          <w:ilvl w:val="0"/>
          <w:numId w:val="41"/>
        </w:numPr>
        <w:autoSpaceDE w:val="0"/>
        <w:autoSpaceDN w:val="0"/>
        <w:adjustRightInd w:val="0"/>
        <w:spacing w:line="240" w:lineRule="auto"/>
        <w:jc w:val="both"/>
        <w:rPr>
          <w:rFonts w:cs="Arial"/>
          <w:color w:val="000000"/>
          <w:szCs w:val="20"/>
        </w:rPr>
      </w:pPr>
      <w:r w:rsidRPr="00C12ACE">
        <w:rPr>
          <w:rFonts w:cs="Arial"/>
          <w:color w:val="000000"/>
          <w:szCs w:val="20"/>
        </w:rPr>
        <w:t>Zakup sistemskih storitev po primerljivih cenah sosednjih TSO. Glede na nove tehnologije, na osnovi tehnično-ekonomskih kriterijev, prehod na čim večji delež zagotavljanja moči iz razpršenih virov (proizvodni viri OVE, baterijski sistemi).</w:t>
      </w:r>
    </w:p>
    <w:p w14:paraId="4D1498FB" w14:textId="3038D4D5" w:rsidR="00C12ACE" w:rsidRPr="00C12ACE" w:rsidRDefault="00C12ACE" w:rsidP="00C12ACE">
      <w:pPr>
        <w:pStyle w:val="Odstavekseznama"/>
        <w:numPr>
          <w:ilvl w:val="0"/>
          <w:numId w:val="41"/>
        </w:numPr>
        <w:autoSpaceDE w:val="0"/>
        <w:autoSpaceDN w:val="0"/>
        <w:adjustRightInd w:val="0"/>
        <w:spacing w:line="240" w:lineRule="auto"/>
        <w:jc w:val="both"/>
        <w:rPr>
          <w:rFonts w:cs="Arial"/>
          <w:color w:val="000000"/>
          <w:szCs w:val="20"/>
        </w:rPr>
      </w:pPr>
      <w:r w:rsidRPr="00C12ACE">
        <w:rPr>
          <w:rFonts w:cs="Arial"/>
          <w:color w:val="000000"/>
          <w:szCs w:val="20"/>
        </w:rPr>
        <w:t>Vzpostaviti stimulativno okolje za upokojitev večine tistih, ki so že oziroma  bodo do leta 2025 izpolnili pogoja za redno upokojitev, zaposlovanje po principu 2 upokojitev : 1 nova zaposlitev.</w:t>
      </w:r>
    </w:p>
    <w:p w14:paraId="56AF86BA" w14:textId="2E2C9A95" w:rsidR="008D53A2" w:rsidRPr="00C12ACE" w:rsidRDefault="00C12ACE" w:rsidP="00C12ACE">
      <w:pPr>
        <w:pStyle w:val="Odstavekseznama"/>
        <w:numPr>
          <w:ilvl w:val="0"/>
          <w:numId w:val="41"/>
        </w:numPr>
        <w:autoSpaceDE w:val="0"/>
        <w:autoSpaceDN w:val="0"/>
        <w:adjustRightInd w:val="0"/>
        <w:spacing w:line="240" w:lineRule="auto"/>
        <w:jc w:val="both"/>
        <w:rPr>
          <w:rFonts w:cs="Arial"/>
          <w:color w:val="000000"/>
          <w:szCs w:val="20"/>
        </w:rPr>
      </w:pPr>
      <w:r w:rsidRPr="00C12ACE">
        <w:rPr>
          <w:rFonts w:cs="Arial"/>
          <w:color w:val="000000"/>
          <w:szCs w:val="20"/>
        </w:rPr>
        <w:t>Poslovanja v regulativnem določenem okvirju, zagotavljanje dobič</w:t>
      </w:r>
      <w:r>
        <w:rPr>
          <w:rFonts w:cs="Arial"/>
          <w:color w:val="000000"/>
          <w:szCs w:val="20"/>
        </w:rPr>
        <w:t>ka lastniku</w:t>
      </w:r>
      <w:r w:rsidRPr="00C12ACE">
        <w:rPr>
          <w:rFonts w:cs="Arial"/>
          <w:color w:val="000000"/>
          <w:szCs w:val="20"/>
        </w:rPr>
        <w:t xml:space="preserve"> glede na regulatorno metodologijo.</w:t>
      </w:r>
    </w:p>
    <w:p w14:paraId="4D6EF32B" w14:textId="77777777" w:rsidR="008D53A2" w:rsidRPr="002C56D0" w:rsidRDefault="008D53A2" w:rsidP="002C56D0">
      <w:pPr>
        <w:autoSpaceDE w:val="0"/>
        <w:autoSpaceDN w:val="0"/>
        <w:adjustRightInd w:val="0"/>
        <w:spacing w:line="240" w:lineRule="auto"/>
        <w:jc w:val="both"/>
        <w:rPr>
          <w:rFonts w:cs="Arial"/>
          <w:color w:val="000000"/>
          <w:szCs w:val="20"/>
        </w:rPr>
      </w:pPr>
    </w:p>
    <w:p w14:paraId="3B464364" w14:textId="4A7D6F46" w:rsidR="002C56D0" w:rsidRPr="002C56D0" w:rsidRDefault="002C56D0" w:rsidP="002C56D0">
      <w:pPr>
        <w:autoSpaceDE w:val="0"/>
        <w:autoSpaceDN w:val="0"/>
        <w:adjustRightInd w:val="0"/>
        <w:spacing w:line="240" w:lineRule="auto"/>
        <w:jc w:val="both"/>
        <w:rPr>
          <w:rFonts w:cs="Arial"/>
          <w:color w:val="000000"/>
          <w:szCs w:val="20"/>
        </w:rPr>
      </w:pPr>
      <w:r w:rsidRPr="002C56D0">
        <w:rPr>
          <w:rFonts w:cs="Arial"/>
          <w:color w:val="000000"/>
          <w:szCs w:val="20"/>
        </w:rPr>
        <w:t>Vir: Ministrstvo za infrastrukturo</w:t>
      </w:r>
    </w:p>
    <w:p w14:paraId="4922A2B3" w14:textId="77777777" w:rsidR="002C56D0" w:rsidRPr="00237D2B" w:rsidRDefault="002C56D0" w:rsidP="002C56D0">
      <w:pPr>
        <w:autoSpaceDE w:val="0"/>
        <w:autoSpaceDN w:val="0"/>
        <w:adjustRightInd w:val="0"/>
        <w:spacing w:line="240" w:lineRule="auto"/>
        <w:jc w:val="both"/>
        <w:rPr>
          <w:rFonts w:cs="Arial"/>
          <w:b/>
          <w:bCs/>
          <w:color w:val="000000"/>
          <w:szCs w:val="20"/>
        </w:rPr>
      </w:pPr>
    </w:p>
    <w:p w14:paraId="546BFB8F" w14:textId="77D80962" w:rsidR="00237D2B" w:rsidRPr="00237D2B" w:rsidRDefault="00237D2B" w:rsidP="00237D2B">
      <w:pPr>
        <w:autoSpaceDE w:val="0"/>
        <w:autoSpaceDN w:val="0"/>
        <w:adjustRightInd w:val="0"/>
        <w:spacing w:line="240" w:lineRule="auto"/>
        <w:jc w:val="both"/>
        <w:rPr>
          <w:rFonts w:cs="Arial"/>
          <w:b/>
          <w:bCs/>
          <w:color w:val="000000"/>
          <w:szCs w:val="20"/>
        </w:rPr>
      </w:pPr>
      <w:r w:rsidRPr="00237D2B">
        <w:rPr>
          <w:rFonts w:cs="Arial"/>
          <w:b/>
          <w:bCs/>
          <w:color w:val="000000"/>
          <w:szCs w:val="20"/>
        </w:rPr>
        <w:t>Predlogi Komisije Vlade Republike Slovenije za administrativne zadeve in imenovanja</w:t>
      </w:r>
    </w:p>
    <w:p w14:paraId="4D9E8BEB" w14:textId="77777777" w:rsidR="00237D2B" w:rsidRPr="00237D2B" w:rsidRDefault="00237D2B" w:rsidP="00237D2B">
      <w:pPr>
        <w:autoSpaceDE w:val="0"/>
        <w:autoSpaceDN w:val="0"/>
        <w:adjustRightInd w:val="0"/>
        <w:spacing w:line="240" w:lineRule="auto"/>
        <w:jc w:val="both"/>
        <w:rPr>
          <w:rFonts w:cs="Arial"/>
          <w:b/>
          <w:bCs/>
          <w:color w:val="000000"/>
          <w:szCs w:val="20"/>
        </w:rPr>
      </w:pPr>
      <w:r w:rsidRPr="00237D2B">
        <w:rPr>
          <w:rFonts w:cs="Arial"/>
          <w:b/>
          <w:bCs/>
          <w:color w:val="000000"/>
          <w:szCs w:val="20"/>
        </w:rPr>
        <w:tab/>
      </w:r>
    </w:p>
    <w:p w14:paraId="079BF47C" w14:textId="7BFC250E" w:rsidR="007A03FC" w:rsidRPr="007A03FC" w:rsidRDefault="007A03FC" w:rsidP="007A03FC">
      <w:pPr>
        <w:autoSpaceDE w:val="0"/>
        <w:autoSpaceDN w:val="0"/>
        <w:adjustRightInd w:val="0"/>
        <w:spacing w:line="240" w:lineRule="auto"/>
        <w:jc w:val="both"/>
        <w:rPr>
          <w:rFonts w:cs="Arial"/>
          <w:b/>
          <w:bCs/>
          <w:color w:val="000000"/>
          <w:szCs w:val="20"/>
        </w:rPr>
      </w:pPr>
      <w:r w:rsidRPr="007A03FC">
        <w:rPr>
          <w:rFonts w:cs="Arial"/>
          <w:b/>
          <w:bCs/>
          <w:color w:val="000000"/>
          <w:szCs w:val="20"/>
        </w:rPr>
        <w:t xml:space="preserve">Imenovanje Jerneja </w:t>
      </w:r>
      <w:proofErr w:type="spellStart"/>
      <w:r w:rsidRPr="007A03FC">
        <w:rPr>
          <w:rFonts w:cs="Arial"/>
          <w:b/>
          <w:bCs/>
          <w:color w:val="000000"/>
          <w:szCs w:val="20"/>
        </w:rPr>
        <w:t>Salecla</w:t>
      </w:r>
      <w:proofErr w:type="spellEnd"/>
      <w:r w:rsidRPr="007A03FC">
        <w:rPr>
          <w:rFonts w:cs="Arial"/>
          <w:b/>
          <w:bCs/>
          <w:color w:val="000000"/>
          <w:szCs w:val="20"/>
        </w:rPr>
        <w:t xml:space="preserve"> za generalnega direktorja Direktorata za internacionalizacijo, podjetništvo in tehnologijo </w:t>
      </w:r>
    </w:p>
    <w:p w14:paraId="04FEE063" w14:textId="77777777" w:rsidR="007A03FC" w:rsidRPr="007A03FC" w:rsidRDefault="007A03FC" w:rsidP="007A03FC">
      <w:pPr>
        <w:autoSpaceDE w:val="0"/>
        <w:autoSpaceDN w:val="0"/>
        <w:adjustRightInd w:val="0"/>
        <w:spacing w:line="240" w:lineRule="auto"/>
        <w:jc w:val="both"/>
        <w:rPr>
          <w:rFonts w:cs="Arial"/>
          <w:b/>
          <w:bCs/>
          <w:color w:val="000000"/>
          <w:szCs w:val="20"/>
        </w:rPr>
      </w:pPr>
    </w:p>
    <w:p w14:paraId="40F2F74D" w14:textId="77777777" w:rsidR="007A03FC" w:rsidRPr="007A03FC" w:rsidRDefault="007A03FC" w:rsidP="007A03FC">
      <w:pPr>
        <w:autoSpaceDE w:val="0"/>
        <w:autoSpaceDN w:val="0"/>
        <w:adjustRightInd w:val="0"/>
        <w:spacing w:line="240" w:lineRule="auto"/>
        <w:jc w:val="both"/>
        <w:rPr>
          <w:rFonts w:cs="Arial"/>
          <w:color w:val="000000"/>
          <w:szCs w:val="20"/>
        </w:rPr>
      </w:pPr>
      <w:r w:rsidRPr="007A03FC">
        <w:rPr>
          <w:rFonts w:cs="Arial"/>
          <w:color w:val="000000"/>
          <w:szCs w:val="20"/>
        </w:rPr>
        <w:t xml:space="preserve">Vlada je sprejela sklep, s katerim Jerneja </w:t>
      </w:r>
      <w:proofErr w:type="spellStart"/>
      <w:r w:rsidRPr="007A03FC">
        <w:rPr>
          <w:rFonts w:cs="Arial"/>
          <w:color w:val="000000"/>
          <w:szCs w:val="20"/>
        </w:rPr>
        <w:t>Salecla</w:t>
      </w:r>
      <w:proofErr w:type="spellEnd"/>
      <w:r w:rsidRPr="007A03FC">
        <w:rPr>
          <w:rFonts w:cs="Arial"/>
          <w:color w:val="000000"/>
          <w:szCs w:val="20"/>
        </w:rPr>
        <w:t xml:space="preserve"> s 1. marcem 2021 imenuje za generalnega direktorja Direktorata za internacionalizacijo, podjetništvo in tehnologijo v Ministrstvu za gospodarski razvoj in tehnologijo, in sicer za dobo petih let, to je od 1. marca 2021 do 28. februarja 2026.</w:t>
      </w:r>
    </w:p>
    <w:p w14:paraId="44062DCC" w14:textId="77777777" w:rsidR="007A03FC" w:rsidRPr="007A03FC" w:rsidRDefault="007A03FC" w:rsidP="007A03FC">
      <w:pPr>
        <w:autoSpaceDE w:val="0"/>
        <w:autoSpaceDN w:val="0"/>
        <w:adjustRightInd w:val="0"/>
        <w:spacing w:line="240" w:lineRule="auto"/>
        <w:jc w:val="both"/>
        <w:rPr>
          <w:rFonts w:cs="Arial"/>
          <w:color w:val="000000"/>
          <w:szCs w:val="20"/>
        </w:rPr>
      </w:pPr>
    </w:p>
    <w:p w14:paraId="3C17C95F" w14:textId="77777777" w:rsidR="007A03FC" w:rsidRPr="007A03FC" w:rsidRDefault="007A03FC" w:rsidP="007A03FC">
      <w:pPr>
        <w:autoSpaceDE w:val="0"/>
        <w:autoSpaceDN w:val="0"/>
        <w:adjustRightInd w:val="0"/>
        <w:spacing w:line="240" w:lineRule="auto"/>
        <w:jc w:val="both"/>
        <w:rPr>
          <w:rFonts w:cs="Arial"/>
          <w:color w:val="000000"/>
          <w:szCs w:val="20"/>
        </w:rPr>
      </w:pPr>
      <w:r w:rsidRPr="007A03FC">
        <w:rPr>
          <w:rFonts w:cs="Arial"/>
          <w:color w:val="000000"/>
          <w:szCs w:val="20"/>
        </w:rPr>
        <w:t xml:space="preserve">Posebna natečajna komisija za izvedbo javnega natečaja za položaj generalnega direktorja Direktorata za internacionalizacijo, podjetništvo in tehnologijo na Ministrstvu za gospodarski razvoj in tehnologijo, je na seji 16. decembra 2020 ugotovila, da je glede na izpolnjevanje pogojev in strokovno usposobljenost Jernej </w:t>
      </w:r>
      <w:proofErr w:type="spellStart"/>
      <w:r w:rsidRPr="007A03FC">
        <w:rPr>
          <w:rFonts w:cs="Arial"/>
          <w:color w:val="000000"/>
          <w:szCs w:val="20"/>
        </w:rPr>
        <w:t>Salecl</w:t>
      </w:r>
      <w:proofErr w:type="spellEnd"/>
      <w:r w:rsidRPr="007A03FC">
        <w:rPr>
          <w:rFonts w:cs="Arial"/>
          <w:color w:val="000000"/>
          <w:szCs w:val="20"/>
        </w:rPr>
        <w:t xml:space="preserve"> primeren kandidat za položaj generalnega direktorja omenjenega direktorata. </w:t>
      </w:r>
    </w:p>
    <w:p w14:paraId="77950851" w14:textId="77777777" w:rsidR="007A03FC" w:rsidRPr="007A03FC" w:rsidRDefault="007A03FC" w:rsidP="007A03FC">
      <w:pPr>
        <w:autoSpaceDE w:val="0"/>
        <w:autoSpaceDN w:val="0"/>
        <w:adjustRightInd w:val="0"/>
        <w:spacing w:line="240" w:lineRule="auto"/>
        <w:jc w:val="both"/>
        <w:rPr>
          <w:rFonts w:cs="Arial"/>
          <w:color w:val="000000"/>
          <w:szCs w:val="20"/>
        </w:rPr>
      </w:pPr>
    </w:p>
    <w:p w14:paraId="566A9095" w14:textId="4A0E9F52" w:rsidR="00237D2B" w:rsidRPr="007A03FC" w:rsidRDefault="007A03FC" w:rsidP="007A03FC">
      <w:pPr>
        <w:autoSpaceDE w:val="0"/>
        <w:autoSpaceDN w:val="0"/>
        <w:adjustRightInd w:val="0"/>
        <w:spacing w:line="240" w:lineRule="auto"/>
        <w:jc w:val="both"/>
        <w:rPr>
          <w:rFonts w:cs="Arial"/>
          <w:color w:val="000000"/>
          <w:szCs w:val="20"/>
        </w:rPr>
      </w:pPr>
      <w:r w:rsidRPr="007A03FC">
        <w:rPr>
          <w:rFonts w:cs="Arial"/>
          <w:color w:val="000000"/>
          <w:szCs w:val="20"/>
        </w:rPr>
        <w:t>Vir: Ministrstvo za gospodarski razvoj in tehnologijo</w:t>
      </w:r>
    </w:p>
    <w:p w14:paraId="513998A4" w14:textId="77777777" w:rsidR="00237D2B" w:rsidRPr="00237D2B" w:rsidRDefault="00237D2B" w:rsidP="00237D2B">
      <w:pPr>
        <w:autoSpaceDE w:val="0"/>
        <w:autoSpaceDN w:val="0"/>
        <w:adjustRightInd w:val="0"/>
        <w:spacing w:line="240" w:lineRule="auto"/>
        <w:jc w:val="both"/>
        <w:rPr>
          <w:rFonts w:cs="Arial"/>
          <w:b/>
          <w:bCs/>
          <w:color w:val="000000"/>
          <w:szCs w:val="20"/>
        </w:rPr>
      </w:pPr>
    </w:p>
    <w:p w14:paraId="22FC4F75" w14:textId="1008C139" w:rsidR="006E3C14" w:rsidRPr="006E3C14" w:rsidRDefault="006E3C14" w:rsidP="006E3C14">
      <w:pPr>
        <w:autoSpaceDE w:val="0"/>
        <w:autoSpaceDN w:val="0"/>
        <w:adjustRightInd w:val="0"/>
        <w:spacing w:line="240" w:lineRule="auto"/>
        <w:jc w:val="both"/>
        <w:rPr>
          <w:rFonts w:cs="Arial"/>
          <w:b/>
          <w:bCs/>
          <w:color w:val="000000"/>
          <w:szCs w:val="20"/>
        </w:rPr>
      </w:pPr>
      <w:r w:rsidRPr="006E3C14">
        <w:rPr>
          <w:rFonts w:cs="Arial"/>
          <w:b/>
          <w:bCs/>
          <w:color w:val="000000"/>
          <w:szCs w:val="20"/>
        </w:rPr>
        <w:t>Vlada imenovala vršilca dolžnosti generalnega direktorja Finančne uprave Republike Slovenije</w:t>
      </w:r>
    </w:p>
    <w:p w14:paraId="4480F918" w14:textId="77777777" w:rsidR="006E3C14" w:rsidRPr="006E3C14" w:rsidRDefault="006E3C14" w:rsidP="006E3C14">
      <w:pPr>
        <w:autoSpaceDE w:val="0"/>
        <w:autoSpaceDN w:val="0"/>
        <w:adjustRightInd w:val="0"/>
        <w:spacing w:line="240" w:lineRule="auto"/>
        <w:jc w:val="both"/>
        <w:rPr>
          <w:rFonts w:cs="Arial"/>
          <w:b/>
          <w:bCs/>
          <w:color w:val="000000"/>
          <w:szCs w:val="20"/>
        </w:rPr>
      </w:pPr>
    </w:p>
    <w:p w14:paraId="22E0F366" w14:textId="77777777" w:rsidR="006E3C14" w:rsidRPr="006E3C14" w:rsidRDefault="006E3C14" w:rsidP="006E3C14">
      <w:pPr>
        <w:autoSpaceDE w:val="0"/>
        <w:autoSpaceDN w:val="0"/>
        <w:adjustRightInd w:val="0"/>
        <w:spacing w:line="240" w:lineRule="auto"/>
        <w:jc w:val="both"/>
        <w:rPr>
          <w:rFonts w:cs="Arial"/>
          <w:color w:val="000000"/>
          <w:szCs w:val="20"/>
        </w:rPr>
      </w:pPr>
      <w:r w:rsidRPr="006E3C14">
        <w:rPr>
          <w:rFonts w:cs="Arial"/>
          <w:color w:val="000000"/>
          <w:szCs w:val="20"/>
        </w:rPr>
        <w:t xml:space="preserve">Vlada je na današnji seji za vršilca dolžnosti generalnega direktorja Finančne uprave Republike Slovenije imenovala dr. Simona Starčka. </w:t>
      </w:r>
    </w:p>
    <w:p w14:paraId="2AE65630" w14:textId="77777777" w:rsidR="006E3C14" w:rsidRPr="006E3C14" w:rsidRDefault="006E3C14" w:rsidP="006E3C14">
      <w:pPr>
        <w:autoSpaceDE w:val="0"/>
        <w:autoSpaceDN w:val="0"/>
        <w:adjustRightInd w:val="0"/>
        <w:spacing w:line="240" w:lineRule="auto"/>
        <w:jc w:val="both"/>
        <w:rPr>
          <w:rFonts w:cs="Arial"/>
          <w:color w:val="000000"/>
          <w:szCs w:val="20"/>
        </w:rPr>
      </w:pPr>
    </w:p>
    <w:p w14:paraId="618549E0" w14:textId="77777777" w:rsidR="006E3C14" w:rsidRPr="006E3C14" w:rsidRDefault="006E3C14" w:rsidP="006E3C14">
      <w:pPr>
        <w:autoSpaceDE w:val="0"/>
        <w:autoSpaceDN w:val="0"/>
        <w:adjustRightInd w:val="0"/>
        <w:spacing w:line="240" w:lineRule="auto"/>
        <w:jc w:val="both"/>
        <w:rPr>
          <w:rFonts w:cs="Arial"/>
          <w:color w:val="000000"/>
          <w:szCs w:val="20"/>
        </w:rPr>
      </w:pPr>
      <w:r w:rsidRPr="006E3C14">
        <w:rPr>
          <w:rFonts w:cs="Arial"/>
          <w:color w:val="000000"/>
          <w:szCs w:val="20"/>
        </w:rPr>
        <w:t>Natečajni postopek za izbiro generalnega direktorja Finančne uprave Republike Slovenije je bil sprožen januarja 2021, vendar je bil neuspešen, saj je bil prijavljen zgolj en kandidate, ki je do zaključka natečajnega postopka odstopil od kandidature. Minister za finance je zato vladi predlagal imenovanje novega vršilca dolžnosti do imenovanja generalnega direktorja v ponovnem natečajnem postopku.</w:t>
      </w:r>
    </w:p>
    <w:p w14:paraId="516FF96E" w14:textId="77777777" w:rsidR="006E3C14" w:rsidRPr="006E3C14" w:rsidRDefault="006E3C14" w:rsidP="006E3C14">
      <w:pPr>
        <w:autoSpaceDE w:val="0"/>
        <w:autoSpaceDN w:val="0"/>
        <w:adjustRightInd w:val="0"/>
        <w:spacing w:line="240" w:lineRule="auto"/>
        <w:jc w:val="both"/>
        <w:rPr>
          <w:rFonts w:cs="Arial"/>
          <w:color w:val="000000"/>
          <w:szCs w:val="20"/>
        </w:rPr>
      </w:pPr>
    </w:p>
    <w:p w14:paraId="4FC0CFBF" w14:textId="77777777" w:rsidR="006E3C14" w:rsidRPr="006E3C14" w:rsidRDefault="006E3C14" w:rsidP="006E3C14">
      <w:pPr>
        <w:autoSpaceDE w:val="0"/>
        <w:autoSpaceDN w:val="0"/>
        <w:adjustRightInd w:val="0"/>
        <w:spacing w:line="240" w:lineRule="auto"/>
        <w:jc w:val="both"/>
        <w:rPr>
          <w:rFonts w:cs="Arial"/>
          <w:color w:val="000000"/>
          <w:szCs w:val="20"/>
        </w:rPr>
      </w:pPr>
      <w:r w:rsidRPr="006E3C14">
        <w:rPr>
          <w:rFonts w:cs="Arial"/>
          <w:color w:val="000000"/>
          <w:szCs w:val="20"/>
        </w:rPr>
        <w:t>Za vršilca dolžnosti generalnega direktorja Finančne uprave Republike Slovenije je vlada s 1. marcem 2021 imenovala dr. Simona Starčka, in sicer do imenovanja novega generalnega direktorja po opravljenem natečajnem postopku, vendar največ za šest mesecev oziroma najdlje do 31. avgusta 2021.</w:t>
      </w:r>
    </w:p>
    <w:p w14:paraId="32EEA39C" w14:textId="77777777" w:rsidR="006E3C14" w:rsidRPr="006E3C14" w:rsidRDefault="006E3C14" w:rsidP="006E3C14">
      <w:pPr>
        <w:autoSpaceDE w:val="0"/>
        <w:autoSpaceDN w:val="0"/>
        <w:adjustRightInd w:val="0"/>
        <w:spacing w:line="240" w:lineRule="auto"/>
        <w:jc w:val="both"/>
        <w:rPr>
          <w:rFonts w:cs="Arial"/>
          <w:color w:val="000000"/>
          <w:szCs w:val="20"/>
        </w:rPr>
      </w:pPr>
    </w:p>
    <w:p w14:paraId="29A1B6BA" w14:textId="08076D9E" w:rsidR="00237D2B" w:rsidRPr="006E3C14" w:rsidRDefault="006E3C14" w:rsidP="006E3C14">
      <w:pPr>
        <w:autoSpaceDE w:val="0"/>
        <w:autoSpaceDN w:val="0"/>
        <w:adjustRightInd w:val="0"/>
        <w:spacing w:line="240" w:lineRule="auto"/>
        <w:jc w:val="both"/>
        <w:rPr>
          <w:rFonts w:cs="Arial"/>
          <w:color w:val="000000"/>
          <w:szCs w:val="20"/>
        </w:rPr>
      </w:pPr>
      <w:r w:rsidRPr="006E3C14">
        <w:rPr>
          <w:rFonts w:cs="Arial"/>
          <w:color w:val="000000"/>
          <w:szCs w:val="20"/>
        </w:rPr>
        <w:t>Vir: Ministrstvo za finance</w:t>
      </w:r>
    </w:p>
    <w:p w14:paraId="3BEBCDAB" w14:textId="77777777" w:rsidR="00237D2B" w:rsidRPr="006E3C14" w:rsidRDefault="00237D2B" w:rsidP="00237D2B">
      <w:pPr>
        <w:autoSpaceDE w:val="0"/>
        <w:autoSpaceDN w:val="0"/>
        <w:adjustRightInd w:val="0"/>
        <w:spacing w:line="240" w:lineRule="auto"/>
        <w:jc w:val="both"/>
        <w:rPr>
          <w:rFonts w:cs="Arial"/>
          <w:color w:val="000000"/>
          <w:szCs w:val="20"/>
        </w:rPr>
      </w:pPr>
    </w:p>
    <w:p w14:paraId="3AE03B39" w14:textId="62D37836" w:rsidR="00A87C78" w:rsidRPr="00A87C78" w:rsidRDefault="00A87C78" w:rsidP="00A87C78">
      <w:pPr>
        <w:autoSpaceDE w:val="0"/>
        <w:autoSpaceDN w:val="0"/>
        <w:adjustRightInd w:val="0"/>
        <w:spacing w:line="240" w:lineRule="auto"/>
        <w:jc w:val="both"/>
        <w:rPr>
          <w:rFonts w:cs="Arial"/>
          <w:b/>
          <w:bCs/>
          <w:color w:val="000000"/>
          <w:szCs w:val="20"/>
        </w:rPr>
      </w:pPr>
      <w:r w:rsidRPr="00A87C78">
        <w:rPr>
          <w:rFonts w:cs="Arial"/>
          <w:b/>
          <w:bCs/>
          <w:color w:val="000000"/>
          <w:szCs w:val="20"/>
        </w:rPr>
        <w:t>Vlada soglaša z imenovanjem mag. Margarete Guček Zakošek za direktorico SB Celje</w:t>
      </w:r>
    </w:p>
    <w:p w14:paraId="474CC143" w14:textId="77777777" w:rsidR="00A87C78" w:rsidRPr="00A87C78" w:rsidRDefault="00A87C78" w:rsidP="00A87C78">
      <w:pPr>
        <w:autoSpaceDE w:val="0"/>
        <w:autoSpaceDN w:val="0"/>
        <w:adjustRightInd w:val="0"/>
        <w:spacing w:line="240" w:lineRule="auto"/>
        <w:jc w:val="both"/>
        <w:rPr>
          <w:rFonts w:cs="Arial"/>
          <w:b/>
          <w:bCs/>
          <w:color w:val="000000"/>
          <w:szCs w:val="20"/>
        </w:rPr>
      </w:pPr>
    </w:p>
    <w:p w14:paraId="669F1316" w14:textId="77777777" w:rsidR="00A87C78" w:rsidRPr="00A87C78" w:rsidRDefault="00A87C78" w:rsidP="00A87C78">
      <w:pPr>
        <w:autoSpaceDE w:val="0"/>
        <w:autoSpaceDN w:val="0"/>
        <w:adjustRightInd w:val="0"/>
        <w:spacing w:line="240" w:lineRule="auto"/>
        <w:jc w:val="both"/>
        <w:rPr>
          <w:rFonts w:cs="Arial"/>
          <w:color w:val="000000"/>
          <w:szCs w:val="20"/>
        </w:rPr>
      </w:pPr>
      <w:r w:rsidRPr="00A87C78">
        <w:rPr>
          <w:rFonts w:cs="Arial"/>
          <w:color w:val="000000"/>
          <w:szCs w:val="20"/>
        </w:rPr>
        <w:t xml:space="preserve">Vlada Republike Slovenije soglaša z imenovanjem mag. Margarete Guček Zakošek za direktorico javnega zdravstvenega zavoda Splošne bolnišnice Celje za mandatno dobo štirih let. </w:t>
      </w:r>
    </w:p>
    <w:p w14:paraId="7FAC1478" w14:textId="77777777" w:rsidR="00A87C78" w:rsidRPr="00A87C78" w:rsidRDefault="00A87C78" w:rsidP="00A87C78">
      <w:pPr>
        <w:autoSpaceDE w:val="0"/>
        <w:autoSpaceDN w:val="0"/>
        <w:adjustRightInd w:val="0"/>
        <w:spacing w:line="240" w:lineRule="auto"/>
        <w:jc w:val="both"/>
        <w:rPr>
          <w:rFonts w:cs="Arial"/>
          <w:color w:val="000000"/>
          <w:szCs w:val="20"/>
        </w:rPr>
      </w:pPr>
    </w:p>
    <w:p w14:paraId="079A4BDD" w14:textId="77777777" w:rsidR="00A87C78" w:rsidRPr="00A87C78" w:rsidRDefault="00A87C78" w:rsidP="00A87C78">
      <w:pPr>
        <w:autoSpaceDE w:val="0"/>
        <w:autoSpaceDN w:val="0"/>
        <w:adjustRightInd w:val="0"/>
        <w:spacing w:line="240" w:lineRule="auto"/>
        <w:jc w:val="both"/>
        <w:rPr>
          <w:rFonts w:cs="Arial"/>
          <w:color w:val="000000"/>
          <w:szCs w:val="20"/>
        </w:rPr>
      </w:pPr>
      <w:r w:rsidRPr="00A87C78">
        <w:rPr>
          <w:rFonts w:cs="Arial"/>
          <w:color w:val="000000"/>
          <w:szCs w:val="20"/>
        </w:rPr>
        <w:lastRenderedPageBreak/>
        <w:t>Svet zavoda Splošne bolnišnice Celje je v skladu s 35. členom Zakona o zavodih objavil razpis za prosto delovno mesto direktorja zavoda za štiriletni mandat v časopisu Delo z dne 13. 1. 2018 in na strani Zavoda Republike Slovenije za zaposlovanje dne 15. 1. 2018.</w:t>
      </w:r>
    </w:p>
    <w:p w14:paraId="72B5D3EA" w14:textId="77777777" w:rsidR="00A87C78" w:rsidRDefault="00A87C78" w:rsidP="00A87C78">
      <w:pPr>
        <w:autoSpaceDE w:val="0"/>
        <w:autoSpaceDN w:val="0"/>
        <w:adjustRightInd w:val="0"/>
        <w:spacing w:line="240" w:lineRule="auto"/>
        <w:jc w:val="both"/>
        <w:rPr>
          <w:rFonts w:cs="Arial"/>
          <w:color w:val="000000"/>
          <w:szCs w:val="20"/>
        </w:rPr>
      </w:pPr>
    </w:p>
    <w:p w14:paraId="455D11F6" w14:textId="41E1137F" w:rsidR="00A87C78" w:rsidRPr="00A87C78" w:rsidRDefault="00A87C78" w:rsidP="00A87C78">
      <w:pPr>
        <w:autoSpaceDE w:val="0"/>
        <w:autoSpaceDN w:val="0"/>
        <w:adjustRightInd w:val="0"/>
        <w:spacing w:line="240" w:lineRule="auto"/>
        <w:jc w:val="both"/>
        <w:rPr>
          <w:rFonts w:cs="Arial"/>
          <w:color w:val="000000"/>
          <w:szCs w:val="20"/>
        </w:rPr>
      </w:pPr>
      <w:r w:rsidRPr="00A87C78">
        <w:rPr>
          <w:rFonts w:cs="Arial"/>
          <w:color w:val="000000"/>
          <w:szCs w:val="20"/>
        </w:rPr>
        <w:t>Sklep o imenovanju direktorice zavoda z dne 5. 2. 2018, in soglasje Vlade Republike Slovenije  k imenovanju z dne 19. 2. 2018, je Višje delovno sodišče s sodbo, opr. št Pd 198/2019  z dne 16. 9. 2020 izreklo za nezakonit in ga je razveljavilo. Svetu zavoda Splošne bolnišnice Celje pa naložilo, da mora ponovno odločati o imenovanju direktorja.</w:t>
      </w:r>
    </w:p>
    <w:p w14:paraId="1E86D872" w14:textId="77777777" w:rsidR="00A87C78" w:rsidRPr="00A87C78" w:rsidRDefault="00A87C78" w:rsidP="00A87C78">
      <w:pPr>
        <w:autoSpaceDE w:val="0"/>
        <w:autoSpaceDN w:val="0"/>
        <w:adjustRightInd w:val="0"/>
        <w:spacing w:line="240" w:lineRule="auto"/>
        <w:jc w:val="both"/>
        <w:rPr>
          <w:rFonts w:cs="Arial"/>
          <w:color w:val="000000"/>
          <w:szCs w:val="20"/>
        </w:rPr>
      </w:pPr>
    </w:p>
    <w:p w14:paraId="362A4B3B" w14:textId="77777777" w:rsidR="00A87C78" w:rsidRPr="00A87C78" w:rsidRDefault="00A87C78" w:rsidP="00A87C78">
      <w:pPr>
        <w:autoSpaceDE w:val="0"/>
        <w:autoSpaceDN w:val="0"/>
        <w:adjustRightInd w:val="0"/>
        <w:spacing w:line="240" w:lineRule="auto"/>
        <w:jc w:val="both"/>
        <w:rPr>
          <w:rFonts w:cs="Arial"/>
          <w:color w:val="000000"/>
          <w:szCs w:val="20"/>
        </w:rPr>
      </w:pPr>
      <w:r w:rsidRPr="00A87C78">
        <w:rPr>
          <w:rFonts w:cs="Arial"/>
          <w:color w:val="000000"/>
          <w:szCs w:val="20"/>
        </w:rPr>
        <w:t>Skladno s sodbo Delovnega sodišča v Celju in sodbo Višjega delovnega in socialnega sodišča je svet zavoda Splošne bolnišnice Celje  ponovno odločal o kandidatih, ki so se prijavili na razpis dne 13. 1. 2018 in 15. 1. 2018 ter dokončal razpis za imenovanje direktorja zavoda. Svet zavoda je pred glasovanjem pridobil pisne izjave kandidatov glede kandidature na razpisano prosto delovno mesto za direktorja Splošne bolnišnice Celje.</w:t>
      </w:r>
    </w:p>
    <w:p w14:paraId="0F94EAA8" w14:textId="77777777" w:rsidR="00A87C78" w:rsidRPr="00A87C78" w:rsidRDefault="00A87C78" w:rsidP="00A87C78">
      <w:pPr>
        <w:autoSpaceDE w:val="0"/>
        <w:autoSpaceDN w:val="0"/>
        <w:adjustRightInd w:val="0"/>
        <w:spacing w:line="240" w:lineRule="auto"/>
        <w:jc w:val="both"/>
        <w:rPr>
          <w:rFonts w:cs="Arial"/>
          <w:color w:val="000000"/>
          <w:szCs w:val="20"/>
        </w:rPr>
      </w:pPr>
    </w:p>
    <w:p w14:paraId="5AC1DC09" w14:textId="549E4F33" w:rsidR="00A87C78" w:rsidRPr="00A87C78" w:rsidRDefault="00A87C78" w:rsidP="00A87C78">
      <w:pPr>
        <w:autoSpaceDE w:val="0"/>
        <w:autoSpaceDN w:val="0"/>
        <w:adjustRightInd w:val="0"/>
        <w:spacing w:line="240" w:lineRule="auto"/>
        <w:jc w:val="both"/>
        <w:rPr>
          <w:rFonts w:cs="Arial"/>
          <w:color w:val="000000"/>
          <w:szCs w:val="20"/>
        </w:rPr>
      </w:pPr>
      <w:r w:rsidRPr="00A87C78">
        <w:rPr>
          <w:rFonts w:cs="Arial"/>
          <w:color w:val="000000"/>
          <w:szCs w:val="20"/>
        </w:rPr>
        <w:t>Izjavo o vztrajanju pri kandidaturi sta podala dva kandidata, dva kandidata pa sta pisno izjavila, da na razpisano prosto delovno mesto za direktorja Splošne bolnišnice Celje, ne želita več kandidirati.</w:t>
      </w:r>
      <w:r>
        <w:rPr>
          <w:rFonts w:cs="Arial"/>
          <w:color w:val="000000"/>
          <w:szCs w:val="20"/>
        </w:rPr>
        <w:t xml:space="preserve"> </w:t>
      </w:r>
      <w:r w:rsidRPr="00A87C78">
        <w:rPr>
          <w:rFonts w:cs="Arial"/>
          <w:color w:val="000000"/>
          <w:szCs w:val="20"/>
        </w:rPr>
        <w:t>Kandidata, ki sta podala izjavi, da vztrajata pri kandidaturi sta se predstavila in opravila razgovor s člani sveta zavoda. Na podlagi poročila komisije je svet zavoda sprejel odločitev, da se z večino glasov za direktorico Splošne bolnišnice Celje za mandatno dobo štirih let izbere mag. Margareto Guček Zakošek. Vlada z njenim imenovanjem soglaša.</w:t>
      </w:r>
    </w:p>
    <w:p w14:paraId="5A231DC2" w14:textId="77777777" w:rsidR="00A87C78" w:rsidRPr="00A87C78" w:rsidRDefault="00A87C78" w:rsidP="00A87C78">
      <w:pPr>
        <w:autoSpaceDE w:val="0"/>
        <w:autoSpaceDN w:val="0"/>
        <w:adjustRightInd w:val="0"/>
        <w:spacing w:line="240" w:lineRule="auto"/>
        <w:jc w:val="both"/>
        <w:rPr>
          <w:rFonts w:cs="Arial"/>
          <w:color w:val="000000"/>
          <w:szCs w:val="20"/>
        </w:rPr>
      </w:pPr>
    </w:p>
    <w:p w14:paraId="1039892D" w14:textId="77777777" w:rsidR="00A87C78" w:rsidRPr="00A87C78" w:rsidRDefault="00A87C78" w:rsidP="00A87C78">
      <w:pPr>
        <w:autoSpaceDE w:val="0"/>
        <w:autoSpaceDN w:val="0"/>
        <w:adjustRightInd w:val="0"/>
        <w:spacing w:line="240" w:lineRule="auto"/>
        <w:jc w:val="both"/>
        <w:rPr>
          <w:rFonts w:cs="Arial"/>
          <w:color w:val="000000"/>
          <w:szCs w:val="20"/>
        </w:rPr>
      </w:pPr>
      <w:r w:rsidRPr="00A87C78">
        <w:rPr>
          <w:rFonts w:cs="Arial"/>
          <w:color w:val="000000"/>
          <w:szCs w:val="20"/>
        </w:rPr>
        <w:t>Vir: Ministrstvo za zdravje</w:t>
      </w:r>
    </w:p>
    <w:p w14:paraId="603DF9A1" w14:textId="0A5033D4" w:rsidR="00237D2B" w:rsidRPr="00237D2B" w:rsidRDefault="00237D2B" w:rsidP="00237D2B">
      <w:pPr>
        <w:autoSpaceDE w:val="0"/>
        <w:autoSpaceDN w:val="0"/>
        <w:adjustRightInd w:val="0"/>
        <w:spacing w:line="240" w:lineRule="auto"/>
        <w:jc w:val="both"/>
        <w:rPr>
          <w:rFonts w:cs="Arial"/>
          <w:b/>
          <w:bCs/>
          <w:color w:val="000000"/>
          <w:szCs w:val="20"/>
        </w:rPr>
      </w:pPr>
    </w:p>
    <w:p w14:paraId="57A5258D" w14:textId="68DD9737" w:rsidR="00C64829" w:rsidRPr="00C64829" w:rsidRDefault="00C64829" w:rsidP="00C64829">
      <w:pPr>
        <w:autoSpaceDE w:val="0"/>
        <w:autoSpaceDN w:val="0"/>
        <w:adjustRightInd w:val="0"/>
        <w:spacing w:line="240" w:lineRule="auto"/>
        <w:jc w:val="both"/>
        <w:rPr>
          <w:rFonts w:cs="Arial"/>
          <w:b/>
          <w:bCs/>
          <w:color w:val="000000"/>
          <w:szCs w:val="20"/>
        </w:rPr>
      </w:pPr>
      <w:r w:rsidRPr="00C64829">
        <w:rPr>
          <w:rFonts w:cs="Arial"/>
          <w:b/>
          <w:bCs/>
          <w:color w:val="000000"/>
          <w:szCs w:val="20"/>
        </w:rPr>
        <w:t>Vlada razrešila in imenovala predstavnike ustanovitelja v Svet zavoda Bolnišnice za ginekologijo in porodništvo Kranj</w:t>
      </w:r>
    </w:p>
    <w:p w14:paraId="759E7473" w14:textId="77777777" w:rsidR="00C64829" w:rsidRPr="00C64829" w:rsidRDefault="00C64829" w:rsidP="00C64829">
      <w:pPr>
        <w:autoSpaceDE w:val="0"/>
        <w:autoSpaceDN w:val="0"/>
        <w:adjustRightInd w:val="0"/>
        <w:spacing w:line="240" w:lineRule="auto"/>
        <w:jc w:val="both"/>
        <w:rPr>
          <w:rFonts w:cs="Arial"/>
          <w:b/>
          <w:bCs/>
          <w:color w:val="000000"/>
          <w:szCs w:val="20"/>
        </w:rPr>
      </w:pPr>
    </w:p>
    <w:p w14:paraId="5AE66500" w14:textId="77777777" w:rsidR="00C64829" w:rsidRPr="00C64829" w:rsidRDefault="00C64829" w:rsidP="00C64829">
      <w:pPr>
        <w:autoSpaceDE w:val="0"/>
        <w:autoSpaceDN w:val="0"/>
        <w:adjustRightInd w:val="0"/>
        <w:spacing w:line="240" w:lineRule="auto"/>
        <w:jc w:val="both"/>
        <w:rPr>
          <w:rFonts w:cs="Arial"/>
          <w:color w:val="000000"/>
          <w:szCs w:val="20"/>
        </w:rPr>
      </w:pPr>
      <w:r w:rsidRPr="00C64829">
        <w:rPr>
          <w:rFonts w:cs="Arial"/>
          <w:color w:val="000000"/>
          <w:szCs w:val="20"/>
        </w:rPr>
        <w:t xml:space="preserve">S Sklepom o preoblikovanju Bolnišnice za ginekologijo in porodništvo Kranj v javni zdravstveni zavod je določeno, da svet zavoda, poleg ostalih predstavnikov, sestavljajo tudi štirje predstavniki ustanovitelja. </w:t>
      </w:r>
    </w:p>
    <w:p w14:paraId="53BD8957" w14:textId="77777777" w:rsidR="00C64829" w:rsidRPr="00C64829" w:rsidRDefault="00C64829" w:rsidP="00C64829">
      <w:pPr>
        <w:autoSpaceDE w:val="0"/>
        <w:autoSpaceDN w:val="0"/>
        <w:adjustRightInd w:val="0"/>
        <w:spacing w:line="240" w:lineRule="auto"/>
        <w:jc w:val="both"/>
        <w:rPr>
          <w:rFonts w:cs="Arial"/>
          <w:color w:val="000000"/>
          <w:szCs w:val="20"/>
        </w:rPr>
      </w:pPr>
    </w:p>
    <w:p w14:paraId="294AAE5E" w14:textId="77777777" w:rsidR="00C64829" w:rsidRPr="00C64829" w:rsidRDefault="00C64829" w:rsidP="00C64829">
      <w:pPr>
        <w:autoSpaceDE w:val="0"/>
        <w:autoSpaceDN w:val="0"/>
        <w:adjustRightInd w:val="0"/>
        <w:spacing w:line="240" w:lineRule="auto"/>
        <w:jc w:val="both"/>
        <w:rPr>
          <w:rFonts w:cs="Arial"/>
          <w:color w:val="000000"/>
          <w:szCs w:val="20"/>
        </w:rPr>
      </w:pPr>
      <w:r w:rsidRPr="00C64829">
        <w:rPr>
          <w:rFonts w:cs="Arial"/>
          <w:color w:val="000000"/>
          <w:szCs w:val="20"/>
        </w:rPr>
        <w:t xml:space="preserve">V Svetu javnega zdravstvenega zavoda Bolnišnice za ginekologijo in porodništvo Kranj se kot predstavnike ustanovitelja razrešijo dosedanji člani: mag. Alenka Bradač, Nada Mihajlovič, Darko </w:t>
      </w:r>
      <w:proofErr w:type="spellStart"/>
      <w:r w:rsidRPr="00C64829">
        <w:rPr>
          <w:rFonts w:cs="Arial"/>
          <w:color w:val="000000"/>
          <w:szCs w:val="20"/>
        </w:rPr>
        <w:t>Loncnar</w:t>
      </w:r>
      <w:proofErr w:type="spellEnd"/>
      <w:r w:rsidRPr="00C64829">
        <w:rPr>
          <w:rFonts w:cs="Arial"/>
          <w:color w:val="000000"/>
          <w:szCs w:val="20"/>
        </w:rPr>
        <w:t xml:space="preserve">,  Dejan Doberšek. </w:t>
      </w:r>
    </w:p>
    <w:p w14:paraId="311004DF" w14:textId="77777777" w:rsidR="00C64829" w:rsidRPr="00C64829" w:rsidRDefault="00C64829" w:rsidP="00C64829">
      <w:pPr>
        <w:autoSpaceDE w:val="0"/>
        <w:autoSpaceDN w:val="0"/>
        <w:adjustRightInd w:val="0"/>
        <w:spacing w:line="240" w:lineRule="auto"/>
        <w:jc w:val="both"/>
        <w:rPr>
          <w:rFonts w:cs="Arial"/>
          <w:color w:val="000000"/>
          <w:szCs w:val="20"/>
        </w:rPr>
      </w:pPr>
      <w:r w:rsidRPr="00C64829">
        <w:rPr>
          <w:rFonts w:cs="Arial"/>
          <w:color w:val="000000"/>
          <w:szCs w:val="20"/>
        </w:rPr>
        <w:t xml:space="preserve"> </w:t>
      </w:r>
    </w:p>
    <w:p w14:paraId="4E97A5BE" w14:textId="77777777" w:rsidR="00C64829" w:rsidRPr="00C64829" w:rsidRDefault="00C64829" w:rsidP="00C64829">
      <w:pPr>
        <w:autoSpaceDE w:val="0"/>
        <w:autoSpaceDN w:val="0"/>
        <w:adjustRightInd w:val="0"/>
        <w:spacing w:line="240" w:lineRule="auto"/>
        <w:jc w:val="both"/>
        <w:rPr>
          <w:rFonts w:cs="Arial"/>
          <w:color w:val="000000"/>
          <w:szCs w:val="20"/>
        </w:rPr>
      </w:pPr>
      <w:r w:rsidRPr="00C64829">
        <w:rPr>
          <w:rFonts w:cs="Arial"/>
          <w:color w:val="000000"/>
          <w:szCs w:val="20"/>
        </w:rPr>
        <w:t>V Svet javnega zdravstvenega zavoda Bolnišnice za ginekologijo in porodništvo Kranj se za preostanek mandata, do 13. 12. 2021, za predstavnike ustanovitelja imenujejo:</w:t>
      </w:r>
    </w:p>
    <w:p w14:paraId="2ABE55D9" w14:textId="55B9AEA2" w:rsidR="00C64829" w:rsidRPr="00B445F4" w:rsidRDefault="00C64829" w:rsidP="00B445F4">
      <w:pPr>
        <w:pStyle w:val="Odstavekseznama"/>
        <w:numPr>
          <w:ilvl w:val="0"/>
          <w:numId w:val="38"/>
        </w:numPr>
        <w:autoSpaceDE w:val="0"/>
        <w:autoSpaceDN w:val="0"/>
        <w:adjustRightInd w:val="0"/>
        <w:spacing w:line="240" w:lineRule="auto"/>
        <w:jc w:val="both"/>
        <w:rPr>
          <w:rFonts w:cs="Arial"/>
          <w:color w:val="000000"/>
          <w:szCs w:val="20"/>
        </w:rPr>
      </w:pPr>
      <w:r w:rsidRPr="00B445F4">
        <w:rPr>
          <w:rFonts w:cs="Arial"/>
          <w:color w:val="000000"/>
          <w:szCs w:val="20"/>
        </w:rPr>
        <w:t>Matej Dolenc,</w:t>
      </w:r>
    </w:p>
    <w:p w14:paraId="62F027EB" w14:textId="4D01B3CC" w:rsidR="00C64829" w:rsidRPr="00B445F4" w:rsidRDefault="00C64829" w:rsidP="00B445F4">
      <w:pPr>
        <w:pStyle w:val="Odstavekseznama"/>
        <w:numPr>
          <w:ilvl w:val="0"/>
          <w:numId w:val="38"/>
        </w:numPr>
        <w:autoSpaceDE w:val="0"/>
        <w:autoSpaceDN w:val="0"/>
        <w:adjustRightInd w:val="0"/>
        <w:spacing w:line="240" w:lineRule="auto"/>
        <w:jc w:val="both"/>
        <w:rPr>
          <w:rFonts w:cs="Arial"/>
          <w:color w:val="000000"/>
          <w:szCs w:val="20"/>
        </w:rPr>
      </w:pPr>
      <w:r w:rsidRPr="00B445F4">
        <w:rPr>
          <w:rFonts w:cs="Arial"/>
          <w:color w:val="000000"/>
          <w:szCs w:val="20"/>
        </w:rPr>
        <w:t>Marjan Kristanc,</w:t>
      </w:r>
    </w:p>
    <w:p w14:paraId="32384427" w14:textId="49B6CD4A" w:rsidR="00C64829" w:rsidRPr="00B445F4" w:rsidRDefault="00C64829" w:rsidP="00B445F4">
      <w:pPr>
        <w:pStyle w:val="Odstavekseznama"/>
        <w:numPr>
          <w:ilvl w:val="0"/>
          <w:numId w:val="38"/>
        </w:numPr>
        <w:autoSpaceDE w:val="0"/>
        <w:autoSpaceDN w:val="0"/>
        <w:adjustRightInd w:val="0"/>
        <w:spacing w:line="240" w:lineRule="auto"/>
        <w:jc w:val="both"/>
        <w:rPr>
          <w:rFonts w:cs="Arial"/>
          <w:color w:val="000000"/>
          <w:szCs w:val="20"/>
        </w:rPr>
      </w:pPr>
      <w:r w:rsidRPr="00B445F4">
        <w:rPr>
          <w:rFonts w:cs="Arial"/>
          <w:color w:val="000000"/>
          <w:szCs w:val="20"/>
        </w:rPr>
        <w:t>Nežka Poljanšek,</w:t>
      </w:r>
    </w:p>
    <w:p w14:paraId="339B6795" w14:textId="04100D78" w:rsidR="00C64829" w:rsidRPr="00B445F4" w:rsidRDefault="00C64829" w:rsidP="00B445F4">
      <w:pPr>
        <w:pStyle w:val="Odstavekseznama"/>
        <w:numPr>
          <w:ilvl w:val="0"/>
          <w:numId w:val="38"/>
        </w:numPr>
        <w:autoSpaceDE w:val="0"/>
        <w:autoSpaceDN w:val="0"/>
        <w:adjustRightInd w:val="0"/>
        <w:spacing w:line="240" w:lineRule="auto"/>
        <w:jc w:val="both"/>
        <w:rPr>
          <w:rFonts w:cs="Arial"/>
          <w:color w:val="000000"/>
          <w:szCs w:val="20"/>
        </w:rPr>
      </w:pPr>
      <w:r w:rsidRPr="00B445F4">
        <w:rPr>
          <w:rFonts w:cs="Arial"/>
          <w:color w:val="000000"/>
          <w:szCs w:val="20"/>
        </w:rPr>
        <w:t>Ana Manojlović.</w:t>
      </w:r>
    </w:p>
    <w:p w14:paraId="6BE189AE" w14:textId="77777777" w:rsidR="00C64829" w:rsidRPr="00C64829" w:rsidRDefault="00C64829" w:rsidP="00C64829">
      <w:pPr>
        <w:autoSpaceDE w:val="0"/>
        <w:autoSpaceDN w:val="0"/>
        <w:adjustRightInd w:val="0"/>
        <w:spacing w:line="240" w:lineRule="auto"/>
        <w:jc w:val="both"/>
        <w:rPr>
          <w:rFonts w:cs="Arial"/>
          <w:color w:val="000000"/>
          <w:szCs w:val="20"/>
        </w:rPr>
      </w:pPr>
    </w:p>
    <w:p w14:paraId="466BCE26" w14:textId="77777777" w:rsidR="00C64829" w:rsidRPr="00C64829" w:rsidRDefault="00C64829" w:rsidP="00C64829">
      <w:pPr>
        <w:autoSpaceDE w:val="0"/>
        <w:autoSpaceDN w:val="0"/>
        <w:adjustRightInd w:val="0"/>
        <w:spacing w:line="240" w:lineRule="auto"/>
        <w:jc w:val="both"/>
        <w:rPr>
          <w:rFonts w:cs="Arial"/>
          <w:color w:val="000000"/>
          <w:szCs w:val="20"/>
        </w:rPr>
      </w:pPr>
      <w:r w:rsidRPr="00C64829">
        <w:rPr>
          <w:rFonts w:cs="Arial"/>
          <w:color w:val="000000"/>
          <w:szCs w:val="20"/>
        </w:rPr>
        <w:t>Razrešitev članov je v skladu z prvo alinejo drugega odstavka 4. točke Protokola o izbiri kandidatov za predstavnike ustanovitelja v svetih javnih zdravstvenih zavodov, katerih ustanovitelj je Republika Slovenija z dne 26. 6. 2019 , ki določa da se predstavnike ustanovitelja v svetu javnih zdravstvenih zavodov, katerih ustanovitelj je Republika Slovenija, lahko razreši na predlog ministra. Novi člani izpolnjujejo pogoje za imenovanje predstavnikov ustanovitelja v svet zavoda.</w:t>
      </w:r>
    </w:p>
    <w:p w14:paraId="30D05E0C" w14:textId="77777777" w:rsidR="00C64829" w:rsidRPr="00C64829" w:rsidRDefault="00C64829" w:rsidP="00C64829">
      <w:pPr>
        <w:autoSpaceDE w:val="0"/>
        <w:autoSpaceDN w:val="0"/>
        <w:adjustRightInd w:val="0"/>
        <w:spacing w:line="240" w:lineRule="auto"/>
        <w:jc w:val="both"/>
        <w:rPr>
          <w:rFonts w:cs="Arial"/>
          <w:color w:val="000000"/>
          <w:szCs w:val="20"/>
        </w:rPr>
      </w:pPr>
    </w:p>
    <w:p w14:paraId="0CDCBE4B" w14:textId="44B4CED2" w:rsidR="00237D2B" w:rsidRPr="00C64829" w:rsidRDefault="00C64829" w:rsidP="00C64829">
      <w:pPr>
        <w:autoSpaceDE w:val="0"/>
        <w:autoSpaceDN w:val="0"/>
        <w:adjustRightInd w:val="0"/>
        <w:spacing w:line="240" w:lineRule="auto"/>
        <w:jc w:val="both"/>
        <w:rPr>
          <w:rFonts w:cs="Arial"/>
          <w:color w:val="000000"/>
          <w:szCs w:val="20"/>
        </w:rPr>
      </w:pPr>
      <w:r w:rsidRPr="00C64829">
        <w:rPr>
          <w:rFonts w:cs="Arial"/>
          <w:color w:val="000000"/>
          <w:szCs w:val="20"/>
        </w:rPr>
        <w:t>Vir: Ministrstvo za zdravje</w:t>
      </w:r>
    </w:p>
    <w:p w14:paraId="0B7D0C74" w14:textId="77777777" w:rsidR="00237D2B" w:rsidRPr="00237D2B" w:rsidRDefault="00237D2B" w:rsidP="00237D2B">
      <w:pPr>
        <w:autoSpaceDE w:val="0"/>
        <w:autoSpaceDN w:val="0"/>
        <w:adjustRightInd w:val="0"/>
        <w:spacing w:line="240" w:lineRule="auto"/>
        <w:jc w:val="both"/>
        <w:rPr>
          <w:rFonts w:cs="Arial"/>
          <w:b/>
          <w:bCs/>
          <w:color w:val="000000"/>
          <w:szCs w:val="20"/>
        </w:rPr>
      </w:pPr>
    </w:p>
    <w:p w14:paraId="463440A1" w14:textId="62100E61" w:rsidR="00D57AEB" w:rsidRPr="00D57AEB" w:rsidRDefault="00D57AEB" w:rsidP="00D57AEB">
      <w:pPr>
        <w:autoSpaceDE w:val="0"/>
        <w:autoSpaceDN w:val="0"/>
        <w:adjustRightInd w:val="0"/>
        <w:spacing w:line="240" w:lineRule="auto"/>
        <w:jc w:val="both"/>
        <w:rPr>
          <w:rFonts w:cs="Arial"/>
          <w:b/>
          <w:bCs/>
          <w:color w:val="000000"/>
          <w:szCs w:val="20"/>
        </w:rPr>
      </w:pPr>
      <w:r w:rsidRPr="00D57AEB">
        <w:rPr>
          <w:rFonts w:cs="Arial"/>
          <w:b/>
          <w:bCs/>
          <w:color w:val="000000"/>
          <w:szCs w:val="20"/>
        </w:rPr>
        <w:t>Vlada razrešila in imenovala predstavnik</w:t>
      </w:r>
      <w:r w:rsidR="00933F43">
        <w:rPr>
          <w:rFonts w:cs="Arial"/>
          <w:b/>
          <w:bCs/>
          <w:color w:val="000000"/>
          <w:szCs w:val="20"/>
        </w:rPr>
        <w:t>e</w:t>
      </w:r>
      <w:r w:rsidRPr="00D57AEB">
        <w:rPr>
          <w:rFonts w:cs="Arial"/>
          <w:b/>
          <w:bCs/>
          <w:color w:val="000000"/>
          <w:szCs w:val="20"/>
        </w:rPr>
        <w:t xml:space="preserve"> ustanovitelja v svet zavoda Bolnišnice Topolšica</w:t>
      </w:r>
    </w:p>
    <w:p w14:paraId="5DA031DC" w14:textId="77777777" w:rsidR="00D57AEB" w:rsidRPr="00D57AEB" w:rsidRDefault="00D57AEB" w:rsidP="00D57AEB">
      <w:pPr>
        <w:autoSpaceDE w:val="0"/>
        <w:autoSpaceDN w:val="0"/>
        <w:adjustRightInd w:val="0"/>
        <w:spacing w:line="240" w:lineRule="auto"/>
        <w:jc w:val="both"/>
        <w:rPr>
          <w:rFonts w:cs="Arial"/>
          <w:b/>
          <w:bCs/>
          <w:color w:val="000000"/>
          <w:szCs w:val="20"/>
        </w:rPr>
      </w:pPr>
    </w:p>
    <w:p w14:paraId="65A5A8CD" w14:textId="77777777" w:rsidR="00D57AEB" w:rsidRPr="00CC7F72" w:rsidRDefault="00D57AEB" w:rsidP="00D57AEB">
      <w:pPr>
        <w:autoSpaceDE w:val="0"/>
        <w:autoSpaceDN w:val="0"/>
        <w:adjustRightInd w:val="0"/>
        <w:spacing w:line="240" w:lineRule="auto"/>
        <w:jc w:val="both"/>
        <w:rPr>
          <w:rFonts w:cs="Arial"/>
          <w:color w:val="000000"/>
          <w:szCs w:val="20"/>
        </w:rPr>
      </w:pPr>
      <w:r w:rsidRPr="00CC7F72">
        <w:rPr>
          <w:rFonts w:cs="Arial"/>
          <w:color w:val="000000"/>
          <w:szCs w:val="20"/>
        </w:rPr>
        <w:t xml:space="preserve">S Sklepom o preoblikovanju Bolnišnice Topolšica v javni zdravstveni zavod je določeno, da svet zavoda, poleg ostalih predstavnikov, sestavljajo tudi štirje predstavniki ustanovitelja. </w:t>
      </w:r>
    </w:p>
    <w:p w14:paraId="666C9853" w14:textId="77777777" w:rsidR="00D57AEB" w:rsidRPr="00CC7F72" w:rsidRDefault="00D57AEB" w:rsidP="00D57AEB">
      <w:pPr>
        <w:autoSpaceDE w:val="0"/>
        <w:autoSpaceDN w:val="0"/>
        <w:adjustRightInd w:val="0"/>
        <w:spacing w:line="240" w:lineRule="auto"/>
        <w:jc w:val="both"/>
        <w:rPr>
          <w:rFonts w:cs="Arial"/>
          <w:color w:val="000000"/>
          <w:szCs w:val="20"/>
        </w:rPr>
      </w:pPr>
    </w:p>
    <w:p w14:paraId="6F1CA894" w14:textId="77777777" w:rsidR="00D57AEB" w:rsidRPr="00CC7F72" w:rsidRDefault="00D57AEB" w:rsidP="00D57AEB">
      <w:pPr>
        <w:autoSpaceDE w:val="0"/>
        <w:autoSpaceDN w:val="0"/>
        <w:adjustRightInd w:val="0"/>
        <w:spacing w:line="240" w:lineRule="auto"/>
        <w:jc w:val="both"/>
        <w:rPr>
          <w:rFonts w:cs="Arial"/>
          <w:color w:val="000000"/>
          <w:szCs w:val="20"/>
        </w:rPr>
      </w:pPr>
      <w:r w:rsidRPr="00CC7F72">
        <w:rPr>
          <w:rFonts w:cs="Arial"/>
          <w:color w:val="000000"/>
          <w:szCs w:val="20"/>
        </w:rPr>
        <w:t xml:space="preserve">V Svetu javnega zdravstvenega zavoda Bolnišnice Topolšica se kot predstavniki ustanovitelja razrešijo dosedanji člani: mag. Hedvika Stanič Igličar, Jurij </w:t>
      </w:r>
      <w:proofErr w:type="spellStart"/>
      <w:r w:rsidRPr="00CC7F72">
        <w:rPr>
          <w:rFonts w:cs="Arial"/>
          <w:color w:val="000000"/>
          <w:szCs w:val="20"/>
        </w:rPr>
        <w:t>Šumečnik</w:t>
      </w:r>
      <w:proofErr w:type="spellEnd"/>
      <w:r w:rsidRPr="00CC7F72">
        <w:rPr>
          <w:rFonts w:cs="Arial"/>
          <w:color w:val="000000"/>
          <w:szCs w:val="20"/>
        </w:rPr>
        <w:t xml:space="preserve">, Aleš Ivković, Maja </w:t>
      </w:r>
      <w:proofErr w:type="spellStart"/>
      <w:r w:rsidRPr="00CC7F72">
        <w:rPr>
          <w:rFonts w:cs="Arial"/>
          <w:color w:val="000000"/>
          <w:szCs w:val="20"/>
        </w:rPr>
        <w:t>Arbeiter</w:t>
      </w:r>
      <w:proofErr w:type="spellEnd"/>
      <w:r w:rsidRPr="00CC7F72">
        <w:rPr>
          <w:rFonts w:cs="Arial"/>
          <w:color w:val="000000"/>
          <w:szCs w:val="20"/>
        </w:rPr>
        <w:t xml:space="preserve">. </w:t>
      </w:r>
    </w:p>
    <w:p w14:paraId="397C1C58" w14:textId="77777777" w:rsidR="00D57AEB" w:rsidRPr="00CC7F72" w:rsidRDefault="00D57AEB" w:rsidP="00D57AEB">
      <w:pPr>
        <w:autoSpaceDE w:val="0"/>
        <w:autoSpaceDN w:val="0"/>
        <w:adjustRightInd w:val="0"/>
        <w:spacing w:line="240" w:lineRule="auto"/>
        <w:jc w:val="both"/>
        <w:rPr>
          <w:rFonts w:cs="Arial"/>
          <w:color w:val="000000"/>
          <w:szCs w:val="20"/>
        </w:rPr>
      </w:pPr>
      <w:r w:rsidRPr="00CC7F72">
        <w:rPr>
          <w:rFonts w:cs="Arial"/>
          <w:color w:val="000000"/>
          <w:szCs w:val="20"/>
        </w:rPr>
        <w:t xml:space="preserve"> </w:t>
      </w:r>
    </w:p>
    <w:p w14:paraId="69582911" w14:textId="77777777" w:rsidR="00D57AEB" w:rsidRPr="00CC7F72" w:rsidRDefault="00D57AEB" w:rsidP="00D57AEB">
      <w:pPr>
        <w:autoSpaceDE w:val="0"/>
        <w:autoSpaceDN w:val="0"/>
        <w:adjustRightInd w:val="0"/>
        <w:spacing w:line="240" w:lineRule="auto"/>
        <w:jc w:val="both"/>
        <w:rPr>
          <w:rFonts w:cs="Arial"/>
          <w:color w:val="000000"/>
          <w:szCs w:val="20"/>
        </w:rPr>
      </w:pPr>
      <w:r w:rsidRPr="00CC7F72">
        <w:rPr>
          <w:rFonts w:cs="Arial"/>
          <w:color w:val="000000"/>
          <w:szCs w:val="20"/>
        </w:rPr>
        <w:lastRenderedPageBreak/>
        <w:t>V Svet javnega zdravstvenega zavoda Bolnišnice Topolšica se za preostanek mandata, do 28. 5. 2022, za predstavnike ustanovitelja imenujejo:</w:t>
      </w:r>
    </w:p>
    <w:p w14:paraId="762C6DDA" w14:textId="77777777" w:rsidR="00D57AEB" w:rsidRPr="00CC7F72" w:rsidRDefault="00D57AEB" w:rsidP="00D57AEB">
      <w:pPr>
        <w:autoSpaceDE w:val="0"/>
        <w:autoSpaceDN w:val="0"/>
        <w:adjustRightInd w:val="0"/>
        <w:spacing w:line="240" w:lineRule="auto"/>
        <w:jc w:val="both"/>
        <w:rPr>
          <w:rFonts w:cs="Arial"/>
          <w:color w:val="000000"/>
          <w:szCs w:val="20"/>
        </w:rPr>
      </w:pPr>
      <w:r w:rsidRPr="00CC7F72">
        <w:rPr>
          <w:rFonts w:cs="Arial"/>
          <w:color w:val="000000"/>
          <w:szCs w:val="20"/>
        </w:rPr>
        <w:t>- Franci Lenart,</w:t>
      </w:r>
    </w:p>
    <w:p w14:paraId="217F4DFE" w14:textId="77777777" w:rsidR="00D57AEB" w:rsidRPr="00CC7F72" w:rsidRDefault="00D57AEB" w:rsidP="00D57AEB">
      <w:pPr>
        <w:autoSpaceDE w:val="0"/>
        <w:autoSpaceDN w:val="0"/>
        <w:adjustRightInd w:val="0"/>
        <w:spacing w:line="240" w:lineRule="auto"/>
        <w:jc w:val="both"/>
        <w:rPr>
          <w:rFonts w:cs="Arial"/>
          <w:color w:val="000000"/>
          <w:szCs w:val="20"/>
        </w:rPr>
      </w:pPr>
      <w:r w:rsidRPr="00CC7F72">
        <w:rPr>
          <w:rFonts w:cs="Arial"/>
          <w:color w:val="000000"/>
          <w:szCs w:val="20"/>
        </w:rPr>
        <w:t>- Drago Koren,</w:t>
      </w:r>
    </w:p>
    <w:p w14:paraId="2BDFBE40" w14:textId="77777777" w:rsidR="00D57AEB" w:rsidRPr="00CC7F72" w:rsidRDefault="00D57AEB" w:rsidP="00D57AEB">
      <w:pPr>
        <w:autoSpaceDE w:val="0"/>
        <w:autoSpaceDN w:val="0"/>
        <w:adjustRightInd w:val="0"/>
        <w:spacing w:line="240" w:lineRule="auto"/>
        <w:jc w:val="both"/>
        <w:rPr>
          <w:rFonts w:cs="Arial"/>
          <w:color w:val="000000"/>
          <w:szCs w:val="20"/>
        </w:rPr>
      </w:pPr>
      <w:r w:rsidRPr="00CC7F72">
        <w:rPr>
          <w:rFonts w:cs="Arial"/>
          <w:color w:val="000000"/>
          <w:szCs w:val="20"/>
        </w:rPr>
        <w:t>- Nejc Klančnik,</w:t>
      </w:r>
    </w:p>
    <w:p w14:paraId="419260D6" w14:textId="77777777" w:rsidR="00D57AEB" w:rsidRPr="00CC7F72" w:rsidRDefault="00D57AEB" w:rsidP="00D57AEB">
      <w:pPr>
        <w:autoSpaceDE w:val="0"/>
        <w:autoSpaceDN w:val="0"/>
        <w:adjustRightInd w:val="0"/>
        <w:spacing w:line="240" w:lineRule="auto"/>
        <w:jc w:val="both"/>
        <w:rPr>
          <w:rFonts w:cs="Arial"/>
          <w:color w:val="000000"/>
          <w:szCs w:val="20"/>
        </w:rPr>
      </w:pPr>
      <w:r w:rsidRPr="00CC7F72">
        <w:rPr>
          <w:rFonts w:cs="Arial"/>
          <w:color w:val="000000"/>
          <w:szCs w:val="20"/>
        </w:rPr>
        <w:t xml:space="preserve">- mag. </w:t>
      </w:r>
      <w:proofErr w:type="spellStart"/>
      <w:r w:rsidRPr="00CC7F72">
        <w:rPr>
          <w:rFonts w:cs="Arial"/>
          <w:color w:val="000000"/>
          <w:szCs w:val="20"/>
        </w:rPr>
        <w:t>Egidij</w:t>
      </w:r>
      <w:proofErr w:type="spellEnd"/>
      <w:r w:rsidRPr="00CC7F72">
        <w:rPr>
          <w:rFonts w:cs="Arial"/>
          <w:color w:val="000000"/>
          <w:szCs w:val="20"/>
        </w:rPr>
        <w:t xml:space="preserve"> Čretnik.</w:t>
      </w:r>
    </w:p>
    <w:p w14:paraId="2799C570" w14:textId="77777777" w:rsidR="00D57AEB" w:rsidRPr="00CC7F72" w:rsidRDefault="00D57AEB" w:rsidP="00D57AEB">
      <w:pPr>
        <w:autoSpaceDE w:val="0"/>
        <w:autoSpaceDN w:val="0"/>
        <w:adjustRightInd w:val="0"/>
        <w:spacing w:line="240" w:lineRule="auto"/>
        <w:jc w:val="both"/>
        <w:rPr>
          <w:rFonts w:cs="Arial"/>
          <w:color w:val="000000"/>
          <w:szCs w:val="20"/>
        </w:rPr>
      </w:pPr>
    </w:p>
    <w:p w14:paraId="51382F68" w14:textId="77777777" w:rsidR="00D57AEB" w:rsidRPr="00CC7F72" w:rsidRDefault="00D57AEB" w:rsidP="00D57AEB">
      <w:pPr>
        <w:autoSpaceDE w:val="0"/>
        <w:autoSpaceDN w:val="0"/>
        <w:adjustRightInd w:val="0"/>
        <w:spacing w:line="240" w:lineRule="auto"/>
        <w:jc w:val="both"/>
        <w:rPr>
          <w:rFonts w:cs="Arial"/>
          <w:color w:val="000000"/>
          <w:szCs w:val="20"/>
        </w:rPr>
      </w:pPr>
      <w:r w:rsidRPr="00CC7F72">
        <w:rPr>
          <w:rFonts w:cs="Arial"/>
          <w:color w:val="000000"/>
          <w:szCs w:val="20"/>
        </w:rPr>
        <w:t>Razrešitev zgoraj navedenih članov je v skladu z prvo alinejo drugega odstavka 4. točke Protokola o izbiri kandidatov za predstavnike ustanovitelja v svetih javnih zdravstvenih zavodov, katerih ustanovitelj je Republika Slovenija z dne 26. 6. 2019, ki določa da se predstavnike ustanovitelja v svetu javnih zdravstvenih zavodov, katerih ustanovitelj je Republika Slovenija, lahko razreši na predlog ministra.</w:t>
      </w:r>
    </w:p>
    <w:p w14:paraId="737F7AD3" w14:textId="77777777" w:rsidR="00D57AEB" w:rsidRPr="00CC7F72" w:rsidRDefault="00D57AEB" w:rsidP="00D57AEB">
      <w:pPr>
        <w:autoSpaceDE w:val="0"/>
        <w:autoSpaceDN w:val="0"/>
        <w:adjustRightInd w:val="0"/>
        <w:spacing w:line="240" w:lineRule="auto"/>
        <w:jc w:val="both"/>
        <w:rPr>
          <w:rFonts w:cs="Arial"/>
          <w:color w:val="000000"/>
          <w:szCs w:val="20"/>
        </w:rPr>
      </w:pPr>
    </w:p>
    <w:p w14:paraId="7C97ECE1" w14:textId="77777777" w:rsidR="00D57AEB" w:rsidRPr="00CC7F72" w:rsidRDefault="00D57AEB" w:rsidP="00D57AEB">
      <w:pPr>
        <w:autoSpaceDE w:val="0"/>
        <w:autoSpaceDN w:val="0"/>
        <w:adjustRightInd w:val="0"/>
        <w:spacing w:line="240" w:lineRule="auto"/>
        <w:jc w:val="both"/>
        <w:rPr>
          <w:rFonts w:cs="Arial"/>
          <w:color w:val="000000"/>
          <w:szCs w:val="20"/>
        </w:rPr>
      </w:pPr>
      <w:r w:rsidRPr="00CC7F72">
        <w:rPr>
          <w:rFonts w:cs="Arial"/>
          <w:color w:val="000000"/>
          <w:szCs w:val="20"/>
        </w:rPr>
        <w:t>Predlagani kandidati za nove člane izpolnjujejo pogoje za imenovanje predstavnikov ustanovitelja v svet zavoda iz 2.2 točke Protokola.</w:t>
      </w:r>
    </w:p>
    <w:p w14:paraId="6B677A3B" w14:textId="77777777" w:rsidR="00D57AEB" w:rsidRPr="00CC7F72" w:rsidRDefault="00D57AEB" w:rsidP="00D57AEB">
      <w:pPr>
        <w:autoSpaceDE w:val="0"/>
        <w:autoSpaceDN w:val="0"/>
        <w:adjustRightInd w:val="0"/>
        <w:spacing w:line="240" w:lineRule="auto"/>
        <w:jc w:val="both"/>
        <w:rPr>
          <w:rFonts w:cs="Arial"/>
          <w:color w:val="000000"/>
          <w:szCs w:val="20"/>
        </w:rPr>
      </w:pPr>
    </w:p>
    <w:p w14:paraId="7BC92B6E" w14:textId="77777777" w:rsidR="00D57AEB" w:rsidRPr="00CC7F72" w:rsidRDefault="00D57AEB" w:rsidP="00D57AEB">
      <w:pPr>
        <w:autoSpaceDE w:val="0"/>
        <w:autoSpaceDN w:val="0"/>
        <w:adjustRightInd w:val="0"/>
        <w:spacing w:line="240" w:lineRule="auto"/>
        <w:jc w:val="both"/>
        <w:rPr>
          <w:rFonts w:cs="Arial"/>
          <w:color w:val="000000"/>
          <w:szCs w:val="20"/>
        </w:rPr>
      </w:pPr>
      <w:r w:rsidRPr="00CC7F72">
        <w:rPr>
          <w:rFonts w:cs="Arial"/>
          <w:color w:val="000000"/>
          <w:szCs w:val="20"/>
        </w:rPr>
        <w:t>Z vložitvijo prijave za predstavnika ustanovitelja v svetu zavoda, ki je priloga Protokola, se šteje, da predlagani kandidati soglašajo z imenovanjem v svet javnega zdravstvenega zavoda BT.</w:t>
      </w:r>
    </w:p>
    <w:p w14:paraId="6F9420DB" w14:textId="77777777" w:rsidR="00D57AEB" w:rsidRPr="00CC7F72" w:rsidRDefault="00D57AEB" w:rsidP="00D57AEB">
      <w:pPr>
        <w:autoSpaceDE w:val="0"/>
        <w:autoSpaceDN w:val="0"/>
        <w:adjustRightInd w:val="0"/>
        <w:spacing w:line="240" w:lineRule="auto"/>
        <w:jc w:val="both"/>
        <w:rPr>
          <w:rFonts w:cs="Arial"/>
          <w:color w:val="000000"/>
          <w:szCs w:val="20"/>
        </w:rPr>
      </w:pPr>
    </w:p>
    <w:p w14:paraId="20BD622E" w14:textId="77777777" w:rsidR="00D57AEB" w:rsidRPr="00CC7F72" w:rsidRDefault="00D57AEB" w:rsidP="00D57AEB">
      <w:pPr>
        <w:autoSpaceDE w:val="0"/>
        <w:autoSpaceDN w:val="0"/>
        <w:adjustRightInd w:val="0"/>
        <w:spacing w:line="240" w:lineRule="auto"/>
        <w:jc w:val="both"/>
        <w:rPr>
          <w:rFonts w:cs="Arial"/>
          <w:color w:val="000000"/>
          <w:szCs w:val="20"/>
        </w:rPr>
      </w:pPr>
      <w:r w:rsidRPr="00CC7F72">
        <w:rPr>
          <w:rFonts w:cs="Arial"/>
          <w:color w:val="000000"/>
          <w:szCs w:val="20"/>
        </w:rPr>
        <w:t>Vir: Ministrstvo za zdravje</w:t>
      </w:r>
    </w:p>
    <w:p w14:paraId="39E3CD6C" w14:textId="77777777" w:rsidR="00237D2B" w:rsidRPr="00237D2B" w:rsidRDefault="00237D2B" w:rsidP="00237D2B">
      <w:pPr>
        <w:autoSpaceDE w:val="0"/>
        <w:autoSpaceDN w:val="0"/>
        <w:adjustRightInd w:val="0"/>
        <w:spacing w:line="240" w:lineRule="auto"/>
        <w:jc w:val="both"/>
        <w:rPr>
          <w:rFonts w:cs="Arial"/>
          <w:b/>
          <w:bCs/>
          <w:color w:val="000000"/>
          <w:szCs w:val="20"/>
        </w:rPr>
      </w:pPr>
    </w:p>
    <w:p w14:paraId="77A0DBE0" w14:textId="3E14BA35" w:rsidR="00AC5A44" w:rsidRPr="00AC5A44" w:rsidRDefault="00AC5A44" w:rsidP="00AC5A44">
      <w:pPr>
        <w:autoSpaceDE w:val="0"/>
        <w:autoSpaceDN w:val="0"/>
        <w:adjustRightInd w:val="0"/>
        <w:spacing w:line="240" w:lineRule="auto"/>
        <w:jc w:val="both"/>
        <w:rPr>
          <w:rFonts w:cs="Arial"/>
          <w:b/>
          <w:bCs/>
          <w:color w:val="000000"/>
          <w:szCs w:val="20"/>
        </w:rPr>
      </w:pPr>
      <w:r w:rsidRPr="00AC5A44">
        <w:rPr>
          <w:rFonts w:cs="Arial"/>
          <w:b/>
          <w:bCs/>
          <w:color w:val="000000"/>
          <w:szCs w:val="20"/>
        </w:rPr>
        <w:t>Vlada razrešila in imenovala predstavnike ustanovitelja v Univerzitetni rehabilitacijski inštitut Republike Slovenije  - Soča</w:t>
      </w:r>
    </w:p>
    <w:p w14:paraId="712027D8" w14:textId="77777777" w:rsidR="00AC5A44" w:rsidRPr="00AC5A44" w:rsidRDefault="00AC5A44" w:rsidP="00AC5A44">
      <w:pPr>
        <w:autoSpaceDE w:val="0"/>
        <w:autoSpaceDN w:val="0"/>
        <w:adjustRightInd w:val="0"/>
        <w:spacing w:line="240" w:lineRule="auto"/>
        <w:jc w:val="both"/>
        <w:rPr>
          <w:rFonts w:cs="Arial"/>
          <w:color w:val="000000"/>
          <w:szCs w:val="20"/>
        </w:rPr>
      </w:pPr>
    </w:p>
    <w:p w14:paraId="79A572E4" w14:textId="77777777" w:rsidR="00AC5A44" w:rsidRPr="00AC5A44" w:rsidRDefault="00AC5A44" w:rsidP="00AC5A44">
      <w:pPr>
        <w:autoSpaceDE w:val="0"/>
        <w:autoSpaceDN w:val="0"/>
        <w:adjustRightInd w:val="0"/>
        <w:spacing w:line="240" w:lineRule="auto"/>
        <w:jc w:val="both"/>
        <w:rPr>
          <w:rFonts w:cs="Arial"/>
          <w:color w:val="000000"/>
          <w:szCs w:val="20"/>
        </w:rPr>
      </w:pPr>
      <w:r w:rsidRPr="00AC5A44">
        <w:rPr>
          <w:rFonts w:cs="Arial"/>
          <w:color w:val="000000"/>
          <w:szCs w:val="20"/>
        </w:rPr>
        <w:t>S Sklepom o preoblikovanju javnega zdravstvenega zavoda Inštitut Republike Slovenije za rehabilitacijo v javni zdravstveni zavod Univerzitetni rehabilitacijski inštitut Republike Slovenije – Soča je določeno, da svet zavoda, poleg ostalih predstavnikov, sestavljajo tudi štirje predstavniki ustanovitelja.</w:t>
      </w:r>
    </w:p>
    <w:p w14:paraId="5B35848B" w14:textId="77777777" w:rsidR="00AC5A44" w:rsidRPr="00AC5A44" w:rsidRDefault="00AC5A44" w:rsidP="00AC5A44">
      <w:pPr>
        <w:autoSpaceDE w:val="0"/>
        <w:autoSpaceDN w:val="0"/>
        <w:adjustRightInd w:val="0"/>
        <w:spacing w:line="240" w:lineRule="auto"/>
        <w:jc w:val="both"/>
        <w:rPr>
          <w:rFonts w:cs="Arial"/>
          <w:color w:val="000000"/>
          <w:szCs w:val="20"/>
        </w:rPr>
      </w:pPr>
    </w:p>
    <w:p w14:paraId="2F2AC21B" w14:textId="77777777" w:rsidR="00AC5A44" w:rsidRPr="00AC5A44" w:rsidRDefault="00AC5A44" w:rsidP="00AC5A44">
      <w:pPr>
        <w:autoSpaceDE w:val="0"/>
        <w:autoSpaceDN w:val="0"/>
        <w:adjustRightInd w:val="0"/>
        <w:spacing w:line="240" w:lineRule="auto"/>
        <w:jc w:val="both"/>
        <w:rPr>
          <w:rFonts w:cs="Arial"/>
          <w:color w:val="000000"/>
          <w:szCs w:val="20"/>
        </w:rPr>
      </w:pPr>
      <w:r w:rsidRPr="00AC5A44">
        <w:rPr>
          <w:rFonts w:cs="Arial"/>
          <w:color w:val="000000"/>
          <w:szCs w:val="20"/>
        </w:rPr>
        <w:t xml:space="preserve">V Svetu javnega zdravstvenega zavoda Univerzitetni rehabilitacijski inštitut Republike Slovenije  - Soča se kot predstavnike ustanovitelja razrešijo dosedanji člani:  mag. Franc Hočevar,  Alenka Kovač Arh,  Rajko Lisjak,  Alenka Šik. </w:t>
      </w:r>
    </w:p>
    <w:p w14:paraId="16655815" w14:textId="77777777" w:rsidR="00AC5A44" w:rsidRPr="00AC5A44" w:rsidRDefault="00AC5A44" w:rsidP="00AC5A44">
      <w:pPr>
        <w:autoSpaceDE w:val="0"/>
        <w:autoSpaceDN w:val="0"/>
        <w:adjustRightInd w:val="0"/>
        <w:spacing w:line="240" w:lineRule="auto"/>
        <w:jc w:val="both"/>
        <w:rPr>
          <w:rFonts w:cs="Arial"/>
          <w:color w:val="000000"/>
          <w:szCs w:val="20"/>
        </w:rPr>
      </w:pPr>
      <w:r w:rsidRPr="00AC5A44">
        <w:rPr>
          <w:rFonts w:cs="Arial"/>
          <w:color w:val="000000"/>
          <w:szCs w:val="20"/>
        </w:rPr>
        <w:t xml:space="preserve"> </w:t>
      </w:r>
    </w:p>
    <w:p w14:paraId="48F0E20A" w14:textId="77777777" w:rsidR="00AC5A44" w:rsidRPr="00AC5A44" w:rsidRDefault="00AC5A44" w:rsidP="00AC5A44">
      <w:pPr>
        <w:autoSpaceDE w:val="0"/>
        <w:autoSpaceDN w:val="0"/>
        <w:adjustRightInd w:val="0"/>
        <w:spacing w:line="240" w:lineRule="auto"/>
        <w:jc w:val="both"/>
        <w:rPr>
          <w:rFonts w:cs="Arial"/>
          <w:color w:val="000000"/>
          <w:szCs w:val="20"/>
        </w:rPr>
      </w:pPr>
      <w:r w:rsidRPr="00AC5A44">
        <w:rPr>
          <w:rFonts w:cs="Arial"/>
          <w:color w:val="000000"/>
          <w:szCs w:val="20"/>
        </w:rPr>
        <w:t>V Svet javnega zdravstvenega zavoda Univerzitetni rehabilitacijski inštitut Republike Slovenije -Soča se za preostanek mandata, do 17. 1. 2022, za predstavnike ustanovitelja imenujejo:</w:t>
      </w:r>
    </w:p>
    <w:p w14:paraId="5C1C6D40" w14:textId="77777777" w:rsidR="00AC5A44" w:rsidRPr="00AC5A44" w:rsidRDefault="00AC5A44" w:rsidP="00AC5A44">
      <w:pPr>
        <w:autoSpaceDE w:val="0"/>
        <w:autoSpaceDN w:val="0"/>
        <w:adjustRightInd w:val="0"/>
        <w:spacing w:line="240" w:lineRule="auto"/>
        <w:jc w:val="both"/>
        <w:rPr>
          <w:rFonts w:cs="Arial"/>
          <w:color w:val="000000"/>
          <w:szCs w:val="20"/>
        </w:rPr>
      </w:pPr>
      <w:r w:rsidRPr="00AC5A44">
        <w:rPr>
          <w:rFonts w:cs="Arial"/>
          <w:color w:val="000000"/>
          <w:szCs w:val="20"/>
        </w:rPr>
        <w:t xml:space="preserve">- Mojca </w:t>
      </w:r>
      <w:proofErr w:type="spellStart"/>
      <w:r w:rsidRPr="00AC5A44">
        <w:rPr>
          <w:rFonts w:cs="Arial"/>
          <w:color w:val="000000"/>
          <w:szCs w:val="20"/>
        </w:rPr>
        <w:t>Braz</w:t>
      </w:r>
      <w:proofErr w:type="spellEnd"/>
      <w:r w:rsidRPr="00AC5A44">
        <w:rPr>
          <w:rFonts w:cs="Arial"/>
          <w:color w:val="000000"/>
          <w:szCs w:val="20"/>
        </w:rPr>
        <w:t>,</w:t>
      </w:r>
    </w:p>
    <w:p w14:paraId="4998255D" w14:textId="77777777" w:rsidR="00AC5A44" w:rsidRPr="00AC5A44" w:rsidRDefault="00AC5A44" w:rsidP="00AC5A44">
      <w:pPr>
        <w:autoSpaceDE w:val="0"/>
        <w:autoSpaceDN w:val="0"/>
        <w:adjustRightInd w:val="0"/>
        <w:spacing w:line="240" w:lineRule="auto"/>
        <w:jc w:val="both"/>
        <w:rPr>
          <w:rFonts w:cs="Arial"/>
          <w:color w:val="000000"/>
          <w:szCs w:val="20"/>
        </w:rPr>
      </w:pPr>
      <w:r w:rsidRPr="00AC5A44">
        <w:rPr>
          <w:rFonts w:cs="Arial"/>
          <w:color w:val="000000"/>
          <w:szCs w:val="20"/>
        </w:rPr>
        <w:t>- Suzana Tajnik,</w:t>
      </w:r>
    </w:p>
    <w:p w14:paraId="6CDE36F3" w14:textId="77777777" w:rsidR="00AC5A44" w:rsidRPr="00AC5A44" w:rsidRDefault="00AC5A44" w:rsidP="00AC5A44">
      <w:pPr>
        <w:autoSpaceDE w:val="0"/>
        <w:autoSpaceDN w:val="0"/>
        <w:adjustRightInd w:val="0"/>
        <w:spacing w:line="240" w:lineRule="auto"/>
        <w:jc w:val="both"/>
        <w:rPr>
          <w:rFonts w:cs="Arial"/>
          <w:color w:val="000000"/>
          <w:szCs w:val="20"/>
        </w:rPr>
      </w:pPr>
      <w:r w:rsidRPr="00AC5A44">
        <w:rPr>
          <w:rFonts w:cs="Arial"/>
          <w:color w:val="000000"/>
          <w:szCs w:val="20"/>
        </w:rPr>
        <w:t>- dr. Zvone Čadež,</w:t>
      </w:r>
    </w:p>
    <w:p w14:paraId="23EF0423" w14:textId="77777777" w:rsidR="00AC5A44" w:rsidRPr="00AC5A44" w:rsidRDefault="00AC5A44" w:rsidP="00AC5A44">
      <w:pPr>
        <w:autoSpaceDE w:val="0"/>
        <w:autoSpaceDN w:val="0"/>
        <w:adjustRightInd w:val="0"/>
        <w:spacing w:line="240" w:lineRule="auto"/>
        <w:jc w:val="both"/>
        <w:rPr>
          <w:rFonts w:cs="Arial"/>
          <w:color w:val="000000"/>
          <w:szCs w:val="20"/>
        </w:rPr>
      </w:pPr>
      <w:r w:rsidRPr="00AC5A44">
        <w:rPr>
          <w:rFonts w:cs="Arial"/>
          <w:color w:val="000000"/>
          <w:szCs w:val="20"/>
        </w:rPr>
        <w:t xml:space="preserve">- Peter </w:t>
      </w:r>
      <w:proofErr w:type="spellStart"/>
      <w:r w:rsidRPr="00AC5A44">
        <w:rPr>
          <w:rFonts w:cs="Arial"/>
          <w:color w:val="000000"/>
          <w:szCs w:val="20"/>
        </w:rPr>
        <w:t>Minodraš</w:t>
      </w:r>
      <w:proofErr w:type="spellEnd"/>
      <w:r w:rsidRPr="00AC5A44">
        <w:rPr>
          <w:rFonts w:cs="Arial"/>
          <w:color w:val="000000"/>
          <w:szCs w:val="20"/>
        </w:rPr>
        <w:t>.</w:t>
      </w:r>
    </w:p>
    <w:p w14:paraId="237E6FEF" w14:textId="77777777" w:rsidR="00AC5A44" w:rsidRPr="00AC5A44" w:rsidRDefault="00AC5A44" w:rsidP="00AC5A44">
      <w:pPr>
        <w:autoSpaceDE w:val="0"/>
        <w:autoSpaceDN w:val="0"/>
        <w:adjustRightInd w:val="0"/>
        <w:spacing w:line="240" w:lineRule="auto"/>
        <w:jc w:val="both"/>
        <w:rPr>
          <w:rFonts w:cs="Arial"/>
          <w:color w:val="000000"/>
          <w:szCs w:val="20"/>
        </w:rPr>
      </w:pPr>
    </w:p>
    <w:p w14:paraId="4498E6A9" w14:textId="77777777" w:rsidR="00AC5A44" w:rsidRPr="00AC5A44" w:rsidRDefault="00AC5A44" w:rsidP="00AC5A44">
      <w:pPr>
        <w:autoSpaceDE w:val="0"/>
        <w:autoSpaceDN w:val="0"/>
        <w:adjustRightInd w:val="0"/>
        <w:spacing w:line="240" w:lineRule="auto"/>
        <w:jc w:val="both"/>
        <w:rPr>
          <w:rFonts w:cs="Arial"/>
          <w:color w:val="000000"/>
          <w:szCs w:val="20"/>
        </w:rPr>
      </w:pPr>
      <w:r w:rsidRPr="00AC5A44">
        <w:rPr>
          <w:rFonts w:cs="Arial"/>
          <w:color w:val="000000"/>
          <w:szCs w:val="20"/>
        </w:rPr>
        <w:t>Razrešitev zgoraj navedenih članov je v skladu z prvo alinejo drugega odstavka 4. točke Protokola o izbiri kandidatov za predstavnike ustanovitelja v svetih javnih zdravstvenih zavodov, katerih ustanovitelj je Republika Slovenija z dne 26. 6. 2019, ki določa da se predstavnike ustanovitelja v svetu javnih zdravstvenih zavodov, katerih ustanovitelj je Republika Slovenija, lahko razreši na predlog ministra.</w:t>
      </w:r>
    </w:p>
    <w:p w14:paraId="38D5BC22" w14:textId="77777777" w:rsidR="00AC5A44" w:rsidRPr="00AC5A44" w:rsidRDefault="00AC5A44" w:rsidP="00AC5A44">
      <w:pPr>
        <w:autoSpaceDE w:val="0"/>
        <w:autoSpaceDN w:val="0"/>
        <w:adjustRightInd w:val="0"/>
        <w:spacing w:line="240" w:lineRule="auto"/>
        <w:jc w:val="both"/>
        <w:rPr>
          <w:rFonts w:cs="Arial"/>
          <w:color w:val="000000"/>
          <w:szCs w:val="20"/>
        </w:rPr>
      </w:pPr>
    </w:p>
    <w:p w14:paraId="734C7003" w14:textId="7A9F3CEA" w:rsidR="00237D2B" w:rsidRPr="00AC5A44" w:rsidRDefault="00AC5A44" w:rsidP="00AC5A44">
      <w:pPr>
        <w:autoSpaceDE w:val="0"/>
        <w:autoSpaceDN w:val="0"/>
        <w:adjustRightInd w:val="0"/>
        <w:spacing w:line="240" w:lineRule="auto"/>
        <w:jc w:val="both"/>
        <w:rPr>
          <w:rFonts w:cs="Arial"/>
          <w:color w:val="000000"/>
          <w:szCs w:val="20"/>
        </w:rPr>
      </w:pPr>
      <w:r w:rsidRPr="00AC5A44">
        <w:rPr>
          <w:rFonts w:cs="Arial"/>
          <w:color w:val="000000"/>
          <w:szCs w:val="20"/>
        </w:rPr>
        <w:t>Vir: Ministrstvo za zdravje</w:t>
      </w:r>
    </w:p>
    <w:p w14:paraId="567223BE" w14:textId="77777777" w:rsidR="00237D2B" w:rsidRPr="00237D2B" w:rsidRDefault="00237D2B" w:rsidP="00237D2B">
      <w:pPr>
        <w:autoSpaceDE w:val="0"/>
        <w:autoSpaceDN w:val="0"/>
        <w:adjustRightInd w:val="0"/>
        <w:spacing w:line="240" w:lineRule="auto"/>
        <w:jc w:val="both"/>
        <w:rPr>
          <w:rFonts w:cs="Arial"/>
          <w:b/>
          <w:bCs/>
          <w:color w:val="000000"/>
          <w:szCs w:val="20"/>
        </w:rPr>
      </w:pPr>
    </w:p>
    <w:p w14:paraId="7BA43FBA" w14:textId="2C06FBC7" w:rsidR="00A15408" w:rsidRPr="00A15408" w:rsidRDefault="00A15408" w:rsidP="00A15408">
      <w:pPr>
        <w:autoSpaceDE w:val="0"/>
        <w:autoSpaceDN w:val="0"/>
        <w:adjustRightInd w:val="0"/>
        <w:spacing w:line="240" w:lineRule="auto"/>
        <w:jc w:val="both"/>
        <w:rPr>
          <w:rFonts w:cs="Arial"/>
          <w:b/>
          <w:bCs/>
          <w:color w:val="000000"/>
          <w:szCs w:val="20"/>
        </w:rPr>
      </w:pPr>
      <w:r w:rsidRPr="00A15408">
        <w:rPr>
          <w:rFonts w:cs="Arial"/>
          <w:b/>
          <w:bCs/>
          <w:color w:val="000000"/>
          <w:szCs w:val="20"/>
        </w:rPr>
        <w:t>Vlada je v svet Javne agencije za civilno letalstvo Republike Slovenije imenovala dva člana za mandatno dobo petih let</w:t>
      </w:r>
    </w:p>
    <w:p w14:paraId="672DAE2A" w14:textId="77777777" w:rsidR="00A15408" w:rsidRPr="00A15408" w:rsidRDefault="00A15408" w:rsidP="00A15408">
      <w:pPr>
        <w:autoSpaceDE w:val="0"/>
        <w:autoSpaceDN w:val="0"/>
        <w:adjustRightInd w:val="0"/>
        <w:spacing w:line="240" w:lineRule="auto"/>
        <w:jc w:val="both"/>
        <w:rPr>
          <w:rFonts w:cs="Arial"/>
          <w:b/>
          <w:bCs/>
          <w:color w:val="000000"/>
          <w:szCs w:val="20"/>
        </w:rPr>
      </w:pPr>
    </w:p>
    <w:p w14:paraId="5E7F7B2A" w14:textId="77777777" w:rsidR="00A15408" w:rsidRPr="00A15408" w:rsidRDefault="00A15408" w:rsidP="00A15408">
      <w:pPr>
        <w:autoSpaceDE w:val="0"/>
        <w:autoSpaceDN w:val="0"/>
        <w:adjustRightInd w:val="0"/>
        <w:spacing w:line="240" w:lineRule="auto"/>
        <w:jc w:val="both"/>
        <w:rPr>
          <w:rFonts w:cs="Arial"/>
          <w:color w:val="000000"/>
          <w:szCs w:val="20"/>
        </w:rPr>
      </w:pPr>
      <w:r w:rsidRPr="00A15408">
        <w:rPr>
          <w:rFonts w:cs="Arial"/>
          <w:color w:val="000000"/>
          <w:szCs w:val="20"/>
        </w:rPr>
        <w:t>V skladu z 179.f členom Zakon o letalstvu člane sveta agencije na predlog ministra, pristojnega za promet, imenuje in razrešuje vlada. Imenujejo se za dobo petih let in so lahko ponovno imenovani. Svet agencije ima pet članov. Način oblikovanja in podrobnejše naloge sveta agencije se določijo z ustanovitvenim aktom. Za člana sveta agencije je lahko imenovan vsakdo, kdor izpolnjuje pogoje, ki jih določajo predpisi o javnih agencijah, ter druge pogoje, določene z ustanovitvenim aktom. Član sveta agencije ne more biti predstavnik uporabnika storitve agencije.</w:t>
      </w:r>
    </w:p>
    <w:p w14:paraId="5BA4E867" w14:textId="6269B8CE" w:rsidR="00A15408" w:rsidRPr="00A15408" w:rsidRDefault="00A15408" w:rsidP="00A15408">
      <w:pPr>
        <w:autoSpaceDE w:val="0"/>
        <w:autoSpaceDN w:val="0"/>
        <w:adjustRightInd w:val="0"/>
        <w:spacing w:line="240" w:lineRule="auto"/>
        <w:jc w:val="both"/>
        <w:rPr>
          <w:rFonts w:cs="Arial"/>
          <w:color w:val="000000"/>
          <w:szCs w:val="20"/>
        </w:rPr>
      </w:pPr>
      <w:r w:rsidRPr="00A15408">
        <w:rPr>
          <w:rFonts w:cs="Arial"/>
          <w:color w:val="000000"/>
          <w:szCs w:val="20"/>
        </w:rPr>
        <w:t xml:space="preserve">Dvema od članov sveta agencije poteče mandat 16. 2. 2021, zato je treba imenovati nova člana sveta. Minister za infrastrukturo je predlagalo, da se z dnem 26. 2. 2021 za mandatno dobo 5 (petih) let, to je do 25. </w:t>
      </w:r>
      <w:r>
        <w:rPr>
          <w:rFonts w:cs="Arial"/>
          <w:color w:val="000000"/>
          <w:szCs w:val="20"/>
        </w:rPr>
        <w:t xml:space="preserve">februarja </w:t>
      </w:r>
      <w:r w:rsidRPr="00A15408">
        <w:rPr>
          <w:rFonts w:cs="Arial"/>
          <w:color w:val="000000"/>
          <w:szCs w:val="20"/>
        </w:rPr>
        <w:t xml:space="preserve">2026, za člana sveta Javne agencije za civilno letalstvo Republike </w:t>
      </w:r>
      <w:r w:rsidRPr="00A15408">
        <w:rPr>
          <w:rFonts w:cs="Arial"/>
          <w:color w:val="000000"/>
          <w:szCs w:val="20"/>
        </w:rPr>
        <w:lastRenderedPageBreak/>
        <w:t xml:space="preserve">Slovenije imenujeta Franc Žmavc in Tadej </w:t>
      </w:r>
      <w:proofErr w:type="spellStart"/>
      <w:r w:rsidRPr="00A15408">
        <w:rPr>
          <w:rFonts w:cs="Arial"/>
          <w:color w:val="000000"/>
          <w:szCs w:val="20"/>
        </w:rPr>
        <w:t>Špitalar</w:t>
      </w:r>
      <w:proofErr w:type="spellEnd"/>
      <w:r w:rsidRPr="00A15408">
        <w:rPr>
          <w:rFonts w:cs="Arial"/>
          <w:color w:val="000000"/>
          <w:szCs w:val="20"/>
        </w:rPr>
        <w:t xml:space="preserve">. Oba kandidata izpolnjujeta predpisane pogoje za imenovanje. </w:t>
      </w:r>
    </w:p>
    <w:p w14:paraId="607491B4" w14:textId="77777777" w:rsidR="00A15408" w:rsidRPr="00A15408" w:rsidRDefault="00A15408" w:rsidP="00A15408">
      <w:pPr>
        <w:autoSpaceDE w:val="0"/>
        <w:autoSpaceDN w:val="0"/>
        <w:adjustRightInd w:val="0"/>
        <w:spacing w:line="240" w:lineRule="auto"/>
        <w:jc w:val="both"/>
        <w:rPr>
          <w:rFonts w:cs="Arial"/>
          <w:color w:val="000000"/>
          <w:szCs w:val="20"/>
        </w:rPr>
      </w:pPr>
    </w:p>
    <w:p w14:paraId="73D20537" w14:textId="7306A1DF" w:rsidR="00237D2B" w:rsidRPr="00A15408" w:rsidRDefault="00A15408" w:rsidP="00A15408">
      <w:pPr>
        <w:autoSpaceDE w:val="0"/>
        <w:autoSpaceDN w:val="0"/>
        <w:adjustRightInd w:val="0"/>
        <w:spacing w:line="240" w:lineRule="auto"/>
        <w:jc w:val="both"/>
        <w:rPr>
          <w:rFonts w:cs="Arial"/>
          <w:color w:val="000000"/>
          <w:szCs w:val="20"/>
        </w:rPr>
      </w:pPr>
      <w:r w:rsidRPr="00A15408">
        <w:rPr>
          <w:rFonts w:cs="Arial"/>
          <w:color w:val="000000"/>
          <w:szCs w:val="20"/>
        </w:rPr>
        <w:t>Vir: Ministrstvo za infrastrukturo</w:t>
      </w:r>
    </w:p>
    <w:p w14:paraId="5B1EFCF9" w14:textId="77777777" w:rsidR="00237D2B" w:rsidRPr="00237D2B" w:rsidRDefault="00237D2B" w:rsidP="00237D2B">
      <w:pPr>
        <w:autoSpaceDE w:val="0"/>
        <w:autoSpaceDN w:val="0"/>
        <w:adjustRightInd w:val="0"/>
        <w:spacing w:line="240" w:lineRule="auto"/>
        <w:jc w:val="both"/>
        <w:rPr>
          <w:rFonts w:cs="Arial"/>
          <w:b/>
          <w:bCs/>
          <w:color w:val="000000"/>
          <w:szCs w:val="20"/>
        </w:rPr>
      </w:pPr>
    </w:p>
    <w:p w14:paraId="041BA375" w14:textId="33D0806A" w:rsidR="00D364E2" w:rsidRPr="00D364E2" w:rsidRDefault="00D364E2" w:rsidP="00D364E2">
      <w:pPr>
        <w:autoSpaceDE w:val="0"/>
        <w:autoSpaceDN w:val="0"/>
        <w:adjustRightInd w:val="0"/>
        <w:spacing w:line="240" w:lineRule="auto"/>
        <w:jc w:val="both"/>
        <w:rPr>
          <w:rFonts w:cs="Arial"/>
          <w:b/>
          <w:bCs/>
          <w:color w:val="000000"/>
          <w:szCs w:val="20"/>
        </w:rPr>
      </w:pPr>
      <w:r w:rsidRPr="00D364E2">
        <w:rPr>
          <w:rFonts w:cs="Arial"/>
          <w:b/>
          <w:bCs/>
          <w:color w:val="000000"/>
          <w:szCs w:val="20"/>
        </w:rPr>
        <w:t>Imenovani člani Nacionalnega sveta za bralno pismenost</w:t>
      </w:r>
    </w:p>
    <w:p w14:paraId="335A6E69" w14:textId="77777777" w:rsidR="00D364E2" w:rsidRPr="00D364E2" w:rsidRDefault="00D364E2" w:rsidP="00D364E2">
      <w:pPr>
        <w:autoSpaceDE w:val="0"/>
        <w:autoSpaceDN w:val="0"/>
        <w:adjustRightInd w:val="0"/>
        <w:spacing w:line="240" w:lineRule="auto"/>
        <w:jc w:val="both"/>
        <w:rPr>
          <w:rFonts w:cs="Arial"/>
          <w:b/>
          <w:bCs/>
          <w:color w:val="000000"/>
          <w:szCs w:val="20"/>
        </w:rPr>
      </w:pPr>
    </w:p>
    <w:p w14:paraId="2F4A8C3E" w14:textId="77777777" w:rsidR="00D364E2" w:rsidRPr="00F04B71" w:rsidRDefault="00D364E2" w:rsidP="00D364E2">
      <w:pPr>
        <w:autoSpaceDE w:val="0"/>
        <w:autoSpaceDN w:val="0"/>
        <w:adjustRightInd w:val="0"/>
        <w:spacing w:line="240" w:lineRule="auto"/>
        <w:jc w:val="both"/>
        <w:rPr>
          <w:rFonts w:cs="Arial"/>
          <w:color w:val="000000"/>
          <w:szCs w:val="20"/>
        </w:rPr>
      </w:pPr>
      <w:r w:rsidRPr="00F04B71">
        <w:rPr>
          <w:rFonts w:cs="Arial"/>
          <w:color w:val="000000"/>
          <w:szCs w:val="20"/>
        </w:rPr>
        <w:t>Vlada Republike Slovenije je decembra 2019 sprejela Nacionalno strategijo bralne pismenosti za obdobje 2019-2030. Ta je predvidela, da vlada imenuje Nacionalni svet za bralno pismenost, ki spremlja uresničevanje strategije. Vlada je na današnji seji sprejela sklep o imenovanju članov nacionalnega sveta.</w:t>
      </w:r>
    </w:p>
    <w:p w14:paraId="59F2F5C2" w14:textId="77777777" w:rsidR="00D364E2" w:rsidRPr="00D364E2" w:rsidRDefault="00D364E2" w:rsidP="00D364E2">
      <w:pPr>
        <w:autoSpaceDE w:val="0"/>
        <w:autoSpaceDN w:val="0"/>
        <w:adjustRightInd w:val="0"/>
        <w:spacing w:line="240" w:lineRule="auto"/>
        <w:jc w:val="both"/>
        <w:rPr>
          <w:rFonts w:cs="Arial"/>
          <w:b/>
          <w:bCs/>
          <w:color w:val="000000"/>
          <w:szCs w:val="20"/>
        </w:rPr>
      </w:pPr>
    </w:p>
    <w:p w14:paraId="58CB03C1" w14:textId="77777777" w:rsidR="00D364E2" w:rsidRPr="00D364E2" w:rsidRDefault="00D364E2" w:rsidP="00D364E2">
      <w:pPr>
        <w:autoSpaceDE w:val="0"/>
        <w:autoSpaceDN w:val="0"/>
        <w:adjustRightInd w:val="0"/>
        <w:spacing w:line="240" w:lineRule="auto"/>
        <w:jc w:val="both"/>
        <w:rPr>
          <w:rFonts w:cs="Arial"/>
          <w:color w:val="000000"/>
          <w:szCs w:val="20"/>
        </w:rPr>
      </w:pPr>
      <w:r w:rsidRPr="00D364E2">
        <w:rPr>
          <w:rFonts w:cs="Arial"/>
          <w:color w:val="000000"/>
          <w:szCs w:val="20"/>
        </w:rPr>
        <w:t>V Nacionalni svet za bralno pismenost so imenovani:</w:t>
      </w:r>
    </w:p>
    <w:p w14:paraId="7F5BF766" w14:textId="77777777" w:rsidR="00D364E2" w:rsidRPr="00D364E2" w:rsidRDefault="00D364E2" w:rsidP="00D364E2">
      <w:pPr>
        <w:autoSpaceDE w:val="0"/>
        <w:autoSpaceDN w:val="0"/>
        <w:adjustRightInd w:val="0"/>
        <w:spacing w:line="240" w:lineRule="auto"/>
        <w:jc w:val="both"/>
        <w:rPr>
          <w:rFonts w:cs="Arial"/>
          <w:color w:val="000000"/>
          <w:szCs w:val="20"/>
        </w:rPr>
      </w:pPr>
    </w:p>
    <w:p w14:paraId="062F00AA" w14:textId="1E9E758B" w:rsidR="00D364E2" w:rsidRPr="00D364E2" w:rsidRDefault="00D364E2" w:rsidP="00D364E2">
      <w:pPr>
        <w:pStyle w:val="Odstavekseznama"/>
        <w:numPr>
          <w:ilvl w:val="0"/>
          <w:numId w:val="25"/>
        </w:numPr>
        <w:autoSpaceDE w:val="0"/>
        <w:autoSpaceDN w:val="0"/>
        <w:adjustRightInd w:val="0"/>
        <w:spacing w:line="240" w:lineRule="auto"/>
        <w:jc w:val="both"/>
        <w:rPr>
          <w:rFonts w:cs="Arial"/>
          <w:color w:val="000000"/>
          <w:szCs w:val="20"/>
        </w:rPr>
      </w:pPr>
      <w:r w:rsidRPr="00D364E2">
        <w:rPr>
          <w:rFonts w:cs="Arial"/>
          <w:color w:val="000000"/>
          <w:szCs w:val="20"/>
        </w:rPr>
        <w:t xml:space="preserve">dva predstavnika Ministrstva za izobraževanje, znanost in šport: </w:t>
      </w:r>
    </w:p>
    <w:p w14:paraId="54392FEE" w14:textId="345E3480" w:rsidR="00D364E2" w:rsidRPr="00D364E2" w:rsidRDefault="00D364E2" w:rsidP="00D364E2">
      <w:pPr>
        <w:pStyle w:val="Odstavekseznama"/>
        <w:numPr>
          <w:ilvl w:val="0"/>
          <w:numId w:val="26"/>
        </w:numPr>
        <w:autoSpaceDE w:val="0"/>
        <w:autoSpaceDN w:val="0"/>
        <w:adjustRightInd w:val="0"/>
        <w:spacing w:line="240" w:lineRule="auto"/>
        <w:jc w:val="both"/>
        <w:rPr>
          <w:rFonts w:cs="Arial"/>
          <w:color w:val="000000"/>
          <w:szCs w:val="20"/>
        </w:rPr>
      </w:pPr>
      <w:r w:rsidRPr="00D364E2">
        <w:rPr>
          <w:rFonts w:cs="Arial"/>
          <w:color w:val="000000"/>
          <w:szCs w:val="20"/>
        </w:rPr>
        <w:t xml:space="preserve">Damir Orehovec, državni sekretar in predsednik; </w:t>
      </w:r>
    </w:p>
    <w:p w14:paraId="30F0A3D0" w14:textId="24C4C98C" w:rsidR="00D364E2" w:rsidRPr="00D364E2" w:rsidRDefault="00D364E2" w:rsidP="00D364E2">
      <w:pPr>
        <w:pStyle w:val="Odstavekseznama"/>
        <w:numPr>
          <w:ilvl w:val="0"/>
          <w:numId w:val="26"/>
        </w:numPr>
        <w:autoSpaceDE w:val="0"/>
        <w:autoSpaceDN w:val="0"/>
        <w:adjustRightInd w:val="0"/>
        <w:spacing w:line="240" w:lineRule="auto"/>
        <w:jc w:val="both"/>
        <w:rPr>
          <w:rFonts w:cs="Arial"/>
          <w:color w:val="000000"/>
          <w:szCs w:val="20"/>
        </w:rPr>
      </w:pPr>
      <w:r w:rsidRPr="00D364E2">
        <w:rPr>
          <w:rFonts w:cs="Arial"/>
          <w:color w:val="000000"/>
          <w:szCs w:val="20"/>
        </w:rPr>
        <w:t xml:space="preserve">Nada Požar </w:t>
      </w:r>
      <w:proofErr w:type="spellStart"/>
      <w:r w:rsidRPr="00D364E2">
        <w:rPr>
          <w:rFonts w:cs="Arial"/>
          <w:color w:val="000000"/>
          <w:szCs w:val="20"/>
        </w:rPr>
        <w:t>Matijašič</w:t>
      </w:r>
      <w:proofErr w:type="spellEnd"/>
      <w:r w:rsidRPr="00D364E2">
        <w:rPr>
          <w:rFonts w:cs="Arial"/>
          <w:color w:val="000000"/>
          <w:szCs w:val="20"/>
        </w:rPr>
        <w:t>, sekretarka, članica;</w:t>
      </w:r>
    </w:p>
    <w:p w14:paraId="1AC9410D" w14:textId="77777777" w:rsidR="00D364E2" w:rsidRPr="00D364E2" w:rsidRDefault="00D364E2" w:rsidP="00D364E2">
      <w:pPr>
        <w:autoSpaceDE w:val="0"/>
        <w:autoSpaceDN w:val="0"/>
        <w:adjustRightInd w:val="0"/>
        <w:spacing w:line="240" w:lineRule="auto"/>
        <w:jc w:val="both"/>
        <w:rPr>
          <w:rFonts w:cs="Arial"/>
          <w:color w:val="000000"/>
          <w:szCs w:val="20"/>
        </w:rPr>
      </w:pPr>
    </w:p>
    <w:p w14:paraId="35D14513" w14:textId="0BA845A7" w:rsidR="00D364E2" w:rsidRPr="00D364E2" w:rsidRDefault="00D364E2" w:rsidP="00D364E2">
      <w:pPr>
        <w:pStyle w:val="Odstavekseznama"/>
        <w:numPr>
          <w:ilvl w:val="0"/>
          <w:numId w:val="25"/>
        </w:numPr>
        <w:autoSpaceDE w:val="0"/>
        <w:autoSpaceDN w:val="0"/>
        <w:adjustRightInd w:val="0"/>
        <w:spacing w:line="240" w:lineRule="auto"/>
        <w:jc w:val="both"/>
        <w:rPr>
          <w:rFonts w:cs="Arial"/>
          <w:color w:val="000000"/>
          <w:szCs w:val="20"/>
        </w:rPr>
      </w:pPr>
      <w:r w:rsidRPr="00D364E2">
        <w:rPr>
          <w:rFonts w:cs="Arial"/>
          <w:color w:val="000000"/>
          <w:szCs w:val="20"/>
        </w:rPr>
        <w:t xml:space="preserve">dva predstavnika Ministrstva za delo, družino, socialne zadeve in enake možnosti: </w:t>
      </w:r>
    </w:p>
    <w:p w14:paraId="3853A9F8" w14:textId="48E708DD" w:rsidR="00D364E2" w:rsidRPr="00D364E2" w:rsidRDefault="00D364E2" w:rsidP="00D364E2">
      <w:pPr>
        <w:pStyle w:val="Odstavekseznama"/>
        <w:numPr>
          <w:ilvl w:val="0"/>
          <w:numId w:val="27"/>
        </w:numPr>
        <w:autoSpaceDE w:val="0"/>
        <w:autoSpaceDN w:val="0"/>
        <w:adjustRightInd w:val="0"/>
        <w:spacing w:line="240" w:lineRule="auto"/>
        <w:jc w:val="both"/>
        <w:rPr>
          <w:rFonts w:cs="Arial"/>
          <w:color w:val="000000"/>
          <w:szCs w:val="20"/>
        </w:rPr>
      </w:pPr>
      <w:r w:rsidRPr="00D364E2">
        <w:rPr>
          <w:rFonts w:cs="Arial"/>
          <w:color w:val="000000"/>
          <w:szCs w:val="20"/>
        </w:rPr>
        <w:t>dr. Nataša Demšar Pečak, sekretarka, članica;</w:t>
      </w:r>
    </w:p>
    <w:p w14:paraId="7CAC4E2E" w14:textId="3D4E25DD" w:rsidR="00D364E2" w:rsidRPr="00D364E2" w:rsidRDefault="00D364E2" w:rsidP="00D364E2">
      <w:pPr>
        <w:pStyle w:val="Odstavekseznama"/>
        <w:numPr>
          <w:ilvl w:val="0"/>
          <w:numId w:val="27"/>
        </w:numPr>
        <w:autoSpaceDE w:val="0"/>
        <w:autoSpaceDN w:val="0"/>
        <w:adjustRightInd w:val="0"/>
        <w:spacing w:line="240" w:lineRule="auto"/>
        <w:jc w:val="both"/>
        <w:rPr>
          <w:rFonts w:cs="Arial"/>
          <w:color w:val="000000"/>
          <w:szCs w:val="20"/>
        </w:rPr>
      </w:pPr>
      <w:r w:rsidRPr="00D364E2">
        <w:rPr>
          <w:rFonts w:cs="Arial"/>
          <w:color w:val="000000"/>
          <w:szCs w:val="20"/>
        </w:rPr>
        <w:t>Saša Mlakar, podsekretarka, članica;</w:t>
      </w:r>
    </w:p>
    <w:p w14:paraId="794038AA" w14:textId="77777777" w:rsidR="00D364E2" w:rsidRPr="00D364E2" w:rsidRDefault="00D364E2" w:rsidP="00D364E2">
      <w:pPr>
        <w:autoSpaceDE w:val="0"/>
        <w:autoSpaceDN w:val="0"/>
        <w:adjustRightInd w:val="0"/>
        <w:spacing w:line="240" w:lineRule="auto"/>
        <w:jc w:val="both"/>
        <w:rPr>
          <w:rFonts w:cs="Arial"/>
          <w:color w:val="000000"/>
          <w:szCs w:val="20"/>
        </w:rPr>
      </w:pPr>
    </w:p>
    <w:p w14:paraId="2FCAB8A3" w14:textId="382CDAAA" w:rsidR="00D364E2" w:rsidRPr="00D364E2" w:rsidRDefault="00D364E2" w:rsidP="00D364E2">
      <w:pPr>
        <w:pStyle w:val="Odstavekseznama"/>
        <w:numPr>
          <w:ilvl w:val="0"/>
          <w:numId w:val="25"/>
        </w:numPr>
        <w:autoSpaceDE w:val="0"/>
        <w:autoSpaceDN w:val="0"/>
        <w:adjustRightInd w:val="0"/>
        <w:spacing w:line="240" w:lineRule="auto"/>
        <w:jc w:val="both"/>
        <w:rPr>
          <w:rFonts w:cs="Arial"/>
          <w:color w:val="000000"/>
          <w:szCs w:val="20"/>
        </w:rPr>
      </w:pPr>
      <w:r w:rsidRPr="00D364E2">
        <w:rPr>
          <w:rFonts w:cs="Arial"/>
          <w:color w:val="000000"/>
          <w:szCs w:val="20"/>
        </w:rPr>
        <w:t xml:space="preserve">dva predstavnika Ministrstva za kulturo: </w:t>
      </w:r>
    </w:p>
    <w:p w14:paraId="0F1A07D4" w14:textId="64862603" w:rsidR="00D364E2" w:rsidRPr="00D364E2" w:rsidRDefault="00D364E2" w:rsidP="00D364E2">
      <w:pPr>
        <w:pStyle w:val="Odstavekseznama"/>
        <w:numPr>
          <w:ilvl w:val="0"/>
          <w:numId w:val="28"/>
        </w:numPr>
        <w:autoSpaceDE w:val="0"/>
        <w:autoSpaceDN w:val="0"/>
        <w:adjustRightInd w:val="0"/>
        <w:spacing w:line="240" w:lineRule="auto"/>
        <w:jc w:val="both"/>
        <w:rPr>
          <w:rFonts w:cs="Arial"/>
          <w:color w:val="000000"/>
          <w:szCs w:val="20"/>
        </w:rPr>
      </w:pPr>
      <w:r w:rsidRPr="00D364E2">
        <w:rPr>
          <w:rFonts w:cs="Arial"/>
          <w:color w:val="000000"/>
          <w:szCs w:val="20"/>
        </w:rPr>
        <w:t>dr. Ignacija Fridl Jarc, državna sekretarka, članica;</w:t>
      </w:r>
    </w:p>
    <w:p w14:paraId="74AB15D9" w14:textId="5538D651" w:rsidR="00D364E2" w:rsidRPr="00D364E2" w:rsidRDefault="00D364E2" w:rsidP="00D364E2">
      <w:pPr>
        <w:pStyle w:val="Odstavekseznama"/>
        <w:numPr>
          <w:ilvl w:val="0"/>
          <w:numId w:val="28"/>
        </w:numPr>
        <w:autoSpaceDE w:val="0"/>
        <w:autoSpaceDN w:val="0"/>
        <w:adjustRightInd w:val="0"/>
        <w:spacing w:line="240" w:lineRule="auto"/>
        <w:jc w:val="both"/>
        <w:rPr>
          <w:rFonts w:cs="Arial"/>
          <w:color w:val="000000"/>
          <w:szCs w:val="20"/>
        </w:rPr>
      </w:pPr>
      <w:r w:rsidRPr="00D364E2">
        <w:rPr>
          <w:rFonts w:cs="Arial"/>
          <w:color w:val="000000"/>
          <w:szCs w:val="20"/>
        </w:rPr>
        <w:t>mag. Marjeta Pečarič, sekretarka, članica;</w:t>
      </w:r>
    </w:p>
    <w:p w14:paraId="62720AC2" w14:textId="77777777" w:rsidR="00D364E2" w:rsidRPr="00D364E2" w:rsidRDefault="00D364E2" w:rsidP="00D364E2">
      <w:pPr>
        <w:autoSpaceDE w:val="0"/>
        <w:autoSpaceDN w:val="0"/>
        <w:adjustRightInd w:val="0"/>
        <w:spacing w:line="240" w:lineRule="auto"/>
        <w:jc w:val="both"/>
        <w:rPr>
          <w:rFonts w:cs="Arial"/>
          <w:color w:val="000000"/>
          <w:szCs w:val="20"/>
        </w:rPr>
      </w:pPr>
    </w:p>
    <w:p w14:paraId="4C13A817" w14:textId="05A7243F" w:rsidR="00D364E2" w:rsidRPr="00D364E2" w:rsidRDefault="00D364E2" w:rsidP="00D364E2">
      <w:pPr>
        <w:pStyle w:val="Odstavekseznama"/>
        <w:numPr>
          <w:ilvl w:val="0"/>
          <w:numId w:val="25"/>
        </w:numPr>
        <w:autoSpaceDE w:val="0"/>
        <w:autoSpaceDN w:val="0"/>
        <w:adjustRightInd w:val="0"/>
        <w:spacing w:line="240" w:lineRule="auto"/>
        <w:jc w:val="both"/>
        <w:rPr>
          <w:rFonts w:cs="Arial"/>
          <w:color w:val="000000"/>
          <w:szCs w:val="20"/>
        </w:rPr>
      </w:pPr>
      <w:r w:rsidRPr="00D364E2">
        <w:rPr>
          <w:rFonts w:cs="Arial"/>
          <w:color w:val="000000"/>
          <w:szCs w:val="20"/>
        </w:rPr>
        <w:t>en predstavnik Ministrstva za zdravje:</w:t>
      </w:r>
    </w:p>
    <w:p w14:paraId="29245E9C" w14:textId="34492BA5" w:rsidR="00D364E2" w:rsidRPr="00D364E2" w:rsidRDefault="00D364E2" w:rsidP="00D364E2">
      <w:pPr>
        <w:pStyle w:val="Odstavekseznama"/>
        <w:numPr>
          <w:ilvl w:val="0"/>
          <w:numId w:val="29"/>
        </w:numPr>
        <w:autoSpaceDE w:val="0"/>
        <w:autoSpaceDN w:val="0"/>
        <w:adjustRightInd w:val="0"/>
        <w:spacing w:line="240" w:lineRule="auto"/>
        <w:jc w:val="both"/>
        <w:rPr>
          <w:rFonts w:cs="Arial"/>
          <w:color w:val="000000"/>
          <w:szCs w:val="20"/>
        </w:rPr>
      </w:pPr>
      <w:r w:rsidRPr="00D364E2">
        <w:rPr>
          <w:rFonts w:cs="Arial"/>
          <w:color w:val="000000"/>
          <w:szCs w:val="20"/>
        </w:rPr>
        <w:t>dr. Tamara Štemberger Kolnik, podsekretarka, članica;</w:t>
      </w:r>
    </w:p>
    <w:p w14:paraId="734E61DB" w14:textId="77777777" w:rsidR="00D364E2" w:rsidRPr="00D364E2" w:rsidRDefault="00D364E2" w:rsidP="00D364E2">
      <w:pPr>
        <w:autoSpaceDE w:val="0"/>
        <w:autoSpaceDN w:val="0"/>
        <w:adjustRightInd w:val="0"/>
        <w:spacing w:line="240" w:lineRule="auto"/>
        <w:jc w:val="both"/>
        <w:rPr>
          <w:rFonts w:cs="Arial"/>
          <w:color w:val="000000"/>
          <w:szCs w:val="20"/>
        </w:rPr>
      </w:pPr>
    </w:p>
    <w:p w14:paraId="210D10F0" w14:textId="2FEBC0AB" w:rsidR="00D364E2" w:rsidRPr="00D364E2" w:rsidRDefault="00D364E2" w:rsidP="00D364E2">
      <w:pPr>
        <w:pStyle w:val="Odstavekseznama"/>
        <w:numPr>
          <w:ilvl w:val="0"/>
          <w:numId w:val="25"/>
        </w:numPr>
        <w:autoSpaceDE w:val="0"/>
        <w:autoSpaceDN w:val="0"/>
        <w:adjustRightInd w:val="0"/>
        <w:spacing w:line="240" w:lineRule="auto"/>
        <w:jc w:val="both"/>
        <w:rPr>
          <w:rFonts w:cs="Arial"/>
          <w:color w:val="000000"/>
          <w:szCs w:val="20"/>
        </w:rPr>
      </w:pPr>
      <w:r w:rsidRPr="00D364E2">
        <w:rPr>
          <w:rFonts w:cs="Arial"/>
          <w:color w:val="000000"/>
          <w:szCs w:val="20"/>
        </w:rPr>
        <w:t>trije predstavniki javnih zavodov:</w:t>
      </w:r>
    </w:p>
    <w:p w14:paraId="0D4F7CC4" w14:textId="294448E6" w:rsidR="00D364E2" w:rsidRPr="00D364E2" w:rsidRDefault="00D364E2" w:rsidP="00D364E2">
      <w:pPr>
        <w:pStyle w:val="Odstavekseznama"/>
        <w:numPr>
          <w:ilvl w:val="0"/>
          <w:numId w:val="29"/>
        </w:numPr>
        <w:autoSpaceDE w:val="0"/>
        <w:autoSpaceDN w:val="0"/>
        <w:adjustRightInd w:val="0"/>
        <w:spacing w:line="240" w:lineRule="auto"/>
        <w:jc w:val="both"/>
        <w:rPr>
          <w:rFonts w:cs="Arial"/>
          <w:color w:val="000000"/>
          <w:szCs w:val="20"/>
        </w:rPr>
      </w:pPr>
      <w:r w:rsidRPr="00D364E2">
        <w:rPr>
          <w:rFonts w:cs="Arial"/>
          <w:color w:val="000000"/>
          <w:szCs w:val="20"/>
        </w:rPr>
        <w:t>mag. Andrej Sotošek, direktor, Andragoški center Slovenije, član;</w:t>
      </w:r>
    </w:p>
    <w:p w14:paraId="3D7219CF" w14:textId="209CA112" w:rsidR="00D364E2" w:rsidRPr="00D364E2" w:rsidRDefault="00D364E2" w:rsidP="00D364E2">
      <w:pPr>
        <w:pStyle w:val="Odstavekseznama"/>
        <w:numPr>
          <w:ilvl w:val="0"/>
          <w:numId w:val="29"/>
        </w:numPr>
        <w:autoSpaceDE w:val="0"/>
        <w:autoSpaceDN w:val="0"/>
        <w:adjustRightInd w:val="0"/>
        <w:spacing w:line="240" w:lineRule="auto"/>
        <w:jc w:val="both"/>
        <w:rPr>
          <w:rFonts w:cs="Arial"/>
          <w:color w:val="000000"/>
          <w:szCs w:val="20"/>
        </w:rPr>
      </w:pPr>
      <w:r w:rsidRPr="00D364E2">
        <w:rPr>
          <w:rFonts w:cs="Arial"/>
          <w:color w:val="000000"/>
          <w:szCs w:val="20"/>
        </w:rPr>
        <w:t>dr. Nataša Potočnik, vodja OE Kranj, Zavod Republike Slovenije za šolstvo, članica;</w:t>
      </w:r>
    </w:p>
    <w:p w14:paraId="5D54F34A" w14:textId="0CA36F89" w:rsidR="00D364E2" w:rsidRPr="00D364E2" w:rsidRDefault="00D364E2" w:rsidP="00D364E2">
      <w:pPr>
        <w:pStyle w:val="Odstavekseznama"/>
        <w:numPr>
          <w:ilvl w:val="0"/>
          <w:numId w:val="29"/>
        </w:numPr>
        <w:autoSpaceDE w:val="0"/>
        <w:autoSpaceDN w:val="0"/>
        <w:adjustRightInd w:val="0"/>
        <w:spacing w:line="240" w:lineRule="auto"/>
        <w:jc w:val="both"/>
        <w:rPr>
          <w:rFonts w:cs="Arial"/>
          <w:color w:val="000000"/>
          <w:szCs w:val="20"/>
        </w:rPr>
      </w:pPr>
      <w:r w:rsidRPr="00D364E2">
        <w:rPr>
          <w:rFonts w:cs="Arial"/>
          <w:color w:val="000000"/>
          <w:szCs w:val="20"/>
        </w:rPr>
        <w:t xml:space="preserve">dr. Andrej </w:t>
      </w:r>
      <w:proofErr w:type="spellStart"/>
      <w:r w:rsidRPr="00D364E2">
        <w:rPr>
          <w:rFonts w:cs="Arial"/>
          <w:color w:val="000000"/>
          <w:szCs w:val="20"/>
        </w:rPr>
        <w:t>Flogie</w:t>
      </w:r>
      <w:proofErr w:type="spellEnd"/>
      <w:r w:rsidRPr="00D364E2">
        <w:rPr>
          <w:rFonts w:cs="Arial"/>
          <w:color w:val="000000"/>
          <w:szCs w:val="20"/>
        </w:rPr>
        <w:t>, direktor Zavoda Antona Martina Slomška, član;</w:t>
      </w:r>
    </w:p>
    <w:p w14:paraId="1F06369A" w14:textId="77777777" w:rsidR="00D364E2" w:rsidRPr="00D364E2" w:rsidRDefault="00D364E2" w:rsidP="00D364E2">
      <w:pPr>
        <w:autoSpaceDE w:val="0"/>
        <w:autoSpaceDN w:val="0"/>
        <w:adjustRightInd w:val="0"/>
        <w:spacing w:line="240" w:lineRule="auto"/>
        <w:jc w:val="both"/>
        <w:rPr>
          <w:rFonts w:cs="Arial"/>
          <w:color w:val="000000"/>
          <w:szCs w:val="20"/>
        </w:rPr>
      </w:pPr>
    </w:p>
    <w:p w14:paraId="4C6967D1" w14:textId="3BC4C615" w:rsidR="00D364E2" w:rsidRPr="00D364E2" w:rsidRDefault="00D364E2" w:rsidP="00D364E2">
      <w:pPr>
        <w:pStyle w:val="Odstavekseznama"/>
        <w:numPr>
          <w:ilvl w:val="0"/>
          <w:numId w:val="25"/>
        </w:numPr>
        <w:autoSpaceDE w:val="0"/>
        <w:autoSpaceDN w:val="0"/>
        <w:adjustRightInd w:val="0"/>
        <w:spacing w:line="240" w:lineRule="auto"/>
        <w:jc w:val="both"/>
        <w:rPr>
          <w:rFonts w:cs="Arial"/>
          <w:color w:val="000000"/>
          <w:szCs w:val="20"/>
        </w:rPr>
      </w:pPr>
      <w:r w:rsidRPr="00D364E2">
        <w:rPr>
          <w:rFonts w:cs="Arial"/>
          <w:color w:val="000000"/>
          <w:szCs w:val="20"/>
        </w:rPr>
        <w:t>dva predstavnika Univerze v Ljubljani:</w:t>
      </w:r>
    </w:p>
    <w:p w14:paraId="02C0ADC6" w14:textId="0C293B14" w:rsidR="00D364E2" w:rsidRPr="00D364E2" w:rsidRDefault="00D364E2" w:rsidP="00D364E2">
      <w:pPr>
        <w:pStyle w:val="Odstavekseznama"/>
        <w:numPr>
          <w:ilvl w:val="0"/>
          <w:numId w:val="30"/>
        </w:numPr>
        <w:autoSpaceDE w:val="0"/>
        <w:autoSpaceDN w:val="0"/>
        <w:adjustRightInd w:val="0"/>
        <w:spacing w:line="240" w:lineRule="auto"/>
        <w:jc w:val="both"/>
        <w:rPr>
          <w:rFonts w:cs="Arial"/>
          <w:color w:val="000000"/>
          <w:szCs w:val="20"/>
        </w:rPr>
      </w:pPr>
      <w:r w:rsidRPr="00D364E2">
        <w:rPr>
          <w:rFonts w:cs="Arial"/>
          <w:color w:val="000000"/>
          <w:szCs w:val="20"/>
        </w:rPr>
        <w:t>dr. Sonja Pečjak, Filozofska fakulteta, članica;</w:t>
      </w:r>
    </w:p>
    <w:p w14:paraId="34D7272C" w14:textId="5924761B" w:rsidR="00D364E2" w:rsidRPr="00D364E2" w:rsidRDefault="00D364E2" w:rsidP="00D364E2">
      <w:pPr>
        <w:pStyle w:val="Odstavekseznama"/>
        <w:numPr>
          <w:ilvl w:val="0"/>
          <w:numId w:val="30"/>
        </w:numPr>
        <w:autoSpaceDE w:val="0"/>
        <w:autoSpaceDN w:val="0"/>
        <w:adjustRightInd w:val="0"/>
        <w:spacing w:line="240" w:lineRule="auto"/>
        <w:jc w:val="both"/>
        <w:rPr>
          <w:rFonts w:cs="Arial"/>
          <w:color w:val="000000"/>
          <w:szCs w:val="20"/>
        </w:rPr>
      </w:pPr>
      <w:r w:rsidRPr="00D364E2">
        <w:rPr>
          <w:rFonts w:cs="Arial"/>
          <w:color w:val="000000"/>
          <w:szCs w:val="20"/>
        </w:rPr>
        <w:t>dr. Igor Saksida, Pedagoška fakulteta, član;</w:t>
      </w:r>
    </w:p>
    <w:p w14:paraId="3D069D33" w14:textId="77777777" w:rsidR="00D364E2" w:rsidRPr="00D364E2" w:rsidRDefault="00D364E2" w:rsidP="00D364E2">
      <w:pPr>
        <w:autoSpaceDE w:val="0"/>
        <w:autoSpaceDN w:val="0"/>
        <w:adjustRightInd w:val="0"/>
        <w:spacing w:line="240" w:lineRule="auto"/>
        <w:jc w:val="both"/>
        <w:rPr>
          <w:rFonts w:cs="Arial"/>
          <w:color w:val="000000"/>
          <w:szCs w:val="20"/>
        </w:rPr>
      </w:pPr>
    </w:p>
    <w:p w14:paraId="41C992AE" w14:textId="3D722483" w:rsidR="00D364E2" w:rsidRPr="00D364E2" w:rsidRDefault="00D364E2" w:rsidP="00D364E2">
      <w:pPr>
        <w:pStyle w:val="Odstavekseznama"/>
        <w:numPr>
          <w:ilvl w:val="0"/>
          <w:numId w:val="25"/>
        </w:numPr>
        <w:autoSpaceDE w:val="0"/>
        <w:autoSpaceDN w:val="0"/>
        <w:adjustRightInd w:val="0"/>
        <w:spacing w:line="240" w:lineRule="auto"/>
        <w:jc w:val="both"/>
        <w:rPr>
          <w:rFonts w:cs="Arial"/>
          <w:color w:val="000000"/>
          <w:szCs w:val="20"/>
        </w:rPr>
      </w:pPr>
      <w:r w:rsidRPr="00D364E2">
        <w:rPr>
          <w:rFonts w:cs="Arial"/>
          <w:color w:val="000000"/>
          <w:szCs w:val="20"/>
        </w:rPr>
        <w:t>en predstavnik Univerze v Mariboru:</w:t>
      </w:r>
    </w:p>
    <w:p w14:paraId="6D0CFF4A" w14:textId="388F0690" w:rsidR="00D364E2" w:rsidRPr="00D364E2" w:rsidRDefault="00D364E2" w:rsidP="00D364E2">
      <w:pPr>
        <w:pStyle w:val="Odstavekseznama"/>
        <w:numPr>
          <w:ilvl w:val="0"/>
          <w:numId w:val="31"/>
        </w:numPr>
        <w:autoSpaceDE w:val="0"/>
        <w:autoSpaceDN w:val="0"/>
        <w:adjustRightInd w:val="0"/>
        <w:spacing w:line="240" w:lineRule="auto"/>
        <w:jc w:val="both"/>
        <w:rPr>
          <w:rFonts w:cs="Arial"/>
          <w:color w:val="000000"/>
          <w:szCs w:val="20"/>
        </w:rPr>
      </w:pPr>
      <w:r w:rsidRPr="00D364E2">
        <w:rPr>
          <w:rFonts w:cs="Arial"/>
          <w:color w:val="000000"/>
          <w:szCs w:val="20"/>
        </w:rPr>
        <w:t xml:space="preserve">dr. Dragica </w:t>
      </w:r>
      <w:proofErr w:type="spellStart"/>
      <w:r w:rsidRPr="00D364E2">
        <w:rPr>
          <w:rFonts w:cs="Arial"/>
          <w:color w:val="000000"/>
          <w:szCs w:val="20"/>
        </w:rPr>
        <w:t>Haramija</w:t>
      </w:r>
      <w:proofErr w:type="spellEnd"/>
      <w:r w:rsidRPr="00D364E2">
        <w:rPr>
          <w:rFonts w:cs="Arial"/>
          <w:color w:val="000000"/>
          <w:szCs w:val="20"/>
        </w:rPr>
        <w:t>, Filozofska fakulteta in Pedagoška fakulteta, članica;</w:t>
      </w:r>
    </w:p>
    <w:p w14:paraId="26AAB12C" w14:textId="77777777" w:rsidR="00D364E2" w:rsidRPr="00D364E2" w:rsidRDefault="00D364E2" w:rsidP="00D364E2">
      <w:pPr>
        <w:autoSpaceDE w:val="0"/>
        <w:autoSpaceDN w:val="0"/>
        <w:adjustRightInd w:val="0"/>
        <w:spacing w:line="240" w:lineRule="auto"/>
        <w:jc w:val="both"/>
        <w:rPr>
          <w:rFonts w:cs="Arial"/>
          <w:color w:val="000000"/>
          <w:szCs w:val="20"/>
        </w:rPr>
      </w:pPr>
    </w:p>
    <w:p w14:paraId="7D5B9F0D" w14:textId="41D40883" w:rsidR="00D364E2" w:rsidRPr="00D364E2" w:rsidRDefault="00D364E2" w:rsidP="00D364E2">
      <w:pPr>
        <w:pStyle w:val="Odstavekseznama"/>
        <w:numPr>
          <w:ilvl w:val="0"/>
          <w:numId w:val="25"/>
        </w:numPr>
        <w:autoSpaceDE w:val="0"/>
        <w:autoSpaceDN w:val="0"/>
        <w:adjustRightInd w:val="0"/>
        <w:spacing w:line="240" w:lineRule="auto"/>
        <w:jc w:val="both"/>
        <w:rPr>
          <w:rFonts w:cs="Arial"/>
          <w:color w:val="000000"/>
          <w:szCs w:val="20"/>
        </w:rPr>
      </w:pPr>
      <w:r w:rsidRPr="00D364E2">
        <w:rPr>
          <w:rFonts w:cs="Arial"/>
          <w:color w:val="000000"/>
          <w:szCs w:val="20"/>
        </w:rPr>
        <w:t>en predstavnik Univerze na Primorskem:</w:t>
      </w:r>
    </w:p>
    <w:p w14:paraId="3EF1AD29" w14:textId="665D272B" w:rsidR="00D364E2" w:rsidRPr="00D364E2" w:rsidRDefault="00D364E2" w:rsidP="00D364E2">
      <w:pPr>
        <w:pStyle w:val="Odstavekseznama"/>
        <w:numPr>
          <w:ilvl w:val="0"/>
          <w:numId w:val="31"/>
        </w:numPr>
        <w:autoSpaceDE w:val="0"/>
        <w:autoSpaceDN w:val="0"/>
        <w:adjustRightInd w:val="0"/>
        <w:spacing w:line="240" w:lineRule="auto"/>
        <w:jc w:val="both"/>
        <w:rPr>
          <w:rFonts w:cs="Arial"/>
          <w:color w:val="000000"/>
          <w:szCs w:val="20"/>
        </w:rPr>
      </w:pPr>
      <w:r w:rsidRPr="00D364E2">
        <w:rPr>
          <w:rFonts w:cs="Arial"/>
          <w:color w:val="000000"/>
          <w:szCs w:val="20"/>
        </w:rPr>
        <w:t>dr. Sonja Rutar, Pedagoška fakulteta, članica;</w:t>
      </w:r>
    </w:p>
    <w:p w14:paraId="588CC60D" w14:textId="77777777" w:rsidR="00D364E2" w:rsidRPr="00D364E2" w:rsidRDefault="00D364E2" w:rsidP="00D364E2">
      <w:pPr>
        <w:autoSpaceDE w:val="0"/>
        <w:autoSpaceDN w:val="0"/>
        <w:adjustRightInd w:val="0"/>
        <w:spacing w:line="240" w:lineRule="auto"/>
        <w:jc w:val="both"/>
        <w:rPr>
          <w:rFonts w:cs="Arial"/>
          <w:color w:val="000000"/>
          <w:szCs w:val="20"/>
        </w:rPr>
      </w:pPr>
    </w:p>
    <w:p w14:paraId="2B96B77E" w14:textId="7574B2FE" w:rsidR="00D364E2" w:rsidRPr="00D364E2" w:rsidRDefault="00D364E2" w:rsidP="00D364E2">
      <w:pPr>
        <w:pStyle w:val="Odstavekseznama"/>
        <w:numPr>
          <w:ilvl w:val="0"/>
          <w:numId w:val="25"/>
        </w:numPr>
        <w:autoSpaceDE w:val="0"/>
        <w:autoSpaceDN w:val="0"/>
        <w:adjustRightInd w:val="0"/>
        <w:spacing w:line="240" w:lineRule="auto"/>
        <w:jc w:val="both"/>
        <w:rPr>
          <w:rFonts w:cs="Arial"/>
          <w:color w:val="000000"/>
          <w:szCs w:val="20"/>
        </w:rPr>
      </w:pPr>
      <w:r w:rsidRPr="00D364E2">
        <w:rPr>
          <w:rFonts w:cs="Arial"/>
          <w:color w:val="000000"/>
          <w:szCs w:val="20"/>
        </w:rPr>
        <w:t>en predstavnik samostojnih visokošolskih zavodov:</w:t>
      </w:r>
    </w:p>
    <w:p w14:paraId="500A1D49" w14:textId="59AF9B44" w:rsidR="00D364E2" w:rsidRPr="00D364E2" w:rsidRDefault="00D364E2" w:rsidP="00D364E2">
      <w:pPr>
        <w:pStyle w:val="Odstavekseznama"/>
        <w:numPr>
          <w:ilvl w:val="0"/>
          <w:numId w:val="31"/>
        </w:numPr>
        <w:autoSpaceDE w:val="0"/>
        <w:autoSpaceDN w:val="0"/>
        <w:adjustRightInd w:val="0"/>
        <w:spacing w:line="240" w:lineRule="auto"/>
        <w:jc w:val="both"/>
        <w:rPr>
          <w:rFonts w:cs="Arial"/>
          <w:color w:val="000000"/>
          <w:szCs w:val="20"/>
        </w:rPr>
      </w:pPr>
      <w:r w:rsidRPr="00D364E2">
        <w:rPr>
          <w:rFonts w:cs="Arial"/>
          <w:color w:val="000000"/>
          <w:szCs w:val="20"/>
        </w:rPr>
        <w:t>dr. Matevž Tomšič, Fakulteta za uporabne družbene študije, član.</w:t>
      </w:r>
    </w:p>
    <w:p w14:paraId="2F12626C" w14:textId="77777777" w:rsidR="00D364E2" w:rsidRPr="00D364E2" w:rsidRDefault="00D364E2" w:rsidP="00D364E2">
      <w:pPr>
        <w:autoSpaceDE w:val="0"/>
        <w:autoSpaceDN w:val="0"/>
        <w:adjustRightInd w:val="0"/>
        <w:spacing w:line="240" w:lineRule="auto"/>
        <w:jc w:val="both"/>
        <w:rPr>
          <w:rFonts w:cs="Arial"/>
          <w:color w:val="000000"/>
          <w:szCs w:val="20"/>
        </w:rPr>
      </w:pPr>
    </w:p>
    <w:p w14:paraId="65B01021" w14:textId="77777777" w:rsidR="00D364E2" w:rsidRPr="00D364E2" w:rsidRDefault="00D364E2" w:rsidP="00D364E2">
      <w:pPr>
        <w:autoSpaceDE w:val="0"/>
        <w:autoSpaceDN w:val="0"/>
        <w:adjustRightInd w:val="0"/>
        <w:spacing w:line="240" w:lineRule="auto"/>
        <w:jc w:val="both"/>
        <w:rPr>
          <w:rFonts w:cs="Arial"/>
          <w:color w:val="000000"/>
          <w:szCs w:val="20"/>
        </w:rPr>
      </w:pPr>
      <w:r w:rsidRPr="00D364E2">
        <w:rPr>
          <w:rFonts w:cs="Arial"/>
          <w:color w:val="000000"/>
          <w:szCs w:val="20"/>
        </w:rPr>
        <w:t xml:space="preserve">Nacionalni svet za bralno pismenost sestavljajo strokovnjakinje in strokovnjaki s področja pismenosti od predšolske vzgoje do tretjega življenjskega obdobja, ki pokrivajo različne vidike razvoja pismenosti, ter predstavniki vladnih resorjev, ključnih za razvoj pismenosti. Administrativno in tehnično podporo ter sredstva za njegovo delovanje bo zagotovilo Ministrstvo za izobraževanje, znanost in šport. </w:t>
      </w:r>
    </w:p>
    <w:p w14:paraId="2E67B54E" w14:textId="77777777" w:rsidR="00D364E2" w:rsidRPr="00D364E2" w:rsidRDefault="00D364E2" w:rsidP="00D364E2">
      <w:pPr>
        <w:autoSpaceDE w:val="0"/>
        <w:autoSpaceDN w:val="0"/>
        <w:adjustRightInd w:val="0"/>
        <w:spacing w:line="240" w:lineRule="auto"/>
        <w:jc w:val="both"/>
        <w:rPr>
          <w:rFonts w:cs="Arial"/>
          <w:color w:val="000000"/>
          <w:szCs w:val="20"/>
        </w:rPr>
      </w:pPr>
    </w:p>
    <w:p w14:paraId="5BA339B7" w14:textId="77777777" w:rsidR="00D364E2" w:rsidRPr="00D364E2" w:rsidRDefault="00D364E2" w:rsidP="00D364E2">
      <w:pPr>
        <w:autoSpaceDE w:val="0"/>
        <w:autoSpaceDN w:val="0"/>
        <w:adjustRightInd w:val="0"/>
        <w:spacing w:line="240" w:lineRule="auto"/>
        <w:jc w:val="both"/>
        <w:rPr>
          <w:rFonts w:cs="Arial"/>
          <w:color w:val="000000"/>
          <w:szCs w:val="20"/>
        </w:rPr>
      </w:pPr>
      <w:r w:rsidRPr="00D364E2">
        <w:rPr>
          <w:rFonts w:cs="Arial"/>
          <w:color w:val="000000"/>
          <w:szCs w:val="20"/>
        </w:rPr>
        <w:t xml:space="preserve">Prav tako je za uspešno pripravo Akcijskega načrta za udejanjanje Nacionalne strategije bralne pismenosti nujno potrebno sodelovanje zunanjih sodelavcev, ki so predstavniki deležnikov povezanih s področjem spodbujanja bralne pismenosti v celotni vertikali.                                     </w:t>
      </w:r>
    </w:p>
    <w:p w14:paraId="4F9FC489" w14:textId="77777777" w:rsidR="00D364E2" w:rsidRPr="00D364E2" w:rsidRDefault="00D364E2" w:rsidP="00D364E2">
      <w:pPr>
        <w:autoSpaceDE w:val="0"/>
        <w:autoSpaceDN w:val="0"/>
        <w:adjustRightInd w:val="0"/>
        <w:spacing w:line="240" w:lineRule="auto"/>
        <w:jc w:val="both"/>
        <w:rPr>
          <w:rFonts w:cs="Arial"/>
          <w:color w:val="000000"/>
          <w:szCs w:val="20"/>
        </w:rPr>
      </w:pPr>
    </w:p>
    <w:p w14:paraId="1FEA0D28" w14:textId="44BADC3C" w:rsidR="00D364E2" w:rsidRPr="00D364E2" w:rsidRDefault="00D364E2" w:rsidP="00D364E2">
      <w:pPr>
        <w:autoSpaceDE w:val="0"/>
        <w:autoSpaceDN w:val="0"/>
        <w:adjustRightInd w:val="0"/>
        <w:spacing w:line="240" w:lineRule="auto"/>
        <w:jc w:val="both"/>
        <w:rPr>
          <w:rFonts w:cs="Arial"/>
          <w:color w:val="000000"/>
          <w:szCs w:val="20"/>
        </w:rPr>
      </w:pPr>
      <w:r w:rsidRPr="00D364E2">
        <w:rPr>
          <w:rFonts w:cs="Arial"/>
          <w:color w:val="000000"/>
          <w:szCs w:val="20"/>
        </w:rPr>
        <w:t>Vir: Ministrstvo za izobraževanje, znanost in šport</w:t>
      </w:r>
    </w:p>
    <w:p w14:paraId="77F21E3E" w14:textId="71076BAE" w:rsidR="00237D2B" w:rsidRPr="00237D2B" w:rsidRDefault="00237D2B" w:rsidP="00237D2B">
      <w:pPr>
        <w:autoSpaceDE w:val="0"/>
        <w:autoSpaceDN w:val="0"/>
        <w:adjustRightInd w:val="0"/>
        <w:spacing w:line="240" w:lineRule="auto"/>
        <w:jc w:val="both"/>
        <w:rPr>
          <w:rFonts w:cs="Arial"/>
          <w:b/>
          <w:bCs/>
          <w:color w:val="000000"/>
          <w:szCs w:val="20"/>
        </w:rPr>
      </w:pPr>
    </w:p>
    <w:p w14:paraId="4189450C" w14:textId="3762D57A" w:rsidR="0060630E" w:rsidRPr="0060630E" w:rsidRDefault="0060630E" w:rsidP="0060630E">
      <w:pPr>
        <w:autoSpaceDE w:val="0"/>
        <w:autoSpaceDN w:val="0"/>
        <w:adjustRightInd w:val="0"/>
        <w:spacing w:line="240" w:lineRule="auto"/>
        <w:jc w:val="both"/>
        <w:rPr>
          <w:rFonts w:cs="Arial"/>
          <w:b/>
          <w:bCs/>
          <w:color w:val="000000"/>
          <w:szCs w:val="20"/>
        </w:rPr>
      </w:pPr>
      <w:r w:rsidRPr="0060630E">
        <w:rPr>
          <w:rFonts w:cs="Arial"/>
          <w:b/>
          <w:bCs/>
          <w:color w:val="000000"/>
          <w:szCs w:val="20"/>
        </w:rPr>
        <w:lastRenderedPageBreak/>
        <w:t>Razrešitev in imenovanje člana Upravnega odbora ITF Ustanove za krepitev človekove varnosti</w:t>
      </w:r>
    </w:p>
    <w:p w14:paraId="4A2AA43E" w14:textId="77777777" w:rsidR="0060630E" w:rsidRPr="0060630E" w:rsidRDefault="0060630E" w:rsidP="0060630E">
      <w:pPr>
        <w:autoSpaceDE w:val="0"/>
        <w:autoSpaceDN w:val="0"/>
        <w:adjustRightInd w:val="0"/>
        <w:spacing w:line="240" w:lineRule="auto"/>
        <w:jc w:val="both"/>
        <w:rPr>
          <w:rFonts w:cs="Arial"/>
          <w:color w:val="000000"/>
          <w:szCs w:val="20"/>
        </w:rPr>
      </w:pPr>
    </w:p>
    <w:p w14:paraId="60EBB1EB" w14:textId="77777777" w:rsidR="0060630E" w:rsidRPr="0060630E" w:rsidRDefault="0060630E" w:rsidP="0060630E">
      <w:pPr>
        <w:autoSpaceDE w:val="0"/>
        <w:autoSpaceDN w:val="0"/>
        <w:adjustRightInd w:val="0"/>
        <w:spacing w:line="240" w:lineRule="auto"/>
        <w:jc w:val="both"/>
        <w:rPr>
          <w:rFonts w:cs="Arial"/>
          <w:color w:val="000000"/>
          <w:szCs w:val="20"/>
        </w:rPr>
      </w:pPr>
      <w:r w:rsidRPr="0060630E">
        <w:rPr>
          <w:rFonts w:cs="Arial"/>
          <w:color w:val="000000"/>
          <w:szCs w:val="20"/>
        </w:rPr>
        <w:t>Vlada je z mesta člana Upravnega odbora ITF Ustanove za krepitev človekove varnosti (Ustanova ITF) razrešila veleposlanika Toneta Kajzerja in na njegovo mesto imenovala veleposlanika dr. Stanislava Raščana.</w:t>
      </w:r>
    </w:p>
    <w:p w14:paraId="4D156494" w14:textId="77777777" w:rsidR="0060630E" w:rsidRPr="0060630E" w:rsidRDefault="0060630E" w:rsidP="0060630E">
      <w:pPr>
        <w:autoSpaceDE w:val="0"/>
        <w:autoSpaceDN w:val="0"/>
        <w:adjustRightInd w:val="0"/>
        <w:spacing w:line="240" w:lineRule="auto"/>
        <w:jc w:val="both"/>
        <w:rPr>
          <w:rFonts w:cs="Arial"/>
          <w:color w:val="000000"/>
          <w:szCs w:val="20"/>
        </w:rPr>
      </w:pPr>
    </w:p>
    <w:p w14:paraId="48C0644C" w14:textId="77777777" w:rsidR="0060630E" w:rsidRPr="0060630E" w:rsidRDefault="0060630E" w:rsidP="0060630E">
      <w:pPr>
        <w:autoSpaceDE w:val="0"/>
        <w:autoSpaceDN w:val="0"/>
        <w:adjustRightInd w:val="0"/>
        <w:spacing w:line="240" w:lineRule="auto"/>
        <w:jc w:val="both"/>
        <w:rPr>
          <w:rFonts w:cs="Arial"/>
          <w:color w:val="000000"/>
          <w:szCs w:val="20"/>
        </w:rPr>
      </w:pPr>
      <w:r w:rsidRPr="0060630E">
        <w:rPr>
          <w:rFonts w:cs="Arial"/>
          <w:color w:val="000000"/>
          <w:szCs w:val="20"/>
        </w:rPr>
        <w:t xml:space="preserve">ITF Ustanovo za krepitev človekove varnosti je ustanovila Slovenija leta 1998. V svojem dosedanjem obstoju je Ustanova ITF vzpostavila aktivno sodelovanje s številnimi donatorji, Evropsko unijo, Programom Združenih narodov za razvoj, Službo Združenih narodov za protiminsko delovanje, nevladnimi in humanitarnimi organizacijami, podjetji in posamezniki.  </w:t>
      </w:r>
    </w:p>
    <w:p w14:paraId="17D48BFB" w14:textId="77777777" w:rsidR="0060630E" w:rsidRPr="0060630E" w:rsidRDefault="0060630E" w:rsidP="0060630E">
      <w:pPr>
        <w:autoSpaceDE w:val="0"/>
        <w:autoSpaceDN w:val="0"/>
        <w:adjustRightInd w:val="0"/>
        <w:spacing w:line="240" w:lineRule="auto"/>
        <w:jc w:val="both"/>
        <w:rPr>
          <w:rFonts w:cs="Arial"/>
          <w:color w:val="000000"/>
          <w:szCs w:val="20"/>
        </w:rPr>
      </w:pPr>
    </w:p>
    <w:p w14:paraId="500AE3E4" w14:textId="77777777" w:rsidR="0060630E" w:rsidRPr="0060630E" w:rsidRDefault="0060630E" w:rsidP="0060630E">
      <w:pPr>
        <w:autoSpaceDE w:val="0"/>
        <w:autoSpaceDN w:val="0"/>
        <w:adjustRightInd w:val="0"/>
        <w:spacing w:line="240" w:lineRule="auto"/>
        <w:jc w:val="both"/>
        <w:rPr>
          <w:rFonts w:cs="Arial"/>
          <w:color w:val="000000"/>
          <w:szCs w:val="20"/>
        </w:rPr>
      </w:pPr>
      <w:r w:rsidRPr="0060630E">
        <w:rPr>
          <w:rFonts w:cs="Arial"/>
          <w:color w:val="000000"/>
          <w:szCs w:val="20"/>
        </w:rPr>
        <w:t>Upravni odbor ITF Ustanove za krepitev človekove varnosti šteje devet članov. Pet jih imenuje Vlada Republika Slovenija, tri Svet ministrov Bosne in Hercegovine ter enega Vlada Republike Hrvaške. Kot najvišji organ Ustanove ITF sprejema statut in njegove spremembe, program dela, letni proračun, letno poročilo o delu s finančnim poročilom itd.</w:t>
      </w:r>
    </w:p>
    <w:p w14:paraId="4CD57526" w14:textId="77777777" w:rsidR="0060630E" w:rsidRPr="0060630E" w:rsidRDefault="0060630E" w:rsidP="0060630E">
      <w:pPr>
        <w:autoSpaceDE w:val="0"/>
        <w:autoSpaceDN w:val="0"/>
        <w:adjustRightInd w:val="0"/>
        <w:spacing w:line="240" w:lineRule="auto"/>
        <w:jc w:val="both"/>
        <w:rPr>
          <w:rFonts w:cs="Arial"/>
          <w:color w:val="000000"/>
          <w:szCs w:val="20"/>
        </w:rPr>
      </w:pPr>
    </w:p>
    <w:p w14:paraId="33FC0C0C" w14:textId="77777777" w:rsidR="0060630E" w:rsidRPr="0060630E" w:rsidRDefault="0060630E" w:rsidP="0060630E">
      <w:pPr>
        <w:autoSpaceDE w:val="0"/>
        <w:autoSpaceDN w:val="0"/>
        <w:adjustRightInd w:val="0"/>
        <w:spacing w:line="240" w:lineRule="auto"/>
        <w:jc w:val="both"/>
        <w:rPr>
          <w:rFonts w:cs="Arial"/>
          <w:color w:val="000000"/>
          <w:szCs w:val="20"/>
        </w:rPr>
      </w:pPr>
      <w:r w:rsidRPr="0060630E">
        <w:rPr>
          <w:rFonts w:cs="Arial"/>
          <w:color w:val="000000"/>
          <w:szCs w:val="20"/>
        </w:rPr>
        <w:t>Veleposlanik Tone Kajzer je bil razrešen z mesta člana upravnega odbora zaradi novih delovnih dolžnosti. Na njegovo mesto je bil imenovan državni sekretar na Ministrstvu za zunanje zadeve Republike Slovenije, veleposlanik dr. Stanislav Raščan.</w:t>
      </w:r>
    </w:p>
    <w:p w14:paraId="6766E8A5" w14:textId="77777777" w:rsidR="0060630E" w:rsidRPr="0060630E" w:rsidRDefault="0060630E" w:rsidP="0060630E">
      <w:pPr>
        <w:autoSpaceDE w:val="0"/>
        <w:autoSpaceDN w:val="0"/>
        <w:adjustRightInd w:val="0"/>
        <w:spacing w:line="240" w:lineRule="auto"/>
        <w:jc w:val="both"/>
        <w:rPr>
          <w:rFonts w:cs="Arial"/>
          <w:color w:val="000000"/>
          <w:szCs w:val="20"/>
        </w:rPr>
      </w:pPr>
    </w:p>
    <w:p w14:paraId="71F7FC4C" w14:textId="77777777" w:rsidR="0060630E" w:rsidRPr="0060630E" w:rsidRDefault="0060630E" w:rsidP="0060630E">
      <w:pPr>
        <w:autoSpaceDE w:val="0"/>
        <w:autoSpaceDN w:val="0"/>
        <w:adjustRightInd w:val="0"/>
        <w:spacing w:line="240" w:lineRule="auto"/>
        <w:jc w:val="both"/>
        <w:rPr>
          <w:rFonts w:cs="Arial"/>
          <w:color w:val="000000"/>
          <w:szCs w:val="20"/>
        </w:rPr>
      </w:pPr>
      <w:r w:rsidRPr="0060630E">
        <w:rPr>
          <w:rFonts w:cs="Arial"/>
          <w:color w:val="000000"/>
          <w:szCs w:val="20"/>
        </w:rPr>
        <w:t>Vir: Ministrstvo za zunanje zadeve</w:t>
      </w:r>
    </w:p>
    <w:p w14:paraId="498BD81C" w14:textId="77777777" w:rsidR="00237D2B" w:rsidRPr="00237D2B" w:rsidRDefault="00237D2B" w:rsidP="00237D2B">
      <w:pPr>
        <w:autoSpaceDE w:val="0"/>
        <w:autoSpaceDN w:val="0"/>
        <w:adjustRightInd w:val="0"/>
        <w:spacing w:line="240" w:lineRule="auto"/>
        <w:jc w:val="both"/>
        <w:rPr>
          <w:rFonts w:cs="Arial"/>
          <w:b/>
          <w:bCs/>
          <w:color w:val="000000"/>
          <w:szCs w:val="20"/>
        </w:rPr>
      </w:pPr>
    </w:p>
    <w:p w14:paraId="633030B0" w14:textId="037A343D" w:rsidR="00E93EFA" w:rsidRPr="00E93EFA" w:rsidRDefault="00E93EFA" w:rsidP="00E93EFA">
      <w:pPr>
        <w:autoSpaceDE w:val="0"/>
        <w:autoSpaceDN w:val="0"/>
        <w:adjustRightInd w:val="0"/>
        <w:spacing w:line="240" w:lineRule="auto"/>
        <w:jc w:val="both"/>
        <w:rPr>
          <w:rFonts w:cs="Arial"/>
          <w:b/>
          <w:bCs/>
          <w:color w:val="000000"/>
          <w:szCs w:val="20"/>
        </w:rPr>
      </w:pPr>
      <w:r w:rsidRPr="00E93EFA">
        <w:rPr>
          <w:rFonts w:cs="Arial"/>
          <w:b/>
          <w:bCs/>
          <w:color w:val="000000"/>
          <w:szCs w:val="20"/>
        </w:rPr>
        <w:t xml:space="preserve">Imenovanje Uršule Menih Dokl za predstavnico Republike Slovenije v upravnem odboru </w:t>
      </w:r>
      <w:proofErr w:type="spellStart"/>
      <w:r w:rsidRPr="00E93EFA">
        <w:rPr>
          <w:rFonts w:cs="Arial"/>
          <w:b/>
          <w:bCs/>
          <w:color w:val="000000"/>
          <w:szCs w:val="20"/>
        </w:rPr>
        <w:t>Eurimages</w:t>
      </w:r>
      <w:proofErr w:type="spellEnd"/>
    </w:p>
    <w:p w14:paraId="4AC8AE7F" w14:textId="77777777" w:rsidR="00E93EFA" w:rsidRPr="00E93EFA" w:rsidRDefault="00E93EFA" w:rsidP="00E93EFA">
      <w:pPr>
        <w:autoSpaceDE w:val="0"/>
        <w:autoSpaceDN w:val="0"/>
        <w:adjustRightInd w:val="0"/>
        <w:spacing w:line="240" w:lineRule="auto"/>
        <w:jc w:val="both"/>
        <w:rPr>
          <w:rFonts w:cs="Arial"/>
          <w:b/>
          <w:bCs/>
          <w:color w:val="000000"/>
          <w:szCs w:val="20"/>
        </w:rPr>
      </w:pPr>
    </w:p>
    <w:p w14:paraId="0FDB20D2" w14:textId="77777777" w:rsidR="00E93EFA" w:rsidRPr="00E93EFA" w:rsidRDefault="00E93EFA" w:rsidP="00E93EFA">
      <w:pPr>
        <w:autoSpaceDE w:val="0"/>
        <w:autoSpaceDN w:val="0"/>
        <w:adjustRightInd w:val="0"/>
        <w:spacing w:line="240" w:lineRule="auto"/>
        <w:jc w:val="both"/>
        <w:rPr>
          <w:rFonts w:cs="Arial"/>
          <w:color w:val="000000"/>
          <w:szCs w:val="20"/>
        </w:rPr>
      </w:pPr>
      <w:r w:rsidRPr="00E93EFA">
        <w:rPr>
          <w:rFonts w:cs="Arial"/>
          <w:color w:val="000000"/>
          <w:szCs w:val="20"/>
        </w:rPr>
        <w:t xml:space="preserve">Vlada je na današnji seji imenovala Uršulo Menih Dokl  za predstavnico Republike Slovenije v upravnem odboru </w:t>
      </w:r>
      <w:proofErr w:type="spellStart"/>
      <w:r w:rsidRPr="00E93EFA">
        <w:rPr>
          <w:rFonts w:cs="Arial"/>
          <w:color w:val="000000"/>
          <w:szCs w:val="20"/>
        </w:rPr>
        <w:t>Eurimages</w:t>
      </w:r>
      <w:proofErr w:type="spellEnd"/>
      <w:r w:rsidRPr="00E93EFA">
        <w:rPr>
          <w:rFonts w:cs="Arial"/>
          <w:color w:val="000000"/>
          <w:szCs w:val="20"/>
        </w:rPr>
        <w:t xml:space="preserve"> do 31. 12. 2021</w:t>
      </w:r>
    </w:p>
    <w:p w14:paraId="6486D43B" w14:textId="77777777" w:rsidR="00E93EFA" w:rsidRPr="00E93EFA" w:rsidRDefault="00E93EFA" w:rsidP="00E93EFA">
      <w:pPr>
        <w:autoSpaceDE w:val="0"/>
        <w:autoSpaceDN w:val="0"/>
        <w:adjustRightInd w:val="0"/>
        <w:spacing w:line="240" w:lineRule="auto"/>
        <w:jc w:val="both"/>
        <w:rPr>
          <w:rFonts w:cs="Arial"/>
          <w:color w:val="000000"/>
          <w:szCs w:val="20"/>
        </w:rPr>
      </w:pPr>
    </w:p>
    <w:p w14:paraId="2388C143" w14:textId="77777777" w:rsidR="00E93EFA" w:rsidRPr="00E93EFA" w:rsidRDefault="00E93EFA" w:rsidP="00E93EFA">
      <w:pPr>
        <w:autoSpaceDE w:val="0"/>
        <w:autoSpaceDN w:val="0"/>
        <w:adjustRightInd w:val="0"/>
        <w:spacing w:line="240" w:lineRule="auto"/>
        <w:jc w:val="both"/>
        <w:rPr>
          <w:rFonts w:cs="Arial"/>
          <w:color w:val="000000"/>
          <w:szCs w:val="20"/>
        </w:rPr>
      </w:pPr>
      <w:r w:rsidRPr="00E93EFA">
        <w:rPr>
          <w:rFonts w:cs="Arial"/>
          <w:color w:val="000000"/>
          <w:szCs w:val="20"/>
        </w:rPr>
        <w:t xml:space="preserve">Republika Slovenija je podpisnica delnega sporazuma Sveta Evrope za ustanovitev sklada </w:t>
      </w:r>
      <w:proofErr w:type="spellStart"/>
      <w:r w:rsidRPr="00E93EFA">
        <w:rPr>
          <w:rFonts w:cs="Arial"/>
          <w:color w:val="000000"/>
          <w:szCs w:val="20"/>
        </w:rPr>
        <w:t>Eurimages</w:t>
      </w:r>
      <w:proofErr w:type="spellEnd"/>
      <w:r w:rsidRPr="00E93EFA">
        <w:rPr>
          <w:rFonts w:cs="Arial"/>
          <w:color w:val="000000"/>
          <w:szCs w:val="20"/>
        </w:rPr>
        <w:t xml:space="preserve">, ki deluje kot sklad Sveta Evrope za koprodukcijo, distribucijo in prikazovanje evropskih kinematografskih del. </w:t>
      </w:r>
    </w:p>
    <w:p w14:paraId="506AFB69" w14:textId="77777777" w:rsidR="00E93EFA" w:rsidRPr="00E93EFA" w:rsidRDefault="00E93EFA" w:rsidP="00E93EFA">
      <w:pPr>
        <w:autoSpaceDE w:val="0"/>
        <w:autoSpaceDN w:val="0"/>
        <w:adjustRightInd w:val="0"/>
        <w:spacing w:line="240" w:lineRule="auto"/>
        <w:jc w:val="both"/>
        <w:rPr>
          <w:rFonts w:cs="Arial"/>
          <w:color w:val="000000"/>
          <w:szCs w:val="20"/>
        </w:rPr>
      </w:pPr>
    </w:p>
    <w:p w14:paraId="333BBD58" w14:textId="77777777" w:rsidR="00E93EFA" w:rsidRPr="00E93EFA" w:rsidRDefault="00E93EFA" w:rsidP="00E93EFA">
      <w:pPr>
        <w:autoSpaceDE w:val="0"/>
        <w:autoSpaceDN w:val="0"/>
        <w:adjustRightInd w:val="0"/>
        <w:spacing w:line="240" w:lineRule="auto"/>
        <w:jc w:val="both"/>
        <w:rPr>
          <w:rFonts w:cs="Arial"/>
          <w:color w:val="000000"/>
          <w:szCs w:val="20"/>
        </w:rPr>
      </w:pPr>
      <w:r w:rsidRPr="00E93EFA">
        <w:rPr>
          <w:rFonts w:cs="Arial"/>
          <w:color w:val="000000"/>
          <w:szCs w:val="20"/>
        </w:rPr>
        <w:t xml:space="preserve">Država partnerica v Upravnem odboru sklada </w:t>
      </w:r>
      <w:proofErr w:type="spellStart"/>
      <w:r w:rsidRPr="00E93EFA">
        <w:rPr>
          <w:rFonts w:cs="Arial"/>
          <w:color w:val="000000"/>
          <w:szCs w:val="20"/>
        </w:rPr>
        <w:t>Eurimages</w:t>
      </w:r>
      <w:proofErr w:type="spellEnd"/>
      <w:r w:rsidRPr="00E93EFA">
        <w:rPr>
          <w:rFonts w:cs="Arial"/>
          <w:color w:val="000000"/>
          <w:szCs w:val="20"/>
        </w:rPr>
        <w:t xml:space="preserve"> imenuje svojega predstavnika.</w:t>
      </w:r>
    </w:p>
    <w:p w14:paraId="15DB966A" w14:textId="77777777" w:rsidR="00E93EFA" w:rsidRPr="00E93EFA" w:rsidRDefault="00E93EFA" w:rsidP="00E93EFA">
      <w:pPr>
        <w:autoSpaceDE w:val="0"/>
        <w:autoSpaceDN w:val="0"/>
        <w:adjustRightInd w:val="0"/>
        <w:spacing w:line="240" w:lineRule="auto"/>
        <w:jc w:val="both"/>
        <w:rPr>
          <w:rFonts w:cs="Arial"/>
          <w:color w:val="000000"/>
          <w:szCs w:val="20"/>
        </w:rPr>
      </w:pPr>
    </w:p>
    <w:p w14:paraId="242611E3" w14:textId="77777777" w:rsidR="00E93EFA" w:rsidRPr="00E93EFA" w:rsidRDefault="00E93EFA" w:rsidP="00E93EFA">
      <w:pPr>
        <w:autoSpaceDE w:val="0"/>
        <w:autoSpaceDN w:val="0"/>
        <w:adjustRightInd w:val="0"/>
        <w:spacing w:line="240" w:lineRule="auto"/>
        <w:jc w:val="both"/>
        <w:rPr>
          <w:rFonts w:cs="Arial"/>
          <w:color w:val="000000"/>
          <w:szCs w:val="20"/>
        </w:rPr>
      </w:pPr>
      <w:r w:rsidRPr="00E93EFA">
        <w:rPr>
          <w:rFonts w:cs="Arial"/>
          <w:color w:val="000000"/>
          <w:szCs w:val="20"/>
        </w:rPr>
        <w:t>Ministrstvo za kulturo je doslej nacionalnega predstavnika izbiralo na podlagi javnega poziva, ki je vključeval tudi elemente strokovnega in poklicnega poznavanja filmskega področja, saj je bila naloga nacionalnega predstavnika tudi odločanje o dodeljevanju vseh finančnih pomoči, konkretno pa zlasti ocenjevanje prijavljenih projektov na javne pozive sklada v koprodukcijskih delovnih skupinah. Te naloge nacionalni predstavnik v skladu z spremembo resolucije Sveta ne bo več opravljal.</w:t>
      </w:r>
    </w:p>
    <w:p w14:paraId="6388FFD7" w14:textId="77777777" w:rsidR="00E93EFA" w:rsidRPr="00E93EFA" w:rsidRDefault="00E93EFA" w:rsidP="00E93EFA">
      <w:pPr>
        <w:autoSpaceDE w:val="0"/>
        <w:autoSpaceDN w:val="0"/>
        <w:adjustRightInd w:val="0"/>
        <w:spacing w:line="240" w:lineRule="auto"/>
        <w:jc w:val="both"/>
        <w:rPr>
          <w:rFonts w:cs="Arial"/>
          <w:color w:val="000000"/>
          <w:szCs w:val="20"/>
        </w:rPr>
      </w:pPr>
    </w:p>
    <w:p w14:paraId="19CBB4CC" w14:textId="77777777" w:rsidR="00E93EFA" w:rsidRPr="00E93EFA" w:rsidRDefault="00E93EFA" w:rsidP="00E93EFA">
      <w:pPr>
        <w:autoSpaceDE w:val="0"/>
        <w:autoSpaceDN w:val="0"/>
        <w:adjustRightInd w:val="0"/>
        <w:spacing w:line="240" w:lineRule="auto"/>
        <w:jc w:val="both"/>
        <w:rPr>
          <w:rFonts w:cs="Arial"/>
          <w:color w:val="000000"/>
          <w:szCs w:val="20"/>
        </w:rPr>
      </w:pPr>
      <w:r w:rsidRPr="00E93EFA">
        <w:rPr>
          <w:rFonts w:cs="Arial"/>
          <w:color w:val="000000"/>
          <w:szCs w:val="20"/>
        </w:rPr>
        <w:t xml:space="preserve">Ker do konca leta 2021 sklad </w:t>
      </w:r>
      <w:proofErr w:type="spellStart"/>
      <w:r w:rsidRPr="00E93EFA">
        <w:rPr>
          <w:rFonts w:cs="Arial"/>
          <w:color w:val="000000"/>
          <w:szCs w:val="20"/>
        </w:rPr>
        <w:t>Eurimages</w:t>
      </w:r>
      <w:proofErr w:type="spellEnd"/>
      <w:r w:rsidRPr="00E93EFA">
        <w:rPr>
          <w:rFonts w:cs="Arial"/>
          <w:color w:val="000000"/>
          <w:szCs w:val="20"/>
        </w:rPr>
        <w:t xml:space="preserve"> še deluje v skladu z veljavno resolucijo, 1. januarjem 2022 pa bo začela izvajati reforma v celoti, vlada predlaga da se do konca leta 2021 v upravni odbor imenuje Uršula Menih Dokl. Ga. Uršula Menih Dokl je v. d. generalne direktorice Direktorata za medije. V okviru dela skrbi za oblikovanje zakonskih in sistemskih rešitev za medije in avdiovizualne dejavnosti. Po izobrazbi je univ. dipl. literarni komparativist in francist.</w:t>
      </w:r>
    </w:p>
    <w:p w14:paraId="36E3B9D8" w14:textId="77777777" w:rsidR="00E93EFA" w:rsidRPr="00E93EFA" w:rsidRDefault="00E93EFA" w:rsidP="00E93EFA">
      <w:pPr>
        <w:autoSpaceDE w:val="0"/>
        <w:autoSpaceDN w:val="0"/>
        <w:adjustRightInd w:val="0"/>
        <w:spacing w:line="240" w:lineRule="auto"/>
        <w:jc w:val="both"/>
        <w:rPr>
          <w:rFonts w:cs="Arial"/>
          <w:color w:val="000000"/>
          <w:szCs w:val="20"/>
        </w:rPr>
      </w:pPr>
    </w:p>
    <w:p w14:paraId="14EE8F1A" w14:textId="595D7519" w:rsidR="00237D2B" w:rsidRPr="00E93EFA" w:rsidRDefault="00E93EFA" w:rsidP="00E93EFA">
      <w:pPr>
        <w:autoSpaceDE w:val="0"/>
        <w:autoSpaceDN w:val="0"/>
        <w:adjustRightInd w:val="0"/>
        <w:spacing w:line="240" w:lineRule="auto"/>
        <w:jc w:val="both"/>
        <w:rPr>
          <w:rFonts w:cs="Arial"/>
          <w:color w:val="000000"/>
          <w:szCs w:val="20"/>
        </w:rPr>
      </w:pPr>
      <w:r w:rsidRPr="00E93EFA">
        <w:rPr>
          <w:rFonts w:cs="Arial"/>
          <w:color w:val="000000"/>
          <w:szCs w:val="20"/>
        </w:rPr>
        <w:t>Vir: Ministrstvo za kulturo</w:t>
      </w:r>
    </w:p>
    <w:p w14:paraId="5F6EB787" w14:textId="77777777" w:rsidR="00E93EFA" w:rsidRDefault="00E93EFA" w:rsidP="002D7F08">
      <w:pPr>
        <w:autoSpaceDE w:val="0"/>
        <w:autoSpaceDN w:val="0"/>
        <w:adjustRightInd w:val="0"/>
        <w:spacing w:line="240" w:lineRule="auto"/>
        <w:jc w:val="both"/>
        <w:rPr>
          <w:rFonts w:cs="Arial"/>
          <w:b/>
          <w:bCs/>
          <w:color w:val="000000"/>
          <w:szCs w:val="20"/>
        </w:rPr>
      </w:pPr>
    </w:p>
    <w:p w14:paraId="06152E9B" w14:textId="1F4F7BEE" w:rsidR="002D7F08" w:rsidRPr="002D7F08" w:rsidRDefault="002D7F08" w:rsidP="002D7F08">
      <w:pPr>
        <w:autoSpaceDE w:val="0"/>
        <w:autoSpaceDN w:val="0"/>
        <w:adjustRightInd w:val="0"/>
        <w:spacing w:line="240" w:lineRule="auto"/>
        <w:jc w:val="both"/>
        <w:rPr>
          <w:rFonts w:cs="Arial"/>
          <w:b/>
          <w:bCs/>
          <w:color w:val="000000"/>
          <w:szCs w:val="20"/>
        </w:rPr>
      </w:pPr>
      <w:r w:rsidRPr="002D7F08">
        <w:rPr>
          <w:rFonts w:cs="Arial"/>
          <w:b/>
          <w:bCs/>
          <w:color w:val="000000"/>
          <w:szCs w:val="20"/>
        </w:rPr>
        <w:t>Vlada imenovala visoko predstavnico Republike Slovenije za proračun Evropske unije</w:t>
      </w:r>
    </w:p>
    <w:p w14:paraId="75A9ACEC" w14:textId="77777777" w:rsidR="002D7F08" w:rsidRPr="002D7F08" w:rsidRDefault="002D7F08" w:rsidP="002D7F08">
      <w:pPr>
        <w:autoSpaceDE w:val="0"/>
        <w:autoSpaceDN w:val="0"/>
        <w:adjustRightInd w:val="0"/>
        <w:spacing w:line="240" w:lineRule="auto"/>
        <w:jc w:val="both"/>
        <w:rPr>
          <w:rFonts w:cs="Arial"/>
          <w:color w:val="000000"/>
          <w:szCs w:val="20"/>
        </w:rPr>
      </w:pPr>
    </w:p>
    <w:p w14:paraId="095BD7EB" w14:textId="77777777" w:rsidR="002D7F08" w:rsidRPr="002D7F08" w:rsidRDefault="002D7F08" w:rsidP="002D7F08">
      <w:pPr>
        <w:autoSpaceDE w:val="0"/>
        <w:autoSpaceDN w:val="0"/>
        <w:adjustRightInd w:val="0"/>
        <w:spacing w:line="240" w:lineRule="auto"/>
        <w:jc w:val="both"/>
        <w:rPr>
          <w:rFonts w:cs="Arial"/>
          <w:color w:val="000000"/>
          <w:szCs w:val="20"/>
        </w:rPr>
      </w:pPr>
      <w:r w:rsidRPr="002D7F08">
        <w:rPr>
          <w:rFonts w:cs="Arial"/>
          <w:color w:val="000000"/>
          <w:szCs w:val="20"/>
        </w:rPr>
        <w:t xml:space="preserve">Vlada je na mesto visoke predstavnice Republike Slovenije za proračun Evropske unije imenovala mag. Ireno </w:t>
      </w:r>
      <w:proofErr w:type="spellStart"/>
      <w:r w:rsidRPr="002D7F08">
        <w:rPr>
          <w:rFonts w:cs="Arial"/>
          <w:color w:val="000000"/>
          <w:szCs w:val="20"/>
        </w:rPr>
        <w:t>Drmaž</w:t>
      </w:r>
      <w:proofErr w:type="spellEnd"/>
      <w:r w:rsidRPr="002D7F08">
        <w:rPr>
          <w:rFonts w:cs="Arial"/>
          <w:color w:val="000000"/>
          <w:szCs w:val="20"/>
        </w:rPr>
        <w:t xml:space="preserve">. Imenovana je za obdobje od 1. marca do 31. decembra 2021 oziroma do konca pogajanj o letnem proračunu, če ta niso končana. </w:t>
      </w:r>
    </w:p>
    <w:p w14:paraId="2377015A" w14:textId="77777777" w:rsidR="002D7F08" w:rsidRPr="002D7F08" w:rsidRDefault="002D7F08" w:rsidP="002D7F08">
      <w:pPr>
        <w:autoSpaceDE w:val="0"/>
        <w:autoSpaceDN w:val="0"/>
        <w:adjustRightInd w:val="0"/>
        <w:spacing w:line="240" w:lineRule="auto"/>
        <w:jc w:val="both"/>
        <w:rPr>
          <w:rFonts w:cs="Arial"/>
          <w:color w:val="000000"/>
          <w:szCs w:val="20"/>
        </w:rPr>
      </w:pPr>
    </w:p>
    <w:p w14:paraId="277BAF44" w14:textId="77777777" w:rsidR="002D7F08" w:rsidRPr="002D7F08" w:rsidRDefault="002D7F08" w:rsidP="002D7F08">
      <w:pPr>
        <w:autoSpaceDE w:val="0"/>
        <w:autoSpaceDN w:val="0"/>
        <w:adjustRightInd w:val="0"/>
        <w:spacing w:line="240" w:lineRule="auto"/>
        <w:jc w:val="both"/>
        <w:rPr>
          <w:rFonts w:cs="Arial"/>
          <w:color w:val="000000"/>
          <w:szCs w:val="20"/>
        </w:rPr>
      </w:pPr>
      <w:r w:rsidRPr="002D7F08">
        <w:rPr>
          <w:rFonts w:cs="Arial"/>
          <w:color w:val="000000"/>
          <w:szCs w:val="20"/>
        </w:rPr>
        <w:t xml:space="preserve">Visoka predstavnica Republike Slovenije za proračun Evropske unije bo zastopala in predstavljala Svet Evropske unije v pogajanjih z Evropskim parlamentom glede proračuna Evropske unije za leto 2022, vodila proračunske </w:t>
      </w:r>
      <w:proofErr w:type="spellStart"/>
      <w:r w:rsidRPr="002D7F08">
        <w:rPr>
          <w:rFonts w:cs="Arial"/>
          <w:color w:val="000000"/>
          <w:szCs w:val="20"/>
        </w:rPr>
        <w:t>trialoge</w:t>
      </w:r>
      <w:proofErr w:type="spellEnd"/>
      <w:r w:rsidRPr="002D7F08">
        <w:rPr>
          <w:rFonts w:cs="Arial"/>
          <w:color w:val="000000"/>
          <w:szCs w:val="20"/>
        </w:rPr>
        <w:t xml:space="preserve"> v imenu Sveta Evropske unije, </w:t>
      </w:r>
      <w:r w:rsidRPr="002D7F08">
        <w:rPr>
          <w:rFonts w:cs="Arial"/>
          <w:color w:val="000000"/>
          <w:szCs w:val="20"/>
        </w:rPr>
        <w:lastRenderedPageBreak/>
        <w:t>medinstitucionalna srečanja o plačilih in programih nove generacije ter tehnične sestanke v pogajanjih o proračunu Evropske unije za leto 2022.</w:t>
      </w:r>
    </w:p>
    <w:p w14:paraId="4EFF87D0" w14:textId="77777777" w:rsidR="002D7F08" w:rsidRPr="002D7F08" w:rsidRDefault="002D7F08" w:rsidP="002D7F08">
      <w:pPr>
        <w:autoSpaceDE w:val="0"/>
        <w:autoSpaceDN w:val="0"/>
        <w:adjustRightInd w:val="0"/>
        <w:spacing w:line="240" w:lineRule="auto"/>
        <w:jc w:val="both"/>
        <w:rPr>
          <w:rFonts w:cs="Arial"/>
          <w:color w:val="000000"/>
          <w:szCs w:val="20"/>
        </w:rPr>
      </w:pPr>
    </w:p>
    <w:p w14:paraId="3C0A14AC" w14:textId="77777777" w:rsidR="002D7F08" w:rsidRPr="002D7F08" w:rsidRDefault="002D7F08" w:rsidP="002D7F08">
      <w:pPr>
        <w:autoSpaceDE w:val="0"/>
        <w:autoSpaceDN w:val="0"/>
        <w:adjustRightInd w:val="0"/>
        <w:spacing w:line="240" w:lineRule="auto"/>
        <w:jc w:val="both"/>
        <w:rPr>
          <w:rFonts w:cs="Arial"/>
          <w:color w:val="000000"/>
          <w:szCs w:val="20"/>
        </w:rPr>
      </w:pPr>
      <w:r w:rsidRPr="002D7F08">
        <w:rPr>
          <w:rFonts w:cs="Arial"/>
          <w:color w:val="000000"/>
          <w:szCs w:val="20"/>
        </w:rPr>
        <w:t xml:space="preserve">Mag. Irena </w:t>
      </w:r>
      <w:proofErr w:type="spellStart"/>
      <w:r w:rsidRPr="002D7F08">
        <w:rPr>
          <w:rFonts w:cs="Arial"/>
          <w:color w:val="000000"/>
          <w:szCs w:val="20"/>
        </w:rPr>
        <w:t>Drmaž</w:t>
      </w:r>
      <w:proofErr w:type="spellEnd"/>
      <w:r w:rsidRPr="002D7F08">
        <w:rPr>
          <w:rFonts w:cs="Arial"/>
          <w:color w:val="000000"/>
          <w:szCs w:val="20"/>
        </w:rPr>
        <w:t xml:space="preserve"> opravlja funkcijo generalne direktorice Direktorata za proračun na Ministrstvu za finance Republike Slovenije, v okviru katerega se vodi tudi sodelovanje Republike Slovenije v postopkih priprave in sprejemanja letnih proračunov Evropske unije. Ima dolgoletne izkušnje na področju ekonomske politike in javnih financ na nacionalni in evropski ravni. </w:t>
      </w:r>
    </w:p>
    <w:p w14:paraId="69C7E9B7" w14:textId="77777777" w:rsidR="002D7F08" w:rsidRPr="002D7F08" w:rsidRDefault="002D7F08" w:rsidP="002D7F08">
      <w:pPr>
        <w:autoSpaceDE w:val="0"/>
        <w:autoSpaceDN w:val="0"/>
        <w:adjustRightInd w:val="0"/>
        <w:spacing w:line="240" w:lineRule="auto"/>
        <w:jc w:val="both"/>
        <w:rPr>
          <w:rFonts w:cs="Arial"/>
          <w:color w:val="000000"/>
          <w:szCs w:val="20"/>
        </w:rPr>
      </w:pPr>
    </w:p>
    <w:p w14:paraId="355E0C84" w14:textId="77777777" w:rsidR="002D7F08" w:rsidRPr="002D7F08" w:rsidRDefault="002D7F08" w:rsidP="002D7F08">
      <w:pPr>
        <w:autoSpaceDE w:val="0"/>
        <w:autoSpaceDN w:val="0"/>
        <w:adjustRightInd w:val="0"/>
        <w:spacing w:line="240" w:lineRule="auto"/>
        <w:jc w:val="both"/>
        <w:rPr>
          <w:rFonts w:cs="Arial"/>
          <w:color w:val="000000"/>
          <w:szCs w:val="20"/>
        </w:rPr>
      </w:pPr>
      <w:r w:rsidRPr="002D7F08">
        <w:rPr>
          <w:rFonts w:cs="Arial"/>
          <w:color w:val="000000"/>
          <w:szCs w:val="20"/>
        </w:rPr>
        <w:t xml:space="preserve">V vsakoletnem proračunu Evropske unije se vnaprej določijo dogovorjeni zneski v okviru dolgoročnega načrta porabe – večletnega finančnega okvira. Ta omogoča Evropski uniji, da programe financiranja učinkovito načrtuje za več let naprej. Medtem ko večletni finančni okvir določa najvišje letne zneske, ki jih Evropska unija lahko porabi za posamezna področja, se z letnim proračunom Evropske unije določijo konkretni zneski za posamezna področja porabe, ki se bodo financirala v naslednjem letu. </w:t>
      </w:r>
    </w:p>
    <w:p w14:paraId="7412E12B" w14:textId="77777777" w:rsidR="002D7F08" w:rsidRPr="002D7F08" w:rsidRDefault="002D7F08" w:rsidP="002D7F08">
      <w:pPr>
        <w:autoSpaceDE w:val="0"/>
        <w:autoSpaceDN w:val="0"/>
        <w:adjustRightInd w:val="0"/>
        <w:spacing w:line="240" w:lineRule="auto"/>
        <w:jc w:val="both"/>
        <w:rPr>
          <w:rFonts w:cs="Arial"/>
          <w:color w:val="000000"/>
          <w:szCs w:val="20"/>
        </w:rPr>
      </w:pPr>
    </w:p>
    <w:p w14:paraId="135517D3" w14:textId="77777777" w:rsidR="002D7F08" w:rsidRPr="002D7F08" w:rsidRDefault="002D7F08" w:rsidP="002D7F08">
      <w:pPr>
        <w:autoSpaceDE w:val="0"/>
        <w:autoSpaceDN w:val="0"/>
        <w:adjustRightInd w:val="0"/>
        <w:spacing w:line="240" w:lineRule="auto"/>
        <w:jc w:val="both"/>
        <w:rPr>
          <w:rFonts w:cs="Arial"/>
          <w:color w:val="000000"/>
          <w:szCs w:val="20"/>
        </w:rPr>
      </w:pPr>
      <w:r w:rsidRPr="002D7F08">
        <w:rPr>
          <w:rFonts w:cs="Arial"/>
          <w:color w:val="000000"/>
          <w:szCs w:val="20"/>
        </w:rPr>
        <w:t xml:space="preserve">Iz proračuna Evropske unije se financirajo številne dejavnosti, od razvoja podeželja in varstva okolja do nadzora na zunanjih mejah in uveljavljanja človekovih pravic. Evropska komisija, Svet Evropske unije in Evropski parlament skupaj odločajo o višini proračuna in dodelitvi sredstev. Za porabo sredstev je odgovorna Evropska komisija. Pomemben del proračuna Evropske unije za leto 2022 bo predstavljalo tudi financiranje izdatkov, ki bodo sledila Nacionalnim načrtom za okrevanje.   </w:t>
      </w:r>
    </w:p>
    <w:p w14:paraId="427FAE07" w14:textId="77777777" w:rsidR="002D7F08" w:rsidRPr="002D7F08" w:rsidRDefault="002D7F08" w:rsidP="002D7F08">
      <w:pPr>
        <w:autoSpaceDE w:val="0"/>
        <w:autoSpaceDN w:val="0"/>
        <w:adjustRightInd w:val="0"/>
        <w:spacing w:line="240" w:lineRule="auto"/>
        <w:jc w:val="both"/>
        <w:rPr>
          <w:rFonts w:cs="Arial"/>
          <w:color w:val="000000"/>
          <w:szCs w:val="20"/>
        </w:rPr>
      </w:pPr>
    </w:p>
    <w:p w14:paraId="2A82A20D" w14:textId="37441B1C" w:rsidR="00237D2B" w:rsidRPr="002D7F08" w:rsidRDefault="002D7F08" w:rsidP="002D7F08">
      <w:pPr>
        <w:autoSpaceDE w:val="0"/>
        <w:autoSpaceDN w:val="0"/>
        <w:adjustRightInd w:val="0"/>
        <w:spacing w:line="240" w:lineRule="auto"/>
        <w:jc w:val="both"/>
        <w:rPr>
          <w:rFonts w:cs="Arial"/>
          <w:color w:val="000000"/>
          <w:szCs w:val="20"/>
        </w:rPr>
      </w:pPr>
      <w:r w:rsidRPr="002D7F08">
        <w:rPr>
          <w:rFonts w:cs="Arial"/>
          <w:color w:val="000000"/>
          <w:szCs w:val="20"/>
        </w:rPr>
        <w:t>Vir: Ministrstvo za finance</w:t>
      </w:r>
    </w:p>
    <w:p w14:paraId="708F85AA" w14:textId="77777777" w:rsidR="00237D2B" w:rsidRPr="00237D2B" w:rsidRDefault="00237D2B" w:rsidP="00237D2B">
      <w:pPr>
        <w:autoSpaceDE w:val="0"/>
        <w:autoSpaceDN w:val="0"/>
        <w:adjustRightInd w:val="0"/>
        <w:spacing w:line="240" w:lineRule="auto"/>
        <w:jc w:val="both"/>
        <w:rPr>
          <w:rFonts w:cs="Arial"/>
          <w:b/>
          <w:bCs/>
          <w:color w:val="000000"/>
          <w:szCs w:val="20"/>
        </w:rPr>
      </w:pPr>
    </w:p>
    <w:p w14:paraId="23A86FC0" w14:textId="59ED82A3" w:rsidR="00933F43" w:rsidRPr="00933F43" w:rsidRDefault="00933F43" w:rsidP="00933F43">
      <w:pPr>
        <w:autoSpaceDE w:val="0"/>
        <w:autoSpaceDN w:val="0"/>
        <w:adjustRightInd w:val="0"/>
        <w:spacing w:line="240" w:lineRule="auto"/>
        <w:jc w:val="both"/>
        <w:rPr>
          <w:rFonts w:cs="Arial"/>
          <w:b/>
          <w:bCs/>
          <w:color w:val="000000"/>
          <w:szCs w:val="20"/>
        </w:rPr>
      </w:pPr>
      <w:r w:rsidRPr="00933F43">
        <w:rPr>
          <w:rFonts w:cs="Arial"/>
          <w:b/>
          <w:bCs/>
          <w:color w:val="000000"/>
          <w:szCs w:val="20"/>
        </w:rPr>
        <w:t>Vlada sprejela besedilo poziva za zastopnike pacientovih pravic</w:t>
      </w:r>
    </w:p>
    <w:p w14:paraId="0FD3E6C1" w14:textId="77777777" w:rsidR="00933F43" w:rsidRPr="00933F43" w:rsidRDefault="00933F43" w:rsidP="00933F43">
      <w:pPr>
        <w:autoSpaceDE w:val="0"/>
        <w:autoSpaceDN w:val="0"/>
        <w:adjustRightInd w:val="0"/>
        <w:spacing w:line="240" w:lineRule="auto"/>
        <w:jc w:val="both"/>
        <w:rPr>
          <w:rFonts w:cs="Arial"/>
          <w:color w:val="000000"/>
          <w:szCs w:val="20"/>
        </w:rPr>
      </w:pPr>
    </w:p>
    <w:p w14:paraId="4F4830F6" w14:textId="77777777" w:rsidR="00933F43" w:rsidRPr="00933F43" w:rsidRDefault="00933F43" w:rsidP="00933F43">
      <w:pPr>
        <w:autoSpaceDE w:val="0"/>
        <w:autoSpaceDN w:val="0"/>
        <w:adjustRightInd w:val="0"/>
        <w:spacing w:line="240" w:lineRule="auto"/>
        <w:jc w:val="both"/>
        <w:rPr>
          <w:rFonts w:cs="Arial"/>
          <w:color w:val="000000"/>
          <w:szCs w:val="20"/>
        </w:rPr>
      </w:pPr>
      <w:r w:rsidRPr="00933F43">
        <w:rPr>
          <w:rFonts w:cs="Arial"/>
          <w:color w:val="000000"/>
          <w:szCs w:val="20"/>
        </w:rPr>
        <w:t>Vlada Republike Slovenije je sprejela besedilo javnega poziva za predlaganje kandidatov za zastopnika pacientovih pravic na območju območnih enot Nacionalnega inštituta za javno zdravje Maribor, Kranj, Murska Sobota in Ljubljana, ki bo objavljen v dnevnem časopisju in na spletni strani Ministrstva za zdravje (MZ).</w:t>
      </w:r>
    </w:p>
    <w:p w14:paraId="1F8B25B6" w14:textId="77777777" w:rsidR="00933F43" w:rsidRPr="00933F43" w:rsidRDefault="00933F43" w:rsidP="00933F43">
      <w:pPr>
        <w:autoSpaceDE w:val="0"/>
        <w:autoSpaceDN w:val="0"/>
        <w:adjustRightInd w:val="0"/>
        <w:spacing w:line="240" w:lineRule="auto"/>
        <w:jc w:val="both"/>
        <w:rPr>
          <w:rFonts w:cs="Arial"/>
          <w:color w:val="000000"/>
          <w:szCs w:val="20"/>
        </w:rPr>
      </w:pPr>
    </w:p>
    <w:p w14:paraId="38327083" w14:textId="77777777" w:rsidR="00933F43" w:rsidRPr="00933F43" w:rsidRDefault="00933F43" w:rsidP="00933F43">
      <w:pPr>
        <w:autoSpaceDE w:val="0"/>
        <w:autoSpaceDN w:val="0"/>
        <w:adjustRightInd w:val="0"/>
        <w:spacing w:line="240" w:lineRule="auto"/>
        <w:jc w:val="both"/>
        <w:rPr>
          <w:rFonts w:cs="Arial"/>
          <w:color w:val="000000"/>
          <w:szCs w:val="20"/>
        </w:rPr>
      </w:pPr>
      <w:r w:rsidRPr="00933F43">
        <w:rPr>
          <w:rFonts w:cs="Arial"/>
          <w:color w:val="000000"/>
          <w:szCs w:val="20"/>
        </w:rPr>
        <w:t>Gre za objavo javnega poziva za predlaganje kandidatov za zastopnika pacientovih pravic na območjih Nacionalnega inštituta za javno zdravje, Območna enota Maribor, Območna enota Kranj, Območna enota Murska Sobota in Območna enota Ljubljana. Za navedena območja je potrebno imenovati nove zastopnike pacientovih pravic, ki bodo mandat nastopili za območje Ljubljana takoj, ostali pa glede na datum izteka aktualne odločbe o imenovanju. Zato je potrebno objaviti javni poziv, na podlagi katerega se bo izmed predlaganih kandidatov izbralo in imenovalo nove zastopnike pacientovih pravic. V skladu z drugim odstavkom 89. člena Zakona o pacientovih pravicah je priprava javnega poziva v pristojnosti Vlade Republike Slovenije. Postopek izbire opravi MZ na podlagi objavljenega javnega poziva, predlagane kandidate pa potem imenuje Vlada RS.</w:t>
      </w:r>
    </w:p>
    <w:p w14:paraId="021330AE" w14:textId="77777777" w:rsidR="00933F43" w:rsidRPr="00933F43" w:rsidRDefault="00933F43" w:rsidP="00933F43">
      <w:pPr>
        <w:autoSpaceDE w:val="0"/>
        <w:autoSpaceDN w:val="0"/>
        <w:adjustRightInd w:val="0"/>
        <w:spacing w:line="240" w:lineRule="auto"/>
        <w:jc w:val="both"/>
        <w:rPr>
          <w:rFonts w:cs="Arial"/>
          <w:color w:val="000000"/>
          <w:szCs w:val="20"/>
        </w:rPr>
      </w:pPr>
    </w:p>
    <w:p w14:paraId="4D07CCC2" w14:textId="353F2395" w:rsidR="00237D2B" w:rsidRPr="00933F43" w:rsidRDefault="00933F43" w:rsidP="00933F43">
      <w:pPr>
        <w:autoSpaceDE w:val="0"/>
        <w:autoSpaceDN w:val="0"/>
        <w:adjustRightInd w:val="0"/>
        <w:spacing w:line="240" w:lineRule="auto"/>
        <w:jc w:val="both"/>
        <w:rPr>
          <w:rFonts w:cs="Arial"/>
          <w:color w:val="000000"/>
          <w:szCs w:val="20"/>
        </w:rPr>
      </w:pPr>
      <w:r w:rsidRPr="00933F43">
        <w:rPr>
          <w:rFonts w:cs="Arial"/>
          <w:color w:val="000000"/>
          <w:szCs w:val="20"/>
        </w:rPr>
        <w:t>Vir: Ministrstvo za zdravje</w:t>
      </w:r>
    </w:p>
    <w:p w14:paraId="3F470E03" w14:textId="77777777" w:rsidR="00237D2B" w:rsidRPr="00237D2B" w:rsidRDefault="00237D2B" w:rsidP="00237D2B">
      <w:pPr>
        <w:autoSpaceDE w:val="0"/>
        <w:autoSpaceDN w:val="0"/>
        <w:adjustRightInd w:val="0"/>
        <w:spacing w:line="240" w:lineRule="auto"/>
        <w:jc w:val="both"/>
        <w:rPr>
          <w:rFonts w:cs="Arial"/>
          <w:b/>
          <w:bCs/>
          <w:color w:val="000000"/>
          <w:szCs w:val="20"/>
        </w:rPr>
      </w:pPr>
    </w:p>
    <w:p w14:paraId="23F15345" w14:textId="0A55A528" w:rsidR="00237D2B" w:rsidRDefault="006D57C0" w:rsidP="00237D2B">
      <w:pPr>
        <w:autoSpaceDE w:val="0"/>
        <w:autoSpaceDN w:val="0"/>
        <w:adjustRightInd w:val="0"/>
        <w:spacing w:line="240" w:lineRule="auto"/>
        <w:jc w:val="both"/>
        <w:rPr>
          <w:rFonts w:cs="Arial"/>
          <w:b/>
          <w:bCs/>
          <w:color w:val="000000"/>
          <w:szCs w:val="20"/>
        </w:rPr>
      </w:pPr>
      <w:r>
        <w:rPr>
          <w:rFonts w:cs="Arial"/>
          <w:b/>
          <w:bCs/>
          <w:color w:val="000000"/>
          <w:szCs w:val="20"/>
        </w:rPr>
        <w:t>S</w:t>
      </w:r>
      <w:r w:rsidR="00237D2B" w:rsidRPr="00237D2B">
        <w:rPr>
          <w:rFonts w:cs="Arial"/>
          <w:b/>
          <w:bCs/>
          <w:color w:val="000000"/>
          <w:szCs w:val="20"/>
        </w:rPr>
        <w:t>klep o določitvi višine denarne Nagrade Republike Slovenije za prostovoljstvo in Priznanja Republike Slovenije za prostovoljstvo za leto 2020</w:t>
      </w:r>
    </w:p>
    <w:p w14:paraId="4B174F1F" w14:textId="58434774" w:rsidR="006D57C0" w:rsidRDefault="006D57C0" w:rsidP="00237D2B">
      <w:pPr>
        <w:autoSpaceDE w:val="0"/>
        <w:autoSpaceDN w:val="0"/>
        <w:adjustRightInd w:val="0"/>
        <w:spacing w:line="240" w:lineRule="auto"/>
        <w:jc w:val="both"/>
        <w:rPr>
          <w:rFonts w:cs="Arial"/>
          <w:b/>
          <w:bCs/>
          <w:color w:val="000000"/>
          <w:szCs w:val="20"/>
        </w:rPr>
      </w:pPr>
    </w:p>
    <w:p w14:paraId="665DF820" w14:textId="076C7D29" w:rsidR="006D57C0" w:rsidRPr="006D57C0" w:rsidRDefault="006D57C0" w:rsidP="006D57C0">
      <w:pPr>
        <w:spacing w:line="240" w:lineRule="auto"/>
        <w:jc w:val="both"/>
        <w:rPr>
          <w:rFonts w:cs="Arial"/>
          <w:bCs/>
          <w:szCs w:val="20"/>
        </w:rPr>
      </w:pPr>
      <w:r w:rsidRPr="006D57C0">
        <w:rPr>
          <w:bCs/>
          <w:iCs/>
          <w:szCs w:val="20"/>
        </w:rPr>
        <w:t>Vlada je na današnji seji določila</w:t>
      </w:r>
      <w:r w:rsidRPr="006D57C0">
        <w:rPr>
          <w:rFonts w:cs="Arial"/>
          <w:bCs/>
          <w:szCs w:val="20"/>
        </w:rPr>
        <w:t xml:space="preserve"> višino denarne Nagrade Republike Slovenije za  prostovoljstvo in Priznanja Republike Slovenije za prostovoljstvo za leto 2020.</w:t>
      </w:r>
    </w:p>
    <w:p w14:paraId="3E04CFE6" w14:textId="77777777" w:rsidR="006D57C0" w:rsidRPr="006D57C0" w:rsidRDefault="006D57C0" w:rsidP="006D57C0">
      <w:pPr>
        <w:spacing w:line="240" w:lineRule="auto"/>
        <w:jc w:val="both"/>
        <w:rPr>
          <w:rFonts w:cs="Arial"/>
          <w:bCs/>
          <w:szCs w:val="20"/>
        </w:rPr>
      </w:pPr>
    </w:p>
    <w:p w14:paraId="59A87016" w14:textId="77777777" w:rsidR="006D57C0" w:rsidRPr="006D57C0" w:rsidRDefault="006D57C0" w:rsidP="006D57C0">
      <w:pPr>
        <w:spacing w:line="240" w:lineRule="auto"/>
        <w:jc w:val="both"/>
        <w:rPr>
          <w:rFonts w:cs="Arial"/>
          <w:bCs/>
          <w:szCs w:val="20"/>
        </w:rPr>
      </w:pPr>
      <w:r w:rsidRPr="006D57C0">
        <w:rPr>
          <w:rFonts w:cs="Arial"/>
          <w:bCs/>
          <w:szCs w:val="20"/>
        </w:rPr>
        <w:t>Vlada Republike Slovenije določa višino denarne Nagrade Republike Slovenije za prostovoljstvo za leto 2020 v višini 3.000,00 EUR in Priznanja Republike Slovenije za prostovoljstvo za leto 2020 v višini 1.000,00 EUR za vsako posamezno podeljeno priznanje.</w:t>
      </w:r>
    </w:p>
    <w:p w14:paraId="2DE0EB69" w14:textId="77777777" w:rsidR="006D57C0" w:rsidRPr="006D57C0" w:rsidRDefault="006D57C0" w:rsidP="006D57C0">
      <w:pPr>
        <w:spacing w:line="240" w:lineRule="auto"/>
        <w:jc w:val="both"/>
        <w:rPr>
          <w:rFonts w:cs="Arial"/>
          <w:bCs/>
          <w:szCs w:val="20"/>
        </w:rPr>
      </w:pPr>
    </w:p>
    <w:p w14:paraId="28B3F8CF" w14:textId="77777777" w:rsidR="006D57C0" w:rsidRPr="006D57C0" w:rsidRDefault="006D57C0" w:rsidP="006D57C0">
      <w:pPr>
        <w:spacing w:line="240" w:lineRule="auto"/>
        <w:jc w:val="both"/>
        <w:rPr>
          <w:rFonts w:cs="Arial"/>
          <w:bCs/>
          <w:szCs w:val="20"/>
        </w:rPr>
      </w:pPr>
      <w:r w:rsidRPr="006D57C0">
        <w:rPr>
          <w:rFonts w:cs="Arial"/>
          <w:bCs/>
          <w:szCs w:val="20"/>
        </w:rPr>
        <w:t>Predlagana višina denarne nagrade in priznanja je znotraj razpona kot ga določa Uredba o nagradi in priznanjih za prostovoljstvo.</w:t>
      </w:r>
    </w:p>
    <w:p w14:paraId="1B5CD2A0" w14:textId="77777777" w:rsidR="006D57C0" w:rsidRDefault="006D57C0" w:rsidP="006D57C0">
      <w:pPr>
        <w:spacing w:line="240" w:lineRule="auto"/>
        <w:jc w:val="both"/>
      </w:pPr>
    </w:p>
    <w:p w14:paraId="28191C43" w14:textId="4004733B" w:rsidR="006D57C0" w:rsidRPr="006D57C0" w:rsidRDefault="006D57C0" w:rsidP="006D57C0">
      <w:pPr>
        <w:autoSpaceDE w:val="0"/>
        <w:autoSpaceDN w:val="0"/>
        <w:adjustRightInd w:val="0"/>
        <w:spacing w:line="240" w:lineRule="auto"/>
        <w:jc w:val="both"/>
        <w:rPr>
          <w:rFonts w:cs="Arial"/>
          <w:color w:val="000000"/>
          <w:szCs w:val="20"/>
        </w:rPr>
      </w:pPr>
      <w:r w:rsidRPr="006D57C0">
        <w:rPr>
          <w:rFonts w:cs="Arial"/>
          <w:color w:val="000000"/>
          <w:szCs w:val="20"/>
        </w:rPr>
        <w:t>Vir: Ministrstvo za javno upravo</w:t>
      </w:r>
    </w:p>
    <w:p w14:paraId="7C145129" w14:textId="77777777" w:rsidR="00237D2B" w:rsidRPr="00237D2B" w:rsidRDefault="00237D2B" w:rsidP="00237D2B">
      <w:pPr>
        <w:autoSpaceDE w:val="0"/>
        <w:autoSpaceDN w:val="0"/>
        <w:adjustRightInd w:val="0"/>
        <w:spacing w:line="240" w:lineRule="auto"/>
        <w:jc w:val="both"/>
        <w:rPr>
          <w:rFonts w:cs="Arial"/>
          <w:b/>
          <w:bCs/>
          <w:color w:val="000000"/>
          <w:szCs w:val="20"/>
        </w:rPr>
      </w:pPr>
    </w:p>
    <w:p w14:paraId="3CD7D0CB" w14:textId="5A1F208D" w:rsidR="002B4261" w:rsidRPr="002B4261" w:rsidRDefault="002B4261" w:rsidP="002B4261">
      <w:pPr>
        <w:autoSpaceDE w:val="0"/>
        <w:autoSpaceDN w:val="0"/>
        <w:adjustRightInd w:val="0"/>
        <w:spacing w:line="240" w:lineRule="auto"/>
        <w:jc w:val="both"/>
        <w:rPr>
          <w:rFonts w:cs="Arial"/>
          <w:b/>
          <w:bCs/>
          <w:color w:val="000000"/>
          <w:szCs w:val="20"/>
        </w:rPr>
      </w:pPr>
      <w:r w:rsidRPr="002B4261">
        <w:rPr>
          <w:rFonts w:cs="Arial"/>
          <w:b/>
          <w:bCs/>
          <w:color w:val="000000"/>
          <w:szCs w:val="20"/>
        </w:rPr>
        <w:t>Ostali predlogi administrativnih zadev in imenovanj</w:t>
      </w:r>
    </w:p>
    <w:p w14:paraId="3E71D3A3" w14:textId="77777777" w:rsidR="002B4261" w:rsidRPr="002B4261" w:rsidRDefault="002B4261" w:rsidP="002B4261">
      <w:pPr>
        <w:autoSpaceDE w:val="0"/>
        <w:autoSpaceDN w:val="0"/>
        <w:adjustRightInd w:val="0"/>
        <w:spacing w:line="240" w:lineRule="auto"/>
        <w:jc w:val="both"/>
        <w:rPr>
          <w:rFonts w:cs="Arial"/>
          <w:b/>
          <w:bCs/>
          <w:color w:val="000000"/>
          <w:szCs w:val="20"/>
        </w:rPr>
      </w:pPr>
    </w:p>
    <w:p w14:paraId="51D4EC6A" w14:textId="7EB45064" w:rsidR="00283342" w:rsidRPr="00283342" w:rsidRDefault="00283342" w:rsidP="00283342">
      <w:pPr>
        <w:autoSpaceDE w:val="0"/>
        <w:autoSpaceDN w:val="0"/>
        <w:adjustRightInd w:val="0"/>
        <w:spacing w:line="240" w:lineRule="auto"/>
        <w:rPr>
          <w:rFonts w:cs="Arial"/>
          <w:b/>
          <w:bCs/>
          <w:color w:val="000000"/>
          <w:szCs w:val="20"/>
        </w:rPr>
      </w:pPr>
      <w:r w:rsidRPr="00283342">
        <w:rPr>
          <w:rFonts w:cs="Arial"/>
          <w:b/>
          <w:bCs/>
          <w:color w:val="000000"/>
          <w:szCs w:val="20"/>
        </w:rPr>
        <w:t>Vlada za  generalno direktorico Direktorata za zdravstveno varstvo imenovala mag. Marije Magajne</w:t>
      </w:r>
    </w:p>
    <w:p w14:paraId="707E74E6" w14:textId="77777777" w:rsidR="00283342" w:rsidRPr="00283342" w:rsidRDefault="00283342" w:rsidP="00283342">
      <w:pPr>
        <w:autoSpaceDE w:val="0"/>
        <w:autoSpaceDN w:val="0"/>
        <w:adjustRightInd w:val="0"/>
        <w:spacing w:line="240" w:lineRule="auto"/>
        <w:rPr>
          <w:rFonts w:cs="Arial"/>
          <w:b/>
          <w:bCs/>
          <w:color w:val="000000"/>
          <w:szCs w:val="20"/>
        </w:rPr>
      </w:pPr>
    </w:p>
    <w:p w14:paraId="3E5785F4" w14:textId="77777777" w:rsidR="00283342" w:rsidRPr="00283342" w:rsidRDefault="00283342" w:rsidP="00283342">
      <w:pPr>
        <w:autoSpaceDE w:val="0"/>
        <w:autoSpaceDN w:val="0"/>
        <w:adjustRightInd w:val="0"/>
        <w:spacing w:line="240" w:lineRule="auto"/>
        <w:rPr>
          <w:rFonts w:cs="Arial"/>
          <w:color w:val="000000"/>
          <w:szCs w:val="20"/>
        </w:rPr>
      </w:pPr>
      <w:r w:rsidRPr="00283342">
        <w:rPr>
          <w:rFonts w:cs="Arial"/>
          <w:color w:val="000000"/>
          <w:szCs w:val="20"/>
        </w:rPr>
        <w:t>Vlada se je na današnji seji seznanila z ugotovitvenim sklepom o prenehanju opravljanja funkcije državne sekretarke mag. Marije Magajne z dne 23. 2. 2021. Z današnjim dnem jo je imenovala za  generalno direktorico Direktorata za zdravstveno varstvo na ministrstvu za zdravje za dobo petih let, in sicer od 24. 2. 2021 do 23. 2. 2026 z možnostjo ponovnega imenovanja.</w:t>
      </w:r>
    </w:p>
    <w:p w14:paraId="3EBAB8C8" w14:textId="77777777" w:rsidR="00283342" w:rsidRPr="00283342" w:rsidRDefault="00283342" w:rsidP="00283342">
      <w:pPr>
        <w:autoSpaceDE w:val="0"/>
        <w:autoSpaceDN w:val="0"/>
        <w:adjustRightInd w:val="0"/>
        <w:spacing w:line="240" w:lineRule="auto"/>
        <w:rPr>
          <w:rFonts w:cs="Arial"/>
          <w:color w:val="000000"/>
          <w:szCs w:val="20"/>
        </w:rPr>
      </w:pPr>
    </w:p>
    <w:p w14:paraId="258B3E22" w14:textId="1C4FB403" w:rsidR="00283342" w:rsidRPr="00283342" w:rsidRDefault="00283342" w:rsidP="00283342">
      <w:pPr>
        <w:autoSpaceDE w:val="0"/>
        <w:autoSpaceDN w:val="0"/>
        <w:adjustRightInd w:val="0"/>
        <w:spacing w:line="240" w:lineRule="auto"/>
        <w:rPr>
          <w:rFonts w:cs="Arial"/>
          <w:color w:val="000000"/>
          <w:szCs w:val="20"/>
        </w:rPr>
      </w:pPr>
      <w:r w:rsidRPr="00283342">
        <w:rPr>
          <w:rFonts w:cs="Arial"/>
          <w:color w:val="000000"/>
          <w:szCs w:val="20"/>
        </w:rPr>
        <w:t>Vir: Ministrstvo za zdravje</w:t>
      </w:r>
    </w:p>
    <w:p w14:paraId="220973B6" w14:textId="77777777" w:rsidR="00283342" w:rsidRDefault="00283342" w:rsidP="00283342">
      <w:pPr>
        <w:autoSpaceDE w:val="0"/>
        <w:autoSpaceDN w:val="0"/>
        <w:adjustRightInd w:val="0"/>
        <w:spacing w:line="240" w:lineRule="auto"/>
        <w:rPr>
          <w:rFonts w:cs="Arial"/>
          <w:b/>
          <w:bCs/>
          <w:color w:val="000000"/>
          <w:szCs w:val="20"/>
        </w:rPr>
      </w:pPr>
    </w:p>
    <w:p w14:paraId="4BC95C8F" w14:textId="77777777" w:rsidR="00283342" w:rsidRDefault="00283342" w:rsidP="00283342">
      <w:pPr>
        <w:autoSpaceDE w:val="0"/>
        <w:autoSpaceDN w:val="0"/>
        <w:adjustRightInd w:val="0"/>
        <w:spacing w:line="240" w:lineRule="auto"/>
        <w:rPr>
          <w:rFonts w:cs="Arial"/>
          <w:b/>
          <w:bCs/>
          <w:color w:val="000000"/>
          <w:szCs w:val="20"/>
        </w:rPr>
      </w:pPr>
    </w:p>
    <w:p w14:paraId="47D3F010" w14:textId="5FA41DEB" w:rsidR="00283342" w:rsidRPr="00283342" w:rsidRDefault="00283342" w:rsidP="00283342">
      <w:pPr>
        <w:autoSpaceDE w:val="0"/>
        <w:autoSpaceDN w:val="0"/>
        <w:adjustRightInd w:val="0"/>
        <w:spacing w:line="240" w:lineRule="auto"/>
        <w:rPr>
          <w:rFonts w:cs="Arial"/>
          <w:b/>
          <w:bCs/>
          <w:color w:val="000000"/>
          <w:szCs w:val="20"/>
        </w:rPr>
      </w:pPr>
      <w:r w:rsidRPr="00283342">
        <w:rPr>
          <w:rFonts w:cs="Arial"/>
          <w:b/>
          <w:bCs/>
          <w:color w:val="000000"/>
          <w:szCs w:val="20"/>
        </w:rPr>
        <w:t>Vlada za  državno sekretarko na Ministrstvu za zdravje imenovala Alenko Forte</w:t>
      </w:r>
    </w:p>
    <w:p w14:paraId="28AD7858" w14:textId="77777777" w:rsidR="00283342" w:rsidRPr="00283342" w:rsidRDefault="00283342" w:rsidP="00283342">
      <w:pPr>
        <w:autoSpaceDE w:val="0"/>
        <w:autoSpaceDN w:val="0"/>
        <w:adjustRightInd w:val="0"/>
        <w:spacing w:line="240" w:lineRule="auto"/>
        <w:rPr>
          <w:rFonts w:cs="Arial"/>
          <w:b/>
          <w:bCs/>
          <w:color w:val="000000"/>
          <w:szCs w:val="20"/>
        </w:rPr>
      </w:pPr>
    </w:p>
    <w:p w14:paraId="21EE9C57" w14:textId="77777777" w:rsidR="00283342" w:rsidRPr="00283342" w:rsidRDefault="00283342" w:rsidP="00283342">
      <w:pPr>
        <w:autoSpaceDE w:val="0"/>
        <w:autoSpaceDN w:val="0"/>
        <w:adjustRightInd w:val="0"/>
        <w:spacing w:line="240" w:lineRule="auto"/>
        <w:jc w:val="both"/>
        <w:rPr>
          <w:rFonts w:cs="Arial"/>
          <w:color w:val="000000"/>
          <w:szCs w:val="20"/>
        </w:rPr>
      </w:pPr>
      <w:r w:rsidRPr="00283342">
        <w:rPr>
          <w:rFonts w:cs="Arial"/>
          <w:color w:val="000000"/>
          <w:szCs w:val="20"/>
        </w:rPr>
        <w:t>Vlada se je na današnji seji seznanila z ugotovitvenim sklepom o prenehanju opravljanja funkcije državne sekretarke Alenke Forte z dne 23. 2. 2021. Z današnjim dnem jo je ponovno imenovala za državno sekretarko.</w:t>
      </w:r>
    </w:p>
    <w:p w14:paraId="59F07D50" w14:textId="77777777" w:rsidR="00283342" w:rsidRPr="00283342" w:rsidRDefault="00283342" w:rsidP="00283342">
      <w:pPr>
        <w:autoSpaceDE w:val="0"/>
        <w:autoSpaceDN w:val="0"/>
        <w:adjustRightInd w:val="0"/>
        <w:spacing w:line="240" w:lineRule="auto"/>
        <w:jc w:val="both"/>
        <w:rPr>
          <w:rFonts w:cs="Arial"/>
          <w:color w:val="000000"/>
          <w:szCs w:val="20"/>
        </w:rPr>
      </w:pPr>
    </w:p>
    <w:p w14:paraId="7A043961" w14:textId="77777777" w:rsidR="00283342" w:rsidRPr="00283342" w:rsidRDefault="00283342" w:rsidP="00283342">
      <w:pPr>
        <w:autoSpaceDE w:val="0"/>
        <w:autoSpaceDN w:val="0"/>
        <w:adjustRightInd w:val="0"/>
        <w:spacing w:line="240" w:lineRule="auto"/>
        <w:jc w:val="both"/>
        <w:rPr>
          <w:rFonts w:cs="Arial"/>
          <w:color w:val="000000"/>
          <w:szCs w:val="20"/>
        </w:rPr>
      </w:pPr>
      <w:r w:rsidRPr="00283342">
        <w:rPr>
          <w:rFonts w:cs="Arial"/>
          <w:color w:val="000000"/>
          <w:szCs w:val="20"/>
        </w:rPr>
        <w:t xml:space="preserve">Alenka Forte je študij medicine končala leta 1987 na Medicinski fakulteti v Ljubljani in pridobila naslov doktorica medicine. Po končanem študiju je dve leti opravljala delo splošne zdravnice, nato pa bila do 1999 zaposlena kot specialistka interne medicine v Splošni bolnišnici Trbovlje. Istega leta se je odločila za samostojno zdravniško pot, pridobila je koncesijo na področju specialistične ambulantne dejavnosti. V letih 1999 do 2002 je kot internistka sodelovala z Zdraviliščem Dobrna, od 2005 sodeluje v programu rehabilitacije bolnikov po preboleli možganski kapi v Domu starejših Polde Eberl Jamski na Izlakah. Leta 2004 je v Trbovljah ustanovila medicinski center </w:t>
      </w:r>
      <w:proofErr w:type="spellStart"/>
      <w:r w:rsidRPr="00283342">
        <w:rPr>
          <w:rFonts w:cs="Arial"/>
          <w:color w:val="000000"/>
          <w:szCs w:val="20"/>
        </w:rPr>
        <w:t>Heliks</w:t>
      </w:r>
      <w:proofErr w:type="spellEnd"/>
      <w:r w:rsidRPr="00283342">
        <w:rPr>
          <w:rFonts w:cs="Arial"/>
          <w:color w:val="000000"/>
          <w:szCs w:val="20"/>
        </w:rPr>
        <w:t xml:space="preserve">, v katerem s sodelavci izvaja </w:t>
      </w:r>
      <w:proofErr w:type="spellStart"/>
      <w:r w:rsidRPr="00283342">
        <w:rPr>
          <w:rFonts w:cs="Arial"/>
          <w:color w:val="000000"/>
          <w:szCs w:val="20"/>
        </w:rPr>
        <w:t>izvenbolnišnično</w:t>
      </w:r>
      <w:proofErr w:type="spellEnd"/>
      <w:r w:rsidRPr="00283342">
        <w:rPr>
          <w:rFonts w:cs="Arial"/>
          <w:color w:val="000000"/>
          <w:szCs w:val="20"/>
        </w:rPr>
        <w:t xml:space="preserve"> specialistično ambulanto dejavnost na področju </w:t>
      </w:r>
      <w:proofErr w:type="spellStart"/>
      <w:r w:rsidRPr="00283342">
        <w:rPr>
          <w:rFonts w:cs="Arial"/>
          <w:color w:val="000000"/>
          <w:szCs w:val="20"/>
        </w:rPr>
        <w:t>gastroenterologije</w:t>
      </w:r>
      <w:proofErr w:type="spellEnd"/>
      <w:r w:rsidRPr="00283342">
        <w:rPr>
          <w:rFonts w:cs="Arial"/>
          <w:color w:val="000000"/>
          <w:szCs w:val="20"/>
        </w:rPr>
        <w:t xml:space="preserve">, endoskopije prebavil, </w:t>
      </w:r>
      <w:proofErr w:type="spellStart"/>
      <w:r w:rsidRPr="00283342">
        <w:rPr>
          <w:rFonts w:cs="Arial"/>
          <w:color w:val="000000"/>
          <w:szCs w:val="20"/>
        </w:rPr>
        <w:t>diabetologije</w:t>
      </w:r>
      <w:proofErr w:type="spellEnd"/>
      <w:r w:rsidRPr="00283342">
        <w:rPr>
          <w:rFonts w:cs="Arial"/>
          <w:color w:val="000000"/>
          <w:szCs w:val="20"/>
        </w:rPr>
        <w:t xml:space="preserve"> in kardiologije.</w:t>
      </w:r>
    </w:p>
    <w:p w14:paraId="0F1A3DD8" w14:textId="77777777" w:rsidR="00283342" w:rsidRPr="00283342" w:rsidRDefault="00283342" w:rsidP="00283342">
      <w:pPr>
        <w:autoSpaceDE w:val="0"/>
        <w:autoSpaceDN w:val="0"/>
        <w:adjustRightInd w:val="0"/>
        <w:spacing w:line="240" w:lineRule="auto"/>
        <w:jc w:val="both"/>
        <w:rPr>
          <w:rFonts w:cs="Arial"/>
          <w:color w:val="000000"/>
          <w:szCs w:val="20"/>
        </w:rPr>
      </w:pPr>
      <w:r w:rsidRPr="00283342">
        <w:rPr>
          <w:rFonts w:cs="Arial"/>
          <w:color w:val="000000"/>
          <w:szCs w:val="20"/>
        </w:rPr>
        <w:t>Od 2009 aktivno sodeluje v državnem programu preprečevanja raka na debelem črevesu in danki v programu SVIT. Od 2009 do 2014 je kot medicinska izvedenka sodelovala na Invalidski komisiji I. stopnje ZPIZ.</w:t>
      </w:r>
    </w:p>
    <w:p w14:paraId="31B8130E" w14:textId="77777777" w:rsidR="00283342" w:rsidRDefault="00283342" w:rsidP="00283342">
      <w:pPr>
        <w:autoSpaceDE w:val="0"/>
        <w:autoSpaceDN w:val="0"/>
        <w:adjustRightInd w:val="0"/>
        <w:spacing w:line="240" w:lineRule="auto"/>
        <w:jc w:val="both"/>
        <w:rPr>
          <w:rFonts w:cs="Arial"/>
          <w:color w:val="000000"/>
          <w:szCs w:val="20"/>
        </w:rPr>
      </w:pPr>
    </w:p>
    <w:p w14:paraId="7CC347D4" w14:textId="6B2CD36E" w:rsidR="00283342" w:rsidRPr="00283342" w:rsidRDefault="00283342" w:rsidP="00283342">
      <w:pPr>
        <w:autoSpaceDE w:val="0"/>
        <w:autoSpaceDN w:val="0"/>
        <w:adjustRightInd w:val="0"/>
        <w:spacing w:line="240" w:lineRule="auto"/>
        <w:jc w:val="both"/>
        <w:rPr>
          <w:rFonts w:cs="Arial"/>
          <w:color w:val="000000"/>
          <w:szCs w:val="20"/>
        </w:rPr>
      </w:pPr>
      <w:r w:rsidRPr="00283342">
        <w:rPr>
          <w:rFonts w:cs="Arial"/>
          <w:color w:val="000000"/>
          <w:szCs w:val="20"/>
        </w:rPr>
        <w:t xml:space="preserve">Je članica več slovenskih in mednarodnih strokovnih združenj. Od 2013 je članica predsedstva Slovenskega združenja za </w:t>
      </w:r>
      <w:proofErr w:type="spellStart"/>
      <w:r w:rsidRPr="00283342">
        <w:rPr>
          <w:rFonts w:cs="Arial"/>
          <w:color w:val="000000"/>
          <w:szCs w:val="20"/>
        </w:rPr>
        <w:t>gastroenterologijo</w:t>
      </w:r>
      <w:proofErr w:type="spellEnd"/>
      <w:r w:rsidRPr="00283342">
        <w:rPr>
          <w:rFonts w:cs="Arial"/>
          <w:color w:val="000000"/>
          <w:szCs w:val="20"/>
        </w:rPr>
        <w:t xml:space="preserve"> in </w:t>
      </w:r>
      <w:proofErr w:type="spellStart"/>
      <w:r w:rsidRPr="00283342">
        <w:rPr>
          <w:rFonts w:cs="Arial"/>
          <w:color w:val="000000"/>
          <w:szCs w:val="20"/>
        </w:rPr>
        <w:t>hepatologijo</w:t>
      </w:r>
      <w:proofErr w:type="spellEnd"/>
      <w:r w:rsidRPr="00283342">
        <w:rPr>
          <w:rFonts w:cs="Arial"/>
          <w:color w:val="000000"/>
          <w:szCs w:val="20"/>
        </w:rPr>
        <w:t xml:space="preserve"> (SZGH), v sklopu katerega sodeluje tudi v mednarodnih raziskavah na področju bolezni prebavil. Redno predava različnim društvom bolnikov s področij svojega strokovnega dela.</w:t>
      </w:r>
    </w:p>
    <w:p w14:paraId="6AA79157" w14:textId="77777777" w:rsidR="00283342" w:rsidRPr="00283342" w:rsidRDefault="00283342" w:rsidP="00283342">
      <w:pPr>
        <w:autoSpaceDE w:val="0"/>
        <w:autoSpaceDN w:val="0"/>
        <w:adjustRightInd w:val="0"/>
        <w:spacing w:line="240" w:lineRule="auto"/>
        <w:jc w:val="both"/>
        <w:rPr>
          <w:rFonts w:cs="Arial"/>
          <w:color w:val="000000"/>
          <w:szCs w:val="20"/>
        </w:rPr>
      </w:pPr>
    </w:p>
    <w:p w14:paraId="397FA43A" w14:textId="77777777" w:rsidR="00283342" w:rsidRPr="00283342" w:rsidRDefault="00283342" w:rsidP="00283342">
      <w:pPr>
        <w:autoSpaceDE w:val="0"/>
        <w:autoSpaceDN w:val="0"/>
        <w:adjustRightInd w:val="0"/>
        <w:spacing w:line="240" w:lineRule="auto"/>
        <w:jc w:val="both"/>
        <w:rPr>
          <w:rFonts w:cs="Arial"/>
          <w:color w:val="000000"/>
          <w:szCs w:val="20"/>
        </w:rPr>
      </w:pPr>
      <w:r w:rsidRPr="00283342">
        <w:rPr>
          <w:rFonts w:cs="Arial"/>
          <w:color w:val="000000"/>
          <w:szCs w:val="20"/>
        </w:rPr>
        <w:t xml:space="preserve">Funkcijo državne sekretarke na ministrstvu za zdravje je že opravljala od 25. 12. 2020, z dnem 24. 2. 2021 pa jo je vlada ponovno imenovala. </w:t>
      </w:r>
    </w:p>
    <w:p w14:paraId="70CC14F1" w14:textId="77777777" w:rsidR="00283342" w:rsidRPr="00283342" w:rsidRDefault="00283342" w:rsidP="00283342">
      <w:pPr>
        <w:autoSpaceDE w:val="0"/>
        <w:autoSpaceDN w:val="0"/>
        <w:adjustRightInd w:val="0"/>
        <w:spacing w:line="240" w:lineRule="auto"/>
        <w:jc w:val="both"/>
        <w:rPr>
          <w:rFonts w:cs="Arial"/>
          <w:color w:val="000000"/>
          <w:szCs w:val="20"/>
        </w:rPr>
      </w:pPr>
    </w:p>
    <w:p w14:paraId="2FD0F087" w14:textId="604C5384" w:rsidR="002B4261" w:rsidRPr="00283342" w:rsidRDefault="00283342" w:rsidP="00283342">
      <w:pPr>
        <w:autoSpaceDE w:val="0"/>
        <w:autoSpaceDN w:val="0"/>
        <w:adjustRightInd w:val="0"/>
        <w:spacing w:line="240" w:lineRule="auto"/>
        <w:rPr>
          <w:rFonts w:cs="Arial"/>
          <w:color w:val="000000"/>
          <w:szCs w:val="20"/>
        </w:rPr>
      </w:pPr>
      <w:r w:rsidRPr="00283342">
        <w:rPr>
          <w:rFonts w:cs="Arial"/>
          <w:color w:val="000000"/>
          <w:szCs w:val="20"/>
        </w:rPr>
        <w:t>Vir: Ministrstvo za zdravje</w:t>
      </w:r>
    </w:p>
    <w:sectPr w:rsidR="002B4261" w:rsidRPr="00283342" w:rsidSect="00F02D7D">
      <w:headerReference w:type="default" r:id="rId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28E1E" w14:textId="77777777" w:rsidR="00A1732A" w:rsidRDefault="00A1732A">
      <w:r>
        <w:separator/>
      </w:r>
    </w:p>
  </w:endnote>
  <w:endnote w:type="continuationSeparator" w:id="0">
    <w:p w14:paraId="14775E37" w14:textId="77777777" w:rsidR="00A1732A" w:rsidRDefault="00A1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Frutiger">
    <w:altName w:val="Times New Roman"/>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Arial Nova">
    <w:panose1 w:val="020B0504020202020204"/>
    <w:charset w:val="EE"/>
    <w:family w:val="swiss"/>
    <w:pitch w:val="variable"/>
    <w:sig w:usb0="2000028F" w:usb1="00000002" w:usb2="00000000" w:usb3="00000000" w:csb0="0000019F" w:csb1="00000000"/>
  </w:font>
  <w:font w:name="Republika">
    <w:altName w:val="Franklin Gothic Medium Cond"/>
    <w:charset w:val="EE"/>
    <w:family w:val="auto"/>
    <w:pitch w:val="variable"/>
    <w:sig w:usb0="00000001"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29C3A" w14:textId="77777777" w:rsidR="00A1732A" w:rsidRDefault="00A1732A"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A1732A" w:rsidRDefault="00A1732A"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E04DB" w14:textId="1FA750F1" w:rsidR="00A1732A" w:rsidRDefault="00A1732A"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A1732A" w:rsidRDefault="00A1732A"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84F8D" w14:textId="77777777" w:rsidR="00A1732A" w:rsidRDefault="00A1732A">
      <w:r>
        <w:separator/>
      </w:r>
    </w:p>
  </w:footnote>
  <w:footnote w:type="continuationSeparator" w:id="0">
    <w:p w14:paraId="77AE52A3" w14:textId="77777777" w:rsidR="00A1732A" w:rsidRDefault="00A17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448AD" w14:textId="77777777" w:rsidR="00A1732A" w:rsidRPr="00110CBD" w:rsidRDefault="00A1732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1732A" w:rsidRPr="008F3500" w14:paraId="5A6B3F31" w14:textId="77777777">
      <w:trPr>
        <w:cantSplit/>
        <w:trHeight w:hRule="exact" w:val="847"/>
      </w:trPr>
      <w:tc>
        <w:tcPr>
          <w:tcW w:w="567" w:type="dxa"/>
        </w:tcPr>
        <w:p w14:paraId="51238327" w14:textId="77777777" w:rsidR="00A1732A" w:rsidRPr="008F3500" w:rsidRDefault="00A1732A" w:rsidP="00D248DE">
          <w:pPr>
            <w:autoSpaceDE w:val="0"/>
            <w:autoSpaceDN w:val="0"/>
            <w:adjustRightInd w:val="0"/>
            <w:spacing w:line="240" w:lineRule="auto"/>
            <w:rPr>
              <w:rFonts w:ascii="Republika" w:hAnsi="Republika"/>
              <w:color w:val="529DBA"/>
              <w:sz w:val="60"/>
              <w:szCs w:val="60"/>
            </w:rPr>
          </w:pPr>
        </w:p>
      </w:tc>
    </w:tr>
  </w:tbl>
  <w:p w14:paraId="5F641457" w14:textId="3BEC4C44" w:rsidR="00A1732A" w:rsidRDefault="00A1732A"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A1732A" w:rsidRPr="008F3500" w:rsidRDefault="00A1732A"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B3BEF"/>
    <w:multiLevelType w:val="hybridMultilevel"/>
    <w:tmpl w:val="085CEFC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C1752F"/>
    <w:multiLevelType w:val="hybridMultilevel"/>
    <w:tmpl w:val="5622A69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116E8C"/>
    <w:multiLevelType w:val="hybridMultilevel"/>
    <w:tmpl w:val="08C83C4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F23D21"/>
    <w:multiLevelType w:val="hybridMultilevel"/>
    <w:tmpl w:val="12349CB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BE919E3"/>
    <w:multiLevelType w:val="hybridMultilevel"/>
    <w:tmpl w:val="0CECFE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C1D782A"/>
    <w:multiLevelType w:val="hybridMultilevel"/>
    <w:tmpl w:val="7F90160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D9A77AB"/>
    <w:multiLevelType w:val="hybridMultilevel"/>
    <w:tmpl w:val="B5122B28"/>
    <w:lvl w:ilvl="0" w:tplc="C8945560">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12912F8"/>
    <w:multiLevelType w:val="hybridMultilevel"/>
    <w:tmpl w:val="B376541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16F082A"/>
    <w:multiLevelType w:val="hybridMultilevel"/>
    <w:tmpl w:val="F1CEFCD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F44579"/>
    <w:multiLevelType w:val="hybridMultilevel"/>
    <w:tmpl w:val="057A69D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3751104"/>
    <w:multiLevelType w:val="hybridMultilevel"/>
    <w:tmpl w:val="5292281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79F6F2C"/>
    <w:multiLevelType w:val="hybridMultilevel"/>
    <w:tmpl w:val="D16CBA8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9D10B0C"/>
    <w:multiLevelType w:val="hybridMultilevel"/>
    <w:tmpl w:val="9056993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A556790"/>
    <w:multiLevelType w:val="hybridMultilevel"/>
    <w:tmpl w:val="8C7A97D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CA63602"/>
    <w:multiLevelType w:val="hybridMultilevel"/>
    <w:tmpl w:val="5846D85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47A1190"/>
    <w:multiLevelType w:val="hybridMultilevel"/>
    <w:tmpl w:val="096246E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9136731"/>
    <w:multiLevelType w:val="hybridMultilevel"/>
    <w:tmpl w:val="74CC30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BC00F3B"/>
    <w:multiLevelType w:val="hybridMultilevel"/>
    <w:tmpl w:val="4B7EAEB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C3520AB"/>
    <w:multiLevelType w:val="hybridMultilevel"/>
    <w:tmpl w:val="0D14F84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C381172"/>
    <w:multiLevelType w:val="hybridMultilevel"/>
    <w:tmpl w:val="9BDE351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4236561"/>
    <w:multiLevelType w:val="hybridMultilevel"/>
    <w:tmpl w:val="D044585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4987027"/>
    <w:multiLevelType w:val="hybridMultilevel"/>
    <w:tmpl w:val="FCAE239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4" w15:restartNumberingAfterBreak="0">
    <w:nsid w:val="3BD33F17"/>
    <w:multiLevelType w:val="hybridMultilevel"/>
    <w:tmpl w:val="38EE7F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CBC325D"/>
    <w:multiLevelType w:val="hybridMultilevel"/>
    <w:tmpl w:val="30A0F7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DE40FCE"/>
    <w:multiLevelType w:val="hybridMultilevel"/>
    <w:tmpl w:val="3702AC7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00F46E3"/>
    <w:multiLevelType w:val="hybridMultilevel"/>
    <w:tmpl w:val="51081C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2C37D73"/>
    <w:multiLevelType w:val="hybridMultilevel"/>
    <w:tmpl w:val="849494E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3793B49"/>
    <w:multiLevelType w:val="hybridMultilevel"/>
    <w:tmpl w:val="1A6022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AC774D1"/>
    <w:multiLevelType w:val="hybridMultilevel"/>
    <w:tmpl w:val="98D243A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2" w15:restartNumberingAfterBreak="0">
    <w:nsid w:val="4C470C79"/>
    <w:multiLevelType w:val="hybridMultilevel"/>
    <w:tmpl w:val="43DA618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E0259D0"/>
    <w:multiLevelType w:val="hybridMultilevel"/>
    <w:tmpl w:val="8D4636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F6C2F78"/>
    <w:multiLevelType w:val="hybridMultilevel"/>
    <w:tmpl w:val="EDC07B0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5C657B8"/>
    <w:multiLevelType w:val="hybridMultilevel"/>
    <w:tmpl w:val="7DB2A67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91C5D5C"/>
    <w:multiLevelType w:val="hybridMultilevel"/>
    <w:tmpl w:val="7D8AB7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7BC58DB"/>
    <w:multiLevelType w:val="hybridMultilevel"/>
    <w:tmpl w:val="579A05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9A06BF0"/>
    <w:multiLevelType w:val="hybridMultilevel"/>
    <w:tmpl w:val="58E82A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68D45E6"/>
    <w:multiLevelType w:val="hybridMultilevel"/>
    <w:tmpl w:val="8BC2F438"/>
    <w:lvl w:ilvl="0" w:tplc="0424000F">
      <w:start w:val="1"/>
      <w:numFmt w:val="decimal"/>
      <w:lvlText w:val="%1."/>
      <w:lvlJc w:val="left"/>
      <w:pPr>
        <w:ind w:left="1495"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A2235C9"/>
    <w:multiLevelType w:val="hybridMultilevel"/>
    <w:tmpl w:val="2EA838E0"/>
    <w:lvl w:ilvl="0" w:tplc="1846B7EE">
      <w:start w:val="1"/>
      <w:numFmt w:val="bullet"/>
      <w:lvlText w:val="-"/>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1" w15:restartNumberingAfterBreak="0">
    <w:nsid w:val="7B460074"/>
    <w:multiLevelType w:val="hybridMultilevel"/>
    <w:tmpl w:val="42401C1A"/>
    <w:lvl w:ilvl="0" w:tplc="4EFEF0E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23"/>
  </w:num>
  <w:num w:numId="2">
    <w:abstractNumId w:val="2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0"/>
  </w:num>
  <w:num w:numId="6">
    <w:abstractNumId w:val="11"/>
  </w:num>
  <w:num w:numId="7">
    <w:abstractNumId w:val="8"/>
  </w:num>
  <w:num w:numId="8">
    <w:abstractNumId w:val="39"/>
  </w:num>
  <w:num w:numId="9">
    <w:abstractNumId w:val="28"/>
  </w:num>
  <w:num w:numId="10">
    <w:abstractNumId w:val="7"/>
  </w:num>
  <w:num w:numId="11">
    <w:abstractNumId w:val="15"/>
  </w:num>
  <w:num w:numId="12">
    <w:abstractNumId w:val="31"/>
  </w:num>
  <w:num w:numId="13">
    <w:abstractNumId w:val="40"/>
  </w:num>
  <w:num w:numId="14">
    <w:abstractNumId w:val="6"/>
  </w:num>
  <w:num w:numId="15">
    <w:abstractNumId w:val="22"/>
  </w:num>
  <w:num w:numId="16">
    <w:abstractNumId w:val="18"/>
  </w:num>
  <w:num w:numId="17">
    <w:abstractNumId w:val="32"/>
  </w:num>
  <w:num w:numId="18">
    <w:abstractNumId w:val="2"/>
  </w:num>
  <w:num w:numId="19">
    <w:abstractNumId w:val="16"/>
  </w:num>
  <w:num w:numId="20">
    <w:abstractNumId w:val="24"/>
  </w:num>
  <w:num w:numId="21">
    <w:abstractNumId w:val="13"/>
  </w:num>
  <w:num w:numId="22">
    <w:abstractNumId w:val="33"/>
  </w:num>
  <w:num w:numId="23">
    <w:abstractNumId w:val="25"/>
  </w:num>
  <w:num w:numId="24">
    <w:abstractNumId w:val="27"/>
  </w:num>
  <w:num w:numId="25">
    <w:abstractNumId w:val="21"/>
  </w:num>
  <w:num w:numId="26">
    <w:abstractNumId w:val="38"/>
  </w:num>
  <w:num w:numId="27">
    <w:abstractNumId w:val="37"/>
  </w:num>
  <w:num w:numId="28">
    <w:abstractNumId w:val="36"/>
  </w:num>
  <w:num w:numId="29">
    <w:abstractNumId w:val="17"/>
  </w:num>
  <w:num w:numId="30">
    <w:abstractNumId w:val="30"/>
  </w:num>
  <w:num w:numId="31">
    <w:abstractNumId w:val="5"/>
  </w:num>
  <w:num w:numId="32">
    <w:abstractNumId w:val="9"/>
  </w:num>
  <w:num w:numId="33">
    <w:abstractNumId w:val="35"/>
  </w:num>
  <w:num w:numId="34">
    <w:abstractNumId w:val="19"/>
  </w:num>
  <w:num w:numId="35">
    <w:abstractNumId w:val="10"/>
  </w:num>
  <w:num w:numId="36">
    <w:abstractNumId w:val="26"/>
  </w:num>
  <w:num w:numId="37">
    <w:abstractNumId w:val="1"/>
  </w:num>
  <w:num w:numId="38">
    <w:abstractNumId w:val="34"/>
  </w:num>
  <w:num w:numId="39">
    <w:abstractNumId w:val="0"/>
  </w:num>
  <w:num w:numId="40">
    <w:abstractNumId w:val="41"/>
  </w:num>
  <w:num w:numId="41">
    <w:abstractNumId w:val="12"/>
  </w:num>
  <w:num w:numId="42">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276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BF4"/>
    <w:rsid w:val="000027DE"/>
    <w:rsid w:val="0000328F"/>
    <w:rsid w:val="00004B21"/>
    <w:rsid w:val="00004D49"/>
    <w:rsid w:val="00005A4F"/>
    <w:rsid w:val="00006394"/>
    <w:rsid w:val="000069F1"/>
    <w:rsid w:val="00006D16"/>
    <w:rsid w:val="00006E80"/>
    <w:rsid w:val="000070A1"/>
    <w:rsid w:val="00007A60"/>
    <w:rsid w:val="0001077F"/>
    <w:rsid w:val="00010811"/>
    <w:rsid w:val="00011E15"/>
    <w:rsid w:val="000120CF"/>
    <w:rsid w:val="0001295F"/>
    <w:rsid w:val="00012AC1"/>
    <w:rsid w:val="00012B4B"/>
    <w:rsid w:val="000130A2"/>
    <w:rsid w:val="00013D09"/>
    <w:rsid w:val="00014608"/>
    <w:rsid w:val="0001499F"/>
    <w:rsid w:val="000150D4"/>
    <w:rsid w:val="00015628"/>
    <w:rsid w:val="000160B3"/>
    <w:rsid w:val="00016E7D"/>
    <w:rsid w:val="00017DBE"/>
    <w:rsid w:val="00017FFB"/>
    <w:rsid w:val="0002019A"/>
    <w:rsid w:val="000202C0"/>
    <w:rsid w:val="000208EE"/>
    <w:rsid w:val="00020F3B"/>
    <w:rsid w:val="00021FC2"/>
    <w:rsid w:val="000220E4"/>
    <w:rsid w:val="000228EC"/>
    <w:rsid w:val="000229E1"/>
    <w:rsid w:val="000230CE"/>
    <w:rsid w:val="00023A88"/>
    <w:rsid w:val="00023E4F"/>
    <w:rsid w:val="00024395"/>
    <w:rsid w:val="00024A3C"/>
    <w:rsid w:val="0002514A"/>
    <w:rsid w:val="000258ED"/>
    <w:rsid w:val="00025FE8"/>
    <w:rsid w:val="00026605"/>
    <w:rsid w:val="00026B9D"/>
    <w:rsid w:val="00026C97"/>
    <w:rsid w:val="000271AE"/>
    <w:rsid w:val="00027A26"/>
    <w:rsid w:val="00027E49"/>
    <w:rsid w:val="00030158"/>
    <w:rsid w:val="000304A2"/>
    <w:rsid w:val="00030546"/>
    <w:rsid w:val="00030EB6"/>
    <w:rsid w:val="00031166"/>
    <w:rsid w:val="000328E2"/>
    <w:rsid w:val="00032EC5"/>
    <w:rsid w:val="0003364B"/>
    <w:rsid w:val="00034B36"/>
    <w:rsid w:val="00035CFA"/>
    <w:rsid w:val="0003600E"/>
    <w:rsid w:val="00036191"/>
    <w:rsid w:val="00036978"/>
    <w:rsid w:val="00036C17"/>
    <w:rsid w:val="0003753B"/>
    <w:rsid w:val="00037F2C"/>
    <w:rsid w:val="0004020C"/>
    <w:rsid w:val="000405D2"/>
    <w:rsid w:val="00042737"/>
    <w:rsid w:val="0004285C"/>
    <w:rsid w:val="000437A0"/>
    <w:rsid w:val="00044614"/>
    <w:rsid w:val="000448D3"/>
    <w:rsid w:val="00046B5D"/>
    <w:rsid w:val="00046D9B"/>
    <w:rsid w:val="0004753F"/>
    <w:rsid w:val="00050316"/>
    <w:rsid w:val="0005051C"/>
    <w:rsid w:val="00051493"/>
    <w:rsid w:val="00052220"/>
    <w:rsid w:val="0005248C"/>
    <w:rsid w:val="000535F2"/>
    <w:rsid w:val="000538A1"/>
    <w:rsid w:val="00053F1D"/>
    <w:rsid w:val="00054532"/>
    <w:rsid w:val="00054F6B"/>
    <w:rsid w:val="00055839"/>
    <w:rsid w:val="00055EFE"/>
    <w:rsid w:val="00056AB7"/>
    <w:rsid w:val="00057674"/>
    <w:rsid w:val="00060536"/>
    <w:rsid w:val="000606AA"/>
    <w:rsid w:val="00060BDB"/>
    <w:rsid w:val="00060C7D"/>
    <w:rsid w:val="000611B1"/>
    <w:rsid w:val="00061743"/>
    <w:rsid w:val="00061E02"/>
    <w:rsid w:val="000627D1"/>
    <w:rsid w:val="00062B09"/>
    <w:rsid w:val="00063981"/>
    <w:rsid w:val="00063C83"/>
    <w:rsid w:val="00063FB5"/>
    <w:rsid w:val="000656B8"/>
    <w:rsid w:val="00066B71"/>
    <w:rsid w:val="0007003B"/>
    <w:rsid w:val="00071491"/>
    <w:rsid w:val="00071627"/>
    <w:rsid w:val="00071ABF"/>
    <w:rsid w:val="00071F49"/>
    <w:rsid w:val="0007278E"/>
    <w:rsid w:val="00072A5A"/>
    <w:rsid w:val="00072B0B"/>
    <w:rsid w:val="00072C79"/>
    <w:rsid w:val="00072E60"/>
    <w:rsid w:val="00073434"/>
    <w:rsid w:val="0007469C"/>
    <w:rsid w:val="000748DE"/>
    <w:rsid w:val="000749F7"/>
    <w:rsid w:val="00074D3E"/>
    <w:rsid w:val="00075111"/>
    <w:rsid w:val="00075423"/>
    <w:rsid w:val="00080124"/>
    <w:rsid w:val="00080840"/>
    <w:rsid w:val="00080AEC"/>
    <w:rsid w:val="00081B64"/>
    <w:rsid w:val="0008262B"/>
    <w:rsid w:val="000826FE"/>
    <w:rsid w:val="00083998"/>
    <w:rsid w:val="00083D20"/>
    <w:rsid w:val="00084F58"/>
    <w:rsid w:val="0008629E"/>
    <w:rsid w:val="000872C7"/>
    <w:rsid w:val="00090127"/>
    <w:rsid w:val="0009022B"/>
    <w:rsid w:val="000903B7"/>
    <w:rsid w:val="0009042D"/>
    <w:rsid w:val="000906C8"/>
    <w:rsid w:val="00092060"/>
    <w:rsid w:val="0009243C"/>
    <w:rsid w:val="000947A0"/>
    <w:rsid w:val="00094859"/>
    <w:rsid w:val="00096634"/>
    <w:rsid w:val="00097524"/>
    <w:rsid w:val="00097A16"/>
    <w:rsid w:val="00097B9A"/>
    <w:rsid w:val="000A024A"/>
    <w:rsid w:val="000A12A4"/>
    <w:rsid w:val="000A140B"/>
    <w:rsid w:val="000A1413"/>
    <w:rsid w:val="000A192E"/>
    <w:rsid w:val="000A2C16"/>
    <w:rsid w:val="000A34D9"/>
    <w:rsid w:val="000A49FE"/>
    <w:rsid w:val="000A5C60"/>
    <w:rsid w:val="000A5CD4"/>
    <w:rsid w:val="000A6254"/>
    <w:rsid w:val="000A62F1"/>
    <w:rsid w:val="000A6766"/>
    <w:rsid w:val="000A6A1C"/>
    <w:rsid w:val="000A7238"/>
    <w:rsid w:val="000A7B43"/>
    <w:rsid w:val="000A7D98"/>
    <w:rsid w:val="000B025A"/>
    <w:rsid w:val="000B0D49"/>
    <w:rsid w:val="000B150A"/>
    <w:rsid w:val="000B1BC1"/>
    <w:rsid w:val="000B2319"/>
    <w:rsid w:val="000B2F02"/>
    <w:rsid w:val="000B32BE"/>
    <w:rsid w:val="000B3F0E"/>
    <w:rsid w:val="000B3F99"/>
    <w:rsid w:val="000B4C93"/>
    <w:rsid w:val="000B51D4"/>
    <w:rsid w:val="000B5815"/>
    <w:rsid w:val="000B6207"/>
    <w:rsid w:val="000B7728"/>
    <w:rsid w:val="000B7836"/>
    <w:rsid w:val="000B7870"/>
    <w:rsid w:val="000C05CB"/>
    <w:rsid w:val="000C0BEF"/>
    <w:rsid w:val="000C19E6"/>
    <w:rsid w:val="000C2A7B"/>
    <w:rsid w:val="000C3939"/>
    <w:rsid w:val="000C3BA1"/>
    <w:rsid w:val="000C4442"/>
    <w:rsid w:val="000C5317"/>
    <w:rsid w:val="000C585E"/>
    <w:rsid w:val="000C5DEB"/>
    <w:rsid w:val="000C7018"/>
    <w:rsid w:val="000C7BD1"/>
    <w:rsid w:val="000D039B"/>
    <w:rsid w:val="000D0E9D"/>
    <w:rsid w:val="000D0F26"/>
    <w:rsid w:val="000D1364"/>
    <w:rsid w:val="000D2205"/>
    <w:rsid w:val="000D3911"/>
    <w:rsid w:val="000D3C3F"/>
    <w:rsid w:val="000D412F"/>
    <w:rsid w:val="000D42A5"/>
    <w:rsid w:val="000D4639"/>
    <w:rsid w:val="000D4B1A"/>
    <w:rsid w:val="000D4DBE"/>
    <w:rsid w:val="000D54A0"/>
    <w:rsid w:val="000D5AD0"/>
    <w:rsid w:val="000D6280"/>
    <w:rsid w:val="000D62B6"/>
    <w:rsid w:val="000D7743"/>
    <w:rsid w:val="000E04B9"/>
    <w:rsid w:val="000E09A9"/>
    <w:rsid w:val="000E0D9B"/>
    <w:rsid w:val="000E0E24"/>
    <w:rsid w:val="000E10DE"/>
    <w:rsid w:val="000E14C1"/>
    <w:rsid w:val="000E42DF"/>
    <w:rsid w:val="000E43C0"/>
    <w:rsid w:val="000E60D8"/>
    <w:rsid w:val="000E7072"/>
    <w:rsid w:val="000E7674"/>
    <w:rsid w:val="000F06BC"/>
    <w:rsid w:val="000F0A9A"/>
    <w:rsid w:val="000F0F7A"/>
    <w:rsid w:val="000F1A78"/>
    <w:rsid w:val="000F1F4F"/>
    <w:rsid w:val="000F24BE"/>
    <w:rsid w:val="000F42E2"/>
    <w:rsid w:val="000F453B"/>
    <w:rsid w:val="000F6DCD"/>
    <w:rsid w:val="000F75A9"/>
    <w:rsid w:val="00100C36"/>
    <w:rsid w:val="001024B5"/>
    <w:rsid w:val="00102E36"/>
    <w:rsid w:val="00103025"/>
    <w:rsid w:val="0010314B"/>
    <w:rsid w:val="001042D7"/>
    <w:rsid w:val="001042F2"/>
    <w:rsid w:val="0010472F"/>
    <w:rsid w:val="001055F2"/>
    <w:rsid w:val="00105850"/>
    <w:rsid w:val="00105B3B"/>
    <w:rsid w:val="001068AB"/>
    <w:rsid w:val="00106BD9"/>
    <w:rsid w:val="001103F3"/>
    <w:rsid w:val="001106DC"/>
    <w:rsid w:val="0011103F"/>
    <w:rsid w:val="001119A2"/>
    <w:rsid w:val="001123D0"/>
    <w:rsid w:val="00113077"/>
    <w:rsid w:val="00113B94"/>
    <w:rsid w:val="0011433B"/>
    <w:rsid w:val="001146F3"/>
    <w:rsid w:val="00115655"/>
    <w:rsid w:val="00116621"/>
    <w:rsid w:val="00116ED4"/>
    <w:rsid w:val="00117026"/>
    <w:rsid w:val="00117971"/>
    <w:rsid w:val="001206D6"/>
    <w:rsid w:val="00120791"/>
    <w:rsid w:val="001209CA"/>
    <w:rsid w:val="0012124F"/>
    <w:rsid w:val="00121BC4"/>
    <w:rsid w:val="00123D66"/>
    <w:rsid w:val="00123F27"/>
    <w:rsid w:val="00125C9E"/>
    <w:rsid w:val="00125D08"/>
    <w:rsid w:val="00126466"/>
    <w:rsid w:val="00127402"/>
    <w:rsid w:val="00130539"/>
    <w:rsid w:val="00130F9F"/>
    <w:rsid w:val="001324BB"/>
    <w:rsid w:val="00133AB0"/>
    <w:rsid w:val="00133EE3"/>
    <w:rsid w:val="0013455A"/>
    <w:rsid w:val="001347BB"/>
    <w:rsid w:val="00134825"/>
    <w:rsid w:val="00135651"/>
    <w:rsid w:val="001357B2"/>
    <w:rsid w:val="00135D74"/>
    <w:rsid w:val="00135E90"/>
    <w:rsid w:val="00136711"/>
    <w:rsid w:val="00136885"/>
    <w:rsid w:val="001371C8"/>
    <w:rsid w:val="00140F37"/>
    <w:rsid w:val="00141836"/>
    <w:rsid w:val="00141B5C"/>
    <w:rsid w:val="00142BE0"/>
    <w:rsid w:val="00142DDB"/>
    <w:rsid w:val="001430CA"/>
    <w:rsid w:val="00143795"/>
    <w:rsid w:val="001437B7"/>
    <w:rsid w:val="00144038"/>
    <w:rsid w:val="001444C9"/>
    <w:rsid w:val="00145A32"/>
    <w:rsid w:val="001461ED"/>
    <w:rsid w:val="00151B2F"/>
    <w:rsid w:val="0015222A"/>
    <w:rsid w:val="00152CA7"/>
    <w:rsid w:val="00153E33"/>
    <w:rsid w:val="00154435"/>
    <w:rsid w:val="00154A6E"/>
    <w:rsid w:val="001550B8"/>
    <w:rsid w:val="00155A12"/>
    <w:rsid w:val="00155CB9"/>
    <w:rsid w:val="00156C47"/>
    <w:rsid w:val="00156E45"/>
    <w:rsid w:val="001602F0"/>
    <w:rsid w:val="00160EBB"/>
    <w:rsid w:val="0016143C"/>
    <w:rsid w:val="00162045"/>
    <w:rsid w:val="00162DD7"/>
    <w:rsid w:val="0016335F"/>
    <w:rsid w:val="0016376B"/>
    <w:rsid w:val="00164699"/>
    <w:rsid w:val="001648AB"/>
    <w:rsid w:val="00165A80"/>
    <w:rsid w:val="00165FB7"/>
    <w:rsid w:val="00166A46"/>
    <w:rsid w:val="001705B0"/>
    <w:rsid w:val="001720AE"/>
    <w:rsid w:val="001737D3"/>
    <w:rsid w:val="00173A3B"/>
    <w:rsid w:val="00173BF1"/>
    <w:rsid w:val="00173E27"/>
    <w:rsid w:val="0017478F"/>
    <w:rsid w:val="00174C29"/>
    <w:rsid w:val="00175126"/>
    <w:rsid w:val="00175354"/>
    <w:rsid w:val="00175B37"/>
    <w:rsid w:val="001764F8"/>
    <w:rsid w:val="00177076"/>
    <w:rsid w:val="001772E6"/>
    <w:rsid w:val="00177A59"/>
    <w:rsid w:val="00177E8D"/>
    <w:rsid w:val="001805D0"/>
    <w:rsid w:val="001808DF"/>
    <w:rsid w:val="00180908"/>
    <w:rsid w:val="0018255C"/>
    <w:rsid w:val="00182A9E"/>
    <w:rsid w:val="001832B1"/>
    <w:rsid w:val="001844B8"/>
    <w:rsid w:val="001851E4"/>
    <w:rsid w:val="00185740"/>
    <w:rsid w:val="00186060"/>
    <w:rsid w:val="001867B1"/>
    <w:rsid w:val="00187137"/>
    <w:rsid w:val="00187FA2"/>
    <w:rsid w:val="00190BE2"/>
    <w:rsid w:val="00191476"/>
    <w:rsid w:val="00191E12"/>
    <w:rsid w:val="001928E2"/>
    <w:rsid w:val="00192F99"/>
    <w:rsid w:val="00194000"/>
    <w:rsid w:val="00194235"/>
    <w:rsid w:val="0019486F"/>
    <w:rsid w:val="001948CA"/>
    <w:rsid w:val="0019606D"/>
    <w:rsid w:val="00197C9E"/>
    <w:rsid w:val="001A0605"/>
    <w:rsid w:val="001A09B7"/>
    <w:rsid w:val="001A0A1F"/>
    <w:rsid w:val="001A0D1F"/>
    <w:rsid w:val="001A15DA"/>
    <w:rsid w:val="001A1A3D"/>
    <w:rsid w:val="001A1AEC"/>
    <w:rsid w:val="001A3114"/>
    <w:rsid w:val="001A316E"/>
    <w:rsid w:val="001A4A33"/>
    <w:rsid w:val="001A60D9"/>
    <w:rsid w:val="001A6480"/>
    <w:rsid w:val="001A6DDC"/>
    <w:rsid w:val="001B0C76"/>
    <w:rsid w:val="001B0E99"/>
    <w:rsid w:val="001B1145"/>
    <w:rsid w:val="001B18FF"/>
    <w:rsid w:val="001B1E47"/>
    <w:rsid w:val="001B25B5"/>
    <w:rsid w:val="001B272E"/>
    <w:rsid w:val="001B3835"/>
    <w:rsid w:val="001B4302"/>
    <w:rsid w:val="001B4B0A"/>
    <w:rsid w:val="001B5C1D"/>
    <w:rsid w:val="001B5E99"/>
    <w:rsid w:val="001B5F38"/>
    <w:rsid w:val="001B641C"/>
    <w:rsid w:val="001B6E45"/>
    <w:rsid w:val="001B77ED"/>
    <w:rsid w:val="001C0034"/>
    <w:rsid w:val="001C01ED"/>
    <w:rsid w:val="001C0292"/>
    <w:rsid w:val="001C0A4D"/>
    <w:rsid w:val="001C3021"/>
    <w:rsid w:val="001C3CD3"/>
    <w:rsid w:val="001C3F8F"/>
    <w:rsid w:val="001C4815"/>
    <w:rsid w:val="001C49FD"/>
    <w:rsid w:val="001C5987"/>
    <w:rsid w:val="001C6548"/>
    <w:rsid w:val="001C7DB6"/>
    <w:rsid w:val="001D08A3"/>
    <w:rsid w:val="001D1095"/>
    <w:rsid w:val="001D1607"/>
    <w:rsid w:val="001D2EC3"/>
    <w:rsid w:val="001D3E73"/>
    <w:rsid w:val="001D3F0B"/>
    <w:rsid w:val="001D4F1F"/>
    <w:rsid w:val="001D6C73"/>
    <w:rsid w:val="001D6F7E"/>
    <w:rsid w:val="001D7099"/>
    <w:rsid w:val="001D7E92"/>
    <w:rsid w:val="001D7ED8"/>
    <w:rsid w:val="001E091F"/>
    <w:rsid w:val="001E138C"/>
    <w:rsid w:val="001E1AE2"/>
    <w:rsid w:val="001E2C3D"/>
    <w:rsid w:val="001E2F72"/>
    <w:rsid w:val="001E30FD"/>
    <w:rsid w:val="001E322D"/>
    <w:rsid w:val="001E32CB"/>
    <w:rsid w:val="001E42CE"/>
    <w:rsid w:val="001E57DF"/>
    <w:rsid w:val="001E62A7"/>
    <w:rsid w:val="001F0123"/>
    <w:rsid w:val="001F0346"/>
    <w:rsid w:val="001F0631"/>
    <w:rsid w:val="001F1976"/>
    <w:rsid w:val="001F1FA6"/>
    <w:rsid w:val="001F23AB"/>
    <w:rsid w:val="001F2ABE"/>
    <w:rsid w:val="001F33A8"/>
    <w:rsid w:val="001F33BF"/>
    <w:rsid w:val="001F34AA"/>
    <w:rsid w:val="001F3CB0"/>
    <w:rsid w:val="001F3FC2"/>
    <w:rsid w:val="001F41F6"/>
    <w:rsid w:val="001F44C4"/>
    <w:rsid w:val="001F4691"/>
    <w:rsid w:val="001F49FC"/>
    <w:rsid w:val="001F4A49"/>
    <w:rsid w:val="001F5C9A"/>
    <w:rsid w:val="001F6EE5"/>
    <w:rsid w:val="001F7307"/>
    <w:rsid w:val="001F7376"/>
    <w:rsid w:val="002004C2"/>
    <w:rsid w:val="00201151"/>
    <w:rsid w:val="002014C2"/>
    <w:rsid w:val="00201627"/>
    <w:rsid w:val="00201E69"/>
    <w:rsid w:val="00202A77"/>
    <w:rsid w:val="00203F27"/>
    <w:rsid w:val="0020435C"/>
    <w:rsid w:val="0020631F"/>
    <w:rsid w:val="002064C8"/>
    <w:rsid w:val="00206B25"/>
    <w:rsid w:val="00207489"/>
    <w:rsid w:val="00207B9B"/>
    <w:rsid w:val="002111FC"/>
    <w:rsid w:val="002121A1"/>
    <w:rsid w:val="00212364"/>
    <w:rsid w:val="002134DD"/>
    <w:rsid w:val="002139AB"/>
    <w:rsid w:val="00213CFF"/>
    <w:rsid w:val="00215261"/>
    <w:rsid w:val="00217585"/>
    <w:rsid w:val="00217846"/>
    <w:rsid w:val="002200CD"/>
    <w:rsid w:val="00220350"/>
    <w:rsid w:val="00220F57"/>
    <w:rsid w:val="0022189D"/>
    <w:rsid w:val="00221AFD"/>
    <w:rsid w:val="002220C2"/>
    <w:rsid w:val="00222374"/>
    <w:rsid w:val="002225A4"/>
    <w:rsid w:val="00222CCF"/>
    <w:rsid w:val="00222D9B"/>
    <w:rsid w:val="00223A86"/>
    <w:rsid w:val="002240C9"/>
    <w:rsid w:val="00224E95"/>
    <w:rsid w:val="00225224"/>
    <w:rsid w:val="002252A4"/>
    <w:rsid w:val="002255B1"/>
    <w:rsid w:val="002255E3"/>
    <w:rsid w:val="002275F2"/>
    <w:rsid w:val="00230C40"/>
    <w:rsid w:val="00233AB8"/>
    <w:rsid w:val="00233D18"/>
    <w:rsid w:val="00233F94"/>
    <w:rsid w:val="0023437B"/>
    <w:rsid w:val="00234CAB"/>
    <w:rsid w:val="00235A8B"/>
    <w:rsid w:val="00235D0F"/>
    <w:rsid w:val="00236220"/>
    <w:rsid w:val="00236CA0"/>
    <w:rsid w:val="00236D86"/>
    <w:rsid w:val="00237245"/>
    <w:rsid w:val="00237D2B"/>
    <w:rsid w:val="0024101D"/>
    <w:rsid w:val="0024352A"/>
    <w:rsid w:val="00243D04"/>
    <w:rsid w:val="00243FB1"/>
    <w:rsid w:val="0024404F"/>
    <w:rsid w:val="00244D2E"/>
    <w:rsid w:val="00245972"/>
    <w:rsid w:val="00246282"/>
    <w:rsid w:val="00246828"/>
    <w:rsid w:val="0024686F"/>
    <w:rsid w:val="0024698F"/>
    <w:rsid w:val="00247530"/>
    <w:rsid w:val="00247655"/>
    <w:rsid w:val="00250184"/>
    <w:rsid w:val="002506F4"/>
    <w:rsid w:val="002511F4"/>
    <w:rsid w:val="00251205"/>
    <w:rsid w:val="002515DF"/>
    <w:rsid w:val="00251A06"/>
    <w:rsid w:val="00251D62"/>
    <w:rsid w:val="00253596"/>
    <w:rsid w:val="00253673"/>
    <w:rsid w:val="00253BD4"/>
    <w:rsid w:val="002541DC"/>
    <w:rsid w:val="002545F3"/>
    <w:rsid w:val="00254DBF"/>
    <w:rsid w:val="00254E7D"/>
    <w:rsid w:val="002564F6"/>
    <w:rsid w:val="00256A0F"/>
    <w:rsid w:val="002572AD"/>
    <w:rsid w:val="002576B2"/>
    <w:rsid w:val="00257FA2"/>
    <w:rsid w:val="00260186"/>
    <w:rsid w:val="00260779"/>
    <w:rsid w:val="00260BD5"/>
    <w:rsid w:val="002611E9"/>
    <w:rsid w:val="002618A0"/>
    <w:rsid w:val="002635E0"/>
    <w:rsid w:val="0026384D"/>
    <w:rsid w:val="00263CFD"/>
    <w:rsid w:val="002645CD"/>
    <w:rsid w:val="00264E30"/>
    <w:rsid w:val="00264FC6"/>
    <w:rsid w:val="00265AD5"/>
    <w:rsid w:val="00265CBF"/>
    <w:rsid w:val="00266CDB"/>
    <w:rsid w:val="00267398"/>
    <w:rsid w:val="0026744B"/>
    <w:rsid w:val="0026763D"/>
    <w:rsid w:val="002703B3"/>
    <w:rsid w:val="002704FF"/>
    <w:rsid w:val="00271CE5"/>
    <w:rsid w:val="00272088"/>
    <w:rsid w:val="00272540"/>
    <w:rsid w:val="0027278B"/>
    <w:rsid w:val="00272BFA"/>
    <w:rsid w:val="00272D54"/>
    <w:rsid w:val="00273176"/>
    <w:rsid w:val="002733CB"/>
    <w:rsid w:val="00273A6E"/>
    <w:rsid w:val="00273FA9"/>
    <w:rsid w:val="00277504"/>
    <w:rsid w:val="002778F0"/>
    <w:rsid w:val="002800D9"/>
    <w:rsid w:val="00281BFC"/>
    <w:rsid w:val="00282020"/>
    <w:rsid w:val="0028279C"/>
    <w:rsid w:val="0028287F"/>
    <w:rsid w:val="00282C34"/>
    <w:rsid w:val="00283342"/>
    <w:rsid w:val="00283723"/>
    <w:rsid w:val="0028374C"/>
    <w:rsid w:val="002841E6"/>
    <w:rsid w:val="0028514C"/>
    <w:rsid w:val="00285B00"/>
    <w:rsid w:val="0028618B"/>
    <w:rsid w:val="00286D32"/>
    <w:rsid w:val="00290570"/>
    <w:rsid w:val="00290B51"/>
    <w:rsid w:val="00290F6F"/>
    <w:rsid w:val="0029110C"/>
    <w:rsid w:val="002912DD"/>
    <w:rsid w:val="002920EF"/>
    <w:rsid w:val="00292A44"/>
    <w:rsid w:val="00293032"/>
    <w:rsid w:val="00293964"/>
    <w:rsid w:val="00293DAF"/>
    <w:rsid w:val="00293EE3"/>
    <w:rsid w:val="00296076"/>
    <w:rsid w:val="00296D61"/>
    <w:rsid w:val="002977E6"/>
    <w:rsid w:val="002A20F4"/>
    <w:rsid w:val="002A284D"/>
    <w:rsid w:val="002A2B0A"/>
    <w:rsid w:val="002A2B69"/>
    <w:rsid w:val="002A3475"/>
    <w:rsid w:val="002A3CEB"/>
    <w:rsid w:val="002A467C"/>
    <w:rsid w:val="002A4751"/>
    <w:rsid w:val="002A55FA"/>
    <w:rsid w:val="002A62EA"/>
    <w:rsid w:val="002A73AB"/>
    <w:rsid w:val="002A75B7"/>
    <w:rsid w:val="002A786B"/>
    <w:rsid w:val="002A7EB6"/>
    <w:rsid w:val="002B02D9"/>
    <w:rsid w:val="002B0794"/>
    <w:rsid w:val="002B0853"/>
    <w:rsid w:val="002B1672"/>
    <w:rsid w:val="002B1D86"/>
    <w:rsid w:val="002B241C"/>
    <w:rsid w:val="002B2881"/>
    <w:rsid w:val="002B2A21"/>
    <w:rsid w:val="002B4261"/>
    <w:rsid w:val="002B4581"/>
    <w:rsid w:val="002B5351"/>
    <w:rsid w:val="002B58D6"/>
    <w:rsid w:val="002B5930"/>
    <w:rsid w:val="002B5C98"/>
    <w:rsid w:val="002B64C3"/>
    <w:rsid w:val="002B675C"/>
    <w:rsid w:val="002B7315"/>
    <w:rsid w:val="002C056D"/>
    <w:rsid w:val="002C0CAE"/>
    <w:rsid w:val="002C18A8"/>
    <w:rsid w:val="002C2DBC"/>
    <w:rsid w:val="002C4720"/>
    <w:rsid w:val="002C56D0"/>
    <w:rsid w:val="002C59E9"/>
    <w:rsid w:val="002C5F19"/>
    <w:rsid w:val="002C61FF"/>
    <w:rsid w:val="002C62F5"/>
    <w:rsid w:val="002C6702"/>
    <w:rsid w:val="002C6779"/>
    <w:rsid w:val="002C685C"/>
    <w:rsid w:val="002C6C95"/>
    <w:rsid w:val="002C7707"/>
    <w:rsid w:val="002D02DE"/>
    <w:rsid w:val="002D0497"/>
    <w:rsid w:val="002D109F"/>
    <w:rsid w:val="002D1C5B"/>
    <w:rsid w:val="002D2817"/>
    <w:rsid w:val="002D2CE3"/>
    <w:rsid w:val="002D3305"/>
    <w:rsid w:val="002D3D93"/>
    <w:rsid w:val="002D4EF5"/>
    <w:rsid w:val="002D70C6"/>
    <w:rsid w:val="002D7486"/>
    <w:rsid w:val="002D7F08"/>
    <w:rsid w:val="002E014A"/>
    <w:rsid w:val="002E0376"/>
    <w:rsid w:val="002E06A4"/>
    <w:rsid w:val="002E0772"/>
    <w:rsid w:val="002E0BFB"/>
    <w:rsid w:val="002E0D91"/>
    <w:rsid w:val="002E17E7"/>
    <w:rsid w:val="002E1C32"/>
    <w:rsid w:val="002E21C8"/>
    <w:rsid w:val="002E3119"/>
    <w:rsid w:val="002E324F"/>
    <w:rsid w:val="002E3419"/>
    <w:rsid w:val="002E3B1E"/>
    <w:rsid w:val="002E68AB"/>
    <w:rsid w:val="002E6DD5"/>
    <w:rsid w:val="002E7A54"/>
    <w:rsid w:val="002F034A"/>
    <w:rsid w:val="002F0430"/>
    <w:rsid w:val="002F1012"/>
    <w:rsid w:val="002F10C0"/>
    <w:rsid w:val="002F156E"/>
    <w:rsid w:val="002F168D"/>
    <w:rsid w:val="002F2303"/>
    <w:rsid w:val="002F3E69"/>
    <w:rsid w:val="002F55E2"/>
    <w:rsid w:val="002F6CCF"/>
    <w:rsid w:val="002F6F7E"/>
    <w:rsid w:val="002F7D89"/>
    <w:rsid w:val="00300EAB"/>
    <w:rsid w:val="003016EA"/>
    <w:rsid w:val="00301717"/>
    <w:rsid w:val="003017F1"/>
    <w:rsid w:val="00303102"/>
    <w:rsid w:val="00303A96"/>
    <w:rsid w:val="00303DE2"/>
    <w:rsid w:val="003044DE"/>
    <w:rsid w:val="00305DAD"/>
    <w:rsid w:val="00307D86"/>
    <w:rsid w:val="00310A75"/>
    <w:rsid w:val="003113B2"/>
    <w:rsid w:val="003121F1"/>
    <w:rsid w:val="00313480"/>
    <w:rsid w:val="00313513"/>
    <w:rsid w:val="00314861"/>
    <w:rsid w:val="00314BC5"/>
    <w:rsid w:val="0031518F"/>
    <w:rsid w:val="003155FF"/>
    <w:rsid w:val="003160B3"/>
    <w:rsid w:val="003160E6"/>
    <w:rsid w:val="00317940"/>
    <w:rsid w:val="00317C32"/>
    <w:rsid w:val="00317CA2"/>
    <w:rsid w:val="0032191F"/>
    <w:rsid w:val="00321D58"/>
    <w:rsid w:val="00322CEE"/>
    <w:rsid w:val="003234A4"/>
    <w:rsid w:val="00323924"/>
    <w:rsid w:val="00324A12"/>
    <w:rsid w:val="003250F1"/>
    <w:rsid w:val="003256FB"/>
    <w:rsid w:val="00326891"/>
    <w:rsid w:val="003303D8"/>
    <w:rsid w:val="00330C76"/>
    <w:rsid w:val="00330D37"/>
    <w:rsid w:val="00330F7C"/>
    <w:rsid w:val="00331535"/>
    <w:rsid w:val="003323CD"/>
    <w:rsid w:val="003332E2"/>
    <w:rsid w:val="003341AF"/>
    <w:rsid w:val="003346F2"/>
    <w:rsid w:val="00334701"/>
    <w:rsid w:val="00334B7A"/>
    <w:rsid w:val="0033647A"/>
    <w:rsid w:val="003365FC"/>
    <w:rsid w:val="00340434"/>
    <w:rsid w:val="0034048D"/>
    <w:rsid w:val="0034050F"/>
    <w:rsid w:val="003418C5"/>
    <w:rsid w:val="00341A11"/>
    <w:rsid w:val="00342BE8"/>
    <w:rsid w:val="003444B7"/>
    <w:rsid w:val="003448C0"/>
    <w:rsid w:val="00344B09"/>
    <w:rsid w:val="0034519A"/>
    <w:rsid w:val="003468F4"/>
    <w:rsid w:val="003477DB"/>
    <w:rsid w:val="00350F72"/>
    <w:rsid w:val="00352A35"/>
    <w:rsid w:val="00352C3E"/>
    <w:rsid w:val="0035615E"/>
    <w:rsid w:val="00356235"/>
    <w:rsid w:val="00356576"/>
    <w:rsid w:val="00356AB8"/>
    <w:rsid w:val="00357F34"/>
    <w:rsid w:val="0036030D"/>
    <w:rsid w:val="0036055B"/>
    <w:rsid w:val="00361D08"/>
    <w:rsid w:val="00362E5F"/>
    <w:rsid w:val="0036302C"/>
    <w:rsid w:val="003636BF"/>
    <w:rsid w:val="00363FD4"/>
    <w:rsid w:val="0036427C"/>
    <w:rsid w:val="00364CC3"/>
    <w:rsid w:val="00365851"/>
    <w:rsid w:val="00366D4E"/>
    <w:rsid w:val="00367C1C"/>
    <w:rsid w:val="00367E37"/>
    <w:rsid w:val="00367EEB"/>
    <w:rsid w:val="003701BF"/>
    <w:rsid w:val="003704F4"/>
    <w:rsid w:val="00371442"/>
    <w:rsid w:val="00372475"/>
    <w:rsid w:val="00372C2B"/>
    <w:rsid w:val="003731B9"/>
    <w:rsid w:val="003741CC"/>
    <w:rsid w:val="003756CB"/>
    <w:rsid w:val="003756F7"/>
    <w:rsid w:val="00376426"/>
    <w:rsid w:val="00376502"/>
    <w:rsid w:val="00376653"/>
    <w:rsid w:val="00376662"/>
    <w:rsid w:val="00381356"/>
    <w:rsid w:val="00381463"/>
    <w:rsid w:val="003819B5"/>
    <w:rsid w:val="0038201F"/>
    <w:rsid w:val="003829EE"/>
    <w:rsid w:val="00382A1B"/>
    <w:rsid w:val="00383C04"/>
    <w:rsid w:val="00383D41"/>
    <w:rsid w:val="003845AD"/>
    <w:rsid w:val="003845B4"/>
    <w:rsid w:val="003846C5"/>
    <w:rsid w:val="0038499E"/>
    <w:rsid w:val="00384AF1"/>
    <w:rsid w:val="003850B1"/>
    <w:rsid w:val="003851FF"/>
    <w:rsid w:val="00385362"/>
    <w:rsid w:val="003857E4"/>
    <w:rsid w:val="00385D37"/>
    <w:rsid w:val="0038615A"/>
    <w:rsid w:val="00386AE5"/>
    <w:rsid w:val="00386F9D"/>
    <w:rsid w:val="003873A0"/>
    <w:rsid w:val="00387B1A"/>
    <w:rsid w:val="00387C18"/>
    <w:rsid w:val="00390190"/>
    <w:rsid w:val="003905DB"/>
    <w:rsid w:val="00390C2F"/>
    <w:rsid w:val="00390CD1"/>
    <w:rsid w:val="00391577"/>
    <w:rsid w:val="003923DE"/>
    <w:rsid w:val="00393800"/>
    <w:rsid w:val="00394318"/>
    <w:rsid w:val="00395073"/>
    <w:rsid w:val="0039588A"/>
    <w:rsid w:val="003960A5"/>
    <w:rsid w:val="003961EE"/>
    <w:rsid w:val="003963CE"/>
    <w:rsid w:val="00396FA9"/>
    <w:rsid w:val="00397803"/>
    <w:rsid w:val="0039797E"/>
    <w:rsid w:val="003A106F"/>
    <w:rsid w:val="003A1A1E"/>
    <w:rsid w:val="003A1EB8"/>
    <w:rsid w:val="003A262C"/>
    <w:rsid w:val="003A3A81"/>
    <w:rsid w:val="003A442E"/>
    <w:rsid w:val="003A51D8"/>
    <w:rsid w:val="003A6341"/>
    <w:rsid w:val="003A6625"/>
    <w:rsid w:val="003A6754"/>
    <w:rsid w:val="003B006E"/>
    <w:rsid w:val="003B0AD5"/>
    <w:rsid w:val="003B1550"/>
    <w:rsid w:val="003B19F8"/>
    <w:rsid w:val="003B3015"/>
    <w:rsid w:val="003B32C8"/>
    <w:rsid w:val="003B346F"/>
    <w:rsid w:val="003B3FF6"/>
    <w:rsid w:val="003B43DE"/>
    <w:rsid w:val="003B5182"/>
    <w:rsid w:val="003B576E"/>
    <w:rsid w:val="003B5A66"/>
    <w:rsid w:val="003B6263"/>
    <w:rsid w:val="003B6D37"/>
    <w:rsid w:val="003B7009"/>
    <w:rsid w:val="003B765D"/>
    <w:rsid w:val="003B7B74"/>
    <w:rsid w:val="003C0767"/>
    <w:rsid w:val="003C137F"/>
    <w:rsid w:val="003C17E0"/>
    <w:rsid w:val="003C2938"/>
    <w:rsid w:val="003C29D0"/>
    <w:rsid w:val="003C2DBD"/>
    <w:rsid w:val="003C3989"/>
    <w:rsid w:val="003C3C82"/>
    <w:rsid w:val="003C5CA1"/>
    <w:rsid w:val="003C5EE5"/>
    <w:rsid w:val="003C5F49"/>
    <w:rsid w:val="003C6552"/>
    <w:rsid w:val="003C7086"/>
    <w:rsid w:val="003D1252"/>
    <w:rsid w:val="003D12FE"/>
    <w:rsid w:val="003D1C5D"/>
    <w:rsid w:val="003D2117"/>
    <w:rsid w:val="003D26DF"/>
    <w:rsid w:val="003D2E36"/>
    <w:rsid w:val="003D4714"/>
    <w:rsid w:val="003D4FCA"/>
    <w:rsid w:val="003D54EA"/>
    <w:rsid w:val="003D57B2"/>
    <w:rsid w:val="003D58C5"/>
    <w:rsid w:val="003D5B17"/>
    <w:rsid w:val="003D5C97"/>
    <w:rsid w:val="003D6499"/>
    <w:rsid w:val="003D6B68"/>
    <w:rsid w:val="003D7112"/>
    <w:rsid w:val="003D746D"/>
    <w:rsid w:val="003D7BB2"/>
    <w:rsid w:val="003E0A59"/>
    <w:rsid w:val="003E0B15"/>
    <w:rsid w:val="003E0E9F"/>
    <w:rsid w:val="003E1B5C"/>
    <w:rsid w:val="003E1C74"/>
    <w:rsid w:val="003E1D8E"/>
    <w:rsid w:val="003E23A2"/>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C86"/>
    <w:rsid w:val="003E727B"/>
    <w:rsid w:val="003F0534"/>
    <w:rsid w:val="003F0C82"/>
    <w:rsid w:val="003F17ED"/>
    <w:rsid w:val="003F1C02"/>
    <w:rsid w:val="003F1F5F"/>
    <w:rsid w:val="003F23CF"/>
    <w:rsid w:val="003F3ABE"/>
    <w:rsid w:val="003F4143"/>
    <w:rsid w:val="003F43BC"/>
    <w:rsid w:val="003F4417"/>
    <w:rsid w:val="003F6105"/>
    <w:rsid w:val="003F6B0F"/>
    <w:rsid w:val="003F712C"/>
    <w:rsid w:val="003F7277"/>
    <w:rsid w:val="003F740A"/>
    <w:rsid w:val="003F7EC0"/>
    <w:rsid w:val="0040029A"/>
    <w:rsid w:val="004003E1"/>
    <w:rsid w:val="004006A3"/>
    <w:rsid w:val="004007A2"/>
    <w:rsid w:val="004009CB"/>
    <w:rsid w:val="00402B5D"/>
    <w:rsid w:val="004037A0"/>
    <w:rsid w:val="00403ACD"/>
    <w:rsid w:val="00403EAA"/>
    <w:rsid w:val="0040419E"/>
    <w:rsid w:val="00404F6E"/>
    <w:rsid w:val="004053AA"/>
    <w:rsid w:val="00405ED5"/>
    <w:rsid w:val="00406380"/>
    <w:rsid w:val="00406BD7"/>
    <w:rsid w:val="00407012"/>
    <w:rsid w:val="004072DD"/>
    <w:rsid w:val="00407313"/>
    <w:rsid w:val="00407CC0"/>
    <w:rsid w:val="00410A0D"/>
    <w:rsid w:val="00410DCE"/>
    <w:rsid w:val="00411161"/>
    <w:rsid w:val="00412BFB"/>
    <w:rsid w:val="0041335F"/>
    <w:rsid w:val="0041431C"/>
    <w:rsid w:val="004143F9"/>
    <w:rsid w:val="00414413"/>
    <w:rsid w:val="00415A5B"/>
    <w:rsid w:val="00415A75"/>
    <w:rsid w:val="00415DD9"/>
    <w:rsid w:val="0041609A"/>
    <w:rsid w:val="0041615B"/>
    <w:rsid w:val="004166A3"/>
    <w:rsid w:val="0041768F"/>
    <w:rsid w:val="00421C82"/>
    <w:rsid w:val="00421F13"/>
    <w:rsid w:val="0042209B"/>
    <w:rsid w:val="00422D69"/>
    <w:rsid w:val="00424197"/>
    <w:rsid w:val="004247FA"/>
    <w:rsid w:val="00424B3A"/>
    <w:rsid w:val="0042586C"/>
    <w:rsid w:val="00425DE8"/>
    <w:rsid w:val="0042629E"/>
    <w:rsid w:val="004269E2"/>
    <w:rsid w:val="00427EE4"/>
    <w:rsid w:val="00430AD9"/>
    <w:rsid w:val="00430E07"/>
    <w:rsid w:val="00431CF2"/>
    <w:rsid w:val="0043301E"/>
    <w:rsid w:val="0043354F"/>
    <w:rsid w:val="00433640"/>
    <w:rsid w:val="00434234"/>
    <w:rsid w:val="00435842"/>
    <w:rsid w:val="004367EC"/>
    <w:rsid w:val="00436B7B"/>
    <w:rsid w:val="00436FB4"/>
    <w:rsid w:val="00436FDF"/>
    <w:rsid w:val="00441376"/>
    <w:rsid w:val="004415CB"/>
    <w:rsid w:val="00441CA1"/>
    <w:rsid w:val="00441FDD"/>
    <w:rsid w:val="004424C5"/>
    <w:rsid w:val="00442567"/>
    <w:rsid w:val="0044278A"/>
    <w:rsid w:val="0044293D"/>
    <w:rsid w:val="00443428"/>
    <w:rsid w:val="00443787"/>
    <w:rsid w:val="00443839"/>
    <w:rsid w:val="00443C3F"/>
    <w:rsid w:val="0044627B"/>
    <w:rsid w:val="00446B22"/>
    <w:rsid w:val="00447AF9"/>
    <w:rsid w:val="00450079"/>
    <w:rsid w:val="0045043F"/>
    <w:rsid w:val="00451ACB"/>
    <w:rsid w:val="0045228A"/>
    <w:rsid w:val="00452866"/>
    <w:rsid w:val="00452F07"/>
    <w:rsid w:val="00453B5F"/>
    <w:rsid w:val="00453E4A"/>
    <w:rsid w:val="00453F32"/>
    <w:rsid w:val="00454381"/>
    <w:rsid w:val="004559B5"/>
    <w:rsid w:val="00457684"/>
    <w:rsid w:val="00457C89"/>
    <w:rsid w:val="004603B6"/>
    <w:rsid w:val="004610D8"/>
    <w:rsid w:val="004614AB"/>
    <w:rsid w:val="00462319"/>
    <w:rsid w:val="00462734"/>
    <w:rsid w:val="00462C2A"/>
    <w:rsid w:val="0046366D"/>
    <w:rsid w:val="0046392F"/>
    <w:rsid w:val="00464119"/>
    <w:rsid w:val="004657EE"/>
    <w:rsid w:val="0046630A"/>
    <w:rsid w:val="00467109"/>
    <w:rsid w:val="0047006B"/>
    <w:rsid w:val="00470359"/>
    <w:rsid w:val="004703A3"/>
    <w:rsid w:val="00471998"/>
    <w:rsid w:val="00471AD5"/>
    <w:rsid w:val="00472855"/>
    <w:rsid w:val="0047297C"/>
    <w:rsid w:val="00472B47"/>
    <w:rsid w:val="00473A03"/>
    <w:rsid w:val="00474418"/>
    <w:rsid w:val="00474FF9"/>
    <w:rsid w:val="00475CCD"/>
    <w:rsid w:val="00480994"/>
    <w:rsid w:val="00481371"/>
    <w:rsid w:val="00481A94"/>
    <w:rsid w:val="004822B7"/>
    <w:rsid w:val="00482933"/>
    <w:rsid w:val="004830FE"/>
    <w:rsid w:val="00483154"/>
    <w:rsid w:val="00483303"/>
    <w:rsid w:val="00483AC9"/>
    <w:rsid w:val="004845E8"/>
    <w:rsid w:val="00484B4E"/>
    <w:rsid w:val="00484DBD"/>
    <w:rsid w:val="004852B2"/>
    <w:rsid w:val="00485CF1"/>
    <w:rsid w:val="00485EAD"/>
    <w:rsid w:val="00486B3A"/>
    <w:rsid w:val="00487265"/>
    <w:rsid w:val="00490FDA"/>
    <w:rsid w:val="0049121B"/>
    <w:rsid w:val="00491B85"/>
    <w:rsid w:val="00492701"/>
    <w:rsid w:val="004927BE"/>
    <w:rsid w:val="00493630"/>
    <w:rsid w:val="00493B83"/>
    <w:rsid w:val="00494137"/>
    <w:rsid w:val="004954CF"/>
    <w:rsid w:val="00496E80"/>
    <w:rsid w:val="0049776E"/>
    <w:rsid w:val="004A0658"/>
    <w:rsid w:val="004A0790"/>
    <w:rsid w:val="004A085A"/>
    <w:rsid w:val="004A15B0"/>
    <w:rsid w:val="004A1A9D"/>
    <w:rsid w:val="004A1BE2"/>
    <w:rsid w:val="004A3971"/>
    <w:rsid w:val="004A3A74"/>
    <w:rsid w:val="004A3B68"/>
    <w:rsid w:val="004A3C92"/>
    <w:rsid w:val="004A4E2B"/>
    <w:rsid w:val="004A6DA7"/>
    <w:rsid w:val="004A743E"/>
    <w:rsid w:val="004A7BA5"/>
    <w:rsid w:val="004A7DDB"/>
    <w:rsid w:val="004B05D2"/>
    <w:rsid w:val="004B089F"/>
    <w:rsid w:val="004B1579"/>
    <w:rsid w:val="004B2D8C"/>
    <w:rsid w:val="004B2FFD"/>
    <w:rsid w:val="004B33D4"/>
    <w:rsid w:val="004B3D4D"/>
    <w:rsid w:val="004B4485"/>
    <w:rsid w:val="004B504D"/>
    <w:rsid w:val="004B55CF"/>
    <w:rsid w:val="004B5BCB"/>
    <w:rsid w:val="004B5FB0"/>
    <w:rsid w:val="004B66A9"/>
    <w:rsid w:val="004B69F7"/>
    <w:rsid w:val="004B7087"/>
    <w:rsid w:val="004B7250"/>
    <w:rsid w:val="004C08BF"/>
    <w:rsid w:val="004C0AD1"/>
    <w:rsid w:val="004C1953"/>
    <w:rsid w:val="004C28DD"/>
    <w:rsid w:val="004C2E4B"/>
    <w:rsid w:val="004C44BD"/>
    <w:rsid w:val="004C45DB"/>
    <w:rsid w:val="004C480F"/>
    <w:rsid w:val="004C50F2"/>
    <w:rsid w:val="004C5D82"/>
    <w:rsid w:val="004C65A4"/>
    <w:rsid w:val="004C75E6"/>
    <w:rsid w:val="004C7E0C"/>
    <w:rsid w:val="004D034B"/>
    <w:rsid w:val="004D085A"/>
    <w:rsid w:val="004D105A"/>
    <w:rsid w:val="004D1080"/>
    <w:rsid w:val="004D1B12"/>
    <w:rsid w:val="004D1FA0"/>
    <w:rsid w:val="004D24D3"/>
    <w:rsid w:val="004D2C10"/>
    <w:rsid w:val="004D3552"/>
    <w:rsid w:val="004D3586"/>
    <w:rsid w:val="004D4BA9"/>
    <w:rsid w:val="004D4DA8"/>
    <w:rsid w:val="004D72A3"/>
    <w:rsid w:val="004D764E"/>
    <w:rsid w:val="004D768B"/>
    <w:rsid w:val="004D78D7"/>
    <w:rsid w:val="004E0B92"/>
    <w:rsid w:val="004E1030"/>
    <w:rsid w:val="004E1B93"/>
    <w:rsid w:val="004E37D4"/>
    <w:rsid w:val="004E3F59"/>
    <w:rsid w:val="004E40F1"/>
    <w:rsid w:val="004E4205"/>
    <w:rsid w:val="004E5AC1"/>
    <w:rsid w:val="004E705F"/>
    <w:rsid w:val="004E7131"/>
    <w:rsid w:val="004E7133"/>
    <w:rsid w:val="004E73D2"/>
    <w:rsid w:val="004E7C31"/>
    <w:rsid w:val="004E7FB7"/>
    <w:rsid w:val="004F0301"/>
    <w:rsid w:val="004F0B02"/>
    <w:rsid w:val="004F0C0A"/>
    <w:rsid w:val="004F0DCB"/>
    <w:rsid w:val="004F1A5A"/>
    <w:rsid w:val="004F4A3B"/>
    <w:rsid w:val="004F51AF"/>
    <w:rsid w:val="004F545F"/>
    <w:rsid w:val="004F649D"/>
    <w:rsid w:val="004F6FE9"/>
    <w:rsid w:val="004F7727"/>
    <w:rsid w:val="004F7B2F"/>
    <w:rsid w:val="0050011F"/>
    <w:rsid w:val="00500DCB"/>
    <w:rsid w:val="005015EC"/>
    <w:rsid w:val="00501839"/>
    <w:rsid w:val="005023B8"/>
    <w:rsid w:val="005025FE"/>
    <w:rsid w:val="0050273E"/>
    <w:rsid w:val="005027DF"/>
    <w:rsid w:val="00503050"/>
    <w:rsid w:val="005037D0"/>
    <w:rsid w:val="00503AD6"/>
    <w:rsid w:val="00503C3F"/>
    <w:rsid w:val="0050426B"/>
    <w:rsid w:val="005048D1"/>
    <w:rsid w:val="005051A3"/>
    <w:rsid w:val="005057C6"/>
    <w:rsid w:val="00506311"/>
    <w:rsid w:val="00506587"/>
    <w:rsid w:val="0051080F"/>
    <w:rsid w:val="0051100E"/>
    <w:rsid w:val="00511A6A"/>
    <w:rsid w:val="00512522"/>
    <w:rsid w:val="0051455E"/>
    <w:rsid w:val="0051626B"/>
    <w:rsid w:val="0051703F"/>
    <w:rsid w:val="00517918"/>
    <w:rsid w:val="0051797C"/>
    <w:rsid w:val="0052008A"/>
    <w:rsid w:val="0052029F"/>
    <w:rsid w:val="005202C1"/>
    <w:rsid w:val="0052033A"/>
    <w:rsid w:val="00521459"/>
    <w:rsid w:val="0052157E"/>
    <w:rsid w:val="005217E2"/>
    <w:rsid w:val="00522047"/>
    <w:rsid w:val="0052231C"/>
    <w:rsid w:val="005224F2"/>
    <w:rsid w:val="00522A6B"/>
    <w:rsid w:val="00522D2C"/>
    <w:rsid w:val="00522F6E"/>
    <w:rsid w:val="00523D68"/>
    <w:rsid w:val="00523FB2"/>
    <w:rsid w:val="00525B95"/>
    <w:rsid w:val="00525E92"/>
    <w:rsid w:val="00526246"/>
    <w:rsid w:val="00527649"/>
    <w:rsid w:val="0053029C"/>
    <w:rsid w:val="005303C8"/>
    <w:rsid w:val="00530B79"/>
    <w:rsid w:val="00530F05"/>
    <w:rsid w:val="00531A40"/>
    <w:rsid w:val="005327F4"/>
    <w:rsid w:val="0053283C"/>
    <w:rsid w:val="00532A44"/>
    <w:rsid w:val="0053346C"/>
    <w:rsid w:val="00533D29"/>
    <w:rsid w:val="0053437B"/>
    <w:rsid w:val="005343FC"/>
    <w:rsid w:val="00535C61"/>
    <w:rsid w:val="005364ED"/>
    <w:rsid w:val="00536DE4"/>
    <w:rsid w:val="00540373"/>
    <w:rsid w:val="00541C72"/>
    <w:rsid w:val="00541FC5"/>
    <w:rsid w:val="00542414"/>
    <w:rsid w:val="005428F7"/>
    <w:rsid w:val="00543666"/>
    <w:rsid w:val="00543876"/>
    <w:rsid w:val="00546351"/>
    <w:rsid w:val="00546917"/>
    <w:rsid w:val="00546FDE"/>
    <w:rsid w:val="00550007"/>
    <w:rsid w:val="005503A7"/>
    <w:rsid w:val="0055046B"/>
    <w:rsid w:val="00551859"/>
    <w:rsid w:val="00552FF3"/>
    <w:rsid w:val="00553B95"/>
    <w:rsid w:val="0055486B"/>
    <w:rsid w:val="00555094"/>
    <w:rsid w:val="00556663"/>
    <w:rsid w:val="005574FA"/>
    <w:rsid w:val="00557CBC"/>
    <w:rsid w:val="00560291"/>
    <w:rsid w:val="005619EA"/>
    <w:rsid w:val="00561E83"/>
    <w:rsid w:val="005620C8"/>
    <w:rsid w:val="005628CD"/>
    <w:rsid w:val="005639E8"/>
    <w:rsid w:val="00564786"/>
    <w:rsid w:val="0056480A"/>
    <w:rsid w:val="00564D06"/>
    <w:rsid w:val="0056542F"/>
    <w:rsid w:val="0056647E"/>
    <w:rsid w:val="00567106"/>
    <w:rsid w:val="0056715C"/>
    <w:rsid w:val="00567D63"/>
    <w:rsid w:val="00567E71"/>
    <w:rsid w:val="0057058F"/>
    <w:rsid w:val="005708D9"/>
    <w:rsid w:val="00571403"/>
    <w:rsid w:val="00572719"/>
    <w:rsid w:val="0057424F"/>
    <w:rsid w:val="00574703"/>
    <w:rsid w:val="00574C80"/>
    <w:rsid w:val="005757AD"/>
    <w:rsid w:val="00576579"/>
    <w:rsid w:val="00580126"/>
    <w:rsid w:val="0058151A"/>
    <w:rsid w:val="00581804"/>
    <w:rsid w:val="00581B85"/>
    <w:rsid w:val="0058245E"/>
    <w:rsid w:val="00582D8D"/>
    <w:rsid w:val="005834B8"/>
    <w:rsid w:val="00583542"/>
    <w:rsid w:val="00583F12"/>
    <w:rsid w:val="00583FA4"/>
    <w:rsid w:val="005846D2"/>
    <w:rsid w:val="005849C2"/>
    <w:rsid w:val="00584B1F"/>
    <w:rsid w:val="00584EFB"/>
    <w:rsid w:val="00586698"/>
    <w:rsid w:val="00586784"/>
    <w:rsid w:val="005870AA"/>
    <w:rsid w:val="0058718D"/>
    <w:rsid w:val="00590D48"/>
    <w:rsid w:val="00591A5B"/>
    <w:rsid w:val="00592B10"/>
    <w:rsid w:val="00594400"/>
    <w:rsid w:val="005956E8"/>
    <w:rsid w:val="005974EA"/>
    <w:rsid w:val="00597823"/>
    <w:rsid w:val="005A0839"/>
    <w:rsid w:val="005A1559"/>
    <w:rsid w:val="005A1C50"/>
    <w:rsid w:val="005A2A21"/>
    <w:rsid w:val="005A35E7"/>
    <w:rsid w:val="005A38EB"/>
    <w:rsid w:val="005A3A86"/>
    <w:rsid w:val="005A3D9A"/>
    <w:rsid w:val="005A418C"/>
    <w:rsid w:val="005A41BB"/>
    <w:rsid w:val="005A4D17"/>
    <w:rsid w:val="005A5FE0"/>
    <w:rsid w:val="005B03CB"/>
    <w:rsid w:val="005B1FE5"/>
    <w:rsid w:val="005B50A9"/>
    <w:rsid w:val="005B538F"/>
    <w:rsid w:val="005B6949"/>
    <w:rsid w:val="005B6B28"/>
    <w:rsid w:val="005B70BE"/>
    <w:rsid w:val="005B7D95"/>
    <w:rsid w:val="005C0154"/>
    <w:rsid w:val="005C0FDA"/>
    <w:rsid w:val="005C17E0"/>
    <w:rsid w:val="005C1C96"/>
    <w:rsid w:val="005C2AB4"/>
    <w:rsid w:val="005C2D84"/>
    <w:rsid w:val="005C340D"/>
    <w:rsid w:val="005C3AC9"/>
    <w:rsid w:val="005C5893"/>
    <w:rsid w:val="005C58AE"/>
    <w:rsid w:val="005C5BB4"/>
    <w:rsid w:val="005C5F93"/>
    <w:rsid w:val="005C6D72"/>
    <w:rsid w:val="005D0120"/>
    <w:rsid w:val="005D1477"/>
    <w:rsid w:val="005D16B7"/>
    <w:rsid w:val="005D222C"/>
    <w:rsid w:val="005D26FD"/>
    <w:rsid w:val="005D342F"/>
    <w:rsid w:val="005D4B1B"/>
    <w:rsid w:val="005D4F20"/>
    <w:rsid w:val="005D53F6"/>
    <w:rsid w:val="005D5E98"/>
    <w:rsid w:val="005D682B"/>
    <w:rsid w:val="005D77FF"/>
    <w:rsid w:val="005D7861"/>
    <w:rsid w:val="005E0BFB"/>
    <w:rsid w:val="005E0C8C"/>
    <w:rsid w:val="005E0FD4"/>
    <w:rsid w:val="005E1A08"/>
    <w:rsid w:val="005E1D3C"/>
    <w:rsid w:val="005E248F"/>
    <w:rsid w:val="005E2CD1"/>
    <w:rsid w:val="005E31F0"/>
    <w:rsid w:val="005E3A61"/>
    <w:rsid w:val="005E3BE4"/>
    <w:rsid w:val="005E4C60"/>
    <w:rsid w:val="005E50E3"/>
    <w:rsid w:val="005E56B6"/>
    <w:rsid w:val="005E6474"/>
    <w:rsid w:val="005E7FDF"/>
    <w:rsid w:val="005F0CE4"/>
    <w:rsid w:val="005F12B5"/>
    <w:rsid w:val="005F14A0"/>
    <w:rsid w:val="005F1C7A"/>
    <w:rsid w:val="005F1CC8"/>
    <w:rsid w:val="005F26A7"/>
    <w:rsid w:val="005F290A"/>
    <w:rsid w:val="005F2CD6"/>
    <w:rsid w:val="005F346A"/>
    <w:rsid w:val="005F3FC5"/>
    <w:rsid w:val="005F4360"/>
    <w:rsid w:val="005F4A53"/>
    <w:rsid w:val="005F5A36"/>
    <w:rsid w:val="005F66F1"/>
    <w:rsid w:val="005F765D"/>
    <w:rsid w:val="005F76D9"/>
    <w:rsid w:val="0060039E"/>
    <w:rsid w:val="0060059D"/>
    <w:rsid w:val="00600841"/>
    <w:rsid w:val="006009CD"/>
    <w:rsid w:val="00600F3B"/>
    <w:rsid w:val="00601764"/>
    <w:rsid w:val="00601803"/>
    <w:rsid w:val="00601944"/>
    <w:rsid w:val="00602414"/>
    <w:rsid w:val="006024FC"/>
    <w:rsid w:val="00603241"/>
    <w:rsid w:val="006038FE"/>
    <w:rsid w:val="00603D0B"/>
    <w:rsid w:val="0060499B"/>
    <w:rsid w:val="00604C11"/>
    <w:rsid w:val="0060599C"/>
    <w:rsid w:val="00605B7E"/>
    <w:rsid w:val="0060630E"/>
    <w:rsid w:val="00606670"/>
    <w:rsid w:val="00606B6A"/>
    <w:rsid w:val="00606D13"/>
    <w:rsid w:val="00607663"/>
    <w:rsid w:val="00607685"/>
    <w:rsid w:val="00607F67"/>
    <w:rsid w:val="00610058"/>
    <w:rsid w:val="00610589"/>
    <w:rsid w:val="0061096A"/>
    <w:rsid w:val="00610FD8"/>
    <w:rsid w:val="006110B1"/>
    <w:rsid w:val="006125C5"/>
    <w:rsid w:val="00612D08"/>
    <w:rsid w:val="00612DC0"/>
    <w:rsid w:val="00620970"/>
    <w:rsid w:val="00620E17"/>
    <w:rsid w:val="006210F3"/>
    <w:rsid w:val="006214EB"/>
    <w:rsid w:val="0062264F"/>
    <w:rsid w:val="00623D1C"/>
    <w:rsid w:val="00623E10"/>
    <w:rsid w:val="0062428C"/>
    <w:rsid w:val="00624F71"/>
    <w:rsid w:val="00625101"/>
    <w:rsid w:val="00625284"/>
    <w:rsid w:val="006252E5"/>
    <w:rsid w:val="00625312"/>
    <w:rsid w:val="00625337"/>
    <w:rsid w:val="00625AE6"/>
    <w:rsid w:val="00625E12"/>
    <w:rsid w:val="006269C0"/>
    <w:rsid w:val="006276CA"/>
    <w:rsid w:val="006277D3"/>
    <w:rsid w:val="00627FE9"/>
    <w:rsid w:val="00630088"/>
    <w:rsid w:val="006308E6"/>
    <w:rsid w:val="00631601"/>
    <w:rsid w:val="00631A8B"/>
    <w:rsid w:val="00632253"/>
    <w:rsid w:val="00633DAF"/>
    <w:rsid w:val="00633E77"/>
    <w:rsid w:val="00633F83"/>
    <w:rsid w:val="00635B38"/>
    <w:rsid w:val="00635F60"/>
    <w:rsid w:val="00636E33"/>
    <w:rsid w:val="006403CD"/>
    <w:rsid w:val="00640F45"/>
    <w:rsid w:val="00641804"/>
    <w:rsid w:val="006426EF"/>
    <w:rsid w:val="00642714"/>
    <w:rsid w:val="00643CC4"/>
    <w:rsid w:val="006443AD"/>
    <w:rsid w:val="00644AAD"/>
    <w:rsid w:val="006455CE"/>
    <w:rsid w:val="00646DF6"/>
    <w:rsid w:val="006502D0"/>
    <w:rsid w:val="006517E5"/>
    <w:rsid w:val="0065220A"/>
    <w:rsid w:val="0065268E"/>
    <w:rsid w:val="00652AAA"/>
    <w:rsid w:val="0065348A"/>
    <w:rsid w:val="00653DDF"/>
    <w:rsid w:val="006548FC"/>
    <w:rsid w:val="00655841"/>
    <w:rsid w:val="0065600F"/>
    <w:rsid w:val="00656851"/>
    <w:rsid w:val="006576BA"/>
    <w:rsid w:val="00657872"/>
    <w:rsid w:val="006634B9"/>
    <w:rsid w:val="0066363A"/>
    <w:rsid w:val="0066363F"/>
    <w:rsid w:val="00664B11"/>
    <w:rsid w:val="00665AED"/>
    <w:rsid w:val="00665C8A"/>
    <w:rsid w:val="006668D6"/>
    <w:rsid w:val="00666A41"/>
    <w:rsid w:val="00670B09"/>
    <w:rsid w:val="006713B3"/>
    <w:rsid w:val="00672370"/>
    <w:rsid w:val="0067340C"/>
    <w:rsid w:val="006735AB"/>
    <w:rsid w:val="006737B6"/>
    <w:rsid w:val="00674190"/>
    <w:rsid w:val="00674199"/>
    <w:rsid w:val="00674865"/>
    <w:rsid w:val="006754E0"/>
    <w:rsid w:val="00675932"/>
    <w:rsid w:val="00675E3D"/>
    <w:rsid w:val="006760B1"/>
    <w:rsid w:val="00676150"/>
    <w:rsid w:val="006800ED"/>
    <w:rsid w:val="00680A75"/>
    <w:rsid w:val="006822DA"/>
    <w:rsid w:val="00682424"/>
    <w:rsid w:val="0068272F"/>
    <w:rsid w:val="006831E7"/>
    <w:rsid w:val="00683B64"/>
    <w:rsid w:val="00683C89"/>
    <w:rsid w:val="006842CB"/>
    <w:rsid w:val="00684D63"/>
    <w:rsid w:val="00685269"/>
    <w:rsid w:val="00685ED3"/>
    <w:rsid w:val="0068642C"/>
    <w:rsid w:val="006875B0"/>
    <w:rsid w:val="00687BD4"/>
    <w:rsid w:val="006905DE"/>
    <w:rsid w:val="00690B22"/>
    <w:rsid w:val="00690E9B"/>
    <w:rsid w:val="00691692"/>
    <w:rsid w:val="00691A5F"/>
    <w:rsid w:val="00692131"/>
    <w:rsid w:val="006923B4"/>
    <w:rsid w:val="00692833"/>
    <w:rsid w:val="00693C8A"/>
    <w:rsid w:val="006948EB"/>
    <w:rsid w:val="00694953"/>
    <w:rsid w:val="00694D15"/>
    <w:rsid w:val="00694E2E"/>
    <w:rsid w:val="006952BD"/>
    <w:rsid w:val="0069537C"/>
    <w:rsid w:val="006958E7"/>
    <w:rsid w:val="00696542"/>
    <w:rsid w:val="00696F5A"/>
    <w:rsid w:val="0069700D"/>
    <w:rsid w:val="0069714F"/>
    <w:rsid w:val="00697296"/>
    <w:rsid w:val="006972D6"/>
    <w:rsid w:val="00697583"/>
    <w:rsid w:val="00697636"/>
    <w:rsid w:val="006A170B"/>
    <w:rsid w:val="006A1D9B"/>
    <w:rsid w:val="006A2B6D"/>
    <w:rsid w:val="006A33A4"/>
    <w:rsid w:val="006A33CD"/>
    <w:rsid w:val="006A36BB"/>
    <w:rsid w:val="006A3833"/>
    <w:rsid w:val="006A3E6C"/>
    <w:rsid w:val="006A411A"/>
    <w:rsid w:val="006A443D"/>
    <w:rsid w:val="006A4500"/>
    <w:rsid w:val="006A4F46"/>
    <w:rsid w:val="006A5192"/>
    <w:rsid w:val="006A58F5"/>
    <w:rsid w:val="006A7853"/>
    <w:rsid w:val="006A7EC2"/>
    <w:rsid w:val="006B0D28"/>
    <w:rsid w:val="006B0F97"/>
    <w:rsid w:val="006B14E1"/>
    <w:rsid w:val="006B1A4E"/>
    <w:rsid w:val="006B1C75"/>
    <w:rsid w:val="006B2B8D"/>
    <w:rsid w:val="006B2D7B"/>
    <w:rsid w:val="006B3716"/>
    <w:rsid w:val="006B3C63"/>
    <w:rsid w:val="006B3F0A"/>
    <w:rsid w:val="006B4A68"/>
    <w:rsid w:val="006B54D3"/>
    <w:rsid w:val="006B5F15"/>
    <w:rsid w:val="006B6B12"/>
    <w:rsid w:val="006B7458"/>
    <w:rsid w:val="006B7D30"/>
    <w:rsid w:val="006C005F"/>
    <w:rsid w:val="006C082E"/>
    <w:rsid w:val="006C16F6"/>
    <w:rsid w:val="006C1F68"/>
    <w:rsid w:val="006C27BB"/>
    <w:rsid w:val="006C2B0C"/>
    <w:rsid w:val="006C3613"/>
    <w:rsid w:val="006C3861"/>
    <w:rsid w:val="006C3C2F"/>
    <w:rsid w:val="006C3C95"/>
    <w:rsid w:val="006C4083"/>
    <w:rsid w:val="006C447D"/>
    <w:rsid w:val="006C6059"/>
    <w:rsid w:val="006C60C9"/>
    <w:rsid w:val="006C6B42"/>
    <w:rsid w:val="006C6FEB"/>
    <w:rsid w:val="006D07CB"/>
    <w:rsid w:val="006D0E1A"/>
    <w:rsid w:val="006D1013"/>
    <w:rsid w:val="006D1DC1"/>
    <w:rsid w:val="006D2090"/>
    <w:rsid w:val="006D3667"/>
    <w:rsid w:val="006D4588"/>
    <w:rsid w:val="006D4CFE"/>
    <w:rsid w:val="006D4DF9"/>
    <w:rsid w:val="006D4E7F"/>
    <w:rsid w:val="006D4FD7"/>
    <w:rsid w:val="006D57C0"/>
    <w:rsid w:val="006D5CCE"/>
    <w:rsid w:val="006D6A72"/>
    <w:rsid w:val="006D6CC2"/>
    <w:rsid w:val="006D7017"/>
    <w:rsid w:val="006D7899"/>
    <w:rsid w:val="006D78B8"/>
    <w:rsid w:val="006E112B"/>
    <w:rsid w:val="006E1DE2"/>
    <w:rsid w:val="006E1EA7"/>
    <w:rsid w:val="006E23B2"/>
    <w:rsid w:val="006E2AAA"/>
    <w:rsid w:val="006E2AC1"/>
    <w:rsid w:val="006E3C14"/>
    <w:rsid w:val="006E4722"/>
    <w:rsid w:val="006E5708"/>
    <w:rsid w:val="006E617E"/>
    <w:rsid w:val="006E64D4"/>
    <w:rsid w:val="006E6578"/>
    <w:rsid w:val="006E6858"/>
    <w:rsid w:val="006E70C3"/>
    <w:rsid w:val="006E7176"/>
    <w:rsid w:val="006E7B4C"/>
    <w:rsid w:val="006E7D8C"/>
    <w:rsid w:val="006F0FFD"/>
    <w:rsid w:val="006F1125"/>
    <w:rsid w:val="006F14FA"/>
    <w:rsid w:val="006F1B06"/>
    <w:rsid w:val="006F22C8"/>
    <w:rsid w:val="006F2D40"/>
    <w:rsid w:val="006F58E3"/>
    <w:rsid w:val="006F633C"/>
    <w:rsid w:val="006F6894"/>
    <w:rsid w:val="006F6997"/>
    <w:rsid w:val="006F6EDB"/>
    <w:rsid w:val="006F743E"/>
    <w:rsid w:val="006F772D"/>
    <w:rsid w:val="0070184F"/>
    <w:rsid w:val="007018D3"/>
    <w:rsid w:val="00701CE0"/>
    <w:rsid w:val="00701ED8"/>
    <w:rsid w:val="007020C1"/>
    <w:rsid w:val="00702350"/>
    <w:rsid w:val="00702760"/>
    <w:rsid w:val="007028E6"/>
    <w:rsid w:val="00703329"/>
    <w:rsid w:val="00703CB9"/>
    <w:rsid w:val="00703F08"/>
    <w:rsid w:val="0070471A"/>
    <w:rsid w:val="00705225"/>
    <w:rsid w:val="007052A6"/>
    <w:rsid w:val="0070531E"/>
    <w:rsid w:val="00706786"/>
    <w:rsid w:val="00706EC8"/>
    <w:rsid w:val="00710244"/>
    <w:rsid w:val="0071064E"/>
    <w:rsid w:val="0071102E"/>
    <w:rsid w:val="00711B1D"/>
    <w:rsid w:val="007122F0"/>
    <w:rsid w:val="007123A2"/>
    <w:rsid w:val="007123CF"/>
    <w:rsid w:val="007134B0"/>
    <w:rsid w:val="00713629"/>
    <w:rsid w:val="0071372F"/>
    <w:rsid w:val="007145F4"/>
    <w:rsid w:val="00714F9B"/>
    <w:rsid w:val="007150B4"/>
    <w:rsid w:val="00715347"/>
    <w:rsid w:val="007160A9"/>
    <w:rsid w:val="00716911"/>
    <w:rsid w:val="00716AAD"/>
    <w:rsid w:val="0072074B"/>
    <w:rsid w:val="00720B56"/>
    <w:rsid w:val="007216CF"/>
    <w:rsid w:val="00721BC4"/>
    <w:rsid w:val="00721DDF"/>
    <w:rsid w:val="00722072"/>
    <w:rsid w:val="00722411"/>
    <w:rsid w:val="00722756"/>
    <w:rsid w:val="007228F2"/>
    <w:rsid w:val="0072293A"/>
    <w:rsid w:val="007233EE"/>
    <w:rsid w:val="00724110"/>
    <w:rsid w:val="007252D5"/>
    <w:rsid w:val="0072537B"/>
    <w:rsid w:val="007261EC"/>
    <w:rsid w:val="007266AD"/>
    <w:rsid w:val="007268C8"/>
    <w:rsid w:val="0072724B"/>
    <w:rsid w:val="00727658"/>
    <w:rsid w:val="0072774A"/>
    <w:rsid w:val="00727A57"/>
    <w:rsid w:val="0073016A"/>
    <w:rsid w:val="00731217"/>
    <w:rsid w:val="00732250"/>
    <w:rsid w:val="00732526"/>
    <w:rsid w:val="00733017"/>
    <w:rsid w:val="00734665"/>
    <w:rsid w:val="00735260"/>
    <w:rsid w:val="007358CF"/>
    <w:rsid w:val="00735F13"/>
    <w:rsid w:val="007360E1"/>
    <w:rsid w:val="0073706E"/>
    <w:rsid w:val="007373D1"/>
    <w:rsid w:val="007410D4"/>
    <w:rsid w:val="007416CE"/>
    <w:rsid w:val="007425B4"/>
    <w:rsid w:val="007429BD"/>
    <w:rsid w:val="00744265"/>
    <w:rsid w:val="00744911"/>
    <w:rsid w:val="007459D3"/>
    <w:rsid w:val="00746B7F"/>
    <w:rsid w:val="007470D5"/>
    <w:rsid w:val="00747564"/>
    <w:rsid w:val="0075011C"/>
    <w:rsid w:val="007501CB"/>
    <w:rsid w:val="0075033E"/>
    <w:rsid w:val="00751A99"/>
    <w:rsid w:val="00751C72"/>
    <w:rsid w:val="007527DF"/>
    <w:rsid w:val="0075299E"/>
    <w:rsid w:val="00753FC1"/>
    <w:rsid w:val="007568FC"/>
    <w:rsid w:val="00756913"/>
    <w:rsid w:val="007569FD"/>
    <w:rsid w:val="00757613"/>
    <w:rsid w:val="0076056E"/>
    <w:rsid w:val="007607B1"/>
    <w:rsid w:val="007611CD"/>
    <w:rsid w:val="00761A90"/>
    <w:rsid w:val="00761B8B"/>
    <w:rsid w:val="00761D0F"/>
    <w:rsid w:val="00763150"/>
    <w:rsid w:val="007648BB"/>
    <w:rsid w:val="007651CA"/>
    <w:rsid w:val="00765758"/>
    <w:rsid w:val="00765AE2"/>
    <w:rsid w:val="00765D96"/>
    <w:rsid w:val="00767493"/>
    <w:rsid w:val="00770022"/>
    <w:rsid w:val="00770CE5"/>
    <w:rsid w:val="00773344"/>
    <w:rsid w:val="00773DAC"/>
    <w:rsid w:val="007745D6"/>
    <w:rsid w:val="00774653"/>
    <w:rsid w:val="0077490C"/>
    <w:rsid w:val="00774CCA"/>
    <w:rsid w:val="00774D6C"/>
    <w:rsid w:val="00775617"/>
    <w:rsid w:val="00776A09"/>
    <w:rsid w:val="00777E51"/>
    <w:rsid w:val="007801AE"/>
    <w:rsid w:val="00780613"/>
    <w:rsid w:val="007806C9"/>
    <w:rsid w:val="00782066"/>
    <w:rsid w:val="00783310"/>
    <w:rsid w:val="0078374F"/>
    <w:rsid w:val="00785121"/>
    <w:rsid w:val="007859A8"/>
    <w:rsid w:val="00787F38"/>
    <w:rsid w:val="00790429"/>
    <w:rsid w:val="00790FD0"/>
    <w:rsid w:val="00791F3C"/>
    <w:rsid w:val="007921A4"/>
    <w:rsid w:val="00792D3B"/>
    <w:rsid w:val="00793BBC"/>
    <w:rsid w:val="00793D0E"/>
    <w:rsid w:val="00794107"/>
    <w:rsid w:val="00795322"/>
    <w:rsid w:val="007953E5"/>
    <w:rsid w:val="0079574C"/>
    <w:rsid w:val="00795C38"/>
    <w:rsid w:val="00795F34"/>
    <w:rsid w:val="0079668D"/>
    <w:rsid w:val="0079726A"/>
    <w:rsid w:val="0079728C"/>
    <w:rsid w:val="007974BA"/>
    <w:rsid w:val="007A03FC"/>
    <w:rsid w:val="007A0F76"/>
    <w:rsid w:val="007A1086"/>
    <w:rsid w:val="007A1F6E"/>
    <w:rsid w:val="007A2DD0"/>
    <w:rsid w:val="007A31C4"/>
    <w:rsid w:val="007A3295"/>
    <w:rsid w:val="007A49C0"/>
    <w:rsid w:val="007A4A6D"/>
    <w:rsid w:val="007A5215"/>
    <w:rsid w:val="007A53C2"/>
    <w:rsid w:val="007A5D6F"/>
    <w:rsid w:val="007A62A5"/>
    <w:rsid w:val="007A6544"/>
    <w:rsid w:val="007A671D"/>
    <w:rsid w:val="007A7CC4"/>
    <w:rsid w:val="007A7EC4"/>
    <w:rsid w:val="007B07B5"/>
    <w:rsid w:val="007B09A3"/>
    <w:rsid w:val="007B0BDD"/>
    <w:rsid w:val="007B0D5C"/>
    <w:rsid w:val="007B1556"/>
    <w:rsid w:val="007B2E67"/>
    <w:rsid w:val="007B32B3"/>
    <w:rsid w:val="007B35E3"/>
    <w:rsid w:val="007B3A29"/>
    <w:rsid w:val="007B3EDB"/>
    <w:rsid w:val="007B4008"/>
    <w:rsid w:val="007B42A6"/>
    <w:rsid w:val="007B45C0"/>
    <w:rsid w:val="007B48C5"/>
    <w:rsid w:val="007B5E59"/>
    <w:rsid w:val="007B74F5"/>
    <w:rsid w:val="007B76F1"/>
    <w:rsid w:val="007B78C1"/>
    <w:rsid w:val="007B7E9C"/>
    <w:rsid w:val="007C031E"/>
    <w:rsid w:val="007C0E2B"/>
    <w:rsid w:val="007C18D8"/>
    <w:rsid w:val="007C1AB2"/>
    <w:rsid w:val="007C2B5E"/>
    <w:rsid w:val="007C2C41"/>
    <w:rsid w:val="007C37EC"/>
    <w:rsid w:val="007C3C88"/>
    <w:rsid w:val="007C62AF"/>
    <w:rsid w:val="007C6EF2"/>
    <w:rsid w:val="007C74BF"/>
    <w:rsid w:val="007C771C"/>
    <w:rsid w:val="007D0302"/>
    <w:rsid w:val="007D05CF"/>
    <w:rsid w:val="007D0895"/>
    <w:rsid w:val="007D17F3"/>
    <w:rsid w:val="007D1B24"/>
    <w:rsid w:val="007D1BCF"/>
    <w:rsid w:val="007D1DE6"/>
    <w:rsid w:val="007D214A"/>
    <w:rsid w:val="007D3CBA"/>
    <w:rsid w:val="007D3DF8"/>
    <w:rsid w:val="007D3F7C"/>
    <w:rsid w:val="007D4D06"/>
    <w:rsid w:val="007D55F0"/>
    <w:rsid w:val="007D68E2"/>
    <w:rsid w:val="007D75CF"/>
    <w:rsid w:val="007E0440"/>
    <w:rsid w:val="007E082B"/>
    <w:rsid w:val="007E20A6"/>
    <w:rsid w:val="007E219B"/>
    <w:rsid w:val="007E22F2"/>
    <w:rsid w:val="007E37F7"/>
    <w:rsid w:val="007E547A"/>
    <w:rsid w:val="007E59C1"/>
    <w:rsid w:val="007E6DC5"/>
    <w:rsid w:val="007E72EA"/>
    <w:rsid w:val="007F016D"/>
    <w:rsid w:val="007F0828"/>
    <w:rsid w:val="007F13E1"/>
    <w:rsid w:val="007F1C61"/>
    <w:rsid w:val="007F1C9E"/>
    <w:rsid w:val="007F1E30"/>
    <w:rsid w:val="007F2E4C"/>
    <w:rsid w:val="007F3234"/>
    <w:rsid w:val="007F3FB9"/>
    <w:rsid w:val="007F4A06"/>
    <w:rsid w:val="007F4D82"/>
    <w:rsid w:val="007F4E93"/>
    <w:rsid w:val="007F53D6"/>
    <w:rsid w:val="007F5E69"/>
    <w:rsid w:val="007F619B"/>
    <w:rsid w:val="007F6E12"/>
    <w:rsid w:val="007F7D02"/>
    <w:rsid w:val="007F7FC1"/>
    <w:rsid w:val="0080080C"/>
    <w:rsid w:val="00800D68"/>
    <w:rsid w:val="00801646"/>
    <w:rsid w:val="00801A0C"/>
    <w:rsid w:val="00801B35"/>
    <w:rsid w:val="0080208A"/>
    <w:rsid w:val="00802C1D"/>
    <w:rsid w:val="008033B6"/>
    <w:rsid w:val="0080353E"/>
    <w:rsid w:val="00803733"/>
    <w:rsid w:val="0080514A"/>
    <w:rsid w:val="008060B3"/>
    <w:rsid w:val="008061CE"/>
    <w:rsid w:val="00806D0E"/>
    <w:rsid w:val="0080708D"/>
    <w:rsid w:val="008073BD"/>
    <w:rsid w:val="008074E9"/>
    <w:rsid w:val="00807605"/>
    <w:rsid w:val="0081101B"/>
    <w:rsid w:val="00811243"/>
    <w:rsid w:val="00812897"/>
    <w:rsid w:val="0081294B"/>
    <w:rsid w:val="0081353B"/>
    <w:rsid w:val="00813C9D"/>
    <w:rsid w:val="0081480E"/>
    <w:rsid w:val="00815190"/>
    <w:rsid w:val="00815F48"/>
    <w:rsid w:val="008160E3"/>
    <w:rsid w:val="0081612D"/>
    <w:rsid w:val="00816E87"/>
    <w:rsid w:val="008202D7"/>
    <w:rsid w:val="008204EF"/>
    <w:rsid w:val="00820664"/>
    <w:rsid w:val="00821785"/>
    <w:rsid w:val="0082194E"/>
    <w:rsid w:val="00821974"/>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127D"/>
    <w:rsid w:val="0083251A"/>
    <w:rsid w:val="0083279C"/>
    <w:rsid w:val="008329CD"/>
    <w:rsid w:val="00832F05"/>
    <w:rsid w:val="008330FE"/>
    <w:rsid w:val="00833F72"/>
    <w:rsid w:val="00834B64"/>
    <w:rsid w:val="00834BBB"/>
    <w:rsid w:val="008352B3"/>
    <w:rsid w:val="00836349"/>
    <w:rsid w:val="00836602"/>
    <w:rsid w:val="00836648"/>
    <w:rsid w:val="00836FD0"/>
    <w:rsid w:val="00837CFA"/>
    <w:rsid w:val="0084048B"/>
    <w:rsid w:val="00840781"/>
    <w:rsid w:val="00840F95"/>
    <w:rsid w:val="00841ACD"/>
    <w:rsid w:val="008424CB"/>
    <w:rsid w:val="00842921"/>
    <w:rsid w:val="00843D73"/>
    <w:rsid w:val="008448FC"/>
    <w:rsid w:val="008450F9"/>
    <w:rsid w:val="008456F1"/>
    <w:rsid w:val="00845A7B"/>
    <w:rsid w:val="00845C8D"/>
    <w:rsid w:val="0084600F"/>
    <w:rsid w:val="00846A14"/>
    <w:rsid w:val="00846B28"/>
    <w:rsid w:val="0084717A"/>
    <w:rsid w:val="0084792E"/>
    <w:rsid w:val="008501FD"/>
    <w:rsid w:val="00850D77"/>
    <w:rsid w:val="00850DD8"/>
    <w:rsid w:val="00850FF0"/>
    <w:rsid w:val="0085108D"/>
    <w:rsid w:val="0085112B"/>
    <w:rsid w:val="008512DC"/>
    <w:rsid w:val="0085211F"/>
    <w:rsid w:val="00852392"/>
    <w:rsid w:val="00852524"/>
    <w:rsid w:val="00852D14"/>
    <w:rsid w:val="00853896"/>
    <w:rsid w:val="00854B8E"/>
    <w:rsid w:val="00855144"/>
    <w:rsid w:val="00855CCC"/>
    <w:rsid w:val="008563EA"/>
    <w:rsid w:val="0085795F"/>
    <w:rsid w:val="00857B25"/>
    <w:rsid w:val="008618CE"/>
    <w:rsid w:val="00862876"/>
    <w:rsid w:val="00862C25"/>
    <w:rsid w:val="00863D7D"/>
    <w:rsid w:val="0086411C"/>
    <w:rsid w:val="008643C8"/>
    <w:rsid w:val="008649B5"/>
    <w:rsid w:val="008661F2"/>
    <w:rsid w:val="008668F7"/>
    <w:rsid w:val="008700BC"/>
    <w:rsid w:val="00870938"/>
    <w:rsid w:val="00870BC8"/>
    <w:rsid w:val="00871391"/>
    <w:rsid w:val="00871BA1"/>
    <w:rsid w:val="008723F9"/>
    <w:rsid w:val="0087354B"/>
    <w:rsid w:val="008748EC"/>
    <w:rsid w:val="00875031"/>
    <w:rsid w:val="00875EBD"/>
    <w:rsid w:val="00876A96"/>
    <w:rsid w:val="00876F83"/>
    <w:rsid w:val="0087751D"/>
    <w:rsid w:val="0088043C"/>
    <w:rsid w:val="00880A91"/>
    <w:rsid w:val="00881C9D"/>
    <w:rsid w:val="00882C40"/>
    <w:rsid w:val="00883FBB"/>
    <w:rsid w:val="008847C3"/>
    <w:rsid w:val="00884889"/>
    <w:rsid w:val="00885322"/>
    <w:rsid w:val="00885783"/>
    <w:rsid w:val="00885810"/>
    <w:rsid w:val="008864A1"/>
    <w:rsid w:val="00887BC5"/>
    <w:rsid w:val="00887CAF"/>
    <w:rsid w:val="00887F9A"/>
    <w:rsid w:val="008906C9"/>
    <w:rsid w:val="008911FF"/>
    <w:rsid w:val="0089142B"/>
    <w:rsid w:val="00891B62"/>
    <w:rsid w:val="00892AF0"/>
    <w:rsid w:val="00892B07"/>
    <w:rsid w:val="00893059"/>
    <w:rsid w:val="00893077"/>
    <w:rsid w:val="008936F8"/>
    <w:rsid w:val="00893BAE"/>
    <w:rsid w:val="008948B5"/>
    <w:rsid w:val="0089563E"/>
    <w:rsid w:val="00895902"/>
    <w:rsid w:val="00895D0F"/>
    <w:rsid w:val="00896DCC"/>
    <w:rsid w:val="00897DEA"/>
    <w:rsid w:val="008A01C0"/>
    <w:rsid w:val="008A04E3"/>
    <w:rsid w:val="008A1ACE"/>
    <w:rsid w:val="008A2158"/>
    <w:rsid w:val="008A2BB3"/>
    <w:rsid w:val="008A2FE0"/>
    <w:rsid w:val="008A318A"/>
    <w:rsid w:val="008A334F"/>
    <w:rsid w:val="008A5C5A"/>
    <w:rsid w:val="008A5CBA"/>
    <w:rsid w:val="008A629E"/>
    <w:rsid w:val="008A62EE"/>
    <w:rsid w:val="008A6309"/>
    <w:rsid w:val="008A6ACA"/>
    <w:rsid w:val="008A7B3E"/>
    <w:rsid w:val="008B002E"/>
    <w:rsid w:val="008B005E"/>
    <w:rsid w:val="008B0E13"/>
    <w:rsid w:val="008B0F16"/>
    <w:rsid w:val="008B10A8"/>
    <w:rsid w:val="008B13EF"/>
    <w:rsid w:val="008B2360"/>
    <w:rsid w:val="008B3536"/>
    <w:rsid w:val="008B3E81"/>
    <w:rsid w:val="008B444F"/>
    <w:rsid w:val="008B4CDC"/>
    <w:rsid w:val="008B4DE8"/>
    <w:rsid w:val="008B5026"/>
    <w:rsid w:val="008B530C"/>
    <w:rsid w:val="008B5751"/>
    <w:rsid w:val="008B622D"/>
    <w:rsid w:val="008B6284"/>
    <w:rsid w:val="008B63DB"/>
    <w:rsid w:val="008B7053"/>
    <w:rsid w:val="008B73E9"/>
    <w:rsid w:val="008B7E57"/>
    <w:rsid w:val="008C048B"/>
    <w:rsid w:val="008C065E"/>
    <w:rsid w:val="008C1B86"/>
    <w:rsid w:val="008C200A"/>
    <w:rsid w:val="008C2F6A"/>
    <w:rsid w:val="008C304C"/>
    <w:rsid w:val="008C45DF"/>
    <w:rsid w:val="008C50EB"/>
    <w:rsid w:val="008C5181"/>
    <w:rsid w:val="008C572D"/>
    <w:rsid w:val="008C5738"/>
    <w:rsid w:val="008C71A8"/>
    <w:rsid w:val="008C77DE"/>
    <w:rsid w:val="008C7A52"/>
    <w:rsid w:val="008D04F0"/>
    <w:rsid w:val="008D0767"/>
    <w:rsid w:val="008D0F96"/>
    <w:rsid w:val="008D20B5"/>
    <w:rsid w:val="008D223A"/>
    <w:rsid w:val="008D241E"/>
    <w:rsid w:val="008D39A1"/>
    <w:rsid w:val="008D40DC"/>
    <w:rsid w:val="008D45FD"/>
    <w:rsid w:val="008D53A2"/>
    <w:rsid w:val="008D5F2B"/>
    <w:rsid w:val="008D695B"/>
    <w:rsid w:val="008D7288"/>
    <w:rsid w:val="008E0067"/>
    <w:rsid w:val="008E16E4"/>
    <w:rsid w:val="008E19BA"/>
    <w:rsid w:val="008E1D09"/>
    <w:rsid w:val="008E25AA"/>
    <w:rsid w:val="008E2D69"/>
    <w:rsid w:val="008E3BE7"/>
    <w:rsid w:val="008E4597"/>
    <w:rsid w:val="008E4A2D"/>
    <w:rsid w:val="008E5CE5"/>
    <w:rsid w:val="008E5DB7"/>
    <w:rsid w:val="008E5E95"/>
    <w:rsid w:val="008E66B8"/>
    <w:rsid w:val="008E7FB5"/>
    <w:rsid w:val="008F17A2"/>
    <w:rsid w:val="008F20C6"/>
    <w:rsid w:val="008F22DC"/>
    <w:rsid w:val="008F2970"/>
    <w:rsid w:val="008F3500"/>
    <w:rsid w:val="008F3E17"/>
    <w:rsid w:val="008F43F1"/>
    <w:rsid w:val="008F67C2"/>
    <w:rsid w:val="008F7525"/>
    <w:rsid w:val="008F760C"/>
    <w:rsid w:val="008F7789"/>
    <w:rsid w:val="00900B45"/>
    <w:rsid w:val="00900D72"/>
    <w:rsid w:val="00901654"/>
    <w:rsid w:val="0090204C"/>
    <w:rsid w:val="00902449"/>
    <w:rsid w:val="00903080"/>
    <w:rsid w:val="009030F2"/>
    <w:rsid w:val="009033D7"/>
    <w:rsid w:val="009039D9"/>
    <w:rsid w:val="009041F4"/>
    <w:rsid w:val="009048D7"/>
    <w:rsid w:val="00905BD4"/>
    <w:rsid w:val="00905C06"/>
    <w:rsid w:val="00905CEE"/>
    <w:rsid w:val="00906B25"/>
    <w:rsid w:val="00907230"/>
    <w:rsid w:val="0090759D"/>
    <w:rsid w:val="009075F3"/>
    <w:rsid w:val="009107E0"/>
    <w:rsid w:val="009109EA"/>
    <w:rsid w:val="00911E88"/>
    <w:rsid w:val="009120AB"/>
    <w:rsid w:val="00914239"/>
    <w:rsid w:val="00915751"/>
    <w:rsid w:val="009159B0"/>
    <w:rsid w:val="0091699B"/>
    <w:rsid w:val="00916F4A"/>
    <w:rsid w:val="00917BB3"/>
    <w:rsid w:val="009218BF"/>
    <w:rsid w:val="0092214E"/>
    <w:rsid w:val="00922180"/>
    <w:rsid w:val="00922426"/>
    <w:rsid w:val="00923DA6"/>
    <w:rsid w:val="00923F47"/>
    <w:rsid w:val="009240F1"/>
    <w:rsid w:val="00924225"/>
    <w:rsid w:val="0092477D"/>
    <w:rsid w:val="00924B60"/>
    <w:rsid w:val="00924E3C"/>
    <w:rsid w:val="00925594"/>
    <w:rsid w:val="00925EE3"/>
    <w:rsid w:val="009263F7"/>
    <w:rsid w:val="009273E3"/>
    <w:rsid w:val="00927FEB"/>
    <w:rsid w:val="009308EB"/>
    <w:rsid w:val="00930E94"/>
    <w:rsid w:val="00931267"/>
    <w:rsid w:val="009313BF"/>
    <w:rsid w:val="00932370"/>
    <w:rsid w:val="00932833"/>
    <w:rsid w:val="0093304F"/>
    <w:rsid w:val="00933F43"/>
    <w:rsid w:val="00934B0E"/>
    <w:rsid w:val="00934CBD"/>
    <w:rsid w:val="009355CE"/>
    <w:rsid w:val="009364C5"/>
    <w:rsid w:val="0093655C"/>
    <w:rsid w:val="00936821"/>
    <w:rsid w:val="00936E23"/>
    <w:rsid w:val="0093788B"/>
    <w:rsid w:val="00937C2E"/>
    <w:rsid w:val="00940760"/>
    <w:rsid w:val="00940F86"/>
    <w:rsid w:val="0094290C"/>
    <w:rsid w:val="00942C1A"/>
    <w:rsid w:val="009434EF"/>
    <w:rsid w:val="00944BA3"/>
    <w:rsid w:val="009458EA"/>
    <w:rsid w:val="00945AEE"/>
    <w:rsid w:val="009466D3"/>
    <w:rsid w:val="00946F5E"/>
    <w:rsid w:val="009475A0"/>
    <w:rsid w:val="00947763"/>
    <w:rsid w:val="0094788B"/>
    <w:rsid w:val="00947A6C"/>
    <w:rsid w:val="00947A76"/>
    <w:rsid w:val="00947F99"/>
    <w:rsid w:val="009503B5"/>
    <w:rsid w:val="00950C22"/>
    <w:rsid w:val="00950FCF"/>
    <w:rsid w:val="00952A75"/>
    <w:rsid w:val="009541FF"/>
    <w:rsid w:val="009546C2"/>
    <w:rsid w:val="00956B81"/>
    <w:rsid w:val="009573DF"/>
    <w:rsid w:val="00957D71"/>
    <w:rsid w:val="009612BB"/>
    <w:rsid w:val="009619C9"/>
    <w:rsid w:val="00961A86"/>
    <w:rsid w:val="00962287"/>
    <w:rsid w:val="009626E7"/>
    <w:rsid w:val="00962A31"/>
    <w:rsid w:val="00962DED"/>
    <w:rsid w:val="009638E7"/>
    <w:rsid w:val="00964523"/>
    <w:rsid w:val="0096479D"/>
    <w:rsid w:val="009662DD"/>
    <w:rsid w:val="009667C7"/>
    <w:rsid w:val="009669EB"/>
    <w:rsid w:val="00966A44"/>
    <w:rsid w:val="0097041B"/>
    <w:rsid w:val="00970CF3"/>
    <w:rsid w:val="00970D73"/>
    <w:rsid w:val="00971C5D"/>
    <w:rsid w:val="009735B2"/>
    <w:rsid w:val="00973EE5"/>
    <w:rsid w:val="009749A6"/>
    <w:rsid w:val="009765D1"/>
    <w:rsid w:val="00976CE0"/>
    <w:rsid w:val="00976EBE"/>
    <w:rsid w:val="0097776F"/>
    <w:rsid w:val="00977914"/>
    <w:rsid w:val="00977E38"/>
    <w:rsid w:val="00980C9E"/>
    <w:rsid w:val="00980F08"/>
    <w:rsid w:val="00981243"/>
    <w:rsid w:val="00981587"/>
    <w:rsid w:val="009825C4"/>
    <w:rsid w:val="009829F3"/>
    <w:rsid w:val="00983702"/>
    <w:rsid w:val="00983A93"/>
    <w:rsid w:val="00984E86"/>
    <w:rsid w:val="0098561C"/>
    <w:rsid w:val="009856EE"/>
    <w:rsid w:val="009862DB"/>
    <w:rsid w:val="00986A66"/>
    <w:rsid w:val="00986BF1"/>
    <w:rsid w:val="00986BF6"/>
    <w:rsid w:val="00990389"/>
    <w:rsid w:val="00990CC6"/>
    <w:rsid w:val="009914B0"/>
    <w:rsid w:val="00992175"/>
    <w:rsid w:val="00992C07"/>
    <w:rsid w:val="00993936"/>
    <w:rsid w:val="00993EC1"/>
    <w:rsid w:val="00994C12"/>
    <w:rsid w:val="00997CFE"/>
    <w:rsid w:val="009A0222"/>
    <w:rsid w:val="009A07C9"/>
    <w:rsid w:val="009A0E9D"/>
    <w:rsid w:val="009A0EA1"/>
    <w:rsid w:val="009A201D"/>
    <w:rsid w:val="009A2280"/>
    <w:rsid w:val="009A35DF"/>
    <w:rsid w:val="009A3CD9"/>
    <w:rsid w:val="009A41E9"/>
    <w:rsid w:val="009A58F5"/>
    <w:rsid w:val="009A6ADF"/>
    <w:rsid w:val="009A6E6F"/>
    <w:rsid w:val="009A713F"/>
    <w:rsid w:val="009A78CF"/>
    <w:rsid w:val="009B07D1"/>
    <w:rsid w:val="009B112B"/>
    <w:rsid w:val="009B1DD3"/>
    <w:rsid w:val="009B1E64"/>
    <w:rsid w:val="009B2F69"/>
    <w:rsid w:val="009B39A0"/>
    <w:rsid w:val="009B3BB0"/>
    <w:rsid w:val="009B4358"/>
    <w:rsid w:val="009B543C"/>
    <w:rsid w:val="009B58D2"/>
    <w:rsid w:val="009B5BE5"/>
    <w:rsid w:val="009B5CC3"/>
    <w:rsid w:val="009B61AE"/>
    <w:rsid w:val="009B77E7"/>
    <w:rsid w:val="009B78B5"/>
    <w:rsid w:val="009C0102"/>
    <w:rsid w:val="009C0809"/>
    <w:rsid w:val="009C093F"/>
    <w:rsid w:val="009C0CCD"/>
    <w:rsid w:val="009C28B6"/>
    <w:rsid w:val="009C3674"/>
    <w:rsid w:val="009C382F"/>
    <w:rsid w:val="009C398A"/>
    <w:rsid w:val="009C44E7"/>
    <w:rsid w:val="009C4FA5"/>
    <w:rsid w:val="009C56CA"/>
    <w:rsid w:val="009C6E5B"/>
    <w:rsid w:val="009C740A"/>
    <w:rsid w:val="009C7888"/>
    <w:rsid w:val="009D0EE4"/>
    <w:rsid w:val="009D169B"/>
    <w:rsid w:val="009D19BF"/>
    <w:rsid w:val="009D210A"/>
    <w:rsid w:val="009D40D7"/>
    <w:rsid w:val="009D507B"/>
    <w:rsid w:val="009D53A2"/>
    <w:rsid w:val="009D550E"/>
    <w:rsid w:val="009D5969"/>
    <w:rsid w:val="009D613D"/>
    <w:rsid w:val="009D6589"/>
    <w:rsid w:val="009E07FC"/>
    <w:rsid w:val="009E1F03"/>
    <w:rsid w:val="009E1FF9"/>
    <w:rsid w:val="009E2AC4"/>
    <w:rsid w:val="009E2B90"/>
    <w:rsid w:val="009E2FC5"/>
    <w:rsid w:val="009E30B3"/>
    <w:rsid w:val="009E4EE7"/>
    <w:rsid w:val="009E594D"/>
    <w:rsid w:val="009E668B"/>
    <w:rsid w:val="009E6EF2"/>
    <w:rsid w:val="009E7FA2"/>
    <w:rsid w:val="009F0925"/>
    <w:rsid w:val="009F0C81"/>
    <w:rsid w:val="009F1188"/>
    <w:rsid w:val="009F16F9"/>
    <w:rsid w:val="009F1724"/>
    <w:rsid w:val="009F1AD4"/>
    <w:rsid w:val="009F2561"/>
    <w:rsid w:val="009F2B68"/>
    <w:rsid w:val="009F3A49"/>
    <w:rsid w:val="009F3E90"/>
    <w:rsid w:val="009F510C"/>
    <w:rsid w:val="009F5293"/>
    <w:rsid w:val="009F65B3"/>
    <w:rsid w:val="009F6698"/>
    <w:rsid w:val="009F6BC6"/>
    <w:rsid w:val="009F74F1"/>
    <w:rsid w:val="009F779F"/>
    <w:rsid w:val="009F7940"/>
    <w:rsid w:val="00A0040F"/>
    <w:rsid w:val="00A00460"/>
    <w:rsid w:val="00A0057A"/>
    <w:rsid w:val="00A007E9"/>
    <w:rsid w:val="00A01931"/>
    <w:rsid w:val="00A0280A"/>
    <w:rsid w:val="00A02DE7"/>
    <w:rsid w:val="00A04067"/>
    <w:rsid w:val="00A044A0"/>
    <w:rsid w:val="00A04826"/>
    <w:rsid w:val="00A04B41"/>
    <w:rsid w:val="00A05441"/>
    <w:rsid w:val="00A057CB"/>
    <w:rsid w:val="00A05CE6"/>
    <w:rsid w:val="00A06A8E"/>
    <w:rsid w:val="00A06E0A"/>
    <w:rsid w:val="00A06E0B"/>
    <w:rsid w:val="00A0723D"/>
    <w:rsid w:val="00A073CF"/>
    <w:rsid w:val="00A075C0"/>
    <w:rsid w:val="00A10E34"/>
    <w:rsid w:val="00A10F71"/>
    <w:rsid w:val="00A111E9"/>
    <w:rsid w:val="00A11EB9"/>
    <w:rsid w:val="00A120A6"/>
    <w:rsid w:val="00A125C5"/>
    <w:rsid w:val="00A12F13"/>
    <w:rsid w:val="00A135EB"/>
    <w:rsid w:val="00A144D5"/>
    <w:rsid w:val="00A151D0"/>
    <w:rsid w:val="00A1537F"/>
    <w:rsid w:val="00A15408"/>
    <w:rsid w:val="00A15DB1"/>
    <w:rsid w:val="00A16476"/>
    <w:rsid w:val="00A16669"/>
    <w:rsid w:val="00A16D9D"/>
    <w:rsid w:val="00A17180"/>
    <w:rsid w:val="00A171E0"/>
    <w:rsid w:val="00A1732A"/>
    <w:rsid w:val="00A17EDC"/>
    <w:rsid w:val="00A17EE2"/>
    <w:rsid w:val="00A211D8"/>
    <w:rsid w:val="00A22677"/>
    <w:rsid w:val="00A22BBD"/>
    <w:rsid w:val="00A22D74"/>
    <w:rsid w:val="00A236EE"/>
    <w:rsid w:val="00A2395D"/>
    <w:rsid w:val="00A23B55"/>
    <w:rsid w:val="00A242FD"/>
    <w:rsid w:val="00A2451C"/>
    <w:rsid w:val="00A24B0C"/>
    <w:rsid w:val="00A24B52"/>
    <w:rsid w:val="00A252A4"/>
    <w:rsid w:val="00A2618B"/>
    <w:rsid w:val="00A26238"/>
    <w:rsid w:val="00A2651E"/>
    <w:rsid w:val="00A26CFB"/>
    <w:rsid w:val="00A31267"/>
    <w:rsid w:val="00A3149E"/>
    <w:rsid w:val="00A3282F"/>
    <w:rsid w:val="00A32EFD"/>
    <w:rsid w:val="00A330B9"/>
    <w:rsid w:val="00A33BA1"/>
    <w:rsid w:val="00A35714"/>
    <w:rsid w:val="00A35948"/>
    <w:rsid w:val="00A364E8"/>
    <w:rsid w:val="00A37482"/>
    <w:rsid w:val="00A37508"/>
    <w:rsid w:val="00A40321"/>
    <w:rsid w:val="00A4034D"/>
    <w:rsid w:val="00A4362F"/>
    <w:rsid w:val="00A43E11"/>
    <w:rsid w:val="00A44770"/>
    <w:rsid w:val="00A457F6"/>
    <w:rsid w:val="00A45B9B"/>
    <w:rsid w:val="00A45FC8"/>
    <w:rsid w:val="00A4743A"/>
    <w:rsid w:val="00A50248"/>
    <w:rsid w:val="00A51181"/>
    <w:rsid w:val="00A51EDB"/>
    <w:rsid w:val="00A523FA"/>
    <w:rsid w:val="00A52AC8"/>
    <w:rsid w:val="00A538C7"/>
    <w:rsid w:val="00A53F75"/>
    <w:rsid w:val="00A54FB0"/>
    <w:rsid w:val="00A56603"/>
    <w:rsid w:val="00A567F1"/>
    <w:rsid w:val="00A56B91"/>
    <w:rsid w:val="00A56E67"/>
    <w:rsid w:val="00A57132"/>
    <w:rsid w:val="00A579D8"/>
    <w:rsid w:val="00A60B8B"/>
    <w:rsid w:val="00A60EEF"/>
    <w:rsid w:val="00A60FA2"/>
    <w:rsid w:val="00A610CE"/>
    <w:rsid w:val="00A61ED8"/>
    <w:rsid w:val="00A65EE7"/>
    <w:rsid w:val="00A67B5F"/>
    <w:rsid w:val="00A67D16"/>
    <w:rsid w:val="00A70133"/>
    <w:rsid w:val="00A7052E"/>
    <w:rsid w:val="00A70789"/>
    <w:rsid w:val="00A71C63"/>
    <w:rsid w:val="00A71F1B"/>
    <w:rsid w:val="00A72351"/>
    <w:rsid w:val="00A7294E"/>
    <w:rsid w:val="00A72C59"/>
    <w:rsid w:val="00A7319F"/>
    <w:rsid w:val="00A736F9"/>
    <w:rsid w:val="00A73E29"/>
    <w:rsid w:val="00A74828"/>
    <w:rsid w:val="00A74A25"/>
    <w:rsid w:val="00A74D8D"/>
    <w:rsid w:val="00A754FC"/>
    <w:rsid w:val="00A770A6"/>
    <w:rsid w:val="00A771CB"/>
    <w:rsid w:val="00A77510"/>
    <w:rsid w:val="00A775B2"/>
    <w:rsid w:val="00A77729"/>
    <w:rsid w:val="00A77893"/>
    <w:rsid w:val="00A77901"/>
    <w:rsid w:val="00A77CAA"/>
    <w:rsid w:val="00A77EAC"/>
    <w:rsid w:val="00A806B7"/>
    <w:rsid w:val="00A80782"/>
    <w:rsid w:val="00A80BAD"/>
    <w:rsid w:val="00A81012"/>
    <w:rsid w:val="00A813B1"/>
    <w:rsid w:val="00A8151E"/>
    <w:rsid w:val="00A821C2"/>
    <w:rsid w:val="00A82916"/>
    <w:rsid w:val="00A832D8"/>
    <w:rsid w:val="00A83C2E"/>
    <w:rsid w:val="00A8428C"/>
    <w:rsid w:val="00A85234"/>
    <w:rsid w:val="00A8528B"/>
    <w:rsid w:val="00A8534E"/>
    <w:rsid w:val="00A857ED"/>
    <w:rsid w:val="00A857FE"/>
    <w:rsid w:val="00A85870"/>
    <w:rsid w:val="00A859EC"/>
    <w:rsid w:val="00A85A24"/>
    <w:rsid w:val="00A864D7"/>
    <w:rsid w:val="00A86F14"/>
    <w:rsid w:val="00A86FB9"/>
    <w:rsid w:val="00A87BD9"/>
    <w:rsid w:val="00A87C2B"/>
    <w:rsid w:val="00A87C78"/>
    <w:rsid w:val="00A9006C"/>
    <w:rsid w:val="00A911A5"/>
    <w:rsid w:val="00A91DC2"/>
    <w:rsid w:val="00A91DEE"/>
    <w:rsid w:val="00A91F58"/>
    <w:rsid w:val="00A92034"/>
    <w:rsid w:val="00A921AF"/>
    <w:rsid w:val="00A9248B"/>
    <w:rsid w:val="00A92E92"/>
    <w:rsid w:val="00A935B3"/>
    <w:rsid w:val="00A9366C"/>
    <w:rsid w:val="00A9381C"/>
    <w:rsid w:val="00A94FE2"/>
    <w:rsid w:val="00A9678D"/>
    <w:rsid w:val="00A96C87"/>
    <w:rsid w:val="00A9732D"/>
    <w:rsid w:val="00A97843"/>
    <w:rsid w:val="00A97A0C"/>
    <w:rsid w:val="00AA19B6"/>
    <w:rsid w:val="00AA1CF4"/>
    <w:rsid w:val="00AA1E3F"/>
    <w:rsid w:val="00AA2404"/>
    <w:rsid w:val="00AA3398"/>
    <w:rsid w:val="00AA3888"/>
    <w:rsid w:val="00AA3A08"/>
    <w:rsid w:val="00AA3A3D"/>
    <w:rsid w:val="00AA46CC"/>
    <w:rsid w:val="00AA4F08"/>
    <w:rsid w:val="00AA4FCF"/>
    <w:rsid w:val="00AA5050"/>
    <w:rsid w:val="00AA58E9"/>
    <w:rsid w:val="00AB051C"/>
    <w:rsid w:val="00AB189C"/>
    <w:rsid w:val="00AB2733"/>
    <w:rsid w:val="00AB31AF"/>
    <w:rsid w:val="00AB32EB"/>
    <w:rsid w:val="00AB34E5"/>
    <w:rsid w:val="00AB36C4"/>
    <w:rsid w:val="00AB376A"/>
    <w:rsid w:val="00AB3A86"/>
    <w:rsid w:val="00AB4E70"/>
    <w:rsid w:val="00AB4ECA"/>
    <w:rsid w:val="00AB5239"/>
    <w:rsid w:val="00AB5371"/>
    <w:rsid w:val="00AB5E41"/>
    <w:rsid w:val="00AB6CE9"/>
    <w:rsid w:val="00AB751C"/>
    <w:rsid w:val="00AB7F50"/>
    <w:rsid w:val="00AC14B8"/>
    <w:rsid w:val="00AC1C95"/>
    <w:rsid w:val="00AC1D9C"/>
    <w:rsid w:val="00AC2BA8"/>
    <w:rsid w:val="00AC2F72"/>
    <w:rsid w:val="00AC3224"/>
    <w:rsid w:val="00AC32B2"/>
    <w:rsid w:val="00AC330D"/>
    <w:rsid w:val="00AC3A45"/>
    <w:rsid w:val="00AC4D8F"/>
    <w:rsid w:val="00AC5A44"/>
    <w:rsid w:val="00AC63D3"/>
    <w:rsid w:val="00AC7467"/>
    <w:rsid w:val="00AC7BBE"/>
    <w:rsid w:val="00AC7C21"/>
    <w:rsid w:val="00AC7C4E"/>
    <w:rsid w:val="00AD06E6"/>
    <w:rsid w:val="00AD09B1"/>
    <w:rsid w:val="00AD1CE2"/>
    <w:rsid w:val="00AD28FD"/>
    <w:rsid w:val="00AD2E73"/>
    <w:rsid w:val="00AD336F"/>
    <w:rsid w:val="00AD364A"/>
    <w:rsid w:val="00AD3A0A"/>
    <w:rsid w:val="00AD3FFE"/>
    <w:rsid w:val="00AD4651"/>
    <w:rsid w:val="00AD47C0"/>
    <w:rsid w:val="00AD5CE0"/>
    <w:rsid w:val="00AD7252"/>
    <w:rsid w:val="00AD75FB"/>
    <w:rsid w:val="00AE06BC"/>
    <w:rsid w:val="00AE0FA2"/>
    <w:rsid w:val="00AE1037"/>
    <w:rsid w:val="00AE1309"/>
    <w:rsid w:val="00AE1781"/>
    <w:rsid w:val="00AE1A81"/>
    <w:rsid w:val="00AE61D3"/>
    <w:rsid w:val="00AE724A"/>
    <w:rsid w:val="00AE724B"/>
    <w:rsid w:val="00AE7317"/>
    <w:rsid w:val="00AE7938"/>
    <w:rsid w:val="00AE7A12"/>
    <w:rsid w:val="00AF05C4"/>
    <w:rsid w:val="00AF0D89"/>
    <w:rsid w:val="00AF129A"/>
    <w:rsid w:val="00AF19FF"/>
    <w:rsid w:val="00AF55E8"/>
    <w:rsid w:val="00AF5DB4"/>
    <w:rsid w:val="00AF5FEC"/>
    <w:rsid w:val="00AF6997"/>
    <w:rsid w:val="00AF728B"/>
    <w:rsid w:val="00AF7666"/>
    <w:rsid w:val="00AF7B3A"/>
    <w:rsid w:val="00B00695"/>
    <w:rsid w:val="00B011F1"/>
    <w:rsid w:val="00B02750"/>
    <w:rsid w:val="00B02B22"/>
    <w:rsid w:val="00B02CA5"/>
    <w:rsid w:val="00B03DD5"/>
    <w:rsid w:val="00B03E9A"/>
    <w:rsid w:val="00B03F10"/>
    <w:rsid w:val="00B05272"/>
    <w:rsid w:val="00B05C4C"/>
    <w:rsid w:val="00B065ED"/>
    <w:rsid w:val="00B069AA"/>
    <w:rsid w:val="00B06D43"/>
    <w:rsid w:val="00B06E69"/>
    <w:rsid w:val="00B06F7D"/>
    <w:rsid w:val="00B075AD"/>
    <w:rsid w:val="00B105A0"/>
    <w:rsid w:val="00B12632"/>
    <w:rsid w:val="00B13F36"/>
    <w:rsid w:val="00B1437E"/>
    <w:rsid w:val="00B14FDC"/>
    <w:rsid w:val="00B154AE"/>
    <w:rsid w:val="00B15D54"/>
    <w:rsid w:val="00B16208"/>
    <w:rsid w:val="00B16E65"/>
    <w:rsid w:val="00B17141"/>
    <w:rsid w:val="00B17160"/>
    <w:rsid w:val="00B17223"/>
    <w:rsid w:val="00B17889"/>
    <w:rsid w:val="00B20010"/>
    <w:rsid w:val="00B200CA"/>
    <w:rsid w:val="00B20C3E"/>
    <w:rsid w:val="00B213F4"/>
    <w:rsid w:val="00B21516"/>
    <w:rsid w:val="00B2212B"/>
    <w:rsid w:val="00B2272E"/>
    <w:rsid w:val="00B23E6E"/>
    <w:rsid w:val="00B23F2F"/>
    <w:rsid w:val="00B240A0"/>
    <w:rsid w:val="00B242B7"/>
    <w:rsid w:val="00B244AC"/>
    <w:rsid w:val="00B255D1"/>
    <w:rsid w:val="00B25D06"/>
    <w:rsid w:val="00B26E48"/>
    <w:rsid w:val="00B26EEC"/>
    <w:rsid w:val="00B2720F"/>
    <w:rsid w:val="00B27430"/>
    <w:rsid w:val="00B310F2"/>
    <w:rsid w:val="00B31575"/>
    <w:rsid w:val="00B32234"/>
    <w:rsid w:val="00B32271"/>
    <w:rsid w:val="00B32E25"/>
    <w:rsid w:val="00B339CC"/>
    <w:rsid w:val="00B340AA"/>
    <w:rsid w:val="00B35570"/>
    <w:rsid w:val="00B35C3E"/>
    <w:rsid w:val="00B35F57"/>
    <w:rsid w:val="00B405D0"/>
    <w:rsid w:val="00B41115"/>
    <w:rsid w:val="00B41FA9"/>
    <w:rsid w:val="00B42011"/>
    <w:rsid w:val="00B431C6"/>
    <w:rsid w:val="00B445F4"/>
    <w:rsid w:val="00B45016"/>
    <w:rsid w:val="00B45086"/>
    <w:rsid w:val="00B45B4C"/>
    <w:rsid w:val="00B45D44"/>
    <w:rsid w:val="00B4623C"/>
    <w:rsid w:val="00B47B0D"/>
    <w:rsid w:val="00B47B70"/>
    <w:rsid w:val="00B5028E"/>
    <w:rsid w:val="00B50457"/>
    <w:rsid w:val="00B50DE1"/>
    <w:rsid w:val="00B53268"/>
    <w:rsid w:val="00B537AF"/>
    <w:rsid w:val="00B54AB0"/>
    <w:rsid w:val="00B559BD"/>
    <w:rsid w:val="00B570DB"/>
    <w:rsid w:val="00B57A06"/>
    <w:rsid w:val="00B60BD2"/>
    <w:rsid w:val="00B6178A"/>
    <w:rsid w:val="00B61C6E"/>
    <w:rsid w:val="00B61CDC"/>
    <w:rsid w:val="00B63C00"/>
    <w:rsid w:val="00B64C42"/>
    <w:rsid w:val="00B651C4"/>
    <w:rsid w:val="00B6591C"/>
    <w:rsid w:val="00B65BE2"/>
    <w:rsid w:val="00B66D0A"/>
    <w:rsid w:val="00B70166"/>
    <w:rsid w:val="00B70E32"/>
    <w:rsid w:val="00B71B89"/>
    <w:rsid w:val="00B71B8C"/>
    <w:rsid w:val="00B71CF2"/>
    <w:rsid w:val="00B71EEC"/>
    <w:rsid w:val="00B7263C"/>
    <w:rsid w:val="00B72AF8"/>
    <w:rsid w:val="00B73150"/>
    <w:rsid w:val="00B738FF"/>
    <w:rsid w:val="00B73F6E"/>
    <w:rsid w:val="00B74B8B"/>
    <w:rsid w:val="00B74F5A"/>
    <w:rsid w:val="00B74FF0"/>
    <w:rsid w:val="00B7506E"/>
    <w:rsid w:val="00B7536E"/>
    <w:rsid w:val="00B7542D"/>
    <w:rsid w:val="00B7566C"/>
    <w:rsid w:val="00B759F2"/>
    <w:rsid w:val="00B76175"/>
    <w:rsid w:val="00B76A1B"/>
    <w:rsid w:val="00B76C1A"/>
    <w:rsid w:val="00B77E77"/>
    <w:rsid w:val="00B8079F"/>
    <w:rsid w:val="00B80BBC"/>
    <w:rsid w:val="00B80CFF"/>
    <w:rsid w:val="00B80D56"/>
    <w:rsid w:val="00B819DC"/>
    <w:rsid w:val="00B83066"/>
    <w:rsid w:val="00B83402"/>
    <w:rsid w:val="00B84FAA"/>
    <w:rsid w:val="00B8547D"/>
    <w:rsid w:val="00B85896"/>
    <w:rsid w:val="00B85DF3"/>
    <w:rsid w:val="00B85EB3"/>
    <w:rsid w:val="00B86BEF"/>
    <w:rsid w:val="00B875FA"/>
    <w:rsid w:val="00B905C3"/>
    <w:rsid w:val="00B909B8"/>
    <w:rsid w:val="00B90EB9"/>
    <w:rsid w:val="00B90FDA"/>
    <w:rsid w:val="00B91474"/>
    <w:rsid w:val="00B918CC"/>
    <w:rsid w:val="00B91C0E"/>
    <w:rsid w:val="00B92BEB"/>
    <w:rsid w:val="00B93484"/>
    <w:rsid w:val="00B938AF"/>
    <w:rsid w:val="00B93E8A"/>
    <w:rsid w:val="00B93ED1"/>
    <w:rsid w:val="00B94100"/>
    <w:rsid w:val="00B95F4F"/>
    <w:rsid w:val="00B95FE9"/>
    <w:rsid w:val="00B96E17"/>
    <w:rsid w:val="00B97D04"/>
    <w:rsid w:val="00BA0416"/>
    <w:rsid w:val="00BA08B9"/>
    <w:rsid w:val="00BA0BA2"/>
    <w:rsid w:val="00BA1357"/>
    <w:rsid w:val="00BA2C93"/>
    <w:rsid w:val="00BA2EBF"/>
    <w:rsid w:val="00BA4CAF"/>
    <w:rsid w:val="00BA515D"/>
    <w:rsid w:val="00BA53C9"/>
    <w:rsid w:val="00BA544B"/>
    <w:rsid w:val="00BA5538"/>
    <w:rsid w:val="00BA55F0"/>
    <w:rsid w:val="00BA5C8E"/>
    <w:rsid w:val="00BA5E93"/>
    <w:rsid w:val="00BA66B6"/>
    <w:rsid w:val="00BA6E69"/>
    <w:rsid w:val="00BA7FC0"/>
    <w:rsid w:val="00BB0328"/>
    <w:rsid w:val="00BB0E1F"/>
    <w:rsid w:val="00BB0FC3"/>
    <w:rsid w:val="00BB1807"/>
    <w:rsid w:val="00BB2080"/>
    <w:rsid w:val="00BB2436"/>
    <w:rsid w:val="00BB4FCC"/>
    <w:rsid w:val="00BB53E3"/>
    <w:rsid w:val="00BB7D19"/>
    <w:rsid w:val="00BB7D2C"/>
    <w:rsid w:val="00BC0465"/>
    <w:rsid w:val="00BC0D01"/>
    <w:rsid w:val="00BC1E32"/>
    <w:rsid w:val="00BC1F46"/>
    <w:rsid w:val="00BC1FDD"/>
    <w:rsid w:val="00BC2F6B"/>
    <w:rsid w:val="00BC3DE4"/>
    <w:rsid w:val="00BC4320"/>
    <w:rsid w:val="00BC4375"/>
    <w:rsid w:val="00BC47AA"/>
    <w:rsid w:val="00BC522B"/>
    <w:rsid w:val="00BC546D"/>
    <w:rsid w:val="00BC57F2"/>
    <w:rsid w:val="00BC5B2E"/>
    <w:rsid w:val="00BC5EF5"/>
    <w:rsid w:val="00BC6062"/>
    <w:rsid w:val="00BC6078"/>
    <w:rsid w:val="00BC6290"/>
    <w:rsid w:val="00BC67A7"/>
    <w:rsid w:val="00BC6E2B"/>
    <w:rsid w:val="00BC7542"/>
    <w:rsid w:val="00BC75FA"/>
    <w:rsid w:val="00BC7F1B"/>
    <w:rsid w:val="00BD158A"/>
    <w:rsid w:val="00BD1AF7"/>
    <w:rsid w:val="00BD33F5"/>
    <w:rsid w:val="00BD48FD"/>
    <w:rsid w:val="00BD4FF8"/>
    <w:rsid w:val="00BD519C"/>
    <w:rsid w:val="00BD5544"/>
    <w:rsid w:val="00BD5BF1"/>
    <w:rsid w:val="00BD5F33"/>
    <w:rsid w:val="00BD6349"/>
    <w:rsid w:val="00BD65D2"/>
    <w:rsid w:val="00BD7578"/>
    <w:rsid w:val="00BE0308"/>
    <w:rsid w:val="00BE07B7"/>
    <w:rsid w:val="00BE39CE"/>
    <w:rsid w:val="00BE447B"/>
    <w:rsid w:val="00BE4F49"/>
    <w:rsid w:val="00BE50AF"/>
    <w:rsid w:val="00BE5E1A"/>
    <w:rsid w:val="00BE706C"/>
    <w:rsid w:val="00BF0243"/>
    <w:rsid w:val="00BF032F"/>
    <w:rsid w:val="00BF096E"/>
    <w:rsid w:val="00BF0DA7"/>
    <w:rsid w:val="00BF2866"/>
    <w:rsid w:val="00BF3135"/>
    <w:rsid w:val="00BF3E6E"/>
    <w:rsid w:val="00BF3FEF"/>
    <w:rsid w:val="00BF4238"/>
    <w:rsid w:val="00BF550C"/>
    <w:rsid w:val="00BF6689"/>
    <w:rsid w:val="00BF7494"/>
    <w:rsid w:val="00BF78AD"/>
    <w:rsid w:val="00BF7FBD"/>
    <w:rsid w:val="00C00161"/>
    <w:rsid w:val="00C005B8"/>
    <w:rsid w:val="00C00891"/>
    <w:rsid w:val="00C00B6B"/>
    <w:rsid w:val="00C0186B"/>
    <w:rsid w:val="00C02308"/>
    <w:rsid w:val="00C02793"/>
    <w:rsid w:val="00C030B0"/>
    <w:rsid w:val="00C044C2"/>
    <w:rsid w:val="00C04F9C"/>
    <w:rsid w:val="00C053B8"/>
    <w:rsid w:val="00C05BE2"/>
    <w:rsid w:val="00C06E3E"/>
    <w:rsid w:val="00C10693"/>
    <w:rsid w:val="00C1092C"/>
    <w:rsid w:val="00C10AE0"/>
    <w:rsid w:val="00C1120B"/>
    <w:rsid w:val="00C115D3"/>
    <w:rsid w:val="00C12992"/>
    <w:rsid w:val="00C12ACE"/>
    <w:rsid w:val="00C13E8A"/>
    <w:rsid w:val="00C1444C"/>
    <w:rsid w:val="00C14DBB"/>
    <w:rsid w:val="00C154BA"/>
    <w:rsid w:val="00C1558F"/>
    <w:rsid w:val="00C16520"/>
    <w:rsid w:val="00C16A4E"/>
    <w:rsid w:val="00C16CE1"/>
    <w:rsid w:val="00C17099"/>
    <w:rsid w:val="00C174BB"/>
    <w:rsid w:val="00C17A10"/>
    <w:rsid w:val="00C17B3D"/>
    <w:rsid w:val="00C17E7D"/>
    <w:rsid w:val="00C17F80"/>
    <w:rsid w:val="00C20067"/>
    <w:rsid w:val="00C2007E"/>
    <w:rsid w:val="00C2055A"/>
    <w:rsid w:val="00C20D9E"/>
    <w:rsid w:val="00C211A8"/>
    <w:rsid w:val="00C22A9C"/>
    <w:rsid w:val="00C237A7"/>
    <w:rsid w:val="00C23974"/>
    <w:rsid w:val="00C243B1"/>
    <w:rsid w:val="00C243E2"/>
    <w:rsid w:val="00C24E95"/>
    <w:rsid w:val="00C250D5"/>
    <w:rsid w:val="00C256DE"/>
    <w:rsid w:val="00C25CD1"/>
    <w:rsid w:val="00C25DA1"/>
    <w:rsid w:val="00C26672"/>
    <w:rsid w:val="00C26FB3"/>
    <w:rsid w:val="00C2724F"/>
    <w:rsid w:val="00C27B81"/>
    <w:rsid w:val="00C300AE"/>
    <w:rsid w:val="00C303BE"/>
    <w:rsid w:val="00C31370"/>
    <w:rsid w:val="00C31421"/>
    <w:rsid w:val="00C31D4B"/>
    <w:rsid w:val="00C31D79"/>
    <w:rsid w:val="00C32A85"/>
    <w:rsid w:val="00C333DA"/>
    <w:rsid w:val="00C34410"/>
    <w:rsid w:val="00C3518A"/>
    <w:rsid w:val="00C35666"/>
    <w:rsid w:val="00C35AF9"/>
    <w:rsid w:val="00C3694A"/>
    <w:rsid w:val="00C36E9D"/>
    <w:rsid w:val="00C374AE"/>
    <w:rsid w:val="00C3794F"/>
    <w:rsid w:val="00C37D08"/>
    <w:rsid w:val="00C41121"/>
    <w:rsid w:val="00C41E23"/>
    <w:rsid w:val="00C426FF"/>
    <w:rsid w:val="00C42FDB"/>
    <w:rsid w:val="00C4431B"/>
    <w:rsid w:val="00C448FE"/>
    <w:rsid w:val="00C455C6"/>
    <w:rsid w:val="00C4565B"/>
    <w:rsid w:val="00C47E2F"/>
    <w:rsid w:val="00C504C2"/>
    <w:rsid w:val="00C506C9"/>
    <w:rsid w:val="00C5133E"/>
    <w:rsid w:val="00C51621"/>
    <w:rsid w:val="00C5193F"/>
    <w:rsid w:val="00C5254C"/>
    <w:rsid w:val="00C52A54"/>
    <w:rsid w:val="00C5335B"/>
    <w:rsid w:val="00C535B8"/>
    <w:rsid w:val="00C538BF"/>
    <w:rsid w:val="00C5499C"/>
    <w:rsid w:val="00C56820"/>
    <w:rsid w:val="00C56EF5"/>
    <w:rsid w:val="00C60CA2"/>
    <w:rsid w:val="00C6261D"/>
    <w:rsid w:val="00C62949"/>
    <w:rsid w:val="00C63B02"/>
    <w:rsid w:val="00C64500"/>
    <w:rsid w:val="00C64692"/>
    <w:rsid w:val="00C647D2"/>
    <w:rsid w:val="00C64829"/>
    <w:rsid w:val="00C655F5"/>
    <w:rsid w:val="00C65E51"/>
    <w:rsid w:val="00C66536"/>
    <w:rsid w:val="00C66743"/>
    <w:rsid w:val="00C66A66"/>
    <w:rsid w:val="00C6720D"/>
    <w:rsid w:val="00C674BC"/>
    <w:rsid w:val="00C7092B"/>
    <w:rsid w:val="00C70A99"/>
    <w:rsid w:val="00C70C9A"/>
    <w:rsid w:val="00C71209"/>
    <w:rsid w:val="00C7128C"/>
    <w:rsid w:val="00C73B8A"/>
    <w:rsid w:val="00C74D23"/>
    <w:rsid w:val="00C7605B"/>
    <w:rsid w:val="00C76D39"/>
    <w:rsid w:val="00C76E2D"/>
    <w:rsid w:val="00C76E7A"/>
    <w:rsid w:val="00C76F85"/>
    <w:rsid w:val="00C800E3"/>
    <w:rsid w:val="00C812E1"/>
    <w:rsid w:val="00C81311"/>
    <w:rsid w:val="00C81C90"/>
    <w:rsid w:val="00C837FB"/>
    <w:rsid w:val="00C83C85"/>
    <w:rsid w:val="00C8438B"/>
    <w:rsid w:val="00C86158"/>
    <w:rsid w:val="00C864E7"/>
    <w:rsid w:val="00C8670E"/>
    <w:rsid w:val="00C86869"/>
    <w:rsid w:val="00C878C2"/>
    <w:rsid w:val="00C906BE"/>
    <w:rsid w:val="00C911F6"/>
    <w:rsid w:val="00C918F0"/>
    <w:rsid w:val="00C92898"/>
    <w:rsid w:val="00C9417D"/>
    <w:rsid w:val="00C94455"/>
    <w:rsid w:val="00C94CAD"/>
    <w:rsid w:val="00C95153"/>
    <w:rsid w:val="00C9543B"/>
    <w:rsid w:val="00C95728"/>
    <w:rsid w:val="00C96AF7"/>
    <w:rsid w:val="00C97008"/>
    <w:rsid w:val="00C976FA"/>
    <w:rsid w:val="00C97835"/>
    <w:rsid w:val="00C97B4F"/>
    <w:rsid w:val="00CA09C2"/>
    <w:rsid w:val="00CA0ACD"/>
    <w:rsid w:val="00CA122A"/>
    <w:rsid w:val="00CA14DE"/>
    <w:rsid w:val="00CA1FA8"/>
    <w:rsid w:val="00CA32E4"/>
    <w:rsid w:val="00CA421B"/>
    <w:rsid w:val="00CA4268"/>
    <w:rsid w:val="00CA4340"/>
    <w:rsid w:val="00CA46CF"/>
    <w:rsid w:val="00CA4F3A"/>
    <w:rsid w:val="00CA55BC"/>
    <w:rsid w:val="00CA59A2"/>
    <w:rsid w:val="00CA5E7D"/>
    <w:rsid w:val="00CA6250"/>
    <w:rsid w:val="00CA6435"/>
    <w:rsid w:val="00CA67A5"/>
    <w:rsid w:val="00CA6975"/>
    <w:rsid w:val="00CA6977"/>
    <w:rsid w:val="00CA704E"/>
    <w:rsid w:val="00CA72AE"/>
    <w:rsid w:val="00CA764C"/>
    <w:rsid w:val="00CA76E9"/>
    <w:rsid w:val="00CB055B"/>
    <w:rsid w:val="00CB0E72"/>
    <w:rsid w:val="00CB112D"/>
    <w:rsid w:val="00CB16D1"/>
    <w:rsid w:val="00CB1D74"/>
    <w:rsid w:val="00CB40A9"/>
    <w:rsid w:val="00CB4B16"/>
    <w:rsid w:val="00CB5656"/>
    <w:rsid w:val="00CB6938"/>
    <w:rsid w:val="00CB72A0"/>
    <w:rsid w:val="00CB7DFA"/>
    <w:rsid w:val="00CC053B"/>
    <w:rsid w:val="00CC18C6"/>
    <w:rsid w:val="00CC2CDB"/>
    <w:rsid w:val="00CC2D48"/>
    <w:rsid w:val="00CC35CD"/>
    <w:rsid w:val="00CC36DB"/>
    <w:rsid w:val="00CC3EF6"/>
    <w:rsid w:val="00CC409B"/>
    <w:rsid w:val="00CC4DD7"/>
    <w:rsid w:val="00CC58E8"/>
    <w:rsid w:val="00CC6871"/>
    <w:rsid w:val="00CC768C"/>
    <w:rsid w:val="00CC79DE"/>
    <w:rsid w:val="00CC7C17"/>
    <w:rsid w:val="00CC7F72"/>
    <w:rsid w:val="00CD03B7"/>
    <w:rsid w:val="00CD1C2E"/>
    <w:rsid w:val="00CD1DDA"/>
    <w:rsid w:val="00CD1F59"/>
    <w:rsid w:val="00CD20DB"/>
    <w:rsid w:val="00CD2C5A"/>
    <w:rsid w:val="00CD2CF2"/>
    <w:rsid w:val="00CD2D86"/>
    <w:rsid w:val="00CD2F21"/>
    <w:rsid w:val="00CD3E12"/>
    <w:rsid w:val="00CD4A1E"/>
    <w:rsid w:val="00CD5F12"/>
    <w:rsid w:val="00CD5FD7"/>
    <w:rsid w:val="00CD6981"/>
    <w:rsid w:val="00CD6F4A"/>
    <w:rsid w:val="00CE088F"/>
    <w:rsid w:val="00CE0C4E"/>
    <w:rsid w:val="00CE0F6B"/>
    <w:rsid w:val="00CE126E"/>
    <w:rsid w:val="00CE1477"/>
    <w:rsid w:val="00CE1C60"/>
    <w:rsid w:val="00CE21B5"/>
    <w:rsid w:val="00CE29C7"/>
    <w:rsid w:val="00CE3647"/>
    <w:rsid w:val="00CE370F"/>
    <w:rsid w:val="00CE3A14"/>
    <w:rsid w:val="00CE478E"/>
    <w:rsid w:val="00CE4D13"/>
    <w:rsid w:val="00CE4DC6"/>
    <w:rsid w:val="00CE5238"/>
    <w:rsid w:val="00CE53D5"/>
    <w:rsid w:val="00CE5CA3"/>
    <w:rsid w:val="00CE5F5A"/>
    <w:rsid w:val="00CE7514"/>
    <w:rsid w:val="00CE7C74"/>
    <w:rsid w:val="00CF027F"/>
    <w:rsid w:val="00CF049D"/>
    <w:rsid w:val="00CF2C39"/>
    <w:rsid w:val="00CF3823"/>
    <w:rsid w:val="00CF3B33"/>
    <w:rsid w:val="00CF404F"/>
    <w:rsid w:val="00CF4378"/>
    <w:rsid w:val="00CF442B"/>
    <w:rsid w:val="00CF4E40"/>
    <w:rsid w:val="00CF63FE"/>
    <w:rsid w:val="00CF6F98"/>
    <w:rsid w:val="00CF709A"/>
    <w:rsid w:val="00CF729F"/>
    <w:rsid w:val="00CF793E"/>
    <w:rsid w:val="00CF7E9C"/>
    <w:rsid w:val="00CF7FFB"/>
    <w:rsid w:val="00D0020C"/>
    <w:rsid w:val="00D01148"/>
    <w:rsid w:val="00D01565"/>
    <w:rsid w:val="00D015B8"/>
    <w:rsid w:val="00D020E3"/>
    <w:rsid w:val="00D0215A"/>
    <w:rsid w:val="00D0215E"/>
    <w:rsid w:val="00D02201"/>
    <w:rsid w:val="00D02358"/>
    <w:rsid w:val="00D03F4F"/>
    <w:rsid w:val="00D04605"/>
    <w:rsid w:val="00D0465E"/>
    <w:rsid w:val="00D04B64"/>
    <w:rsid w:val="00D05180"/>
    <w:rsid w:val="00D05E33"/>
    <w:rsid w:val="00D0699B"/>
    <w:rsid w:val="00D10415"/>
    <w:rsid w:val="00D12EB4"/>
    <w:rsid w:val="00D13602"/>
    <w:rsid w:val="00D13A1B"/>
    <w:rsid w:val="00D14264"/>
    <w:rsid w:val="00D14743"/>
    <w:rsid w:val="00D15159"/>
    <w:rsid w:val="00D15ECD"/>
    <w:rsid w:val="00D1777A"/>
    <w:rsid w:val="00D1789B"/>
    <w:rsid w:val="00D17904"/>
    <w:rsid w:val="00D20198"/>
    <w:rsid w:val="00D208CE"/>
    <w:rsid w:val="00D20F09"/>
    <w:rsid w:val="00D2124F"/>
    <w:rsid w:val="00D21348"/>
    <w:rsid w:val="00D223D9"/>
    <w:rsid w:val="00D22939"/>
    <w:rsid w:val="00D230D3"/>
    <w:rsid w:val="00D23340"/>
    <w:rsid w:val="00D23860"/>
    <w:rsid w:val="00D248DE"/>
    <w:rsid w:val="00D249CB"/>
    <w:rsid w:val="00D24EC1"/>
    <w:rsid w:val="00D2508E"/>
    <w:rsid w:val="00D25BBF"/>
    <w:rsid w:val="00D25DA4"/>
    <w:rsid w:val="00D2677F"/>
    <w:rsid w:val="00D26CC7"/>
    <w:rsid w:val="00D276E3"/>
    <w:rsid w:val="00D27F73"/>
    <w:rsid w:val="00D301AB"/>
    <w:rsid w:val="00D302AB"/>
    <w:rsid w:val="00D308D5"/>
    <w:rsid w:val="00D3094D"/>
    <w:rsid w:val="00D30990"/>
    <w:rsid w:val="00D30ECD"/>
    <w:rsid w:val="00D323A6"/>
    <w:rsid w:val="00D32582"/>
    <w:rsid w:val="00D32E9A"/>
    <w:rsid w:val="00D3378D"/>
    <w:rsid w:val="00D33976"/>
    <w:rsid w:val="00D33A4B"/>
    <w:rsid w:val="00D33F0F"/>
    <w:rsid w:val="00D341D3"/>
    <w:rsid w:val="00D35E4A"/>
    <w:rsid w:val="00D364E2"/>
    <w:rsid w:val="00D36623"/>
    <w:rsid w:val="00D374D2"/>
    <w:rsid w:val="00D37DEA"/>
    <w:rsid w:val="00D403E4"/>
    <w:rsid w:val="00D41101"/>
    <w:rsid w:val="00D42032"/>
    <w:rsid w:val="00D42DAC"/>
    <w:rsid w:val="00D433D5"/>
    <w:rsid w:val="00D43B24"/>
    <w:rsid w:val="00D43B27"/>
    <w:rsid w:val="00D45077"/>
    <w:rsid w:val="00D45432"/>
    <w:rsid w:val="00D45693"/>
    <w:rsid w:val="00D45788"/>
    <w:rsid w:val="00D45E50"/>
    <w:rsid w:val="00D4686F"/>
    <w:rsid w:val="00D46F02"/>
    <w:rsid w:val="00D47AE8"/>
    <w:rsid w:val="00D47F7E"/>
    <w:rsid w:val="00D507BA"/>
    <w:rsid w:val="00D50CF7"/>
    <w:rsid w:val="00D51113"/>
    <w:rsid w:val="00D51317"/>
    <w:rsid w:val="00D51451"/>
    <w:rsid w:val="00D524B6"/>
    <w:rsid w:val="00D52DDE"/>
    <w:rsid w:val="00D5483B"/>
    <w:rsid w:val="00D55A61"/>
    <w:rsid w:val="00D5636D"/>
    <w:rsid w:val="00D56B6C"/>
    <w:rsid w:val="00D57001"/>
    <w:rsid w:val="00D57AEB"/>
    <w:rsid w:val="00D6051B"/>
    <w:rsid w:val="00D60FA5"/>
    <w:rsid w:val="00D61365"/>
    <w:rsid w:val="00D6192A"/>
    <w:rsid w:val="00D61E07"/>
    <w:rsid w:val="00D62751"/>
    <w:rsid w:val="00D629F2"/>
    <w:rsid w:val="00D62DBA"/>
    <w:rsid w:val="00D64A5B"/>
    <w:rsid w:val="00D65013"/>
    <w:rsid w:val="00D65ACD"/>
    <w:rsid w:val="00D66BF1"/>
    <w:rsid w:val="00D67096"/>
    <w:rsid w:val="00D70C5C"/>
    <w:rsid w:val="00D717E0"/>
    <w:rsid w:val="00D7182E"/>
    <w:rsid w:val="00D72A73"/>
    <w:rsid w:val="00D73247"/>
    <w:rsid w:val="00D73517"/>
    <w:rsid w:val="00D73665"/>
    <w:rsid w:val="00D73C0E"/>
    <w:rsid w:val="00D747C7"/>
    <w:rsid w:val="00D74904"/>
    <w:rsid w:val="00D74989"/>
    <w:rsid w:val="00D76307"/>
    <w:rsid w:val="00D768B5"/>
    <w:rsid w:val="00D76CD7"/>
    <w:rsid w:val="00D77110"/>
    <w:rsid w:val="00D7744A"/>
    <w:rsid w:val="00D77D53"/>
    <w:rsid w:val="00D803A4"/>
    <w:rsid w:val="00D80990"/>
    <w:rsid w:val="00D80991"/>
    <w:rsid w:val="00D822A1"/>
    <w:rsid w:val="00D822DA"/>
    <w:rsid w:val="00D8261D"/>
    <w:rsid w:val="00D82700"/>
    <w:rsid w:val="00D8542D"/>
    <w:rsid w:val="00D8595F"/>
    <w:rsid w:val="00D85E7A"/>
    <w:rsid w:val="00D865AD"/>
    <w:rsid w:val="00D874F9"/>
    <w:rsid w:val="00D9059E"/>
    <w:rsid w:val="00D907C7"/>
    <w:rsid w:val="00D90872"/>
    <w:rsid w:val="00D910C1"/>
    <w:rsid w:val="00D92B59"/>
    <w:rsid w:val="00D93B34"/>
    <w:rsid w:val="00D93DDF"/>
    <w:rsid w:val="00D95719"/>
    <w:rsid w:val="00D96788"/>
    <w:rsid w:val="00D9716A"/>
    <w:rsid w:val="00D97ECB"/>
    <w:rsid w:val="00DA0869"/>
    <w:rsid w:val="00DA0E45"/>
    <w:rsid w:val="00DA12DF"/>
    <w:rsid w:val="00DA1458"/>
    <w:rsid w:val="00DA1BD1"/>
    <w:rsid w:val="00DA28FA"/>
    <w:rsid w:val="00DA2958"/>
    <w:rsid w:val="00DA3F59"/>
    <w:rsid w:val="00DA515F"/>
    <w:rsid w:val="00DA52CA"/>
    <w:rsid w:val="00DA596E"/>
    <w:rsid w:val="00DA5A70"/>
    <w:rsid w:val="00DA60F4"/>
    <w:rsid w:val="00DA63BE"/>
    <w:rsid w:val="00DA6567"/>
    <w:rsid w:val="00DA6A81"/>
    <w:rsid w:val="00DA6CC8"/>
    <w:rsid w:val="00DA7812"/>
    <w:rsid w:val="00DA7C0D"/>
    <w:rsid w:val="00DB00B7"/>
    <w:rsid w:val="00DB06DC"/>
    <w:rsid w:val="00DB0E31"/>
    <w:rsid w:val="00DB11B1"/>
    <w:rsid w:val="00DB32DC"/>
    <w:rsid w:val="00DB56C3"/>
    <w:rsid w:val="00DB64F4"/>
    <w:rsid w:val="00DB6A84"/>
    <w:rsid w:val="00DB724F"/>
    <w:rsid w:val="00DB731A"/>
    <w:rsid w:val="00DB7F11"/>
    <w:rsid w:val="00DC0E35"/>
    <w:rsid w:val="00DC10AB"/>
    <w:rsid w:val="00DC2615"/>
    <w:rsid w:val="00DC2EAD"/>
    <w:rsid w:val="00DC3129"/>
    <w:rsid w:val="00DC4516"/>
    <w:rsid w:val="00DC4C1D"/>
    <w:rsid w:val="00DC53A5"/>
    <w:rsid w:val="00DC5748"/>
    <w:rsid w:val="00DC5AB7"/>
    <w:rsid w:val="00DC61C6"/>
    <w:rsid w:val="00DC6A71"/>
    <w:rsid w:val="00DC6CA8"/>
    <w:rsid w:val="00DC7799"/>
    <w:rsid w:val="00DC7A18"/>
    <w:rsid w:val="00DD0F6B"/>
    <w:rsid w:val="00DD12BF"/>
    <w:rsid w:val="00DD1FC4"/>
    <w:rsid w:val="00DD254C"/>
    <w:rsid w:val="00DD3074"/>
    <w:rsid w:val="00DD37C4"/>
    <w:rsid w:val="00DD37EC"/>
    <w:rsid w:val="00DD3A93"/>
    <w:rsid w:val="00DD4E12"/>
    <w:rsid w:val="00DD4F1D"/>
    <w:rsid w:val="00DD5777"/>
    <w:rsid w:val="00DD5D38"/>
    <w:rsid w:val="00DD6651"/>
    <w:rsid w:val="00DD7F1C"/>
    <w:rsid w:val="00DE0962"/>
    <w:rsid w:val="00DE0AE2"/>
    <w:rsid w:val="00DE0BA9"/>
    <w:rsid w:val="00DE109B"/>
    <w:rsid w:val="00DE12AA"/>
    <w:rsid w:val="00DE30BD"/>
    <w:rsid w:val="00DE3595"/>
    <w:rsid w:val="00DE3AFE"/>
    <w:rsid w:val="00DE4433"/>
    <w:rsid w:val="00DE4F85"/>
    <w:rsid w:val="00DE4FBD"/>
    <w:rsid w:val="00DE5061"/>
    <w:rsid w:val="00DE52D6"/>
    <w:rsid w:val="00DE5BC1"/>
    <w:rsid w:val="00DE6017"/>
    <w:rsid w:val="00DE602F"/>
    <w:rsid w:val="00DE6754"/>
    <w:rsid w:val="00DE6BA6"/>
    <w:rsid w:val="00DE7505"/>
    <w:rsid w:val="00DE782B"/>
    <w:rsid w:val="00DE78ED"/>
    <w:rsid w:val="00DE796C"/>
    <w:rsid w:val="00DF22C5"/>
    <w:rsid w:val="00DF243F"/>
    <w:rsid w:val="00DF27C1"/>
    <w:rsid w:val="00DF2A82"/>
    <w:rsid w:val="00DF2D47"/>
    <w:rsid w:val="00DF2D52"/>
    <w:rsid w:val="00DF323E"/>
    <w:rsid w:val="00DF4869"/>
    <w:rsid w:val="00DF538F"/>
    <w:rsid w:val="00DF58D6"/>
    <w:rsid w:val="00DF5AA6"/>
    <w:rsid w:val="00DF5B23"/>
    <w:rsid w:val="00DF636E"/>
    <w:rsid w:val="00DF6713"/>
    <w:rsid w:val="00DF6B5C"/>
    <w:rsid w:val="00DF6C30"/>
    <w:rsid w:val="00DF7550"/>
    <w:rsid w:val="00DF7B31"/>
    <w:rsid w:val="00DF7BAC"/>
    <w:rsid w:val="00E005F8"/>
    <w:rsid w:val="00E00F4B"/>
    <w:rsid w:val="00E015C9"/>
    <w:rsid w:val="00E023C1"/>
    <w:rsid w:val="00E026A2"/>
    <w:rsid w:val="00E0283B"/>
    <w:rsid w:val="00E02A19"/>
    <w:rsid w:val="00E02C87"/>
    <w:rsid w:val="00E03385"/>
    <w:rsid w:val="00E0357D"/>
    <w:rsid w:val="00E03E42"/>
    <w:rsid w:val="00E03FF6"/>
    <w:rsid w:val="00E04569"/>
    <w:rsid w:val="00E050EB"/>
    <w:rsid w:val="00E05E38"/>
    <w:rsid w:val="00E060C5"/>
    <w:rsid w:val="00E06C4C"/>
    <w:rsid w:val="00E07754"/>
    <w:rsid w:val="00E07FA2"/>
    <w:rsid w:val="00E10CD1"/>
    <w:rsid w:val="00E114D8"/>
    <w:rsid w:val="00E11704"/>
    <w:rsid w:val="00E12134"/>
    <w:rsid w:val="00E12C2B"/>
    <w:rsid w:val="00E13DFD"/>
    <w:rsid w:val="00E141A7"/>
    <w:rsid w:val="00E1522A"/>
    <w:rsid w:val="00E16545"/>
    <w:rsid w:val="00E16EDB"/>
    <w:rsid w:val="00E1748F"/>
    <w:rsid w:val="00E17501"/>
    <w:rsid w:val="00E1790E"/>
    <w:rsid w:val="00E17EFE"/>
    <w:rsid w:val="00E20DC7"/>
    <w:rsid w:val="00E20E64"/>
    <w:rsid w:val="00E20F9C"/>
    <w:rsid w:val="00E22AC4"/>
    <w:rsid w:val="00E23918"/>
    <w:rsid w:val="00E23B9C"/>
    <w:rsid w:val="00E249A4"/>
    <w:rsid w:val="00E24FDC"/>
    <w:rsid w:val="00E250D8"/>
    <w:rsid w:val="00E251AE"/>
    <w:rsid w:val="00E2530C"/>
    <w:rsid w:val="00E2676C"/>
    <w:rsid w:val="00E26DDE"/>
    <w:rsid w:val="00E273E2"/>
    <w:rsid w:val="00E27412"/>
    <w:rsid w:val="00E27562"/>
    <w:rsid w:val="00E27B8A"/>
    <w:rsid w:val="00E30961"/>
    <w:rsid w:val="00E30AD6"/>
    <w:rsid w:val="00E315D3"/>
    <w:rsid w:val="00E3199B"/>
    <w:rsid w:val="00E31F2F"/>
    <w:rsid w:val="00E32CD5"/>
    <w:rsid w:val="00E33E94"/>
    <w:rsid w:val="00E33EDD"/>
    <w:rsid w:val="00E34A1A"/>
    <w:rsid w:val="00E34A75"/>
    <w:rsid w:val="00E353AB"/>
    <w:rsid w:val="00E35AC9"/>
    <w:rsid w:val="00E367AA"/>
    <w:rsid w:val="00E37068"/>
    <w:rsid w:val="00E371F5"/>
    <w:rsid w:val="00E4016E"/>
    <w:rsid w:val="00E408F2"/>
    <w:rsid w:val="00E40A2E"/>
    <w:rsid w:val="00E41D25"/>
    <w:rsid w:val="00E43FEE"/>
    <w:rsid w:val="00E4404C"/>
    <w:rsid w:val="00E44F93"/>
    <w:rsid w:val="00E45E17"/>
    <w:rsid w:val="00E46577"/>
    <w:rsid w:val="00E476F1"/>
    <w:rsid w:val="00E515B2"/>
    <w:rsid w:val="00E5180A"/>
    <w:rsid w:val="00E51D9C"/>
    <w:rsid w:val="00E52DCF"/>
    <w:rsid w:val="00E52E53"/>
    <w:rsid w:val="00E5312F"/>
    <w:rsid w:val="00E53DBC"/>
    <w:rsid w:val="00E53EA0"/>
    <w:rsid w:val="00E55578"/>
    <w:rsid w:val="00E55BDD"/>
    <w:rsid w:val="00E55BF2"/>
    <w:rsid w:val="00E55CA0"/>
    <w:rsid w:val="00E55FAB"/>
    <w:rsid w:val="00E56CA9"/>
    <w:rsid w:val="00E57D8A"/>
    <w:rsid w:val="00E6004C"/>
    <w:rsid w:val="00E60498"/>
    <w:rsid w:val="00E608C0"/>
    <w:rsid w:val="00E60ADD"/>
    <w:rsid w:val="00E60E34"/>
    <w:rsid w:val="00E615D0"/>
    <w:rsid w:val="00E62E67"/>
    <w:rsid w:val="00E630A7"/>
    <w:rsid w:val="00E637A2"/>
    <w:rsid w:val="00E648DE"/>
    <w:rsid w:val="00E65B59"/>
    <w:rsid w:val="00E65CEC"/>
    <w:rsid w:val="00E65F7A"/>
    <w:rsid w:val="00E66CAB"/>
    <w:rsid w:val="00E66CAC"/>
    <w:rsid w:val="00E679C4"/>
    <w:rsid w:val="00E701E8"/>
    <w:rsid w:val="00E70461"/>
    <w:rsid w:val="00E70620"/>
    <w:rsid w:val="00E71089"/>
    <w:rsid w:val="00E7111E"/>
    <w:rsid w:val="00E71A9F"/>
    <w:rsid w:val="00E71D1B"/>
    <w:rsid w:val="00E72442"/>
    <w:rsid w:val="00E733A6"/>
    <w:rsid w:val="00E73814"/>
    <w:rsid w:val="00E744BE"/>
    <w:rsid w:val="00E74611"/>
    <w:rsid w:val="00E74B7F"/>
    <w:rsid w:val="00E760D5"/>
    <w:rsid w:val="00E769F9"/>
    <w:rsid w:val="00E813CD"/>
    <w:rsid w:val="00E818CB"/>
    <w:rsid w:val="00E81F5A"/>
    <w:rsid w:val="00E827D3"/>
    <w:rsid w:val="00E82EB1"/>
    <w:rsid w:val="00E85126"/>
    <w:rsid w:val="00E854D2"/>
    <w:rsid w:val="00E8579E"/>
    <w:rsid w:val="00E858C7"/>
    <w:rsid w:val="00E85E20"/>
    <w:rsid w:val="00E85EE6"/>
    <w:rsid w:val="00E86092"/>
    <w:rsid w:val="00E86A72"/>
    <w:rsid w:val="00E86ED0"/>
    <w:rsid w:val="00E87716"/>
    <w:rsid w:val="00E87AB7"/>
    <w:rsid w:val="00E87F60"/>
    <w:rsid w:val="00E90D54"/>
    <w:rsid w:val="00E90F1A"/>
    <w:rsid w:val="00E91143"/>
    <w:rsid w:val="00E91D6E"/>
    <w:rsid w:val="00E9209B"/>
    <w:rsid w:val="00E9288B"/>
    <w:rsid w:val="00E92F83"/>
    <w:rsid w:val="00E933FA"/>
    <w:rsid w:val="00E935F6"/>
    <w:rsid w:val="00E93ADB"/>
    <w:rsid w:val="00E93EFA"/>
    <w:rsid w:val="00E94397"/>
    <w:rsid w:val="00E94629"/>
    <w:rsid w:val="00E96159"/>
    <w:rsid w:val="00E970AF"/>
    <w:rsid w:val="00E97A97"/>
    <w:rsid w:val="00EA0AD5"/>
    <w:rsid w:val="00EA0B44"/>
    <w:rsid w:val="00EA3DB4"/>
    <w:rsid w:val="00EA48CD"/>
    <w:rsid w:val="00EA57C9"/>
    <w:rsid w:val="00EA61E8"/>
    <w:rsid w:val="00EA6368"/>
    <w:rsid w:val="00EA75D0"/>
    <w:rsid w:val="00EA7D44"/>
    <w:rsid w:val="00EB12F7"/>
    <w:rsid w:val="00EB17C9"/>
    <w:rsid w:val="00EB3E89"/>
    <w:rsid w:val="00EB3F03"/>
    <w:rsid w:val="00EB469A"/>
    <w:rsid w:val="00EB59BE"/>
    <w:rsid w:val="00EB5BE2"/>
    <w:rsid w:val="00EB6BF9"/>
    <w:rsid w:val="00EB6D37"/>
    <w:rsid w:val="00EB718C"/>
    <w:rsid w:val="00EB784A"/>
    <w:rsid w:val="00EB7A16"/>
    <w:rsid w:val="00EB7D1A"/>
    <w:rsid w:val="00EC0640"/>
    <w:rsid w:val="00EC1148"/>
    <w:rsid w:val="00EC1946"/>
    <w:rsid w:val="00EC1A10"/>
    <w:rsid w:val="00EC2DC4"/>
    <w:rsid w:val="00EC3525"/>
    <w:rsid w:val="00EC495F"/>
    <w:rsid w:val="00EC5127"/>
    <w:rsid w:val="00EC5272"/>
    <w:rsid w:val="00EC58F3"/>
    <w:rsid w:val="00EC595F"/>
    <w:rsid w:val="00EC637A"/>
    <w:rsid w:val="00EC6B0B"/>
    <w:rsid w:val="00EC76C7"/>
    <w:rsid w:val="00EC770D"/>
    <w:rsid w:val="00ED0C73"/>
    <w:rsid w:val="00ED110D"/>
    <w:rsid w:val="00ED1875"/>
    <w:rsid w:val="00ED1C3E"/>
    <w:rsid w:val="00ED29B5"/>
    <w:rsid w:val="00ED33A7"/>
    <w:rsid w:val="00ED4081"/>
    <w:rsid w:val="00ED40BE"/>
    <w:rsid w:val="00ED51AC"/>
    <w:rsid w:val="00ED550B"/>
    <w:rsid w:val="00ED593B"/>
    <w:rsid w:val="00ED5CA8"/>
    <w:rsid w:val="00ED69D4"/>
    <w:rsid w:val="00ED7DD5"/>
    <w:rsid w:val="00ED7FF1"/>
    <w:rsid w:val="00EE01FD"/>
    <w:rsid w:val="00EE042D"/>
    <w:rsid w:val="00EE1DD3"/>
    <w:rsid w:val="00EE26B4"/>
    <w:rsid w:val="00EE29F3"/>
    <w:rsid w:val="00EE30C1"/>
    <w:rsid w:val="00EE3311"/>
    <w:rsid w:val="00EE47E7"/>
    <w:rsid w:val="00EE5166"/>
    <w:rsid w:val="00EE5168"/>
    <w:rsid w:val="00EE53FD"/>
    <w:rsid w:val="00EE56C6"/>
    <w:rsid w:val="00EE6625"/>
    <w:rsid w:val="00EF025A"/>
    <w:rsid w:val="00EF082A"/>
    <w:rsid w:val="00EF0A26"/>
    <w:rsid w:val="00EF0C2F"/>
    <w:rsid w:val="00EF17C8"/>
    <w:rsid w:val="00EF224E"/>
    <w:rsid w:val="00EF28D7"/>
    <w:rsid w:val="00EF2F62"/>
    <w:rsid w:val="00EF4325"/>
    <w:rsid w:val="00EF5D9F"/>
    <w:rsid w:val="00EF7C7B"/>
    <w:rsid w:val="00F00BC1"/>
    <w:rsid w:val="00F01950"/>
    <w:rsid w:val="00F0199A"/>
    <w:rsid w:val="00F01A30"/>
    <w:rsid w:val="00F01DBF"/>
    <w:rsid w:val="00F01E02"/>
    <w:rsid w:val="00F01E3F"/>
    <w:rsid w:val="00F022FB"/>
    <w:rsid w:val="00F02520"/>
    <w:rsid w:val="00F02D7D"/>
    <w:rsid w:val="00F02E3E"/>
    <w:rsid w:val="00F041DF"/>
    <w:rsid w:val="00F04459"/>
    <w:rsid w:val="00F04B71"/>
    <w:rsid w:val="00F04C3A"/>
    <w:rsid w:val="00F069AF"/>
    <w:rsid w:val="00F06A00"/>
    <w:rsid w:val="00F06B74"/>
    <w:rsid w:val="00F06C0F"/>
    <w:rsid w:val="00F06C6C"/>
    <w:rsid w:val="00F07345"/>
    <w:rsid w:val="00F0748F"/>
    <w:rsid w:val="00F1018F"/>
    <w:rsid w:val="00F10492"/>
    <w:rsid w:val="00F1163C"/>
    <w:rsid w:val="00F1171F"/>
    <w:rsid w:val="00F11DBE"/>
    <w:rsid w:val="00F125F4"/>
    <w:rsid w:val="00F12E22"/>
    <w:rsid w:val="00F12E66"/>
    <w:rsid w:val="00F13D6E"/>
    <w:rsid w:val="00F13E60"/>
    <w:rsid w:val="00F13E68"/>
    <w:rsid w:val="00F14077"/>
    <w:rsid w:val="00F14768"/>
    <w:rsid w:val="00F14E6A"/>
    <w:rsid w:val="00F14EE4"/>
    <w:rsid w:val="00F1519A"/>
    <w:rsid w:val="00F15DC2"/>
    <w:rsid w:val="00F16B5B"/>
    <w:rsid w:val="00F16EDD"/>
    <w:rsid w:val="00F17C16"/>
    <w:rsid w:val="00F17FAE"/>
    <w:rsid w:val="00F206C8"/>
    <w:rsid w:val="00F2149A"/>
    <w:rsid w:val="00F21656"/>
    <w:rsid w:val="00F2311F"/>
    <w:rsid w:val="00F240BB"/>
    <w:rsid w:val="00F24B2C"/>
    <w:rsid w:val="00F260F0"/>
    <w:rsid w:val="00F263BE"/>
    <w:rsid w:val="00F26C85"/>
    <w:rsid w:val="00F26E8D"/>
    <w:rsid w:val="00F278EA"/>
    <w:rsid w:val="00F27FF5"/>
    <w:rsid w:val="00F3008F"/>
    <w:rsid w:val="00F30917"/>
    <w:rsid w:val="00F31431"/>
    <w:rsid w:val="00F31AED"/>
    <w:rsid w:val="00F321F3"/>
    <w:rsid w:val="00F3233C"/>
    <w:rsid w:val="00F32A6E"/>
    <w:rsid w:val="00F3435D"/>
    <w:rsid w:val="00F34BB1"/>
    <w:rsid w:val="00F34BF4"/>
    <w:rsid w:val="00F353EA"/>
    <w:rsid w:val="00F3590A"/>
    <w:rsid w:val="00F36BF1"/>
    <w:rsid w:val="00F36D2B"/>
    <w:rsid w:val="00F37575"/>
    <w:rsid w:val="00F409EB"/>
    <w:rsid w:val="00F409FD"/>
    <w:rsid w:val="00F40AAB"/>
    <w:rsid w:val="00F4149E"/>
    <w:rsid w:val="00F41892"/>
    <w:rsid w:val="00F4217D"/>
    <w:rsid w:val="00F42276"/>
    <w:rsid w:val="00F42DC3"/>
    <w:rsid w:val="00F42F66"/>
    <w:rsid w:val="00F43843"/>
    <w:rsid w:val="00F43B87"/>
    <w:rsid w:val="00F43DDA"/>
    <w:rsid w:val="00F43EA6"/>
    <w:rsid w:val="00F44750"/>
    <w:rsid w:val="00F4477C"/>
    <w:rsid w:val="00F44C86"/>
    <w:rsid w:val="00F45C9D"/>
    <w:rsid w:val="00F46E81"/>
    <w:rsid w:val="00F4719A"/>
    <w:rsid w:val="00F47357"/>
    <w:rsid w:val="00F475FF"/>
    <w:rsid w:val="00F503AC"/>
    <w:rsid w:val="00F509D5"/>
    <w:rsid w:val="00F50B07"/>
    <w:rsid w:val="00F51A79"/>
    <w:rsid w:val="00F5438B"/>
    <w:rsid w:val="00F5441B"/>
    <w:rsid w:val="00F54A55"/>
    <w:rsid w:val="00F54CAF"/>
    <w:rsid w:val="00F54E6C"/>
    <w:rsid w:val="00F552D9"/>
    <w:rsid w:val="00F556C8"/>
    <w:rsid w:val="00F56359"/>
    <w:rsid w:val="00F57FED"/>
    <w:rsid w:val="00F61B34"/>
    <w:rsid w:val="00F61BFA"/>
    <w:rsid w:val="00F61E43"/>
    <w:rsid w:val="00F61F01"/>
    <w:rsid w:val="00F62692"/>
    <w:rsid w:val="00F62884"/>
    <w:rsid w:val="00F62E99"/>
    <w:rsid w:val="00F63113"/>
    <w:rsid w:val="00F64558"/>
    <w:rsid w:val="00F6490F"/>
    <w:rsid w:val="00F64BEA"/>
    <w:rsid w:val="00F65235"/>
    <w:rsid w:val="00F65B53"/>
    <w:rsid w:val="00F66383"/>
    <w:rsid w:val="00F66498"/>
    <w:rsid w:val="00F66555"/>
    <w:rsid w:val="00F66581"/>
    <w:rsid w:val="00F66BC2"/>
    <w:rsid w:val="00F67372"/>
    <w:rsid w:val="00F6758D"/>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A90"/>
    <w:rsid w:val="00F75C22"/>
    <w:rsid w:val="00F7621E"/>
    <w:rsid w:val="00F76367"/>
    <w:rsid w:val="00F76372"/>
    <w:rsid w:val="00F76958"/>
    <w:rsid w:val="00F76D3D"/>
    <w:rsid w:val="00F76FCA"/>
    <w:rsid w:val="00F8020D"/>
    <w:rsid w:val="00F83363"/>
    <w:rsid w:val="00F83F05"/>
    <w:rsid w:val="00F84241"/>
    <w:rsid w:val="00F843B8"/>
    <w:rsid w:val="00F84581"/>
    <w:rsid w:val="00F84788"/>
    <w:rsid w:val="00F878E4"/>
    <w:rsid w:val="00F900E9"/>
    <w:rsid w:val="00F904CA"/>
    <w:rsid w:val="00F90CCD"/>
    <w:rsid w:val="00F914CC"/>
    <w:rsid w:val="00F916FF"/>
    <w:rsid w:val="00F917D9"/>
    <w:rsid w:val="00F92620"/>
    <w:rsid w:val="00F93768"/>
    <w:rsid w:val="00F937CF"/>
    <w:rsid w:val="00F945F3"/>
    <w:rsid w:val="00F94F1D"/>
    <w:rsid w:val="00F951D8"/>
    <w:rsid w:val="00F9555E"/>
    <w:rsid w:val="00F95E59"/>
    <w:rsid w:val="00F96C43"/>
    <w:rsid w:val="00F96DB4"/>
    <w:rsid w:val="00F97031"/>
    <w:rsid w:val="00F97329"/>
    <w:rsid w:val="00F97D24"/>
    <w:rsid w:val="00FA1156"/>
    <w:rsid w:val="00FA228D"/>
    <w:rsid w:val="00FA25C1"/>
    <w:rsid w:val="00FA2F3E"/>
    <w:rsid w:val="00FA30FA"/>
    <w:rsid w:val="00FA3D60"/>
    <w:rsid w:val="00FA3EC1"/>
    <w:rsid w:val="00FA3F8A"/>
    <w:rsid w:val="00FA403F"/>
    <w:rsid w:val="00FA453F"/>
    <w:rsid w:val="00FA539F"/>
    <w:rsid w:val="00FA5A28"/>
    <w:rsid w:val="00FA6666"/>
    <w:rsid w:val="00FA66E6"/>
    <w:rsid w:val="00FA689E"/>
    <w:rsid w:val="00FA6A72"/>
    <w:rsid w:val="00FA7268"/>
    <w:rsid w:val="00FA72F5"/>
    <w:rsid w:val="00FA76B2"/>
    <w:rsid w:val="00FA7DA4"/>
    <w:rsid w:val="00FA7E0A"/>
    <w:rsid w:val="00FB0064"/>
    <w:rsid w:val="00FB2383"/>
    <w:rsid w:val="00FB2B2C"/>
    <w:rsid w:val="00FB2BCE"/>
    <w:rsid w:val="00FB2DDA"/>
    <w:rsid w:val="00FB4022"/>
    <w:rsid w:val="00FB41F9"/>
    <w:rsid w:val="00FB4651"/>
    <w:rsid w:val="00FB4AFE"/>
    <w:rsid w:val="00FB4CAC"/>
    <w:rsid w:val="00FB5759"/>
    <w:rsid w:val="00FB583C"/>
    <w:rsid w:val="00FB59A1"/>
    <w:rsid w:val="00FB5B0D"/>
    <w:rsid w:val="00FC031B"/>
    <w:rsid w:val="00FC4722"/>
    <w:rsid w:val="00FC480B"/>
    <w:rsid w:val="00FC547D"/>
    <w:rsid w:val="00FC559E"/>
    <w:rsid w:val="00FC58F7"/>
    <w:rsid w:val="00FC5C9C"/>
    <w:rsid w:val="00FC6576"/>
    <w:rsid w:val="00FC65C2"/>
    <w:rsid w:val="00FC6676"/>
    <w:rsid w:val="00FC6956"/>
    <w:rsid w:val="00FC69B1"/>
    <w:rsid w:val="00FD0357"/>
    <w:rsid w:val="00FD087B"/>
    <w:rsid w:val="00FD144A"/>
    <w:rsid w:val="00FD1CFF"/>
    <w:rsid w:val="00FD2DC0"/>
    <w:rsid w:val="00FD37B8"/>
    <w:rsid w:val="00FD39EA"/>
    <w:rsid w:val="00FD6C63"/>
    <w:rsid w:val="00FD771C"/>
    <w:rsid w:val="00FD784C"/>
    <w:rsid w:val="00FD7F08"/>
    <w:rsid w:val="00FE1093"/>
    <w:rsid w:val="00FE1489"/>
    <w:rsid w:val="00FE1E32"/>
    <w:rsid w:val="00FE21C1"/>
    <w:rsid w:val="00FE29A4"/>
    <w:rsid w:val="00FE323A"/>
    <w:rsid w:val="00FE3802"/>
    <w:rsid w:val="00FE4B20"/>
    <w:rsid w:val="00FE4FF9"/>
    <w:rsid w:val="00FE50D0"/>
    <w:rsid w:val="00FE53E5"/>
    <w:rsid w:val="00FE57E8"/>
    <w:rsid w:val="00FE5B2A"/>
    <w:rsid w:val="00FE6ACD"/>
    <w:rsid w:val="00FE6D9F"/>
    <w:rsid w:val="00FE75EB"/>
    <w:rsid w:val="00FE7AF4"/>
    <w:rsid w:val="00FE7F0E"/>
    <w:rsid w:val="00FF070B"/>
    <w:rsid w:val="00FF2540"/>
    <w:rsid w:val="00FF3558"/>
    <w:rsid w:val="00FF3B29"/>
    <w:rsid w:val="00FF3CBB"/>
    <w:rsid w:val="00FF4A6D"/>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otnazbirkaukrepov.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29</Pages>
  <Words>13369</Words>
  <Characters>81171</Characters>
  <Application>Microsoft Office Word</Application>
  <DocSecurity>0</DocSecurity>
  <Lines>676</Lines>
  <Paragraphs>188</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94352</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117</cp:revision>
  <cp:lastPrinted>2020-12-09T13:48:00Z</cp:lastPrinted>
  <dcterms:created xsi:type="dcterms:W3CDTF">2021-02-23T16:00:00Z</dcterms:created>
  <dcterms:modified xsi:type="dcterms:W3CDTF">2021-02-25T08:30:00Z</dcterms:modified>
</cp:coreProperties>
</file>