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DB" w:rsidRPr="00A132DB" w:rsidRDefault="00A132DB" w:rsidP="00A132DB">
      <w:pPr>
        <w:spacing w:line="240" w:lineRule="auto"/>
        <w:ind w:left="-426"/>
        <w:jc w:val="both"/>
        <w:rPr>
          <w:rFonts w:cs="Arial"/>
          <w:b/>
          <w:szCs w:val="20"/>
        </w:rPr>
      </w:pPr>
      <w:bookmarkStart w:id="0" w:name="_Hlk27734900"/>
    </w:p>
    <w:p w:rsidR="00A132DB" w:rsidRDefault="00A132DB" w:rsidP="00A132DB">
      <w:pPr>
        <w:spacing w:line="240" w:lineRule="auto"/>
        <w:jc w:val="both"/>
        <w:rPr>
          <w:rFonts w:cs="Arial"/>
          <w:b/>
          <w:szCs w:val="20"/>
        </w:rPr>
      </w:pPr>
    </w:p>
    <w:p w:rsidR="00322DD4" w:rsidRPr="00A132DB" w:rsidRDefault="00322DD4" w:rsidP="00A132DB">
      <w:pPr>
        <w:spacing w:line="240" w:lineRule="auto"/>
        <w:ind w:left="-426"/>
        <w:jc w:val="both"/>
        <w:rPr>
          <w:rFonts w:cs="Arial"/>
          <w:b/>
          <w:sz w:val="24"/>
        </w:rPr>
      </w:pPr>
      <w:r w:rsidRPr="00A132DB">
        <w:rPr>
          <w:rFonts w:cs="Arial"/>
          <w:b/>
          <w:sz w:val="24"/>
        </w:rPr>
        <w:t>LETO 2019 Z VLADO MARJANA ŠARCA: DOSEŽKI 2019, PRIORITETE 2020</w:t>
      </w:r>
    </w:p>
    <w:p w:rsidR="00A132DB" w:rsidRPr="00A132DB" w:rsidRDefault="00A132DB" w:rsidP="00A132DB">
      <w:pPr>
        <w:spacing w:line="240" w:lineRule="auto"/>
        <w:ind w:left="-426"/>
        <w:jc w:val="both"/>
        <w:rPr>
          <w:rFonts w:cs="Arial"/>
          <w:sz w:val="18"/>
          <w:szCs w:val="18"/>
        </w:rPr>
      </w:pPr>
      <w:r w:rsidRPr="00A132DB">
        <w:rPr>
          <w:rFonts w:cs="Arial"/>
          <w:sz w:val="18"/>
          <w:szCs w:val="18"/>
        </w:rPr>
        <w:t>20. december 2019</w:t>
      </w:r>
    </w:p>
    <w:p w:rsidR="00322DD4" w:rsidRPr="00A132DB" w:rsidRDefault="00322DD4" w:rsidP="00A132DB">
      <w:pPr>
        <w:spacing w:line="240" w:lineRule="auto"/>
        <w:ind w:left="-425"/>
        <w:jc w:val="both"/>
        <w:rPr>
          <w:rFonts w:cs="Arial"/>
          <w:b/>
          <w:szCs w:val="20"/>
        </w:rPr>
      </w:pPr>
    </w:p>
    <w:p w:rsidR="00A132DB" w:rsidRDefault="00A132DB" w:rsidP="00A132DB">
      <w:pPr>
        <w:spacing w:line="240" w:lineRule="auto"/>
        <w:ind w:left="-425"/>
        <w:jc w:val="both"/>
        <w:rPr>
          <w:rFonts w:cs="Arial"/>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Leto 2019 se izteka. Ker je ob koncu leta prava priložnost, da pogledamo, kaj je bilo narejenega in kaj nas še čaka, smo na enem mestu zbrali ključne dosežke minulega obdobja in prioritete za naprej.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szCs w:val="20"/>
        </w:rPr>
      </w:pPr>
      <w:r w:rsidRPr="00A132DB">
        <w:rPr>
          <w:rFonts w:cs="Arial"/>
          <w:szCs w:val="20"/>
        </w:rPr>
        <w:t xml:space="preserve">Slovenija leto 2019 zaključuje v dobrem položaju. Kljub negotovim razmeram v mednarodnem prostoru še vedno beležimo </w:t>
      </w:r>
      <w:r w:rsidRPr="00A132DB">
        <w:rPr>
          <w:rFonts w:cs="Arial"/>
          <w:b/>
          <w:szCs w:val="20"/>
        </w:rPr>
        <w:t>stabilno rast, blizu treh odstotkov, in razvojno dohitevamo države EU</w:t>
      </w:r>
      <w:r w:rsidRPr="00A132DB">
        <w:rPr>
          <w:rFonts w:cs="Arial"/>
          <w:szCs w:val="20"/>
        </w:rPr>
        <w:t xml:space="preserve">. Trendi zaposlenosti so še vedno pozitivni, napredek pa so Sloveniji v letošnjem letu priznale tudi vse tri ključne bonitetne agencije. </w:t>
      </w:r>
    </w:p>
    <w:p w:rsidR="00322DD4" w:rsidRPr="00A132DB" w:rsidRDefault="00322DD4" w:rsidP="00A132DB">
      <w:pPr>
        <w:spacing w:line="240" w:lineRule="auto"/>
        <w:ind w:left="-425"/>
        <w:jc w:val="both"/>
        <w:rPr>
          <w:rFonts w:cs="Arial"/>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Precej napora je bilo v minulih mesecih vloženega v ohranjanje položaja, ki nam predstavlja izhodišče nadaljnjega razvoja. Naše izhodišče na začetku tega leta je bila ohranitev socialnega miru, zato je </w:t>
      </w:r>
      <w:r w:rsidRPr="00A132DB">
        <w:rPr>
          <w:rFonts w:cs="Arial"/>
          <w:b/>
          <w:szCs w:val="20"/>
        </w:rPr>
        <w:t>dogovor o plačah s sindikati javnega sektorja</w:t>
      </w:r>
      <w:r w:rsidRPr="00A132DB">
        <w:rPr>
          <w:rFonts w:cs="Arial"/>
          <w:szCs w:val="20"/>
        </w:rPr>
        <w:t xml:space="preserve"> še vedno izjemno pomemben. Še posebej, ker nam je pomagal tudi pri uresničevanju cilja </w:t>
      </w:r>
      <w:r w:rsidRPr="00A132DB">
        <w:rPr>
          <w:rFonts w:cs="Arial"/>
          <w:b/>
          <w:szCs w:val="20"/>
        </w:rPr>
        <w:t>uravnoteženosti javnih financ</w:t>
      </w:r>
      <w:r w:rsidRPr="00A132DB">
        <w:rPr>
          <w:rFonts w:cs="Arial"/>
          <w:szCs w:val="20"/>
        </w:rPr>
        <w:t xml:space="preserve">.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szCs w:val="20"/>
        </w:rPr>
      </w:pPr>
      <w:r w:rsidRPr="00A132DB">
        <w:rPr>
          <w:rFonts w:cs="Arial"/>
          <w:szCs w:val="20"/>
        </w:rPr>
        <w:t xml:space="preserve">Pridobili smo nekaj pomembnih tujih investitorjev, prvi mednarodni center za umetno inteligenco pod okriljem Unesca bo imel sedež v Ljubljani, poskrbeli, da je delo pri gradnji 2. tira vendarle steklo in se je z ničelne točke premaknila izgradnja 3. razvojne osi. A na koncu šteje le tisto, kar vsak med nami občuti na lastni koži: od leta 2020 dalje </w:t>
      </w:r>
      <w:r w:rsidRPr="00A132DB">
        <w:rPr>
          <w:rFonts w:cs="Arial"/>
          <w:b/>
          <w:szCs w:val="20"/>
        </w:rPr>
        <w:t>brezplačno učno gradivo za celotno prvo triado osnovne šole</w:t>
      </w:r>
      <w:r w:rsidRPr="00A132DB">
        <w:rPr>
          <w:rFonts w:cs="Arial"/>
          <w:szCs w:val="20"/>
        </w:rPr>
        <w:t xml:space="preserve">. Od 1. januarja 2020 višja minimalna plača in izvzeti dodatki ter višji socialni prejemki. Bistveno </w:t>
      </w:r>
      <w:r w:rsidRPr="00A132DB">
        <w:rPr>
          <w:rFonts w:cs="Arial"/>
          <w:b/>
          <w:szCs w:val="20"/>
        </w:rPr>
        <w:t>nižji DDV za tiskane in elektronske knjige</w:t>
      </w:r>
      <w:r w:rsidRPr="00A132DB">
        <w:rPr>
          <w:rFonts w:cs="Arial"/>
          <w:szCs w:val="20"/>
        </w:rPr>
        <w:t xml:space="preserve"> (kar je vsekakor lepa popotnica pravkar sprejeti </w:t>
      </w:r>
      <w:r w:rsidRPr="00A132DB">
        <w:rPr>
          <w:rFonts w:cs="Arial"/>
          <w:b/>
          <w:szCs w:val="20"/>
        </w:rPr>
        <w:t>Nacionalni strategiji za razvoj bralne pismenosti</w:t>
      </w:r>
      <w:r w:rsidRPr="00A132DB">
        <w:rPr>
          <w:rFonts w:cs="Arial"/>
          <w:szCs w:val="20"/>
        </w:rPr>
        <w:t>). Ukrepi za razbremenitev družinskih zdravnikov. Nekateri pravijo temu »bonbončki«, mi v tem vidimo prizadevanja za višjo kakovost življenja v Sloveniji.</w:t>
      </w:r>
    </w:p>
    <w:p w:rsidR="00322DD4" w:rsidRPr="00A132DB" w:rsidRDefault="00322DD4" w:rsidP="00A132DB">
      <w:pPr>
        <w:spacing w:line="240" w:lineRule="auto"/>
        <w:ind w:left="-425"/>
        <w:jc w:val="both"/>
        <w:rPr>
          <w:rFonts w:cs="Arial"/>
          <w:szCs w:val="20"/>
        </w:rPr>
      </w:pPr>
    </w:p>
    <w:p w:rsidR="00322DD4" w:rsidRPr="00A132DB" w:rsidRDefault="00322DD4" w:rsidP="00A132DB">
      <w:pPr>
        <w:spacing w:line="240" w:lineRule="auto"/>
        <w:ind w:left="-425"/>
        <w:jc w:val="both"/>
        <w:rPr>
          <w:rFonts w:cs="Arial"/>
          <w:szCs w:val="20"/>
        </w:rPr>
      </w:pPr>
      <w:r w:rsidRPr="00A132DB">
        <w:rPr>
          <w:rFonts w:cs="Arial"/>
          <w:szCs w:val="20"/>
        </w:rPr>
        <w:t>Na kakovost življenja zagotovo vpliva občutek varnosti, ki ji ves čas posvečamo veliko pozornosti, tako na področju upravljanja migracij kot tudi na področju vse bolj aktualne kibernetske varnosti, s katero se celostno ukvarja letos ustanovljena Uprava za informacijsko varnost</w:t>
      </w:r>
    </w:p>
    <w:p w:rsidR="00322DD4" w:rsidRPr="00A132DB" w:rsidRDefault="00322DD4" w:rsidP="00A132DB">
      <w:pPr>
        <w:spacing w:line="240" w:lineRule="auto"/>
        <w:ind w:left="-425"/>
        <w:jc w:val="both"/>
        <w:rPr>
          <w:rFonts w:cs="Arial"/>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Visoko na lestvici prioritet v letu 2020 bo zagotovo tudi ureditev </w:t>
      </w:r>
      <w:r w:rsidRPr="00A132DB">
        <w:rPr>
          <w:rFonts w:cs="Arial"/>
          <w:b/>
          <w:szCs w:val="20"/>
        </w:rPr>
        <w:t>dolgotrajne oskrbe</w:t>
      </w:r>
      <w:r w:rsidRPr="00A132DB">
        <w:rPr>
          <w:rFonts w:cs="Arial"/>
          <w:szCs w:val="20"/>
        </w:rPr>
        <w:t xml:space="preserve">. Kot družba smo predolgo odlašali z urejanjem tega področja, zato je skrajni čas, da se soočimo z razmerami in ukrepamo. Enako velja za ureditev </w:t>
      </w:r>
      <w:r w:rsidRPr="00A132DB">
        <w:rPr>
          <w:rFonts w:cs="Arial"/>
          <w:b/>
          <w:szCs w:val="20"/>
        </w:rPr>
        <w:t>področja komunalnih odpadkov</w:t>
      </w:r>
      <w:r w:rsidRPr="00A132DB">
        <w:rPr>
          <w:rFonts w:cs="Arial"/>
          <w:szCs w:val="20"/>
        </w:rPr>
        <w:t xml:space="preserve"> in </w:t>
      </w:r>
      <w:r w:rsidRPr="00A132DB">
        <w:rPr>
          <w:rFonts w:cs="Arial"/>
          <w:b/>
          <w:szCs w:val="20"/>
        </w:rPr>
        <w:t>skrajševanje čakalnih dob</w:t>
      </w:r>
      <w:r w:rsidRPr="00A132DB">
        <w:rPr>
          <w:rFonts w:cs="Arial"/>
          <w:szCs w:val="20"/>
        </w:rPr>
        <w:t xml:space="preserve"> ter </w:t>
      </w:r>
      <w:r w:rsidRPr="00A132DB">
        <w:rPr>
          <w:rFonts w:cs="Arial"/>
          <w:b/>
          <w:szCs w:val="20"/>
        </w:rPr>
        <w:t>kadrovskih težav</w:t>
      </w:r>
      <w:r w:rsidRPr="00A132DB">
        <w:rPr>
          <w:rFonts w:cs="Arial"/>
          <w:szCs w:val="20"/>
        </w:rPr>
        <w:t xml:space="preserve"> v</w:t>
      </w:r>
      <w:r w:rsidRPr="00A132DB">
        <w:rPr>
          <w:rFonts w:cs="Arial"/>
          <w:b/>
          <w:szCs w:val="20"/>
        </w:rPr>
        <w:t xml:space="preserve"> </w:t>
      </w:r>
      <w:r w:rsidRPr="00A132DB">
        <w:rPr>
          <w:rFonts w:cs="Arial"/>
          <w:szCs w:val="20"/>
        </w:rPr>
        <w:t xml:space="preserve">našem </w:t>
      </w:r>
      <w:r w:rsidRPr="00A132DB">
        <w:rPr>
          <w:rFonts w:cs="Arial"/>
          <w:b/>
          <w:szCs w:val="20"/>
        </w:rPr>
        <w:t>zdravstvu</w:t>
      </w:r>
      <w:r w:rsidRPr="00A132DB">
        <w:rPr>
          <w:rFonts w:cs="Arial"/>
          <w:szCs w:val="20"/>
        </w:rPr>
        <w:t xml:space="preserve">. Gre za izjemno kompleksne problematike, ki jih verjetno ni moč rešiti v času mandata ene vlade. A včasih lahko že drobna sprememba na teh področjih veliko pomeni v življenju posameznika.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Ob tem peljemo naprej tudi </w:t>
      </w:r>
      <w:r w:rsidRPr="00A132DB">
        <w:rPr>
          <w:rFonts w:cs="Arial"/>
          <w:b/>
          <w:szCs w:val="20"/>
        </w:rPr>
        <w:t>gradnjo 2. tira</w:t>
      </w:r>
      <w:r w:rsidRPr="00A132DB">
        <w:rPr>
          <w:rFonts w:cs="Arial"/>
          <w:szCs w:val="20"/>
        </w:rPr>
        <w:t xml:space="preserve"> ter </w:t>
      </w:r>
      <w:r w:rsidRPr="00A132DB">
        <w:rPr>
          <w:rFonts w:cs="Arial"/>
          <w:b/>
          <w:szCs w:val="20"/>
        </w:rPr>
        <w:t>3. razvojne osi</w:t>
      </w:r>
      <w:r w:rsidRPr="00A132DB">
        <w:rPr>
          <w:rFonts w:cs="Arial"/>
          <w:szCs w:val="20"/>
        </w:rPr>
        <w:t xml:space="preserve">, urejanje </w:t>
      </w:r>
      <w:r w:rsidRPr="00A132DB">
        <w:rPr>
          <w:rFonts w:cs="Arial"/>
          <w:b/>
          <w:szCs w:val="20"/>
        </w:rPr>
        <w:t>stanovanjske problematike</w:t>
      </w:r>
      <w:r w:rsidRPr="00A132DB">
        <w:rPr>
          <w:rFonts w:cs="Arial"/>
          <w:szCs w:val="20"/>
        </w:rPr>
        <w:t xml:space="preserve">, pri čemer smo posebej osredotočeni na mlade, pa tudi izvedba množičnega vrednotenja nepremičnin sodi v ta sklop.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Seveda pa ne moremo mimo </w:t>
      </w:r>
      <w:r w:rsidRPr="00A132DB">
        <w:rPr>
          <w:rFonts w:cs="Arial"/>
          <w:b/>
          <w:szCs w:val="20"/>
        </w:rPr>
        <w:t>predsedovanja Svetu EU</w:t>
      </w:r>
      <w:r w:rsidRPr="00A132DB">
        <w:rPr>
          <w:rFonts w:cs="Arial"/>
          <w:szCs w:val="20"/>
        </w:rPr>
        <w:t xml:space="preserve">, ki bo v naslednjih dveh letih bistveno prispevalo k nadaljnjemu uveljavljanju Slovenije v mednarodni skupnosti. Svetu EU smo pred leti sicer že predsedovali, toda izziv ni zato nič manjši in priprave, ki se bodo v letu 2020 le še stopnjevale, nič manj intenzivne. V junij 2021 bomo sicer zakorakali v družbi Portugalske in Nemčije, a vseeno bomo poskrbeli, da bo tisto poletje in jesen po vsej Evropi odmevalo – I feel Slovenia.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Srečno! </w:t>
      </w:r>
    </w:p>
    <w:bookmarkEnd w:id="0"/>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szCs w:val="20"/>
        </w:rPr>
        <w:br w:type="page"/>
      </w:r>
      <w:r w:rsidRPr="00A132DB">
        <w:rPr>
          <w:rFonts w:cs="Arial"/>
          <w:b/>
          <w:szCs w:val="20"/>
        </w:rPr>
        <w:lastRenderedPageBreak/>
        <w:t>PRIORITETE 2020</w:t>
      </w:r>
    </w:p>
    <w:p w:rsidR="00322DD4" w:rsidRPr="00A132DB" w:rsidRDefault="00322DD4" w:rsidP="00A132DB">
      <w:pPr>
        <w:spacing w:line="240" w:lineRule="auto"/>
        <w:jc w:val="both"/>
        <w:rPr>
          <w:rFonts w:cs="Arial"/>
          <w:b/>
          <w:szCs w:val="20"/>
        </w:rPr>
      </w:pP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poroštvu države za stanovanjske kredite, namenjenega reševanju stanovanjskega problema mladih, mladih družin, zaposlenim za določen čas in prekarno zaposlenim oz. tistim, ki zaradi oblike zaposlitve niso bili primerni za najem kredita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demografskem skladu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nadaljevanje davčne reforme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zdravstvenem zavarovanju in zdravstvenem varstvu, v katerem bodo naslovljena področja prispevnih stopenj, prispevnih osnov in zadostnih finančnih virov, nujnih za zagotavljanje srednje- in dolgoročno vzdržnost zdravstvenega sistema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dolgotrajni oskrbi</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skrajšanje čakalnih dob</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skrb za učinkovitejše delovanje notranjega trga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podpora lesno-predelovalni industriji (vključno z uredbo o zelenem javnem naročanju)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podpora trajnostni rasti slovenskega turizma in pospešeni pripravi ter izvajanju ukrepov za prehod v nizkoogljično krožno gospodarstvo</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intenzivne priprave na novo programsko obdobje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 xml:space="preserve">zagotavljanje varnosti </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uveljavitev sprememb volilne zakonodaje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nadaljevanje prizadevanj za zniževanje stroškov lokalne samouprave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 xml:space="preserve">priprava nove strategije informacijske/kibernetske varnosti </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usklajevanje sprememb sistemske ureditve plačnega sistema javnega sektorja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skrb za kvalitetnejše življenje starejših, zagotavljanju dodatnih mest v domovih za ostarele ter prevetritev standardov in normativov na tem področju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nadaljnja krepitev položaja Slovenije v EU in svetu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nadaljnje zagovarjanje multilateralizma, človekovih pravic in vladavine prava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priprave na predsedovanje Slovenije Svetu EU v 2. polovici leta 2021</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sprejem Resolucije Naša hrana, podeželje in naravni viri po 2021</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sprejem svežnja zakonodaje o kmetijskih zemljiščih, sprememba Zakona o kmetijstvu, z ureditvijo pravnega statusa kmeta in kmetije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zaščiti živali, zakona o "zemljiščih raziskovalnih in izobraževalnih institucij", zakona o živinoreji</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spremembe Zakona o gozdovih in Zakona o divjadi in lovstvu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sprejem interventnega zakona APK (Afriška prašičja kuga)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spodbujanje razprave o opredelitvi kaznivega dejanja spolne nedotakljivosti</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krepitev in povečevanje vlaganj v področje znanstvene in raziskovalne dejavnosti kot pomembnega stebra razvoja naše družbe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strateških in normativnih dokumentov na področjih izobraževanja in znanosti</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nadaljevanje projektov 2. tir, 3. razvojna os, karavanški predor</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sprejetje Stanovanjskega zakona in pospešitev gradnje stanovanj</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javna predstavitev Nacionalnega programa za kulturo 2020 – 2027</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priprave na projekt Evropska prestolnica kulture 2025</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digitalizacija razpisov ministrstva za kulturo</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natančen pregled vsebin, ki se financirajo s sredstvi evropske kohezijske politike, a ne dosegajo načrtovanih rezultatov</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uspešno izvajanje repatriacije</w:t>
      </w:r>
    </w:p>
    <w:p w:rsidR="00322DD4" w:rsidRPr="00A132DB" w:rsidRDefault="00322DD4" w:rsidP="00A132DB">
      <w:pPr>
        <w:spacing w:line="240" w:lineRule="auto"/>
        <w:jc w:val="both"/>
        <w:rPr>
          <w:rFonts w:cs="Arial"/>
          <w:szCs w:val="20"/>
        </w:rPr>
      </w:pPr>
    </w:p>
    <w:p w:rsidR="00322DD4" w:rsidRPr="00A132DB" w:rsidRDefault="00322DD4"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9C66DF" w:rsidRDefault="009C66DF"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lastRenderedPageBreak/>
        <w:t>SKRB ZA URAVNOTEŽENE JAVNE FINANCE</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Proračuna za leti 2020 in 2021</w:t>
      </w:r>
    </w:p>
    <w:p w:rsidR="00322DD4" w:rsidRPr="00A132DB" w:rsidRDefault="00322DD4" w:rsidP="00A132DB">
      <w:pPr>
        <w:spacing w:line="240" w:lineRule="auto"/>
        <w:ind w:left="-426"/>
        <w:jc w:val="both"/>
        <w:rPr>
          <w:rFonts w:cs="Arial"/>
          <w:szCs w:val="20"/>
        </w:rPr>
      </w:pPr>
      <w:r w:rsidRPr="00A132DB">
        <w:rPr>
          <w:rFonts w:cs="Arial"/>
          <w:szCs w:val="20"/>
        </w:rPr>
        <w:t>Proračuna za prihodnji dve leti smo pripravili z mislijo na jutri, na blaginjo in stabilnost. Oba sta skladna z domačim fiskalnim pravilom in izkazujeta presežek. S sprejetim proračunom za leto 2020 z več kot 10 milijardami evrov zasledujemo prioritete na področju razvoja, socialne države in varnosti. Prekomerni porabi smo rekli odločen ne, saj hkrati skrbimo tudi za dolgoročno vzdržnost javnih financ.</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Razbremenitev stroškov dela</w:t>
      </w:r>
    </w:p>
    <w:p w:rsidR="00322DD4" w:rsidRPr="00A132DB" w:rsidRDefault="00322DD4" w:rsidP="00A132DB">
      <w:pPr>
        <w:spacing w:line="240" w:lineRule="auto"/>
        <w:ind w:left="-426"/>
        <w:jc w:val="both"/>
        <w:rPr>
          <w:rFonts w:cs="Arial"/>
          <w:szCs w:val="20"/>
        </w:rPr>
      </w:pPr>
      <w:r w:rsidRPr="00A132DB">
        <w:rPr>
          <w:rFonts w:cs="Arial"/>
          <w:b/>
          <w:szCs w:val="20"/>
        </w:rPr>
        <w:t>Regres</w:t>
      </w:r>
      <w:r w:rsidRPr="00A132DB">
        <w:rPr>
          <w:rFonts w:cs="Arial"/>
          <w:szCs w:val="20"/>
        </w:rPr>
        <w:t xml:space="preserve"> smo do višine povprečne plače v celoti razbremenili plačila dohodnine in prispevkov. Dodatno razbremenitev dela bodo ljudje občutili že pri izplačilih plač v januarju 2020, ko bodo začele veljati </w:t>
      </w:r>
      <w:r w:rsidRPr="00A132DB">
        <w:rPr>
          <w:rFonts w:cs="Arial"/>
          <w:b/>
          <w:szCs w:val="20"/>
        </w:rPr>
        <w:t>spremembe dohodninske lestvice</w:t>
      </w:r>
      <w:r w:rsidRPr="00A132DB">
        <w:rPr>
          <w:rFonts w:cs="Arial"/>
          <w:szCs w:val="20"/>
        </w:rPr>
        <w:t xml:space="preserve"> in </w:t>
      </w:r>
      <w:r w:rsidRPr="00A132DB">
        <w:rPr>
          <w:rFonts w:cs="Arial"/>
          <w:b/>
          <w:szCs w:val="20"/>
        </w:rPr>
        <w:t>višja splošna olajšava</w:t>
      </w:r>
      <w:r w:rsidRPr="00A132DB">
        <w:rPr>
          <w:rFonts w:cs="Arial"/>
          <w:szCs w:val="20"/>
        </w:rPr>
        <w:t xml:space="preserve">. Uvaja se tudi </w:t>
      </w:r>
      <w:r w:rsidRPr="00A132DB">
        <w:rPr>
          <w:rFonts w:cs="Arial"/>
          <w:b/>
          <w:szCs w:val="20"/>
        </w:rPr>
        <w:t>linearna dodatna splošna olajšava</w:t>
      </w:r>
      <w:r w:rsidRPr="00A132DB">
        <w:rPr>
          <w:rFonts w:cs="Arial"/>
          <w:szCs w:val="20"/>
        </w:rPr>
        <w:t xml:space="preserve"> za vse dohodke do letne višine 13.316 evrov. Z navedenimi ukrepi bomo poleg zvišanja neto plač za vse dosegli tudi, da delavci z minimalno plačo, kljub njenemu zvišanju, ne bodo plačevali bistveno višje dohodnine, s čimer se  bo večina učinka zvišanja minimalne plače prelila v izboljšanje materialnega položaja delavcev in njihovih družin.</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Zniževanje javnega dolga</w:t>
      </w:r>
    </w:p>
    <w:p w:rsidR="00322DD4" w:rsidRPr="00A132DB" w:rsidRDefault="00322DD4" w:rsidP="00A132DB">
      <w:pPr>
        <w:spacing w:line="240" w:lineRule="auto"/>
        <w:ind w:left="-426"/>
        <w:jc w:val="both"/>
        <w:rPr>
          <w:rFonts w:cs="Arial"/>
          <w:szCs w:val="20"/>
        </w:rPr>
      </w:pPr>
      <w:r w:rsidRPr="00A132DB">
        <w:rPr>
          <w:rFonts w:cs="Arial"/>
          <w:szCs w:val="20"/>
        </w:rPr>
        <w:t>Slovenija je pri zniževanju javnega dolga med najuspešnejšimi evrskimi državami. Konec letošnjega leta bo javni dolg znašal 66,3 % BDP.</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Bonitetne ocene</w:t>
      </w:r>
    </w:p>
    <w:p w:rsidR="00322DD4" w:rsidRPr="00A132DB" w:rsidRDefault="00322DD4" w:rsidP="00A132DB">
      <w:pPr>
        <w:spacing w:line="240" w:lineRule="auto"/>
        <w:ind w:left="-426"/>
        <w:jc w:val="both"/>
        <w:rPr>
          <w:rFonts w:cs="Arial"/>
          <w:szCs w:val="20"/>
        </w:rPr>
      </w:pPr>
      <w:bookmarkStart w:id="1" w:name="_Hlk27728170"/>
      <w:r w:rsidRPr="00A132DB">
        <w:rPr>
          <w:rFonts w:cs="Arial"/>
          <w:szCs w:val="20"/>
        </w:rPr>
        <w:t xml:space="preserve">Sloveniji so v letošnjem letu napredek priznale vse tri ključne bonitetne agencije. </w:t>
      </w:r>
      <w:bookmarkEnd w:id="1"/>
      <w:r w:rsidRPr="00A132DB">
        <w:rPr>
          <w:rFonts w:cs="Arial"/>
          <w:szCs w:val="20"/>
        </w:rPr>
        <w:t>Agenciji S&amp;P in Fitch sta Sloveniji zvišali bonitetni oceni, medtem ko ji je agencija Moody's zvišala obete.</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Sodno varstvo vlagateljev v podrejene obveznosti bank in delničarjev</w:t>
      </w:r>
    </w:p>
    <w:p w:rsidR="00A132DB" w:rsidRDefault="00322DD4" w:rsidP="00A132DB">
      <w:pPr>
        <w:spacing w:line="240" w:lineRule="auto"/>
        <w:ind w:left="-426"/>
        <w:jc w:val="both"/>
        <w:rPr>
          <w:rFonts w:cs="Arial"/>
          <w:szCs w:val="20"/>
        </w:rPr>
      </w:pPr>
      <w:r w:rsidRPr="00A132DB">
        <w:rPr>
          <w:rFonts w:cs="Arial"/>
          <w:szCs w:val="20"/>
        </w:rPr>
        <w:t>S sprejemom Zakona o postopku sodnega in izvensodnega varstva nekdanjih imetnikov kvalificiranih obveznosti bank smo zagotovil sodno varstvo vlagateljem v podrejene obveznosti bank in delničarjem, ki so delili breme z državo v procesu sanacije bank v letih 2013 in 2014. S tem smo odpravili neskladja, ki jih je glede učinkovitosti sodnega varstva vlagateljev ugotovilo Ustavno sodišče. O predlogu zakona so potekala temeljita usklajevanja, v okviru katerih smo v največji možni meri upoštevali podane pripombe in predloge.</w:t>
      </w:r>
    </w:p>
    <w:p w:rsidR="00A132DB" w:rsidRDefault="00A132DB" w:rsidP="00A132DB">
      <w:pPr>
        <w:spacing w:line="240" w:lineRule="auto"/>
        <w:ind w:left="-426"/>
        <w:jc w:val="both"/>
        <w:rPr>
          <w:rFonts w:cs="Arial"/>
          <w:szCs w:val="20"/>
        </w:rPr>
      </w:pPr>
    </w:p>
    <w:p w:rsidR="00A132DB" w:rsidRDefault="00A132DB" w:rsidP="00A132DB">
      <w:pPr>
        <w:spacing w:line="240" w:lineRule="auto"/>
        <w:ind w:left="-426"/>
        <w:jc w:val="both"/>
        <w:rPr>
          <w:rFonts w:cs="Arial"/>
          <w:szCs w:val="20"/>
        </w:rPr>
      </w:pPr>
    </w:p>
    <w:p w:rsidR="009C66DF" w:rsidRDefault="009C66DF"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pacing w:val="-2"/>
          <w:szCs w:val="20"/>
        </w:rPr>
        <w:t>KAKOVOSTEN JAVNI ZDRAVSTVENI SISTEM ZA ZDRAVJE LJUDI</w: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b/>
          <w:bCs/>
          <w:sz w:val="20"/>
          <w:szCs w:val="20"/>
          <w:lang w:val="sl-SI"/>
        </w:rPr>
        <w:t>Krepitev družinske medicine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Znižali smo število pacientov na zdravnika, uvedli nagrajevanje nadpovprečno obremenjenih zdravstvenih timov družinske medicine in pediatrije, povečali število specializacij za področje družinske medicine in mest za zaposlitev zdravnikov specialistov družinske medicine iz tretjih držav, ter razširili obseg storitev za paciente na področjih, kjer se srečujemo z nedopustno dolgimi čakalnimi dobami.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Krepitev preventivnih programov v osnovnem zdravstvu</w:t>
      </w:r>
    </w:p>
    <w:p w:rsidR="00322DD4" w:rsidRPr="00A132DB" w:rsidRDefault="00322DD4" w:rsidP="00A132DB">
      <w:pPr>
        <w:pStyle w:val="BasicParagraph"/>
        <w:suppressAutoHyphens/>
        <w:spacing w:line="240" w:lineRule="auto"/>
        <w:ind w:left="-426"/>
        <w:jc w:val="both"/>
        <w:rPr>
          <w:rFonts w:ascii="Arial" w:hAnsi="Arial" w:cs="Arial"/>
          <w:bCs/>
          <w:sz w:val="20"/>
          <w:szCs w:val="20"/>
          <w:lang w:val="sl-SI"/>
        </w:rPr>
      </w:pPr>
      <w:r w:rsidRPr="00A132DB">
        <w:rPr>
          <w:rFonts w:ascii="Arial" w:hAnsi="Arial" w:cs="Arial"/>
          <w:sz w:val="20"/>
          <w:szCs w:val="20"/>
          <w:lang w:val="sl-SI"/>
        </w:rPr>
        <w:t xml:space="preserve">Za določene skupine prebivalstva smo uvedli brezplačno cepljenje proti gripi in klopnemu meningoencefalitisu. </w:t>
      </w:r>
      <w:r w:rsidRPr="00A132DB">
        <w:rPr>
          <w:rFonts w:ascii="Arial" w:hAnsi="Arial" w:cs="Arial"/>
          <w:bCs/>
          <w:sz w:val="20"/>
          <w:szCs w:val="20"/>
          <w:lang w:val="sl-SI"/>
        </w:rPr>
        <w:t>V Centrih za krepitev zdravja smo uspešno nadgradili dosedanje preventivne programe, ki nudijo podporo pri uvajanju in vzdrževanju zdravih življenjskih navad ter tako zmanjšujejo možnost nastanka kroničnih nenalezljivih bolezni. Uvedli smo skupnostni pristop, ki omogoča povezovanje vseh v lokalnih okoljih, ter z okrepitvijo patronažne službe izboljšali dostopnost osnovnih zdravstvenih storitev ranljivim skupinam prebivalstva.</w:t>
      </w:r>
    </w:p>
    <w:p w:rsidR="00322DD4" w:rsidRPr="00A132DB" w:rsidRDefault="00322DD4" w:rsidP="00A132DB">
      <w:pPr>
        <w:spacing w:line="240" w:lineRule="auto"/>
        <w:ind w:left="-426"/>
        <w:jc w:val="both"/>
        <w:rPr>
          <w:rFonts w:cs="Arial"/>
          <w:bCs/>
          <w:szCs w:val="20"/>
        </w:rPr>
      </w:pPr>
      <w:r w:rsidRPr="00A132DB">
        <w:rPr>
          <w:rFonts w:cs="Arial"/>
          <w:szCs w:val="20"/>
        </w:rPr>
        <w:t>V okoljih s slabšo dostopnostjo do storitev na področju duševnega zdravja začelo delovati po deset centrov za duševno zdravje za otroke in mladostnike ter odrasle, v</w:t>
      </w:r>
      <w:r w:rsidRPr="00A132DB">
        <w:rPr>
          <w:rFonts w:cs="Arial"/>
          <w:bCs/>
          <w:szCs w:val="20"/>
        </w:rPr>
        <w:t xml:space="preserve"> centrih za odrasle pa smo vzpostavili tudi mobilne time za obravnavo oseb s težavami v duševnem zdravju v domačem okolju. </w:t>
      </w:r>
    </w:p>
    <w:p w:rsidR="00322DD4" w:rsidRPr="00A132DB" w:rsidRDefault="00322DD4" w:rsidP="00A132DB">
      <w:pPr>
        <w:spacing w:line="240" w:lineRule="auto"/>
        <w:ind w:left="-426"/>
        <w:jc w:val="both"/>
        <w:rPr>
          <w:rFonts w:cs="Arial"/>
          <w:bCs/>
          <w:szCs w:val="20"/>
        </w:rPr>
      </w:pPr>
    </w:p>
    <w:p w:rsidR="00322DD4" w:rsidRPr="00A132DB" w:rsidRDefault="00730059" w:rsidP="00A132DB">
      <w:pPr>
        <w:spacing w:line="240" w:lineRule="auto"/>
        <w:ind w:left="-426"/>
        <w:jc w:val="both"/>
        <w:rPr>
          <w:rFonts w:cs="Arial"/>
          <w:bCs/>
          <w:szCs w:val="20"/>
        </w:rPr>
      </w:pPr>
      <w:r w:rsidRPr="00A132DB">
        <w:rPr>
          <w:rFonts w:cs="Arial"/>
          <w:noProof/>
          <w:szCs w:val="20"/>
          <w:lang w:eastAsia="sl-SI"/>
        </w:rPr>
        <mc:AlternateContent>
          <mc:Choice Requires="wps">
            <w:drawing>
              <wp:anchor distT="45720" distB="45720" distL="114300" distR="114300" simplePos="0" relativeHeight="251661824" behindDoc="0" locked="0" layoutInCell="1" allowOverlap="1">
                <wp:simplePos x="0" y="0"/>
                <wp:positionH relativeFrom="margin">
                  <wp:posOffset>445770</wp:posOffset>
                </wp:positionH>
                <wp:positionV relativeFrom="paragraph">
                  <wp:posOffset>69850</wp:posOffset>
                </wp:positionV>
                <wp:extent cx="3074670" cy="445770"/>
                <wp:effectExtent l="0" t="0" r="0" b="0"/>
                <wp:wrapSquare wrapText="bothSides"/>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445770"/>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570596">
                              <w:rPr>
                                <w:rFonts w:cs="Arial"/>
                                <w:b/>
                              </w:rPr>
                              <w:t xml:space="preserve">Od 1. januarja 2020 </w:t>
                            </w:r>
                            <w:r>
                              <w:rPr>
                                <w:rFonts w:cs="Arial"/>
                                <w:b/>
                              </w:rPr>
                              <w:t xml:space="preserve">bodo </w:t>
                            </w:r>
                            <w:r w:rsidRPr="00570596">
                              <w:rPr>
                                <w:rFonts w:cs="Arial"/>
                                <w:b/>
                              </w:rPr>
                              <w:t>cigarete in tobak za zvijanje samo še v enotni embalaži.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Polje z besedilom 2" o:spid="_x0000_s1026" type="#_x0000_t202" style="position:absolute;left:0;text-align:left;margin-left:35.1pt;margin-top:5.5pt;width:242.1pt;height:35.1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">
                <v:textbox>
                  <w:txbxContent>
                    <w:p w:rsidR="00322DD4" w:rsidRPr="002D6A7B" w:rsidRDefault="00322DD4" w:rsidP="00322DD4">
                      <w:pPr>
                        <w:rPr>
                          <w:rFonts w:cs="Arial"/>
                          <w:b/>
                        </w:rPr>
                      </w:pPr>
                      <w:r w:rsidRPr="00570596">
                        <w:rPr>
                          <w:rFonts w:cs="Arial"/>
                          <w:b/>
                        </w:rPr>
                        <w:t xml:space="preserve">Od 1. januarja 2020 </w:t>
                      </w:r>
                      <w:r>
                        <w:rPr>
                          <w:rFonts w:cs="Arial"/>
                          <w:b/>
                        </w:rPr>
                        <w:t xml:space="preserve">bodo </w:t>
                      </w:r>
                      <w:r w:rsidRPr="00570596">
                        <w:rPr>
                          <w:rFonts w:cs="Arial"/>
                          <w:b/>
                        </w:rPr>
                        <w:t>cigarete in tobak za zvijanje samo še v enotni embalaži.</w:t>
                      </w:r>
                    </w:p>
                  </w:txbxContent>
                </v:textbox>
                <w10:wrap type="square" anchorx="margin"/>
              </v:shape>
            </w:pict>
          </mc:Fallback>
        </mc:AlternateContent>
      </w:r>
    </w:p>
    <w:p w:rsidR="00322DD4" w:rsidRPr="00A132DB" w:rsidRDefault="00322DD4" w:rsidP="00A132DB">
      <w:pPr>
        <w:spacing w:line="240" w:lineRule="auto"/>
        <w:ind w:left="-426"/>
        <w:jc w:val="both"/>
        <w:rPr>
          <w:rFonts w:cs="Arial"/>
          <w:bCs/>
          <w:szCs w:val="20"/>
        </w:rPr>
      </w:pPr>
    </w:p>
    <w:p w:rsidR="00322DD4" w:rsidRPr="00A132DB" w:rsidRDefault="00322DD4" w:rsidP="00A132DB">
      <w:pPr>
        <w:spacing w:line="240" w:lineRule="auto"/>
        <w:ind w:left="-426"/>
        <w:jc w:val="both"/>
        <w:rPr>
          <w:rFonts w:cs="Arial"/>
          <w:szCs w:val="20"/>
        </w:rPr>
      </w:pPr>
      <w:r w:rsidRPr="00A132DB">
        <w:rPr>
          <w:rFonts w:cs="Arial"/>
          <w:b/>
          <w:bCs/>
          <w:szCs w:val="20"/>
          <w:bdr w:val="single" w:sz="4" w:space="0" w:color="auto"/>
          <w:shd w:val="clear" w:color="auto" w:fill="D0CECE"/>
        </w:rPr>
        <w:t xml:space="preserve">  </w:t>
      </w:r>
      <w:r w:rsidRPr="00A132DB">
        <w:rPr>
          <w:rFonts w:cs="Arial"/>
          <w:szCs w:val="20"/>
          <w:bdr w:val="single" w:sz="4" w:space="0" w:color="auto"/>
          <w:shd w:val="clear" w:color="auto" w:fill="D0CECE"/>
        </w:rPr>
        <w:br/>
      </w:r>
    </w:p>
    <w:p w:rsidR="00322DD4" w:rsidRPr="00A132DB" w:rsidRDefault="00322DD4" w:rsidP="00A132DB">
      <w:pPr>
        <w:spacing w:line="240" w:lineRule="auto"/>
        <w:ind w:left="-426"/>
        <w:jc w:val="both"/>
        <w:rPr>
          <w:rFonts w:cs="Arial"/>
          <w:b/>
          <w:bCs/>
          <w:szCs w:val="20"/>
        </w:rPr>
      </w:pPr>
    </w:p>
    <w:p w:rsidR="00322DD4" w:rsidRPr="00A132DB" w:rsidRDefault="00322DD4" w:rsidP="00A132DB">
      <w:pPr>
        <w:spacing w:line="240" w:lineRule="auto"/>
        <w:ind w:left="-426"/>
        <w:jc w:val="both"/>
        <w:rPr>
          <w:rFonts w:cs="Arial"/>
          <w:b/>
          <w:bCs/>
          <w:szCs w:val="20"/>
        </w:rPr>
      </w:pPr>
    </w:p>
    <w:p w:rsidR="00322DD4" w:rsidRPr="00A132DB" w:rsidRDefault="00322DD4" w:rsidP="00A132DB">
      <w:pPr>
        <w:spacing w:line="240" w:lineRule="auto"/>
        <w:ind w:left="-426"/>
        <w:jc w:val="both"/>
        <w:rPr>
          <w:rFonts w:cs="Arial"/>
          <w:szCs w:val="20"/>
        </w:rPr>
      </w:pPr>
      <w:r w:rsidRPr="00A132DB">
        <w:rPr>
          <w:rFonts w:cs="Arial"/>
          <w:b/>
          <w:bCs/>
          <w:szCs w:val="20"/>
        </w:rPr>
        <w:lastRenderedPageBreak/>
        <w:t>Investicije v zdravstveno infrastrukturo</w:t>
      </w:r>
    </w:p>
    <w:p w:rsidR="00A132DB" w:rsidRDefault="00322DD4" w:rsidP="00A132DB">
      <w:pPr>
        <w:pStyle w:val="BasicParagraph"/>
        <w:suppressAutoHyphens/>
        <w:spacing w:line="240" w:lineRule="auto"/>
        <w:ind w:left="-426"/>
        <w:jc w:val="both"/>
        <w:rPr>
          <w:rFonts w:ascii="Arial" w:hAnsi="Arial" w:cs="Arial"/>
          <w:sz w:val="20"/>
          <w:szCs w:val="20"/>
          <w:lang w:val="sl-SI"/>
        </w:rPr>
      </w:pPr>
      <w:bookmarkStart w:id="2" w:name="_Hlk27646214"/>
      <w:r w:rsidRPr="00A132DB">
        <w:rPr>
          <w:rFonts w:ascii="Arial" w:hAnsi="Arial" w:cs="Arial"/>
          <w:sz w:val="20"/>
          <w:szCs w:val="20"/>
          <w:lang w:val="sl-SI"/>
        </w:rPr>
        <w:t>V letošnjem letu smo zaključili nekaj večjih investicijskih projektov ter nadaljevali s posodabljanjem medicinske in druge opreme v nekaterih javnih zdravstvenih zavodih. Izpostavimo naj nakup desetih CT naprav (tri so že nameščene, preostale bodo v letu 2020), s katerimi smo omogočili manj invazivno opravljanje zahtevne diagnostike, povečali dostopnost pacientov do teh preiskav in skrajšali čakalne dobe.</w:t>
      </w:r>
      <w:bookmarkEnd w:id="2"/>
    </w:p>
    <w:p w:rsidR="00A132DB" w:rsidRDefault="00A132DB" w:rsidP="00A132DB">
      <w:pPr>
        <w:pStyle w:val="BasicParagraph"/>
        <w:suppressAutoHyphens/>
        <w:spacing w:line="240" w:lineRule="auto"/>
        <w:ind w:left="-426"/>
        <w:jc w:val="both"/>
        <w:rPr>
          <w:rFonts w:ascii="Arial" w:hAnsi="Arial" w:cs="Arial"/>
          <w:sz w:val="20"/>
          <w:szCs w:val="20"/>
          <w:lang w:val="sl-SI"/>
        </w:rPr>
      </w:pPr>
    </w:p>
    <w:p w:rsidR="00A132DB" w:rsidRDefault="00A132DB" w:rsidP="00A132DB">
      <w:pPr>
        <w:pStyle w:val="BasicParagraph"/>
        <w:suppressAutoHyphens/>
        <w:spacing w:line="240" w:lineRule="auto"/>
        <w:ind w:left="-426"/>
        <w:jc w:val="both"/>
        <w:rPr>
          <w:rFonts w:ascii="Arial" w:hAnsi="Arial" w:cs="Arial"/>
          <w:sz w:val="20"/>
          <w:szCs w:val="20"/>
          <w:lang w:val="sl-SI"/>
        </w:rPr>
      </w:pPr>
    </w:p>
    <w:p w:rsidR="009C66DF" w:rsidRDefault="009C66DF" w:rsidP="00A132DB">
      <w:pPr>
        <w:pStyle w:val="BasicParagraph"/>
        <w:suppressAutoHyphens/>
        <w:spacing w:line="240" w:lineRule="auto"/>
        <w:ind w:left="-426"/>
        <w:jc w:val="both"/>
        <w:rPr>
          <w:rFonts w:ascii="Arial" w:hAnsi="Arial" w:cs="Arial"/>
          <w:b/>
          <w:sz w:val="20"/>
          <w:szCs w:val="20"/>
        </w:rPr>
      </w:pPr>
    </w:p>
    <w:p w:rsidR="00322DD4" w:rsidRPr="00A132DB" w:rsidRDefault="00322DD4" w:rsidP="00A132DB">
      <w:pPr>
        <w:pStyle w:val="BasicParagraph"/>
        <w:suppressAutoHyphens/>
        <w:spacing w:line="240" w:lineRule="auto"/>
        <w:ind w:left="-426"/>
        <w:jc w:val="both"/>
        <w:rPr>
          <w:rFonts w:ascii="Arial" w:hAnsi="Arial" w:cs="Arial"/>
          <w:spacing w:val="-2"/>
          <w:sz w:val="20"/>
          <w:szCs w:val="20"/>
          <w:lang w:val="sl-SI"/>
        </w:rPr>
      </w:pPr>
      <w:r w:rsidRPr="00A132DB">
        <w:rPr>
          <w:rFonts w:ascii="Arial" w:hAnsi="Arial" w:cs="Arial"/>
          <w:b/>
          <w:sz w:val="20"/>
          <w:szCs w:val="20"/>
        </w:rPr>
        <w:t>OD LESA KOT STRATEŠKE SUROVINE DO TRAJNOSTNEGA TURIZMA</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 xml:space="preserve">Učinkovitejše delovanje notranjega trga </w:t>
      </w:r>
    </w:p>
    <w:p w:rsidR="00322DD4" w:rsidRPr="00A132DB" w:rsidRDefault="00322DD4" w:rsidP="00A132DB">
      <w:pPr>
        <w:spacing w:line="240" w:lineRule="auto"/>
        <w:ind w:left="-426"/>
        <w:jc w:val="both"/>
        <w:rPr>
          <w:rFonts w:cs="Arial"/>
          <w:szCs w:val="20"/>
        </w:rPr>
      </w:pPr>
      <w:r w:rsidRPr="00A132DB">
        <w:rPr>
          <w:rFonts w:cs="Arial"/>
          <w:szCs w:val="20"/>
        </w:rPr>
        <w:t xml:space="preserve">S sprejetjem Zakona o poslovni skrivnosti smo uredili področje poslovne skrivnosti, pravila določitve in varstva poslovne skrivnosti pred njeno protipravno pridobitvijo, uporabo in razkritjem. Z njim želimo ustrezno zaščititi konkurenčnost (pošteno in odkrito konkurence ter enakopravni položaj) družb in raziskovalnih organizacij in izboljšati pogoje za razvoj, spodbujanje in izkoriščanje inovacij ter za prenos tega znanja (kot gospodarskega premoženja) na notranjem trgu. </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Spodbujamo lesno-predelovalno industrijo</w:t>
      </w:r>
    </w:p>
    <w:p w:rsidR="00322DD4" w:rsidRPr="00A132DB" w:rsidRDefault="00322DD4" w:rsidP="00A132DB">
      <w:pPr>
        <w:spacing w:line="240" w:lineRule="auto"/>
        <w:ind w:left="-426"/>
        <w:jc w:val="both"/>
        <w:rPr>
          <w:rFonts w:cs="Arial"/>
          <w:szCs w:val="20"/>
        </w:rPr>
      </w:pPr>
      <w:r w:rsidRPr="00A132DB">
        <w:rPr>
          <w:rFonts w:cs="Arial"/>
          <w:szCs w:val="20"/>
        </w:rPr>
        <w:t>Na dveh javnih razpisih smo podprli 46 projektov lesnopredelovalnih podjetij in jim dodelili 10,53 milijonov evrov nepovratnih spodbud. To bo omogočalo večjo konkurenčnost podjetij v lesno-predelovalni verigi, ustvarjalo nova delovna mesta in prispevalo k dvigu dodane vrednosti na zaposlenega.</w:t>
      </w:r>
    </w:p>
    <w:p w:rsidR="00322DD4" w:rsidRPr="00A132DB" w:rsidRDefault="00322DD4" w:rsidP="00A132DB">
      <w:pPr>
        <w:spacing w:line="240" w:lineRule="auto"/>
        <w:ind w:left="-426"/>
        <w:jc w:val="both"/>
        <w:rPr>
          <w:rFonts w:cs="Arial"/>
          <w:szCs w:val="20"/>
        </w:rPr>
      </w:pPr>
      <w:r w:rsidRPr="00A132DB">
        <w:rPr>
          <w:rFonts w:cs="Arial"/>
          <w:szCs w:val="20"/>
        </w:rPr>
        <w:t xml:space="preserve">Podpora lesno-predelovalni industriji ima neposredne pozitivne učinke na snovno in energetsko učinkovitost, pa tudi na okolje, saj je les strateška slovenska surovina z nizkoogljičnim odtisom. </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Pospešujemo internacionalizacijo, podjetništvo in tehnologijo in spodbujamo regionalni razvoj</w:t>
      </w:r>
    </w:p>
    <w:p w:rsidR="00322DD4" w:rsidRPr="00A132DB" w:rsidRDefault="00322DD4" w:rsidP="00A132DB">
      <w:pPr>
        <w:spacing w:line="240" w:lineRule="auto"/>
        <w:ind w:left="-426"/>
        <w:jc w:val="both"/>
        <w:rPr>
          <w:rFonts w:cs="Arial"/>
          <w:szCs w:val="20"/>
        </w:rPr>
      </w:pPr>
      <w:r w:rsidRPr="00A132DB">
        <w:rPr>
          <w:rFonts w:cs="Arial"/>
          <w:szCs w:val="20"/>
        </w:rPr>
        <w:t>Podjetja Magna, Yaskawa in Lonstrof zaključujejo prvo fazo investicij v Sloveniji. Domača podjetja smo spodbudili k digitalnemu preoblikovanju in vzpostavili Digitalno inovacijsko stičišče Slovenije (DIH), ki na tem področju deluje kot »one-stop-shop«. Odziv na ukrepe Programa digitalne transformacije s strani podjetij je izredno pozitiven, konkretni učinki teh spodbud bodo merljivi v naslednjih letih.</w:t>
      </w:r>
    </w:p>
    <w:p w:rsidR="00322DD4" w:rsidRPr="00A132DB" w:rsidRDefault="00322DD4" w:rsidP="00A132DB">
      <w:pPr>
        <w:spacing w:line="240" w:lineRule="auto"/>
        <w:ind w:left="-426"/>
        <w:jc w:val="both"/>
        <w:rPr>
          <w:rFonts w:cs="Arial"/>
          <w:szCs w:val="20"/>
        </w:rPr>
      </w:pPr>
      <w:r w:rsidRPr="00A132DB">
        <w:rPr>
          <w:rFonts w:cs="Arial"/>
          <w:szCs w:val="20"/>
        </w:rPr>
        <w:t>Nadaljevali smo z izvajanjem projektov, nastalih v okviru »Dogovorov za razvoj regij« ter potrdili ureditev 13 poslovnih con ter treh subjektov inovativnega okolja (inkubatorjev).</w:t>
      </w: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Zagotavljamo trajnostno rast slovenskega turizma</w:t>
      </w:r>
    </w:p>
    <w:p w:rsidR="00322DD4" w:rsidRPr="00A132DB" w:rsidRDefault="00322DD4" w:rsidP="00A132DB">
      <w:pPr>
        <w:spacing w:line="240" w:lineRule="auto"/>
        <w:ind w:left="-426"/>
        <w:jc w:val="both"/>
        <w:rPr>
          <w:rFonts w:cs="Arial"/>
          <w:szCs w:val="20"/>
        </w:rPr>
      </w:pPr>
      <w:r w:rsidRPr="00A132DB">
        <w:rPr>
          <w:rFonts w:cs="Arial"/>
          <w:szCs w:val="20"/>
        </w:rPr>
        <w:t>V letu 2019 smo ponovno zabeležili rekorden turističen obisk: pet milijonov turistov (+ 6 %), 13,2 milijona prenočitev (+ 2 %) ter 1,9 milijarde evrov (+ 3 %) prihodkov iz izvoza potovanj.</w:t>
      </w:r>
    </w:p>
    <w:p w:rsidR="00322DD4" w:rsidRPr="00A132DB" w:rsidRDefault="00322DD4" w:rsidP="00A132DB">
      <w:pPr>
        <w:spacing w:line="240" w:lineRule="auto"/>
        <w:ind w:left="-426"/>
        <w:jc w:val="both"/>
        <w:rPr>
          <w:rFonts w:cs="Arial"/>
          <w:szCs w:val="20"/>
        </w:rPr>
      </w:pPr>
      <w:r w:rsidRPr="00A132DB">
        <w:rPr>
          <w:rFonts w:cs="Arial"/>
          <w:szCs w:val="20"/>
        </w:rPr>
        <w:t xml:space="preserve">Z nepovratnimi evropskimi sredstvi smo podprli digitalno promocija slovenskega turizma, Slovenska turistična organizacija pa je izpeljala uspešno </w:t>
      </w:r>
      <w:r w:rsidRPr="00A132DB">
        <w:rPr>
          <w:rFonts w:cs="Arial"/>
          <w:b/>
          <w:szCs w:val="20"/>
        </w:rPr>
        <w:t>digitalno kampanjo »2 milijona razlogov, zakaj čutimo Slovenijo«</w:t>
      </w:r>
      <w:r w:rsidRPr="00A132DB">
        <w:rPr>
          <w:rFonts w:cs="Arial"/>
          <w:szCs w:val="20"/>
        </w:rPr>
        <w:t>: dva milijona objav s ključnikom #ifeelsLOVEnia je doseglo 200 milijonov ljudi z vsega sveta. Kampanja je tako generirala 1,6 milijona novih objav, pred njenim pričetkom jih je bilo namreč na družbenih omrežjih 400.000, označenih s ključno besedo #ifeelsLOVEnia.</w:t>
      </w:r>
    </w:p>
    <w:p w:rsidR="00A132DB" w:rsidRDefault="00322DD4" w:rsidP="00A132DB">
      <w:pPr>
        <w:spacing w:line="240" w:lineRule="auto"/>
        <w:ind w:left="-426"/>
        <w:jc w:val="both"/>
        <w:rPr>
          <w:rFonts w:cs="Arial"/>
          <w:szCs w:val="20"/>
        </w:rPr>
      </w:pPr>
      <w:r w:rsidRPr="00A132DB">
        <w:rPr>
          <w:rFonts w:cs="Arial"/>
          <w:szCs w:val="20"/>
        </w:rPr>
        <w:t xml:space="preserve">Finančno smo podprli naložbe za trajnostno rast slovenskega turizma (32,6 milijonov evrov za nakup in obnovo žičnic ter v izgradnjo, dograditev, nakup, prenovo ali obnovo nastanitvenih turističnih zmogljivosti (hoteli, penzioni), razvoj 63 integralnih turističnih produktov ter podprli 40 investicijskih projektov v skupni višini 4,7 milijonov evrov), izbrali pa smo tudi 11 novih 5-zvezdičnih doživetij, ki so prejela certifikat »Slovenia Unique Experiences«. </w:t>
      </w:r>
    </w:p>
    <w:p w:rsidR="00A132DB" w:rsidRDefault="00A132DB" w:rsidP="00A132DB">
      <w:pPr>
        <w:spacing w:line="240" w:lineRule="auto"/>
        <w:ind w:left="-426"/>
        <w:jc w:val="both"/>
        <w:rPr>
          <w:rFonts w:cs="Arial"/>
          <w:szCs w:val="20"/>
        </w:rPr>
      </w:pPr>
    </w:p>
    <w:p w:rsidR="00A132DB" w:rsidRDefault="00A132DB" w:rsidP="00A132DB">
      <w:pPr>
        <w:spacing w:line="240" w:lineRule="auto"/>
        <w:ind w:left="-426"/>
        <w:jc w:val="both"/>
        <w:rPr>
          <w:rFonts w:cs="Arial"/>
          <w:szCs w:val="20"/>
        </w:rPr>
      </w:pPr>
    </w:p>
    <w:p w:rsidR="009C66DF" w:rsidRDefault="009C66DF"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szCs w:val="20"/>
        </w:rPr>
      </w:pPr>
      <w:r w:rsidRPr="00A132DB">
        <w:rPr>
          <w:rFonts w:cs="Arial"/>
          <w:b/>
          <w:szCs w:val="20"/>
        </w:rPr>
        <w:t>ZAGOTAVLJANJE VARNOSTI</w:t>
      </w:r>
    </w:p>
    <w:p w:rsidR="00322DD4" w:rsidRPr="00A132DB" w:rsidRDefault="00322DD4" w:rsidP="00A132DB">
      <w:pPr>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Slovenija je varna država</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 xml:space="preserve">Poleg občutka varnosti ljudi temu pritrjujejo tudi konkretni statistični podatki za leto 2019, saj je letos policija zabeležila boljšo preiskanost večine kaznivih dejanj, število kršitev javnega reda in miru pa se je zmanjšalo. To je tudi mnenje mednarodnih strokovnjakov, ki našo državo uvrščajo med najvarnejše države sveta. </w:t>
      </w:r>
    </w:p>
    <w:p w:rsidR="00322DD4" w:rsidRDefault="00322DD4" w:rsidP="00A132DB">
      <w:pPr>
        <w:autoSpaceDE w:val="0"/>
        <w:autoSpaceDN w:val="0"/>
        <w:adjustRightInd w:val="0"/>
        <w:spacing w:line="240" w:lineRule="auto"/>
        <w:ind w:left="-426"/>
        <w:jc w:val="both"/>
        <w:rPr>
          <w:rFonts w:cs="Arial"/>
          <w:color w:val="000000"/>
          <w:szCs w:val="20"/>
        </w:rPr>
      </w:pPr>
    </w:p>
    <w:p w:rsidR="00A132DB" w:rsidRDefault="00A132DB" w:rsidP="00A132DB">
      <w:pPr>
        <w:autoSpaceDE w:val="0"/>
        <w:autoSpaceDN w:val="0"/>
        <w:adjustRightInd w:val="0"/>
        <w:spacing w:line="240" w:lineRule="auto"/>
        <w:ind w:left="-426"/>
        <w:jc w:val="both"/>
        <w:rPr>
          <w:rFonts w:cs="Arial"/>
          <w:color w:val="000000"/>
          <w:szCs w:val="20"/>
        </w:rPr>
      </w:pPr>
    </w:p>
    <w:p w:rsidR="00A132DB" w:rsidRPr="00A132DB" w:rsidRDefault="00A132DB"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Celovito in dolgoročno upravljanje migracij</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Sprejeli smo Strategijo Vlade RS na področju migracij, s katero celovito pristopamo k upravljanju migracij. Migracije obravnavamo na večplasten, celovit in dolgoročen način, v ospredje postavljamo boljše razumevanje vseh vidikov migracij in izboljšanje ukrepov za njihovo upravljanje. Ključno pri tem pa je medresorsko sodelovanje pristojnih organov, pa tudi sodelovanje z lokalnimi skupnostmi in nevladnimi organizacijami. Da dobro varujemo državno mejo, uspešno upravljamo schengensko mejo in se učinkovito soočamo s povečanim številom nezakonitih prehodov državne meje, nam priznava tudi tujina.</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Izboljšanje pogojev dela v Policiji in iskanje novih kadrov</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S policijskima sindikatoma smo 27. decembra 2018 podpisali stavkovni sporazum, ki je pripomogel k izboljšanju pogojev za delo policistk in policistov. Od podpisa stavkovnega sporazuma nam je uspelo realizirati večino stavkovnih zahtev. Trenutno potekajo pogajanja o spremembah in dopolnitvah Kolektivne pogodbe za policiste, s katerimi se ureja karierni sistem v Policiji, čakamo pa tudi rezultate primerjalne analize vrednotenj delovnih mest za zaposlene v javni upravi s posebnimi pooblastili (uniformirani poklici), ki je bila v skladu s stavkovnim sporazumom naročena pri neodvisni strokovni instituciji. Ob tem z nakupom ustrezne opreme, tehničnih in prevoznih sredstev zagotavljamo tudi pogoje za ustrezno usposobljenost in opremljenost policistov. Pri vsem skupaj je ključnega pomena tudi zagotavljanje novih kadrov, zato zanimanje za poklic policista povečujemo s številnimi promocijskimi dejavnostmi ter celoletno javno objavo prostih delovnih mest za kandidate za policiste – nadzornike državne meje.</w:t>
      </w:r>
    </w:p>
    <w:p w:rsidR="00322DD4" w:rsidRPr="00A132DB" w:rsidRDefault="00322DD4" w:rsidP="00A132DB">
      <w:pPr>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color w:val="000000"/>
          <w:szCs w:val="20"/>
        </w:rPr>
      </w:pPr>
    </w:p>
    <w:p w:rsidR="009C66DF" w:rsidRDefault="009C66DF" w:rsidP="00A132DB">
      <w:pPr>
        <w:spacing w:line="240" w:lineRule="auto"/>
        <w:ind w:left="-426"/>
        <w:jc w:val="both"/>
        <w:rPr>
          <w:rFonts w:cs="Arial"/>
          <w:b/>
          <w:bCs/>
          <w:szCs w:val="20"/>
        </w:rPr>
      </w:pPr>
    </w:p>
    <w:p w:rsidR="00322DD4" w:rsidRPr="00A132DB" w:rsidRDefault="00322DD4" w:rsidP="00A132DB">
      <w:pPr>
        <w:spacing w:line="240" w:lineRule="auto"/>
        <w:ind w:left="-426"/>
        <w:jc w:val="both"/>
        <w:rPr>
          <w:rFonts w:cs="Arial"/>
          <w:b/>
          <w:bCs/>
          <w:szCs w:val="20"/>
        </w:rPr>
      </w:pPr>
      <w:r w:rsidRPr="00A132DB">
        <w:rPr>
          <w:rFonts w:cs="Arial"/>
          <w:b/>
          <w:bCs/>
          <w:szCs w:val="20"/>
        </w:rPr>
        <w:t>ZA NACIONALNO VARNOST IN V POMOČ LJUDEM</w:t>
      </w:r>
    </w:p>
    <w:p w:rsidR="00322DD4" w:rsidRPr="00A132DB" w:rsidRDefault="00322DD4" w:rsidP="00A132DB">
      <w:pPr>
        <w:pStyle w:val="BasicParagraph"/>
        <w:spacing w:line="240" w:lineRule="auto"/>
        <w:ind w:left="-426"/>
        <w:jc w:val="both"/>
        <w:rPr>
          <w:rFonts w:ascii="Arial" w:hAnsi="Arial" w:cs="Arial"/>
          <w:b/>
          <w:bCs/>
          <w:sz w:val="20"/>
          <w:szCs w:val="20"/>
          <w:lang w:val="sl-SI"/>
        </w:rPr>
      </w:pPr>
    </w:p>
    <w:p w:rsidR="00322DD4" w:rsidRPr="00A132DB" w:rsidRDefault="00322DD4" w:rsidP="00A132DB">
      <w:pPr>
        <w:pStyle w:val="BasicParagraph"/>
        <w:spacing w:line="240" w:lineRule="auto"/>
        <w:ind w:left="-426"/>
        <w:jc w:val="both"/>
        <w:rPr>
          <w:rFonts w:ascii="Arial" w:hAnsi="Arial" w:cs="Arial"/>
          <w:sz w:val="20"/>
          <w:szCs w:val="20"/>
          <w:lang w:val="sl-SI"/>
        </w:rPr>
      </w:pPr>
      <w:r w:rsidRPr="00A132DB">
        <w:rPr>
          <w:rFonts w:ascii="Arial" w:hAnsi="Arial" w:cs="Arial"/>
          <w:b/>
          <w:bCs/>
          <w:sz w:val="20"/>
          <w:szCs w:val="20"/>
          <w:lang w:val="sl-SI"/>
        </w:rPr>
        <w:t>Prenova strateških usmeritev</w:t>
      </w:r>
    </w:p>
    <w:p w:rsidR="00322DD4" w:rsidRPr="00A132DB" w:rsidRDefault="00322DD4" w:rsidP="00A132DB">
      <w:pPr>
        <w:pStyle w:val="BasicParagraph"/>
        <w:spacing w:line="240" w:lineRule="auto"/>
        <w:ind w:left="-426"/>
        <w:jc w:val="both"/>
        <w:rPr>
          <w:rFonts w:ascii="Arial" w:hAnsi="Arial" w:cs="Arial"/>
          <w:color w:val="1F497D"/>
          <w:sz w:val="20"/>
          <w:szCs w:val="20"/>
          <w:lang w:val="sl-SI"/>
        </w:rPr>
      </w:pPr>
      <w:r w:rsidRPr="00A132DB">
        <w:rPr>
          <w:rFonts w:ascii="Arial" w:hAnsi="Arial" w:cs="Arial"/>
          <w:sz w:val="20"/>
          <w:szCs w:val="20"/>
          <w:lang w:val="sl-SI"/>
        </w:rPr>
        <w:t>Resolucija o strategiji nacionalne varnosti Republike Slovenije je bila sprejeta septembra 2019 in vsebuje izhodišča za posodobitev ključnih normativnih podlag nacionalno-varnostnega sistema za potrebe celovitega medresorskega odzivanja na sodobne varnostne izzive. Pripravljena je tudi Bela knjigo o obrambi, ki ponuja politično vizijo,</w:t>
      </w:r>
      <w:r w:rsidRPr="00A132DB">
        <w:rPr>
          <w:rFonts w:ascii="Arial" w:hAnsi="Arial" w:cs="Arial"/>
          <w:color w:val="1F497D"/>
          <w:sz w:val="20"/>
          <w:szCs w:val="20"/>
          <w:lang w:val="sl-SI"/>
        </w:rPr>
        <w:t xml:space="preserve"> </w:t>
      </w:r>
      <w:r w:rsidRPr="00A132DB">
        <w:rPr>
          <w:rFonts w:ascii="Arial" w:hAnsi="Arial" w:cs="Arial"/>
          <w:sz w:val="20"/>
          <w:szCs w:val="20"/>
          <w:lang w:val="sl-SI"/>
        </w:rPr>
        <w:t>usmeritve in konkretne ukrepe za dolgoročn</w:t>
      </w:r>
      <w:r w:rsidRPr="00A132DB">
        <w:rPr>
          <w:rFonts w:ascii="Arial" w:hAnsi="Arial" w:cs="Arial"/>
          <w:color w:val="1F497D"/>
          <w:sz w:val="20"/>
          <w:szCs w:val="20"/>
          <w:lang w:val="sl-SI"/>
        </w:rPr>
        <w:t>i</w:t>
      </w:r>
      <w:r w:rsidRPr="00A132DB">
        <w:rPr>
          <w:rFonts w:ascii="Arial" w:hAnsi="Arial" w:cs="Arial"/>
          <w:sz w:val="20"/>
          <w:szCs w:val="20"/>
          <w:lang w:val="sl-SI"/>
        </w:rPr>
        <w:t xml:space="preserve"> razvoj in delovanje obrambnega sistema Republike Slovenije do leta 2035.</w:t>
      </w:r>
    </w:p>
    <w:p w:rsidR="00322DD4" w:rsidRPr="00A132DB" w:rsidRDefault="00322DD4" w:rsidP="00A132DB">
      <w:pPr>
        <w:pStyle w:val="BasicParagraph"/>
        <w:spacing w:line="240" w:lineRule="auto"/>
        <w:ind w:left="-426"/>
        <w:jc w:val="both"/>
        <w:rPr>
          <w:rFonts w:ascii="Arial" w:hAnsi="Arial" w:cs="Arial"/>
          <w:sz w:val="20"/>
          <w:szCs w:val="20"/>
          <w:lang w:val="sl-SI"/>
        </w:rPr>
      </w:pPr>
    </w:p>
    <w:p w:rsidR="00322DD4" w:rsidRPr="00A132DB" w:rsidRDefault="00322DD4" w:rsidP="00A132DB">
      <w:pPr>
        <w:pStyle w:val="BasicParagraph"/>
        <w:spacing w:line="240" w:lineRule="auto"/>
        <w:ind w:left="-426"/>
        <w:jc w:val="both"/>
        <w:rPr>
          <w:rFonts w:ascii="Arial" w:hAnsi="Arial" w:cs="Arial"/>
          <w:sz w:val="20"/>
          <w:szCs w:val="20"/>
          <w:lang w:val="sl-SI"/>
        </w:rPr>
      </w:pPr>
      <w:r w:rsidRPr="00A132DB">
        <w:rPr>
          <w:rFonts w:ascii="Arial" w:hAnsi="Arial" w:cs="Arial"/>
          <w:b/>
          <w:bCs/>
          <w:sz w:val="20"/>
          <w:szCs w:val="20"/>
          <w:lang w:val="sl-SI"/>
        </w:rPr>
        <w:t>Izboljšanje statusa pripadnikov Slovenske vojske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Pripravili smo nabor prvih ukrepov za izboljšanje položaja pripadnikov Slovenske vojske, in sicer za</w:t>
      </w:r>
      <w:r w:rsidRPr="00A132DB">
        <w:rPr>
          <w:rFonts w:ascii="Arial" w:hAnsi="Arial" w:cs="Arial"/>
          <w:b/>
          <w:sz w:val="20"/>
          <w:szCs w:val="20"/>
          <w:lang w:val="sl-SI"/>
        </w:rPr>
        <w:t xml:space="preserve"> spodbujanje vstopa mladih v Slovensko vojsko</w:t>
      </w:r>
      <w:r w:rsidRPr="00A132DB">
        <w:rPr>
          <w:rFonts w:ascii="Arial" w:hAnsi="Arial" w:cs="Arial"/>
          <w:sz w:val="20"/>
          <w:szCs w:val="20"/>
          <w:lang w:val="sl-SI"/>
        </w:rPr>
        <w:t xml:space="preserve">, za </w:t>
      </w:r>
      <w:r w:rsidRPr="00A132DB">
        <w:rPr>
          <w:rFonts w:ascii="Arial" w:hAnsi="Arial" w:cs="Arial"/>
          <w:b/>
          <w:sz w:val="20"/>
          <w:szCs w:val="20"/>
          <w:lang w:val="sl-SI"/>
        </w:rPr>
        <w:t>zadrževanje pripadnikov Slovenske vojske v sistemu</w:t>
      </w:r>
      <w:r w:rsidRPr="00A132DB">
        <w:rPr>
          <w:rFonts w:ascii="Arial" w:hAnsi="Arial" w:cs="Arial"/>
          <w:sz w:val="20"/>
          <w:szCs w:val="20"/>
          <w:lang w:val="sl-SI"/>
        </w:rPr>
        <w:t xml:space="preserve"> ter </w:t>
      </w:r>
      <w:r w:rsidRPr="00A132DB">
        <w:rPr>
          <w:rFonts w:ascii="Arial" w:hAnsi="Arial" w:cs="Arial"/>
          <w:b/>
          <w:sz w:val="20"/>
          <w:szCs w:val="20"/>
          <w:lang w:val="sl-SI"/>
        </w:rPr>
        <w:t>za lažji izstop iz Slovenske vojske ob dopolnjenem 45. letu starosti</w:t>
      </w:r>
      <w:r w:rsidRPr="00A132DB">
        <w:rPr>
          <w:rFonts w:ascii="Arial" w:hAnsi="Arial" w:cs="Arial"/>
          <w:sz w:val="20"/>
          <w:szCs w:val="20"/>
          <w:lang w:val="sl-SI"/>
        </w:rPr>
        <w:t xml:space="preserve">. Sprejeta je bila Uredba o posebnih nagradah ob sklenitvi in podaljšanju pogodbe o zaposlitvi in izvedena analiza ustreznosti vrednotenja formacijskih dolžnosti in nazivov v Slovenski vojski, na podlagi katere bomo uskladili predloge in jih v vladno obravnavo posredovali v začetku leta 2020. Predlagali smo tudi že spremembe, povezane z zadrževanjem specialističnega kadra in spremembe na področju vstopanja v vojsko. Posamezna vprašanja in izzive bomo rešili s pripravo sprememb in dopolnitev Zakona o službi v Slovenski vojski. Celostno prenavljamo aktivnosti na področju promocije, pripravljamo pa se tudi na izvedbo obširnejše promocijske kampanje v letih 2020 in 2021. </w: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Urejanje problematike osrednjega vojaškega vadišča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Z občinama Pivka in Ilirska Bistrica je bil dosežen dogovor o sofinanciranju dveh infrastrukturnih projektov: za obnovo in komunalno ureditev lokalne ceste Zagorje–Bač ter izgradnjo vodovoda Knežak–Bač. Z Občino Postojna je oblikovan začasni dogovor, s katerim sta se obe strani dogovorili glede izvajanja aktivnosti Slovenske vojske na OSVAD Postojna in glede plačila preostanka obveznosti Ministrstva za obrambo do Občine Postojna. Začasni dogovor, ki ga občinski svet še ni obravnaval, daje podlage tudi za dogovore glede kompenzacij v naslednjem obdobju.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Ob tem so potekale tudi aktivnosti v zvezi s pripravo podlag in uredbe za zaščito vodnega vira Malni ter priprave za celovito presojo vplivov na okolje, ki bo pomembna podlaga za pripravo novega državnega prostorskega načrta za to območje.</w:t>
      </w:r>
    </w:p>
    <w:p w:rsidR="00322DD4" w:rsidRPr="00A132DB" w:rsidRDefault="00322DD4" w:rsidP="00A132DB">
      <w:pPr>
        <w:pStyle w:val="BasicParagraph"/>
        <w:spacing w:line="240" w:lineRule="auto"/>
        <w:ind w:left="-426"/>
        <w:jc w:val="both"/>
        <w:rPr>
          <w:rFonts w:ascii="Arial" w:hAnsi="Arial" w:cs="Arial"/>
          <w:sz w:val="20"/>
          <w:szCs w:val="20"/>
          <w:lang w:val="sl-SI"/>
        </w:rPr>
      </w:pPr>
    </w:p>
    <w:p w:rsidR="00322DD4" w:rsidRPr="00A132DB" w:rsidRDefault="00322DD4" w:rsidP="00A132DB">
      <w:pPr>
        <w:pStyle w:val="BasicParagraph"/>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Zagotavljanje miru in stabilnosti</w:t>
      </w:r>
    </w:p>
    <w:p w:rsidR="00322DD4" w:rsidRPr="00A132DB" w:rsidRDefault="00322DD4" w:rsidP="00A132DB">
      <w:pPr>
        <w:pStyle w:val="BasicParagraph"/>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V mednarodnih operacijah in misijah se je ohranil prepoznaven prispevek Slovenije, predvsem na območjih, ki so prednostnega pomena z vidika uresničevanja strateških nacionalno-varnostnih in </w:t>
      </w:r>
      <w:r w:rsidRPr="00A132DB">
        <w:rPr>
          <w:rFonts w:ascii="Arial" w:hAnsi="Arial" w:cs="Arial"/>
          <w:sz w:val="20"/>
          <w:szCs w:val="20"/>
          <w:lang w:val="sl-SI"/>
        </w:rPr>
        <w:lastRenderedPageBreak/>
        <w:t xml:space="preserve">drugih interesov (Zahodni Balkan). Prispevek na nekaterih drugih bolj kompleksnih območjih operativnega delovanja se je ustrezno prilagodil varnostnim razmeram. Povečali smo tudi število pripadnikov Slovenske vojske, ki pomagajo Policiji pri varovanju državne meje, in sicer na več kot 130 stalno prisotnih pripadnikov. </w:t>
      </w:r>
    </w:p>
    <w:p w:rsidR="00322DD4" w:rsidRPr="00A132DB" w:rsidRDefault="00730059" w:rsidP="00A132DB">
      <w:pPr>
        <w:pStyle w:val="BasicParagraph"/>
        <w:spacing w:line="240" w:lineRule="auto"/>
        <w:jc w:val="both"/>
        <w:rPr>
          <w:rFonts w:ascii="Arial" w:hAnsi="Arial" w:cs="Arial"/>
          <w:sz w:val="20"/>
          <w:szCs w:val="20"/>
          <w:lang w:val="sl-SI"/>
        </w:rPr>
      </w:pPr>
      <w:r w:rsidRPr="00A132DB">
        <w:rPr>
          <w:rFonts w:ascii="Arial" w:hAnsi="Arial" w:cs="Arial"/>
          <w:noProof/>
          <w:sz w:val="20"/>
          <w:szCs w:val="20"/>
          <w:lang w:val="sl-SI" w:eastAsia="sl-SI"/>
        </w:rPr>
        <mc:AlternateContent>
          <mc:Choice Requires="wps">
            <w:drawing>
              <wp:anchor distT="45720" distB="45720" distL="114300" distR="114300" simplePos="0" relativeHeight="251660800" behindDoc="0" locked="0" layoutInCell="1" allowOverlap="1">
                <wp:simplePos x="0" y="0"/>
                <wp:positionH relativeFrom="margin">
                  <wp:posOffset>-262255</wp:posOffset>
                </wp:positionH>
                <wp:positionV relativeFrom="paragraph">
                  <wp:posOffset>268605</wp:posOffset>
                </wp:positionV>
                <wp:extent cx="5562600" cy="772795"/>
                <wp:effectExtent l="0" t="0" r="0" b="8255"/>
                <wp:wrapSquare wrapText="bothSides"/>
                <wp:docPr id="1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72795"/>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1662">
                              <w:rPr>
                                <w:rFonts w:cs="Arial"/>
                                <w:b/>
                              </w:rPr>
                              <w:t>Podpora zaščiti in reševanju: Dežurne helikopterske posadke ter dežurne posadke Falcona redno nudijo podporo na področju zaščite in reševanja (674 poletov in prepeljanih 705 poškodovanih oz. obolelih, 14 organov za presaditev in odvrženih 300 tisoč lit</w:t>
                            </w:r>
                            <w:r>
                              <w:rPr>
                                <w:rFonts w:cs="Arial"/>
                                <w:b/>
                              </w:rPr>
                              <w:t>ro</w:t>
                            </w:r>
                            <w:r w:rsidRPr="002D1662">
                              <w:rPr>
                                <w:rFonts w:cs="Arial"/>
                                <w:b/>
                              </w:rPr>
                              <w:t>v vode na območjih požarov).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20.65pt;margin-top:21.15pt;width:438pt;height:60.8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">
                <v:textbox>
                  <w:txbxContent>
                    <w:p w:rsidR="00322DD4" w:rsidRPr="002D6A7B" w:rsidRDefault="00322DD4" w:rsidP="00322DD4">
                      <w:pPr>
                        <w:rPr>
                          <w:rFonts w:cs="Arial"/>
                          <w:b/>
                        </w:rPr>
                      </w:pPr>
                      <w:r w:rsidRPr="002D1662">
                        <w:rPr>
                          <w:rFonts w:cs="Arial"/>
                          <w:b/>
                        </w:rPr>
                        <w:t>Podpora zaščiti in reševanju: Dežurne helikopterske posadke ter dežurne posadke Falcona redno nudijo podporo na področju zaščite in reševanja (674 poletov in prepeljanih 705 poškodovanih oz. obolelih, 14 organov za presaditev in odvrženih 300 tisoč lit</w:t>
                      </w:r>
                      <w:r>
                        <w:rPr>
                          <w:rFonts w:cs="Arial"/>
                          <w:b/>
                        </w:rPr>
                        <w:t>ro</w:t>
                      </w:r>
                      <w:r w:rsidRPr="002D1662">
                        <w:rPr>
                          <w:rFonts w:cs="Arial"/>
                          <w:b/>
                        </w:rPr>
                        <w:t>v vode na območjih požarov).</w:t>
                      </w:r>
                    </w:p>
                  </w:txbxContent>
                </v:textbox>
                <w10:wrap type="square" anchorx="margin"/>
              </v:shape>
            </w:pict>
          </mc:Fallback>
        </mc:AlternateContent>
      </w:r>
    </w:p>
    <w:p w:rsidR="00322DD4" w:rsidRPr="00A132DB" w:rsidRDefault="00322DD4" w:rsidP="00A132DB">
      <w:pPr>
        <w:pStyle w:val="BasicParagraph"/>
        <w:spacing w:line="240" w:lineRule="auto"/>
        <w:ind w:left="-426"/>
        <w:jc w:val="both"/>
        <w:rPr>
          <w:rFonts w:ascii="Arial" w:hAnsi="Arial" w:cs="Arial"/>
          <w:sz w:val="20"/>
          <w:szCs w:val="20"/>
          <w:lang w:val="sl-SI"/>
        </w:rPr>
      </w:pPr>
    </w:p>
    <w:p w:rsidR="00322DD4" w:rsidRPr="00A132DB" w:rsidRDefault="00322DD4" w:rsidP="00A132DB">
      <w:pPr>
        <w:pStyle w:val="BasicParagraph"/>
        <w:spacing w:line="240" w:lineRule="auto"/>
        <w:ind w:left="-426"/>
        <w:jc w:val="both"/>
        <w:rPr>
          <w:rFonts w:ascii="Arial" w:hAnsi="Arial" w:cs="Arial"/>
          <w:spacing w:val="-3"/>
          <w:sz w:val="20"/>
          <w:szCs w:val="20"/>
          <w:lang w:val="sl-SI"/>
        </w:rPr>
      </w:pPr>
      <w:r w:rsidRPr="00A132DB">
        <w:rPr>
          <w:rFonts w:ascii="Arial" w:hAnsi="Arial" w:cs="Arial"/>
          <w:b/>
          <w:bCs/>
          <w:spacing w:val="-3"/>
          <w:sz w:val="20"/>
          <w:szCs w:val="20"/>
          <w:lang w:val="sl-SI"/>
        </w:rPr>
        <w:t>Investicije</w:t>
      </w:r>
    </w:p>
    <w:p w:rsidR="00A132DB" w:rsidRDefault="00322DD4" w:rsidP="00A132DB">
      <w:pPr>
        <w:pStyle w:val="BasicParagraph"/>
        <w:spacing w:line="240" w:lineRule="auto"/>
        <w:ind w:left="-426"/>
        <w:jc w:val="both"/>
        <w:rPr>
          <w:rFonts w:ascii="Arial" w:hAnsi="Arial" w:cs="Arial"/>
          <w:spacing w:val="-3"/>
          <w:sz w:val="20"/>
          <w:szCs w:val="20"/>
          <w:lang w:val="sl-SI"/>
        </w:rPr>
      </w:pPr>
      <w:r w:rsidRPr="00A132DB">
        <w:rPr>
          <w:rFonts w:ascii="Arial" w:hAnsi="Arial" w:cs="Arial"/>
          <w:spacing w:val="-3"/>
          <w:sz w:val="20"/>
          <w:szCs w:val="20"/>
          <w:lang w:val="sl-SI"/>
        </w:rPr>
        <w:t xml:space="preserve">Povečali smo investicije v opremo, oborožitev in usposabljanje pripadnikov Slovenske vojske ter v vojaško infrastrukturo. Predviden nakup osemkolesnikov smo s ciljem, da na podlagi sprejete Bele knjige in Taktične </w:t>
      </w:r>
      <w:r w:rsidRPr="00A132DB">
        <w:rPr>
          <w:rFonts w:ascii="Arial" w:hAnsi="Arial" w:cs="Arial"/>
          <w:sz w:val="20"/>
          <w:szCs w:val="20"/>
          <w:lang w:val="sl-SI"/>
        </w:rPr>
        <w:t>študije Srednje bataljonske bojne skupine opravimo poglobljeno presoja o investiciji,</w:t>
      </w:r>
      <w:r w:rsidRPr="00A132DB">
        <w:rPr>
          <w:rFonts w:ascii="Arial" w:hAnsi="Arial" w:cs="Arial"/>
          <w:spacing w:val="-3"/>
          <w:sz w:val="20"/>
          <w:szCs w:val="20"/>
          <w:lang w:val="sl-SI"/>
        </w:rPr>
        <w:t xml:space="preserve"> zaustavili</w:t>
      </w:r>
      <w:r w:rsidRPr="00A132DB">
        <w:rPr>
          <w:rFonts w:ascii="Arial" w:hAnsi="Arial" w:cs="Arial"/>
          <w:sz w:val="20"/>
          <w:szCs w:val="20"/>
          <w:lang w:val="sl-SI"/>
        </w:rPr>
        <w:t xml:space="preserve">. </w:t>
      </w:r>
      <w:r w:rsidRPr="00A132DB">
        <w:rPr>
          <w:rFonts w:ascii="Arial" w:hAnsi="Arial" w:cs="Arial"/>
          <w:spacing w:val="-3"/>
          <w:sz w:val="20"/>
          <w:szCs w:val="20"/>
          <w:lang w:val="sl-SI"/>
        </w:rPr>
        <w:t xml:space="preserve">Na letališču v Ajdovščini je bilo zgrajeno helikoptersko vzletišče. Izveden je bil nakup siren za javno alarmiranje, ki jih bomo financirali iz evropskih sredstev. </w:t>
      </w:r>
    </w:p>
    <w:p w:rsidR="00A132DB" w:rsidRDefault="00A132DB" w:rsidP="00A132DB">
      <w:pPr>
        <w:pStyle w:val="BasicParagraph"/>
        <w:spacing w:line="240" w:lineRule="auto"/>
        <w:ind w:left="-426"/>
        <w:jc w:val="both"/>
        <w:rPr>
          <w:rFonts w:ascii="Arial" w:hAnsi="Arial" w:cs="Arial"/>
          <w:spacing w:val="-3"/>
          <w:sz w:val="20"/>
          <w:szCs w:val="20"/>
          <w:lang w:val="sl-SI"/>
        </w:rPr>
      </w:pPr>
    </w:p>
    <w:p w:rsidR="00A132DB" w:rsidRDefault="00A132DB" w:rsidP="00A132DB">
      <w:pPr>
        <w:pStyle w:val="BasicParagraph"/>
        <w:spacing w:line="240" w:lineRule="auto"/>
        <w:ind w:left="-426"/>
        <w:jc w:val="both"/>
        <w:rPr>
          <w:rFonts w:ascii="Arial" w:hAnsi="Arial" w:cs="Arial"/>
          <w:spacing w:val="-3"/>
          <w:sz w:val="20"/>
          <w:szCs w:val="20"/>
          <w:lang w:val="sl-SI"/>
        </w:rPr>
      </w:pPr>
    </w:p>
    <w:p w:rsidR="009C66DF" w:rsidRDefault="009C66DF" w:rsidP="00A132DB">
      <w:pPr>
        <w:pStyle w:val="BasicParagraph"/>
        <w:spacing w:line="240" w:lineRule="auto"/>
        <w:ind w:left="-426"/>
        <w:jc w:val="both"/>
        <w:rPr>
          <w:rFonts w:ascii="Arial" w:hAnsi="Arial" w:cs="Arial"/>
          <w:b/>
          <w:spacing w:val="-3"/>
          <w:sz w:val="20"/>
          <w:szCs w:val="20"/>
        </w:rPr>
      </w:pPr>
    </w:p>
    <w:p w:rsidR="00322DD4" w:rsidRPr="00A132DB" w:rsidRDefault="00322DD4" w:rsidP="00A132DB">
      <w:pPr>
        <w:pStyle w:val="BasicParagraph"/>
        <w:spacing w:line="240" w:lineRule="auto"/>
        <w:ind w:left="-426"/>
        <w:jc w:val="both"/>
        <w:rPr>
          <w:rFonts w:ascii="Arial" w:hAnsi="Arial" w:cs="Arial"/>
          <w:spacing w:val="-3"/>
          <w:sz w:val="20"/>
          <w:szCs w:val="20"/>
          <w:lang w:val="sl-SI"/>
        </w:rPr>
      </w:pPr>
      <w:r w:rsidRPr="00A132DB">
        <w:rPr>
          <w:rFonts w:ascii="Arial" w:hAnsi="Arial" w:cs="Arial"/>
          <w:b/>
          <w:spacing w:val="-3"/>
          <w:sz w:val="20"/>
          <w:szCs w:val="20"/>
        </w:rPr>
        <w:t>OD LOKALNE SAMOUPRAVE DO SPREMEMB VOLILNEGA SISTEMA IN KREPITVE NEVLADNEGA SEKTORJA</w: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pacing w:line="240" w:lineRule="auto"/>
        <w:ind w:left="-426"/>
        <w:jc w:val="both"/>
        <w:rPr>
          <w:rFonts w:ascii="Arial" w:hAnsi="Arial" w:cs="Arial"/>
          <w:b/>
          <w:sz w:val="20"/>
          <w:szCs w:val="20"/>
          <w:lang w:val="sl-SI"/>
        </w:rPr>
      </w:pPr>
      <w:r w:rsidRPr="00A132DB">
        <w:rPr>
          <w:rFonts w:ascii="Arial" w:hAnsi="Arial" w:cs="Arial"/>
          <w:b/>
          <w:bCs/>
          <w:sz w:val="20"/>
          <w:szCs w:val="20"/>
          <w:lang w:val="sl-SI"/>
        </w:rPr>
        <w:t>Zmanjšanje stroškov občin</w:t>
      </w:r>
    </w:p>
    <w:p w:rsidR="00322DD4" w:rsidRPr="00A132DB" w:rsidRDefault="00322DD4" w:rsidP="00A132DB">
      <w:pPr>
        <w:pStyle w:val="BasicParagraph"/>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Z oblikovanjem nabora 25 zakonov, ki jih je treba spremeniti, smo naredili pomemben korak k znižanju stroškov lokalne samouprave. Vlada jih je devet že zajela v sprejetem predlogu Zakona o finančni razbremenitvi občin, s katerim bi lahko predvidoma že v prvi polovici 2020 občinam zmanjšali stroške za več kot 30 milijonov evrov.  </w:t>
      </w: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Urejanje plač v javnem sektorju</w:t>
      </w:r>
    </w:p>
    <w:p w:rsidR="00322DD4" w:rsidRPr="00A132DB" w:rsidRDefault="00322DD4" w:rsidP="00A132DB">
      <w:pPr>
        <w:pStyle w:val="BasicParagraph"/>
        <w:suppressAutoHyphens/>
        <w:spacing w:line="240" w:lineRule="auto"/>
        <w:ind w:left="-426"/>
        <w:jc w:val="both"/>
        <w:rPr>
          <w:rFonts w:ascii="Arial" w:hAnsi="Arial" w:cs="Arial"/>
          <w:bCs/>
          <w:color w:val="FF0000"/>
          <w:sz w:val="20"/>
          <w:szCs w:val="20"/>
          <w:lang w:val="sl-SI"/>
        </w:rPr>
      </w:pPr>
      <w:r w:rsidRPr="00A132DB">
        <w:rPr>
          <w:rFonts w:ascii="Arial" w:hAnsi="Arial" w:cs="Arial"/>
          <w:bCs/>
          <w:sz w:val="20"/>
          <w:szCs w:val="20"/>
          <w:lang w:val="sl-SI"/>
        </w:rPr>
        <w:t xml:space="preserve">Podpis stavkovnih sporazumov in dogovora o plačah v javnem sektorju je pomembno pripomogel k ohranjanju socialnega miru v državi. </w:t>
      </w:r>
      <w:r w:rsidRPr="00A132DB">
        <w:rPr>
          <w:rFonts w:ascii="Arial" w:hAnsi="Arial" w:cs="Arial"/>
          <w:sz w:val="20"/>
          <w:szCs w:val="20"/>
          <w:lang w:val="sl-SI"/>
        </w:rPr>
        <w:t>Dogovorjeni dvigi plač, dodatkov in ostalih pravic so bili skupno ocenjeni na dobrih 300 milijonov evrov, njihova postopna uveljavitev pa je predvidena v prihodnjih letih – nekatere že s 1. januarjem 2020, ko bo uveljavljen zakon o ukrepih na področju plač in drugih stroškov dela v javnem sektorju za leti 2020 in 2021 ter izredni uskladitvi pokojnin.</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Spreminjanje volilnega sistema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Predlogi sprememb volilne zakonodaje gredo v smeri uvedbe prednostnega glasu na ravni volilnih enot, kar bi zagotovilo tudi večjo personalizacijo volitev, pripravljena pa je tudi možnost preoblikovanja meja volilnih okrajev. V predlagani ureditvi sta na eni strani enakomerna porazdelitev volivcev in na drugi strani geografska zaokroženost bolj enakopravno upoštevani, kakor v veljavno določenih volilnih okrajih.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sz w:val="20"/>
          <w:szCs w:val="20"/>
          <w:lang w:val="sl-SI"/>
        </w:rPr>
      </w:pPr>
      <w:r w:rsidRPr="00A132DB">
        <w:rPr>
          <w:rFonts w:ascii="Arial" w:hAnsi="Arial" w:cs="Arial"/>
          <w:b/>
          <w:bCs/>
          <w:sz w:val="20"/>
          <w:szCs w:val="20"/>
          <w:lang w:val="sl-SI"/>
        </w:rPr>
        <w:t>Uprava RS za informacijsko varnost, e-storitve, odprti podatki javnega sektorja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Letos ustanovljena Uprava RS za informacijsko varnost deluje kot osrednji usklajevalni organ na strateški ravni nacionalnega sistema zagotavljanja informacijske/kibernetske varnosti, obenem pa bo tudi enotna kontaktna točka države pri mednarodnem sodelovanju na tem področju. </w:t>
      </w:r>
    </w:p>
    <w:p w:rsidR="00322DD4" w:rsidRPr="00A132DB" w:rsidRDefault="00322DD4" w:rsidP="00A132DB">
      <w:pPr>
        <w:spacing w:line="240" w:lineRule="auto"/>
        <w:ind w:left="-426"/>
        <w:jc w:val="both"/>
        <w:rPr>
          <w:rFonts w:cs="Arial"/>
          <w:szCs w:val="20"/>
        </w:rPr>
      </w:pPr>
      <w:r w:rsidRPr="00A132DB">
        <w:rPr>
          <w:rFonts w:cs="Arial"/>
          <w:szCs w:val="20"/>
        </w:rPr>
        <w:t xml:space="preserve">V letu 2019 smo pripravljali tudi normativni okvir elektronski identiteti in storitvam zaupanja za lažje in varnejše elektronsko poslovanje na nacionalni in globalni ravni. Posebno priznanje našim prizadevanjem pa pomeni uvrstitev Slovenije na 10. mesto na svetu oz. na 5. mesto </w:t>
      </w:r>
      <w:r w:rsidR="00D32E3E">
        <w:rPr>
          <w:rFonts w:cs="Arial"/>
          <w:szCs w:val="20"/>
        </w:rPr>
        <w:t>med državami EU</w:t>
      </w:r>
      <w:r w:rsidRPr="00A132DB">
        <w:rPr>
          <w:rFonts w:cs="Arial"/>
          <w:szCs w:val="20"/>
        </w:rPr>
        <w:t xml:space="preserve"> po dostopnosti podatkov javnega sektorja (OECD</w:t>
      </w:r>
      <w:r w:rsidR="00D32E3E">
        <w:rPr>
          <w:rFonts w:cs="Arial"/>
          <w:szCs w:val="20"/>
        </w:rPr>
        <w:t>, publikacija Government at a Glance, 2019</w:t>
      </w:r>
      <w:r w:rsidRPr="00A132DB">
        <w:rPr>
          <w:rFonts w:cs="Arial"/>
          <w:szCs w:val="20"/>
        </w:rPr>
        <w:t xml:space="preserve">). </w:t>
      </w:r>
    </w:p>
    <w:p w:rsidR="00322DD4" w:rsidRPr="00A132DB" w:rsidRDefault="00322DD4" w:rsidP="00A132DB">
      <w:pPr>
        <w:spacing w:line="240" w:lineRule="auto"/>
        <w:ind w:left="-426"/>
        <w:jc w:val="both"/>
        <w:rPr>
          <w:rFonts w:cs="Arial"/>
          <w:szCs w:val="20"/>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Učinkovitejše javno naročanje</w:t>
      </w: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r w:rsidRPr="00A132DB">
        <w:rPr>
          <w:rFonts w:ascii="Arial" w:hAnsi="Arial" w:cs="Arial"/>
          <w:color w:val="auto"/>
          <w:sz w:val="20"/>
          <w:szCs w:val="20"/>
          <w:lang w:val="sl-SI"/>
        </w:rPr>
        <w:t xml:space="preserve">Pomemben korak h krepitvi zaupanja v sistem javnega naročanja predstavlja nedavno sprejeta novela Zakona o pravnem varstvu v postopkih javnega naročanja, s katero se krepi pravna varnost ponudnikov ter skrajšujejo roki revizijskih postopkov pri večjih projektih, napredek na tem področju pa bo prinesla tudi novela krovnega zakona o javnem naročanju. Vse boljšo učinkovitost in transparentnost sistema javnega naročanja nam v svojih poročilih priznava tudi OECD. </w:t>
      </w: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p>
    <w:p w:rsidR="00322DD4" w:rsidRPr="00A132DB" w:rsidRDefault="00322DD4" w:rsidP="00A132DB">
      <w:pPr>
        <w:pStyle w:val="Navadensplet"/>
        <w:spacing w:before="0" w:beforeAutospacing="0" w:after="0" w:afterAutospacing="0"/>
        <w:ind w:left="-426"/>
        <w:jc w:val="both"/>
        <w:rPr>
          <w:rFonts w:ascii="Arial" w:hAnsi="Arial" w:cs="Arial"/>
          <w:b/>
          <w:sz w:val="20"/>
          <w:szCs w:val="20"/>
        </w:rPr>
      </w:pPr>
      <w:r w:rsidRPr="00A132DB">
        <w:rPr>
          <w:rFonts w:ascii="Arial" w:hAnsi="Arial" w:cs="Arial"/>
          <w:b/>
          <w:sz w:val="20"/>
          <w:szCs w:val="20"/>
        </w:rPr>
        <w:lastRenderedPageBreak/>
        <w:t xml:space="preserve">Sklad za razvoj nevladnih organizacij </w:t>
      </w:r>
    </w:p>
    <w:p w:rsidR="00A132DB" w:rsidRDefault="00322DD4" w:rsidP="00A132DB">
      <w:pPr>
        <w:pStyle w:val="Navadensplet"/>
        <w:spacing w:before="0" w:beforeAutospacing="0" w:after="0" w:afterAutospacing="0"/>
        <w:ind w:left="-426"/>
        <w:jc w:val="both"/>
        <w:rPr>
          <w:rFonts w:ascii="Arial" w:hAnsi="Arial" w:cs="Arial"/>
          <w:sz w:val="20"/>
          <w:szCs w:val="20"/>
        </w:rPr>
      </w:pPr>
      <w:r w:rsidRPr="00A132DB">
        <w:rPr>
          <w:rFonts w:ascii="Arial" w:hAnsi="Arial" w:cs="Arial"/>
          <w:sz w:val="20"/>
          <w:szCs w:val="20"/>
        </w:rPr>
        <w:t xml:space="preserve">Za krepitev razvoja NVO in prostovoljstva je bil vzpostavljen proračunski sklad, financiran s sredstvi dohodnine. </w:t>
      </w:r>
      <w:r w:rsidRPr="00A132DB">
        <w:rPr>
          <w:rFonts w:ascii="Arial" w:hAnsi="Arial" w:cs="Arial"/>
          <w:b/>
          <w:sz w:val="20"/>
          <w:szCs w:val="20"/>
        </w:rPr>
        <w:t>0,5 % odmerjene nenamenjene dohodnina se bo na podlagi dokončnih dohodninskih odločb vsako leto marca prenesla v Sklad za razvoj NVO</w:t>
      </w:r>
      <w:r w:rsidRPr="00A132DB">
        <w:rPr>
          <w:rFonts w:ascii="Arial" w:hAnsi="Arial" w:cs="Arial"/>
          <w:sz w:val="20"/>
          <w:szCs w:val="20"/>
        </w:rPr>
        <w:t xml:space="preserve">, tako zbrana sredstva pa bodo nato na podlagi javnih razpisov in javnih pozivov nato razdeljena med nevladne in prostovoljske organizacije za njihov razvoj in profesionalizacijo. V letu 2019 je bilo tako iz sklad nevladnim in prostovoljskim organizacijam na podlagi dveh javnih razpisov in enega javnega poziva razdeljenih skoraj peti milijonov evrov. </w:t>
      </w:r>
    </w:p>
    <w:p w:rsidR="00A132DB" w:rsidRDefault="00A132DB" w:rsidP="00A132DB">
      <w:pPr>
        <w:pStyle w:val="Navadensplet"/>
        <w:spacing w:before="0" w:beforeAutospacing="0" w:after="0" w:afterAutospacing="0"/>
        <w:ind w:left="-426"/>
        <w:jc w:val="both"/>
        <w:rPr>
          <w:rFonts w:ascii="Arial" w:hAnsi="Arial" w:cs="Arial"/>
          <w:sz w:val="20"/>
          <w:szCs w:val="20"/>
        </w:rPr>
      </w:pPr>
    </w:p>
    <w:p w:rsidR="00A132DB" w:rsidRDefault="00A132DB" w:rsidP="00A132DB">
      <w:pPr>
        <w:pStyle w:val="Navadensplet"/>
        <w:spacing w:before="0" w:beforeAutospacing="0" w:after="0" w:afterAutospacing="0"/>
        <w:ind w:left="-426"/>
        <w:jc w:val="both"/>
        <w:rPr>
          <w:rFonts w:ascii="Arial" w:hAnsi="Arial" w:cs="Arial"/>
          <w:sz w:val="20"/>
          <w:szCs w:val="20"/>
        </w:rPr>
      </w:pPr>
    </w:p>
    <w:p w:rsidR="009C66DF" w:rsidRDefault="009C66DF" w:rsidP="00A132DB">
      <w:pPr>
        <w:pStyle w:val="Navadensplet"/>
        <w:spacing w:before="0" w:beforeAutospacing="0" w:after="0" w:afterAutospacing="0"/>
        <w:ind w:left="-426"/>
        <w:jc w:val="both"/>
        <w:rPr>
          <w:rFonts w:ascii="Arial" w:hAnsi="Arial" w:cs="Arial"/>
          <w:b/>
          <w:sz w:val="20"/>
          <w:szCs w:val="20"/>
        </w:rPr>
      </w:pPr>
    </w:p>
    <w:p w:rsidR="00322DD4" w:rsidRPr="00A132DB" w:rsidRDefault="00322DD4" w:rsidP="00A132DB">
      <w:pPr>
        <w:pStyle w:val="Navadensplet"/>
        <w:spacing w:before="0" w:beforeAutospacing="0" w:after="0" w:afterAutospacing="0"/>
        <w:ind w:left="-426"/>
        <w:jc w:val="both"/>
        <w:rPr>
          <w:rFonts w:ascii="Arial" w:hAnsi="Arial" w:cs="Arial"/>
          <w:b/>
          <w:sz w:val="20"/>
          <w:szCs w:val="20"/>
        </w:rPr>
      </w:pPr>
      <w:r w:rsidRPr="00A132DB">
        <w:rPr>
          <w:rFonts w:ascii="Arial" w:hAnsi="Arial" w:cs="Arial"/>
          <w:b/>
          <w:sz w:val="20"/>
          <w:szCs w:val="20"/>
        </w:rPr>
        <w:t>KREPITEV ZAPOSLITVENIH MOŽNOSTI IN SOCIALNE VARNOSTI PREBIVALSTVA</w:t>
      </w: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p>
    <w:p w:rsidR="00A132DB" w:rsidRDefault="00322DD4" w:rsidP="00A132DB">
      <w:pPr>
        <w:pStyle w:val="BasicParagraph"/>
        <w:suppressAutoHyphens/>
        <w:spacing w:line="240" w:lineRule="auto"/>
        <w:ind w:left="-426"/>
        <w:jc w:val="both"/>
        <w:rPr>
          <w:rFonts w:ascii="Arial" w:hAnsi="Arial" w:cs="Arial"/>
          <w:b/>
          <w:bCs/>
          <w:color w:val="auto"/>
          <w:sz w:val="20"/>
          <w:szCs w:val="20"/>
          <w:lang w:val="sl-SI"/>
        </w:rPr>
      </w:pPr>
      <w:r w:rsidRPr="00A132DB">
        <w:rPr>
          <w:rFonts w:ascii="Arial" w:hAnsi="Arial" w:cs="Arial"/>
          <w:b/>
          <w:bCs/>
          <w:color w:val="auto"/>
          <w:sz w:val="20"/>
          <w:szCs w:val="20"/>
          <w:lang w:val="sl-SI"/>
        </w:rPr>
        <w:t xml:space="preserve">Odprava varčevalnih ukrepov na področju družinskih prejemkov </w:t>
      </w:r>
    </w:p>
    <w:p w:rsidR="00A132DB"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V letu 2019 so bili povsem odpravljeni varčevalni ukrepi na področju družinskih prejemkov:</w:t>
      </w:r>
    </w:p>
    <w:p w:rsidR="00A132DB" w:rsidRPr="00A132DB" w:rsidRDefault="00322DD4" w:rsidP="00CB24C9">
      <w:pPr>
        <w:pStyle w:val="BasicParagraph"/>
        <w:numPr>
          <w:ilvl w:val="0"/>
          <w:numId w:val="7"/>
        </w:numPr>
        <w:suppressAutoHyphens/>
        <w:spacing w:line="240" w:lineRule="auto"/>
        <w:jc w:val="both"/>
        <w:rPr>
          <w:rFonts w:ascii="Arial" w:hAnsi="Arial" w:cs="Arial"/>
          <w:sz w:val="20"/>
          <w:szCs w:val="20"/>
          <w:lang w:val="sl-SI"/>
        </w:rPr>
      </w:pPr>
      <w:r w:rsidRPr="00A132DB">
        <w:rPr>
          <w:rFonts w:ascii="Arial" w:hAnsi="Arial" w:cs="Arial"/>
          <w:sz w:val="20"/>
          <w:szCs w:val="20"/>
          <w:lang w:val="sl-SI"/>
        </w:rPr>
        <w:t>materinsko nadomestilo je ponovno neomejeno in starševsko nadomestilo omejeno na 2,5 kratnik povprečne plače (pred tem 2 kratnik); očetovsko in starševsko nadomestilo ponovno znaša 100 odstotkov osnove (doslej 90%).</w:t>
      </w:r>
    </w:p>
    <w:p w:rsidR="00A132DB" w:rsidRPr="00A132DB" w:rsidRDefault="00322DD4" w:rsidP="00CB24C9">
      <w:pPr>
        <w:pStyle w:val="BasicParagraph"/>
        <w:numPr>
          <w:ilvl w:val="0"/>
          <w:numId w:val="7"/>
        </w:numPr>
        <w:suppressAutoHyphens/>
        <w:spacing w:line="240" w:lineRule="auto"/>
        <w:jc w:val="both"/>
        <w:rPr>
          <w:rFonts w:ascii="Arial" w:hAnsi="Arial" w:cs="Arial"/>
          <w:sz w:val="20"/>
          <w:szCs w:val="20"/>
          <w:lang w:val="sl-SI"/>
        </w:rPr>
      </w:pPr>
      <w:r w:rsidRPr="00A132DB">
        <w:rPr>
          <w:rFonts w:ascii="Arial" w:hAnsi="Arial" w:cs="Arial"/>
          <w:sz w:val="20"/>
          <w:szCs w:val="20"/>
          <w:lang w:val="sl-SI"/>
        </w:rPr>
        <w:t xml:space="preserve">dodatek za veliko družino so ponovno prejele vse velike družine, ne glede na dohodkovni položaj (26.566 družin (april 2019), 11 milijonov evrov) </w:t>
      </w:r>
    </w:p>
    <w:p w:rsidR="00A132DB" w:rsidRDefault="00322DD4" w:rsidP="00CB24C9">
      <w:pPr>
        <w:pStyle w:val="BasicParagraph"/>
        <w:numPr>
          <w:ilvl w:val="0"/>
          <w:numId w:val="7"/>
        </w:numPr>
        <w:suppressAutoHyphens/>
        <w:spacing w:line="240" w:lineRule="auto"/>
        <w:jc w:val="both"/>
        <w:rPr>
          <w:rFonts w:ascii="Arial" w:hAnsi="Arial" w:cs="Arial"/>
          <w:sz w:val="20"/>
          <w:szCs w:val="20"/>
          <w:lang w:val="sl-SI"/>
        </w:rPr>
      </w:pPr>
      <w:r w:rsidRPr="00A132DB">
        <w:rPr>
          <w:rFonts w:ascii="Arial" w:hAnsi="Arial" w:cs="Arial"/>
          <w:sz w:val="20"/>
          <w:szCs w:val="20"/>
          <w:lang w:val="sl-SI"/>
        </w:rPr>
        <w:t>državna štipendija ponovno tudi za dijake in študente iz družin z dohodki pod 659,30 evrov neto povprečno na družinskega člana (štipendija za dodatnih 8.500 dijakov in študentov)</w:t>
      </w:r>
    </w:p>
    <w:p w:rsidR="00A132DB" w:rsidRDefault="00A132DB" w:rsidP="00A132DB">
      <w:pPr>
        <w:pStyle w:val="BasicParagraph"/>
        <w:suppressAutoHyphens/>
        <w:spacing w:line="240" w:lineRule="auto"/>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b/>
          <w:bCs/>
          <w:color w:val="auto"/>
          <w:sz w:val="20"/>
          <w:szCs w:val="20"/>
          <w:lang w:val="sl-SI"/>
        </w:rPr>
        <w:t>Zniževanje stopnje tveganja revščine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color w:val="auto"/>
          <w:sz w:val="20"/>
          <w:szCs w:val="20"/>
          <w:lang w:val="sl-SI"/>
        </w:rPr>
        <w:t xml:space="preserve">V letu 2019 smo za prejemke posameznikom in gospodinjstvom namenili 1,249 milijarde evrov. Podatki kažejo, da s tem pomembno vplivamo na zniževanje revščine: brez socialnih prejemkov bi bila stopnja tveganja revščine 23,4-odstotna, zdaj pa je 13,3-odstotna. </w:t>
      </w:r>
      <w:r w:rsidRPr="00A132DB">
        <w:rPr>
          <w:rFonts w:ascii="Arial" w:hAnsi="Arial" w:cs="Arial"/>
          <w:sz w:val="20"/>
          <w:szCs w:val="20"/>
          <w:lang w:val="sl-SI"/>
        </w:rPr>
        <w:t>Z ohranitvijo osnovnega zneska minimalnega dohodka v višini 392,75 evra smo tako vsem upravičencem od 1. januarja ohranili za 30% višjo denarno socialno pomoč, kot je bila v maju 2018. Skladno z ohranitvijo višine denarne socialne pomoči smo ohranili tudi cenzus za pridobitev varstvenega dodatka, ki trenutno znaša 591,21 evra.</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b/>
          <w:bCs/>
          <w:szCs w:val="20"/>
        </w:rPr>
      </w:pPr>
      <w:r w:rsidRPr="00A132DB">
        <w:rPr>
          <w:rFonts w:cs="Arial"/>
          <w:b/>
          <w:bCs/>
          <w:szCs w:val="20"/>
        </w:rPr>
        <w:t>Hitrejša aktivacija brezposelnih na trgu dela in podaljševanje delovne aktivnosti</w:t>
      </w: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Zaposlenost je dosegla najvišjo raven doslej, od marca 2019 je vsak mesec višja od 890 tisoč. Vzporedno z visoko rastjo zaposlenosti se znižuje brezposelnost. Sprejete so bile spremembe na področju zakonodaje o urejanju trga dela, ki zvišujejo nadomestilo za brezposelnost in krepijo ukrepe za hitrejšo aktivacijo brezposelnih oseb. Med ključnimi spremembami je zvišanje minimalnega zneska denarnega nadomestila iz 350 evrov bruto na približno 530 evrov bruto, s čimer se izboljšuje socialni status brezposelnih oseb.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730059" w:rsidP="00A132DB">
      <w:pPr>
        <w:pStyle w:val="BasicParagraph"/>
        <w:suppressAutoHyphens/>
        <w:spacing w:line="240" w:lineRule="auto"/>
        <w:ind w:left="-426"/>
        <w:jc w:val="both"/>
        <w:rPr>
          <w:rFonts w:ascii="Arial" w:hAnsi="Arial" w:cs="Arial"/>
          <w:b/>
          <w:bCs/>
          <w:color w:val="auto"/>
          <w:sz w:val="20"/>
          <w:szCs w:val="20"/>
          <w:lang w:val="sl-SI"/>
        </w:rPr>
      </w:pPr>
      <w:r w:rsidRPr="00A132DB">
        <w:rPr>
          <w:rFonts w:ascii="Arial" w:hAnsi="Arial" w:cs="Arial"/>
          <w:noProof/>
          <w:sz w:val="20"/>
          <w:szCs w:val="20"/>
          <w:lang w:val="sl-SI" w:eastAsia="sl-SI"/>
        </w:rPr>
        <mc:AlternateContent>
          <mc:Choice Requires="wps">
            <w:drawing>
              <wp:anchor distT="45720" distB="45720" distL="114300" distR="114300" simplePos="0" relativeHeight="251659776" behindDoc="0" locked="0" layoutInCell="1" allowOverlap="1">
                <wp:simplePos x="0" y="0"/>
                <wp:positionH relativeFrom="margin">
                  <wp:posOffset>813435</wp:posOffset>
                </wp:positionH>
                <wp:positionV relativeFrom="paragraph">
                  <wp:posOffset>5715</wp:posOffset>
                </wp:positionV>
                <wp:extent cx="2851785" cy="609600"/>
                <wp:effectExtent l="0" t="0" r="5715" b="0"/>
                <wp:wrapSquare wrapText="bothSides"/>
                <wp:docPr id="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609600"/>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1662">
                              <w:rPr>
                                <w:rFonts w:cs="Arial"/>
                                <w:b/>
                              </w:rPr>
                              <w:t>Od 1. januarja 2020 bo minimalna plača znašala 940,58 evrov bruto, iz nje pa bodo izločeni vsi dodatki.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left:0;text-align:left;margin-left:64.05pt;margin-top:.45pt;width:224.55pt;height:4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">
                <v:textbox>
                  <w:txbxContent>
                    <w:p w:rsidR="00322DD4" w:rsidRPr="002D6A7B" w:rsidRDefault="00322DD4" w:rsidP="00322DD4">
                      <w:pPr>
                        <w:rPr>
                          <w:rFonts w:cs="Arial"/>
                          <w:b/>
                        </w:rPr>
                      </w:pPr>
                      <w:r w:rsidRPr="002D1662">
                        <w:rPr>
                          <w:rFonts w:cs="Arial"/>
                          <w:b/>
                        </w:rPr>
                        <w:t>Od 1. januarja 2020 bo minimalna plača znašala 940,58 evrov bruto, iz nje pa bodo izločeni vsi dodatki.</w:t>
                      </w:r>
                    </w:p>
                  </w:txbxContent>
                </v:textbox>
                <w10:wrap type="square" anchorx="margin"/>
              </v:shape>
            </w:pict>
          </mc:Fallback>
        </mc:AlternateContent>
      </w: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p>
    <w:p w:rsidR="00A132DB" w:rsidRDefault="00A132DB" w:rsidP="00A132DB">
      <w:pPr>
        <w:pStyle w:val="BasicParagraph"/>
        <w:suppressAutoHyphens/>
        <w:spacing w:line="240" w:lineRule="auto"/>
        <w:jc w:val="both"/>
        <w:rPr>
          <w:rFonts w:ascii="Arial" w:hAnsi="Arial" w:cs="Arial"/>
          <w:b/>
          <w:bCs/>
          <w:color w:val="auto"/>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r w:rsidRPr="00A132DB">
        <w:rPr>
          <w:rFonts w:ascii="Arial" w:hAnsi="Arial" w:cs="Arial"/>
          <w:b/>
          <w:bCs/>
          <w:color w:val="auto"/>
          <w:sz w:val="20"/>
          <w:szCs w:val="20"/>
          <w:lang w:val="sl-SI"/>
        </w:rPr>
        <w:t>Skrb za dostojno starost in medgeneracijsko sožitje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S 1. januarjem 2020 bodo uveljavljene spremembe pokojninskega zakona, s katerimi želimo z dvigom odmernih odstotkov zagotoviti primernejši dohodek za varno starost ter posledično izboljšanje socialnega položaja upokojencev. Posebno pozornost smo namenili izboljšanju socialne varnosti najranljivejših skupin, tj. prejemnikov najnižjih starostnih, invalidskih in družinskih pokojnin ter nadomestil iz invalidskega zavarovanja. V letu 2020 bodo upokojenci deležni februarske redne ter decembrske izredne uskladitve.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r w:rsidRPr="00A132DB">
        <w:rPr>
          <w:rFonts w:ascii="Arial" w:hAnsi="Arial" w:cs="Arial"/>
          <w:color w:val="auto"/>
          <w:sz w:val="20"/>
          <w:szCs w:val="20"/>
          <w:lang w:val="sl-SI"/>
        </w:rPr>
        <w:t xml:space="preserve">Zaključujemo pripravo akcijskega načrta Strategije dolgožive družbe, katerega cilj je prilagajanje vseh delov družbe in združevanje posameznih politik v homogeno celoto za zadovoljevanje potreb starajoče se družbe ter zagotavljanje dostojne in kakovostne starosti. </w:t>
      </w: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p>
    <w:p w:rsidR="00322DD4" w:rsidRPr="00A132DB" w:rsidRDefault="00322DD4" w:rsidP="00A132DB">
      <w:pPr>
        <w:tabs>
          <w:tab w:val="left" w:pos="4754"/>
        </w:tabs>
        <w:autoSpaceDE w:val="0"/>
        <w:autoSpaceDN w:val="0"/>
        <w:adjustRightInd w:val="0"/>
        <w:spacing w:line="240" w:lineRule="auto"/>
        <w:ind w:left="-426" w:hanging="360"/>
        <w:jc w:val="both"/>
        <w:rPr>
          <w:rFonts w:cs="Arial"/>
          <w:szCs w:val="20"/>
        </w:rPr>
      </w:pPr>
    </w:p>
    <w:p w:rsidR="009C66DF" w:rsidRDefault="009C66DF" w:rsidP="00A132DB">
      <w:pPr>
        <w:spacing w:line="240" w:lineRule="auto"/>
        <w:ind w:left="-426"/>
        <w:jc w:val="both"/>
        <w:rPr>
          <w:rFonts w:cs="Arial"/>
          <w:b/>
          <w:szCs w:val="20"/>
        </w:rPr>
      </w:pPr>
    </w:p>
    <w:p w:rsidR="009C66DF" w:rsidRDefault="009C66DF"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szCs w:val="20"/>
        </w:rPr>
      </w:pPr>
      <w:r w:rsidRPr="00A132DB">
        <w:rPr>
          <w:rFonts w:cs="Arial"/>
          <w:b/>
          <w:szCs w:val="20"/>
        </w:rPr>
        <w:lastRenderedPageBreak/>
        <w:t xml:space="preserve">KREPITEV POLOŽAJA SLOVENIJE TUDI S PREDSEDOVANJEM SVETU EU </w:t>
      </w:r>
    </w:p>
    <w:p w:rsidR="00322DD4" w:rsidRPr="00A132DB" w:rsidRDefault="00322DD4" w:rsidP="00A132DB">
      <w:pPr>
        <w:spacing w:line="240" w:lineRule="auto"/>
        <w:ind w:left="-709"/>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Okrepitev položaja Slovenije v evropskem in mednarodnem prostoru</w:t>
      </w:r>
    </w:p>
    <w:p w:rsidR="00322DD4" w:rsidRPr="00A132DB" w:rsidRDefault="00322DD4" w:rsidP="00A132DB">
      <w:pPr>
        <w:spacing w:line="240" w:lineRule="auto"/>
        <w:ind w:left="-426"/>
        <w:jc w:val="both"/>
        <w:rPr>
          <w:rFonts w:cs="Arial"/>
          <w:szCs w:val="20"/>
        </w:rPr>
      </w:pPr>
      <w:r w:rsidRPr="00A132DB">
        <w:rPr>
          <w:rFonts w:cs="Arial"/>
          <w:szCs w:val="20"/>
        </w:rPr>
        <w:t xml:space="preserve">Slovenija je v preteklem letu krepila svoj položaj v Evropski uniji ter bila med tistimi državami članicami, ki so močne zagovornice širitve Unije v regijo Zahodnega Balkana. Še naprej glasno pozivamo k začetku pogajanj s Severno Makedonijo in Albanijo v marcu 2020. Nadaljujemo s krepitvijo sodelovanja z enako mislečimi državami srednje Evrope ter s poglobljenim sodelovanjem z državami Beneluxa.  </w:t>
      </w:r>
    </w:p>
    <w:p w:rsidR="00322DD4" w:rsidRPr="00A132DB" w:rsidRDefault="00322DD4" w:rsidP="00A132DB">
      <w:pPr>
        <w:spacing w:line="240" w:lineRule="auto"/>
        <w:ind w:left="-709"/>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Odnosi s sosednjimi državami</w:t>
      </w:r>
    </w:p>
    <w:p w:rsidR="00322DD4" w:rsidRPr="00A132DB" w:rsidRDefault="00730059" w:rsidP="00A132DB">
      <w:pPr>
        <w:spacing w:line="240" w:lineRule="auto"/>
        <w:ind w:left="-426"/>
        <w:jc w:val="both"/>
        <w:rPr>
          <w:rFonts w:cs="Arial"/>
          <w:szCs w:val="20"/>
        </w:rPr>
      </w:pPr>
      <w:r w:rsidRPr="00A132DB">
        <w:rPr>
          <w:rFonts w:cs="Arial"/>
          <w:noProof/>
          <w:szCs w:val="20"/>
          <w:lang w:eastAsia="sl-SI"/>
        </w:rPr>
        <mc:AlternateContent>
          <mc:Choice Requires="wps">
            <w:drawing>
              <wp:anchor distT="45720" distB="45720" distL="114300" distR="114300" simplePos="0" relativeHeight="251657728" behindDoc="0" locked="0" layoutInCell="1" allowOverlap="1">
                <wp:simplePos x="0" y="0"/>
                <wp:positionH relativeFrom="column">
                  <wp:posOffset>3293110</wp:posOffset>
                </wp:positionH>
                <wp:positionV relativeFrom="paragraph">
                  <wp:posOffset>21590</wp:posOffset>
                </wp:positionV>
                <wp:extent cx="2394585" cy="1091565"/>
                <wp:effectExtent l="0" t="0" r="5715" b="0"/>
                <wp:wrapSquare wrapText="bothSides"/>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091565"/>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6A7B">
                              <w:rPr>
                                <w:rFonts w:cs="Arial"/>
                                <w:b/>
                              </w:rPr>
                              <w:t>Stališče glede arbitraže je jasno: arbitražna sodba velja, meja na morju je določena, za dogovor o</w:t>
                            </w:r>
                            <w:r>
                              <w:rPr>
                                <w:rFonts w:cs="Arial"/>
                                <w:b/>
                              </w:rPr>
                              <w:t xml:space="preserve"> </w:t>
                            </w:r>
                            <w:r w:rsidRPr="002D6A7B">
                              <w:rPr>
                                <w:rFonts w:cs="Arial"/>
                                <w:b/>
                              </w:rPr>
                              <w:t>podrobnostih kopenske meje pa potrebujemo sogovornika, ki spoštuje mednarodno pravo.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left:0;text-align:left;margin-left:259.3pt;margin-top:1.7pt;width:188.55pt;height:8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">
                <v:textbox style="mso-fit-shape-to-text:t">
                  <w:txbxContent>
                    <w:p w:rsidR="00322DD4" w:rsidRPr="002D6A7B" w:rsidRDefault="00322DD4" w:rsidP="00322DD4">
                      <w:pPr>
                        <w:rPr>
                          <w:rFonts w:cs="Arial"/>
                          <w:b/>
                        </w:rPr>
                      </w:pPr>
                      <w:r w:rsidRPr="002D6A7B">
                        <w:rPr>
                          <w:rFonts w:cs="Arial"/>
                          <w:b/>
                        </w:rPr>
                        <w:t>Stališče glede arbitraže je jasno: arbitražna sodba velja, meja na morju je določena, za dogovor o</w:t>
                      </w:r>
                      <w:r>
                        <w:rPr>
                          <w:rFonts w:cs="Arial"/>
                          <w:b/>
                        </w:rPr>
                        <w:t xml:space="preserve"> </w:t>
                      </w:r>
                      <w:r w:rsidRPr="002D6A7B">
                        <w:rPr>
                          <w:rFonts w:cs="Arial"/>
                          <w:b/>
                        </w:rPr>
                        <w:t>podrobnostih kopenske meje pa potrebujemo sogovornika, ki spoštuje mednarodno pravo.</w:t>
                      </w:r>
                    </w:p>
                  </w:txbxContent>
                </v:textbox>
                <w10:wrap type="square"/>
              </v:shape>
            </w:pict>
          </mc:Fallback>
        </mc:AlternateContent>
      </w:r>
      <w:r w:rsidR="00322DD4" w:rsidRPr="00A132DB">
        <w:rPr>
          <w:rFonts w:cs="Arial"/>
          <w:szCs w:val="20"/>
        </w:rPr>
        <w:t xml:space="preserve">Razvejani odnosi s sosedami so bili v ospredju zunanje politike, vključno z rednim dialogom s predstavniki naših manjšin. Slovenija krepi svoje dobrososedske odnose, ki pa morajo temeljiti na enakopravnih temeljih in vzajemnem spoštovanju. Pobuda </w:t>
      </w:r>
      <w:r w:rsidR="00322DD4" w:rsidRPr="00A132DB">
        <w:rPr>
          <w:rFonts w:cs="Arial"/>
          <w:b/>
          <w:szCs w:val="20"/>
        </w:rPr>
        <w:t>'Dnevi medsosedskega dialoga'</w:t>
      </w:r>
      <w:r w:rsidR="00322DD4" w:rsidRPr="00A132DB">
        <w:rPr>
          <w:rFonts w:cs="Arial"/>
          <w:szCs w:val="20"/>
        </w:rPr>
        <w:t xml:space="preserve">, ki smo jo organizirali skupaj z Avstrijo, je primer dobre prakse, kako te odnose še poglobiti. </w:t>
      </w:r>
    </w:p>
    <w:p w:rsidR="00322DD4" w:rsidRPr="00A132DB" w:rsidRDefault="00322DD4" w:rsidP="00A132DB">
      <w:pPr>
        <w:spacing w:line="240" w:lineRule="auto"/>
        <w:ind w:left="-709"/>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Odpiranje novih diplomatsko konzularnih predstavništev</w:t>
      </w:r>
    </w:p>
    <w:p w:rsidR="00322DD4" w:rsidRPr="00A132DB" w:rsidRDefault="00322DD4" w:rsidP="00A132DB">
      <w:pPr>
        <w:spacing w:line="240" w:lineRule="auto"/>
        <w:ind w:left="-426"/>
        <w:jc w:val="both"/>
        <w:rPr>
          <w:rFonts w:cs="Arial"/>
          <w:szCs w:val="20"/>
        </w:rPr>
      </w:pPr>
      <w:r w:rsidRPr="00A132DB">
        <w:rPr>
          <w:rFonts w:cs="Arial"/>
          <w:szCs w:val="20"/>
        </w:rPr>
        <w:t xml:space="preserve">Načrt za odpiranja novih diplomatsko-konzularna predstavništva, ki so pomembna pri krepitvi glasu Slovenije v svetu, je dobil polno podporo na pristojnem odboru DZ. Z močno DKP mrežo je slovenski glas v svetu bolj slišan in država v pomoč Slovencem po Svetu tako v vsakodnevnem življenju kot pri širitvi poslovnih, kulturnih, znanstvenih in ostalih pobud in iniciativ. </w:t>
      </w:r>
    </w:p>
    <w:p w:rsidR="00322DD4" w:rsidRPr="00A132DB" w:rsidRDefault="00322DD4" w:rsidP="00A132DB">
      <w:pPr>
        <w:spacing w:line="240" w:lineRule="auto"/>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Multilateralizem, človekove pravice in vladavina prava</w:t>
      </w:r>
    </w:p>
    <w:p w:rsidR="00322DD4" w:rsidRPr="00A132DB" w:rsidRDefault="00322DD4" w:rsidP="00A132DB">
      <w:pPr>
        <w:spacing w:line="240" w:lineRule="auto"/>
        <w:ind w:left="-709"/>
        <w:jc w:val="both"/>
        <w:rPr>
          <w:rFonts w:cs="Arial"/>
          <w:szCs w:val="20"/>
        </w:rPr>
      </w:pPr>
    </w:p>
    <w:p w:rsidR="00322DD4" w:rsidRPr="00A132DB" w:rsidRDefault="00730059" w:rsidP="00A132DB">
      <w:pPr>
        <w:spacing w:line="240" w:lineRule="auto"/>
        <w:ind w:left="-426"/>
        <w:jc w:val="both"/>
        <w:rPr>
          <w:rFonts w:cs="Arial"/>
          <w:szCs w:val="20"/>
        </w:rPr>
      </w:pPr>
      <w:r w:rsidRPr="00A132DB">
        <w:rPr>
          <w:rFonts w:cs="Arial"/>
          <w:noProof/>
          <w:szCs w:val="20"/>
          <w:lang w:eastAsia="sl-SI"/>
        </w:rPr>
        <mc:AlternateContent>
          <mc:Choice Requires="wps">
            <w:drawing>
              <wp:anchor distT="45720" distB="45720" distL="114300" distR="114300" simplePos="0" relativeHeight="251658752" behindDoc="0" locked="0" layoutInCell="1" allowOverlap="1">
                <wp:simplePos x="0" y="0"/>
                <wp:positionH relativeFrom="margin">
                  <wp:posOffset>-312420</wp:posOffset>
                </wp:positionH>
                <wp:positionV relativeFrom="paragraph">
                  <wp:posOffset>77470</wp:posOffset>
                </wp:positionV>
                <wp:extent cx="2560320" cy="767080"/>
                <wp:effectExtent l="0" t="0" r="0" b="0"/>
                <wp:wrapSquare wrapText="bothSides"/>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767080"/>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6A7B">
                              <w:rPr>
                                <w:rFonts w:cs="Arial"/>
                                <w:b/>
                              </w:rPr>
                              <w:t xml:space="preserve">Po znesku humanitarne pomoči na prebivalca se uvrščamo v sam vrh donatoric razvojne in humanitarne pomoči.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type="#_x0000_t202" style="position:absolute;left:0;text-align:left;margin-left:-24.6pt;margin-top:6.1pt;width:201.6pt;height:60.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">
                <v:textbox>
                  <w:txbxContent>
                    <w:p w:rsidR="00322DD4" w:rsidRPr="002D6A7B" w:rsidRDefault="00322DD4" w:rsidP="00322DD4">
                      <w:pPr>
                        <w:rPr>
                          <w:rFonts w:cs="Arial"/>
                          <w:b/>
                        </w:rPr>
                      </w:pPr>
                      <w:r w:rsidRPr="002D6A7B">
                        <w:rPr>
                          <w:rFonts w:cs="Arial"/>
                          <w:b/>
                        </w:rPr>
                        <w:t xml:space="preserve">Po znesku humanitarne pomoči na prebivalca se uvrščamo v sam vrh donatoric razvojne in humanitarne pomoči.  </w:t>
                      </w:r>
                    </w:p>
                  </w:txbxContent>
                </v:textbox>
                <w10:wrap type="square" anchorx="margin"/>
              </v:shape>
            </w:pict>
          </mc:Fallback>
        </mc:AlternateContent>
      </w:r>
      <w:r w:rsidR="00322DD4" w:rsidRPr="00A132DB">
        <w:rPr>
          <w:rFonts w:cs="Arial"/>
          <w:szCs w:val="20"/>
        </w:rPr>
        <w:t>Slovenija je močna zagovornica multilateralizma, človekovih pravice in vladavine prava. Zunanji minister dr. Miro Cerar se je v dobrem letu dni srečal z ministri vseh petih stalnih članic Varnostnega sveta, kar odraža dejstvo, da je Slovenija upoštevana in spoštovana članica mednarodne skupnosti. Slovenija trdno verjame, da VS bolj kot kdaj koli prej potrebuje sodelovanje v okviru OZN in drugih mednarodnih mehanizmov pri soočanju s klimatskimi spremembami, doseganju ciljev trajnostnega razvoja, upravljanju migracij, zmanjševanju revščine in razlik. Aktivno sodelujemo v OZN, specializiranih agencijah, NATO, OVSE, Svetu Evrope, OECD in itd.</w:t>
      </w:r>
    </w:p>
    <w:p w:rsidR="00322DD4" w:rsidRPr="00A132DB" w:rsidRDefault="00322DD4" w:rsidP="00A132DB">
      <w:pPr>
        <w:spacing w:line="240" w:lineRule="auto"/>
        <w:jc w:val="both"/>
        <w:rPr>
          <w:rFonts w:cs="Arial"/>
          <w:szCs w:val="20"/>
        </w:rPr>
      </w:pP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rial" w:eastAsia="Calibri" w:hAnsi="Arial" w:cs="Arial"/>
          <w:b/>
          <w:color w:val="auto"/>
          <w:sz w:val="20"/>
          <w:szCs w:val="20"/>
          <w:bdr w:val="none" w:sz="0" w:space="0" w:color="auto"/>
          <w:lang w:eastAsia="en-US"/>
        </w:rPr>
      </w:pPr>
      <w:r w:rsidRPr="00A132DB">
        <w:rPr>
          <w:rFonts w:ascii="Arial" w:eastAsia="Calibri" w:hAnsi="Arial" w:cs="Arial"/>
          <w:b/>
          <w:color w:val="auto"/>
          <w:sz w:val="20"/>
          <w:szCs w:val="20"/>
          <w:bdr w:val="none" w:sz="0" w:space="0" w:color="auto"/>
          <w:lang w:eastAsia="en-US"/>
        </w:rPr>
        <w:t>Gospodarska diplomacija</w:t>
      </w: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rial" w:eastAsia="Calibri" w:hAnsi="Arial" w:cs="Arial"/>
          <w:color w:val="auto"/>
          <w:sz w:val="20"/>
          <w:szCs w:val="20"/>
          <w:bdr w:val="none" w:sz="0" w:space="0" w:color="auto"/>
          <w:lang w:eastAsia="en-US"/>
        </w:rPr>
      </w:pP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rial" w:eastAsia="Calibri" w:hAnsi="Arial" w:cs="Arial"/>
          <w:color w:val="auto"/>
          <w:sz w:val="20"/>
          <w:szCs w:val="20"/>
          <w:bdr w:val="none" w:sz="0" w:space="0" w:color="auto"/>
          <w:lang w:eastAsia="en-US"/>
        </w:rPr>
      </w:pPr>
      <w:r w:rsidRPr="00A132DB">
        <w:rPr>
          <w:rFonts w:ascii="Arial" w:eastAsia="Calibri" w:hAnsi="Arial" w:cs="Arial"/>
          <w:color w:val="auto"/>
          <w:sz w:val="20"/>
          <w:szCs w:val="20"/>
          <w:bdr w:val="none" w:sz="0" w:space="0" w:color="auto"/>
          <w:lang w:eastAsia="en-US"/>
        </w:rPr>
        <w:t>V letu 2019 smo izvedli številna srečanja gospodarskih delegacij in mešanih komisij. Organizirali smo Vrh pobude Treh morij in izvedli odmeven Blejski strateški forum, Slovenske razvojne dneve, Kreativni forum, Dan Afrike, Dan Latinske Amerike in številne manjše dogodke.</w:t>
      </w: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rial" w:eastAsia="Calibri" w:hAnsi="Arial" w:cs="Arial"/>
          <w:color w:val="auto"/>
          <w:sz w:val="20"/>
          <w:szCs w:val="20"/>
          <w:bdr w:val="none" w:sz="0" w:space="0" w:color="auto"/>
          <w:lang w:eastAsia="en-US"/>
        </w:rPr>
      </w:pP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rial" w:eastAsia="Calibri" w:hAnsi="Arial" w:cs="Arial"/>
          <w:color w:val="FF0000"/>
          <w:sz w:val="20"/>
          <w:szCs w:val="20"/>
          <w:bdr w:val="none" w:sz="0" w:space="0" w:color="auto"/>
          <w:lang w:eastAsia="en-US"/>
        </w:rPr>
      </w:pPr>
    </w:p>
    <w:p w:rsidR="009C66DF" w:rsidRDefault="009C66DF"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color w:val="FF0000"/>
          <w:szCs w:val="20"/>
        </w:rPr>
      </w:pPr>
      <w:r w:rsidRPr="00A132DB">
        <w:rPr>
          <w:rFonts w:cs="Arial"/>
          <w:b/>
          <w:szCs w:val="20"/>
        </w:rPr>
        <w:t>AKTIVNO UPRAVLJANJE KMETIJSTVA ZA POVEČANJE SMOOSKRBE</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Skrb za razvoj slovenskega kmetijstva v prihodnjih letih</w:t>
      </w:r>
    </w:p>
    <w:p w:rsidR="00322DD4" w:rsidRPr="00A132DB" w:rsidRDefault="00322DD4" w:rsidP="00A132DB">
      <w:pPr>
        <w:spacing w:line="240" w:lineRule="auto"/>
        <w:ind w:left="-426"/>
        <w:jc w:val="both"/>
        <w:rPr>
          <w:rFonts w:cs="Arial"/>
          <w:szCs w:val="20"/>
        </w:rPr>
      </w:pPr>
      <w:r w:rsidRPr="00A132DB">
        <w:rPr>
          <w:rFonts w:cs="Arial"/>
          <w:szCs w:val="20"/>
        </w:rPr>
        <w:t xml:space="preserve">Pripravili smo Resolucijo Naša hrana, podeželje in naravni viri po 2021, ki daje temeljne usmeritve nadaljnjega razvoja kmetijstva v Sloveniji. S pripravljenim svežnjem zakonov urejamo kmetijsko zemljiško politiko, začenjamo pa tudi proces določanja trajno varovanih kmetijskih zemljišč, ki so ključnega pomena za nadaljnji razvoj kmetijstva v Sloveniji ter dvig samooskrbe na vseh področjih. </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Finančna podpora in pomoč kmetovalcem. Več mladih kmetov in ekoloških kmetij.</w:t>
      </w:r>
    </w:p>
    <w:p w:rsidR="00322DD4" w:rsidRPr="00A132DB" w:rsidRDefault="00322DD4" w:rsidP="00A132DB">
      <w:pPr>
        <w:spacing w:line="240" w:lineRule="auto"/>
        <w:ind w:left="-426"/>
        <w:jc w:val="both"/>
        <w:rPr>
          <w:rFonts w:cs="Arial"/>
          <w:szCs w:val="20"/>
        </w:rPr>
      </w:pPr>
      <w:r w:rsidRPr="00A132DB">
        <w:rPr>
          <w:rFonts w:cs="Arial"/>
          <w:szCs w:val="20"/>
        </w:rPr>
        <w:t xml:space="preserve">V okviru izvajanja PRP 2014—2020 smo samo letos zabeležili 29-odstotno povečanje števila prejemnikov iz naslova ‘mladi prevzemnik kmetije’, v porastu pa je tudi število kmetijskih gospodarstev, ki delujejo po načelih ekološkega kmetovanja (štiri odstotke več kmetij kot v letu 2017 ter sedem odstotkov več kmetijskih površin kot leta 2018). </w:t>
      </w:r>
    </w:p>
    <w:p w:rsidR="00322DD4" w:rsidRPr="00A132DB" w:rsidRDefault="00322DD4" w:rsidP="00A132DB">
      <w:pPr>
        <w:spacing w:line="240" w:lineRule="auto"/>
        <w:ind w:left="-426"/>
        <w:jc w:val="both"/>
        <w:rPr>
          <w:rFonts w:cs="Arial"/>
          <w:szCs w:val="20"/>
        </w:rPr>
      </w:pPr>
      <w:r w:rsidRPr="00A132DB">
        <w:rPr>
          <w:rFonts w:cs="Arial"/>
          <w:szCs w:val="20"/>
        </w:rPr>
        <w:lastRenderedPageBreak/>
        <w:t>V okviru izvajanja PRP 2014-2020 MKGP posebno pozornost posveča mladim prevzemnikom, z namenom, da se izboljša stanje starostne strukture nosilcev kmetijskih gospodarstev. V obdobju izvajanja PRP 2014-2020 so bile vloge v okviru podukrepa 6.1 Pomoč za zagon dejavnosti za mlade kmete odobrene 1.151 mladim kmetom, samo letos za dodatnih 29 % povečanje števila upravičencev. V okviru tega podukrepa, je bila podpora v juliju 2019 odobrena 341 mladim kmetov. Do sedaj je bilo mladim kmetom skupaj odobrenih 43.103.400 evrov javnih sredstev, od tega letos dobrih 12, 5 milijonov evrov javnih sredstev.</w:t>
      </w:r>
    </w:p>
    <w:p w:rsidR="00322DD4" w:rsidRPr="00A132DB" w:rsidRDefault="00322DD4" w:rsidP="00A132DB">
      <w:pPr>
        <w:spacing w:line="240" w:lineRule="auto"/>
        <w:ind w:left="-426"/>
        <w:jc w:val="both"/>
        <w:rPr>
          <w:rFonts w:cs="Arial"/>
          <w:szCs w:val="20"/>
        </w:rPr>
      </w:pPr>
      <w:r w:rsidRPr="00A132DB">
        <w:rPr>
          <w:rFonts w:cs="Arial"/>
          <w:szCs w:val="20"/>
        </w:rPr>
        <w:t>Gledano na celotno populacijo upravičencev iz podukrepa 6.1, je bilo na sklopu A (mladi kmetje z zaposlitvijo na prevzetem kmetijskem gospodarstvu), odobrenih 71,2 % vlog, na sklopu B (ostali mladi kmetje) pa 28,8 % vlog. Največ (52,7 %) upravičencev je v starostni skupini od 30 do 40 let. Povprečna starost upravičenca je 30 let, upravičenke pa 31 let, povprečna starost se iz razpisa v razpis znižuje. Razmerje med moškim in ženskim spolom je 80:20.</w:t>
      </w:r>
    </w:p>
    <w:p w:rsidR="00322DD4" w:rsidRPr="00A132DB" w:rsidRDefault="00322DD4" w:rsidP="00A132DB">
      <w:pPr>
        <w:spacing w:line="240" w:lineRule="auto"/>
        <w:ind w:left="-426"/>
        <w:jc w:val="both"/>
        <w:rPr>
          <w:rFonts w:cs="Arial"/>
          <w:szCs w:val="20"/>
        </w:rPr>
      </w:pPr>
      <w:r w:rsidRPr="00A132DB">
        <w:rPr>
          <w:rFonts w:cs="Arial"/>
          <w:szCs w:val="20"/>
        </w:rPr>
        <w:t>96,25 % upravičencev je v podukrep vstopilo na podlagi vstopnega kriterija površin (PKP), 2 % jih je vstopilo na podlagi števila glav velike živine in 1,7 % na podlagi števila čebeljih družin.</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szCs w:val="20"/>
        </w:rPr>
        <w:t>Od 1,107 milijonov evrov razpoložljivih sredstev PRP 2014-2020 je bilo do 31. 10. 2019 dodeljenih 778 milijonov evrov sredstev ter izplačanih 566,5 milijonov evrov, kar znaša 70,3% odobrenih in 51,2% izplačanih sredstev.</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Krepitev samooskrbe</w:t>
      </w:r>
    </w:p>
    <w:p w:rsidR="00322DD4" w:rsidRPr="00A132DB" w:rsidRDefault="00322DD4" w:rsidP="00A132DB">
      <w:pPr>
        <w:spacing w:line="240" w:lineRule="auto"/>
        <w:ind w:left="-426"/>
        <w:jc w:val="both"/>
        <w:rPr>
          <w:rFonts w:cs="Arial"/>
          <w:szCs w:val="20"/>
        </w:rPr>
      </w:pPr>
      <w:r w:rsidRPr="00A132DB">
        <w:rPr>
          <w:rFonts w:cs="Arial"/>
          <w:szCs w:val="20"/>
        </w:rPr>
        <w:t>Stopnje samooskrbe so se izboljšale pri mesu (81 %) in jajcih (96 %), narašča pa tudi delež samooskrbe na področju zelenjave. V tem kontekstu je pomemben dogovor, da v shemo Izbrana kakovost Slovenije uvrstimo tudi prašičje meso. To bo rejcem in potrošnikom pomagalo pri zagotavljanju večjega deleža hrane, pridelane v Sloveniji pod višjimi standardi in nadzorom. Na podoben način že imamo vzpostavljene sheme za meso, sadje, zelenjavo, mleko in med.</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Aktivno upravljanje in sanacija gozdov</w:t>
      </w:r>
    </w:p>
    <w:p w:rsidR="00322DD4" w:rsidRPr="00A132DB" w:rsidRDefault="00322DD4" w:rsidP="00A132DB">
      <w:pPr>
        <w:spacing w:line="240" w:lineRule="auto"/>
        <w:ind w:left="-426"/>
        <w:jc w:val="both"/>
        <w:rPr>
          <w:rFonts w:cs="Arial"/>
          <w:szCs w:val="20"/>
        </w:rPr>
      </w:pPr>
      <w:r w:rsidRPr="00A132DB">
        <w:rPr>
          <w:rFonts w:cs="Arial"/>
          <w:szCs w:val="20"/>
        </w:rPr>
        <w:t xml:space="preserve">Po vetrolomu oktobra 2018 smo izvedli večino sanacije gozdov. Omogočili smo sofinanciranje sanacije zasebnih gozdov, uvedli sofinanciranje spravila lesa z žičnico ter bistveno povečali delež (95-odstotno) sofinanciranja obnove poškodovanih gozdov v zasebni lasti. </w:t>
      </w:r>
    </w:p>
    <w:p w:rsidR="00322DD4" w:rsidRPr="00A132DB" w:rsidRDefault="00322DD4" w:rsidP="00A132DB">
      <w:pPr>
        <w:spacing w:line="240" w:lineRule="auto"/>
        <w:ind w:left="-426"/>
        <w:jc w:val="both"/>
        <w:rPr>
          <w:rFonts w:cs="Arial"/>
          <w:szCs w:val="20"/>
        </w:rPr>
      </w:pPr>
      <w:r w:rsidRPr="00A132DB">
        <w:rPr>
          <w:rFonts w:cs="Arial"/>
          <w:szCs w:val="20"/>
        </w:rPr>
        <w:t>Država je kupila 460 hektarjev gozdov in s tem aktivno pristopila k uresničevanju ciljev Nacionalnega gozdnega programa za povečanje števila gozdov v lasti Republike Slovenije. V želji po oblikovanju transparentnega trga storitev v gozdarstvu smo podprli Ciljni raziskovalni projekt "Sistem ocenjevanja kakovosti izvajalcev del v gozdarstvu". V podporo lastnikom gozdov je kot rezultat projekta sedaj na voljo brezplačni spletni sistem MojGozdar.si (www.mojgozdar.si), ki omogoča iskanje usposobljenega, kakovostnega in zanesljivega izvajalca del v gozdovih.</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Varovanje Kranjske čebele ali sivke</w:t>
      </w:r>
    </w:p>
    <w:p w:rsidR="00A132DB" w:rsidRDefault="00322DD4" w:rsidP="00A132DB">
      <w:pPr>
        <w:spacing w:line="240" w:lineRule="auto"/>
        <w:ind w:left="-426"/>
        <w:jc w:val="both"/>
        <w:rPr>
          <w:rFonts w:cs="Arial"/>
          <w:szCs w:val="20"/>
        </w:rPr>
      </w:pPr>
      <w:r w:rsidRPr="00A132DB">
        <w:rPr>
          <w:rFonts w:cs="Arial"/>
          <w:szCs w:val="20"/>
        </w:rPr>
        <w:t xml:space="preserve">Cilj ukrepov, sprejetih za obdobje 2020—2022, je ohranitev pasemske čistosti kranjske čebele, enakomerno in zadostno poseljenost čebeljih družin po vsej Sloveniji, kakovost in varnost čebeljih pridelkov ter povečati stopnjo samooskrbe z medom. </w:t>
      </w:r>
    </w:p>
    <w:p w:rsidR="00A132DB" w:rsidRDefault="00A132DB" w:rsidP="00A132DB">
      <w:pPr>
        <w:spacing w:line="240" w:lineRule="auto"/>
        <w:ind w:left="-426"/>
        <w:jc w:val="both"/>
        <w:rPr>
          <w:rFonts w:cs="Arial"/>
          <w:szCs w:val="20"/>
        </w:rPr>
      </w:pPr>
    </w:p>
    <w:p w:rsidR="00A132DB" w:rsidRDefault="00A132DB" w:rsidP="00A132DB">
      <w:pPr>
        <w:spacing w:line="240" w:lineRule="auto"/>
        <w:ind w:left="-426"/>
        <w:jc w:val="both"/>
        <w:rPr>
          <w:rFonts w:cs="Arial"/>
          <w:szCs w:val="20"/>
        </w:rPr>
      </w:pPr>
    </w:p>
    <w:p w:rsidR="009C66DF" w:rsidRDefault="009C66DF"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szCs w:val="20"/>
        </w:rPr>
      </w:pPr>
      <w:r w:rsidRPr="00A132DB">
        <w:rPr>
          <w:rFonts w:cs="Arial"/>
          <w:b/>
          <w:szCs w:val="20"/>
        </w:rPr>
        <w:t>V SREDIŠČU SKRB ZA ŽRTVE KAZNIVIH DEJANJ</w:t>
      </w:r>
    </w:p>
    <w:p w:rsidR="00322DD4" w:rsidRPr="00A132DB" w:rsidRDefault="00322DD4" w:rsidP="00A132DB">
      <w:pPr>
        <w:autoSpaceDE w:val="0"/>
        <w:autoSpaceDN w:val="0"/>
        <w:adjustRightInd w:val="0"/>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Za boljšo seznanjenost žrtev kaznivih dejanj in lažje uveljavljanje njihovih pravic</w:t>
      </w:r>
    </w:p>
    <w:p w:rsidR="00322DD4" w:rsidRPr="00A132DB" w:rsidRDefault="00322DD4" w:rsidP="00A132DB">
      <w:pPr>
        <w:spacing w:line="240" w:lineRule="auto"/>
        <w:ind w:left="-426"/>
        <w:jc w:val="both"/>
        <w:rPr>
          <w:rFonts w:cs="Arial"/>
          <w:szCs w:val="20"/>
        </w:rPr>
      </w:pPr>
      <w:r w:rsidRPr="00A132DB">
        <w:rPr>
          <w:rFonts w:cs="Arial"/>
          <w:szCs w:val="20"/>
        </w:rPr>
        <w:t>Po sprejemu novele Zakona o kazenskem postopku smo ustanovili implementacijsko skupino vseh deležnikov, ki se v praksi srečujejo z žrtvami in ki so pripravili vsa potrebna gradiva, da bodo zakonske določbe, ki se nanašajo na žrtve kaznivih dejanj, lahko tudi dejansko zaživele. Za obveščanje žrtev o njihovih pravicah je skupina oblikovala zloženko, ki jim bo na voljo ob prvem stiku s pristojnim organom, kar je največkrat policija. Zloženka vsebuje vse bistvene informacije, ki bodo žrtvam kaznivih dejanj olajšale uveljavljanje vseh nadaljnjih pravic, tako v kazenskem postopku kot tudi izven njega.</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Style w:val="Poudarek"/>
          <w:rFonts w:cs="Arial"/>
          <w:b/>
          <w:i w:val="0"/>
          <w:szCs w:val="20"/>
          <w:bdr w:val="none" w:sz="0" w:space="0" w:color="auto" w:frame="1"/>
        </w:rPr>
      </w:pPr>
      <w:r w:rsidRPr="00A132DB">
        <w:rPr>
          <w:rStyle w:val="Poudarek"/>
          <w:rFonts w:cs="Arial"/>
          <w:b/>
          <w:i w:val="0"/>
          <w:szCs w:val="20"/>
          <w:bdr w:val="none" w:sz="0" w:space="0" w:color="auto" w:frame="1"/>
        </w:rPr>
        <w:t>Država je odgovorna za preprečevanje vseh oblik nasilja in za zaščito tistih, ki ga doživljajo</w:t>
      </w:r>
    </w:p>
    <w:p w:rsidR="00322DD4" w:rsidRPr="00A132DB" w:rsidRDefault="00322DD4" w:rsidP="00A132DB">
      <w:pPr>
        <w:spacing w:line="240" w:lineRule="auto"/>
        <w:ind w:left="-426"/>
        <w:jc w:val="both"/>
        <w:rPr>
          <w:rFonts w:cs="Arial"/>
          <w:szCs w:val="20"/>
        </w:rPr>
      </w:pPr>
      <w:r w:rsidRPr="00A132DB">
        <w:rPr>
          <w:rFonts w:cs="Arial"/>
          <w:szCs w:val="20"/>
        </w:rPr>
        <w:t xml:space="preserve">Inštitut za kriminologijo pri Pravni fakulteti v Ljubljani je pripravil Empirično študijo reprezentativnega vzorca pravosodne prakse v zvezi s kaznivim dejanjem posilstva, spolnega nasilja in spolne zlorabe slabotne osebe s pregledom možnih modelov </w:t>
      </w:r>
      <w:r w:rsidRPr="00A132DB">
        <w:rPr>
          <w:rStyle w:val="Poudarek"/>
          <w:rFonts w:cs="Arial"/>
          <w:szCs w:val="20"/>
          <w:bdr w:val="none" w:sz="0" w:space="0" w:color="auto" w:frame="1"/>
        </w:rPr>
        <w:t>za noveliranje poglavja kaznivih dejanj zoper spolno nedotakljivost.</w:t>
      </w:r>
      <w:r w:rsidRPr="00A132DB">
        <w:rPr>
          <w:rFonts w:cs="Arial"/>
          <w:szCs w:val="20"/>
        </w:rPr>
        <w:t xml:space="preserve"> Ugotovljeno je bilo, da iz veljavnega zakonskega modela prisile izpadejo primeri, ko </w:t>
      </w:r>
      <w:r w:rsidRPr="00A132DB">
        <w:rPr>
          <w:rFonts w:cs="Arial"/>
          <w:szCs w:val="20"/>
        </w:rPr>
        <w:lastRenderedPageBreak/>
        <w:t xml:space="preserve">pride do odnosa brez privolitve ali celo proti volji žrtve, a brez uporabe prisile oziroma z nezadostno intenziteto prisile. </w:t>
      </w: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 xml:space="preserve">Živali niso stvari, ampak živa bitja </w:t>
      </w:r>
    </w:p>
    <w:p w:rsidR="00322DD4" w:rsidRPr="00A132DB" w:rsidRDefault="00322DD4" w:rsidP="00A132DB">
      <w:pPr>
        <w:spacing w:line="240" w:lineRule="auto"/>
        <w:ind w:left="-426"/>
        <w:jc w:val="both"/>
        <w:rPr>
          <w:rFonts w:cs="Arial"/>
          <w:szCs w:val="20"/>
        </w:rPr>
      </w:pPr>
      <w:r w:rsidRPr="00A132DB">
        <w:rPr>
          <w:rFonts w:cs="Arial"/>
          <w:szCs w:val="20"/>
        </w:rPr>
        <w:t xml:space="preserve">V predlog sprememb Stvarnopravnega zakonika smo vključili določbo novega 15.a člena, ki določa, da so živali živa bitja ter da njihovo zaščito urejajo posebni zakoni. Vključitev predlagane določbe v Stvarnopravni zakonik je prvi in pomemben korak pri zavedanju in podelitvi živalim posebnega statusa, hkrati pa je apel na pripravljavce ostale zakonodaje, da v prihodnje na posameznih področjih glede izvrševanja lastninskih upravičenj lastnika živali upošteva to njihovo značilnost. </w:t>
      </w:r>
    </w:p>
    <w:p w:rsidR="00322DD4" w:rsidRPr="00A132DB" w:rsidRDefault="00322DD4" w:rsidP="00A132DB">
      <w:pPr>
        <w:spacing w:line="240" w:lineRule="auto"/>
        <w:ind w:left="-426"/>
        <w:jc w:val="both"/>
        <w:rPr>
          <w:rFonts w:cs="Arial"/>
          <w:szCs w:val="20"/>
        </w:rPr>
      </w:pPr>
    </w:p>
    <w:p w:rsidR="00322DD4" w:rsidRPr="00A132DB" w:rsidRDefault="00730059" w:rsidP="00A132DB">
      <w:pPr>
        <w:spacing w:line="240" w:lineRule="auto"/>
        <w:ind w:left="-426"/>
        <w:jc w:val="both"/>
        <w:rPr>
          <w:rFonts w:cs="Arial"/>
          <w:szCs w:val="20"/>
        </w:rPr>
      </w:pPr>
      <w:r w:rsidRPr="00A132DB">
        <w:rPr>
          <w:rFonts w:cs="Arial"/>
          <w:noProof/>
          <w:szCs w:val="20"/>
          <w:lang w:eastAsia="sl-SI"/>
        </w:rPr>
        <mc:AlternateContent>
          <mc:Choice Requires="wps">
            <w:drawing>
              <wp:anchor distT="45720" distB="45720" distL="114300" distR="114300" simplePos="0" relativeHeight="251656704" behindDoc="0" locked="0" layoutInCell="1" allowOverlap="1">
                <wp:simplePos x="0" y="0"/>
                <wp:positionH relativeFrom="column">
                  <wp:posOffset>452120</wp:posOffset>
                </wp:positionH>
                <wp:positionV relativeFrom="paragraph">
                  <wp:posOffset>13970</wp:posOffset>
                </wp:positionV>
                <wp:extent cx="4735195" cy="761365"/>
                <wp:effectExtent l="0" t="0" r="8255" b="1270"/>
                <wp:wrapSquare wrapText="bothSides"/>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761365"/>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6A7B">
                              <w:rPr>
                                <w:rFonts w:cs="Arial"/>
                                <w:b/>
                              </w:rPr>
                              <w:t xml:space="preserve">Živali ni mogoče enačiti s stvarmi, treba jim je priznati poseben položaj. </w:t>
                            </w:r>
                            <w:r>
                              <w:rPr>
                                <w:rFonts w:cs="Arial"/>
                                <w:b/>
                              </w:rPr>
                              <w:t>D</w:t>
                            </w:r>
                            <w:r w:rsidRPr="002D6A7B">
                              <w:rPr>
                                <w:rFonts w:cs="Arial"/>
                                <w:b/>
                              </w:rPr>
                              <w:t xml:space="preserve">ozorel </w:t>
                            </w:r>
                            <w:r>
                              <w:rPr>
                                <w:rFonts w:cs="Arial"/>
                                <w:b/>
                              </w:rPr>
                              <w:t xml:space="preserve">je </w:t>
                            </w:r>
                            <w:r w:rsidRPr="002D6A7B">
                              <w:rPr>
                                <w:rFonts w:cs="Arial"/>
                                <w:b/>
                              </w:rPr>
                              <w:t xml:space="preserve">čas, </w:t>
                            </w:r>
                            <w:r>
                              <w:rPr>
                                <w:rFonts w:cs="Arial"/>
                                <w:b/>
                              </w:rPr>
                              <w:t>ko nanje ne moremo gledati več le kot na</w:t>
                            </w:r>
                            <w:r w:rsidRPr="002D6A7B">
                              <w:rPr>
                                <w:rFonts w:cs="Arial"/>
                                <w:b/>
                              </w:rPr>
                              <w:t xml:space="preserve"> </w:t>
                            </w:r>
                            <w:r>
                              <w:rPr>
                                <w:rFonts w:cs="Arial"/>
                                <w:b/>
                              </w:rPr>
                              <w:t>»</w:t>
                            </w:r>
                            <w:r w:rsidRPr="002D6A7B">
                              <w:rPr>
                                <w:rFonts w:cs="Arial"/>
                                <w:b/>
                              </w:rPr>
                              <w:t>telesni predmet</w:t>
                            </w:r>
                            <w:r>
                              <w:rPr>
                                <w:rFonts w:cs="Arial"/>
                                <w:b/>
                              </w:rPr>
                              <w:t>«</w:t>
                            </w:r>
                            <w:r w:rsidRPr="002D6A7B">
                              <w:rPr>
                                <w:rFonts w:cs="Arial"/>
                                <w:b/>
                              </w:rPr>
                              <w:t>, ki ga človek obvladuje in ki je namenjen izključno služenju in izpolnjevanju osebnih interesov lastnika, kot to velja za stvari.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1" type="#_x0000_t202" style="position:absolute;left:0;text-align:left;margin-left:35.6pt;margin-top:1.1pt;width:372.85pt;height:59.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">
                <v:textbox style="mso-fit-shape-to-text:t">
                  <w:txbxContent>
                    <w:p w:rsidR="00322DD4" w:rsidRPr="002D6A7B" w:rsidRDefault="00322DD4" w:rsidP="00322DD4">
                      <w:pPr>
                        <w:rPr>
                          <w:rFonts w:cs="Arial"/>
                          <w:b/>
                        </w:rPr>
                      </w:pPr>
                      <w:r w:rsidRPr="002D6A7B">
                        <w:rPr>
                          <w:rFonts w:cs="Arial"/>
                          <w:b/>
                        </w:rPr>
                        <w:t xml:space="preserve">Živali ni mogoče enačiti s stvarmi, treba jim je priznati poseben položaj. </w:t>
                      </w:r>
                      <w:r>
                        <w:rPr>
                          <w:rFonts w:cs="Arial"/>
                          <w:b/>
                        </w:rPr>
                        <w:t>D</w:t>
                      </w:r>
                      <w:r w:rsidRPr="002D6A7B">
                        <w:rPr>
                          <w:rFonts w:cs="Arial"/>
                          <w:b/>
                        </w:rPr>
                        <w:t xml:space="preserve">ozorel </w:t>
                      </w:r>
                      <w:r>
                        <w:rPr>
                          <w:rFonts w:cs="Arial"/>
                          <w:b/>
                        </w:rPr>
                        <w:t xml:space="preserve">je </w:t>
                      </w:r>
                      <w:r w:rsidRPr="002D6A7B">
                        <w:rPr>
                          <w:rFonts w:cs="Arial"/>
                          <w:b/>
                        </w:rPr>
                        <w:t xml:space="preserve">čas, </w:t>
                      </w:r>
                      <w:r>
                        <w:rPr>
                          <w:rFonts w:cs="Arial"/>
                          <w:b/>
                        </w:rPr>
                        <w:t>ko nanje ne moremo gledati več le kot na</w:t>
                      </w:r>
                      <w:r w:rsidRPr="002D6A7B">
                        <w:rPr>
                          <w:rFonts w:cs="Arial"/>
                          <w:b/>
                        </w:rPr>
                        <w:t xml:space="preserve"> </w:t>
                      </w:r>
                      <w:r>
                        <w:rPr>
                          <w:rFonts w:cs="Arial"/>
                          <w:b/>
                        </w:rPr>
                        <w:t>»</w:t>
                      </w:r>
                      <w:r w:rsidRPr="002D6A7B">
                        <w:rPr>
                          <w:rFonts w:cs="Arial"/>
                          <w:b/>
                        </w:rPr>
                        <w:t>telesni predmet</w:t>
                      </w:r>
                      <w:r>
                        <w:rPr>
                          <w:rFonts w:cs="Arial"/>
                          <w:b/>
                        </w:rPr>
                        <w:t>«</w:t>
                      </w:r>
                      <w:r w:rsidRPr="002D6A7B">
                        <w:rPr>
                          <w:rFonts w:cs="Arial"/>
                          <w:b/>
                        </w:rPr>
                        <w:t>, ki ga človek obvladuje in ki je namenjen izključno služenju in izpolnjevanju osebnih interesov lastnika, kot to velja za stvari.</w:t>
                      </w:r>
                    </w:p>
                  </w:txbxContent>
                </v:textbox>
                <w10:wrap type="square"/>
              </v:shape>
            </w:pict>
          </mc:Fallback>
        </mc:AlternateConten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kern w:val="36"/>
          <w:szCs w:val="20"/>
          <w:lang w:eastAsia="sl-SI"/>
        </w:rPr>
      </w:pPr>
    </w:p>
    <w:p w:rsidR="00322DD4" w:rsidRPr="00A132DB" w:rsidRDefault="00322DD4" w:rsidP="00A132DB">
      <w:pPr>
        <w:spacing w:line="240" w:lineRule="auto"/>
        <w:ind w:left="-426"/>
        <w:jc w:val="both"/>
        <w:rPr>
          <w:rFonts w:cs="Arial"/>
          <w:b/>
          <w:kern w:val="36"/>
          <w:szCs w:val="20"/>
          <w:lang w:eastAsia="sl-SI"/>
        </w:rPr>
      </w:pPr>
    </w:p>
    <w:p w:rsidR="00322DD4" w:rsidRPr="00A132DB" w:rsidRDefault="00322DD4" w:rsidP="00A132DB">
      <w:pPr>
        <w:spacing w:line="240" w:lineRule="auto"/>
        <w:ind w:left="-426"/>
        <w:jc w:val="both"/>
        <w:rPr>
          <w:rFonts w:cs="Arial"/>
          <w:b/>
          <w:kern w:val="36"/>
          <w:szCs w:val="20"/>
          <w:lang w:eastAsia="sl-SI"/>
        </w:rPr>
      </w:pPr>
    </w:p>
    <w:p w:rsidR="00322DD4" w:rsidRPr="00A132DB" w:rsidRDefault="00322DD4" w:rsidP="00A132DB">
      <w:pPr>
        <w:spacing w:line="240" w:lineRule="auto"/>
        <w:ind w:left="-426"/>
        <w:jc w:val="both"/>
        <w:rPr>
          <w:rFonts w:cs="Arial"/>
          <w:b/>
          <w:kern w:val="36"/>
          <w:szCs w:val="20"/>
          <w:lang w:eastAsia="sl-SI"/>
        </w:rPr>
      </w:pPr>
    </w:p>
    <w:p w:rsidR="00A132DB" w:rsidRDefault="00A132DB" w:rsidP="00A132DB">
      <w:pPr>
        <w:spacing w:line="240" w:lineRule="auto"/>
        <w:ind w:left="-426"/>
        <w:jc w:val="both"/>
        <w:rPr>
          <w:rFonts w:cs="Arial"/>
          <w:b/>
          <w:kern w:val="36"/>
          <w:szCs w:val="20"/>
          <w:lang w:eastAsia="sl-SI"/>
        </w:rPr>
      </w:pPr>
    </w:p>
    <w:p w:rsidR="00322DD4" w:rsidRPr="00A132DB" w:rsidRDefault="00322DD4" w:rsidP="00A132DB">
      <w:pPr>
        <w:spacing w:line="240" w:lineRule="auto"/>
        <w:ind w:left="-426"/>
        <w:jc w:val="both"/>
        <w:rPr>
          <w:rFonts w:cs="Arial"/>
          <w:b/>
          <w:kern w:val="36"/>
          <w:szCs w:val="20"/>
          <w:lang w:eastAsia="sl-SI"/>
        </w:rPr>
      </w:pPr>
      <w:r w:rsidRPr="00A132DB">
        <w:rPr>
          <w:rFonts w:cs="Arial"/>
          <w:b/>
          <w:kern w:val="36"/>
          <w:szCs w:val="20"/>
          <w:lang w:eastAsia="sl-SI"/>
        </w:rPr>
        <w:t>Ukrepi za lažji dostop do storitev s področja pravosodja</w:t>
      </w:r>
    </w:p>
    <w:p w:rsidR="00322DD4" w:rsidRPr="00A132DB" w:rsidRDefault="00322DD4" w:rsidP="00A132DB">
      <w:pPr>
        <w:spacing w:line="240" w:lineRule="auto"/>
        <w:ind w:left="-426"/>
        <w:jc w:val="both"/>
        <w:rPr>
          <w:rFonts w:cs="Arial"/>
          <w:szCs w:val="20"/>
        </w:rPr>
      </w:pPr>
      <w:r w:rsidRPr="00A132DB">
        <w:rPr>
          <w:rFonts w:cs="Arial"/>
          <w:szCs w:val="20"/>
        </w:rPr>
        <w:t>Od </w:t>
      </w:r>
      <w:r w:rsidRPr="00A132DB">
        <w:rPr>
          <w:rStyle w:val="Krepko"/>
          <w:rFonts w:cs="Arial"/>
          <w:szCs w:val="20"/>
          <w:bdr w:val="none" w:sz="0" w:space="0" w:color="auto" w:frame="1"/>
        </w:rPr>
        <w:t>11. marca 2019</w:t>
      </w:r>
      <w:r w:rsidRPr="00A132DB">
        <w:rPr>
          <w:rFonts w:cs="Arial"/>
          <w:szCs w:val="20"/>
        </w:rPr>
        <w:t> dalje lahko na državnem portalu </w:t>
      </w:r>
      <w:hyperlink r:id="rId8" w:history="1">
        <w:r w:rsidRPr="00A132DB">
          <w:rPr>
            <w:rStyle w:val="Hiperpovezava"/>
            <w:rFonts w:cs="Arial"/>
            <w:szCs w:val="20"/>
          </w:rPr>
          <w:t>eUprava</w:t>
        </w:r>
      </w:hyperlink>
      <w:r w:rsidRPr="00A132DB">
        <w:rPr>
          <w:rFonts w:cs="Arial"/>
          <w:szCs w:val="20"/>
        </w:rPr>
        <w:t xml:space="preserve"> vsak državljan vpogleda </w:t>
      </w:r>
      <w:r w:rsidRPr="00A132DB">
        <w:rPr>
          <w:rFonts w:cs="Arial"/>
          <w:b/>
          <w:szCs w:val="20"/>
        </w:rPr>
        <w:t>v število izrečenih kazenskih točk v cestnem prometu</w:t>
      </w:r>
      <w:r w:rsidRPr="00A132DB">
        <w:rPr>
          <w:rFonts w:cs="Arial"/>
          <w:szCs w:val="20"/>
        </w:rPr>
        <w:t>. Upravljavec Skupne evidence kazenskih točk v cestnem prometu je Ministrstvo za pravosodje, eUprava pa omogoča vpogled registriranim uporabnikom portala.</w:t>
      </w:r>
    </w:p>
    <w:p w:rsidR="00322DD4" w:rsidRPr="00A132DB" w:rsidRDefault="00322DD4" w:rsidP="00A132DB">
      <w:pPr>
        <w:spacing w:line="240" w:lineRule="auto"/>
        <w:ind w:left="-426"/>
        <w:jc w:val="both"/>
        <w:rPr>
          <w:rFonts w:cs="Arial"/>
          <w:szCs w:val="20"/>
        </w:rPr>
      </w:pPr>
      <w:r w:rsidRPr="00A132DB">
        <w:rPr>
          <w:rFonts w:cs="Arial"/>
          <w:szCs w:val="20"/>
        </w:rPr>
        <w:t>Zaradi odmevnosti navedene storitve smo se odločili, da izboljšamo tudi ostale storitve za državljane s področja pravosodja. </w:t>
      </w:r>
    </w:p>
    <w:p w:rsidR="00322DD4" w:rsidRPr="00A132DB" w:rsidRDefault="00322DD4" w:rsidP="00A132DB">
      <w:pPr>
        <w:spacing w:line="240" w:lineRule="auto"/>
        <w:ind w:left="-426"/>
        <w:jc w:val="both"/>
        <w:rPr>
          <w:rFonts w:cs="Arial"/>
          <w:szCs w:val="20"/>
        </w:rPr>
      </w:pPr>
      <w:r w:rsidRPr="00A132DB">
        <w:rPr>
          <w:rFonts w:cs="Arial"/>
          <w:b/>
          <w:szCs w:val="20"/>
        </w:rPr>
        <w:t>Od </w:t>
      </w:r>
      <w:r w:rsidRPr="00A132DB">
        <w:rPr>
          <w:rStyle w:val="Krepko"/>
          <w:rFonts w:cs="Arial"/>
          <w:szCs w:val="20"/>
          <w:bdr w:val="none" w:sz="0" w:space="0" w:color="auto" w:frame="1"/>
        </w:rPr>
        <w:t>21. oktobra 2019</w:t>
      </w:r>
      <w:r w:rsidRPr="00A132DB">
        <w:rPr>
          <w:rFonts w:cs="Arial"/>
          <w:szCs w:val="20"/>
        </w:rPr>
        <w:t xml:space="preserve">  je preko portala eUprava omogočeno </w:t>
      </w:r>
      <w:r w:rsidRPr="00A132DB">
        <w:rPr>
          <w:rFonts w:cs="Arial"/>
          <w:b/>
          <w:szCs w:val="20"/>
        </w:rPr>
        <w:t>neposredno elektronsko vročanje potrdil</w:t>
      </w:r>
      <w:r w:rsidRPr="00A132DB">
        <w:rPr>
          <w:rFonts w:cs="Arial"/>
          <w:szCs w:val="20"/>
        </w:rPr>
        <w:t xml:space="preserve"> </w:t>
      </w:r>
      <w:r w:rsidRPr="00A132DB">
        <w:rPr>
          <w:rFonts w:cs="Arial"/>
          <w:b/>
          <w:szCs w:val="20"/>
        </w:rPr>
        <w:t>o nekaznovanosti</w:t>
      </w:r>
      <w:r w:rsidRPr="00A132DB">
        <w:rPr>
          <w:rFonts w:cs="Arial"/>
          <w:szCs w:val="20"/>
        </w:rPr>
        <w:t xml:space="preserve"> (t. i. negativnih potrdil). Tako smo državljanom olajšali pridobivanje potrdil v primerih, ko se npr. prijavljajo na prosta delovna mesta ali ko potrdilo potrebujejo na podlagi področne zakonodaje za uveljavljanje svojih pravic.</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color w:val="FF0000"/>
          <w:szCs w:val="20"/>
        </w:rPr>
      </w:pPr>
    </w:p>
    <w:p w:rsidR="009C66DF" w:rsidRDefault="009C66DF" w:rsidP="00A132DB">
      <w:pPr>
        <w:spacing w:line="240" w:lineRule="auto"/>
        <w:ind w:left="-426"/>
        <w:jc w:val="both"/>
        <w:rPr>
          <w:rFonts w:cs="Arial"/>
          <w:b/>
          <w:bCs/>
          <w:color w:val="000000"/>
          <w:szCs w:val="20"/>
        </w:rPr>
      </w:pPr>
    </w:p>
    <w:p w:rsidR="00322DD4" w:rsidRPr="00A132DB" w:rsidRDefault="00322DD4" w:rsidP="00A132DB">
      <w:pPr>
        <w:spacing w:line="240" w:lineRule="auto"/>
        <w:ind w:left="-426"/>
        <w:jc w:val="both"/>
        <w:rPr>
          <w:rFonts w:cs="Arial"/>
          <w:b/>
          <w:color w:val="FF0000"/>
          <w:szCs w:val="20"/>
        </w:rPr>
      </w:pPr>
      <w:r w:rsidRPr="00A132DB">
        <w:rPr>
          <w:rFonts w:cs="Arial"/>
          <w:b/>
          <w:bCs/>
          <w:color w:val="000000"/>
          <w:szCs w:val="20"/>
        </w:rPr>
        <w:t>IZOBRAŽEVANJE IN ZNANOST ZA PRIHODNOST DRUŽBE</w:t>
      </w:r>
    </w:p>
    <w:p w:rsidR="00322DD4" w:rsidRPr="00A132DB" w:rsidRDefault="00322DD4" w:rsidP="00A132DB">
      <w:pPr>
        <w:autoSpaceDE w:val="0"/>
        <w:autoSpaceDN w:val="0"/>
        <w:adjustRightInd w:val="0"/>
        <w:spacing w:line="240" w:lineRule="auto"/>
        <w:jc w:val="both"/>
        <w:rPr>
          <w:rFonts w:cs="Arial"/>
          <w:b/>
          <w:bCs/>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Več sredstev za področje znanosti in raziskav</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V letošnjem letu smo sredstva za znanstveno in raziskovalno dejavnost zvišali za 24,44 milijona evrov. S tem je prvič v zgodovini Slovenije za znanost in raziskovanje namenjenih več kot 200 milijonov evrov. V letošnjem proračunu je bilo v ta namen na voljo dobrih 207 milijonov evrov, v prihodnjem jih bo dobrih 230 milijonov, v letu 2021 pa dobrih 251 milijonov evrov.</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Brezplačna učna gradiva za 1. in 2. razred osnovne šole</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Starše prvošolcev in drugošolcev smo s šolskim letom 2019/2020 finančno razbremenili, saj bodo učna gradiva za 1. in 2. razred osnovnih šol brezplačna. V letu 2020 načrtujemo, da bomo za šolsko leto 2020/2021 brezplačna učna gradiva zagotovili tudi za učenke in učence tretjih razredov osnovnih šol.</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Priprava strateških dokumentov za področja izobraževanja in znanosti</w:t>
      </w:r>
    </w:p>
    <w:p w:rsidR="00322DD4" w:rsidRPr="00A132DB" w:rsidRDefault="00322DD4" w:rsidP="00A132DB">
      <w:pPr>
        <w:spacing w:line="240" w:lineRule="auto"/>
        <w:ind w:left="-426"/>
        <w:jc w:val="both"/>
        <w:rPr>
          <w:rFonts w:cs="Arial"/>
          <w:color w:val="000000"/>
          <w:szCs w:val="20"/>
        </w:rPr>
      </w:pPr>
      <w:r w:rsidRPr="00A132DB">
        <w:rPr>
          <w:rFonts w:cs="Arial"/>
          <w:color w:val="000000"/>
          <w:szCs w:val="20"/>
        </w:rPr>
        <w:t>Leto 2020 bo v znamenju priprave strateških dokumentov na področjih izobraževanja in znanosti. Veljavnost se izteče trem strateškim dokumentom: Beli knjigi v vzgoji in izobraževanju, Resoluciji o nacionalnemu programu visokega šolstva 2011 do 2020 in Resoluciji o raziskovalni in inovacijski strategiji Slovenije 2011-2020. Vse tri strateške dokumente bomo v sodelovanju z deležniki pripravili v prihodnjem letu in v njih začrtali razvoj in strategijo za naslednje desetletje. Normativne prioritete v prvi polovici leta 2020 pa so sprejetje  Zakona o znanstvenoraziskovalni in inovacijski dejavnosti, novele Zakona o visokem šolstvu in Zakona o vrtcih.</w:t>
      </w:r>
    </w:p>
    <w:p w:rsidR="00322DD4" w:rsidRPr="00A132DB" w:rsidRDefault="00322DD4" w:rsidP="00A132DB">
      <w:pPr>
        <w:spacing w:line="240" w:lineRule="auto"/>
        <w:ind w:left="-426"/>
        <w:jc w:val="both"/>
        <w:rPr>
          <w:rFonts w:cs="Arial"/>
          <w:color w:val="000000"/>
          <w:szCs w:val="20"/>
        </w:rPr>
      </w:pPr>
    </w:p>
    <w:p w:rsidR="00322DD4" w:rsidRPr="00A132DB" w:rsidRDefault="00322DD4" w:rsidP="00A132DB">
      <w:pPr>
        <w:spacing w:line="240" w:lineRule="auto"/>
        <w:ind w:left="-426"/>
        <w:jc w:val="both"/>
        <w:rPr>
          <w:rFonts w:cs="Arial"/>
          <w:b/>
          <w:color w:val="000000"/>
          <w:szCs w:val="20"/>
        </w:rPr>
      </w:pPr>
      <w:r w:rsidRPr="00A132DB">
        <w:rPr>
          <w:rFonts w:cs="Arial"/>
          <w:b/>
          <w:color w:val="000000"/>
          <w:szCs w:val="20"/>
        </w:rPr>
        <w:t xml:space="preserve">Center za umetno inteligenco </w:t>
      </w:r>
    </w:p>
    <w:p w:rsidR="009C66DF" w:rsidRDefault="00322DD4" w:rsidP="009C66DF">
      <w:pPr>
        <w:spacing w:line="240" w:lineRule="auto"/>
        <w:ind w:left="-426"/>
        <w:jc w:val="both"/>
        <w:rPr>
          <w:rFonts w:cs="Arial"/>
          <w:color w:val="000000"/>
          <w:szCs w:val="20"/>
        </w:rPr>
      </w:pPr>
      <w:r w:rsidRPr="00A132DB">
        <w:rPr>
          <w:rFonts w:cs="Arial"/>
          <w:color w:val="000000"/>
          <w:szCs w:val="20"/>
        </w:rPr>
        <w:t xml:space="preserve">26. novembra 2019 je bilo v okviru UNESCA odločeno, da bo v Ljubljani sedež Mednarodnega Centra za umetno inteligenco. Namen centra bo zagotavljanje odprtega in preglednega okolja, ki bo poleg raziskav in razprav na področju umetne inteligence deležnikom po vsem svetu zagotavljalo tudi javno-politično podporo pri pripravi usmeritev in akcijskih načrtov na področju umetne inteligence. Center bo združeval različne deležnike s širokim spektrom znanj s celega sveta. Ukvarjal se bo z reševanjem </w:t>
      </w:r>
      <w:r w:rsidRPr="00A132DB">
        <w:rPr>
          <w:rFonts w:cs="Arial"/>
          <w:color w:val="000000"/>
          <w:szCs w:val="20"/>
        </w:rPr>
        <w:lastRenderedPageBreak/>
        <w:t>globalnih izzivov, podpiral UNESCO pri študijah ter sodeloval pri večjih mednarodnih projektih s področja umetne inteligence. Vladam, (mednarodnim) organizacijam, pravnim osebam in širši javnosti bo svetoval o sistemskih ter strateških rešitvah pri uvajanju umetne inteligence na različnih področjih. Pomagal bo pri razvijanju in širjenju zmogljivosti na različne načine, vključno z ustanavljanjem pomožnih raziskovalnih centrov po svetu, oblikovanjem programov usposabljanja in globalne ozaveščenosti ter oblikovanjem omrežja za izmenjevanje raziskav in znanja. Center bo presegal meje Slovenije in meje Evrope.</w:t>
      </w:r>
    </w:p>
    <w:p w:rsidR="009C66DF" w:rsidRDefault="009C66DF" w:rsidP="009C66DF">
      <w:pPr>
        <w:spacing w:line="240" w:lineRule="auto"/>
        <w:ind w:left="-426"/>
        <w:jc w:val="both"/>
        <w:rPr>
          <w:rFonts w:cs="Arial"/>
          <w:color w:val="000000"/>
          <w:szCs w:val="20"/>
        </w:rPr>
      </w:pPr>
    </w:p>
    <w:p w:rsidR="009C66DF" w:rsidRDefault="009C66DF" w:rsidP="009C66DF">
      <w:pPr>
        <w:spacing w:line="240" w:lineRule="auto"/>
        <w:ind w:left="-426"/>
        <w:jc w:val="both"/>
        <w:rPr>
          <w:rFonts w:cs="Arial"/>
          <w:color w:val="000000"/>
          <w:szCs w:val="20"/>
        </w:rPr>
      </w:pPr>
    </w:p>
    <w:p w:rsidR="009C66DF" w:rsidRDefault="009C66DF" w:rsidP="009C66DF">
      <w:pPr>
        <w:spacing w:line="240" w:lineRule="auto"/>
        <w:ind w:left="-426"/>
        <w:jc w:val="both"/>
        <w:rPr>
          <w:rFonts w:cs="Arial"/>
          <w:color w:val="000000"/>
          <w:szCs w:val="20"/>
        </w:rPr>
      </w:pPr>
    </w:p>
    <w:p w:rsidR="00322DD4" w:rsidRPr="009C66DF" w:rsidRDefault="00322DD4" w:rsidP="009C66DF">
      <w:pPr>
        <w:spacing w:line="240" w:lineRule="auto"/>
        <w:ind w:left="-426"/>
        <w:jc w:val="both"/>
        <w:rPr>
          <w:rFonts w:cs="Arial"/>
          <w:color w:val="000000"/>
          <w:szCs w:val="20"/>
        </w:rPr>
      </w:pPr>
      <w:r w:rsidRPr="00A132DB">
        <w:rPr>
          <w:rFonts w:cs="Arial"/>
          <w:b/>
          <w:szCs w:val="20"/>
        </w:rPr>
        <w:t>PROMETNA INFRASTRUKTURA -  HRBTENICA KONKURENČNEGA GOSPODARSTVA</w: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Sprejetje poroštvenega zakona</w:t>
      </w:r>
    </w:p>
    <w:p w:rsidR="00322DD4" w:rsidRPr="00A132DB" w:rsidRDefault="00322DD4" w:rsidP="00A132DB">
      <w:pPr>
        <w:pStyle w:val="BasicParagraph"/>
        <w:suppressAutoHyphens/>
        <w:spacing w:line="240" w:lineRule="auto"/>
        <w:ind w:left="-426"/>
        <w:jc w:val="both"/>
        <w:rPr>
          <w:rFonts w:ascii="Arial" w:hAnsi="Arial" w:cs="Arial"/>
          <w:bCs/>
          <w:sz w:val="20"/>
          <w:szCs w:val="20"/>
          <w:lang w:val="sl-SI"/>
        </w:rPr>
      </w:pPr>
      <w:r w:rsidRPr="00A132DB">
        <w:rPr>
          <w:rFonts w:ascii="Arial" w:hAnsi="Arial" w:cs="Arial"/>
          <w:bCs/>
          <w:sz w:val="20"/>
          <w:szCs w:val="20"/>
          <w:lang w:val="sl-SI"/>
        </w:rPr>
        <w:t xml:space="preserve">V decembru 2019 je Državni zbor sprejel poroštveni zakon za gradnjo projektov 2. tir Divača-Koper in 3. razvojna os, s katerim bomo pospešili in pocenili izvedbo teh pomembnih infrastrukturnih projektov. </w:t>
      </w:r>
    </w:p>
    <w:p w:rsidR="00322DD4" w:rsidRPr="00A132DB" w:rsidRDefault="00322DD4" w:rsidP="00A132DB">
      <w:pPr>
        <w:pStyle w:val="BasicParagraph"/>
        <w:suppressAutoHyphens/>
        <w:spacing w:line="240" w:lineRule="auto"/>
        <w:ind w:left="-426" w:firstLine="708"/>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sz w:val="20"/>
          <w:szCs w:val="20"/>
          <w:lang w:val="sl-SI"/>
        </w:rPr>
      </w:pPr>
      <w:r w:rsidRPr="00A132DB">
        <w:rPr>
          <w:rFonts w:ascii="Arial" w:hAnsi="Arial" w:cs="Arial"/>
          <w:b/>
          <w:bCs/>
          <w:sz w:val="20"/>
          <w:szCs w:val="20"/>
          <w:lang w:val="sl-SI"/>
        </w:rPr>
        <w:t xml:space="preserve">Krepitev javnega potniškega prometa in </w:t>
      </w:r>
      <w:r w:rsidRPr="00A132DB">
        <w:rPr>
          <w:rFonts w:ascii="Arial" w:hAnsi="Arial" w:cs="Arial"/>
          <w:b/>
          <w:sz w:val="20"/>
          <w:szCs w:val="20"/>
          <w:lang w:val="sl-SI"/>
        </w:rPr>
        <w:t>brezplačni medkrajevni javni potniški promet za upokojence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Uvedli smo enotno vozovnico za vlak in avtobus, ki potnikom omogoča kombinirano uporabo vseh vrst javnega prevoza in izvajalcev. Z uvedbo 15 novih hitrih avtobusnih povezav Ljubljane z večjimi slovenskimi kraji in pospešitvijo treh obstoječih štiri tisoč potnikom dnevno zagotavljamo 82 avtobusnih povezav brez postankov.</w:t>
      </w:r>
    </w:p>
    <w:p w:rsidR="00322DD4" w:rsidRPr="00A132DB" w:rsidRDefault="00322DD4" w:rsidP="00A132DB">
      <w:pPr>
        <w:pStyle w:val="Navadensplet"/>
        <w:shd w:val="clear" w:color="auto" w:fill="FFFFFF"/>
        <w:spacing w:before="0" w:beforeAutospacing="0" w:after="0" w:afterAutospacing="0"/>
        <w:ind w:left="-426"/>
        <w:jc w:val="both"/>
        <w:textAlignment w:val="baseline"/>
        <w:rPr>
          <w:rFonts w:ascii="Arial" w:hAnsi="Arial" w:cs="Arial"/>
          <w:sz w:val="20"/>
          <w:szCs w:val="20"/>
        </w:rPr>
      </w:pPr>
      <w:r w:rsidRPr="00A132DB">
        <w:rPr>
          <w:rFonts w:ascii="Arial" w:hAnsi="Arial" w:cs="Arial"/>
          <w:color w:val="111111"/>
          <w:sz w:val="20"/>
          <w:szCs w:val="20"/>
        </w:rPr>
        <w:t xml:space="preserve">Upokojenci so bili doslej edina družbena skupina brez ugodnosti pri medkrajevnem javnem potniškem prometu. Od prihodnjega poletja ga bodo uporabljali brezplačno. </w:t>
      </w:r>
      <w:r w:rsidRPr="00A132DB">
        <w:rPr>
          <w:rFonts w:ascii="Arial" w:hAnsi="Arial" w:cs="Arial"/>
          <w:sz w:val="20"/>
          <w:szCs w:val="20"/>
        </w:rPr>
        <w:t>Brezplačen javni prevoz bo od julija 2020 na voljo za upokojence oziroma starejše od 65 let, za študente invalide in za registrirane športnike študente in dijake.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b/>
          <w:bCs/>
          <w:sz w:val="20"/>
          <w:szCs w:val="20"/>
          <w:lang w:val="sl-SI"/>
        </w:rPr>
        <w:t>Varnejše in hitrejše ceste in železnice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Dokončana so dela na več kot 360 cestnih in železniških gradbiščih in deloviščih, kar pomeni da smo v celoti uredili 258 kilometrov cest in 38 kilometrov železnic. Za nadgradnjo železnice med Mariborom in Šentiljem smo pridobili tudi 101 milijon evrov evropskih sredstev.</w:t>
      </w:r>
    </w:p>
    <w:p w:rsidR="00322DD4" w:rsidRPr="00A132DB" w:rsidRDefault="00730059"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noProof/>
          <w:sz w:val="20"/>
          <w:szCs w:val="20"/>
          <w:lang w:val="sl-SI" w:eastAsia="sl-SI"/>
        </w:rPr>
        <mc:AlternateContent>
          <mc:Choice Requires="wps">
            <w:drawing>
              <wp:anchor distT="45720" distB="45720" distL="114300" distR="114300" simplePos="0" relativeHeight="251653632" behindDoc="0" locked="0" layoutInCell="1" allowOverlap="1">
                <wp:simplePos x="0" y="0"/>
                <wp:positionH relativeFrom="margin">
                  <wp:posOffset>-271145</wp:posOffset>
                </wp:positionH>
                <wp:positionV relativeFrom="paragraph">
                  <wp:posOffset>214630</wp:posOffset>
                </wp:positionV>
                <wp:extent cx="5827395" cy="1245870"/>
                <wp:effectExtent l="0" t="0" r="1905" b="0"/>
                <wp:wrapSquare wrapText="bothSides"/>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245870"/>
                        </a:xfrm>
                        <a:prstGeom prst="rect">
                          <a:avLst/>
                        </a:prstGeom>
                        <a:solidFill>
                          <a:sysClr val="window" lastClr="FFFFFF"/>
                        </a:solidFill>
                        <a:ln w="9525">
                          <a:solidFill>
                            <a:srgbClr val="000000"/>
                          </a:solidFill>
                          <a:miter lim="800000"/>
                          <a:headEnd/>
                          <a:tailEnd/>
                        </a:ln>
                      </wps:spPr>
                      <wps:txbx>
                        <w:txbxContent>
                          <w:p w:rsidR="00322DD4" w:rsidRPr="00C038BB" w:rsidRDefault="00322DD4" w:rsidP="00322DD4">
                            <w:pPr>
                              <w:rPr>
                                <w:rFonts w:cs="Arial"/>
                                <w:b/>
                                <w:szCs w:val="20"/>
                              </w:rPr>
                            </w:pPr>
                            <w:r w:rsidRPr="00C038BB">
                              <w:rPr>
                                <w:rFonts w:cs="Arial"/>
                                <w:b/>
                                <w:szCs w:val="20"/>
                              </w:rPr>
                              <w:t xml:space="preserve">Pomembni datumi: </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1. 2020:</w:t>
                            </w:r>
                            <w:r w:rsidR="00322DD4" w:rsidRPr="00C038BB">
                              <w:rPr>
                                <w:rFonts w:cs="Arial"/>
                                <w:szCs w:val="20"/>
                              </w:rPr>
                              <w:t xml:space="preserve"> 20-odstotna pocenitev imenske enotne vozovnice</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1. 2020:</w:t>
                            </w:r>
                            <w:r w:rsidR="00322DD4" w:rsidRPr="00C038BB">
                              <w:rPr>
                                <w:rFonts w:cs="Arial"/>
                                <w:szCs w:val="20"/>
                              </w:rPr>
                              <w:t xml:space="preserve"> financiranje prevozov študentov invalidov v pristojnosti ministrstva za infrastrukturo</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2. 2020:</w:t>
                            </w:r>
                            <w:r w:rsidR="00322DD4" w:rsidRPr="00C038BB">
                              <w:rPr>
                                <w:rFonts w:cs="Arial"/>
                                <w:szCs w:val="20"/>
                              </w:rPr>
                              <w:t xml:space="preserve"> ob nakupu subvencionirane vozovnice do kraja šolanja dijaki in študentje, s statusom športnika, dobijo brezplačno vozovnico za območje Slovenije</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7. 2020:</w:t>
                            </w:r>
                            <w:r w:rsidR="00322DD4" w:rsidRPr="00C038BB">
                              <w:rPr>
                                <w:rFonts w:cs="Arial"/>
                                <w:szCs w:val="20"/>
                              </w:rPr>
                              <w:t xml:space="preserve"> brezplačni medkrajevni prevoz za upokojence in starejše od 65 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2" type="#_x0000_t202" style="position:absolute;left:0;text-align:left;margin-left:-21.35pt;margin-top:16.9pt;width:458.85pt;height:98.1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" fillcolor="window">
                <v:textbox>
                  <w:txbxContent>
                    <w:p w:rsidR="00322DD4" w:rsidRPr="00C038BB" w:rsidRDefault="00322DD4" w:rsidP="00322DD4">
                      <w:pPr>
                        <w:rPr>
                          <w:rFonts w:cs="Arial"/>
                          <w:b/>
                          <w:szCs w:val="20"/>
                        </w:rPr>
                      </w:pPr>
                      <w:r w:rsidRPr="00C038BB">
                        <w:rPr>
                          <w:rFonts w:cs="Arial"/>
                          <w:b/>
                          <w:szCs w:val="20"/>
                        </w:rPr>
                        <w:t xml:space="preserve">Pomembni datumi: </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1. 2020:</w:t>
                      </w:r>
                      <w:r w:rsidR="00322DD4" w:rsidRPr="00C038BB">
                        <w:rPr>
                          <w:rFonts w:cs="Arial"/>
                          <w:szCs w:val="20"/>
                        </w:rPr>
                        <w:t xml:space="preserve"> 20-odstotna pocenitev imenske enotne vozovnice</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1. 2020:</w:t>
                      </w:r>
                      <w:r w:rsidR="00322DD4" w:rsidRPr="00C038BB">
                        <w:rPr>
                          <w:rFonts w:cs="Arial"/>
                          <w:szCs w:val="20"/>
                        </w:rPr>
                        <w:t xml:space="preserve"> financiranje prevozov študentov invalidov v pristojnosti ministrstva za infrastrukturo</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2. 2020:</w:t>
                      </w:r>
                      <w:r w:rsidR="00322DD4" w:rsidRPr="00C038BB">
                        <w:rPr>
                          <w:rFonts w:cs="Arial"/>
                          <w:szCs w:val="20"/>
                        </w:rPr>
                        <w:t xml:space="preserve"> ob nakupu subvencionirane vozovnice do kraja šolanja dijaki in študentje, s statusom športnika, dobijo brezplačno vozovnico za območje Slovenije</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7. 2020:</w:t>
                      </w:r>
                      <w:r w:rsidR="00322DD4" w:rsidRPr="00C038BB">
                        <w:rPr>
                          <w:rFonts w:cs="Arial"/>
                          <w:szCs w:val="20"/>
                        </w:rPr>
                        <w:t xml:space="preserve"> brezplačni medkrajevni prevoz za upokojence in starejše od 65 let</w:t>
                      </w:r>
                    </w:p>
                  </w:txbxContent>
                </v:textbox>
                <w10:wrap type="square" anchorx="margin"/>
              </v:shape>
            </w:pict>
          </mc:Fallback>
        </mc:AlternateConten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Omejitev težkega tovornega prometa skozi naselja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Na nekaterih cestah proti mejnim prehodom s Hrvaško smo omejili tranzitni promet najtežjih tovornih vozil in izboljšali prometno varnost in kakovost življenja ljudi ob teh cestah.</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Ohranitev letališke dejavnosti na Štajerskem</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Po odpovedi pogodbe s strani najemnika Letališča Edvarda Rusjana Maribor smo upravljanje letališča prenesli na državno podjetje DRI in tako zagotovili nadaljnje obratovanje letališča.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Z energetsko samooskrbo hitreje do nizkoogljične družbe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Z uvedbo možnosti samooskrbe iz obnovljivih virov energije tudi za skupnosti odjemalcev, katerih merilna mesta niso vezana na notranjo elektroinštalacijo istega objekta, smo naredili pomemben korak k doseganju ciljev s področja obnovljivih virov energije.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autoSpaceDE w:val="0"/>
        <w:autoSpaceDN w:val="0"/>
        <w:adjustRightInd w:val="0"/>
        <w:spacing w:line="240" w:lineRule="auto"/>
        <w:ind w:left="-426"/>
        <w:jc w:val="both"/>
        <w:rPr>
          <w:rFonts w:cs="Arial"/>
          <w:b/>
          <w:bCs/>
          <w:szCs w:val="20"/>
          <w:lang w:eastAsia="sl-SI"/>
        </w:rPr>
      </w:pPr>
      <w:r w:rsidRPr="00A132DB">
        <w:rPr>
          <w:rFonts w:cs="Arial"/>
          <w:b/>
          <w:bCs/>
          <w:szCs w:val="20"/>
          <w:lang w:eastAsia="sl-SI"/>
        </w:rPr>
        <w:t>S posodobitvijo Energetskega zakona zagotovljene dodatne koristi odjemalcem električne energije in zemeljskega plina</w:t>
      </w:r>
    </w:p>
    <w:p w:rsidR="00322DD4" w:rsidRPr="00A132DB" w:rsidRDefault="00322DD4" w:rsidP="00A132DB">
      <w:pPr>
        <w:pStyle w:val="BasicParagraph"/>
        <w:suppressAutoHyphens/>
        <w:spacing w:line="240" w:lineRule="auto"/>
        <w:ind w:left="-426"/>
        <w:jc w:val="both"/>
        <w:rPr>
          <w:rFonts w:ascii="Arial" w:eastAsia="Times New Roman" w:hAnsi="Arial" w:cs="Arial"/>
          <w:color w:val="auto"/>
          <w:sz w:val="20"/>
          <w:szCs w:val="20"/>
          <w:lang w:val="sl-SI" w:eastAsia="sl-SI"/>
        </w:rPr>
      </w:pPr>
      <w:r w:rsidRPr="00A132DB">
        <w:rPr>
          <w:rFonts w:ascii="Arial" w:eastAsia="Times New Roman" w:hAnsi="Arial" w:cs="Arial"/>
          <w:color w:val="auto"/>
          <w:sz w:val="20"/>
          <w:szCs w:val="20"/>
          <w:lang w:val="sl-SI" w:eastAsia="sl-SI"/>
        </w:rPr>
        <w:t xml:space="preserve">Omogočili smo obdelavo osebnih podatkov s pametnih števcev in izdajo vladno uredbo, s katero bodo določeni pogoji za manjše proizvodne naprave na obnovljive vire energije, za katere ne bo potrebno gradbeno dovoljenje. Razširili smo nabor upravičenih vlagateljev vlog na razpise za dodelitev sredstev </w:t>
      </w:r>
      <w:r w:rsidRPr="00A132DB">
        <w:rPr>
          <w:rFonts w:ascii="Arial" w:eastAsia="Times New Roman" w:hAnsi="Arial" w:cs="Arial"/>
          <w:color w:val="auto"/>
          <w:sz w:val="20"/>
          <w:szCs w:val="20"/>
          <w:lang w:val="sl-SI" w:eastAsia="sl-SI"/>
        </w:rPr>
        <w:lastRenderedPageBreak/>
        <w:t xml:space="preserve">iz podporne sheme za obnovljive vire energije in predpisali strožjo kazen za neizpolnjevanje obveznosti uporabe biogoriv v prometu in še mnogo drugih novosti.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b/>
          <w:bCs/>
          <w:sz w:val="20"/>
          <w:szCs w:val="20"/>
          <w:lang w:val="sl-SI"/>
        </w:rPr>
        <w:t>Ustrezno zaprtje in sanacija Rudnika Trbovlje Hrastnik</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Podaljšali smo možnost zaprtja in sanacije Rudnika Trbovlje Hrastnik do konca leta 2020 in tako poskrbeli, da bo rudnik zaprt, kot je treba.</w:t>
      </w:r>
    </w:p>
    <w:p w:rsidR="00E154A3" w:rsidRDefault="00E154A3" w:rsidP="00E154A3">
      <w:pPr>
        <w:spacing w:line="240" w:lineRule="auto"/>
        <w:jc w:val="both"/>
        <w:rPr>
          <w:rFonts w:eastAsia="Calibri" w:cs="Arial"/>
          <w:color w:val="000000"/>
          <w:szCs w:val="20"/>
        </w:rPr>
      </w:pPr>
    </w:p>
    <w:p w:rsidR="00E154A3" w:rsidRDefault="00E154A3" w:rsidP="00E154A3">
      <w:pPr>
        <w:spacing w:line="240" w:lineRule="auto"/>
        <w:ind w:left="-426"/>
        <w:jc w:val="both"/>
        <w:rPr>
          <w:rFonts w:eastAsia="Calibri" w:cs="Arial"/>
          <w:color w:val="000000"/>
          <w:szCs w:val="20"/>
        </w:rPr>
      </w:pPr>
    </w:p>
    <w:p w:rsidR="009C66DF" w:rsidRDefault="009C66DF" w:rsidP="00E154A3">
      <w:pPr>
        <w:spacing w:line="240" w:lineRule="auto"/>
        <w:ind w:left="-426"/>
        <w:jc w:val="both"/>
        <w:rPr>
          <w:rFonts w:cs="Arial"/>
          <w:b/>
          <w:szCs w:val="20"/>
        </w:rPr>
      </w:pPr>
    </w:p>
    <w:p w:rsidR="00322DD4" w:rsidRPr="00E154A3" w:rsidRDefault="00322DD4" w:rsidP="00E154A3">
      <w:pPr>
        <w:spacing w:line="240" w:lineRule="auto"/>
        <w:ind w:left="-426"/>
        <w:jc w:val="both"/>
        <w:rPr>
          <w:rFonts w:cs="Arial"/>
          <w:color w:val="000000"/>
          <w:szCs w:val="20"/>
        </w:rPr>
      </w:pPr>
      <w:r w:rsidRPr="00A132DB">
        <w:rPr>
          <w:rFonts w:cs="Arial"/>
          <w:b/>
          <w:szCs w:val="20"/>
        </w:rPr>
        <w:t>ZA PRIHODNOST BREZ PLASTIKE IN (S ČIM MANJ) ODPADKOV</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Prepoved brezplačnih plastičnih nosilnih vreč</w:t>
      </w:r>
    </w:p>
    <w:p w:rsidR="00322DD4" w:rsidRPr="00A132DB" w:rsidRDefault="00322DD4" w:rsidP="00A132DB">
      <w:pPr>
        <w:spacing w:line="240" w:lineRule="auto"/>
        <w:ind w:left="-426"/>
        <w:jc w:val="both"/>
        <w:rPr>
          <w:rFonts w:cs="Arial"/>
          <w:bCs/>
          <w:color w:val="000000"/>
          <w:szCs w:val="20"/>
          <w:lang w:eastAsia="sl-SI"/>
        </w:rPr>
      </w:pPr>
      <w:r w:rsidRPr="00A132DB">
        <w:rPr>
          <w:rFonts w:cs="Arial"/>
          <w:bCs/>
          <w:color w:val="000000"/>
          <w:szCs w:val="20"/>
          <w:lang w:eastAsia="sl-SI"/>
        </w:rPr>
        <w:t>Na vseh prodajnih mestih blaga ali izdelkov so od 1. januarja 2019 dalje prepovedane brezplačne plastične nosilne vrečke. Izjema velja le za zelo lahke plastične nosilne vrečke</w:t>
      </w:r>
      <w:r w:rsidRPr="00A132DB">
        <w:rPr>
          <w:rFonts w:cs="Arial"/>
          <w:szCs w:val="20"/>
        </w:rPr>
        <w:t>,</w:t>
      </w:r>
      <w:r w:rsidRPr="00A132DB">
        <w:rPr>
          <w:rFonts w:cs="Arial"/>
          <w:bCs/>
          <w:color w:val="000000"/>
          <w:szCs w:val="20"/>
          <w:lang w:eastAsia="sl-SI"/>
        </w:rPr>
        <w:t xml:space="preserve"> ki so na prodajnih mestih na voljo potrošnikom za pakiranje svežih nepredpakiranih živil, kot so npr. s</w:t>
      </w:r>
      <w:r w:rsidRPr="00A132DB">
        <w:rPr>
          <w:rFonts w:cs="Arial"/>
          <w:szCs w:val="20"/>
        </w:rPr>
        <w:t>adje, zelenjava, ribe in meso ter delikatese. Ta izjema predstavlja ukrep za zmanjšanje količin zavržene hrane v fazi distribucije in prodaje, še preden živila sploh pridejo do potrošnika, kar je tudi eden večjih globalnih izzivov.</w:t>
      </w:r>
      <w:r w:rsidRPr="00A132DB">
        <w:rPr>
          <w:rFonts w:cs="Arial"/>
          <w:bCs/>
          <w:color w:val="000000"/>
          <w:szCs w:val="20"/>
          <w:lang w:eastAsia="sl-SI"/>
        </w:rPr>
        <w:t xml:space="preserve"> </w:t>
      </w:r>
    </w:p>
    <w:p w:rsidR="00322DD4" w:rsidRPr="00A132DB" w:rsidRDefault="00322DD4" w:rsidP="00A132DB">
      <w:pPr>
        <w:spacing w:line="240" w:lineRule="auto"/>
        <w:ind w:left="-426"/>
        <w:jc w:val="both"/>
        <w:rPr>
          <w:rFonts w:cs="Arial"/>
          <w:b/>
          <w:szCs w:val="20"/>
        </w:rPr>
      </w:pPr>
      <w:r w:rsidRPr="00A132DB">
        <w:rPr>
          <w:rFonts w:cs="Arial"/>
          <w:szCs w:val="20"/>
        </w:rPr>
        <w:t>Ministrstvo za okolje in prostor je s Trgovinsko zbornico Slovenije podpisalo Kodeks za zmanjšanje prodaje plastičnih nosilnih vrečk na blagajnah maloprodajnih mest v trgovinski dejavnosti, s Turistično gostinsko zbornico Kodeks o zmanjšanju uporabe plastičnega pribora v gostinskih dejavnostih in s Skupnostjo občin Slovenije Sporazum o spodbujanju zmanjšanja uporabe plastičnega pribora v slovenskih občinah.</w:t>
      </w:r>
    </w:p>
    <w:p w:rsidR="00322DD4" w:rsidRPr="00A132DB" w:rsidRDefault="00730059" w:rsidP="00A132DB">
      <w:pPr>
        <w:spacing w:line="240" w:lineRule="auto"/>
        <w:ind w:left="-426"/>
        <w:jc w:val="both"/>
        <w:rPr>
          <w:rFonts w:cs="Arial"/>
          <w:b/>
          <w:szCs w:val="20"/>
        </w:rPr>
      </w:pPr>
      <w:r w:rsidRPr="00A132DB">
        <w:rPr>
          <w:rFonts w:cs="Arial"/>
          <w:noProof/>
          <w:szCs w:val="20"/>
          <w:lang w:eastAsia="sl-SI"/>
        </w:rPr>
        <mc:AlternateContent>
          <mc:Choice Requires="wps">
            <w:drawing>
              <wp:anchor distT="45720" distB="45720" distL="114300" distR="114300" simplePos="0" relativeHeight="251655680" behindDoc="0" locked="0" layoutInCell="1" allowOverlap="1">
                <wp:simplePos x="0" y="0"/>
                <wp:positionH relativeFrom="column">
                  <wp:posOffset>765175</wp:posOffset>
                </wp:positionH>
                <wp:positionV relativeFrom="paragraph">
                  <wp:posOffset>104775</wp:posOffset>
                </wp:positionV>
                <wp:extent cx="3077845" cy="987425"/>
                <wp:effectExtent l="0" t="0" r="8255" b="3175"/>
                <wp:wrapSquare wrapText="bothSides"/>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987425"/>
                        </a:xfrm>
                        <a:prstGeom prst="rect">
                          <a:avLst/>
                        </a:prstGeom>
                        <a:solidFill>
                          <a:srgbClr val="FFFFFF"/>
                        </a:solidFill>
                        <a:ln w="9525">
                          <a:solidFill>
                            <a:srgbClr val="000000"/>
                          </a:solidFill>
                          <a:miter lim="800000"/>
                          <a:headEnd/>
                          <a:tailEnd/>
                        </a:ln>
                      </wps:spPr>
                      <wps:txbx>
                        <w:txbxContent>
                          <w:p w:rsidR="00322DD4" w:rsidRPr="00E154A3" w:rsidRDefault="00322DD4" w:rsidP="00322DD4">
                            <w:pPr>
                              <w:rPr>
                                <w:rFonts w:cs="Arial"/>
                                <w:b/>
                                <w:szCs w:val="20"/>
                              </w:rPr>
                            </w:pPr>
                            <w:r w:rsidRPr="00E154A3">
                              <w:rPr>
                                <w:rFonts w:cs="Arial"/>
                                <w:b/>
                                <w:szCs w:val="20"/>
                              </w:rPr>
                              <w:t>Kodeks podpisnike zavezuje, da v svojih gostinskih obratih od 1. januarja 2020 gostom ne bodo ponujali plastičnih slamic, plastičnih krožnikov, plastičnih lončkov in plastičnega jedilnega pribora.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3" type="#_x0000_t202" style="position:absolute;left:0;text-align:left;margin-left:60.25pt;margin-top:8.25pt;width:242.35pt;height:77.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">
                <v:textbox>
                  <w:txbxContent>
                    <w:p w:rsidR="00322DD4" w:rsidRPr="00E154A3" w:rsidRDefault="00322DD4" w:rsidP="00322DD4">
                      <w:pPr>
                        <w:rPr>
                          <w:rFonts w:cs="Arial"/>
                          <w:b/>
                          <w:szCs w:val="20"/>
                        </w:rPr>
                      </w:pPr>
                      <w:r w:rsidRPr="00E154A3">
                        <w:rPr>
                          <w:rFonts w:cs="Arial"/>
                          <w:b/>
                          <w:szCs w:val="20"/>
                        </w:rPr>
                        <w:t>Kodeks podpisnike zavezuje, da v svojih gostinskih obratih od 1. januarja 2020 gostom ne bodo ponujali plastičnih slamic, plastičnih krožnikov, plastičnih lončkov in plastičnega jedilnega pribora.</w:t>
                      </w:r>
                    </w:p>
                  </w:txbxContent>
                </v:textbox>
                <w10:wrap type="square"/>
              </v:shape>
            </w:pict>
          </mc:Fallback>
        </mc:AlternateContent>
      </w: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Nepovratna sredstva in spodbude za okolju prijazne investicije</w:t>
      </w:r>
    </w:p>
    <w:p w:rsidR="00322DD4" w:rsidRPr="00A132DB" w:rsidRDefault="00322DD4" w:rsidP="00A132DB">
      <w:pPr>
        <w:spacing w:line="240" w:lineRule="auto"/>
        <w:ind w:left="-426"/>
        <w:jc w:val="both"/>
        <w:rPr>
          <w:rFonts w:cs="Arial"/>
          <w:b/>
          <w:szCs w:val="20"/>
        </w:rPr>
      </w:pPr>
      <w:r w:rsidRPr="00A132DB">
        <w:rPr>
          <w:rFonts w:cs="Arial"/>
          <w:szCs w:val="20"/>
        </w:rPr>
        <w:t xml:space="preserve">Eko sklad s sredstvi Sklada za podnebne spremembe nudi nepovratne spodbude državljanom za nakup novih kurilnih naprav na lesno biomaso ali toplotno črpalko. Podnebni sklad krije do 60 odstotkov zneska investicije, odvisno od kraja prebivališča, za ta namen pa je v letu 2019 na voljo do 30 milijonov evrov. Eko sklad s sredstvi podnebnega sklada izvaja tudi nekatere ukrepe na področju energetske revščine. Občinam so na voljo spodbude za nakup električnih in vodikovih vozil za prevoz potnikov, izgradnjo novih lesenih stavb splošnega družbenega pomena ter izgradnjo kolesarske infrastrukture. Prav tako iz sredstev sklada omogočamo sofinanciranje začetnih investicij podjetjem, ki so pomembne za prehod v nizkoogljično, krožno in podnebno odporno gospodarstvo ter izvajanje nekaterih ukrepov za odpravo posledic naravnih nesreč, ki so vedno bolj pogoste in hkrati intenzivne. Prvič pa smo v letu 2019 tudi izpolnili svojo obvezo v okviru mednarodnih podnebnih pogajanj ter kot razvita država prispevali v svetovni Zeleni podnebni sklad, ki je namenjen sofinanciranju podnebnih ukrepov v državah v razvoju.  </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 xml:space="preserve">Interventni ukrepi na področju komunalne odpadne embalaže </w:t>
      </w:r>
    </w:p>
    <w:p w:rsidR="00322DD4" w:rsidRPr="00A132DB" w:rsidRDefault="00322DD4" w:rsidP="00A132DB">
      <w:pPr>
        <w:spacing w:line="240" w:lineRule="auto"/>
        <w:ind w:left="-426"/>
        <w:jc w:val="both"/>
        <w:rPr>
          <w:rFonts w:cs="Arial"/>
          <w:b/>
          <w:szCs w:val="20"/>
        </w:rPr>
      </w:pPr>
      <w:r w:rsidRPr="00A132DB">
        <w:rPr>
          <w:rFonts w:cs="Arial"/>
          <w:szCs w:val="20"/>
        </w:rPr>
        <w:t>S sprejetjem Zakona o interventnih ukrepih pri ravnanju s komunalno odpadno embalažo in z odpadnimi nagrobnimi svečami je bila zagotovljena pravna podlaga za interventno ukrepanje države v obliki prevzema in obdelave neprevzete komunalne odpadne embalaže in odpadnih nagrobnih sveč pri izvajalcih javne službe zbiranja komunalnih odpadkov z namenom odvrnitve tveganja za zdravje ljudi in onesnaževanja okolja ter zaradi doseganja okoljskih ciljev na področju ravnanja z odpadki. V skladu z interventnim zakonom so bili v postopkih javnega naročanja izbrani izvajalci prevzema za več sklopov s katerimi je naročnik podpisal pogodbe za prevzem komunalne odpadne embalaže v skupni masi skoraj 12 tisoč ton.</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p>
    <w:p w:rsidR="009C66DF" w:rsidRDefault="009C66DF" w:rsidP="00E154A3">
      <w:pPr>
        <w:spacing w:line="240" w:lineRule="auto"/>
        <w:ind w:left="-426"/>
        <w:jc w:val="both"/>
        <w:rPr>
          <w:rFonts w:cs="Arial"/>
          <w:b/>
          <w:szCs w:val="20"/>
        </w:rPr>
      </w:pPr>
    </w:p>
    <w:p w:rsidR="009C66DF" w:rsidRDefault="009C66DF" w:rsidP="00E154A3">
      <w:pPr>
        <w:spacing w:line="240" w:lineRule="auto"/>
        <w:ind w:left="-426"/>
        <w:jc w:val="both"/>
        <w:rPr>
          <w:rFonts w:cs="Arial"/>
          <w:b/>
          <w:szCs w:val="20"/>
        </w:rPr>
      </w:pPr>
    </w:p>
    <w:p w:rsidR="009C66DF" w:rsidRDefault="009C66DF" w:rsidP="00E154A3">
      <w:pPr>
        <w:spacing w:line="240" w:lineRule="auto"/>
        <w:ind w:left="-426"/>
        <w:jc w:val="both"/>
        <w:rPr>
          <w:rFonts w:cs="Arial"/>
          <w:b/>
          <w:szCs w:val="20"/>
        </w:rPr>
      </w:pPr>
    </w:p>
    <w:p w:rsidR="009C66DF" w:rsidRDefault="009C66DF" w:rsidP="00E154A3">
      <w:pPr>
        <w:spacing w:line="240" w:lineRule="auto"/>
        <w:ind w:left="-426"/>
        <w:jc w:val="both"/>
        <w:rPr>
          <w:rFonts w:cs="Arial"/>
          <w:b/>
          <w:szCs w:val="20"/>
        </w:rPr>
      </w:pPr>
    </w:p>
    <w:p w:rsidR="00322DD4" w:rsidRPr="00E154A3" w:rsidRDefault="00D32E3E" w:rsidP="00E154A3">
      <w:pPr>
        <w:spacing w:line="240" w:lineRule="auto"/>
        <w:ind w:left="-426"/>
        <w:jc w:val="both"/>
        <w:rPr>
          <w:rFonts w:cs="Arial"/>
          <w:b/>
          <w:color w:val="000000"/>
          <w:szCs w:val="20"/>
        </w:rPr>
      </w:pPr>
      <w:r>
        <w:rPr>
          <w:rFonts w:cs="Arial"/>
          <w:b/>
          <w:szCs w:val="20"/>
        </w:rPr>
        <w:lastRenderedPageBreak/>
        <w:t>KULTURA – NALOŽBA ZA PRIHODNOST</w:t>
      </w:r>
    </w:p>
    <w:p w:rsidR="00322DD4" w:rsidRPr="00A132DB" w:rsidRDefault="00322DD4" w:rsidP="00A132DB">
      <w:pPr>
        <w:pStyle w:val="BasicParagraph"/>
        <w:suppressAutoHyphens/>
        <w:spacing w:line="240" w:lineRule="auto"/>
        <w:ind w:left="-426"/>
        <w:jc w:val="both"/>
        <w:rPr>
          <w:rFonts w:ascii="Arial" w:hAnsi="Arial" w:cs="Arial"/>
          <w:b/>
          <w:sz w:val="20"/>
          <w:szCs w:val="20"/>
          <w:lang w:val="sl-SI"/>
        </w:rPr>
      </w:pPr>
    </w:p>
    <w:p w:rsidR="00322DD4" w:rsidRPr="00A132DB" w:rsidRDefault="00322DD4" w:rsidP="00A132DB">
      <w:pPr>
        <w:pStyle w:val="BasicParagraph"/>
        <w:suppressAutoHyphens/>
        <w:spacing w:line="240" w:lineRule="auto"/>
        <w:ind w:left="-426"/>
        <w:jc w:val="both"/>
        <w:rPr>
          <w:rFonts w:ascii="Arial" w:eastAsia="Times New Roman" w:hAnsi="Arial" w:cs="Arial"/>
          <w:sz w:val="20"/>
          <w:szCs w:val="20"/>
          <w:lang w:val="sl-SI" w:eastAsia="sl-SI"/>
        </w:rPr>
      </w:pPr>
      <w:r w:rsidRPr="00A132DB">
        <w:rPr>
          <w:rFonts w:ascii="Arial" w:eastAsia="Times New Roman" w:hAnsi="Arial" w:cs="Arial"/>
          <w:sz w:val="20"/>
          <w:szCs w:val="20"/>
          <w:lang w:val="sl-SI" w:eastAsia="sl-SI"/>
        </w:rPr>
        <w:t xml:space="preserve">Dodatnih </w:t>
      </w:r>
      <w:r w:rsidRPr="00A132DB">
        <w:rPr>
          <w:rFonts w:ascii="Arial" w:eastAsia="Times New Roman" w:hAnsi="Arial" w:cs="Arial"/>
          <w:b/>
          <w:bCs/>
          <w:sz w:val="20"/>
          <w:szCs w:val="20"/>
          <w:lang w:val="sl-SI" w:eastAsia="sl-SI"/>
        </w:rPr>
        <w:t xml:space="preserve">122,6 milijonov evrov </w:t>
      </w:r>
      <w:r w:rsidRPr="00A132DB">
        <w:rPr>
          <w:rFonts w:ascii="Arial" w:eastAsia="Times New Roman" w:hAnsi="Arial" w:cs="Arial"/>
          <w:sz w:val="20"/>
          <w:szCs w:val="20"/>
          <w:lang w:val="sl-SI" w:eastAsia="sl-SI"/>
        </w:rPr>
        <w:t xml:space="preserve">za področje kulture ter prvič v zgodovini Slovenija sprejeta Strategijo kulturne dediščine sta zagotovo izstopajoča dosežka minulega leta. </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b/>
          <w:szCs w:val="20"/>
          <w:lang w:eastAsia="sl-SI"/>
        </w:rPr>
      </w:pPr>
      <w:r w:rsidRPr="00A132DB">
        <w:rPr>
          <w:rFonts w:cs="Arial"/>
          <w:b/>
          <w:szCs w:val="20"/>
          <w:lang w:eastAsia="sl-SI"/>
        </w:rPr>
        <w:t>Mediji</w:t>
      </w: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 xml:space="preserve">Končali smo javno razpravo o predlogu novele Zakona o medijih. Konec novembra smo v Ljubljani </w:t>
      </w:r>
      <w:r w:rsidRPr="00A132DB">
        <w:rPr>
          <w:rFonts w:cs="Arial"/>
          <w:b/>
          <w:bCs/>
          <w:szCs w:val="20"/>
          <w:lang w:eastAsia="sl-SI"/>
        </w:rPr>
        <w:t>izpeljali mednarodno konferenco o pogojih za kakovostno novinarstvo ter pomenu medijske pismenosti in vprašanjih, ki jih odpira raba umetne inteligence v medijih</w:t>
      </w:r>
      <w:r w:rsidRPr="00A132DB">
        <w:rPr>
          <w:rFonts w:cs="Arial"/>
          <w:szCs w:val="20"/>
          <w:lang w:eastAsia="sl-SI"/>
        </w:rPr>
        <w:t>.</w:t>
      </w:r>
    </w:p>
    <w:p w:rsidR="00E154A3" w:rsidRPr="00A132DB" w:rsidRDefault="00E154A3"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b/>
          <w:szCs w:val="20"/>
          <w:lang w:eastAsia="sl-SI"/>
        </w:rPr>
      </w:pPr>
      <w:r w:rsidRPr="00A132DB">
        <w:rPr>
          <w:rFonts w:cs="Arial"/>
          <w:b/>
          <w:szCs w:val="20"/>
          <w:lang w:eastAsia="sl-SI"/>
        </w:rPr>
        <w:t>Jezikovna politika</w:t>
      </w: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 xml:space="preserve">V medresorski obravnavi je </w:t>
      </w:r>
      <w:r w:rsidRPr="00A132DB">
        <w:rPr>
          <w:rFonts w:cs="Arial"/>
          <w:b/>
          <w:bCs/>
          <w:szCs w:val="20"/>
          <w:lang w:eastAsia="sl-SI"/>
        </w:rPr>
        <w:t>nova Resolucija o nacionalnem programu za jezikovno politiko 2020–2024</w:t>
      </w:r>
      <w:r w:rsidRPr="00A132DB">
        <w:rPr>
          <w:rFonts w:cs="Arial"/>
          <w:szCs w:val="20"/>
          <w:lang w:eastAsia="sl-SI"/>
        </w:rPr>
        <w:t xml:space="preserve">, objavljen je tudi </w:t>
      </w:r>
      <w:r w:rsidRPr="00A132DB">
        <w:rPr>
          <w:rFonts w:cs="Arial"/>
          <w:b/>
          <w:bCs/>
          <w:szCs w:val="20"/>
          <w:lang w:eastAsia="sl-SI"/>
        </w:rPr>
        <w:t>javni razpis Razvoj slovenščine v digitalnem okolju – jezikovni viri in tehnologije</w:t>
      </w:r>
      <w:r w:rsidRPr="00A132DB">
        <w:rPr>
          <w:rFonts w:cs="Arial"/>
          <w:szCs w:val="20"/>
          <w:lang w:eastAsia="sl-SI"/>
        </w:rPr>
        <w:t xml:space="preserve">, pri katerem so v financiranje vključena tudi evropska sredstva. </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b/>
          <w:szCs w:val="20"/>
          <w:lang w:eastAsia="sl-SI"/>
        </w:rPr>
      </w:pPr>
      <w:r w:rsidRPr="00A132DB">
        <w:rPr>
          <w:rFonts w:cs="Arial"/>
          <w:b/>
          <w:szCs w:val="20"/>
          <w:lang w:eastAsia="sl-SI"/>
        </w:rPr>
        <w:t>Pridobivanje evropskih sredstev za ohranitev kulturne dediščine</w:t>
      </w:r>
    </w:p>
    <w:p w:rsidR="00322DD4" w:rsidRPr="00A132DB" w:rsidRDefault="00730059" w:rsidP="00A132DB">
      <w:pPr>
        <w:spacing w:line="240" w:lineRule="auto"/>
        <w:ind w:left="-426"/>
        <w:jc w:val="both"/>
        <w:rPr>
          <w:rFonts w:cs="Arial"/>
          <w:szCs w:val="20"/>
          <w:lang w:eastAsia="sl-SI"/>
        </w:rPr>
      </w:pPr>
      <w:r w:rsidRPr="00A132DB">
        <w:rPr>
          <w:rFonts w:cs="Arial"/>
          <w:noProof/>
          <w:szCs w:val="20"/>
          <w:lang w:eastAsia="sl-SI"/>
        </w:rPr>
        <mc:AlternateContent>
          <mc:Choice Requires="wps">
            <w:drawing>
              <wp:anchor distT="0" distB="0" distL="114300" distR="114300" simplePos="0" relativeHeight="251654656" behindDoc="1" locked="0" layoutInCell="1" allowOverlap="1">
                <wp:simplePos x="0" y="0"/>
                <wp:positionH relativeFrom="column">
                  <wp:posOffset>3239135</wp:posOffset>
                </wp:positionH>
                <wp:positionV relativeFrom="paragraph">
                  <wp:posOffset>55880</wp:posOffset>
                </wp:positionV>
                <wp:extent cx="2259330" cy="721995"/>
                <wp:effectExtent l="0" t="0" r="7620" b="1905"/>
                <wp:wrapThrough wrapText="bothSides">
                  <wp:wrapPolygon edited="0">
                    <wp:start x="0" y="0"/>
                    <wp:lineTo x="0" y="21657"/>
                    <wp:lineTo x="21673" y="21657"/>
                    <wp:lineTo x="21673" y="0"/>
                    <wp:lineTo x="0" y="0"/>
                  </wp:wrapPolygon>
                </wp:wrapThrough>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721995"/>
                        </a:xfrm>
                        <a:prstGeom prst="rect">
                          <a:avLst/>
                        </a:prstGeom>
                        <a:solidFill>
                          <a:srgbClr val="FFFFFF"/>
                        </a:solidFill>
                        <a:ln w="9525">
                          <a:solidFill>
                            <a:srgbClr val="000000"/>
                          </a:solidFill>
                          <a:miter lim="800000"/>
                          <a:headEnd/>
                          <a:tailEnd/>
                        </a:ln>
                      </wps:spPr>
                      <wps:txbx>
                        <w:txbxContent>
                          <w:p w:rsidR="00322DD4" w:rsidRDefault="00322DD4" w:rsidP="00322DD4">
                            <w:pPr>
                              <w:rPr>
                                <w:rFonts w:cs="Arial"/>
                                <w:b/>
                                <w:szCs w:val="20"/>
                                <w:lang w:eastAsia="sl-SI"/>
                              </w:rPr>
                            </w:pPr>
                            <w:r w:rsidRPr="00441C9D">
                              <w:rPr>
                                <w:rFonts w:cs="Arial"/>
                                <w:b/>
                                <w:szCs w:val="20"/>
                                <w:lang w:eastAsia="sl-SI"/>
                              </w:rPr>
                              <w:t>1. 1. 2020:</w:t>
                            </w:r>
                          </w:p>
                          <w:p w:rsidR="00322DD4" w:rsidRDefault="00322DD4" w:rsidP="00CB24C9">
                            <w:pPr>
                              <w:pStyle w:val="Odstavekseznama"/>
                              <w:numPr>
                                <w:ilvl w:val="0"/>
                                <w:numId w:val="4"/>
                              </w:numPr>
                              <w:spacing w:after="200" w:line="276" w:lineRule="auto"/>
                              <w:rPr>
                                <w:rFonts w:cs="Arial"/>
                                <w:b/>
                                <w:szCs w:val="20"/>
                                <w:lang w:eastAsia="sl-SI"/>
                              </w:rPr>
                            </w:pPr>
                            <w:r w:rsidRPr="00441C9D">
                              <w:rPr>
                                <w:rFonts w:cs="Arial"/>
                                <w:b/>
                                <w:szCs w:val="20"/>
                                <w:lang w:eastAsia="sl-SI"/>
                              </w:rPr>
                              <w:t>vpeljava t. i. kulturnega evra</w:t>
                            </w:r>
                          </w:p>
                          <w:p w:rsidR="00322DD4" w:rsidRPr="00C038BB" w:rsidRDefault="00322DD4" w:rsidP="00CB24C9">
                            <w:pPr>
                              <w:pStyle w:val="Odstavekseznama"/>
                              <w:numPr>
                                <w:ilvl w:val="0"/>
                                <w:numId w:val="4"/>
                              </w:numPr>
                              <w:spacing w:after="200" w:line="276" w:lineRule="auto"/>
                              <w:rPr>
                                <w:rFonts w:cs="Arial"/>
                                <w:b/>
                                <w:szCs w:val="20"/>
                                <w:lang w:eastAsia="sl-SI"/>
                              </w:rPr>
                            </w:pPr>
                            <w:r w:rsidRPr="00C038BB">
                              <w:rPr>
                                <w:rFonts w:cs="Arial"/>
                                <w:b/>
                                <w:szCs w:val="20"/>
                                <w:lang w:eastAsia="sl-SI"/>
                              </w:rPr>
                              <w:t>znižanje DDV za tiskano in elektronsko knjigo na 5 %</w:t>
                            </w:r>
                          </w:p>
                          <w:p w:rsidR="00322DD4" w:rsidRDefault="00322DD4" w:rsidP="00322D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type="#_x0000_t202" style="position:absolute;left:0;text-align:left;margin-left:255.05pt;margin-top:4.4pt;width:177.9pt;height:5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">
                <v:textbox>
                  <w:txbxContent>
                    <w:p w:rsidR="00322DD4" w:rsidRDefault="00322DD4" w:rsidP="00322DD4">
                      <w:pPr>
                        <w:rPr>
                          <w:rFonts w:cs="Arial"/>
                          <w:b/>
                          <w:szCs w:val="20"/>
                          <w:lang w:eastAsia="sl-SI"/>
                        </w:rPr>
                      </w:pPr>
                      <w:r w:rsidRPr="00441C9D">
                        <w:rPr>
                          <w:rFonts w:cs="Arial"/>
                          <w:b/>
                          <w:szCs w:val="20"/>
                          <w:lang w:eastAsia="sl-SI"/>
                        </w:rPr>
                        <w:t>1. 1. 2020:</w:t>
                      </w:r>
                    </w:p>
                    <w:p w:rsidR="00322DD4" w:rsidRDefault="00322DD4" w:rsidP="00CB24C9">
                      <w:pPr>
                        <w:pStyle w:val="Odstavekseznama"/>
                        <w:numPr>
                          <w:ilvl w:val="0"/>
                          <w:numId w:val="4"/>
                        </w:numPr>
                        <w:spacing w:after="200" w:line="276" w:lineRule="auto"/>
                        <w:rPr>
                          <w:rFonts w:cs="Arial"/>
                          <w:b/>
                          <w:szCs w:val="20"/>
                          <w:lang w:eastAsia="sl-SI"/>
                        </w:rPr>
                      </w:pPr>
                      <w:r w:rsidRPr="00441C9D">
                        <w:rPr>
                          <w:rFonts w:cs="Arial"/>
                          <w:b/>
                          <w:szCs w:val="20"/>
                          <w:lang w:eastAsia="sl-SI"/>
                        </w:rPr>
                        <w:t>vpeljava t. i. kulturnega evra</w:t>
                      </w:r>
                    </w:p>
                    <w:p w:rsidR="00322DD4" w:rsidRPr="00C038BB" w:rsidRDefault="00322DD4" w:rsidP="00CB24C9">
                      <w:pPr>
                        <w:pStyle w:val="Odstavekseznama"/>
                        <w:numPr>
                          <w:ilvl w:val="0"/>
                          <w:numId w:val="4"/>
                        </w:numPr>
                        <w:spacing w:after="200" w:line="276" w:lineRule="auto"/>
                        <w:rPr>
                          <w:rFonts w:cs="Arial"/>
                          <w:b/>
                          <w:szCs w:val="20"/>
                          <w:lang w:eastAsia="sl-SI"/>
                        </w:rPr>
                      </w:pPr>
                      <w:r w:rsidRPr="00C038BB">
                        <w:rPr>
                          <w:rFonts w:cs="Arial"/>
                          <w:b/>
                          <w:szCs w:val="20"/>
                          <w:lang w:eastAsia="sl-SI"/>
                        </w:rPr>
                        <w:t>znižanje DDV za tiskano in elektronsko knjigo na 5 %</w:t>
                      </w:r>
                    </w:p>
                    <w:p w:rsidR="00322DD4" w:rsidRDefault="00322DD4" w:rsidP="00322DD4"/>
                  </w:txbxContent>
                </v:textbox>
                <w10:wrap type="through"/>
              </v:shape>
            </w:pict>
          </mc:Fallback>
        </mc:AlternateContent>
      </w:r>
      <w:r w:rsidR="00322DD4" w:rsidRPr="00A132DB">
        <w:rPr>
          <w:rFonts w:cs="Arial"/>
          <w:szCs w:val="20"/>
          <w:lang w:eastAsia="sl-SI"/>
        </w:rPr>
        <w:t xml:space="preserve">Tudi pri črpanju sredstev evropske kohezijske politike smo bili uspešni: Interpretacija biotske raznovrstnosti in dediščine kolišč na Ljubljanskem barju ter oživitev gradu Borl sta projekta, ki ju bomo izvedli s pomočjo evropskih sredstev. </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 xml:space="preserve">V dobrih devetih mesecih mandata smo (poleg ustaljenega financiranja in dela) izdatno podprli nadaljevanje del </w:t>
      </w:r>
      <w:r w:rsidRPr="00A132DB">
        <w:rPr>
          <w:rFonts w:cs="Arial"/>
          <w:b/>
          <w:bCs/>
          <w:szCs w:val="20"/>
          <w:lang w:eastAsia="sl-SI"/>
        </w:rPr>
        <w:t xml:space="preserve">na arheološkem najdišču Muzejskega trga v Celju, </w:t>
      </w:r>
      <w:r w:rsidRPr="00A132DB">
        <w:rPr>
          <w:rFonts w:cs="Arial"/>
          <w:szCs w:val="20"/>
          <w:lang w:eastAsia="sl-SI"/>
        </w:rPr>
        <w:t xml:space="preserve">priskočili na pomoč ekipi, ki je konec avgusta na Ljubljanskem barju začela z </w:t>
      </w:r>
      <w:r w:rsidRPr="00A132DB">
        <w:rPr>
          <w:rFonts w:cs="Arial"/>
          <w:b/>
          <w:bCs/>
          <w:szCs w:val="20"/>
          <w:lang w:eastAsia="sl-SI"/>
        </w:rPr>
        <w:t>arheološkimi izkopavanji letala Supermarine Spitfire</w:t>
      </w:r>
      <w:r w:rsidRPr="00A132DB">
        <w:rPr>
          <w:rFonts w:cs="Arial"/>
          <w:szCs w:val="20"/>
          <w:lang w:eastAsia="sl-SI"/>
        </w:rPr>
        <w:t xml:space="preserve">, ki je strmoglavilo leta 1944, in zagotovili finančna sredstva </w:t>
      </w:r>
      <w:r w:rsidRPr="00A132DB">
        <w:rPr>
          <w:rFonts w:cs="Arial"/>
          <w:b/>
          <w:bCs/>
          <w:szCs w:val="20"/>
          <w:lang w:eastAsia="sl-SI"/>
        </w:rPr>
        <w:t>za restavratorsko-konservatorske posege na grafitu slikarja Maksa Kavčiča</w:t>
      </w:r>
      <w:r w:rsidRPr="00A132DB">
        <w:rPr>
          <w:rFonts w:cs="Arial"/>
          <w:szCs w:val="20"/>
          <w:lang w:eastAsia="sl-SI"/>
        </w:rPr>
        <w:t xml:space="preserve"> v objektu Strojne tovarne Trbovlje, saj poslikava predstavlja pomemben segment slovenskega modernizma v likovni umetnosti. Da bi ohranili spomin na aleksandrinke in vse Slovenke in Slovence, ki so življenjsko pot sklenili v Egiptu, smo prisluhnili pobudam civilne družbe in </w:t>
      </w:r>
      <w:r w:rsidRPr="00A132DB">
        <w:rPr>
          <w:rFonts w:cs="Arial"/>
          <w:b/>
          <w:bCs/>
          <w:szCs w:val="20"/>
          <w:lang w:eastAsia="sl-SI"/>
        </w:rPr>
        <w:t>zagotovili sredstva za najem in prenovo grobnice aleksandrink v Kairu</w:t>
      </w:r>
      <w:r w:rsidRPr="00A132DB">
        <w:rPr>
          <w:rFonts w:cs="Arial"/>
          <w:szCs w:val="20"/>
          <w:lang w:eastAsia="sl-SI"/>
        </w:rPr>
        <w:t>.</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b/>
          <w:szCs w:val="20"/>
          <w:lang w:eastAsia="sl-SI"/>
        </w:rPr>
      </w:pPr>
      <w:r w:rsidRPr="00A132DB">
        <w:rPr>
          <w:rFonts w:cs="Arial"/>
          <w:b/>
          <w:szCs w:val="20"/>
          <w:lang w:eastAsia="sl-SI"/>
        </w:rPr>
        <w:t>Kulturna infrastruktura in (samo)zaposleni v kulturi</w:t>
      </w: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 xml:space="preserve">V veljavni Načrt razvojnih programov 2019-2022 je bil uvrščen projekt Izvedba projektiranja in vodenje aktivnosti za pripravo projekta </w:t>
      </w:r>
      <w:r w:rsidRPr="00A132DB">
        <w:rPr>
          <w:rFonts w:cs="Arial"/>
          <w:b/>
          <w:bCs/>
          <w:szCs w:val="20"/>
          <w:lang w:eastAsia="sl-SI"/>
        </w:rPr>
        <w:t>Celovita prenova SNG Drama Ljubljana</w:t>
      </w:r>
      <w:r w:rsidRPr="00A132DB">
        <w:rPr>
          <w:rFonts w:cs="Arial"/>
          <w:szCs w:val="20"/>
          <w:lang w:eastAsia="sl-SI"/>
        </w:rPr>
        <w:t xml:space="preserve">. Zasnova biroja Bevk Perović arhitekti je leta 2017 zmagala na javnem natečaju, na Ministrstvu za kulturo pa bomo v tem mandatu zagotovili 3 milijone evrov za pripravo celotne projektne dokumentacije. </w:t>
      </w: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Samozaposlenim v kulturi bomo od leta 2020 dalje</w:t>
      </w:r>
      <w:r w:rsidRPr="00A132DB">
        <w:rPr>
          <w:rFonts w:cs="Arial"/>
          <w:bCs/>
          <w:szCs w:val="20"/>
          <w:lang w:eastAsia="sl-SI"/>
        </w:rPr>
        <w:t xml:space="preserve"> omogočili višje dnevno nadomestilo za čas zadržanosti od dela zaradi bolezni, in sicer z 21 evrov na 25 evrov</w:t>
      </w:r>
      <w:r w:rsidRPr="00A132DB">
        <w:rPr>
          <w:rFonts w:cs="Arial"/>
          <w:szCs w:val="20"/>
          <w:lang w:eastAsia="sl-SI"/>
        </w:rPr>
        <w:t xml:space="preserve">. </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szCs w:val="20"/>
          <w:lang w:eastAsia="sl-SI"/>
        </w:rPr>
      </w:pPr>
    </w:p>
    <w:p w:rsidR="009C66DF" w:rsidRDefault="009C66DF" w:rsidP="00E154A3">
      <w:pPr>
        <w:spacing w:line="240" w:lineRule="auto"/>
        <w:ind w:left="-426"/>
        <w:jc w:val="both"/>
        <w:rPr>
          <w:rFonts w:cs="Arial"/>
          <w:b/>
          <w:szCs w:val="20"/>
        </w:rPr>
      </w:pPr>
    </w:p>
    <w:p w:rsidR="00322DD4" w:rsidRPr="00A132DB" w:rsidRDefault="00322DD4" w:rsidP="00E154A3">
      <w:pPr>
        <w:spacing w:line="240" w:lineRule="auto"/>
        <w:ind w:left="-426"/>
        <w:jc w:val="both"/>
        <w:rPr>
          <w:rFonts w:cs="Arial"/>
          <w:b/>
          <w:szCs w:val="20"/>
        </w:rPr>
      </w:pPr>
      <w:r w:rsidRPr="00A132DB">
        <w:rPr>
          <w:rFonts w:cs="Arial"/>
          <w:b/>
          <w:szCs w:val="20"/>
        </w:rPr>
        <w:t>PRIDOBIVANJE EVROPSKIH SREDSTEV IN PRIPRAVE NA NOVO FINANČNO PERSPEKTIVO</w:t>
      </w: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Pospešitev izvajanja evropske kohezijske politike 2014–2020</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 xml:space="preserve">Koriščenje evropskih kohezijskih sredstev je v letu 2019 dobilo zagon, ki se odraža v pospešenih povračilih iz bruseljske blagajne. Težave z informacijskim sistemom, ki je bil v preteklem obdobju zaviralec črpanja, so odpravljene. </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Priprave na novo programsko obdobje</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 xml:space="preserve">Intenzivno se pripravljamo na izvajanje evropske kohezijske politike v naslednjem programskem obdobju 2021–2027, tako smo v sodelovanju s partnerji v letu 2019 prepoznali investicijske potrebe države, ki bi jih lahko v prihodnje sofinancirali s sredstvi evropske kohezijske politike. </w:t>
      </w:r>
    </w:p>
    <w:p w:rsidR="00322DD4" w:rsidRPr="00A132DB" w:rsidRDefault="00322DD4" w:rsidP="00A132DB">
      <w:pPr>
        <w:autoSpaceDE w:val="0"/>
        <w:autoSpaceDN w:val="0"/>
        <w:adjustRightInd w:val="0"/>
        <w:spacing w:line="240" w:lineRule="auto"/>
        <w:ind w:left="-426"/>
        <w:jc w:val="both"/>
        <w:rPr>
          <w:rFonts w:cs="Arial"/>
          <w:color w:val="000000"/>
          <w:szCs w:val="20"/>
          <w:u w:val="single"/>
        </w:rPr>
      </w:pPr>
    </w:p>
    <w:p w:rsidR="00322DD4" w:rsidRDefault="00322DD4" w:rsidP="00A132DB">
      <w:pPr>
        <w:autoSpaceDE w:val="0"/>
        <w:autoSpaceDN w:val="0"/>
        <w:adjustRightInd w:val="0"/>
        <w:spacing w:line="240" w:lineRule="auto"/>
        <w:ind w:left="-426"/>
        <w:jc w:val="both"/>
        <w:rPr>
          <w:rFonts w:cs="Arial"/>
          <w:color w:val="000000"/>
          <w:szCs w:val="20"/>
          <w:u w:val="single"/>
        </w:rPr>
      </w:pPr>
    </w:p>
    <w:p w:rsidR="009C66DF" w:rsidRPr="00A132DB" w:rsidRDefault="009C66DF" w:rsidP="00A132DB">
      <w:pPr>
        <w:autoSpaceDE w:val="0"/>
        <w:autoSpaceDN w:val="0"/>
        <w:adjustRightInd w:val="0"/>
        <w:spacing w:line="240" w:lineRule="auto"/>
        <w:ind w:left="-426"/>
        <w:jc w:val="both"/>
        <w:rPr>
          <w:rFonts w:cs="Arial"/>
          <w:color w:val="000000"/>
          <w:szCs w:val="20"/>
          <w:u w:val="single"/>
        </w:rPr>
      </w:pPr>
    </w:p>
    <w:p w:rsidR="00322DD4" w:rsidRPr="00A132DB" w:rsidRDefault="00322DD4" w:rsidP="00A132DB">
      <w:pPr>
        <w:pStyle w:val="BasicParagraph"/>
        <w:suppressAutoHyphens/>
        <w:spacing w:line="240" w:lineRule="auto"/>
        <w:ind w:left="-426"/>
        <w:jc w:val="both"/>
        <w:rPr>
          <w:rFonts w:ascii="Arial" w:hAnsi="Arial" w:cs="Arial"/>
          <w:b/>
          <w:sz w:val="20"/>
          <w:szCs w:val="20"/>
          <w:lang w:val="sl-SI"/>
        </w:rPr>
      </w:pPr>
      <w:r w:rsidRPr="00A132DB">
        <w:rPr>
          <w:rFonts w:ascii="Arial" w:hAnsi="Arial" w:cs="Arial"/>
          <w:b/>
          <w:sz w:val="20"/>
          <w:szCs w:val="20"/>
          <w:lang w:val="sl-SI"/>
        </w:rPr>
        <w:t>SKRB ZA SLOVENCE V ZAMEJSTVU IN PO SVETU</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Repatriacija Slovencev iz Venezuele</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 xml:space="preserve">Zaradi izrednih razmer v Venezueli izvajamo postopek repatriacije oseb slovenskega rodu iz Venezuele v Slovenijo. Repatriacija ni le konzularni, pač pa predvsem logistični ter integracijski izziv, </w:t>
      </w:r>
      <w:r w:rsidRPr="00A132DB">
        <w:rPr>
          <w:rFonts w:cs="Arial"/>
          <w:color w:val="000000"/>
          <w:szCs w:val="20"/>
        </w:rPr>
        <w:lastRenderedPageBreak/>
        <w:t>saj je treba poskrbeti za varen odhod ljudi s kriznega območja, predvsem pa za sprejemljive pogoje za življenje v Sloveniji po prihodu in še posebej po izteku zakonsko določenega 15-mesečnega obdobja. V teku so prvi sprejemi naših rojakov, ureditev nastanitvenih kapacitet, vključevanje v okolje, možnosti izobraževanj (učenje slovenščine…) in druge integracije. Prek dveh slovenskih društev, ki delujeta v Venezueli, pa smo v preteklosti že večkrat poslali humanitarno pomoč.</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Default="00322DD4" w:rsidP="00A132DB">
      <w:pPr>
        <w:autoSpaceDE w:val="0"/>
        <w:autoSpaceDN w:val="0"/>
        <w:adjustRightInd w:val="0"/>
        <w:spacing w:line="240" w:lineRule="auto"/>
        <w:ind w:left="-426"/>
        <w:jc w:val="both"/>
        <w:rPr>
          <w:rFonts w:cs="Arial"/>
          <w:color w:val="000000"/>
          <w:szCs w:val="20"/>
        </w:rPr>
      </w:pPr>
    </w:p>
    <w:p w:rsidR="009C66DF" w:rsidRPr="00A132DB" w:rsidRDefault="009C66DF" w:rsidP="00A132DB">
      <w:pPr>
        <w:autoSpaceDE w:val="0"/>
        <w:autoSpaceDN w:val="0"/>
        <w:adjustRightInd w:val="0"/>
        <w:spacing w:line="240" w:lineRule="auto"/>
        <w:ind w:left="-426"/>
        <w:jc w:val="both"/>
        <w:rPr>
          <w:rFonts w:cs="Arial"/>
          <w:color w:val="000000"/>
          <w:szCs w:val="20"/>
        </w:rPr>
      </w:pPr>
      <w:bookmarkStart w:id="3" w:name="_GoBack"/>
      <w:bookmarkEnd w:id="3"/>
    </w:p>
    <w:p w:rsidR="00322DD4" w:rsidRPr="00A132DB" w:rsidRDefault="00322DD4" w:rsidP="00A132DB">
      <w:pPr>
        <w:autoSpaceDE w:val="0"/>
        <w:autoSpaceDN w:val="0"/>
        <w:adjustRightInd w:val="0"/>
        <w:spacing w:line="240" w:lineRule="auto"/>
        <w:ind w:left="-426"/>
        <w:jc w:val="both"/>
        <w:rPr>
          <w:rFonts w:cs="Arial"/>
          <w:b/>
          <w:szCs w:val="20"/>
        </w:rPr>
      </w:pPr>
      <w:r w:rsidRPr="00A132DB">
        <w:rPr>
          <w:rFonts w:cs="Arial"/>
          <w:b/>
          <w:szCs w:val="20"/>
        </w:rPr>
        <w:t>PREDSEDOVANJE RS SVETU EVROPSKE UNIJE V DRUGI POLOVICI 2021</w:t>
      </w:r>
    </w:p>
    <w:p w:rsidR="00322DD4" w:rsidRPr="00A132DB" w:rsidRDefault="00322DD4" w:rsidP="00A132DB">
      <w:pPr>
        <w:autoSpaceDE w:val="0"/>
        <w:autoSpaceDN w:val="0"/>
        <w:adjustRightInd w:val="0"/>
        <w:spacing w:line="240" w:lineRule="auto"/>
        <w:ind w:left="-426"/>
        <w:jc w:val="both"/>
        <w:rPr>
          <w:rFonts w:cs="Arial"/>
          <w:b/>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V zadnjem letu smo okrepili dejavnosti v zvezi s pripravami Slovenije na predsedovanje Svetu Evropske unije v drugi polovici leta 2021 (1. julij 2021 – 31. december 2021).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Marca 2019 smo sprejeli Projektno nalogo za izvedbo priprav in predsedovanja Slovenije Svetu Evropske unije, v kateri so zapisana temeljna izhodišča za organizacijo in izvedbo predsedovanja s programskega, organizacijskega, promocijskega, kadrovskega in finančnega vidika.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V juliju in avgustu 2019 smo potrdili prvi osnutek prednostnih nalog predsedovanja RS Svetu EU ter v sodelovanju z Nemčijo in Portugalsko, državama, s katerima bomo predsedovali v triu, identificirali področja medsebojnega sodelovanja.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Slovenija bo predsedovanje Svetu EU izkoristila za krepitev ugleda kot aktivne države članice EU ter promocijo države.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Vlada je sprejela tudi kadrovski načrt</w:t>
      </w:r>
      <w:r w:rsidRPr="00A132DB">
        <w:rPr>
          <w:rFonts w:cs="Arial"/>
          <w:b/>
          <w:szCs w:val="20"/>
        </w:rPr>
        <w:t xml:space="preserve"> </w:t>
      </w:r>
      <w:r w:rsidRPr="00A132DB">
        <w:rPr>
          <w:rFonts w:cs="Arial"/>
          <w:szCs w:val="20"/>
        </w:rPr>
        <w:t>za predsedovanje Svetu Evropske unije 2021 in določila 350 zaposlitev za določen čas, večina teh bo zaposlena na Stalnem predstavništvu Republike Slovenije v Bruslju.</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szCs w:val="20"/>
        </w:rPr>
        <w:t>Ocenjujemo, da bomo v obdobju 2019–2022 za pripravo in izvedbo predsedovanja namenili 80 milijonov evrov, od tega več kot polovico v letu 2021.</w:t>
      </w:r>
    </w:p>
    <w:p w:rsidR="00322DD4" w:rsidRPr="00A132DB" w:rsidRDefault="00322DD4" w:rsidP="00A132DB">
      <w:pPr>
        <w:spacing w:line="240" w:lineRule="auto"/>
        <w:jc w:val="both"/>
        <w:rPr>
          <w:rFonts w:cs="Arial"/>
          <w:szCs w:val="20"/>
        </w:rPr>
      </w:pPr>
    </w:p>
    <w:p w:rsidR="00A8781F" w:rsidRPr="00A132DB" w:rsidRDefault="00A8781F" w:rsidP="00A132DB">
      <w:pPr>
        <w:autoSpaceDE w:val="0"/>
        <w:autoSpaceDN w:val="0"/>
        <w:adjustRightInd w:val="0"/>
        <w:spacing w:line="240" w:lineRule="auto"/>
        <w:jc w:val="both"/>
        <w:rPr>
          <w:rFonts w:eastAsia="Calibri" w:cs="Arial"/>
          <w:bCs/>
          <w:color w:val="000000"/>
          <w:szCs w:val="20"/>
        </w:rPr>
      </w:pPr>
    </w:p>
    <w:sectPr w:rsidR="00A8781F" w:rsidRPr="00A132DB"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C9" w:rsidRDefault="00CB24C9">
      <w:r>
        <w:separator/>
      </w:r>
    </w:p>
  </w:endnote>
  <w:endnote w:type="continuationSeparator" w:id="0">
    <w:p w:rsidR="00CB24C9" w:rsidRDefault="00CB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Courier New"/>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8F" w:rsidRDefault="005E248F"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E248F" w:rsidRDefault="005E248F"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8F" w:rsidRDefault="005E248F"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C66DF">
      <w:rPr>
        <w:rStyle w:val="tevilkastrani"/>
        <w:noProof/>
      </w:rPr>
      <w:t>14</w:t>
    </w:r>
    <w:r>
      <w:rPr>
        <w:rStyle w:val="tevilkastrani"/>
      </w:rPr>
      <w:fldChar w:fldCharType="end"/>
    </w:r>
  </w:p>
  <w:p w:rsidR="005E248F" w:rsidRDefault="005E248F"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C9" w:rsidRDefault="00CB24C9">
      <w:r>
        <w:separator/>
      </w:r>
    </w:p>
  </w:footnote>
  <w:footnote w:type="continuationSeparator" w:id="0">
    <w:p w:rsidR="00CB24C9" w:rsidRDefault="00CB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8F" w:rsidRPr="00110CBD" w:rsidRDefault="005E24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E248F" w:rsidRPr="008F3500">
      <w:trPr>
        <w:cantSplit/>
        <w:trHeight w:hRule="exact" w:val="847"/>
      </w:trPr>
      <w:tc>
        <w:tcPr>
          <w:tcW w:w="567" w:type="dxa"/>
        </w:tcPr>
        <w:p w:rsidR="005E248F" w:rsidRPr="008F3500" w:rsidRDefault="005E248F" w:rsidP="00D248DE">
          <w:pPr>
            <w:autoSpaceDE w:val="0"/>
            <w:autoSpaceDN w:val="0"/>
            <w:adjustRightInd w:val="0"/>
            <w:spacing w:line="240" w:lineRule="auto"/>
            <w:rPr>
              <w:rFonts w:ascii="Republika" w:hAnsi="Republika"/>
              <w:color w:val="529DBA"/>
              <w:sz w:val="60"/>
              <w:szCs w:val="60"/>
            </w:rPr>
          </w:pPr>
        </w:p>
      </w:tc>
    </w:tr>
  </w:tbl>
  <w:p w:rsidR="005E248F" w:rsidRDefault="00730059"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1" name="Slika 2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5E248F">
      <w:rPr>
        <w:rFonts w:cs="Arial"/>
        <w:sz w:val="16"/>
      </w:rPr>
      <w:tab/>
    </w:r>
  </w:p>
  <w:p w:rsidR="005E248F" w:rsidRPr="008F3500" w:rsidRDefault="005E248F"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C67DE3"/>
    <w:multiLevelType w:val="hybridMultilevel"/>
    <w:tmpl w:val="69E87540"/>
    <w:lvl w:ilvl="0" w:tplc="0424000D">
      <w:start w:val="1"/>
      <w:numFmt w:val="bullet"/>
      <w:lvlText w:val=""/>
      <w:lvlJc w:val="left"/>
      <w:pPr>
        <w:ind w:left="833" w:hanging="360"/>
      </w:pPr>
      <w:rPr>
        <w:rFonts w:ascii="Wingdings" w:hAnsi="Wingdings" w:hint="default"/>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C191D09"/>
    <w:multiLevelType w:val="hybridMultilevel"/>
    <w:tmpl w:val="4CCCC756"/>
    <w:lvl w:ilvl="0" w:tplc="0424000D">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5" w15:restartNumberingAfterBreak="0">
    <w:nsid w:val="51317FBF"/>
    <w:multiLevelType w:val="hybridMultilevel"/>
    <w:tmpl w:val="C6CC1700"/>
    <w:lvl w:ilvl="0" w:tplc="0424000D">
      <w:start w:val="1"/>
      <w:numFmt w:val="bullet"/>
      <w:lvlText w:val=""/>
      <w:lvlJc w:val="left"/>
      <w:pPr>
        <w:ind w:left="833" w:hanging="360"/>
      </w:pPr>
      <w:rPr>
        <w:rFonts w:ascii="Wingdings" w:hAnsi="Wingdings" w:hint="default"/>
      </w:rPr>
    </w:lvl>
    <w:lvl w:ilvl="1" w:tplc="C66EDDFC">
      <w:start w:val="1"/>
      <w:numFmt w:val="bullet"/>
      <w:lvlText w:val="•"/>
      <w:lvlJc w:val="left"/>
      <w:pPr>
        <w:ind w:left="1778" w:hanging="585"/>
      </w:pPr>
      <w:rPr>
        <w:rFonts w:ascii="Arial" w:eastAsia="Calibri" w:hAnsi="Arial" w:cs="Arial"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6" w15:restartNumberingAfterBreak="0">
    <w:nsid w:val="5F632C23"/>
    <w:multiLevelType w:val="hybridMultilevel"/>
    <w:tmpl w:val="EFFA0BCE"/>
    <w:lvl w:ilvl="0" w:tplc="0424000D">
      <w:start w:val="1"/>
      <w:numFmt w:val="bullet"/>
      <w:lvlText w:val=""/>
      <w:lvlJc w:val="left"/>
      <w:pPr>
        <w:ind w:left="473" w:hanging="360"/>
      </w:pPr>
      <w:rPr>
        <w:rFonts w:ascii="Wingdings" w:hAnsi="Wingdings" w:hint="default"/>
      </w:rPr>
    </w:lvl>
    <w:lvl w:ilvl="1" w:tplc="04240003" w:tentative="1">
      <w:start w:val="1"/>
      <w:numFmt w:val="bullet"/>
      <w:lvlText w:val="o"/>
      <w:lvlJc w:val="left"/>
      <w:pPr>
        <w:ind w:left="1193" w:hanging="360"/>
      </w:pPr>
      <w:rPr>
        <w:rFonts w:ascii="Courier New" w:hAnsi="Courier New" w:cs="Courier New" w:hint="default"/>
      </w:rPr>
    </w:lvl>
    <w:lvl w:ilvl="2" w:tplc="04240005" w:tentative="1">
      <w:start w:val="1"/>
      <w:numFmt w:val="bullet"/>
      <w:lvlText w:val=""/>
      <w:lvlJc w:val="left"/>
      <w:pPr>
        <w:ind w:left="1913" w:hanging="360"/>
      </w:pPr>
      <w:rPr>
        <w:rFonts w:ascii="Wingdings" w:hAnsi="Wingdings" w:hint="default"/>
      </w:rPr>
    </w:lvl>
    <w:lvl w:ilvl="3" w:tplc="04240001" w:tentative="1">
      <w:start w:val="1"/>
      <w:numFmt w:val="bullet"/>
      <w:lvlText w:val=""/>
      <w:lvlJc w:val="left"/>
      <w:pPr>
        <w:ind w:left="2633" w:hanging="360"/>
      </w:pPr>
      <w:rPr>
        <w:rFonts w:ascii="Symbol" w:hAnsi="Symbol" w:hint="default"/>
      </w:rPr>
    </w:lvl>
    <w:lvl w:ilvl="4" w:tplc="04240003" w:tentative="1">
      <w:start w:val="1"/>
      <w:numFmt w:val="bullet"/>
      <w:lvlText w:val="o"/>
      <w:lvlJc w:val="left"/>
      <w:pPr>
        <w:ind w:left="3353" w:hanging="360"/>
      </w:pPr>
      <w:rPr>
        <w:rFonts w:ascii="Courier New" w:hAnsi="Courier New" w:cs="Courier New" w:hint="default"/>
      </w:rPr>
    </w:lvl>
    <w:lvl w:ilvl="5" w:tplc="04240005" w:tentative="1">
      <w:start w:val="1"/>
      <w:numFmt w:val="bullet"/>
      <w:lvlText w:val=""/>
      <w:lvlJc w:val="left"/>
      <w:pPr>
        <w:ind w:left="4073" w:hanging="360"/>
      </w:pPr>
      <w:rPr>
        <w:rFonts w:ascii="Wingdings" w:hAnsi="Wingdings" w:hint="default"/>
      </w:rPr>
    </w:lvl>
    <w:lvl w:ilvl="6" w:tplc="04240001" w:tentative="1">
      <w:start w:val="1"/>
      <w:numFmt w:val="bullet"/>
      <w:lvlText w:val=""/>
      <w:lvlJc w:val="left"/>
      <w:pPr>
        <w:ind w:left="4793" w:hanging="360"/>
      </w:pPr>
      <w:rPr>
        <w:rFonts w:ascii="Symbol" w:hAnsi="Symbol" w:hint="default"/>
      </w:rPr>
    </w:lvl>
    <w:lvl w:ilvl="7" w:tplc="04240003" w:tentative="1">
      <w:start w:val="1"/>
      <w:numFmt w:val="bullet"/>
      <w:lvlText w:val="o"/>
      <w:lvlJc w:val="left"/>
      <w:pPr>
        <w:ind w:left="5513" w:hanging="360"/>
      </w:pPr>
      <w:rPr>
        <w:rFonts w:ascii="Courier New" w:hAnsi="Courier New" w:cs="Courier New" w:hint="default"/>
      </w:rPr>
    </w:lvl>
    <w:lvl w:ilvl="8" w:tplc="04240005" w:tentative="1">
      <w:start w:val="1"/>
      <w:numFmt w:val="bullet"/>
      <w:lvlText w:val=""/>
      <w:lvlJc w:val="left"/>
      <w:pPr>
        <w:ind w:left="6233"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328F"/>
    <w:rsid w:val="00004D49"/>
    <w:rsid w:val="00005A4F"/>
    <w:rsid w:val="000069F1"/>
    <w:rsid w:val="00006D16"/>
    <w:rsid w:val="000070A1"/>
    <w:rsid w:val="0001077F"/>
    <w:rsid w:val="00012AC1"/>
    <w:rsid w:val="00014608"/>
    <w:rsid w:val="00015628"/>
    <w:rsid w:val="000160B3"/>
    <w:rsid w:val="00016E7D"/>
    <w:rsid w:val="00017FFB"/>
    <w:rsid w:val="0002019A"/>
    <w:rsid w:val="000202C0"/>
    <w:rsid w:val="00023A88"/>
    <w:rsid w:val="00024A3C"/>
    <w:rsid w:val="00026605"/>
    <w:rsid w:val="00026B9D"/>
    <w:rsid w:val="00026C97"/>
    <w:rsid w:val="000328E2"/>
    <w:rsid w:val="00036191"/>
    <w:rsid w:val="00046B5D"/>
    <w:rsid w:val="000535F2"/>
    <w:rsid w:val="00054F6B"/>
    <w:rsid w:val="00055EFE"/>
    <w:rsid w:val="00060536"/>
    <w:rsid w:val="000606AA"/>
    <w:rsid w:val="00060C7D"/>
    <w:rsid w:val="00063C83"/>
    <w:rsid w:val="00066B71"/>
    <w:rsid w:val="00071627"/>
    <w:rsid w:val="00071ABF"/>
    <w:rsid w:val="0007278E"/>
    <w:rsid w:val="00073434"/>
    <w:rsid w:val="000748DE"/>
    <w:rsid w:val="00075111"/>
    <w:rsid w:val="00080840"/>
    <w:rsid w:val="0008262B"/>
    <w:rsid w:val="00083998"/>
    <w:rsid w:val="00084F58"/>
    <w:rsid w:val="00090127"/>
    <w:rsid w:val="000903B7"/>
    <w:rsid w:val="00094859"/>
    <w:rsid w:val="000A140B"/>
    <w:rsid w:val="000A2C16"/>
    <w:rsid w:val="000A7238"/>
    <w:rsid w:val="000A7B43"/>
    <w:rsid w:val="000B025A"/>
    <w:rsid w:val="000B0D49"/>
    <w:rsid w:val="000B51D4"/>
    <w:rsid w:val="000B5815"/>
    <w:rsid w:val="000B7728"/>
    <w:rsid w:val="000C05CB"/>
    <w:rsid w:val="000C0BEF"/>
    <w:rsid w:val="000C5DEB"/>
    <w:rsid w:val="000D0F26"/>
    <w:rsid w:val="000D1364"/>
    <w:rsid w:val="000D412F"/>
    <w:rsid w:val="000D42A5"/>
    <w:rsid w:val="000D4B1A"/>
    <w:rsid w:val="000D4DBE"/>
    <w:rsid w:val="000D54A0"/>
    <w:rsid w:val="000D6280"/>
    <w:rsid w:val="000D7743"/>
    <w:rsid w:val="000E04B9"/>
    <w:rsid w:val="000E7072"/>
    <w:rsid w:val="000E7674"/>
    <w:rsid w:val="000F24BE"/>
    <w:rsid w:val="000F453B"/>
    <w:rsid w:val="00100C36"/>
    <w:rsid w:val="0010472F"/>
    <w:rsid w:val="00105850"/>
    <w:rsid w:val="001106DC"/>
    <w:rsid w:val="0011103F"/>
    <w:rsid w:val="001119A2"/>
    <w:rsid w:val="0011433B"/>
    <w:rsid w:val="001146F3"/>
    <w:rsid w:val="001206D6"/>
    <w:rsid w:val="001209CA"/>
    <w:rsid w:val="00125C9E"/>
    <w:rsid w:val="00125D08"/>
    <w:rsid w:val="001347BB"/>
    <w:rsid w:val="00134825"/>
    <w:rsid w:val="001357B2"/>
    <w:rsid w:val="00136711"/>
    <w:rsid w:val="00141836"/>
    <w:rsid w:val="00141B5C"/>
    <w:rsid w:val="00142DDB"/>
    <w:rsid w:val="001430CA"/>
    <w:rsid w:val="00143795"/>
    <w:rsid w:val="00144038"/>
    <w:rsid w:val="00145A32"/>
    <w:rsid w:val="001461ED"/>
    <w:rsid w:val="00154A6E"/>
    <w:rsid w:val="001550B8"/>
    <w:rsid w:val="00155A12"/>
    <w:rsid w:val="00155CB9"/>
    <w:rsid w:val="001602F0"/>
    <w:rsid w:val="0016143C"/>
    <w:rsid w:val="00162045"/>
    <w:rsid w:val="0016335F"/>
    <w:rsid w:val="00165A80"/>
    <w:rsid w:val="00165FB7"/>
    <w:rsid w:val="00166A46"/>
    <w:rsid w:val="001705B0"/>
    <w:rsid w:val="00173A3B"/>
    <w:rsid w:val="0017478F"/>
    <w:rsid w:val="00174C29"/>
    <w:rsid w:val="00177A59"/>
    <w:rsid w:val="00177E8D"/>
    <w:rsid w:val="001808DF"/>
    <w:rsid w:val="00182A9E"/>
    <w:rsid w:val="00187137"/>
    <w:rsid w:val="00187FA2"/>
    <w:rsid w:val="00192F99"/>
    <w:rsid w:val="00197C9E"/>
    <w:rsid w:val="001A0A1F"/>
    <w:rsid w:val="001A1AEC"/>
    <w:rsid w:val="001B0C76"/>
    <w:rsid w:val="001B1E47"/>
    <w:rsid w:val="001B25B5"/>
    <w:rsid w:val="001B272E"/>
    <w:rsid w:val="001B4302"/>
    <w:rsid w:val="001B5F38"/>
    <w:rsid w:val="001B641C"/>
    <w:rsid w:val="001B6E45"/>
    <w:rsid w:val="001B70AD"/>
    <w:rsid w:val="001C01ED"/>
    <w:rsid w:val="001C0292"/>
    <w:rsid w:val="001C49FD"/>
    <w:rsid w:val="001C7DB6"/>
    <w:rsid w:val="001D08A3"/>
    <w:rsid w:val="001D1095"/>
    <w:rsid w:val="001D4F1F"/>
    <w:rsid w:val="001D6C73"/>
    <w:rsid w:val="001E091F"/>
    <w:rsid w:val="001E2C3D"/>
    <w:rsid w:val="001E322D"/>
    <w:rsid w:val="001F0123"/>
    <w:rsid w:val="001F0631"/>
    <w:rsid w:val="001F1FA6"/>
    <w:rsid w:val="001F23AB"/>
    <w:rsid w:val="001F2ABE"/>
    <w:rsid w:val="001F33BF"/>
    <w:rsid w:val="001F3FC2"/>
    <w:rsid w:val="001F4A49"/>
    <w:rsid w:val="002004C2"/>
    <w:rsid w:val="00201151"/>
    <w:rsid w:val="002014C2"/>
    <w:rsid w:val="00201E69"/>
    <w:rsid w:val="00202A77"/>
    <w:rsid w:val="00203F27"/>
    <w:rsid w:val="0020435C"/>
    <w:rsid w:val="0020631F"/>
    <w:rsid w:val="002064C8"/>
    <w:rsid w:val="00212364"/>
    <w:rsid w:val="00213CFF"/>
    <w:rsid w:val="00215261"/>
    <w:rsid w:val="00217585"/>
    <w:rsid w:val="00220350"/>
    <w:rsid w:val="00220F57"/>
    <w:rsid w:val="002220C2"/>
    <w:rsid w:val="00222CCF"/>
    <w:rsid w:val="002252A4"/>
    <w:rsid w:val="002255E3"/>
    <w:rsid w:val="00230C40"/>
    <w:rsid w:val="00233F94"/>
    <w:rsid w:val="0023437B"/>
    <w:rsid w:val="00235A8B"/>
    <w:rsid w:val="00235D0F"/>
    <w:rsid w:val="00236220"/>
    <w:rsid w:val="00236CA0"/>
    <w:rsid w:val="00237245"/>
    <w:rsid w:val="00243FB1"/>
    <w:rsid w:val="0024686F"/>
    <w:rsid w:val="00247530"/>
    <w:rsid w:val="002515DF"/>
    <w:rsid w:val="00251D62"/>
    <w:rsid w:val="00254DBF"/>
    <w:rsid w:val="00256A0F"/>
    <w:rsid w:val="002576B2"/>
    <w:rsid w:val="00257FA2"/>
    <w:rsid w:val="00260BD5"/>
    <w:rsid w:val="002618A0"/>
    <w:rsid w:val="00263CFD"/>
    <w:rsid w:val="0026744B"/>
    <w:rsid w:val="00271CE5"/>
    <w:rsid w:val="00272088"/>
    <w:rsid w:val="00273176"/>
    <w:rsid w:val="00282020"/>
    <w:rsid w:val="0028279C"/>
    <w:rsid w:val="00283723"/>
    <w:rsid w:val="0028374C"/>
    <w:rsid w:val="00285B00"/>
    <w:rsid w:val="0028618B"/>
    <w:rsid w:val="00290570"/>
    <w:rsid w:val="00290F6F"/>
    <w:rsid w:val="00293032"/>
    <w:rsid w:val="00293964"/>
    <w:rsid w:val="00296076"/>
    <w:rsid w:val="002A2B69"/>
    <w:rsid w:val="002A3CEB"/>
    <w:rsid w:val="002A467C"/>
    <w:rsid w:val="002A786B"/>
    <w:rsid w:val="002B1D86"/>
    <w:rsid w:val="002B5351"/>
    <w:rsid w:val="002B58D6"/>
    <w:rsid w:val="002B5C98"/>
    <w:rsid w:val="002B675C"/>
    <w:rsid w:val="002B7315"/>
    <w:rsid w:val="002C2DBC"/>
    <w:rsid w:val="002C59E9"/>
    <w:rsid w:val="002C5F19"/>
    <w:rsid w:val="002C7707"/>
    <w:rsid w:val="002D0497"/>
    <w:rsid w:val="002D2817"/>
    <w:rsid w:val="002D2CE3"/>
    <w:rsid w:val="002D3305"/>
    <w:rsid w:val="002D70C6"/>
    <w:rsid w:val="002E06A4"/>
    <w:rsid w:val="002E0772"/>
    <w:rsid w:val="002E0D91"/>
    <w:rsid w:val="002E21C8"/>
    <w:rsid w:val="002E6DD5"/>
    <w:rsid w:val="002F0430"/>
    <w:rsid w:val="002F2303"/>
    <w:rsid w:val="002F55E2"/>
    <w:rsid w:val="00300EAB"/>
    <w:rsid w:val="003016EA"/>
    <w:rsid w:val="003017F1"/>
    <w:rsid w:val="00303102"/>
    <w:rsid w:val="00305DAD"/>
    <w:rsid w:val="00307D86"/>
    <w:rsid w:val="00310A75"/>
    <w:rsid w:val="00313480"/>
    <w:rsid w:val="0031518F"/>
    <w:rsid w:val="00317CA2"/>
    <w:rsid w:val="00322DD4"/>
    <w:rsid w:val="00323924"/>
    <w:rsid w:val="003250F1"/>
    <w:rsid w:val="00330C76"/>
    <w:rsid w:val="00330F7C"/>
    <w:rsid w:val="003323CD"/>
    <w:rsid w:val="003341AF"/>
    <w:rsid w:val="003346F2"/>
    <w:rsid w:val="00340434"/>
    <w:rsid w:val="0034048D"/>
    <w:rsid w:val="003448C0"/>
    <w:rsid w:val="00344B09"/>
    <w:rsid w:val="00352A35"/>
    <w:rsid w:val="00352C3E"/>
    <w:rsid w:val="0035615E"/>
    <w:rsid w:val="00356576"/>
    <w:rsid w:val="00362E5F"/>
    <w:rsid w:val="003636BF"/>
    <w:rsid w:val="003641AA"/>
    <w:rsid w:val="00365851"/>
    <w:rsid w:val="00366D4E"/>
    <w:rsid w:val="00367C1C"/>
    <w:rsid w:val="00367EEB"/>
    <w:rsid w:val="003701BF"/>
    <w:rsid w:val="00371442"/>
    <w:rsid w:val="003731B9"/>
    <w:rsid w:val="003756F7"/>
    <w:rsid w:val="00376426"/>
    <w:rsid w:val="00381356"/>
    <w:rsid w:val="00381463"/>
    <w:rsid w:val="003819B5"/>
    <w:rsid w:val="003829EE"/>
    <w:rsid w:val="00382A1B"/>
    <w:rsid w:val="00383C04"/>
    <w:rsid w:val="003845B4"/>
    <w:rsid w:val="003846C5"/>
    <w:rsid w:val="0038615A"/>
    <w:rsid w:val="00387B1A"/>
    <w:rsid w:val="003905DB"/>
    <w:rsid w:val="00390CD1"/>
    <w:rsid w:val="003923DE"/>
    <w:rsid w:val="00395073"/>
    <w:rsid w:val="0039588A"/>
    <w:rsid w:val="003960A5"/>
    <w:rsid w:val="003963CE"/>
    <w:rsid w:val="00397803"/>
    <w:rsid w:val="003A1EB8"/>
    <w:rsid w:val="003A3A81"/>
    <w:rsid w:val="003A4058"/>
    <w:rsid w:val="003A6625"/>
    <w:rsid w:val="003B006E"/>
    <w:rsid w:val="003B346F"/>
    <w:rsid w:val="003B43DE"/>
    <w:rsid w:val="003B576E"/>
    <w:rsid w:val="003B5A66"/>
    <w:rsid w:val="003B6263"/>
    <w:rsid w:val="003B765D"/>
    <w:rsid w:val="003B7B74"/>
    <w:rsid w:val="003C137F"/>
    <w:rsid w:val="003C17E0"/>
    <w:rsid w:val="003C2DBD"/>
    <w:rsid w:val="003C3989"/>
    <w:rsid w:val="003C5EE5"/>
    <w:rsid w:val="003C7086"/>
    <w:rsid w:val="003D2117"/>
    <w:rsid w:val="003D4FCA"/>
    <w:rsid w:val="003D57B2"/>
    <w:rsid w:val="003D7112"/>
    <w:rsid w:val="003E1B5C"/>
    <w:rsid w:val="003E1C74"/>
    <w:rsid w:val="003E23A2"/>
    <w:rsid w:val="003E3818"/>
    <w:rsid w:val="003E3E65"/>
    <w:rsid w:val="003E5BC5"/>
    <w:rsid w:val="003E6169"/>
    <w:rsid w:val="003E6429"/>
    <w:rsid w:val="003E727B"/>
    <w:rsid w:val="003F0534"/>
    <w:rsid w:val="003F0C82"/>
    <w:rsid w:val="003F1C02"/>
    <w:rsid w:val="003F3ABE"/>
    <w:rsid w:val="003F43BC"/>
    <w:rsid w:val="0040029A"/>
    <w:rsid w:val="004009CB"/>
    <w:rsid w:val="00403ACD"/>
    <w:rsid w:val="00403EAA"/>
    <w:rsid w:val="00406380"/>
    <w:rsid w:val="00407012"/>
    <w:rsid w:val="00411161"/>
    <w:rsid w:val="00412BFB"/>
    <w:rsid w:val="0041335F"/>
    <w:rsid w:val="0041609A"/>
    <w:rsid w:val="0041615B"/>
    <w:rsid w:val="004166A3"/>
    <w:rsid w:val="00422D69"/>
    <w:rsid w:val="004247FA"/>
    <w:rsid w:val="00430AD9"/>
    <w:rsid w:val="0043301E"/>
    <w:rsid w:val="00433640"/>
    <w:rsid w:val="00436B7B"/>
    <w:rsid w:val="00436FB4"/>
    <w:rsid w:val="00436FDF"/>
    <w:rsid w:val="004424C5"/>
    <w:rsid w:val="00443C3F"/>
    <w:rsid w:val="0045043F"/>
    <w:rsid w:val="00451ACB"/>
    <w:rsid w:val="00452866"/>
    <w:rsid w:val="00453F32"/>
    <w:rsid w:val="00462319"/>
    <w:rsid w:val="0046366D"/>
    <w:rsid w:val="0046392F"/>
    <w:rsid w:val="004657EE"/>
    <w:rsid w:val="00471998"/>
    <w:rsid w:val="00472855"/>
    <w:rsid w:val="0047297C"/>
    <w:rsid w:val="00472B47"/>
    <w:rsid w:val="00480994"/>
    <w:rsid w:val="00481A94"/>
    <w:rsid w:val="004830FE"/>
    <w:rsid w:val="004845E8"/>
    <w:rsid w:val="00486B3A"/>
    <w:rsid w:val="00487265"/>
    <w:rsid w:val="00492701"/>
    <w:rsid w:val="004927BE"/>
    <w:rsid w:val="00493630"/>
    <w:rsid w:val="00494137"/>
    <w:rsid w:val="0049776E"/>
    <w:rsid w:val="004A0790"/>
    <w:rsid w:val="004A085A"/>
    <w:rsid w:val="004A15B0"/>
    <w:rsid w:val="004A1BE2"/>
    <w:rsid w:val="004A4E2B"/>
    <w:rsid w:val="004A7DDB"/>
    <w:rsid w:val="004B1579"/>
    <w:rsid w:val="004B2D8C"/>
    <w:rsid w:val="004B4485"/>
    <w:rsid w:val="004B504D"/>
    <w:rsid w:val="004B66A9"/>
    <w:rsid w:val="004B7087"/>
    <w:rsid w:val="004C28DD"/>
    <w:rsid w:val="004C44BD"/>
    <w:rsid w:val="004D105A"/>
    <w:rsid w:val="004D1FA0"/>
    <w:rsid w:val="004D4BA9"/>
    <w:rsid w:val="004D4DA8"/>
    <w:rsid w:val="004D764E"/>
    <w:rsid w:val="004E0B92"/>
    <w:rsid w:val="004E1030"/>
    <w:rsid w:val="004E1B93"/>
    <w:rsid w:val="004E40F1"/>
    <w:rsid w:val="004E4205"/>
    <w:rsid w:val="004E5AC1"/>
    <w:rsid w:val="004E7131"/>
    <w:rsid w:val="004E7C31"/>
    <w:rsid w:val="004F4A3B"/>
    <w:rsid w:val="004F649D"/>
    <w:rsid w:val="004F7B2F"/>
    <w:rsid w:val="00500DCB"/>
    <w:rsid w:val="005025FE"/>
    <w:rsid w:val="0050273E"/>
    <w:rsid w:val="005037D0"/>
    <w:rsid w:val="0050426B"/>
    <w:rsid w:val="005048D1"/>
    <w:rsid w:val="005051A3"/>
    <w:rsid w:val="005057C6"/>
    <w:rsid w:val="00506311"/>
    <w:rsid w:val="00506587"/>
    <w:rsid w:val="0051080F"/>
    <w:rsid w:val="00512522"/>
    <w:rsid w:val="00517918"/>
    <w:rsid w:val="0052033A"/>
    <w:rsid w:val="00521459"/>
    <w:rsid w:val="0052157E"/>
    <w:rsid w:val="00522047"/>
    <w:rsid w:val="005224F2"/>
    <w:rsid w:val="00522A6B"/>
    <w:rsid w:val="00522D2C"/>
    <w:rsid w:val="00523FB2"/>
    <w:rsid w:val="00526246"/>
    <w:rsid w:val="00527649"/>
    <w:rsid w:val="005303C8"/>
    <w:rsid w:val="00531A40"/>
    <w:rsid w:val="0053283C"/>
    <w:rsid w:val="00532A44"/>
    <w:rsid w:val="005343FC"/>
    <w:rsid w:val="005364ED"/>
    <w:rsid w:val="00536DE4"/>
    <w:rsid w:val="00540373"/>
    <w:rsid w:val="00541FC5"/>
    <w:rsid w:val="00542414"/>
    <w:rsid w:val="00546917"/>
    <w:rsid w:val="005503A7"/>
    <w:rsid w:val="00553B95"/>
    <w:rsid w:val="00555094"/>
    <w:rsid w:val="005620C8"/>
    <w:rsid w:val="00567106"/>
    <w:rsid w:val="005708D9"/>
    <w:rsid w:val="00572719"/>
    <w:rsid w:val="0058151A"/>
    <w:rsid w:val="00581804"/>
    <w:rsid w:val="00581B85"/>
    <w:rsid w:val="005846D2"/>
    <w:rsid w:val="00584B1F"/>
    <w:rsid w:val="0058718D"/>
    <w:rsid w:val="005974EA"/>
    <w:rsid w:val="00597823"/>
    <w:rsid w:val="005A1559"/>
    <w:rsid w:val="005A35E7"/>
    <w:rsid w:val="005A38EB"/>
    <w:rsid w:val="005A41BB"/>
    <w:rsid w:val="005A5FE0"/>
    <w:rsid w:val="005B538F"/>
    <w:rsid w:val="005B6B28"/>
    <w:rsid w:val="005C0154"/>
    <w:rsid w:val="005C0FDA"/>
    <w:rsid w:val="005C17E0"/>
    <w:rsid w:val="005C2D84"/>
    <w:rsid w:val="005C58AE"/>
    <w:rsid w:val="005D0120"/>
    <w:rsid w:val="005D1477"/>
    <w:rsid w:val="005D16B7"/>
    <w:rsid w:val="005D53F6"/>
    <w:rsid w:val="005D5E98"/>
    <w:rsid w:val="005D7861"/>
    <w:rsid w:val="005E0BFB"/>
    <w:rsid w:val="005E0C8C"/>
    <w:rsid w:val="005E0FD4"/>
    <w:rsid w:val="005E1A08"/>
    <w:rsid w:val="005E1D3C"/>
    <w:rsid w:val="005E248F"/>
    <w:rsid w:val="005E3A61"/>
    <w:rsid w:val="005E4C60"/>
    <w:rsid w:val="005E50E3"/>
    <w:rsid w:val="005E7FDF"/>
    <w:rsid w:val="005F12B5"/>
    <w:rsid w:val="005F1C7A"/>
    <w:rsid w:val="005F3FC5"/>
    <w:rsid w:val="005F4360"/>
    <w:rsid w:val="005F76D9"/>
    <w:rsid w:val="00600F3B"/>
    <w:rsid w:val="00601764"/>
    <w:rsid w:val="00603241"/>
    <w:rsid w:val="006038FE"/>
    <w:rsid w:val="00604C11"/>
    <w:rsid w:val="00605B7E"/>
    <w:rsid w:val="00606B6A"/>
    <w:rsid w:val="00606D13"/>
    <w:rsid w:val="00607663"/>
    <w:rsid w:val="00607685"/>
    <w:rsid w:val="00610058"/>
    <w:rsid w:val="00610589"/>
    <w:rsid w:val="0061096A"/>
    <w:rsid w:val="006110B1"/>
    <w:rsid w:val="006125C5"/>
    <w:rsid w:val="00612D08"/>
    <w:rsid w:val="00612DC0"/>
    <w:rsid w:val="00620E17"/>
    <w:rsid w:val="006210F3"/>
    <w:rsid w:val="006214EB"/>
    <w:rsid w:val="0062264F"/>
    <w:rsid w:val="00624F71"/>
    <w:rsid w:val="00625312"/>
    <w:rsid w:val="00625337"/>
    <w:rsid w:val="00625AE6"/>
    <w:rsid w:val="00625E12"/>
    <w:rsid w:val="006269C0"/>
    <w:rsid w:val="006277D3"/>
    <w:rsid w:val="00627FE9"/>
    <w:rsid w:val="006308E6"/>
    <w:rsid w:val="00632253"/>
    <w:rsid w:val="006426EF"/>
    <w:rsid w:val="00642714"/>
    <w:rsid w:val="00643CC4"/>
    <w:rsid w:val="006443AD"/>
    <w:rsid w:val="006455CE"/>
    <w:rsid w:val="00646DF6"/>
    <w:rsid w:val="00653DDF"/>
    <w:rsid w:val="006548FC"/>
    <w:rsid w:val="00655841"/>
    <w:rsid w:val="0065600F"/>
    <w:rsid w:val="006576BA"/>
    <w:rsid w:val="0066363F"/>
    <w:rsid w:val="00666A41"/>
    <w:rsid w:val="00670B09"/>
    <w:rsid w:val="00672370"/>
    <w:rsid w:val="00674865"/>
    <w:rsid w:val="00676150"/>
    <w:rsid w:val="006800ED"/>
    <w:rsid w:val="00680A75"/>
    <w:rsid w:val="006822DA"/>
    <w:rsid w:val="006842CB"/>
    <w:rsid w:val="00684D63"/>
    <w:rsid w:val="006905DE"/>
    <w:rsid w:val="006923B4"/>
    <w:rsid w:val="00694D15"/>
    <w:rsid w:val="00694E2E"/>
    <w:rsid w:val="006952BD"/>
    <w:rsid w:val="006958E7"/>
    <w:rsid w:val="00697296"/>
    <w:rsid w:val="006972D6"/>
    <w:rsid w:val="006A1D9B"/>
    <w:rsid w:val="006A33CD"/>
    <w:rsid w:val="006A36BB"/>
    <w:rsid w:val="006A3833"/>
    <w:rsid w:val="006A411A"/>
    <w:rsid w:val="006A7EC2"/>
    <w:rsid w:val="006B0D28"/>
    <w:rsid w:val="006B0F97"/>
    <w:rsid w:val="006B14E1"/>
    <w:rsid w:val="006B1C75"/>
    <w:rsid w:val="006B2B8D"/>
    <w:rsid w:val="006B4A68"/>
    <w:rsid w:val="006B54D3"/>
    <w:rsid w:val="006B5F15"/>
    <w:rsid w:val="006C005F"/>
    <w:rsid w:val="006C16F6"/>
    <w:rsid w:val="006C1F68"/>
    <w:rsid w:val="006C2B0C"/>
    <w:rsid w:val="006C3613"/>
    <w:rsid w:val="006C3861"/>
    <w:rsid w:val="006C4083"/>
    <w:rsid w:val="006C6059"/>
    <w:rsid w:val="006C6FEB"/>
    <w:rsid w:val="006D07CB"/>
    <w:rsid w:val="006D0E1A"/>
    <w:rsid w:val="006D1013"/>
    <w:rsid w:val="006D4588"/>
    <w:rsid w:val="006D5CCE"/>
    <w:rsid w:val="006D6CC2"/>
    <w:rsid w:val="006D7899"/>
    <w:rsid w:val="006E1EA7"/>
    <w:rsid w:val="006E2AAA"/>
    <w:rsid w:val="006E4722"/>
    <w:rsid w:val="006E70C3"/>
    <w:rsid w:val="006F743E"/>
    <w:rsid w:val="00702760"/>
    <w:rsid w:val="00703329"/>
    <w:rsid w:val="0070471A"/>
    <w:rsid w:val="0070531E"/>
    <w:rsid w:val="00706786"/>
    <w:rsid w:val="00706EC8"/>
    <w:rsid w:val="00710244"/>
    <w:rsid w:val="0071102E"/>
    <w:rsid w:val="007122F0"/>
    <w:rsid w:val="0071372F"/>
    <w:rsid w:val="007145F4"/>
    <w:rsid w:val="00715347"/>
    <w:rsid w:val="007160A9"/>
    <w:rsid w:val="00716911"/>
    <w:rsid w:val="00720B56"/>
    <w:rsid w:val="007216CF"/>
    <w:rsid w:val="00721BC4"/>
    <w:rsid w:val="00722756"/>
    <w:rsid w:val="007228F2"/>
    <w:rsid w:val="00724110"/>
    <w:rsid w:val="007252D5"/>
    <w:rsid w:val="007268C8"/>
    <w:rsid w:val="00727658"/>
    <w:rsid w:val="0072774A"/>
    <w:rsid w:val="00730059"/>
    <w:rsid w:val="00732526"/>
    <w:rsid w:val="00733017"/>
    <w:rsid w:val="00735260"/>
    <w:rsid w:val="007425B4"/>
    <w:rsid w:val="007459D3"/>
    <w:rsid w:val="00747564"/>
    <w:rsid w:val="00751A99"/>
    <w:rsid w:val="00753FC1"/>
    <w:rsid w:val="0076056E"/>
    <w:rsid w:val="007607B1"/>
    <w:rsid w:val="00761A90"/>
    <w:rsid w:val="00761D0F"/>
    <w:rsid w:val="00763150"/>
    <w:rsid w:val="007648BB"/>
    <w:rsid w:val="00765758"/>
    <w:rsid w:val="00765D96"/>
    <w:rsid w:val="00770022"/>
    <w:rsid w:val="0077490C"/>
    <w:rsid w:val="00774D6C"/>
    <w:rsid w:val="00775617"/>
    <w:rsid w:val="007801AE"/>
    <w:rsid w:val="00780613"/>
    <w:rsid w:val="00783310"/>
    <w:rsid w:val="0078374F"/>
    <w:rsid w:val="007859A8"/>
    <w:rsid w:val="00790FD0"/>
    <w:rsid w:val="00795322"/>
    <w:rsid w:val="007953E5"/>
    <w:rsid w:val="00795F34"/>
    <w:rsid w:val="0079728C"/>
    <w:rsid w:val="007A0F76"/>
    <w:rsid w:val="007A31C4"/>
    <w:rsid w:val="007A4A6D"/>
    <w:rsid w:val="007A5215"/>
    <w:rsid w:val="007A5D6F"/>
    <w:rsid w:val="007A671D"/>
    <w:rsid w:val="007B07B5"/>
    <w:rsid w:val="007B0BDD"/>
    <w:rsid w:val="007B2E67"/>
    <w:rsid w:val="007B32B3"/>
    <w:rsid w:val="007B4008"/>
    <w:rsid w:val="007C031E"/>
    <w:rsid w:val="007C1AB2"/>
    <w:rsid w:val="007C62AF"/>
    <w:rsid w:val="007C771C"/>
    <w:rsid w:val="007D0302"/>
    <w:rsid w:val="007D05CF"/>
    <w:rsid w:val="007D1BCF"/>
    <w:rsid w:val="007D214A"/>
    <w:rsid w:val="007D4D06"/>
    <w:rsid w:val="007D55F0"/>
    <w:rsid w:val="007D75CF"/>
    <w:rsid w:val="007E0440"/>
    <w:rsid w:val="007E20A6"/>
    <w:rsid w:val="007E219B"/>
    <w:rsid w:val="007E22F2"/>
    <w:rsid w:val="007E6DC5"/>
    <w:rsid w:val="007E72EA"/>
    <w:rsid w:val="007F1C61"/>
    <w:rsid w:val="007F2516"/>
    <w:rsid w:val="007F3234"/>
    <w:rsid w:val="007F3FB9"/>
    <w:rsid w:val="007F4E93"/>
    <w:rsid w:val="007F5E69"/>
    <w:rsid w:val="0080080C"/>
    <w:rsid w:val="00800D68"/>
    <w:rsid w:val="00801B35"/>
    <w:rsid w:val="0080208A"/>
    <w:rsid w:val="008033B6"/>
    <w:rsid w:val="0080514A"/>
    <w:rsid w:val="008073BD"/>
    <w:rsid w:val="00807605"/>
    <w:rsid w:val="0081101B"/>
    <w:rsid w:val="00811243"/>
    <w:rsid w:val="00812897"/>
    <w:rsid w:val="0081294B"/>
    <w:rsid w:val="00813C9D"/>
    <w:rsid w:val="0081612D"/>
    <w:rsid w:val="00816E87"/>
    <w:rsid w:val="008204EF"/>
    <w:rsid w:val="00821785"/>
    <w:rsid w:val="0082194E"/>
    <w:rsid w:val="008221F7"/>
    <w:rsid w:val="00823BE8"/>
    <w:rsid w:val="0082441A"/>
    <w:rsid w:val="008244B9"/>
    <w:rsid w:val="00824757"/>
    <w:rsid w:val="00824CBF"/>
    <w:rsid w:val="00826B64"/>
    <w:rsid w:val="00830119"/>
    <w:rsid w:val="0083279C"/>
    <w:rsid w:val="00832F05"/>
    <w:rsid w:val="00834BBB"/>
    <w:rsid w:val="00836349"/>
    <w:rsid w:val="00836602"/>
    <w:rsid w:val="00836648"/>
    <w:rsid w:val="00836FD0"/>
    <w:rsid w:val="0084048B"/>
    <w:rsid w:val="00842921"/>
    <w:rsid w:val="00845A7B"/>
    <w:rsid w:val="00845C8D"/>
    <w:rsid w:val="00846A14"/>
    <w:rsid w:val="0084717A"/>
    <w:rsid w:val="0084792E"/>
    <w:rsid w:val="008501FD"/>
    <w:rsid w:val="00850DD8"/>
    <w:rsid w:val="00850FF0"/>
    <w:rsid w:val="00854B8E"/>
    <w:rsid w:val="00857B25"/>
    <w:rsid w:val="00862876"/>
    <w:rsid w:val="00870938"/>
    <w:rsid w:val="00870BC8"/>
    <w:rsid w:val="00876A96"/>
    <w:rsid w:val="0088043C"/>
    <w:rsid w:val="00882C40"/>
    <w:rsid w:val="00883FBB"/>
    <w:rsid w:val="00884889"/>
    <w:rsid w:val="008906C9"/>
    <w:rsid w:val="00891B62"/>
    <w:rsid w:val="00892AF0"/>
    <w:rsid w:val="00893077"/>
    <w:rsid w:val="0089563E"/>
    <w:rsid w:val="00895902"/>
    <w:rsid w:val="00895D0F"/>
    <w:rsid w:val="008A62EE"/>
    <w:rsid w:val="008A6309"/>
    <w:rsid w:val="008A6ACA"/>
    <w:rsid w:val="008B002E"/>
    <w:rsid w:val="008B0F16"/>
    <w:rsid w:val="008B13EF"/>
    <w:rsid w:val="008B3536"/>
    <w:rsid w:val="008B444F"/>
    <w:rsid w:val="008B4CDC"/>
    <w:rsid w:val="008B5751"/>
    <w:rsid w:val="008B622D"/>
    <w:rsid w:val="008B63DB"/>
    <w:rsid w:val="008B7053"/>
    <w:rsid w:val="008C065E"/>
    <w:rsid w:val="008C1B86"/>
    <w:rsid w:val="008C304C"/>
    <w:rsid w:val="008C5738"/>
    <w:rsid w:val="008C71A8"/>
    <w:rsid w:val="008D04F0"/>
    <w:rsid w:val="008D20B5"/>
    <w:rsid w:val="008D223A"/>
    <w:rsid w:val="008D40DC"/>
    <w:rsid w:val="008D5F2B"/>
    <w:rsid w:val="008D695B"/>
    <w:rsid w:val="008D7288"/>
    <w:rsid w:val="008E0067"/>
    <w:rsid w:val="008E25AA"/>
    <w:rsid w:val="008E2D69"/>
    <w:rsid w:val="008E3BE7"/>
    <w:rsid w:val="008E4597"/>
    <w:rsid w:val="008E5E95"/>
    <w:rsid w:val="008E7FB5"/>
    <w:rsid w:val="008F3500"/>
    <w:rsid w:val="008F7789"/>
    <w:rsid w:val="00900B45"/>
    <w:rsid w:val="00900D72"/>
    <w:rsid w:val="0090204C"/>
    <w:rsid w:val="009030F2"/>
    <w:rsid w:val="00905BD4"/>
    <w:rsid w:val="00905CEE"/>
    <w:rsid w:val="0090759D"/>
    <w:rsid w:val="009075F3"/>
    <w:rsid w:val="009107E0"/>
    <w:rsid w:val="00911E88"/>
    <w:rsid w:val="00914492"/>
    <w:rsid w:val="00915751"/>
    <w:rsid w:val="0091699B"/>
    <w:rsid w:val="00916F4A"/>
    <w:rsid w:val="009218BF"/>
    <w:rsid w:val="00922180"/>
    <w:rsid w:val="00922426"/>
    <w:rsid w:val="0092477D"/>
    <w:rsid w:val="00924B60"/>
    <w:rsid w:val="00924E3C"/>
    <w:rsid w:val="00925594"/>
    <w:rsid w:val="00925EE3"/>
    <w:rsid w:val="00927FEB"/>
    <w:rsid w:val="009313BF"/>
    <w:rsid w:val="0093304F"/>
    <w:rsid w:val="00934CBD"/>
    <w:rsid w:val="009355CE"/>
    <w:rsid w:val="009364C5"/>
    <w:rsid w:val="009434EF"/>
    <w:rsid w:val="009475A0"/>
    <w:rsid w:val="00947F99"/>
    <w:rsid w:val="00950C22"/>
    <w:rsid w:val="00952A75"/>
    <w:rsid w:val="009541FF"/>
    <w:rsid w:val="009573DF"/>
    <w:rsid w:val="009612BB"/>
    <w:rsid w:val="00962DED"/>
    <w:rsid w:val="009638E7"/>
    <w:rsid w:val="009662DD"/>
    <w:rsid w:val="0097041B"/>
    <w:rsid w:val="00970CF3"/>
    <w:rsid w:val="00971C5D"/>
    <w:rsid w:val="009749A6"/>
    <w:rsid w:val="009765D1"/>
    <w:rsid w:val="00976CE0"/>
    <w:rsid w:val="0097776F"/>
    <w:rsid w:val="00981243"/>
    <w:rsid w:val="00981587"/>
    <w:rsid w:val="009829F3"/>
    <w:rsid w:val="00984E86"/>
    <w:rsid w:val="009862DB"/>
    <w:rsid w:val="00990CC6"/>
    <w:rsid w:val="00992175"/>
    <w:rsid w:val="00992C07"/>
    <w:rsid w:val="00993936"/>
    <w:rsid w:val="009A0E9D"/>
    <w:rsid w:val="009A3CD9"/>
    <w:rsid w:val="009A41E9"/>
    <w:rsid w:val="009B1E64"/>
    <w:rsid w:val="009B2F69"/>
    <w:rsid w:val="009B3BB0"/>
    <w:rsid w:val="009B5BE5"/>
    <w:rsid w:val="009B5CC3"/>
    <w:rsid w:val="009B78B5"/>
    <w:rsid w:val="009C093F"/>
    <w:rsid w:val="009C66DF"/>
    <w:rsid w:val="009C740A"/>
    <w:rsid w:val="009C7888"/>
    <w:rsid w:val="009D210A"/>
    <w:rsid w:val="009D40D7"/>
    <w:rsid w:val="009D5969"/>
    <w:rsid w:val="009E07FC"/>
    <w:rsid w:val="009E2FC5"/>
    <w:rsid w:val="009E6EF2"/>
    <w:rsid w:val="009F0925"/>
    <w:rsid w:val="009F1188"/>
    <w:rsid w:val="009F1AD4"/>
    <w:rsid w:val="009F2561"/>
    <w:rsid w:val="009F3A49"/>
    <w:rsid w:val="009F6698"/>
    <w:rsid w:val="009F74F1"/>
    <w:rsid w:val="009F779F"/>
    <w:rsid w:val="00A0040F"/>
    <w:rsid w:val="00A007E9"/>
    <w:rsid w:val="00A0280A"/>
    <w:rsid w:val="00A044A0"/>
    <w:rsid w:val="00A05441"/>
    <w:rsid w:val="00A057CB"/>
    <w:rsid w:val="00A073CF"/>
    <w:rsid w:val="00A075C0"/>
    <w:rsid w:val="00A10E34"/>
    <w:rsid w:val="00A10F71"/>
    <w:rsid w:val="00A125C5"/>
    <w:rsid w:val="00A132DB"/>
    <w:rsid w:val="00A144D5"/>
    <w:rsid w:val="00A1537F"/>
    <w:rsid w:val="00A15DB1"/>
    <w:rsid w:val="00A16476"/>
    <w:rsid w:val="00A16669"/>
    <w:rsid w:val="00A171E0"/>
    <w:rsid w:val="00A23B55"/>
    <w:rsid w:val="00A2451C"/>
    <w:rsid w:val="00A24B0C"/>
    <w:rsid w:val="00A26238"/>
    <w:rsid w:val="00A26CFB"/>
    <w:rsid w:val="00A31267"/>
    <w:rsid w:val="00A32EFD"/>
    <w:rsid w:val="00A35948"/>
    <w:rsid w:val="00A364E8"/>
    <w:rsid w:val="00A40321"/>
    <w:rsid w:val="00A4362F"/>
    <w:rsid w:val="00A43E11"/>
    <w:rsid w:val="00A45FC8"/>
    <w:rsid w:val="00A4743A"/>
    <w:rsid w:val="00A52AC8"/>
    <w:rsid w:val="00A54FB0"/>
    <w:rsid w:val="00A56B91"/>
    <w:rsid w:val="00A56E67"/>
    <w:rsid w:val="00A57132"/>
    <w:rsid w:val="00A60B8B"/>
    <w:rsid w:val="00A610CE"/>
    <w:rsid w:val="00A65EE7"/>
    <w:rsid w:val="00A70133"/>
    <w:rsid w:val="00A754FC"/>
    <w:rsid w:val="00A770A6"/>
    <w:rsid w:val="00A77893"/>
    <w:rsid w:val="00A80782"/>
    <w:rsid w:val="00A80BAD"/>
    <w:rsid w:val="00A81012"/>
    <w:rsid w:val="00A813B1"/>
    <w:rsid w:val="00A821C2"/>
    <w:rsid w:val="00A864D7"/>
    <w:rsid w:val="00A86F14"/>
    <w:rsid w:val="00A8781F"/>
    <w:rsid w:val="00A911A5"/>
    <w:rsid w:val="00A91DEE"/>
    <w:rsid w:val="00A91F58"/>
    <w:rsid w:val="00A92034"/>
    <w:rsid w:val="00A921AF"/>
    <w:rsid w:val="00A92E92"/>
    <w:rsid w:val="00A935B3"/>
    <w:rsid w:val="00A9366C"/>
    <w:rsid w:val="00A94FE2"/>
    <w:rsid w:val="00A96C87"/>
    <w:rsid w:val="00AA1E3F"/>
    <w:rsid w:val="00AA3888"/>
    <w:rsid w:val="00AB189C"/>
    <w:rsid w:val="00AB31AF"/>
    <w:rsid w:val="00AB32EB"/>
    <w:rsid w:val="00AB36C4"/>
    <w:rsid w:val="00AC1C95"/>
    <w:rsid w:val="00AC2BA8"/>
    <w:rsid w:val="00AC32B2"/>
    <w:rsid w:val="00AC3A45"/>
    <w:rsid w:val="00AC7BBE"/>
    <w:rsid w:val="00AD28FD"/>
    <w:rsid w:val="00AD2E73"/>
    <w:rsid w:val="00AD336F"/>
    <w:rsid w:val="00AD364A"/>
    <w:rsid w:val="00AD3A0A"/>
    <w:rsid w:val="00AD3FFE"/>
    <w:rsid w:val="00AD7252"/>
    <w:rsid w:val="00AE06BC"/>
    <w:rsid w:val="00AE0FA2"/>
    <w:rsid w:val="00AE1A81"/>
    <w:rsid w:val="00AE7A12"/>
    <w:rsid w:val="00AF05C4"/>
    <w:rsid w:val="00AF0D89"/>
    <w:rsid w:val="00AF5DB4"/>
    <w:rsid w:val="00AF7B3A"/>
    <w:rsid w:val="00B011F1"/>
    <w:rsid w:val="00B02750"/>
    <w:rsid w:val="00B02CA5"/>
    <w:rsid w:val="00B03F10"/>
    <w:rsid w:val="00B05272"/>
    <w:rsid w:val="00B05C4C"/>
    <w:rsid w:val="00B065ED"/>
    <w:rsid w:val="00B069AA"/>
    <w:rsid w:val="00B06D43"/>
    <w:rsid w:val="00B15D54"/>
    <w:rsid w:val="00B16208"/>
    <w:rsid w:val="00B17141"/>
    <w:rsid w:val="00B17160"/>
    <w:rsid w:val="00B17223"/>
    <w:rsid w:val="00B20010"/>
    <w:rsid w:val="00B200CA"/>
    <w:rsid w:val="00B21516"/>
    <w:rsid w:val="00B240A0"/>
    <w:rsid w:val="00B25D06"/>
    <w:rsid w:val="00B27430"/>
    <w:rsid w:val="00B310F2"/>
    <w:rsid w:val="00B31575"/>
    <w:rsid w:val="00B32234"/>
    <w:rsid w:val="00B35C3E"/>
    <w:rsid w:val="00B405D0"/>
    <w:rsid w:val="00B45086"/>
    <w:rsid w:val="00B47B70"/>
    <w:rsid w:val="00B559BD"/>
    <w:rsid w:val="00B651C4"/>
    <w:rsid w:val="00B6591C"/>
    <w:rsid w:val="00B71EEC"/>
    <w:rsid w:val="00B72AF8"/>
    <w:rsid w:val="00B738FF"/>
    <w:rsid w:val="00B74B8B"/>
    <w:rsid w:val="00B74F5A"/>
    <w:rsid w:val="00B80BBC"/>
    <w:rsid w:val="00B80D56"/>
    <w:rsid w:val="00B819DC"/>
    <w:rsid w:val="00B83066"/>
    <w:rsid w:val="00B83402"/>
    <w:rsid w:val="00B84FAA"/>
    <w:rsid w:val="00B8547D"/>
    <w:rsid w:val="00B85896"/>
    <w:rsid w:val="00B905C3"/>
    <w:rsid w:val="00B938AF"/>
    <w:rsid w:val="00B94100"/>
    <w:rsid w:val="00B95F4F"/>
    <w:rsid w:val="00B95FE9"/>
    <w:rsid w:val="00B96E17"/>
    <w:rsid w:val="00BA0416"/>
    <w:rsid w:val="00BA1357"/>
    <w:rsid w:val="00BA2EBF"/>
    <w:rsid w:val="00BA515D"/>
    <w:rsid w:val="00BA53C9"/>
    <w:rsid w:val="00BA544B"/>
    <w:rsid w:val="00BA5C8E"/>
    <w:rsid w:val="00BA5E93"/>
    <w:rsid w:val="00BB0328"/>
    <w:rsid w:val="00BB0E1F"/>
    <w:rsid w:val="00BB1807"/>
    <w:rsid w:val="00BB2080"/>
    <w:rsid w:val="00BB4FCC"/>
    <w:rsid w:val="00BB7D2C"/>
    <w:rsid w:val="00BC0465"/>
    <w:rsid w:val="00BC1F46"/>
    <w:rsid w:val="00BC4320"/>
    <w:rsid w:val="00BC522B"/>
    <w:rsid w:val="00BC546D"/>
    <w:rsid w:val="00BC6078"/>
    <w:rsid w:val="00BC6E2B"/>
    <w:rsid w:val="00BC7F1B"/>
    <w:rsid w:val="00BD4FF8"/>
    <w:rsid w:val="00BD5544"/>
    <w:rsid w:val="00BD7578"/>
    <w:rsid w:val="00BE0308"/>
    <w:rsid w:val="00BE447B"/>
    <w:rsid w:val="00BF032F"/>
    <w:rsid w:val="00BF7494"/>
    <w:rsid w:val="00C0186B"/>
    <w:rsid w:val="00C02308"/>
    <w:rsid w:val="00C02793"/>
    <w:rsid w:val="00C030B0"/>
    <w:rsid w:val="00C06E3E"/>
    <w:rsid w:val="00C10AE0"/>
    <w:rsid w:val="00C154BA"/>
    <w:rsid w:val="00C16520"/>
    <w:rsid w:val="00C2007E"/>
    <w:rsid w:val="00C20D9E"/>
    <w:rsid w:val="00C237A7"/>
    <w:rsid w:val="00C250D5"/>
    <w:rsid w:val="00C25DA1"/>
    <w:rsid w:val="00C26FB3"/>
    <w:rsid w:val="00C300AE"/>
    <w:rsid w:val="00C31421"/>
    <w:rsid w:val="00C31D79"/>
    <w:rsid w:val="00C32A85"/>
    <w:rsid w:val="00C35666"/>
    <w:rsid w:val="00C35AF9"/>
    <w:rsid w:val="00C3794F"/>
    <w:rsid w:val="00C37D08"/>
    <w:rsid w:val="00C448FE"/>
    <w:rsid w:val="00C47E2F"/>
    <w:rsid w:val="00C506C9"/>
    <w:rsid w:val="00C5133E"/>
    <w:rsid w:val="00C51621"/>
    <w:rsid w:val="00C5193F"/>
    <w:rsid w:val="00C52A54"/>
    <w:rsid w:val="00C56820"/>
    <w:rsid w:val="00C56EF5"/>
    <w:rsid w:val="00C60CA2"/>
    <w:rsid w:val="00C674BC"/>
    <w:rsid w:val="00C7092B"/>
    <w:rsid w:val="00C73B8A"/>
    <w:rsid w:val="00C74D23"/>
    <w:rsid w:val="00C76E2D"/>
    <w:rsid w:val="00C76E7A"/>
    <w:rsid w:val="00C76F85"/>
    <w:rsid w:val="00C81311"/>
    <w:rsid w:val="00C837FB"/>
    <w:rsid w:val="00C83C85"/>
    <w:rsid w:val="00C86158"/>
    <w:rsid w:val="00C8670E"/>
    <w:rsid w:val="00C878C2"/>
    <w:rsid w:val="00C911F6"/>
    <w:rsid w:val="00C92898"/>
    <w:rsid w:val="00C9417D"/>
    <w:rsid w:val="00C94455"/>
    <w:rsid w:val="00C96AF7"/>
    <w:rsid w:val="00CA14DE"/>
    <w:rsid w:val="00CA4340"/>
    <w:rsid w:val="00CA46CF"/>
    <w:rsid w:val="00CA55BC"/>
    <w:rsid w:val="00CA6435"/>
    <w:rsid w:val="00CA67A5"/>
    <w:rsid w:val="00CA704E"/>
    <w:rsid w:val="00CA764C"/>
    <w:rsid w:val="00CB1D74"/>
    <w:rsid w:val="00CB24C9"/>
    <w:rsid w:val="00CB40A9"/>
    <w:rsid w:val="00CB72A0"/>
    <w:rsid w:val="00CC053B"/>
    <w:rsid w:val="00CC2D48"/>
    <w:rsid w:val="00CC36DB"/>
    <w:rsid w:val="00CC3EF6"/>
    <w:rsid w:val="00CC4DD7"/>
    <w:rsid w:val="00CC768C"/>
    <w:rsid w:val="00CD1DDA"/>
    <w:rsid w:val="00CD2C5A"/>
    <w:rsid w:val="00CD2F21"/>
    <w:rsid w:val="00CD6981"/>
    <w:rsid w:val="00CE088F"/>
    <w:rsid w:val="00CE0C4E"/>
    <w:rsid w:val="00CE1477"/>
    <w:rsid w:val="00CE1C60"/>
    <w:rsid w:val="00CE2347"/>
    <w:rsid w:val="00CE29C7"/>
    <w:rsid w:val="00CE3647"/>
    <w:rsid w:val="00CE3A14"/>
    <w:rsid w:val="00CE4D13"/>
    <w:rsid w:val="00CE4DC6"/>
    <w:rsid w:val="00CE5238"/>
    <w:rsid w:val="00CE5CA3"/>
    <w:rsid w:val="00CE7514"/>
    <w:rsid w:val="00CF4378"/>
    <w:rsid w:val="00CF6F98"/>
    <w:rsid w:val="00CF709A"/>
    <w:rsid w:val="00CF793E"/>
    <w:rsid w:val="00CF7E9C"/>
    <w:rsid w:val="00CF7FFB"/>
    <w:rsid w:val="00D015B8"/>
    <w:rsid w:val="00D020E3"/>
    <w:rsid w:val="00D0215A"/>
    <w:rsid w:val="00D02201"/>
    <w:rsid w:val="00D04605"/>
    <w:rsid w:val="00D0465E"/>
    <w:rsid w:val="00D05180"/>
    <w:rsid w:val="00D0699B"/>
    <w:rsid w:val="00D13A1B"/>
    <w:rsid w:val="00D14743"/>
    <w:rsid w:val="00D15159"/>
    <w:rsid w:val="00D15ECD"/>
    <w:rsid w:val="00D1777A"/>
    <w:rsid w:val="00D1789B"/>
    <w:rsid w:val="00D17904"/>
    <w:rsid w:val="00D208CE"/>
    <w:rsid w:val="00D21348"/>
    <w:rsid w:val="00D223D9"/>
    <w:rsid w:val="00D23860"/>
    <w:rsid w:val="00D248DE"/>
    <w:rsid w:val="00D26CC7"/>
    <w:rsid w:val="00D30990"/>
    <w:rsid w:val="00D30ECD"/>
    <w:rsid w:val="00D32E3E"/>
    <w:rsid w:val="00D3378D"/>
    <w:rsid w:val="00D33F0F"/>
    <w:rsid w:val="00D341D3"/>
    <w:rsid w:val="00D36623"/>
    <w:rsid w:val="00D37DEA"/>
    <w:rsid w:val="00D42DAC"/>
    <w:rsid w:val="00D43B24"/>
    <w:rsid w:val="00D45077"/>
    <w:rsid w:val="00D45432"/>
    <w:rsid w:val="00D45E50"/>
    <w:rsid w:val="00D51317"/>
    <w:rsid w:val="00D51451"/>
    <w:rsid w:val="00D5483B"/>
    <w:rsid w:val="00D55A61"/>
    <w:rsid w:val="00D6051B"/>
    <w:rsid w:val="00D60FA5"/>
    <w:rsid w:val="00D6192A"/>
    <w:rsid w:val="00D65013"/>
    <w:rsid w:val="00D66BF1"/>
    <w:rsid w:val="00D70C5C"/>
    <w:rsid w:val="00D73247"/>
    <w:rsid w:val="00D73517"/>
    <w:rsid w:val="00D76307"/>
    <w:rsid w:val="00D80990"/>
    <w:rsid w:val="00D822A1"/>
    <w:rsid w:val="00D82700"/>
    <w:rsid w:val="00D8542D"/>
    <w:rsid w:val="00D874F9"/>
    <w:rsid w:val="00D907C7"/>
    <w:rsid w:val="00D910C1"/>
    <w:rsid w:val="00D93B34"/>
    <w:rsid w:val="00D97ECB"/>
    <w:rsid w:val="00DA0869"/>
    <w:rsid w:val="00DA1458"/>
    <w:rsid w:val="00DA1BD1"/>
    <w:rsid w:val="00DA3D6E"/>
    <w:rsid w:val="00DA5A70"/>
    <w:rsid w:val="00DA7C0D"/>
    <w:rsid w:val="00DB06DC"/>
    <w:rsid w:val="00DB32DC"/>
    <w:rsid w:val="00DB64F4"/>
    <w:rsid w:val="00DC4C1D"/>
    <w:rsid w:val="00DC6A71"/>
    <w:rsid w:val="00DC6CA8"/>
    <w:rsid w:val="00DC7A18"/>
    <w:rsid w:val="00DD0F6B"/>
    <w:rsid w:val="00DD1FC4"/>
    <w:rsid w:val="00DD254C"/>
    <w:rsid w:val="00DD3074"/>
    <w:rsid w:val="00DD3A93"/>
    <w:rsid w:val="00DE0962"/>
    <w:rsid w:val="00DE0AE2"/>
    <w:rsid w:val="00DE109B"/>
    <w:rsid w:val="00DE3595"/>
    <w:rsid w:val="00DE5061"/>
    <w:rsid w:val="00DE52D6"/>
    <w:rsid w:val="00DE602F"/>
    <w:rsid w:val="00DE7505"/>
    <w:rsid w:val="00DE78ED"/>
    <w:rsid w:val="00DF22C5"/>
    <w:rsid w:val="00DF27C1"/>
    <w:rsid w:val="00DF2D47"/>
    <w:rsid w:val="00DF2D52"/>
    <w:rsid w:val="00DF58D6"/>
    <w:rsid w:val="00DF6713"/>
    <w:rsid w:val="00DF6C30"/>
    <w:rsid w:val="00DF7B31"/>
    <w:rsid w:val="00E023C1"/>
    <w:rsid w:val="00E026A2"/>
    <w:rsid w:val="00E02A19"/>
    <w:rsid w:val="00E02C87"/>
    <w:rsid w:val="00E0357D"/>
    <w:rsid w:val="00E03E42"/>
    <w:rsid w:val="00E050EB"/>
    <w:rsid w:val="00E05E38"/>
    <w:rsid w:val="00E060C5"/>
    <w:rsid w:val="00E06C4C"/>
    <w:rsid w:val="00E10CD1"/>
    <w:rsid w:val="00E12134"/>
    <w:rsid w:val="00E13DFD"/>
    <w:rsid w:val="00E1522A"/>
    <w:rsid w:val="00E154A3"/>
    <w:rsid w:val="00E16545"/>
    <w:rsid w:val="00E1790E"/>
    <w:rsid w:val="00E22AC4"/>
    <w:rsid w:val="00E23918"/>
    <w:rsid w:val="00E23B9C"/>
    <w:rsid w:val="00E2676C"/>
    <w:rsid w:val="00E315D3"/>
    <w:rsid w:val="00E31F2F"/>
    <w:rsid w:val="00E34A1A"/>
    <w:rsid w:val="00E353AB"/>
    <w:rsid w:val="00E35AC9"/>
    <w:rsid w:val="00E43FEE"/>
    <w:rsid w:val="00E4404C"/>
    <w:rsid w:val="00E46577"/>
    <w:rsid w:val="00E476F1"/>
    <w:rsid w:val="00E515B2"/>
    <w:rsid w:val="00E5180A"/>
    <w:rsid w:val="00E52DCF"/>
    <w:rsid w:val="00E5312F"/>
    <w:rsid w:val="00E53EA0"/>
    <w:rsid w:val="00E55578"/>
    <w:rsid w:val="00E55BDD"/>
    <w:rsid w:val="00E55CA0"/>
    <w:rsid w:val="00E6004C"/>
    <w:rsid w:val="00E648DE"/>
    <w:rsid w:val="00E65B59"/>
    <w:rsid w:val="00E65CEC"/>
    <w:rsid w:val="00E66CAC"/>
    <w:rsid w:val="00E72442"/>
    <w:rsid w:val="00E733A6"/>
    <w:rsid w:val="00E73814"/>
    <w:rsid w:val="00E744BE"/>
    <w:rsid w:val="00E74B7F"/>
    <w:rsid w:val="00E760D5"/>
    <w:rsid w:val="00E818CB"/>
    <w:rsid w:val="00E82EB1"/>
    <w:rsid w:val="00E854D2"/>
    <w:rsid w:val="00E8579E"/>
    <w:rsid w:val="00E87716"/>
    <w:rsid w:val="00E91D6E"/>
    <w:rsid w:val="00E9209B"/>
    <w:rsid w:val="00E94397"/>
    <w:rsid w:val="00E970AF"/>
    <w:rsid w:val="00EA3DB4"/>
    <w:rsid w:val="00EA48CD"/>
    <w:rsid w:val="00EA767A"/>
    <w:rsid w:val="00EA7D44"/>
    <w:rsid w:val="00EB469A"/>
    <w:rsid w:val="00EC1A10"/>
    <w:rsid w:val="00EC637A"/>
    <w:rsid w:val="00EC6B0B"/>
    <w:rsid w:val="00EC770D"/>
    <w:rsid w:val="00ED0C73"/>
    <w:rsid w:val="00ED1C3E"/>
    <w:rsid w:val="00EE29F3"/>
    <w:rsid w:val="00EE53FD"/>
    <w:rsid w:val="00EF4325"/>
    <w:rsid w:val="00F003CE"/>
    <w:rsid w:val="00F01A30"/>
    <w:rsid w:val="00F01E02"/>
    <w:rsid w:val="00F01E3F"/>
    <w:rsid w:val="00F022FB"/>
    <w:rsid w:val="00F02D7D"/>
    <w:rsid w:val="00F04459"/>
    <w:rsid w:val="00F04C3A"/>
    <w:rsid w:val="00F069AF"/>
    <w:rsid w:val="00F06C6C"/>
    <w:rsid w:val="00F1018F"/>
    <w:rsid w:val="00F1163C"/>
    <w:rsid w:val="00F13E60"/>
    <w:rsid w:val="00F1519A"/>
    <w:rsid w:val="00F16B5B"/>
    <w:rsid w:val="00F16EDD"/>
    <w:rsid w:val="00F2149A"/>
    <w:rsid w:val="00F2311F"/>
    <w:rsid w:val="00F240BB"/>
    <w:rsid w:val="00F263BE"/>
    <w:rsid w:val="00F278EA"/>
    <w:rsid w:val="00F32A6E"/>
    <w:rsid w:val="00F34BF4"/>
    <w:rsid w:val="00F37575"/>
    <w:rsid w:val="00F4149E"/>
    <w:rsid w:val="00F4217D"/>
    <w:rsid w:val="00F42DC3"/>
    <w:rsid w:val="00F43843"/>
    <w:rsid w:val="00F43B87"/>
    <w:rsid w:val="00F43DDA"/>
    <w:rsid w:val="00F43EA6"/>
    <w:rsid w:val="00F44750"/>
    <w:rsid w:val="00F50B07"/>
    <w:rsid w:val="00F54A55"/>
    <w:rsid w:val="00F57FED"/>
    <w:rsid w:val="00F61BFA"/>
    <w:rsid w:val="00F62692"/>
    <w:rsid w:val="00F62E99"/>
    <w:rsid w:val="00F64BEA"/>
    <w:rsid w:val="00F65235"/>
    <w:rsid w:val="00F65B53"/>
    <w:rsid w:val="00F66555"/>
    <w:rsid w:val="00F6758D"/>
    <w:rsid w:val="00F72E89"/>
    <w:rsid w:val="00F73E0C"/>
    <w:rsid w:val="00F75C22"/>
    <w:rsid w:val="00F83F05"/>
    <w:rsid w:val="00F84581"/>
    <w:rsid w:val="00F878E4"/>
    <w:rsid w:val="00F900E9"/>
    <w:rsid w:val="00F904CA"/>
    <w:rsid w:val="00F951D8"/>
    <w:rsid w:val="00F95E59"/>
    <w:rsid w:val="00F97329"/>
    <w:rsid w:val="00FA228D"/>
    <w:rsid w:val="00FA5A28"/>
    <w:rsid w:val="00FA6666"/>
    <w:rsid w:val="00FA689E"/>
    <w:rsid w:val="00FA72F5"/>
    <w:rsid w:val="00FB2383"/>
    <w:rsid w:val="00FB4022"/>
    <w:rsid w:val="00FB41F9"/>
    <w:rsid w:val="00FB4651"/>
    <w:rsid w:val="00FB4AFE"/>
    <w:rsid w:val="00FB5409"/>
    <w:rsid w:val="00FC4722"/>
    <w:rsid w:val="00FC547D"/>
    <w:rsid w:val="00FC6576"/>
    <w:rsid w:val="00FD0357"/>
    <w:rsid w:val="00FD144A"/>
    <w:rsid w:val="00FD7F08"/>
    <w:rsid w:val="00FE1093"/>
    <w:rsid w:val="00FE1489"/>
    <w:rsid w:val="00FE323A"/>
    <w:rsid w:val="00FE3802"/>
    <w:rsid w:val="00FE57E8"/>
    <w:rsid w:val="00FE6ACD"/>
    <w:rsid w:val="00FF070B"/>
    <w:rsid w:val="00FF2540"/>
    <w:rsid w:val="00FF4A6D"/>
    <w:rsid w:val="00FF68BC"/>
    <w:rsid w:val="00FF6F3D"/>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529dba"/>
    </o:shapedefaults>
    <o:shapelayout v:ext="edit">
      <o:idmap v:ext="edit" data="1"/>
    </o:shapelayout>
  </w:shapeDefaults>
  <w:doNotEmbedSmartTags/>
  <w:decimalSymbol w:val=","/>
  <w:listSeparator w:val=";"/>
  <w14:docId w14:val="352ABD86"/>
  <w15:chartTrackingRefBased/>
  <w15:docId w15:val="{0434EB71-CE76-4D21-9D7A-6F499395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1B70AD"/>
    <w:pPr>
      <w:keepNext/>
      <w:shd w:val="clear" w:color="auto" w:fill="FFFFFF"/>
      <w:spacing w:line="240" w:lineRule="auto"/>
      <w:jc w:val="both"/>
      <w:outlineLvl w:val="0"/>
    </w:pPr>
    <w:rPr>
      <w:rFonts w:eastAsia="Calibri" w:cs="Arial"/>
      <w:b/>
      <w:bCs/>
      <w:color w:val="000000"/>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customStyle="1" w:styleId="BasicParagraph">
    <w:name w:val="[Basic Paragraph]"/>
    <w:basedOn w:val="Navaden"/>
    <w:uiPriority w:val="99"/>
    <w:rsid w:val="00322DD4"/>
    <w:pPr>
      <w:autoSpaceDE w:val="0"/>
      <w:autoSpaceDN w:val="0"/>
      <w:adjustRightInd w:val="0"/>
      <w:spacing w:line="288" w:lineRule="auto"/>
      <w:textAlignment w:val="center"/>
    </w:pPr>
    <w:rPr>
      <w:rFonts w:ascii="Minion Pro" w:eastAsia="Calibri" w:hAnsi="Minion Pro" w:cs="Minion Pro"/>
      <w:color w:val="000000"/>
      <w:sz w:val="24"/>
      <w:lang w:val="en-GB"/>
    </w:rPr>
  </w:style>
  <w:style w:type="paragraph" w:customStyle="1" w:styleId="Body">
    <w:name w:val="Body"/>
    <w:rsid w:val="00322DD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905">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DC580B-A224-473E-B98B-6B6E30CE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40781</Characters>
  <Application>Microsoft Office Word</Application>
  <DocSecurity>0</DocSecurity>
  <Lines>339</Lines>
  <Paragraphs>94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47300</CharactersWithSpaces>
  <SharedDoc>false</SharedDoc>
  <HLinks>
    <vt:vector size="6" baseType="variant">
      <vt:variant>
        <vt:i4>65618</vt:i4>
      </vt:variant>
      <vt:variant>
        <vt:i4>0</vt:i4>
      </vt:variant>
      <vt:variant>
        <vt:i4>0</vt:i4>
      </vt:variant>
      <vt:variant>
        <vt:i4>5</vt:i4>
      </vt:variant>
      <vt:variant>
        <vt:lpwstr>https://e-uprava.gov.si/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2019-12-19T11:35:00Z</cp:lastPrinted>
  <dcterms:created xsi:type="dcterms:W3CDTF">2019-12-31T08:10:00Z</dcterms:created>
  <dcterms:modified xsi:type="dcterms:W3CDTF">2019-12-31T08:10:00Z</dcterms:modified>
</cp:coreProperties>
</file>