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E80FE" w14:textId="77777777" w:rsidR="008B1FCE" w:rsidRPr="006D6C1B" w:rsidRDefault="008B1FCE" w:rsidP="008B1FCE">
      <w:pPr>
        <w:spacing w:line="460" w:lineRule="exact"/>
        <w:jc w:val="center"/>
        <w:rPr>
          <w:rFonts w:ascii="Arial" w:hAnsi="Arial" w:cs="Arial"/>
          <w:b/>
          <w:bCs/>
          <w:sz w:val="32"/>
          <w:szCs w:val="32"/>
          <w:u w:val="single"/>
          <w:lang w:val="en-GB"/>
        </w:rPr>
      </w:pPr>
      <w:r w:rsidRPr="006D6C1B">
        <w:rPr>
          <w:rFonts w:ascii="Arial" w:hAnsi="Arial" w:cs="Arial"/>
          <w:b/>
          <w:bCs/>
          <w:sz w:val="32"/>
          <w:szCs w:val="32"/>
          <w:u w:val="single"/>
          <w:lang w:val="en-GB"/>
        </w:rPr>
        <w:t>JOINT STATEMENT ON PALESTINE</w:t>
      </w:r>
    </w:p>
    <w:p w14:paraId="1ED78803" w14:textId="77777777" w:rsidR="008B1FCE" w:rsidRDefault="008B1FCE" w:rsidP="008B1FCE">
      <w:pPr>
        <w:spacing w:line="460" w:lineRule="exact"/>
        <w:jc w:val="center"/>
        <w:rPr>
          <w:rFonts w:ascii="Arial" w:hAnsi="Arial" w:cs="Arial"/>
          <w:b/>
          <w:bCs/>
          <w:sz w:val="24"/>
          <w:szCs w:val="24"/>
          <w:u w:val="single"/>
          <w:lang w:val="en-GB"/>
        </w:rPr>
      </w:pPr>
    </w:p>
    <w:p w14:paraId="4D8998C1" w14:textId="77777777" w:rsidR="008B1FCE" w:rsidRPr="00947A25" w:rsidRDefault="008B1FCE" w:rsidP="008B1FCE">
      <w:pPr>
        <w:spacing w:line="460" w:lineRule="exact"/>
        <w:jc w:val="right"/>
        <w:rPr>
          <w:rFonts w:ascii="Arial" w:hAnsi="Arial" w:cs="Arial"/>
          <w:sz w:val="24"/>
          <w:szCs w:val="24"/>
          <w:lang w:val="en-GB"/>
        </w:rPr>
      </w:pPr>
      <w:r w:rsidRPr="00947A25">
        <w:rPr>
          <w:rFonts w:ascii="Arial" w:hAnsi="Arial" w:cs="Arial"/>
          <w:sz w:val="24"/>
          <w:szCs w:val="24"/>
          <w:lang w:val="en-GB"/>
        </w:rPr>
        <w:t>May 16</w:t>
      </w:r>
      <w:r w:rsidRPr="00947A25">
        <w:rPr>
          <w:rFonts w:ascii="Arial" w:hAnsi="Arial" w:cs="Arial"/>
          <w:sz w:val="24"/>
          <w:szCs w:val="24"/>
          <w:vertAlign w:val="superscript"/>
          <w:lang w:val="en-GB"/>
        </w:rPr>
        <w:t>th</w:t>
      </w:r>
      <w:r w:rsidRPr="00947A25">
        <w:rPr>
          <w:rFonts w:ascii="Arial" w:hAnsi="Arial" w:cs="Arial"/>
          <w:sz w:val="24"/>
          <w:szCs w:val="24"/>
          <w:lang w:val="en-GB"/>
        </w:rPr>
        <w:t>, 2025</w:t>
      </w:r>
    </w:p>
    <w:p w14:paraId="32B610C3" w14:textId="77777777" w:rsidR="008B1FCE" w:rsidRDefault="008B1FCE" w:rsidP="008B1FCE">
      <w:pPr>
        <w:spacing w:line="440" w:lineRule="exact"/>
        <w:jc w:val="both"/>
        <w:rPr>
          <w:rFonts w:ascii="Arial" w:hAnsi="Arial" w:cs="Arial"/>
          <w:sz w:val="24"/>
          <w:szCs w:val="24"/>
          <w:lang w:val="en-US"/>
        </w:rPr>
      </w:pPr>
    </w:p>
    <w:p w14:paraId="0DADCADB" w14:textId="77777777" w:rsidR="008B1FCE" w:rsidRPr="006D6C1B" w:rsidRDefault="008B1FCE" w:rsidP="008B1FCE">
      <w:pPr>
        <w:spacing w:line="440" w:lineRule="exact"/>
        <w:jc w:val="both"/>
        <w:rPr>
          <w:rFonts w:ascii="Arial" w:hAnsi="Arial" w:cs="Arial"/>
          <w:sz w:val="24"/>
          <w:szCs w:val="24"/>
          <w:lang w:val="en-US"/>
        </w:rPr>
      </w:pPr>
      <w:r w:rsidRPr="006D6C1B">
        <w:rPr>
          <w:rFonts w:ascii="Arial" w:hAnsi="Arial" w:cs="Arial"/>
          <w:sz w:val="24"/>
          <w:szCs w:val="24"/>
          <w:lang w:val="en-US"/>
        </w:rPr>
        <w:t>We will not be silent in front of the man-made humanitarian catastrophe that is taking place before our eyes in Gaza. More than 50.000 men, women, and children have lost their lives. Many more could starve to death in the coming days and weeks</w:t>
      </w:r>
      <w:r w:rsidRPr="006D6C1B">
        <w:rPr>
          <w:sz w:val="24"/>
          <w:szCs w:val="24"/>
          <w:lang w:val="en-GB"/>
        </w:rPr>
        <w:t xml:space="preserve"> </w:t>
      </w:r>
      <w:r w:rsidRPr="006D6C1B">
        <w:rPr>
          <w:rFonts w:ascii="Arial" w:hAnsi="Arial" w:cs="Arial"/>
          <w:sz w:val="24"/>
          <w:szCs w:val="24"/>
          <w:lang w:val="en-US"/>
        </w:rPr>
        <w:t xml:space="preserve">unless immediate action is taken. </w:t>
      </w:r>
    </w:p>
    <w:p w14:paraId="5F4BE802" w14:textId="77777777" w:rsidR="008B1FCE" w:rsidRPr="006D6C1B" w:rsidRDefault="008B1FCE" w:rsidP="008B1FCE">
      <w:pPr>
        <w:spacing w:line="440" w:lineRule="exact"/>
        <w:jc w:val="both"/>
        <w:rPr>
          <w:rFonts w:ascii="Arial" w:hAnsi="Arial" w:cs="Arial"/>
          <w:sz w:val="24"/>
          <w:szCs w:val="24"/>
          <w:lang w:val="en-US"/>
        </w:rPr>
      </w:pPr>
      <w:r w:rsidRPr="006D6C1B">
        <w:rPr>
          <w:rFonts w:ascii="Arial" w:hAnsi="Arial" w:cs="Arial"/>
          <w:sz w:val="24"/>
          <w:szCs w:val="24"/>
          <w:lang w:val="en-US"/>
        </w:rPr>
        <w:t>We call upon the government of Israel to immediately reverse its current policy, refrain from further military operations and fully lift the blockade, ensuring safe, rapid and unimpeded humanitarian aid to be distributed throughout the Gaza strip by international humanitarian actors and according to humanitarian principles. United Nations and humanitarian organizations, including UNRWA, must be supported and granted safe and unimpeded access.</w:t>
      </w:r>
    </w:p>
    <w:p w14:paraId="7E107442" w14:textId="77777777" w:rsidR="008B1FCE" w:rsidRPr="006D6C1B" w:rsidRDefault="008B1FCE" w:rsidP="008B1FCE">
      <w:pPr>
        <w:spacing w:line="440" w:lineRule="exact"/>
        <w:jc w:val="both"/>
        <w:rPr>
          <w:rFonts w:ascii="Arial" w:hAnsi="Arial" w:cs="Arial"/>
          <w:sz w:val="24"/>
          <w:szCs w:val="24"/>
          <w:lang w:val="en-US"/>
        </w:rPr>
      </w:pPr>
      <w:r w:rsidRPr="006D6C1B">
        <w:rPr>
          <w:rFonts w:ascii="Arial" w:hAnsi="Arial" w:cs="Arial"/>
          <w:sz w:val="24"/>
          <w:szCs w:val="24"/>
          <w:lang w:val="en-US"/>
        </w:rPr>
        <w:t>We call upon all parties to immediately engage with renewed urgency and good faith in negotiations on a ceasefire and the release of all hostages, and acknowledge the important role played by the United States, Egypt and Qatar in this regard.</w:t>
      </w:r>
    </w:p>
    <w:p w14:paraId="5848F885" w14:textId="77777777" w:rsidR="008B1FCE" w:rsidRPr="006D6C1B" w:rsidRDefault="008B1FCE" w:rsidP="008B1FCE">
      <w:pPr>
        <w:spacing w:line="440" w:lineRule="exact"/>
        <w:jc w:val="both"/>
        <w:rPr>
          <w:rFonts w:ascii="Arial" w:hAnsi="Arial" w:cs="Arial"/>
          <w:sz w:val="24"/>
          <w:szCs w:val="24"/>
          <w:lang w:val="en-US"/>
        </w:rPr>
      </w:pPr>
      <w:r w:rsidRPr="006D6C1B">
        <w:rPr>
          <w:rFonts w:ascii="Arial" w:hAnsi="Arial" w:cs="Arial"/>
          <w:sz w:val="24"/>
          <w:szCs w:val="24"/>
          <w:lang w:val="en-US"/>
        </w:rPr>
        <w:t>This is the basis upon which we can build a sustainable, just and comprehensive peace, based on the implementation of the two-State solution. We will continue to support the Palestinian people’s right to self-determination, and work in the framework of the United Nations and with other actors, like the Arab League and Arab and Islamic States, to move forward to achieve a peaceful and sustainable solution. Only peace can bring security for Palestinians, Israelis and the region, and only respect for international law can secure lasting peace.</w:t>
      </w:r>
    </w:p>
    <w:p w14:paraId="0272D991" w14:textId="77777777" w:rsidR="008B1FCE" w:rsidRDefault="008B1FCE" w:rsidP="008B1FCE">
      <w:pPr>
        <w:spacing w:line="440" w:lineRule="exact"/>
        <w:jc w:val="both"/>
        <w:rPr>
          <w:rFonts w:ascii="Arial" w:hAnsi="Arial" w:cs="Arial"/>
          <w:sz w:val="20"/>
          <w:szCs w:val="20"/>
          <w:lang w:val="en-US"/>
        </w:rPr>
      </w:pPr>
    </w:p>
    <w:p w14:paraId="0B113B96" w14:textId="77777777" w:rsidR="008B1FCE" w:rsidRDefault="008B1FCE" w:rsidP="008B1FCE">
      <w:pPr>
        <w:spacing w:line="440" w:lineRule="exact"/>
        <w:jc w:val="both"/>
        <w:rPr>
          <w:rFonts w:ascii="Arial" w:hAnsi="Arial" w:cs="Arial"/>
          <w:sz w:val="20"/>
          <w:szCs w:val="20"/>
          <w:lang w:val="en-US"/>
        </w:rPr>
      </w:pPr>
    </w:p>
    <w:p w14:paraId="2F27ADE8" w14:textId="77777777" w:rsidR="008B1FCE" w:rsidRPr="006D6C1B" w:rsidRDefault="008B1FCE" w:rsidP="008B1FCE">
      <w:pPr>
        <w:spacing w:line="440" w:lineRule="exact"/>
        <w:jc w:val="both"/>
        <w:rPr>
          <w:rFonts w:ascii="Arial" w:hAnsi="Arial" w:cs="Arial"/>
          <w:sz w:val="24"/>
          <w:szCs w:val="24"/>
          <w:lang w:val="en-US"/>
        </w:rPr>
      </w:pPr>
      <w:r>
        <w:rPr>
          <w:rFonts w:ascii="Arial" w:hAnsi="Arial" w:cs="Arial"/>
          <w:sz w:val="24"/>
          <w:szCs w:val="24"/>
          <w:lang w:val="en-US"/>
        </w:rPr>
        <w:lastRenderedPageBreak/>
        <w:t>W</w:t>
      </w:r>
      <w:r w:rsidRPr="006D6C1B">
        <w:rPr>
          <w:rFonts w:ascii="Arial" w:hAnsi="Arial" w:cs="Arial"/>
          <w:sz w:val="24"/>
          <w:szCs w:val="24"/>
          <w:lang w:val="en-US"/>
        </w:rPr>
        <w:t>e also condemn the further escalation in the West Bank, including East Jerusalem, with increased settler violence, the expansion of illegal settlements and intensified Israel military operations. Forced displacement or the expulsion of the Palestinian people, by any means, is unacceptable and would constitute a breach of international law. We reject any such plans or attempts at demographic change.</w:t>
      </w:r>
    </w:p>
    <w:p w14:paraId="20476189" w14:textId="77777777" w:rsidR="008B1FCE" w:rsidRPr="006D6C1B" w:rsidRDefault="008B1FCE" w:rsidP="008B1FCE">
      <w:pPr>
        <w:spacing w:line="440" w:lineRule="exact"/>
        <w:jc w:val="both"/>
        <w:rPr>
          <w:rFonts w:ascii="Arial" w:hAnsi="Arial" w:cs="Arial"/>
          <w:sz w:val="24"/>
          <w:szCs w:val="24"/>
          <w:lang w:val="en-US"/>
        </w:rPr>
      </w:pPr>
      <w:r w:rsidRPr="006D6C1B">
        <w:rPr>
          <w:rFonts w:ascii="Arial" w:hAnsi="Arial" w:cs="Arial"/>
          <w:sz w:val="24"/>
          <w:szCs w:val="24"/>
          <w:lang w:val="en-US"/>
        </w:rPr>
        <w:t>We must assume the responsibility to stop this devastation.</w:t>
      </w:r>
    </w:p>
    <w:tbl>
      <w:tblPr>
        <w:tblStyle w:val="Tabelamrea"/>
        <w:tblW w:w="7230" w:type="dxa"/>
        <w:tblInd w:w="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8"/>
        <w:gridCol w:w="3192"/>
      </w:tblGrid>
      <w:tr w:rsidR="008B1FCE" w:rsidRPr="00DB78F8" w14:paraId="49F81851" w14:textId="77777777" w:rsidTr="002C1A3D">
        <w:trPr>
          <w:trHeight w:val="522"/>
        </w:trPr>
        <w:tc>
          <w:tcPr>
            <w:tcW w:w="4038" w:type="dxa"/>
          </w:tcPr>
          <w:p w14:paraId="6D757B34" w14:textId="77777777" w:rsidR="008B1FCE" w:rsidRDefault="008B1FCE" w:rsidP="002C1A3D">
            <w:pPr>
              <w:jc w:val="both"/>
              <w:rPr>
                <w:rFonts w:ascii="Arial" w:hAnsi="Arial" w:cs="Arial"/>
                <w:sz w:val="24"/>
                <w:szCs w:val="24"/>
                <w:lang w:val="en-US"/>
              </w:rPr>
            </w:pPr>
          </w:p>
          <w:p w14:paraId="4F046573" w14:textId="77777777" w:rsidR="008B1FCE" w:rsidRDefault="008B1FCE" w:rsidP="002C1A3D">
            <w:pPr>
              <w:jc w:val="both"/>
              <w:rPr>
                <w:rFonts w:ascii="Arial" w:hAnsi="Arial" w:cs="Arial"/>
                <w:sz w:val="24"/>
                <w:szCs w:val="24"/>
                <w:lang w:val="en-US"/>
              </w:rPr>
            </w:pPr>
          </w:p>
          <w:p w14:paraId="76B4D00E" w14:textId="77777777" w:rsidR="008B1FCE" w:rsidRDefault="008B1FCE" w:rsidP="002C1A3D">
            <w:pPr>
              <w:jc w:val="both"/>
              <w:rPr>
                <w:rFonts w:ascii="Arial" w:hAnsi="Arial" w:cs="Arial"/>
                <w:sz w:val="24"/>
                <w:szCs w:val="24"/>
                <w:lang w:val="en-US"/>
              </w:rPr>
            </w:pPr>
          </w:p>
          <w:p w14:paraId="119E9CC7" w14:textId="77777777" w:rsidR="008B1FCE" w:rsidRDefault="008B1FCE" w:rsidP="002C1A3D">
            <w:pPr>
              <w:jc w:val="both"/>
              <w:rPr>
                <w:rFonts w:ascii="Arial" w:hAnsi="Arial" w:cs="Arial"/>
                <w:sz w:val="24"/>
                <w:szCs w:val="24"/>
                <w:lang w:val="en-US"/>
              </w:rPr>
            </w:pPr>
          </w:p>
          <w:p w14:paraId="0CF14328" w14:textId="77777777" w:rsidR="008B1FCE" w:rsidRDefault="008B1FCE" w:rsidP="002C1A3D">
            <w:pPr>
              <w:jc w:val="both"/>
              <w:rPr>
                <w:rFonts w:ascii="Arial" w:hAnsi="Arial" w:cs="Arial"/>
                <w:sz w:val="24"/>
                <w:szCs w:val="24"/>
                <w:lang w:val="en-US"/>
              </w:rPr>
            </w:pPr>
          </w:p>
        </w:tc>
        <w:tc>
          <w:tcPr>
            <w:tcW w:w="3192" w:type="dxa"/>
          </w:tcPr>
          <w:p w14:paraId="1EAA063D" w14:textId="77777777" w:rsidR="008B1FCE" w:rsidRDefault="008B1FCE" w:rsidP="002C1A3D">
            <w:pPr>
              <w:jc w:val="both"/>
              <w:rPr>
                <w:rFonts w:ascii="Arial" w:hAnsi="Arial" w:cs="Arial"/>
                <w:sz w:val="24"/>
                <w:szCs w:val="24"/>
                <w:lang w:val="en-US"/>
              </w:rPr>
            </w:pPr>
          </w:p>
          <w:p w14:paraId="7BBE082E" w14:textId="77777777" w:rsidR="008B1FCE" w:rsidRDefault="008B1FCE" w:rsidP="002C1A3D">
            <w:pPr>
              <w:jc w:val="both"/>
              <w:rPr>
                <w:rFonts w:ascii="Arial" w:hAnsi="Arial" w:cs="Arial"/>
                <w:sz w:val="24"/>
                <w:szCs w:val="24"/>
                <w:lang w:val="en-US"/>
              </w:rPr>
            </w:pPr>
          </w:p>
          <w:p w14:paraId="444CCB7D" w14:textId="77777777" w:rsidR="008B1FCE" w:rsidRDefault="008B1FCE" w:rsidP="002C1A3D">
            <w:pPr>
              <w:jc w:val="both"/>
              <w:rPr>
                <w:rFonts w:ascii="Arial" w:hAnsi="Arial" w:cs="Arial"/>
                <w:sz w:val="24"/>
                <w:szCs w:val="24"/>
                <w:lang w:val="en-US"/>
              </w:rPr>
            </w:pPr>
          </w:p>
          <w:p w14:paraId="51276123" w14:textId="77777777" w:rsidR="008B1FCE" w:rsidRDefault="008B1FCE" w:rsidP="002C1A3D">
            <w:pPr>
              <w:jc w:val="both"/>
              <w:rPr>
                <w:rFonts w:ascii="Arial" w:hAnsi="Arial" w:cs="Arial"/>
                <w:sz w:val="24"/>
                <w:szCs w:val="24"/>
                <w:lang w:val="en-US"/>
              </w:rPr>
            </w:pPr>
          </w:p>
          <w:p w14:paraId="6EC656AD" w14:textId="77777777" w:rsidR="008B1FCE" w:rsidRDefault="008B1FCE" w:rsidP="002C1A3D">
            <w:pPr>
              <w:rPr>
                <w:rFonts w:ascii="Arial" w:hAnsi="Arial" w:cs="Arial"/>
                <w:sz w:val="24"/>
                <w:szCs w:val="24"/>
                <w:lang w:val="en-US"/>
              </w:rPr>
            </w:pPr>
          </w:p>
        </w:tc>
      </w:tr>
      <w:tr w:rsidR="008B1FCE" w14:paraId="68EB7336" w14:textId="77777777" w:rsidTr="002C1A3D">
        <w:trPr>
          <w:trHeight w:val="522"/>
        </w:trPr>
        <w:tc>
          <w:tcPr>
            <w:tcW w:w="4038" w:type="dxa"/>
          </w:tcPr>
          <w:p w14:paraId="4DC9C3CD" w14:textId="77777777" w:rsidR="008B1FCE" w:rsidRDefault="008B1FCE" w:rsidP="002C1A3D">
            <w:pPr>
              <w:rPr>
                <w:rFonts w:ascii="Arial" w:hAnsi="Arial" w:cs="Arial"/>
                <w:sz w:val="24"/>
                <w:szCs w:val="24"/>
                <w:lang w:val="en-US"/>
              </w:rPr>
            </w:pPr>
            <w:proofErr w:type="spellStart"/>
            <w:r w:rsidRPr="002B19EA">
              <w:rPr>
                <w:rFonts w:ascii="Arial" w:hAnsi="Arial" w:cs="Arial"/>
                <w:sz w:val="24"/>
                <w:szCs w:val="24"/>
                <w:lang w:val="en-US"/>
              </w:rPr>
              <w:t>Kristrún</w:t>
            </w:r>
            <w:proofErr w:type="spellEnd"/>
            <w:r w:rsidRPr="002B19EA">
              <w:rPr>
                <w:rFonts w:ascii="Arial" w:hAnsi="Arial" w:cs="Arial"/>
                <w:sz w:val="24"/>
                <w:szCs w:val="24"/>
                <w:lang w:val="en-US"/>
              </w:rPr>
              <w:t xml:space="preserve"> </w:t>
            </w:r>
            <w:proofErr w:type="spellStart"/>
            <w:r w:rsidRPr="002B19EA">
              <w:rPr>
                <w:rFonts w:ascii="Arial" w:hAnsi="Arial" w:cs="Arial"/>
                <w:sz w:val="24"/>
                <w:szCs w:val="24"/>
                <w:lang w:val="en-US"/>
              </w:rPr>
              <w:t>Frostadóttir</w:t>
            </w:r>
            <w:proofErr w:type="spellEnd"/>
          </w:p>
          <w:p w14:paraId="50696A49" w14:textId="77777777" w:rsidR="008B1FCE" w:rsidRDefault="008B1FCE" w:rsidP="002C1A3D">
            <w:pPr>
              <w:jc w:val="both"/>
              <w:rPr>
                <w:rFonts w:ascii="Arial" w:hAnsi="Arial" w:cs="Arial"/>
                <w:sz w:val="24"/>
                <w:szCs w:val="24"/>
                <w:lang w:val="en-US"/>
              </w:rPr>
            </w:pPr>
            <w:r w:rsidRPr="002B19EA">
              <w:rPr>
                <w:rFonts w:ascii="Arial" w:hAnsi="Arial" w:cs="Arial"/>
                <w:sz w:val="24"/>
                <w:szCs w:val="24"/>
                <w:lang w:val="en-US"/>
              </w:rPr>
              <w:t>Prime Minister of Iceland</w:t>
            </w:r>
          </w:p>
          <w:p w14:paraId="771F520D" w14:textId="77777777" w:rsidR="008B1FCE" w:rsidRDefault="008B1FCE" w:rsidP="002C1A3D">
            <w:pPr>
              <w:jc w:val="both"/>
              <w:rPr>
                <w:rFonts w:ascii="Arial" w:hAnsi="Arial" w:cs="Arial"/>
                <w:sz w:val="24"/>
                <w:szCs w:val="24"/>
                <w:lang w:val="en-US"/>
              </w:rPr>
            </w:pPr>
          </w:p>
        </w:tc>
        <w:tc>
          <w:tcPr>
            <w:tcW w:w="3192" w:type="dxa"/>
          </w:tcPr>
          <w:p w14:paraId="079BAD45" w14:textId="77777777" w:rsidR="008B1FCE" w:rsidRDefault="008B1FCE" w:rsidP="002C1A3D">
            <w:pPr>
              <w:jc w:val="both"/>
              <w:rPr>
                <w:rFonts w:ascii="Arial" w:hAnsi="Arial" w:cs="Arial"/>
                <w:sz w:val="24"/>
                <w:szCs w:val="24"/>
                <w:lang w:val="en-US"/>
              </w:rPr>
            </w:pPr>
            <w:r w:rsidRPr="006D6C1B">
              <w:rPr>
                <w:rFonts w:ascii="Arial" w:hAnsi="Arial" w:cs="Arial"/>
                <w:sz w:val="24"/>
                <w:szCs w:val="24"/>
                <w:lang w:val="en-US"/>
              </w:rPr>
              <w:t>Micheál</w:t>
            </w:r>
            <w:r>
              <w:rPr>
                <w:rFonts w:ascii="Arial" w:hAnsi="Arial" w:cs="Arial"/>
                <w:sz w:val="24"/>
                <w:szCs w:val="24"/>
                <w:lang w:val="en-US"/>
              </w:rPr>
              <w:t xml:space="preserve"> </w:t>
            </w:r>
            <w:r w:rsidRPr="006D6C1B">
              <w:rPr>
                <w:rFonts w:ascii="Arial" w:hAnsi="Arial" w:cs="Arial"/>
                <w:sz w:val="24"/>
                <w:szCs w:val="24"/>
                <w:lang w:val="en-US"/>
              </w:rPr>
              <w:t>Martin</w:t>
            </w:r>
            <w:r>
              <w:rPr>
                <w:rFonts w:ascii="Arial" w:hAnsi="Arial" w:cs="Arial"/>
                <w:sz w:val="24"/>
                <w:szCs w:val="24"/>
                <w:lang w:val="en-US"/>
              </w:rPr>
              <w:t xml:space="preserve"> </w:t>
            </w:r>
          </w:p>
          <w:p w14:paraId="7A52DCF2" w14:textId="77777777" w:rsidR="008B1FCE" w:rsidRDefault="008B1FCE" w:rsidP="002C1A3D">
            <w:pPr>
              <w:jc w:val="both"/>
              <w:rPr>
                <w:rFonts w:ascii="Arial" w:hAnsi="Arial" w:cs="Arial"/>
                <w:sz w:val="24"/>
                <w:szCs w:val="24"/>
                <w:lang w:val="en-US"/>
              </w:rPr>
            </w:pPr>
            <w:r w:rsidRPr="006D6C1B">
              <w:rPr>
                <w:rFonts w:ascii="Arial" w:hAnsi="Arial" w:cs="Arial"/>
                <w:sz w:val="24"/>
                <w:szCs w:val="24"/>
                <w:lang w:val="en-US"/>
              </w:rPr>
              <w:t>Taoiseach</w:t>
            </w:r>
          </w:p>
          <w:p w14:paraId="57F3288C" w14:textId="77777777" w:rsidR="008B1FCE" w:rsidRDefault="008B1FCE" w:rsidP="002C1A3D">
            <w:pPr>
              <w:jc w:val="both"/>
              <w:rPr>
                <w:rFonts w:ascii="Arial" w:hAnsi="Arial" w:cs="Arial"/>
                <w:sz w:val="24"/>
                <w:szCs w:val="24"/>
                <w:lang w:val="en-US"/>
              </w:rPr>
            </w:pPr>
            <w:r w:rsidRPr="006D6C1B">
              <w:rPr>
                <w:rFonts w:ascii="Arial" w:hAnsi="Arial" w:cs="Arial"/>
                <w:sz w:val="24"/>
                <w:szCs w:val="24"/>
                <w:lang w:val="en-US"/>
              </w:rPr>
              <w:t>Ireland</w:t>
            </w:r>
          </w:p>
          <w:p w14:paraId="26676DC9" w14:textId="77777777" w:rsidR="008B1FCE" w:rsidRDefault="008B1FCE" w:rsidP="002C1A3D">
            <w:pPr>
              <w:jc w:val="both"/>
              <w:rPr>
                <w:rFonts w:ascii="Arial" w:hAnsi="Arial" w:cs="Arial"/>
                <w:sz w:val="24"/>
                <w:szCs w:val="24"/>
                <w:lang w:val="en-US"/>
              </w:rPr>
            </w:pPr>
          </w:p>
        </w:tc>
      </w:tr>
      <w:tr w:rsidR="008B1FCE" w14:paraId="21375163" w14:textId="77777777" w:rsidTr="002C1A3D">
        <w:trPr>
          <w:trHeight w:val="522"/>
        </w:trPr>
        <w:tc>
          <w:tcPr>
            <w:tcW w:w="4038" w:type="dxa"/>
          </w:tcPr>
          <w:p w14:paraId="2BAFCB7D" w14:textId="77777777" w:rsidR="008B1FCE" w:rsidRDefault="008B1FCE" w:rsidP="002C1A3D">
            <w:pPr>
              <w:jc w:val="both"/>
              <w:rPr>
                <w:rFonts w:ascii="Arial" w:hAnsi="Arial" w:cs="Arial"/>
                <w:sz w:val="24"/>
                <w:szCs w:val="24"/>
                <w:lang w:val="en-US"/>
              </w:rPr>
            </w:pPr>
          </w:p>
          <w:p w14:paraId="121E5155" w14:textId="77777777" w:rsidR="008B1FCE" w:rsidRDefault="008B1FCE" w:rsidP="002C1A3D">
            <w:pPr>
              <w:jc w:val="both"/>
              <w:rPr>
                <w:rFonts w:ascii="Arial" w:hAnsi="Arial" w:cs="Arial"/>
                <w:sz w:val="24"/>
                <w:szCs w:val="24"/>
                <w:lang w:val="en-US"/>
              </w:rPr>
            </w:pPr>
          </w:p>
          <w:p w14:paraId="3022D1F8" w14:textId="77777777" w:rsidR="008B1FCE" w:rsidRDefault="008B1FCE" w:rsidP="002C1A3D">
            <w:pPr>
              <w:jc w:val="both"/>
              <w:rPr>
                <w:rFonts w:ascii="Arial" w:hAnsi="Arial" w:cs="Arial"/>
                <w:sz w:val="24"/>
                <w:szCs w:val="24"/>
                <w:lang w:val="en-US"/>
              </w:rPr>
            </w:pPr>
          </w:p>
          <w:p w14:paraId="42DDD163" w14:textId="77777777" w:rsidR="008B1FCE" w:rsidRDefault="008B1FCE" w:rsidP="002C1A3D">
            <w:pPr>
              <w:jc w:val="both"/>
              <w:rPr>
                <w:rFonts w:ascii="Arial" w:hAnsi="Arial" w:cs="Arial"/>
                <w:sz w:val="24"/>
                <w:szCs w:val="24"/>
                <w:lang w:val="en-US"/>
              </w:rPr>
            </w:pPr>
          </w:p>
          <w:p w14:paraId="52B6A8F1" w14:textId="77777777" w:rsidR="008B1FCE" w:rsidRDefault="008B1FCE" w:rsidP="002C1A3D">
            <w:pPr>
              <w:jc w:val="both"/>
              <w:rPr>
                <w:rFonts w:ascii="Arial" w:hAnsi="Arial" w:cs="Arial"/>
                <w:sz w:val="24"/>
                <w:szCs w:val="24"/>
                <w:lang w:val="en-US"/>
              </w:rPr>
            </w:pPr>
          </w:p>
        </w:tc>
        <w:tc>
          <w:tcPr>
            <w:tcW w:w="3192" w:type="dxa"/>
          </w:tcPr>
          <w:p w14:paraId="447C078F" w14:textId="77777777" w:rsidR="008B1FCE" w:rsidRDefault="008B1FCE" w:rsidP="002C1A3D">
            <w:pPr>
              <w:jc w:val="both"/>
              <w:rPr>
                <w:rFonts w:ascii="Arial" w:hAnsi="Arial" w:cs="Arial"/>
                <w:sz w:val="24"/>
                <w:szCs w:val="24"/>
                <w:lang w:val="en-US"/>
              </w:rPr>
            </w:pPr>
          </w:p>
          <w:p w14:paraId="653AC2E7" w14:textId="77777777" w:rsidR="008B1FCE" w:rsidRDefault="008B1FCE" w:rsidP="002C1A3D">
            <w:pPr>
              <w:jc w:val="both"/>
              <w:rPr>
                <w:rFonts w:ascii="Arial" w:hAnsi="Arial" w:cs="Arial"/>
                <w:sz w:val="24"/>
                <w:szCs w:val="24"/>
                <w:lang w:val="en-US"/>
              </w:rPr>
            </w:pPr>
          </w:p>
          <w:p w14:paraId="1A53FC79" w14:textId="77777777" w:rsidR="008B1FCE" w:rsidRDefault="008B1FCE" w:rsidP="002C1A3D">
            <w:pPr>
              <w:jc w:val="both"/>
              <w:rPr>
                <w:rFonts w:ascii="Arial" w:hAnsi="Arial" w:cs="Arial"/>
                <w:sz w:val="24"/>
                <w:szCs w:val="24"/>
                <w:lang w:val="en-US"/>
              </w:rPr>
            </w:pPr>
          </w:p>
          <w:p w14:paraId="23097EA8" w14:textId="77777777" w:rsidR="008B1FCE" w:rsidRDefault="008B1FCE" w:rsidP="002C1A3D">
            <w:pPr>
              <w:jc w:val="both"/>
              <w:rPr>
                <w:rFonts w:ascii="Arial" w:hAnsi="Arial" w:cs="Arial"/>
                <w:sz w:val="24"/>
                <w:szCs w:val="24"/>
                <w:lang w:val="en-US"/>
              </w:rPr>
            </w:pPr>
          </w:p>
          <w:p w14:paraId="3E4CBE8F" w14:textId="77777777" w:rsidR="008B1FCE" w:rsidRDefault="008B1FCE" w:rsidP="002C1A3D">
            <w:pPr>
              <w:rPr>
                <w:rFonts w:ascii="Arial" w:hAnsi="Arial" w:cs="Arial"/>
                <w:sz w:val="24"/>
                <w:szCs w:val="24"/>
                <w:lang w:val="en-US"/>
              </w:rPr>
            </w:pPr>
          </w:p>
        </w:tc>
      </w:tr>
      <w:tr w:rsidR="008B1FCE" w:rsidRPr="00DB78F8" w14:paraId="4F43C863" w14:textId="77777777" w:rsidTr="002C1A3D">
        <w:trPr>
          <w:trHeight w:val="534"/>
        </w:trPr>
        <w:tc>
          <w:tcPr>
            <w:tcW w:w="4038" w:type="dxa"/>
          </w:tcPr>
          <w:p w14:paraId="623A09D8" w14:textId="77777777" w:rsidR="008B1FCE" w:rsidRDefault="008B1FCE" w:rsidP="002C1A3D">
            <w:pPr>
              <w:jc w:val="both"/>
              <w:rPr>
                <w:rFonts w:ascii="Arial" w:hAnsi="Arial" w:cs="Arial"/>
                <w:sz w:val="24"/>
                <w:szCs w:val="24"/>
                <w:lang w:val="en-US"/>
              </w:rPr>
            </w:pPr>
            <w:r w:rsidRPr="006D6C1B">
              <w:rPr>
                <w:rFonts w:ascii="Arial" w:hAnsi="Arial" w:cs="Arial"/>
                <w:sz w:val="24"/>
                <w:szCs w:val="24"/>
                <w:lang w:val="en-US"/>
              </w:rPr>
              <w:t>Luc FRIEDEN</w:t>
            </w:r>
          </w:p>
          <w:p w14:paraId="67989D3A" w14:textId="77777777" w:rsidR="008B1FCE" w:rsidRDefault="008B1FCE" w:rsidP="002C1A3D">
            <w:pPr>
              <w:jc w:val="both"/>
              <w:rPr>
                <w:rFonts w:ascii="Arial" w:hAnsi="Arial" w:cs="Arial"/>
                <w:sz w:val="24"/>
                <w:szCs w:val="24"/>
                <w:lang w:val="en-US"/>
              </w:rPr>
            </w:pPr>
            <w:r w:rsidRPr="006D6C1B">
              <w:rPr>
                <w:rFonts w:ascii="Arial" w:hAnsi="Arial" w:cs="Arial"/>
                <w:sz w:val="24"/>
                <w:szCs w:val="24"/>
                <w:lang w:val="en-US"/>
              </w:rPr>
              <w:t xml:space="preserve">Prime Minister of the </w:t>
            </w:r>
          </w:p>
          <w:p w14:paraId="64D49A47" w14:textId="77777777" w:rsidR="008B1FCE" w:rsidRDefault="008B1FCE" w:rsidP="002C1A3D">
            <w:pPr>
              <w:jc w:val="both"/>
              <w:rPr>
                <w:rFonts w:ascii="Arial" w:hAnsi="Arial" w:cs="Arial"/>
                <w:sz w:val="24"/>
                <w:szCs w:val="24"/>
                <w:lang w:val="en-US"/>
              </w:rPr>
            </w:pPr>
            <w:r w:rsidRPr="006D6C1B">
              <w:rPr>
                <w:rFonts w:ascii="Arial" w:hAnsi="Arial" w:cs="Arial"/>
                <w:sz w:val="24"/>
                <w:szCs w:val="24"/>
                <w:lang w:val="en-US"/>
              </w:rPr>
              <w:t>Grand Duchy of Luxembourg</w:t>
            </w:r>
          </w:p>
        </w:tc>
        <w:tc>
          <w:tcPr>
            <w:tcW w:w="3192" w:type="dxa"/>
          </w:tcPr>
          <w:p w14:paraId="4B2F7853" w14:textId="77777777" w:rsidR="008B1FCE" w:rsidRPr="00DB78F8" w:rsidRDefault="008B1FCE" w:rsidP="002C1A3D">
            <w:pPr>
              <w:jc w:val="both"/>
              <w:rPr>
                <w:rFonts w:ascii="Arial" w:hAnsi="Arial" w:cs="Arial"/>
                <w:sz w:val="24"/>
                <w:szCs w:val="24"/>
                <w:lang w:val="en-US"/>
              </w:rPr>
            </w:pPr>
            <w:r w:rsidRPr="00DB78F8">
              <w:rPr>
                <w:rFonts w:ascii="Arial" w:hAnsi="Arial" w:cs="Arial"/>
                <w:sz w:val="24"/>
                <w:szCs w:val="24"/>
                <w:lang w:val="en-US"/>
              </w:rPr>
              <w:t>Robert Abela</w:t>
            </w:r>
          </w:p>
          <w:p w14:paraId="7727DC85" w14:textId="77777777" w:rsidR="008B1FCE" w:rsidRDefault="008B1FCE" w:rsidP="002C1A3D">
            <w:pPr>
              <w:rPr>
                <w:rFonts w:ascii="Arial" w:hAnsi="Arial" w:cs="Arial"/>
                <w:sz w:val="24"/>
                <w:szCs w:val="24"/>
                <w:lang w:val="en-US"/>
              </w:rPr>
            </w:pPr>
            <w:r w:rsidRPr="00DB78F8">
              <w:rPr>
                <w:rFonts w:ascii="Arial" w:hAnsi="Arial" w:cs="Arial"/>
                <w:sz w:val="24"/>
                <w:szCs w:val="24"/>
                <w:lang w:val="en-US"/>
              </w:rPr>
              <w:t>Prime Minister of the Republic of Malta</w:t>
            </w:r>
            <w:r>
              <w:rPr>
                <w:rFonts w:ascii="Arial" w:hAnsi="Arial" w:cs="Arial"/>
                <w:sz w:val="24"/>
                <w:szCs w:val="24"/>
                <w:lang w:val="en-US"/>
              </w:rPr>
              <w:t xml:space="preserve"> </w:t>
            </w:r>
          </w:p>
        </w:tc>
      </w:tr>
      <w:tr w:rsidR="008B1FCE" w:rsidRPr="00DB78F8" w14:paraId="5E665C47" w14:textId="77777777" w:rsidTr="002C1A3D">
        <w:trPr>
          <w:trHeight w:val="522"/>
        </w:trPr>
        <w:tc>
          <w:tcPr>
            <w:tcW w:w="4038" w:type="dxa"/>
          </w:tcPr>
          <w:p w14:paraId="766B515B" w14:textId="77777777" w:rsidR="008B1FCE" w:rsidRDefault="008B1FCE" w:rsidP="002C1A3D">
            <w:pPr>
              <w:jc w:val="both"/>
              <w:rPr>
                <w:rFonts w:ascii="Arial" w:hAnsi="Arial" w:cs="Arial"/>
                <w:sz w:val="24"/>
                <w:szCs w:val="24"/>
                <w:lang w:val="en-US"/>
              </w:rPr>
            </w:pPr>
          </w:p>
          <w:p w14:paraId="0E1D16A2" w14:textId="77777777" w:rsidR="008B1FCE" w:rsidRDefault="008B1FCE" w:rsidP="002C1A3D">
            <w:pPr>
              <w:jc w:val="both"/>
              <w:rPr>
                <w:rFonts w:ascii="Arial" w:hAnsi="Arial" w:cs="Arial"/>
                <w:sz w:val="24"/>
                <w:szCs w:val="24"/>
                <w:lang w:val="en-US"/>
              </w:rPr>
            </w:pPr>
          </w:p>
          <w:p w14:paraId="0CFA0106" w14:textId="77777777" w:rsidR="008B1FCE" w:rsidRDefault="008B1FCE" w:rsidP="002C1A3D">
            <w:pPr>
              <w:jc w:val="both"/>
              <w:rPr>
                <w:rFonts w:ascii="Arial" w:hAnsi="Arial" w:cs="Arial"/>
                <w:sz w:val="24"/>
                <w:szCs w:val="24"/>
                <w:lang w:val="en-US"/>
              </w:rPr>
            </w:pPr>
          </w:p>
          <w:p w14:paraId="6E05F12F" w14:textId="77777777" w:rsidR="008B1FCE" w:rsidRDefault="008B1FCE" w:rsidP="002C1A3D">
            <w:pPr>
              <w:jc w:val="both"/>
              <w:rPr>
                <w:rFonts w:ascii="Arial" w:hAnsi="Arial" w:cs="Arial"/>
                <w:sz w:val="24"/>
                <w:szCs w:val="24"/>
                <w:lang w:val="en-US"/>
              </w:rPr>
            </w:pPr>
          </w:p>
          <w:p w14:paraId="75028624" w14:textId="77777777" w:rsidR="008B1FCE" w:rsidRDefault="008B1FCE" w:rsidP="002C1A3D">
            <w:pPr>
              <w:jc w:val="both"/>
              <w:rPr>
                <w:rFonts w:ascii="Arial" w:hAnsi="Arial" w:cs="Arial"/>
                <w:sz w:val="24"/>
                <w:szCs w:val="24"/>
                <w:lang w:val="en-US"/>
              </w:rPr>
            </w:pPr>
          </w:p>
        </w:tc>
        <w:tc>
          <w:tcPr>
            <w:tcW w:w="3192" w:type="dxa"/>
          </w:tcPr>
          <w:p w14:paraId="7CE10CD5" w14:textId="77777777" w:rsidR="008B1FCE" w:rsidRDefault="008B1FCE" w:rsidP="002C1A3D">
            <w:pPr>
              <w:jc w:val="both"/>
              <w:rPr>
                <w:rFonts w:ascii="Arial" w:hAnsi="Arial" w:cs="Arial"/>
                <w:sz w:val="24"/>
                <w:szCs w:val="24"/>
                <w:lang w:val="en-US"/>
              </w:rPr>
            </w:pPr>
          </w:p>
          <w:p w14:paraId="60B64E06" w14:textId="77777777" w:rsidR="008B1FCE" w:rsidRDefault="008B1FCE" w:rsidP="002C1A3D">
            <w:pPr>
              <w:jc w:val="both"/>
              <w:rPr>
                <w:rFonts w:ascii="Arial" w:hAnsi="Arial" w:cs="Arial"/>
                <w:sz w:val="24"/>
                <w:szCs w:val="24"/>
                <w:lang w:val="en-US"/>
              </w:rPr>
            </w:pPr>
          </w:p>
          <w:p w14:paraId="4CDC25C1" w14:textId="77777777" w:rsidR="008B1FCE" w:rsidRDefault="008B1FCE" w:rsidP="002C1A3D">
            <w:pPr>
              <w:jc w:val="both"/>
              <w:rPr>
                <w:rFonts w:ascii="Arial" w:hAnsi="Arial" w:cs="Arial"/>
                <w:sz w:val="24"/>
                <w:szCs w:val="24"/>
                <w:lang w:val="en-US"/>
              </w:rPr>
            </w:pPr>
          </w:p>
          <w:p w14:paraId="34A13455" w14:textId="77777777" w:rsidR="008B1FCE" w:rsidRDefault="008B1FCE" w:rsidP="002C1A3D">
            <w:pPr>
              <w:jc w:val="both"/>
              <w:rPr>
                <w:rFonts w:ascii="Arial" w:hAnsi="Arial" w:cs="Arial"/>
                <w:sz w:val="24"/>
                <w:szCs w:val="24"/>
                <w:lang w:val="en-US"/>
              </w:rPr>
            </w:pPr>
          </w:p>
          <w:p w14:paraId="276164D7" w14:textId="77777777" w:rsidR="008B1FCE" w:rsidRDefault="008B1FCE" w:rsidP="002C1A3D">
            <w:pPr>
              <w:rPr>
                <w:rFonts w:ascii="Arial" w:hAnsi="Arial" w:cs="Arial"/>
                <w:sz w:val="24"/>
                <w:szCs w:val="24"/>
                <w:lang w:val="en-US"/>
              </w:rPr>
            </w:pPr>
          </w:p>
        </w:tc>
      </w:tr>
      <w:tr w:rsidR="008B1FCE" w:rsidRPr="00DB78F8" w14:paraId="3D1612B7" w14:textId="77777777" w:rsidTr="002C1A3D">
        <w:trPr>
          <w:trHeight w:val="1195"/>
        </w:trPr>
        <w:tc>
          <w:tcPr>
            <w:tcW w:w="4038" w:type="dxa"/>
          </w:tcPr>
          <w:p w14:paraId="17EEF746" w14:textId="77777777" w:rsidR="008B1FCE" w:rsidRDefault="008B1FCE" w:rsidP="002C1A3D">
            <w:pPr>
              <w:jc w:val="both"/>
              <w:rPr>
                <w:rFonts w:ascii="Arial" w:hAnsi="Arial" w:cs="Arial"/>
                <w:sz w:val="24"/>
                <w:szCs w:val="24"/>
                <w:lang w:val="en-US"/>
              </w:rPr>
            </w:pPr>
            <w:r w:rsidRPr="006D6C1B">
              <w:rPr>
                <w:rFonts w:ascii="Arial" w:hAnsi="Arial" w:cs="Arial"/>
                <w:sz w:val="24"/>
                <w:szCs w:val="24"/>
                <w:lang w:val="en-US"/>
              </w:rPr>
              <w:t xml:space="preserve">Jonas </w:t>
            </w:r>
            <w:proofErr w:type="spellStart"/>
            <w:r w:rsidRPr="006D6C1B">
              <w:rPr>
                <w:rFonts w:ascii="Arial" w:hAnsi="Arial" w:cs="Arial"/>
                <w:sz w:val="24"/>
                <w:szCs w:val="24"/>
                <w:lang w:val="en-US"/>
              </w:rPr>
              <w:t>Gahr</w:t>
            </w:r>
            <w:proofErr w:type="spellEnd"/>
            <w:r w:rsidRPr="006D6C1B">
              <w:rPr>
                <w:rFonts w:ascii="Arial" w:hAnsi="Arial" w:cs="Arial"/>
                <w:sz w:val="24"/>
                <w:szCs w:val="24"/>
                <w:lang w:val="en-US"/>
              </w:rPr>
              <w:t xml:space="preserve"> STØRE</w:t>
            </w:r>
          </w:p>
          <w:p w14:paraId="4590E5FC" w14:textId="77777777" w:rsidR="008B1FCE" w:rsidRDefault="008B1FCE" w:rsidP="002C1A3D">
            <w:pPr>
              <w:jc w:val="both"/>
              <w:rPr>
                <w:rFonts w:ascii="Arial" w:hAnsi="Arial" w:cs="Arial"/>
                <w:sz w:val="24"/>
                <w:szCs w:val="24"/>
                <w:lang w:val="en-US"/>
              </w:rPr>
            </w:pPr>
            <w:r w:rsidRPr="006D6C1B">
              <w:rPr>
                <w:rFonts w:ascii="Arial" w:hAnsi="Arial" w:cs="Arial"/>
                <w:sz w:val="24"/>
                <w:szCs w:val="24"/>
                <w:lang w:val="en-US"/>
              </w:rPr>
              <w:t xml:space="preserve">Prime Minister of the </w:t>
            </w:r>
          </w:p>
          <w:p w14:paraId="62D3DF2B" w14:textId="77777777" w:rsidR="008B1FCE" w:rsidRDefault="008B1FCE" w:rsidP="002C1A3D">
            <w:pPr>
              <w:jc w:val="both"/>
              <w:rPr>
                <w:rFonts w:ascii="Arial" w:hAnsi="Arial" w:cs="Arial"/>
                <w:sz w:val="24"/>
                <w:szCs w:val="24"/>
                <w:lang w:val="en-US"/>
              </w:rPr>
            </w:pPr>
            <w:r w:rsidRPr="006D6C1B">
              <w:rPr>
                <w:rFonts w:ascii="Arial" w:hAnsi="Arial" w:cs="Arial"/>
                <w:sz w:val="24"/>
                <w:szCs w:val="24"/>
                <w:lang w:val="en-US"/>
              </w:rPr>
              <w:t>Kingdom of Norway</w:t>
            </w:r>
          </w:p>
          <w:p w14:paraId="752560AA" w14:textId="77777777" w:rsidR="008B1FCE" w:rsidRDefault="008B1FCE" w:rsidP="002C1A3D">
            <w:pPr>
              <w:rPr>
                <w:rFonts w:ascii="Arial" w:hAnsi="Arial" w:cs="Arial"/>
                <w:sz w:val="24"/>
                <w:szCs w:val="24"/>
                <w:lang w:val="en-US"/>
              </w:rPr>
            </w:pPr>
          </w:p>
        </w:tc>
        <w:tc>
          <w:tcPr>
            <w:tcW w:w="3192" w:type="dxa"/>
          </w:tcPr>
          <w:p w14:paraId="35FA571D" w14:textId="77777777" w:rsidR="008B1FCE" w:rsidRDefault="008B1FCE" w:rsidP="002C1A3D">
            <w:pPr>
              <w:rPr>
                <w:rFonts w:ascii="Arial" w:hAnsi="Arial" w:cs="Arial"/>
                <w:sz w:val="24"/>
                <w:szCs w:val="24"/>
                <w:lang w:val="en-US"/>
              </w:rPr>
            </w:pPr>
            <w:r w:rsidRPr="006D6C1B">
              <w:rPr>
                <w:rFonts w:ascii="Arial" w:hAnsi="Arial" w:cs="Arial"/>
                <w:sz w:val="24"/>
                <w:szCs w:val="24"/>
                <w:lang w:val="en-US"/>
              </w:rPr>
              <w:t>Robert Golob</w:t>
            </w:r>
          </w:p>
          <w:p w14:paraId="5FECC907" w14:textId="77777777" w:rsidR="008B1FCE" w:rsidRDefault="008B1FCE" w:rsidP="002C1A3D">
            <w:pPr>
              <w:rPr>
                <w:rFonts w:ascii="Arial" w:hAnsi="Arial" w:cs="Arial"/>
                <w:sz w:val="24"/>
                <w:szCs w:val="24"/>
                <w:lang w:val="en-US"/>
              </w:rPr>
            </w:pPr>
            <w:r w:rsidRPr="006D6C1B">
              <w:rPr>
                <w:rFonts w:ascii="Arial" w:hAnsi="Arial" w:cs="Arial"/>
                <w:sz w:val="24"/>
                <w:szCs w:val="24"/>
                <w:lang w:val="en-US"/>
              </w:rPr>
              <w:t xml:space="preserve">Prime Minister of the </w:t>
            </w:r>
          </w:p>
          <w:p w14:paraId="19E8F50D" w14:textId="77777777" w:rsidR="008B1FCE" w:rsidRDefault="008B1FCE" w:rsidP="002C1A3D">
            <w:pPr>
              <w:rPr>
                <w:rFonts w:ascii="Arial" w:hAnsi="Arial" w:cs="Arial"/>
                <w:sz w:val="24"/>
                <w:szCs w:val="24"/>
                <w:lang w:val="en-US"/>
              </w:rPr>
            </w:pPr>
            <w:r w:rsidRPr="006D6C1B">
              <w:rPr>
                <w:rFonts w:ascii="Arial" w:hAnsi="Arial" w:cs="Arial"/>
                <w:sz w:val="24"/>
                <w:szCs w:val="24"/>
                <w:lang w:val="en-US"/>
              </w:rPr>
              <w:t>Republic of Slovenia</w:t>
            </w:r>
          </w:p>
          <w:p w14:paraId="190DAF98" w14:textId="77777777" w:rsidR="008B1FCE" w:rsidRDefault="008B1FCE" w:rsidP="002C1A3D">
            <w:pPr>
              <w:rPr>
                <w:rFonts w:ascii="Arial" w:hAnsi="Arial" w:cs="Arial"/>
                <w:sz w:val="24"/>
                <w:szCs w:val="24"/>
                <w:lang w:val="en-US"/>
              </w:rPr>
            </w:pPr>
          </w:p>
        </w:tc>
      </w:tr>
      <w:tr w:rsidR="008B1FCE" w:rsidRPr="00DB78F8" w14:paraId="40FD8DAA" w14:textId="77777777" w:rsidTr="002C1A3D">
        <w:trPr>
          <w:trHeight w:val="1195"/>
        </w:trPr>
        <w:tc>
          <w:tcPr>
            <w:tcW w:w="4038" w:type="dxa"/>
          </w:tcPr>
          <w:p w14:paraId="12D8CEAD" w14:textId="77777777" w:rsidR="008B1FCE" w:rsidRPr="006D6C1B" w:rsidRDefault="008B1FCE" w:rsidP="002C1A3D">
            <w:pPr>
              <w:rPr>
                <w:rFonts w:ascii="Arial" w:hAnsi="Arial" w:cs="Arial"/>
                <w:sz w:val="24"/>
                <w:szCs w:val="24"/>
                <w:lang w:val="en-US"/>
              </w:rPr>
            </w:pPr>
          </w:p>
        </w:tc>
        <w:tc>
          <w:tcPr>
            <w:tcW w:w="3192" w:type="dxa"/>
          </w:tcPr>
          <w:p w14:paraId="227D6E4F" w14:textId="77777777" w:rsidR="008B1FCE" w:rsidRDefault="008B1FCE" w:rsidP="002C1A3D">
            <w:pPr>
              <w:rPr>
                <w:rFonts w:ascii="Arial" w:hAnsi="Arial" w:cs="Arial"/>
                <w:sz w:val="24"/>
                <w:szCs w:val="24"/>
                <w:lang w:val="en-US"/>
              </w:rPr>
            </w:pPr>
          </w:p>
        </w:tc>
      </w:tr>
      <w:tr w:rsidR="008B1FCE" w:rsidRPr="00DB78F8" w14:paraId="25A9B5D3" w14:textId="77777777" w:rsidTr="002C1A3D">
        <w:trPr>
          <w:trHeight w:val="1195"/>
        </w:trPr>
        <w:tc>
          <w:tcPr>
            <w:tcW w:w="4038" w:type="dxa"/>
          </w:tcPr>
          <w:p w14:paraId="5A3078BD" w14:textId="77777777" w:rsidR="008B1FCE" w:rsidRDefault="008B1FCE" w:rsidP="002C1A3D">
            <w:pPr>
              <w:rPr>
                <w:rFonts w:ascii="Arial" w:hAnsi="Arial" w:cs="Arial"/>
                <w:sz w:val="24"/>
                <w:szCs w:val="24"/>
                <w:lang w:val="en-US"/>
              </w:rPr>
            </w:pPr>
            <w:r>
              <w:rPr>
                <w:rFonts w:ascii="Arial" w:hAnsi="Arial" w:cs="Arial"/>
                <w:sz w:val="24"/>
                <w:szCs w:val="24"/>
                <w:lang w:val="en-US"/>
              </w:rPr>
              <w:t>Pedro Sánchez</w:t>
            </w:r>
          </w:p>
          <w:p w14:paraId="1094DD87" w14:textId="77777777" w:rsidR="008B1FCE" w:rsidRDefault="008B1FCE" w:rsidP="002C1A3D">
            <w:pPr>
              <w:rPr>
                <w:rFonts w:ascii="Arial" w:hAnsi="Arial" w:cs="Arial"/>
                <w:sz w:val="24"/>
                <w:szCs w:val="24"/>
                <w:lang w:val="en-US"/>
              </w:rPr>
            </w:pPr>
            <w:r>
              <w:rPr>
                <w:rFonts w:ascii="Arial" w:hAnsi="Arial" w:cs="Arial"/>
                <w:sz w:val="24"/>
                <w:szCs w:val="24"/>
                <w:lang w:val="en-US"/>
              </w:rPr>
              <w:t xml:space="preserve">President of the </w:t>
            </w:r>
          </w:p>
          <w:p w14:paraId="3A0348FA" w14:textId="77777777" w:rsidR="008B1FCE" w:rsidRPr="006D6C1B" w:rsidRDefault="008B1FCE" w:rsidP="002C1A3D">
            <w:pPr>
              <w:rPr>
                <w:rFonts w:ascii="Arial" w:hAnsi="Arial" w:cs="Arial"/>
                <w:sz w:val="24"/>
                <w:szCs w:val="24"/>
                <w:lang w:val="en-US"/>
              </w:rPr>
            </w:pPr>
            <w:r>
              <w:rPr>
                <w:rFonts w:ascii="Arial" w:hAnsi="Arial" w:cs="Arial"/>
                <w:sz w:val="24"/>
                <w:szCs w:val="24"/>
                <w:lang w:val="en-US"/>
              </w:rPr>
              <w:t>Government of Spain</w:t>
            </w:r>
            <w:r w:rsidRPr="006D6C1B">
              <w:rPr>
                <w:rFonts w:ascii="Arial" w:hAnsi="Arial" w:cs="Arial"/>
                <w:sz w:val="24"/>
                <w:szCs w:val="24"/>
                <w:lang w:val="en-US"/>
              </w:rPr>
              <w:t xml:space="preserve"> </w:t>
            </w:r>
          </w:p>
        </w:tc>
        <w:tc>
          <w:tcPr>
            <w:tcW w:w="3192" w:type="dxa"/>
          </w:tcPr>
          <w:p w14:paraId="2B137CDB" w14:textId="77777777" w:rsidR="008B1FCE" w:rsidRDefault="008B1FCE" w:rsidP="002C1A3D">
            <w:pPr>
              <w:rPr>
                <w:rFonts w:ascii="Arial" w:hAnsi="Arial" w:cs="Arial"/>
                <w:sz w:val="24"/>
                <w:szCs w:val="24"/>
                <w:lang w:val="en-US"/>
              </w:rPr>
            </w:pPr>
          </w:p>
        </w:tc>
      </w:tr>
    </w:tbl>
    <w:p w14:paraId="7AB13870" w14:textId="77777777" w:rsidR="008B1FCE" w:rsidRDefault="008B1FCE" w:rsidP="008B1FCE">
      <w:pPr>
        <w:jc w:val="both"/>
        <w:rPr>
          <w:rFonts w:ascii="Arial" w:hAnsi="Arial" w:cs="Arial"/>
          <w:sz w:val="24"/>
          <w:szCs w:val="24"/>
          <w:lang w:val="en-US"/>
        </w:rPr>
      </w:pPr>
    </w:p>
    <w:p w14:paraId="7E9E5577" w14:textId="77777777" w:rsidR="00F55055" w:rsidRPr="008B1FCE" w:rsidRDefault="00F55055" w:rsidP="008B1FCE">
      <w:pPr>
        <w:rPr>
          <w:lang w:val="en-US"/>
        </w:rPr>
      </w:pPr>
    </w:p>
    <w:sectPr w:rsidR="00F55055" w:rsidRPr="008B1FC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346F" w14:textId="77777777" w:rsidR="00677E0F" w:rsidRDefault="00677E0F" w:rsidP="006D6C1B">
      <w:pPr>
        <w:spacing w:after="0" w:line="240" w:lineRule="auto"/>
      </w:pPr>
      <w:r>
        <w:separator/>
      </w:r>
    </w:p>
  </w:endnote>
  <w:endnote w:type="continuationSeparator" w:id="0">
    <w:p w14:paraId="7F3D5C2B" w14:textId="77777777" w:rsidR="00677E0F" w:rsidRDefault="00677E0F" w:rsidP="006D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AFF98" w14:textId="77777777" w:rsidR="00677E0F" w:rsidRDefault="00677E0F" w:rsidP="006D6C1B">
      <w:pPr>
        <w:spacing w:after="0" w:line="240" w:lineRule="auto"/>
      </w:pPr>
      <w:r>
        <w:separator/>
      </w:r>
    </w:p>
  </w:footnote>
  <w:footnote w:type="continuationSeparator" w:id="0">
    <w:p w14:paraId="02C7D18A" w14:textId="77777777" w:rsidR="00677E0F" w:rsidRDefault="00677E0F" w:rsidP="006D6C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D80"/>
    <w:rsid w:val="00035D5F"/>
    <w:rsid w:val="001A5468"/>
    <w:rsid w:val="002063F3"/>
    <w:rsid w:val="002B19EA"/>
    <w:rsid w:val="002B47A3"/>
    <w:rsid w:val="002D70E9"/>
    <w:rsid w:val="00377D80"/>
    <w:rsid w:val="00397041"/>
    <w:rsid w:val="00405736"/>
    <w:rsid w:val="004516D8"/>
    <w:rsid w:val="004B5920"/>
    <w:rsid w:val="004E15FD"/>
    <w:rsid w:val="004E3EE4"/>
    <w:rsid w:val="00503150"/>
    <w:rsid w:val="00530887"/>
    <w:rsid w:val="00582FB1"/>
    <w:rsid w:val="006665FA"/>
    <w:rsid w:val="00677E0F"/>
    <w:rsid w:val="006B767D"/>
    <w:rsid w:val="006D6C1B"/>
    <w:rsid w:val="00726D16"/>
    <w:rsid w:val="0075790F"/>
    <w:rsid w:val="007A0061"/>
    <w:rsid w:val="007A3489"/>
    <w:rsid w:val="0084634D"/>
    <w:rsid w:val="008B1FCE"/>
    <w:rsid w:val="008F7ACF"/>
    <w:rsid w:val="009403B2"/>
    <w:rsid w:val="00940CD0"/>
    <w:rsid w:val="00947A25"/>
    <w:rsid w:val="00970526"/>
    <w:rsid w:val="0099496D"/>
    <w:rsid w:val="00997581"/>
    <w:rsid w:val="00997780"/>
    <w:rsid w:val="009C38FC"/>
    <w:rsid w:val="00A10E2C"/>
    <w:rsid w:val="00A16214"/>
    <w:rsid w:val="00A26983"/>
    <w:rsid w:val="00A61B4E"/>
    <w:rsid w:val="00A704ED"/>
    <w:rsid w:val="00A82166"/>
    <w:rsid w:val="00B07D09"/>
    <w:rsid w:val="00B42361"/>
    <w:rsid w:val="00B76F90"/>
    <w:rsid w:val="00BA7150"/>
    <w:rsid w:val="00BC250C"/>
    <w:rsid w:val="00BC7741"/>
    <w:rsid w:val="00BD2D8B"/>
    <w:rsid w:val="00CA6439"/>
    <w:rsid w:val="00D1003B"/>
    <w:rsid w:val="00D35F2B"/>
    <w:rsid w:val="00D439EB"/>
    <w:rsid w:val="00D71404"/>
    <w:rsid w:val="00D91D6F"/>
    <w:rsid w:val="00DD30BD"/>
    <w:rsid w:val="00E70DEC"/>
    <w:rsid w:val="00E85750"/>
    <w:rsid w:val="00EB7B91"/>
    <w:rsid w:val="00EF5146"/>
    <w:rsid w:val="00F46D66"/>
    <w:rsid w:val="00F55055"/>
    <w:rsid w:val="00F71D93"/>
    <w:rsid w:val="00F83BB3"/>
    <w:rsid w:val="00FC53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C013"/>
  <w15:chartTrackingRefBased/>
  <w15:docId w15:val="{FF12AA83-C97E-422A-8735-403A39FC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975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97581"/>
    <w:rPr>
      <w:rFonts w:ascii="Segoe UI" w:hAnsi="Segoe UI" w:cs="Segoe UI"/>
      <w:sz w:val="18"/>
      <w:szCs w:val="18"/>
    </w:rPr>
  </w:style>
  <w:style w:type="table" w:styleId="Tabelamrea">
    <w:name w:val="Table Grid"/>
    <w:basedOn w:val="Navadnatabela"/>
    <w:uiPriority w:val="39"/>
    <w:rsid w:val="00A61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6D6C1B"/>
    <w:pPr>
      <w:tabs>
        <w:tab w:val="center" w:pos="4252"/>
        <w:tab w:val="right" w:pos="8504"/>
      </w:tabs>
      <w:spacing w:after="0" w:line="240" w:lineRule="auto"/>
    </w:pPr>
  </w:style>
  <w:style w:type="character" w:customStyle="1" w:styleId="GlavaZnak">
    <w:name w:val="Glava Znak"/>
    <w:basedOn w:val="Privzetapisavaodstavka"/>
    <w:link w:val="Glava"/>
    <w:uiPriority w:val="99"/>
    <w:rsid w:val="006D6C1B"/>
  </w:style>
  <w:style w:type="paragraph" w:styleId="Noga">
    <w:name w:val="footer"/>
    <w:basedOn w:val="Navaden"/>
    <w:link w:val="NogaZnak"/>
    <w:uiPriority w:val="99"/>
    <w:unhideWhenUsed/>
    <w:rsid w:val="006D6C1B"/>
    <w:pPr>
      <w:tabs>
        <w:tab w:val="center" w:pos="4252"/>
        <w:tab w:val="right" w:pos="8504"/>
      </w:tabs>
      <w:spacing w:after="0" w:line="240" w:lineRule="auto"/>
    </w:pPr>
  </w:style>
  <w:style w:type="character" w:customStyle="1" w:styleId="NogaZnak">
    <w:name w:val="Noga Znak"/>
    <w:basedOn w:val="Privzetapisavaodstavka"/>
    <w:link w:val="Noga"/>
    <w:uiPriority w:val="99"/>
    <w:rsid w:val="006D6C1B"/>
  </w:style>
  <w:style w:type="paragraph" w:styleId="Brezrazmikov">
    <w:name w:val="No Spacing"/>
    <w:uiPriority w:val="1"/>
    <w:qFormat/>
    <w:rsid w:val="00F55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69647">
      <w:bodyDiv w:val="1"/>
      <w:marLeft w:val="0"/>
      <w:marRight w:val="0"/>
      <w:marTop w:val="0"/>
      <w:marBottom w:val="0"/>
      <w:divBdr>
        <w:top w:val="none" w:sz="0" w:space="0" w:color="auto"/>
        <w:left w:val="none" w:sz="0" w:space="0" w:color="auto"/>
        <w:bottom w:val="none" w:sz="0" w:space="0" w:color="auto"/>
        <w:right w:val="none" w:sz="0" w:space="0" w:color="auto"/>
      </w:divBdr>
    </w:div>
    <w:div w:id="1093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364</Words>
  <Characters>2075</Characters>
  <Application>Microsoft Office Word</Application>
  <DocSecurity>0</DocSecurity>
  <Lines>17</Lines>
  <Paragraphs>4</Paragraphs>
  <ScaleCrop>false</ScaleCrop>
  <HeadingPairs>
    <vt:vector size="6" baseType="variant">
      <vt:variant>
        <vt:lpstr>Título</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Presidencia del Gobierno</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Sabadell Carnicero, José Antonio</dc:creator>
  <cp:keywords/>
  <dc:description/>
  <cp:lastModifiedBy>Polona Prešeren</cp:lastModifiedBy>
  <cp:revision>7</cp:revision>
  <cp:lastPrinted>2025-05-15T14:37:00Z</cp:lastPrinted>
  <dcterms:created xsi:type="dcterms:W3CDTF">2025-05-16T12:17:00Z</dcterms:created>
  <dcterms:modified xsi:type="dcterms:W3CDTF">2025-05-16T14:37:00Z</dcterms:modified>
</cp:coreProperties>
</file>