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49FE" w14:textId="77777777" w:rsidR="00676EB6" w:rsidRPr="00E362C3" w:rsidRDefault="00676EB6" w:rsidP="00676EB6">
      <w:pPr>
        <w:jc w:val="both"/>
        <w:rPr>
          <w:rFonts w:ascii="Arial" w:hAnsi="Arial" w:cs="Arial"/>
          <w:sz w:val="20"/>
          <w:szCs w:val="20"/>
        </w:rPr>
      </w:pPr>
      <w:r w:rsidRPr="00E362C3">
        <w:rPr>
          <w:rFonts w:ascii="Arial" w:hAnsi="Arial" w:cs="Arial"/>
          <w:sz w:val="20"/>
          <w:szCs w:val="20"/>
        </w:rPr>
        <w:t xml:space="preserve">Glede na odločbo Ustavnega sodišča, ki </w:t>
      </w:r>
      <w:proofErr w:type="gramStart"/>
      <w:r w:rsidRPr="00E362C3">
        <w:rPr>
          <w:rFonts w:ascii="Arial" w:hAnsi="Arial" w:cs="Arial"/>
          <w:sz w:val="20"/>
          <w:szCs w:val="20"/>
        </w:rPr>
        <w:t>se bo izvršila</w:t>
      </w:r>
      <w:proofErr w:type="gramEnd"/>
      <w:r w:rsidRPr="00E362C3">
        <w:rPr>
          <w:rFonts w:ascii="Arial" w:hAnsi="Arial" w:cs="Arial"/>
          <w:sz w:val="20"/>
          <w:szCs w:val="20"/>
        </w:rPr>
        <w:t xml:space="preserve"> septembra 24 bodo primerjalno zneski med funkcionarji: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062"/>
        <w:gridCol w:w="1028"/>
        <w:gridCol w:w="1617"/>
        <w:gridCol w:w="1472"/>
        <w:gridCol w:w="1596"/>
        <w:gridCol w:w="1287"/>
      </w:tblGrid>
      <w:tr w:rsidR="00676EB6" w:rsidRPr="00E362C3" w14:paraId="304CD7DF" w14:textId="77777777" w:rsidTr="005257B8">
        <w:tc>
          <w:tcPr>
            <w:tcW w:w="2072" w:type="dxa"/>
          </w:tcPr>
          <w:p w14:paraId="54EA600D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funkcija</w:t>
            </w:r>
          </w:p>
        </w:tc>
        <w:tc>
          <w:tcPr>
            <w:tcW w:w="1028" w:type="dxa"/>
          </w:tcPr>
          <w:p w14:paraId="3E73B734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Plačni razred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dan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1.6.2024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78480F9E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Znesek </w:t>
            </w:r>
          </w:p>
          <w:p w14:paraId="7F8C1668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1.6.24</w:t>
            </w:r>
            <w:proofErr w:type="gramEnd"/>
          </w:p>
        </w:tc>
        <w:tc>
          <w:tcPr>
            <w:tcW w:w="1443" w:type="dxa"/>
          </w:tcPr>
          <w:p w14:paraId="3C449748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Predlog vlade po interventnem zakonu</w:t>
            </w:r>
          </w:p>
        </w:tc>
        <w:tc>
          <w:tcPr>
            <w:tcW w:w="1601" w:type="dxa"/>
          </w:tcPr>
          <w:p w14:paraId="2E6C769B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Znesek po odločbi Ustavnega sodišča</w:t>
            </w:r>
          </w:p>
        </w:tc>
        <w:tc>
          <w:tcPr>
            <w:tcW w:w="1292" w:type="dxa"/>
          </w:tcPr>
          <w:p w14:paraId="120EDCCC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Razlika</w:t>
            </w:r>
          </w:p>
          <w:p w14:paraId="5F393255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Po Odločbi US</w:t>
            </w:r>
          </w:p>
        </w:tc>
      </w:tr>
      <w:tr w:rsidR="00676EB6" w:rsidRPr="00E362C3" w14:paraId="6DA07DBC" w14:textId="77777777" w:rsidTr="005257B8">
        <w:tc>
          <w:tcPr>
            <w:tcW w:w="2072" w:type="dxa"/>
          </w:tcPr>
          <w:p w14:paraId="0F025C8F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Predsednica republike</w:t>
            </w:r>
          </w:p>
        </w:tc>
        <w:tc>
          <w:tcPr>
            <w:tcW w:w="1028" w:type="dxa"/>
          </w:tcPr>
          <w:p w14:paraId="68A5858E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6" w:type="dxa"/>
          </w:tcPr>
          <w:p w14:paraId="31018DDA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443" w:type="dxa"/>
          </w:tcPr>
          <w:p w14:paraId="23ABA1F0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A704171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F8B49F2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EB6" w:rsidRPr="00E362C3" w14:paraId="5B976639" w14:textId="77777777" w:rsidTr="005257B8">
        <w:tc>
          <w:tcPr>
            <w:tcW w:w="2072" w:type="dxa"/>
          </w:tcPr>
          <w:p w14:paraId="410497AC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Predsednica Državnega zbora</w:t>
            </w:r>
          </w:p>
        </w:tc>
        <w:tc>
          <w:tcPr>
            <w:tcW w:w="1028" w:type="dxa"/>
          </w:tcPr>
          <w:p w14:paraId="683B7D6B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6" w:type="dxa"/>
          </w:tcPr>
          <w:p w14:paraId="4D476D34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443" w:type="dxa"/>
          </w:tcPr>
          <w:p w14:paraId="48353CFB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D7141E6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CF9F0CB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EB6" w:rsidRPr="00E362C3" w14:paraId="5364F3C0" w14:textId="77777777" w:rsidTr="005257B8">
        <w:tc>
          <w:tcPr>
            <w:tcW w:w="2072" w:type="dxa"/>
          </w:tcPr>
          <w:p w14:paraId="5A3987AD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Predsednik Vlade</w:t>
            </w:r>
            <w:proofErr w:type="gramEnd"/>
          </w:p>
        </w:tc>
        <w:tc>
          <w:tcPr>
            <w:tcW w:w="1028" w:type="dxa"/>
          </w:tcPr>
          <w:p w14:paraId="6C16D20F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6" w:type="dxa"/>
          </w:tcPr>
          <w:p w14:paraId="42857DF6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443" w:type="dxa"/>
          </w:tcPr>
          <w:p w14:paraId="163E3198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B0144EB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ABDEE1F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EB6" w:rsidRPr="00E362C3" w14:paraId="4F5F8612" w14:textId="77777777" w:rsidTr="005257B8">
        <w:tc>
          <w:tcPr>
            <w:tcW w:w="2072" w:type="dxa"/>
          </w:tcPr>
          <w:p w14:paraId="62E7FA71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Predsednik Vrhovnega sodišča</w:t>
            </w:r>
          </w:p>
        </w:tc>
        <w:tc>
          <w:tcPr>
            <w:tcW w:w="1028" w:type="dxa"/>
          </w:tcPr>
          <w:p w14:paraId="787FBE41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6" w:type="dxa"/>
          </w:tcPr>
          <w:p w14:paraId="57B2B175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443" w:type="dxa"/>
          </w:tcPr>
          <w:p w14:paraId="7D4EBA6E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601" w:type="dxa"/>
          </w:tcPr>
          <w:p w14:paraId="50530180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6.839,46</w:t>
            </w:r>
          </w:p>
        </w:tc>
        <w:tc>
          <w:tcPr>
            <w:tcW w:w="1292" w:type="dxa"/>
          </w:tcPr>
          <w:p w14:paraId="1B6D68F0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751,60</w:t>
            </w:r>
          </w:p>
        </w:tc>
      </w:tr>
      <w:tr w:rsidR="00676EB6" w:rsidRPr="00E362C3" w14:paraId="29FC20D1" w14:textId="77777777" w:rsidTr="005257B8">
        <w:tc>
          <w:tcPr>
            <w:tcW w:w="2072" w:type="dxa"/>
          </w:tcPr>
          <w:p w14:paraId="1EA733F0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Okrožni sodnik začetnik</w:t>
            </w:r>
          </w:p>
        </w:tc>
        <w:tc>
          <w:tcPr>
            <w:tcW w:w="1028" w:type="dxa"/>
          </w:tcPr>
          <w:p w14:paraId="0F803809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626" w:type="dxa"/>
          </w:tcPr>
          <w:p w14:paraId="44F26D70" w14:textId="77777777" w:rsidR="00676EB6" w:rsidRPr="00E362C3" w:rsidRDefault="00676EB6" w:rsidP="005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3.380,38</w:t>
            </w:r>
            <w:proofErr w:type="gramStart"/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  <w:proofErr w:type="gramEnd"/>
          </w:p>
          <w:p w14:paraId="235D360F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9EFA528" w14:textId="77777777" w:rsidR="00676EB6" w:rsidRPr="00E362C3" w:rsidRDefault="00676EB6" w:rsidP="005257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3.802,47</w:t>
            </w:r>
            <w:proofErr w:type="gramStart"/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  <w:proofErr w:type="gramEnd"/>
          </w:p>
          <w:p w14:paraId="099FC2DB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5102FE6F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3.797,71</w:t>
            </w:r>
          </w:p>
        </w:tc>
        <w:tc>
          <w:tcPr>
            <w:tcW w:w="1292" w:type="dxa"/>
          </w:tcPr>
          <w:p w14:paraId="7AE7CEF9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417,33</w:t>
            </w:r>
          </w:p>
        </w:tc>
      </w:tr>
      <w:tr w:rsidR="00676EB6" w:rsidRPr="00E362C3" w14:paraId="555C446D" w14:textId="77777777" w:rsidTr="005257B8">
        <w:tc>
          <w:tcPr>
            <w:tcW w:w="2072" w:type="dxa"/>
          </w:tcPr>
          <w:p w14:paraId="4883BD3B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Okrajni sodnik</w:t>
            </w:r>
          </w:p>
          <w:p w14:paraId="00FF48F8" w14:textId="77777777" w:rsidR="00676EB6" w:rsidRPr="00E362C3" w:rsidRDefault="00676EB6" w:rsidP="005257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začetnik</w:t>
            </w:r>
          </w:p>
        </w:tc>
        <w:tc>
          <w:tcPr>
            <w:tcW w:w="1028" w:type="dxa"/>
          </w:tcPr>
          <w:p w14:paraId="5C9EFEF9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26" w:type="dxa"/>
          </w:tcPr>
          <w:p w14:paraId="5AA88F17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3.005,14</w:t>
            </w:r>
          </w:p>
        </w:tc>
        <w:tc>
          <w:tcPr>
            <w:tcW w:w="1443" w:type="dxa"/>
          </w:tcPr>
          <w:p w14:paraId="0F865B98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3.380,38</w:t>
            </w:r>
          </w:p>
        </w:tc>
        <w:tc>
          <w:tcPr>
            <w:tcW w:w="1601" w:type="dxa"/>
          </w:tcPr>
          <w:p w14:paraId="3074A1D3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3.376,17</w:t>
            </w:r>
          </w:p>
        </w:tc>
        <w:tc>
          <w:tcPr>
            <w:tcW w:w="1292" w:type="dxa"/>
          </w:tcPr>
          <w:p w14:paraId="0570D9B2" w14:textId="77777777" w:rsidR="00676EB6" w:rsidRPr="00E362C3" w:rsidRDefault="00676EB6" w:rsidP="0052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371,03</w:t>
            </w:r>
          </w:p>
        </w:tc>
      </w:tr>
    </w:tbl>
    <w:p w14:paraId="60252828" w14:textId="2969AED3" w:rsidR="00995282" w:rsidRPr="00676EB6" w:rsidRDefault="00995282" w:rsidP="00676EB6">
      <w:pPr>
        <w:jc w:val="both"/>
        <w:rPr>
          <w:rFonts w:ascii="Arial" w:hAnsi="Arial" w:cs="Arial"/>
          <w:sz w:val="20"/>
          <w:szCs w:val="20"/>
        </w:rPr>
      </w:pPr>
    </w:p>
    <w:sectPr w:rsidR="00995282" w:rsidRPr="0067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B6"/>
    <w:rsid w:val="00195913"/>
    <w:rsid w:val="00676EB6"/>
    <w:rsid w:val="007125F2"/>
    <w:rsid w:val="009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B9D2"/>
  <w15:chartTrackingRefBased/>
  <w15:docId w15:val="{89526D7B-2ADC-4500-AB14-3242ED19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6EB6"/>
  </w:style>
  <w:style w:type="paragraph" w:styleId="Naslov1">
    <w:name w:val="heading 1"/>
    <w:basedOn w:val="Navaden"/>
    <w:next w:val="Navaden"/>
    <w:link w:val="Naslov1Znak"/>
    <w:uiPriority w:val="9"/>
    <w:qFormat/>
    <w:rsid w:val="00676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6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76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6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76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6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76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76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76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6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6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76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6EB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76EB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6E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76EB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76E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76E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76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76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76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76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76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76EB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76EB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76EB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76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76EB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76EB6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67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Križ</dc:creator>
  <cp:keywords/>
  <dc:description/>
  <cp:lastModifiedBy>Andreja Križ</cp:lastModifiedBy>
  <cp:revision>1</cp:revision>
  <dcterms:created xsi:type="dcterms:W3CDTF">2024-06-24T17:49:00Z</dcterms:created>
  <dcterms:modified xsi:type="dcterms:W3CDTF">2024-06-24T17:50:00Z</dcterms:modified>
</cp:coreProperties>
</file>