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C4022" w14:textId="77777777" w:rsidR="009B1C31" w:rsidRPr="000D1A39" w:rsidRDefault="009B1C31" w:rsidP="009B1C31">
      <w:pPr>
        <w:pStyle w:val="datumtevilka"/>
      </w:pPr>
      <w:bookmarkStart w:id="0" w:name="_Hlk61014710"/>
      <w:bookmarkEnd w:id="0"/>
      <w:r w:rsidRPr="000D1A39">
        <w:rPr>
          <w:rFonts w:cs="Arial"/>
          <w:color w:val="000000"/>
        </w:rPr>
        <w:t>Ljubljana,</w:t>
      </w:r>
      <w:r>
        <w:rPr>
          <w:rFonts w:cs="Arial"/>
          <w:color w:val="000000"/>
        </w:rPr>
        <w:t xml:space="preserve"> </w:t>
      </w:r>
      <w:r w:rsidR="006C5DFF">
        <w:rPr>
          <w:rFonts w:cs="Arial"/>
          <w:color w:val="000000"/>
        </w:rPr>
        <w:t>9. 9. 2026</w:t>
      </w:r>
    </w:p>
    <w:p w14:paraId="125553FD" w14:textId="77777777" w:rsidR="009B1C31" w:rsidRDefault="009B1C31" w:rsidP="009B1C3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E83B94B" w14:textId="77777777" w:rsidR="009B1C31" w:rsidRPr="000D1A39" w:rsidRDefault="009B1C31" w:rsidP="009B1C3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9ADCB45" w14:textId="198A189B" w:rsidR="00CD3746" w:rsidRPr="000D1A39" w:rsidRDefault="006C5DFF" w:rsidP="009B1C31">
      <w:pPr>
        <w:autoSpaceDE w:val="0"/>
        <w:autoSpaceDN w:val="0"/>
        <w:adjustRightInd w:val="0"/>
        <w:jc w:val="both"/>
        <w:rPr>
          <w:rFonts w:cs="Arial"/>
          <w:bCs/>
          <w:color w:val="000000"/>
          <w:szCs w:val="20"/>
        </w:rPr>
      </w:pPr>
      <w:r>
        <w:rPr>
          <w:rFonts w:cs="Arial"/>
          <w:b/>
          <w:bCs/>
          <w:color w:val="000000"/>
          <w:szCs w:val="20"/>
          <w:lang w:eastAsia="sl-SI"/>
        </w:rPr>
        <w:t>PREČIŠČEN PREDLOG DNEVNEGA REDA</w:t>
      </w:r>
      <w:r w:rsidR="009B1C31" w:rsidRPr="000D1A39">
        <w:rPr>
          <w:rFonts w:cs="Arial"/>
          <w:b/>
          <w:bCs/>
          <w:color w:val="000000"/>
          <w:sz w:val="24"/>
          <w:lang w:eastAsia="sl-SI"/>
        </w:rPr>
        <w:t xml:space="preserve"> </w:t>
      </w:r>
      <w:r>
        <w:rPr>
          <w:rFonts w:cs="Arial"/>
          <w:b/>
          <w:bCs/>
          <w:color w:val="000000"/>
          <w:szCs w:val="20"/>
        </w:rPr>
        <w:t>10. REDNE SEJE</w:t>
      </w:r>
      <w:r w:rsidR="009B1C31" w:rsidRPr="000D1A39">
        <w:rPr>
          <w:rFonts w:cs="Arial"/>
          <w:b/>
          <w:bCs/>
          <w:color w:val="000000"/>
          <w:szCs w:val="20"/>
        </w:rPr>
        <w:t xml:space="preserve"> VLADE REPUBLIKE SLOVENIJE, </w:t>
      </w:r>
      <w:r>
        <w:rPr>
          <w:rFonts w:cs="Arial"/>
          <w:b/>
          <w:bCs/>
          <w:color w:val="000000"/>
          <w:szCs w:val="20"/>
        </w:rPr>
        <w:t>ČETRTEK, 10. 9. 2026, OB 11.00</w:t>
      </w:r>
      <w:r w:rsidR="005C733F">
        <w:rPr>
          <w:rFonts w:cs="Arial"/>
          <w:b/>
          <w:bCs/>
          <w:color w:val="000000"/>
          <w:szCs w:val="20"/>
        </w:rPr>
        <w:t xml:space="preserve">, </w:t>
      </w:r>
      <w:r w:rsidR="00CD3746">
        <w:rPr>
          <w:rFonts w:cs="Arial"/>
          <w:b/>
          <w:bCs/>
          <w:color w:val="000000"/>
          <w:szCs w:val="20"/>
        </w:rPr>
        <w:t>GRAD BRDO PRI KRANJU</w:t>
      </w:r>
      <w:r w:rsidR="00170D49">
        <w:rPr>
          <w:rFonts w:cs="Arial"/>
          <w:b/>
          <w:bCs/>
          <w:color w:val="000000"/>
          <w:szCs w:val="20"/>
        </w:rPr>
        <w:t xml:space="preserve">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888"/>
      </w:tblGrid>
      <w:tr w:rsidR="006C5DFF" w:rsidRPr="0097743F" w14:paraId="56F33DCA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5BC9B1" w14:textId="795708D9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B556AE9" w14:textId="3F534A52" w:rsidR="006C5DFF" w:rsidRPr="00CD3746" w:rsidRDefault="006C5DFF" w:rsidP="00576E1D">
            <w:pPr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6C5DFF" w:rsidRPr="0097743F" w14:paraId="27441AA6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7C74EB" w14:textId="77777777" w:rsidR="006C5DFF" w:rsidRDefault="006C5DFF" w:rsidP="00F43F74">
            <w:pPr>
              <w:jc w:val="both"/>
              <w:rPr>
                <w:rStyle w:val="left"/>
                <w:rFonts w:cs="Arial"/>
                <w:b/>
                <w:color w:val="000000"/>
                <w:szCs w:val="20"/>
              </w:rPr>
            </w:pPr>
          </w:p>
          <w:p w14:paraId="019E2481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Style w:val="left"/>
                <w:rFonts w:cs="Arial"/>
                <w:b/>
                <w:color w:val="000000"/>
                <w:szCs w:val="20"/>
              </w:rPr>
              <w:t>I.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2AEB2721" w14:textId="77777777" w:rsidR="006C5DFF" w:rsidRDefault="006C5DFF" w:rsidP="00C9423B">
            <w:pPr>
              <w:jc w:val="both"/>
              <w:rPr>
                <w:rStyle w:val="left"/>
                <w:rFonts w:cs="Arial"/>
                <w:b/>
                <w:color w:val="000000"/>
                <w:szCs w:val="20"/>
              </w:rPr>
            </w:pPr>
          </w:p>
          <w:p w14:paraId="1A48F4A8" w14:textId="77777777" w:rsidR="006C5DFF" w:rsidRDefault="006C5DFF" w:rsidP="00C9423B">
            <w:pPr>
              <w:jc w:val="both"/>
              <w:rPr>
                <w:rStyle w:val="left"/>
                <w:rFonts w:cs="Arial"/>
                <w:b/>
                <w:color w:val="000000"/>
                <w:szCs w:val="20"/>
              </w:rPr>
            </w:pPr>
            <w:r>
              <w:rPr>
                <w:rStyle w:val="left"/>
                <w:rFonts w:cs="Arial"/>
                <w:b/>
                <w:color w:val="000000"/>
                <w:szCs w:val="20"/>
              </w:rPr>
              <w:t>LISTA A</w:t>
            </w:r>
          </w:p>
          <w:p w14:paraId="7BDEA3F0" w14:textId="77777777" w:rsidR="00CD3746" w:rsidRPr="0097743F" w:rsidRDefault="00CD3746" w:rsidP="00C9423B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3392E56C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BF161D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0FC03F23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Predlog uredbe o spremembah Uredbe o izvajanju uredbe (EU) o skupnih določbah o skladih na področju evropske kohezijske politike v delu, ki ureja ustanovitev Odbora za spremljanje Programa evropske kohezijske politike v obdobju 2021–2027,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00704-265/2026 (EVA: 2026-1670-0001)</w:t>
            </w:r>
          </w:p>
          <w:p w14:paraId="5D42EB11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Poročevalka: dr. Monika Kirbiš Rojs</w:t>
            </w:r>
          </w:p>
          <w:p w14:paraId="6B40E4B5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3637DE57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7828D8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0DC39A53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načrta izvajanja finančnega inženiringa »Ukrep finančnega inženiringa v obliki posojilnega sklada za investicije v gospodarstvo 2027–2028« ter načrta izvajanja finančnega inženiringa »Ukrep finančnega inženiringa v obliki posojilnega sklada za financiranje likvidnosti in proticikličnega delovanja 2027–2028«, 30300-4/2026</w:t>
            </w:r>
          </w:p>
          <w:p w14:paraId="240409F1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dr. Anže Logar</w:t>
            </w:r>
          </w:p>
          <w:p w14:paraId="49FE2756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6CE5429B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9901E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1.3.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EFA8094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programa sofinanciranja Ministrstva za obrambo investicij v lokalno javno infrastrukturo v občini Kidričevo v letu 2026 zaradi obremenitev, ki jih povzroča delovanje Slovenske vojske, 41100-2/2026</w:t>
            </w:r>
          </w:p>
          <w:p w14:paraId="2B2371A7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mag. Valentin Hajdinjak</w:t>
            </w:r>
          </w:p>
          <w:p w14:paraId="09CBDCE0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158E87DB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392E38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1.4.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56AEE233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soglasja k pobudi Mestne občine Celje za načrtovanje v območju državnega prostorskega načrta za prenosni plinovod M 2/1 na odseku med Rogaško Slatino in Trojanami, 35000-1/2025</w:t>
            </w:r>
          </w:p>
          <w:p w14:paraId="0E289FCA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Poročevalka: mag. Polona Rifelj</w:t>
            </w:r>
          </w:p>
          <w:p w14:paraId="4786B304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4E598E81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FEA983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1.5.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1FB9CEF9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prerazporeditve pravic porabe znotraj finančnega načrta Direkcije Republike Slovenije za infrastrukturo, 41012-56/2026</w:t>
            </w:r>
          </w:p>
          <w:p w14:paraId="3645EBC4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mag. Andrej Šircelj</w:t>
            </w:r>
          </w:p>
          <w:p w14:paraId="337298B8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62FE92B5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BCC586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1.6.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50F29DA4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spremembe vrednosti treh projektov 2180-25-6654 Izgradnja balinarske dvorane Kobjeglava, 2180-24-6691 Izgradnja športne dvorane Cankova in 2180-24-6674 Izgradnja igrišč v športnem parku Šoštanj ter predlog za ponovno uvrstitev projekta 2180-24-6711 Izgradnja telovadnice OŠ Šmarje pri Kopru v veljavni Načrt razvojnih programov 2026–2029, 41013-99/2026</w:t>
            </w:r>
          </w:p>
          <w:p w14:paraId="06966F01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dr. Anže Logar</w:t>
            </w:r>
          </w:p>
          <w:p w14:paraId="542D2558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244309CC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4F1F9D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1.7.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057CBF87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Izredna naturalizacija – preučitev morebitnih razlogov za odvzem državljanstva Republike Slovenije, 21300-11/2026</w:t>
            </w:r>
          </w:p>
          <w:p w14:paraId="1DCC4A54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Franci Matoz</w:t>
            </w:r>
          </w:p>
          <w:p w14:paraId="414C3967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427A0FB3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DBA7BC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1.8.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17BE9BDC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Poročilo o izvajanju sklepa Vlade Republike Slovenije v zvezi s pospešitvijo in zaključki postopkov po Zakonu o denacionalizaciji ter Zakonu o ponovni vzpostavitvi agrarnih skupnosti ter vrnitvi njihovega premoženja in pravic na upravnih enotah, 49900-3/2026</w:t>
            </w:r>
          </w:p>
          <w:p w14:paraId="066E021E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Franci Matoz</w:t>
            </w:r>
          </w:p>
          <w:p w14:paraId="4553FF68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0D89C4DB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B9147A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1.9.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5A536CFA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odgovora Republike Slovenije v predsodnem postopku na uradni opomin Evropske komisije zaradi nenotifikacije predpisov za prenos Direktive (EU) 2024/1346 Evropskega parlamenta in Sveta z dne 14. maja 2024 o standardih za sprejem prosilcev za mednarodno zaščito v pravni red Republike Slovenije (kršitev št. INFR(2026)0507), 54204-32/2026</w:t>
            </w:r>
          </w:p>
          <w:p w14:paraId="4D8898CC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Franci Matoz</w:t>
            </w:r>
          </w:p>
          <w:p w14:paraId="0C5AAC1E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2D3DB5B4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51C3BF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1.10.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50CF6D72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odgovora Republike Slovenije v predsodnem postopku na uradni opomin Evropske komisije zaradi nenotifikacije predpisov za prenos Direktive (EU) 2024/1233 Evropskega parlamenta in Sveta z dne 24. aprila 2024 o enotnem postopku obravnavanja vloge za enotno dovoljenje za državljane tretjih držav za prebivanje in delo na ozemlju države članice ter o skupnem nizu pravic za delavce iz tretjih držav, ki zakonito prebivajo v državi članici (prenovitev) v pravni red Republike Slovenije (kršitev št. INFR(2026)0505), 54204-35/2026</w:t>
            </w:r>
          </w:p>
          <w:p w14:paraId="40A6A061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Franci Matoz</w:t>
            </w:r>
          </w:p>
          <w:p w14:paraId="53638DA4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7EDCF89C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08E29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1.11.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000A9796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Predlog odgovora Republike Slovenije v predsodnem postopku na uradni opomin Evropske komisije zaradi nenotifikacije predpisov za prenos Direktive (EU) 2024/1275 Evropskega parlamenta in Sveta z dne 24. aprila 2024 o energetski učinkovitosti stavb (prenovitev) (Besedilo velja za EGP) v pravni red Republike Slovenije (kršitev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št. INFR(2026)0506), 54204-34/2026</w:t>
            </w:r>
          </w:p>
          <w:p w14:paraId="3165FD0E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Jernej Vrtovec</w:t>
            </w:r>
          </w:p>
          <w:p w14:paraId="30A9D855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639D5631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3A80AA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1.12.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2566EDAD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Predlog stališča Republike Slovenije do osnutka skupnega stališča EU za začasno zaprtje poglavja 12 (varna hrana, veterina in fitosanitarna politika),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poglavja 18 (statistika) in poglavja 19 (socialna politika in zaposlovanje) za Črno goro, 54100-20/2026</w:t>
            </w:r>
          </w:p>
          <w:p w14:paraId="78B8B952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Tone Kajzer</w:t>
            </w:r>
          </w:p>
          <w:p w14:paraId="61AA76D3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47948407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0071F7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1.13.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A20D43D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Potrditev Projektnega dogovora med ministrstvi za obrambo in Evropsko obrambno agencijo glede vaj na področju kibernetske obrambe , 51002-56/2026</w:t>
            </w:r>
          </w:p>
          <w:p w14:paraId="587B1B40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mag. Valentin Hajdinjak</w:t>
            </w:r>
          </w:p>
          <w:p w14:paraId="05D14018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6147FA7D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99D9EF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1.14.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544A740C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opredelitve Republike Slovenije v sodnem postopku za sprejetje predhodne odločbe v zadevi C-455/26 Keramik, 54203-2/2026</w:t>
            </w:r>
          </w:p>
          <w:p w14:paraId="4752E27A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Mihael Zupančič</w:t>
            </w:r>
          </w:p>
          <w:p w14:paraId="51C72E4C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04775BAE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61884B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1.15.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5B67AE4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zakona o spremembi Zakona o ratifikaciji Konvencije o medsebojni upravni pomoči pri davčnih zadevah in Protokola o spremembi Konvencije o medsebojni upravni pomoči pri davčnih zadevah, 00704-266/2026 (EVA: 2026-1811-0040)</w:t>
            </w:r>
          </w:p>
          <w:p w14:paraId="349547E8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Tone Kajzer</w:t>
            </w:r>
          </w:p>
          <w:p w14:paraId="5DF46945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11EBD05E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04CCFE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1.16.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D39219D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odločitve o kandidaturi Republike Slovenije za gostiteljstvo geografsko dislocirane enote Evropskega urada Svetovne zdravstvene organizacije na področju ekonomije zdravja in blaginje, 51102-6/2026</w:t>
            </w:r>
          </w:p>
          <w:p w14:paraId="53CB48E5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dr. Tadej Ostrc</w:t>
            </w:r>
          </w:p>
          <w:p w14:paraId="38B85042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3271DE50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A55834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1.17.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48358341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Izhodišča za 81. zasedanje Generalne skupščine Organizacije združenih narodov, 51104-20/2026</w:t>
            </w:r>
          </w:p>
          <w:p w14:paraId="47F92F93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Tone Kajzer</w:t>
            </w:r>
          </w:p>
          <w:p w14:paraId="3DA307DF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5AA4CAA3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6A76E8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1.18.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06085EF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Izhodišča za udeležbo delegacije Republike Slovenije na splošni razpravi 81. zasedanja Generalne skupščine Organizacije združenih narodov od 22. do 25. septembra 2026 v New Yorku, 51104-21/2026</w:t>
            </w:r>
          </w:p>
          <w:p w14:paraId="716213F6" w14:textId="708A0F67" w:rsidR="006C5DFF" w:rsidRPr="0097743F" w:rsidRDefault="006C5DFF" w:rsidP="00122CBF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Poročevalec: Tone Kajzer</w:t>
            </w:r>
          </w:p>
        </w:tc>
      </w:tr>
      <w:tr w:rsidR="006C5DFF" w:rsidRPr="0097743F" w14:paraId="3A65275F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FEBC3B" w14:textId="7C3348F4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10196C87" w14:textId="434D012F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02DD0411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A4476B" w14:textId="38429EA9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5C432C7" w14:textId="1AFB5D9A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67C0C674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F1B8BE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1.21.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1B49568D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Izhodišča za udeležbo slovenske delegacije na 70. zasedanju generalne konference Mednarodne agencije za atomsko energijo od 14. do 18. septembra 2026 na Dunaju, 51103-41/2026</w:t>
            </w:r>
          </w:p>
          <w:p w14:paraId="678A1DA3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Poročevalka: mag. Polona Rifelj</w:t>
            </w:r>
          </w:p>
          <w:p w14:paraId="389FDBD2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477991DD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8A2EB3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1.22.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52E6BB4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Informacija o srečanju ministrice za okolje in prostor mag. Polone Rifelj z direktorjem Direktorata OECD za okolje Jaimejem de Bourbon de Parmejem ob uradni predstavitvi Okoljskega pregleda Slovenije 2026 11. septembra 2026 v Ljubljani, 54200-17/2026</w:t>
            </w:r>
          </w:p>
          <w:p w14:paraId="10E6E110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Poročevalka: mag. Polona Rifelj</w:t>
            </w:r>
          </w:p>
          <w:p w14:paraId="0454E248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3FA22E30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DD9D7C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1.23.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59EF5B7D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Informacija o udeležbi ministrice za kulturo dr. Ignacije Fridl Jarc na 61. študijskih dnevih Draga 13. septembra 2026 v Parku Finžgarjevega doma na Opčinah v Italiji,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53000-6/2026</w:t>
            </w:r>
          </w:p>
          <w:p w14:paraId="4E95A227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Poročevalka: dr. Ignacija Fridl Jarc</w:t>
            </w:r>
          </w:p>
          <w:p w14:paraId="5D7A808B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24353CA1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D2AB2C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1.24.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6BFD989D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Informacija o srečanju ministrice za demografijo, družino in socialne zadeve Mateje Ribič z ministrom za demografijo in priseljevanje Republike Hrvaške Ivanom Šipićem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16. septembra 2026 v Zagrebu, 54002-22/2026</w:t>
            </w:r>
          </w:p>
          <w:p w14:paraId="7AD4B2DF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Poročevalka: Mateja Ribič</w:t>
            </w:r>
          </w:p>
          <w:p w14:paraId="4CDF0E52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555CFF50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63A1FD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1.25.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6E4A34E8" w14:textId="77777777" w:rsidR="006C5DF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Informacija o obisku državne sekretarke v Uradu Vlade Republike Slovenije za Slovence v zamejstvu in po svetu dr. Helene Jaklitsch od 9. do 19. oktobra 2026 v Argentini, Čilu in Urugvaju, 53100-2/2026</w:t>
            </w:r>
          </w:p>
          <w:p w14:paraId="2FDCABDB" w14:textId="77777777" w:rsidR="006C5DFF" w:rsidRDefault="006C5DFF" w:rsidP="00566BC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Poročevalka: Suzana Lep Šimenko</w:t>
            </w:r>
          </w:p>
          <w:p w14:paraId="3FB9C8E6" w14:textId="77777777" w:rsidR="006C5DFF" w:rsidRPr="0097743F" w:rsidRDefault="006C5DFF" w:rsidP="00566BC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</w:tbl>
    <w:p w14:paraId="6BBB7F25" w14:textId="77777777" w:rsidR="006C5DFF" w:rsidRPr="0097743F" w:rsidRDefault="006C5DFF" w:rsidP="00F43F74">
      <w:pPr>
        <w:jc w:val="both"/>
        <w:rPr>
          <w:rFonts w:cs="Arial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888"/>
      </w:tblGrid>
      <w:tr w:rsidR="006C5DFF" w:rsidRPr="0097743F" w14:paraId="2AC9A945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099B8A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Style w:val="left"/>
                <w:rFonts w:cs="Arial"/>
                <w:b/>
                <w:color w:val="000000"/>
                <w:szCs w:val="20"/>
              </w:rPr>
              <w:t>II.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2A0C297" w14:textId="77777777" w:rsidR="006C5DFF" w:rsidRDefault="006C5DFF" w:rsidP="00C9423B">
            <w:pPr>
              <w:jc w:val="both"/>
              <w:rPr>
                <w:rStyle w:val="left"/>
                <w:rFonts w:cs="Arial"/>
                <w:b/>
                <w:color w:val="000000"/>
                <w:szCs w:val="20"/>
              </w:rPr>
            </w:pPr>
            <w:r>
              <w:rPr>
                <w:rStyle w:val="left"/>
                <w:rFonts w:cs="Arial"/>
                <w:b/>
                <w:color w:val="000000"/>
                <w:szCs w:val="20"/>
              </w:rPr>
              <w:t>LISTA B</w:t>
            </w:r>
          </w:p>
          <w:p w14:paraId="1C56034F" w14:textId="77777777" w:rsidR="00CD3746" w:rsidRPr="0097743F" w:rsidRDefault="00CD3746" w:rsidP="00C9423B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1639DFAD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6F7F0E" w14:textId="6ECD7855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0B59FC8A" w14:textId="77777777" w:rsidR="00FC7C25" w:rsidRPr="0097743F" w:rsidRDefault="00FC7C25" w:rsidP="002C6891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64DC946C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46A366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41F758B2" w14:textId="77777777" w:rsidR="006C5DFF" w:rsidRDefault="006C5DFF" w:rsidP="002C689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Predlogi proračunskih dokumentov za leto 2026</w:t>
            </w:r>
          </w:p>
          <w:p w14:paraId="491279EF" w14:textId="77777777" w:rsidR="00CD3746" w:rsidRPr="0097743F" w:rsidRDefault="00CD3746" w:rsidP="002C6891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74C3D34F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36E1D3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3.1.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D825FC0" w14:textId="77777777" w:rsidR="006C5DF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Poročilo o izvrševanju proračuna Republike Slovenije za leto 2026 v obdobju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januar–junij, 41003-9/2026</w:t>
            </w:r>
          </w:p>
          <w:p w14:paraId="4DA02B94" w14:textId="77777777" w:rsidR="006C5DFF" w:rsidRDefault="006C5DFF" w:rsidP="002C689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mag. Andrej Šircelj</w:t>
            </w:r>
          </w:p>
          <w:p w14:paraId="14B4BD03" w14:textId="77777777" w:rsidR="006C5DFF" w:rsidRPr="0097743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4C98AB91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8E78E2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3.2.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4FC04141" w14:textId="77777777" w:rsidR="006C5DF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rebalansa proračuna Republike Slovenije za leto 2026, 41003-8/2026</w:t>
            </w:r>
          </w:p>
          <w:p w14:paraId="1D943B93" w14:textId="77777777" w:rsidR="006C5DFF" w:rsidRDefault="006C5DFF" w:rsidP="002C689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mag. Andrej Šircelj</w:t>
            </w:r>
          </w:p>
          <w:p w14:paraId="5ABE2B86" w14:textId="77777777" w:rsidR="006C5DFF" w:rsidRPr="0097743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2C19729E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FAA522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3.3.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059DB976" w14:textId="77777777" w:rsidR="006C5DF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Predlog zakona o spremembah in dopolnitvah Zakona o izvrševanju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 xml:space="preserve">proračuna Republike Slovenije za leti 2026 in 2027, 00704-274/2026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(EVA: 2026-1611-0075)</w:t>
            </w:r>
          </w:p>
          <w:p w14:paraId="0EE08883" w14:textId="77777777" w:rsidR="006C5DFF" w:rsidRDefault="006C5DFF" w:rsidP="002C689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Poročevalec: mag. Andrej Šircelj</w:t>
            </w:r>
          </w:p>
          <w:p w14:paraId="56E1B63F" w14:textId="77777777" w:rsidR="006C5DFF" w:rsidRPr="0097743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2964B142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4EE82B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3.4.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592DB27B" w14:textId="77777777" w:rsidR="006C5DFF" w:rsidRDefault="006C5DFF" w:rsidP="002C689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skupnega kadrovskega načrta (SKN) organov državne uprave za leti 2025 in 2026 v delu, ki se nanaša na leto 2026, 10002-11/2026</w:t>
            </w:r>
          </w:p>
          <w:p w14:paraId="4924F1FF" w14:textId="77777777" w:rsidR="006C5DFF" w:rsidRPr="0097743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18F30EB8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100DA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3.5.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6BA76CD" w14:textId="77777777" w:rsidR="006C5DFF" w:rsidRDefault="006C5DFF" w:rsidP="002C689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zbirnega kadrovskega načrta (ZKN) oseb javnega prava po 21. členu Zakona o javnih uslužbencih za leti 2025 in 2026 v delu, ki se nanaša na leto 2026, 10002-10/2026</w:t>
            </w:r>
          </w:p>
          <w:p w14:paraId="2A6C5484" w14:textId="77777777" w:rsidR="006C5DFF" w:rsidRPr="0097743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0067B8C8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885640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3.6.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6C61B1EF" w14:textId="77777777" w:rsidR="006C5DFF" w:rsidRDefault="006C5DFF" w:rsidP="002C689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Predlog kadrovskega načrta nevladnih uporabnikov državnega proračuna za leto 2026, 10002-9/2026</w:t>
            </w:r>
          </w:p>
          <w:p w14:paraId="7AF4121C" w14:textId="77777777" w:rsidR="006C5DFF" w:rsidRPr="0097743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</w:tr>
      <w:tr w:rsidR="006C5DFF" w:rsidRPr="0097743F" w14:paraId="351B8ECF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2886D5" w14:textId="77777777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BC9595E" w14:textId="77777777" w:rsidR="006C5DFF" w:rsidRDefault="006C5DFF" w:rsidP="002C6891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Predlog zakona o začasnih ukrepih za učinkovitejše izvajanje sistema dolgotrajne </w:t>
            </w:r>
            <w:r w:rsidR="00CD3746">
              <w:rPr>
                <w:rFonts w:cs="Arial"/>
                <w:color w:val="000000"/>
                <w:szCs w:val="20"/>
              </w:rPr>
              <w:br/>
            </w:r>
            <w:r>
              <w:rPr>
                <w:rFonts w:cs="Arial"/>
                <w:color w:val="000000"/>
                <w:szCs w:val="20"/>
              </w:rPr>
              <w:t>oskrbe – nujni postopek, 00704-269/2026 (EVA: 2026-2620-0001)</w:t>
            </w:r>
          </w:p>
          <w:p w14:paraId="76765804" w14:textId="77777777" w:rsidR="006C5DFF" w:rsidRPr="00CD3746" w:rsidRDefault="006C5DFF" w:rsidP="002C6891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Poročevalka: Mateja Ribič</w:t>
            </w:r>
          </w:p>
        </w:tc>
      </w:tr>
    </w:tbl>
    <w:p w14:paraId="7D4270B0" w14:textId="77777777" w:rsidR="006C5DFF" w:rsidRPr="0097743F" w:rsidRDefault="006C5DFF" w:rsidP="00F43F74">
      <w:pPr>
        <w:jc w:val="both"/>
        <w:rPr>
          <w:rFonts w:cs="Arial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888"/>
      </w:tblGrid>
      <w:tr w:rsidR="006C5DFF" w:rsidRPr="0097743F" w14:paraId="3FBCE894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EA19CD" w14:textId="77777777" w:rsidR="006C5DFF" w:rsidRPr="00CD3746" w:rsidRDefault="006C5DFF" w:rsidP="00F43F74">
            <w:pPr>
              <w:jc w:val="both"/>
              <w:rPr>
                <w:rFonts w:cs="Arial"/>
                <w:szCs w:val="20"/>
              </w:rPr>
            </w:pPr>
            <w:r w:rsidRPr="00CD3746">
              <w:rPr>
                <w:rStyle w:val="left"/>
                <w:rFonts w:cs="Arial"/>
                <w:color w:val="000000"/>
                <w:szCs w:val="20"/>
              </w:rPr>
              <w:t>5.</w:t>
            </w: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47ECD611" w14:textId="77777777" w:rsidR="006C5DFF" w:rsidRPr="00CD3746" w:rsidRDefault="006C5DFF" w:rsidP="00E640AE">
            <w:pPr>
              <w:jc w:val="both"/>
              <w:rPr>
                <w:rFonts w:cs="Arial"/>
                <w:szCs w:val="20"/>
              </w:rPr>
            </w:pPr>
            <w:r w:rsidRPr="00CD3746">
              <w:rPr>
                <w:rStyle w:val="left"/>
                <w:rFonts w:cs="Arial"/>
                <w:color w:val="000000"/>
                <w:szCs w:val="20"/>
              </w:rPr>
              <w:t>Predlogi Komisije Vlade Republike Slovenije za administrativne zadeve in imenovanja</w:t>
            </w:r>
          </w:p>
          <w:p w14:paraId="63DD291C" w14:textId="77777777" w:rsidR="006C5DFF" w:rsidRDefault="006C5DFF" w:rsidP="00E640AE">
            <w:pPr>
              <w:jc w:val="both"/>
              <w:rPr>
                <w:rFonts w:cs="Arial"/>
                <w:szCs w:val="20"/>
              </w:rPr>
            </w:pPr>
            <w:r w:rsidRPr="00CD3746">
              <w:rPr>
                <w:rFonts w:cs="Arial"/>
                <w:szCs w:val="20"/>
              </w:rPr>
              <w:t>Poročevalec: dr. Borut Rončević</w:t>
            </w:r>
          </w:p>
          <w:p w14:paraId="367EF655" w14:textId="77777777" w:rsidR="00CD3746" w:rsidRPr="00CD3746" w:rsidRDefault="00CD3746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3145D724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335D77" w14:textId="7BF5F44F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16B0258" w14:textId="5B8E44E5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66D6D118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5B4C94" w14:textId="149F0B42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265004D9" w14:textId="25AA62DA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44C7D65F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2084DF" w14:textId="1CC75CCF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1B7724B4" w14:textId="347F9016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6F1388D7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77D134" w14:textId="637B2AA1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4E495A21" w14:textId="2740293F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680069E8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758CAD" w14:textId="56DB3759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466D3E6B" w14:textId="071F4D0A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1E9B5B10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EBDDB8" w14:textId="69A0E675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AC47A7A" w14:textId="32E72C72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6E20CE8E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0125E4" w14:textId="4BC0C6E8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AE4947A" w14:textId="5CB5F690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2F766B66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A10D4D" w14:textId="3D9B8EE5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DCAFDC6" w14:textId="77777777" w:rsidR="00CD3746" w:rsidRPr="0097743F" w:rsidRDefault="00CD3746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0F7024EE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02F30E" w14:textId="21B6C22C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3DFC3453" w14:textId="13C5AE27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4A25417E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456A98" w14:textId="72514DA8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0894A908" w14:textId="7B43C7B4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0C6C3B00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4E5159" w14:textId="5BF7AD10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238E9BF" w14:textId="341D1D3E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0D91AFF4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203728" w14:textId="5692AC54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0E73DA7D" w14:textId="47B71AF9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4AA14470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17D326" w14:textId="53E5E526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742BAD38" w14:textId="53EA059B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6A549825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CB69B6" w14:textId="24DC85B6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2B800BE2" w14:textId="3594B47A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  <w:tr w:rsidR="006C5DFF" w:rsidRPr="0097743F" w14:paraId="4F7EDBCB" w14:textId="77777777" w:rsidTr="003B7D0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5DA260" w14:textId="65F6ACB8" w:rsidR="006C5DFF" w:rsidRPr="0097743F" w:rsidRDefault="006C5DFF" w:rsidP="00F43F74">
            <w:pPr>
              <w:jc w:val="both"/>
              <w:rPr>
                <w:rFonts w:cs="Arial"/>
                <w:szCs w:val="20"/>
              </w:rPr>
            </w:pPr>
          </w:p>
        </w:tc>
        <w:tc>
          <w:tcPr>
            <w:tcW w:w="7888" w:type="dxa"/>
            <w:tcBorders>
              <w:top w:val="nil"/>
              <w:left w:val="nil"/>
              <w:bottom w:val="nil"/>
              <w:right w:val="nil"/>
            </w:tcBorders>
          </w:tcPr>
          <w:p w14:paraId="61DF52F8" w14:textId="3B026558" w:rsidR="006C5DFF" w:rsidRPr="0097743F" w:rsidRDefault="006C5DFF" w:rsidP="00E640AE">
            <w:pPr>
              <w:jc w:val="both"/>
              <w:rPr>
                <w:rFonts w:cs="Arial"/>
                <w:szCs w:val="20"/>
              </w:rPr>
            </w:pPr>
          </w:p>
        </w:tc>
      </w:tr>
    </w:tbl>
    <w:p w14:paraId="50C2E392" w14:textId="77777777" w:rsidR="006C5DFF" w:rsidRPr="0097743F" w:rsidRDefault="006C5DFF" w:rsidP="00F43F74">
      <w:pPr>
        <w:jc w:val="both"/>
        <w:rPr>
          <w:rFonts w:cs="Arial"/>
          <w:szCs w:val="20"/>
        </w:rPr>
      </w:pPr>
    </w:p>
    <w:p w14:paraId="5FA1364C" w14:textId="77777777" w:rsidR="009B1C31" w:rsidRDefault="009B1C31" w:rsidP="009B1C31">
      <w:pPr>
        <w:widowControl w:val="0"/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6ACEEC8" w14:textId="77777777" w:rsidR="009B1C31" w:rsidRDefault="009B1C31" w:rsidP="009B1C31">
      <w:pPr>
        <w:widowControl w:val="0"/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3513B15" w14:textId="77777777" w:rsidR="009B1C31" w:rsidRPr="000D1A39" w:rsidRDefault="009B1C31" w:rsidP="009B1C31">
      <w:pPr>
        <w:widowControl w:val="0"/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E5478F6" w14:textId="77777777" w:rsidR="00FF68D2" w:rsidRDefault="00FF68D2">
      <w:pPr>
        <w:spacing w:after="160" w:line="259" w:lineRule="auto"/>
        <w:rPr>
          <w:rFonts w:cs="Arial"/>
          <w:color w:val="000000"/>
          <w:szCs w:val="20"/>
          <w:lang w:eastAsia="sl-SI"/>
        </w:rPr>
      </w:pPr>
    </w:p>
    <w:sectPr w:rsidR="00FF68D2" w:rsidSect="00090D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FE2E" w14:textId="77777777" w:rsidR="00ED024E" w:rsidRDefault="00ED024E" w:rsidP="00767987">
      <w:pPr>
        <w:spacing w:line="240" w:lineRule="auto"/>
      </w:pPr>
      <w:r>
        <w:separator/>
      </w:r>
    </w:p>
  </w:endnote>
  <w:endnote w:type="continuationSeparator" w:id="0">
    <w:p w14:paraId="4A96C019" w14:textId="77777777" w:rsidR="00ED024E" w:rsidRDefault="00ED024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9F65D" w14:textId="77777777" w:rsidR="00CB753F" w:rsidRDefault="00CB753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79778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0CB382C1" w14:textId="77777777" w:rsidR="00FF68D2" w:rsidRPr="00FF68D2" w:rsidRDefault="00FF68D2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FF68D2">
          <w:rPr>
            <w:rFonts w:ascii="Arial" w:hAnsi="Arial" w:cs="Arial"/>
            <w:sz w:val="20"/>
            <w:szCs w:val="20"/>
          </w:rPr>
          <w:fldChar w:fldCharType="begin"/>
        </w:r>
        <w:r w:rsidRPr="00FF68D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F68D2">
          <w:rPr>
            <w:rFonts w:ascii="Arial" w:hAnsi="Arial" w:cs="Arial"/>
            <w:sz w:val="20"/>
            <w:szCs w:val="20"/>
          </w:rPr>
          <w:fldChar w:fldCharType="separate"/>
        </w:r>
        <w:r w:rsidR="00FC7C25">
          <w:rPr>
            <w:rFonts w:ascii="Arial" w:hAnsi="Arial" w:cs="Arial"/>
            <w:noProof/>
            <w:sz w:val="20"/>
            <w:szCs w:val="20"/>
          </w:rPr>
          <w:t>3</w:t>
        </w:r>
        <w:r w:rsidRPr="00FF68D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20F3B" w14:textId="77777777" w:rsidR="00CB753F" w:rsidRDefault="00CB75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E340D" w14:textId="77777777" w:rsidR="00ED024E" w:rsidRDefault="00ED024E" w:rsidP="00767987">
      <w:pPr>
        <w:spacing w:line="240" w:lineRule="auto"/>
      </w:pPr>
      <w:r>
        <w:separator/>
      </w:r>
    </w:p>
  </w:footnote>
  <w:footnote w:type="continuationSeparator" w:id="0">
    <w:p w14:paraId="59A3C817" w14:textId="77777777" w:rsidR="00ED024E" w:rsidRDefault="00ED024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C1575" w14:textId="77777777" w:rsidR="00CB753F" w:rsidRDefault="00CB753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6542" w14:textId="77777777" w:rsidR="00CB753F" w:rsidRDefault="00CB753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9128" w14:textId="77777777" w:rsidR="00090D10" w:rsidRPr="00A9231D" w:rsidRDefault="00090D10" w:rsidP="00090D1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FB42D8">
      <w:rPr>
        <w:noProof/>
        <w:lang w:eastAsia="sl-SI"/>
      </w:rPr>
      <w:drawing>
        <wp:inline distT="0" distB="0" distL="0" distR="0" wp14:anchorId="7F498A65" wp14:editId="434F4A97">
          <wp:extent cx="3646170" cy="325120"/>
          <wp:effectExtent l="0" t="0" r="0" b="0"/>
          <wp:docPr id="1" name="Slika 1" descr="Republika Slovenija&#10;Generalni sekretariat Vlade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617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A56E85" w14:textId="77777777" w:rsidR="00090D10" w:rsidRPr="009B1C31" w:rsidRDefault="00090D10" w:rsidP="00090D1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Republika" w:hAnsi="Republika" w:cs="Arial"/>
        <w:sz w:val="20"/>
        <w:szCs w:val="20"/>
      </w:rPr>
    </w:pPr>
    <w:r w:rsidRPr="009B1C31">
      <w:rPr>
        <w:rFonts w:ascii="Republika" w:hAnsi="Republika" w:cs="Arial"/>
        <w:sz w:val="20"/>
        <w:szCs w:val="20"/>
      </w:rPr>
      <w:t>Sektor za izvedbo sej vlade in analize</w:t>
    </w:r>
  </w:p>
  <w:p w14:paraId="128DA6A2" w14:textId="77777777" w:rsidR="00090D10" w:rsidRPr="00A9231D" w:rsidRDefault="00090D10" w:rsidP="009A1332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Gregorčičeva ulica 20</w:t>
    </w:r>
    <w:r w:rsidRPr="00A9231D">
      <w:rPr>
        <w:rFonts w:ascii="Arial" w:hAnsi="Arial" w:cs="Arial"/>
        <w:sz w:val="16"/>
      </w:rPr>
      <w:t>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14:paraId="5F3E3ECF" w14:textId="77777777" w:rsidR="00090D10" w:rsidRPr="00A9231D" w:rsidRDefault="00090D10" w:rsidP="00090D1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14:paraId="71FC809C" w14:textId="77777777" w:rsidR="00090D10" w:rsidRPr="00A9231D" w:rsidRDefault="00090D10" w:rsidP="00090D1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</w:t>
    </w:r>
    <w:r>
      <w:rPr>
        <w:rFonts w:ascii="Arial" w:hAnsi="Arial" w:cs="Arial"/>
        <w:sz w:val="16"/>
      </w:rPr>
      <w:t>gsv.gov</w:t>
    </w:r>
    <w:r w:rsidRPr="00A9231D">
      <w:rPr>
        <w:rFonts w:ascii="Arial" w:hAnsi="Arial" w:cs="Arial"/>
        <w:sz w:val="16"/>
      </w:rPr>
      <w:t>.si/</w:t>
    </w:r>
  </w:p>
  <w:p w14:paraId="7EDED2B6" w14:textId="77777777" w:rsidR="00090D10" w:rsidRDefault="00090D10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966D1"/>
    <w:multiLevelType w:val="hybridMultilevel"/>
    <w:tmpl w:val="6B563E36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 w16cid:durableId="383137507">
    <w:abstractNumId w:val="1"/>
  </w:num>
  <w:num w:numId="2" w16cid:durableId="15349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E"/>
    <w:rsid w:val="00090D10"/>
    <w:rsid w:val="000B3FE6"/>
    <w:rsid w:val="000C0C2B"/>
    <w:rsid w:val="00117ADD"/>
    <w:rsid w:val="00122CBF"/>
    <w:rsid w:val="00170D49"/>
    <w:rsid w:val="0019436C"/>
    <w:rsid w:val="001C4ACE"/>
    <w:rsid w:val="00332E6C"/>
    <w:rsid w:val="00367DE6"/>
    <w:rsid w:val="003B3E19"/>
    <w:rsid w:val="00402523"/>
    <w:rsid w:val="004076C6"/>
    <w:rsid w:val="004178A3"/>
    <w:rsid w:val="004B7F76"/>
    <w:rsid w:val="004E1BCE"/>
    <w:rsid w:val="00500A3A"/>
    <w:rsid w:val="00560C20"/>
    <w:rsid w:val="005C733F"/>
    <w:rsid w:val="00601E03"/>
    <w:rsid w:val="00682FFE"/>
    <w:rsid w:val="006C5DFF"/>
    <w:rsid w:val="007039D0"/>
    <w:rsid w:val="007323B5"/>
    <w:rsid w:val="00767987"/>
    <w:rsid w:val="00782FD4"/>
    <w:rsid w:val="007D0FFE"/>
    <w:rsid w:val="007F0A02"/>
    <w:rsid w:val="00811140"/>
    <w:rsid w:val="008439A0"/>
    <w:rsid w:val="00903CA8"/>
    <w:rsid w:val="00904A48"/>
    <w:rsid w:val="00951395"/>
    <w:rsid w:val="00980294"/>
    <w:rsid w:val="009A1332"/>
    <w:rsid w:val="009B1C31"/>
    <w:rsid w:val="009B237E"/>
    <w:rsid w:val="009C1F8E"/>
    <w:rsid w:val="00A354A8"/>
    <w:rsid w:val="00A9231D"/>
    <w:rsid w:val="00A93397"/>
    <w:rsid w:val="00AA4580"/>
    <w:rsid w:val="00B11169"/>
    <w:rsid w:val="00C0216A"/>
    <w:rsid w:val="00C05BC5"/>
    <w:rsid w:val="00C45CCB"/>
    <w:rsid w:val="00C62845"/>
    <w:rsid w:val="00C6461C"/>
    <w:rsid w:val="00C86D7C"/>
    <w:rsid w:val="00CB753F"/>
    <w:rsid w:val="00CD07B1"/>
    <w:rsid w:val="00CD3746"/>
    <w:rsid w:val="00D02973"/>
    <w:rsid w:val="00D10B1D"/>
    <w:rsid w:val="00D511B4"/>
    <w:rsid w:val="00E44DB0"/>
    <w:rsid w:val="00EB419B"/>
    <w:rsid w:val="00EC51B3"/>
    <w:rsid w:val="00ED024E"/>
    <w:rsid w:val="00EE07EE"/>
    <w:rsid w:val="00F221D0"/>
    <w:rsid w:val="00F33A4A"/>
    <w:rsid w:val="00F51CB2"/>
    <w:rsid w:val="00FB00DD"/>
    <w:rsid w:val="00FB42D8"/>
    <w:rsid w:val="00FC7C25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87E1C"/>
  <w15:docId w15:val="{5F50E785-66DF-4E1C-B1CC-FB4BC5B6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1C31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F221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C73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C733F"/>
    <w:rPr>
      <w:rFonts w:ascii="Tahoma" w:eastAsia="Times New Roman" w:hAnsi="Tahoma" w:cs="Tahoma"/>
      <w:sz w:val="16"/>
      <w:szCs w:val="16"/>
    </w:rPr>
  </w:style>
  <w:style w:type="character" w:customStyle="1" w:styleId="left">
    <w:name w:val="left"/>
    <w:rsid w:val="006C5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Urška Štorman</cp:lastModifiedBy>
  <cp:revision>6</cp:revision>
  <dcterms:created xsi:type="dcterms:W3CDTF">2026-09-09T13:34:00Z</dcterms:created>
  <dcterms:modified xsi:type="dcterms:W3CDTF">2026-09-09T13:53:00Z</dcterms:modified>
</cp:coreProperties>
</file>