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FE" w:rsidRDefault="00FB09FE" w:rsidP="00FB09FE">
      <w:pPr>
        <w:autoSpaceDE w:val="0"/>
        <w:autoSpaceDN w:val="0"/>
        <w:adjustRightInd w:val="0"/>
        <w:ind w:left="456" w:right="408" w:hanging="456"/>
        <w:jc w:val="both"/>
        <w:rPr>
          <w:rFonts w:cs="Arial"/>
          <w:iCs/>
          <w:szCs w:val="20"/>
          <w:lang w:eastAsia="sl-SI"/>
        </w:rPr>
      </w:pPr>
    </w:p>
    <w:p w:rsidR="00530CF2" w:rsidRDefault="00530CF2" w:rsidP="00530CF2">
      <w:pPr>
        <w:autoSpaceDE w:val="0"/>
        <w:autoSpaceDN w:val="0"/>
        <w:adjustRightInd w:val="0"/>
        <w:ind w:right="408"/>
        <w:rPr>
          <w:rFonts w:cs="Arial"/>
          <w:iCs/>
          <w:szCs w:val="20"/>
          <w:lang w:eastAsia="sl-SI"/>
        </w:rPr>
      </w:pPr>
    </w:p>
    <w:p w:rsidR="00B35157" w:rsidRDefault="00B35157" w:rsidP="00530CF2">
      <w:pPr>
        <w:autoSpaceDE w:val="0"/>
        <w:autoSpaceDN w:val="0"/>
        <w:adjustRightInd w:val="0"/>
        <w:ind w:right="408"/>
        <w:rPr>
          <w:rFonts w:cs="Arial"/>
          <w:iCs/>
          <w:szCs w:val="20"/>
          <w:lang w:eastAsia="sl-SI"/>
        </w:rPr>
      </w:pPr>
    </w:p>
    <w:p w:rsidR="000779A7" w:rsidRDefault="000779A7" w:rsidP="00530CF2">
      <w:pPr>
        <w:autoSpaceDE w:val="0"/>
        <w:autoSpaceDN w:val="0"/>
        <w:adjustRightInd w:val="0"/>
        <w:ind w:right="408"/>
        <w:rPr>
          <w:rFonts w:cs="Arial"/>
          <w:iCs/>
          <w:szCs w:val="20"/>
          <w:lang w:eastAsia="sl-SI"/>
        </w:rPr>
      </w:pPr>
    </w:p>
    <w:p w:rsidR="00530CF2" w:rsidRDefault="00530CF2" w:rsidP="00530CF2">
      <w:pPr>
        <w:autoSpaceDE w:val="0"/>
        <w:autoSpaceDN w:val="0"/>
        <w:adjustRightInd w:val="0"/>
        <w:ind w:right="408"/>
        <w:rPr>
          <w:rFonts w:cs="Arial"/>
          <w:iCs/>
          <w:szCs w:val="20"/>
          <w:lang w:eastAsia="sl-SI"/>
        </w:rPr>
      </w:pPr>
      <w:bookmarkStart w:id="0" w:name="_GoBack"/>
      <w:bookmarkEnd w:id="0"/>
      <w:r>
        <w:rPr>
          <w:rFonts w:cs="Arial"/>
          <w:iCs/>
          <w:szCs w:val="20"/>
          <w:lang w:eastAsia="sl-SI"/>
        </w:rPr>
        <w:t>Datum: 15. 10. 2019</w:t>
      </w:r>
    </w:p>
    <w:p w:rsidR="00530CF2" w:rsidRDefault="00530CF2" w:rsidP="00530CF2">
      <w:pPr>
        <w:autoSpaceDE w:val="0"/>
        <w:autoSpaceDN w:val="0"/>
        <w:adjustRightInd w:val="0"/>
        <w:ind w:right="408"/>
        <w:rPr>
          <w:rFonts w:cs="Arial"/>
          <w:iCs/>
          <w:szCs w:val="20"/>
          <w:lang w:eastAsia="sl-SI"/>
        </w:rPr>
      </w:pPr>
    </w:p>
    <w:p w:rsidR="00530CF2" w:rsidRDefault="00530CF2" w:rsidP="00530CF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8952A2" w:rsidRDefault="008952A2" w:rsidP="00530CF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530CF2" w:rsidRPr="00B35157" w:rsidRDefault="008952A2" w:rsidP="00530CF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b/>
          <w:szCs w:val="20"/>
        </w:rPr>
        <w:t>Priloga</w:t>
      </w:r>
      <w:proofErr w:type="spellEnd"/>
      <w:r>
        <w:rPr>
          <w:rFonts w:cs="Arial"/>
          <w:b/>
          <w:szCs w:val="20"/>
        </w:rPr>
        <w:t xml:space="preserve"> :</w:t>
      </w:r>
      <w:proofErr w:type="gramEnd"/>
      <w:r>
        <w:rPr>
          <w:rFonts w:cs="Arial"/>
          <w:b/>
          <w:szCs w:val="20"/>
        </w:rPr>
        <w:t xml:space="preserve"> </w:t>
      </w:r>
      <w:proofErr w:type="spellStart"/>
      <w:r w:rsidR="00530CF2" w:rsidRPr="003D211C">
        <w:rPr>
          <w:rFonts w:cs="Arial"/>
          <w:b/>
          <w:szCs w:val="20"/>
        </w:rPr>
        <w:t>Projekti</w:t>
      </w:r>
      <w:proofErr w:type="spellEnd"/>
      <w:r w:rsidR="00530CF2" w:rsidRPr="003D211C">
        <w:rPr>
          <w:rFonts w:cs="Arial"/>
          <w:b/>
          <w:szCs w:val="20"/>
        </w:rPr>
        <w:t xml:space="preserve"> v </w:t>
      </w:r>
      <w:proofErr w:type="spellStart"/>
      <w:r w:rsidR="00530CF2" w:rsidRPr="003D211C">
        <w:rPr>
          <w:rFonts w:cs="Arial"/>
          <w:b/>
          <w:szCs w:val="20"/>
        </w:rPr>
        <w:t>pripravi</w:t>
      </w:r>
      <w:proofErr w:type="spellEnd"/>
      <w:r w:rsidR="00530CF2" w:rsidRPr="003D211C">
        <w:rPr>
          <w:rFonts w:cs="Arial"/>
          <w:b/>
          <w:szCs w:val="20"/>
        </w:rPr>
        <w:t xml:space="preserve"> </w:t>
      </w:r>
      <w:proofErr w:type="spellStart"/>
      <w:r w:rsidR="00530CF2" w:rsidRPr="003D211C">
        <w:rPr>
          <w:rFonts w:cs="Arial"/>
          <w:b/>
          <w:szCs w:val="20"/>
        </w:rPr>
        <w:t>ali</w:t>
      </w:r>
      <w:proofErr w:type="spellEnd"/>
      <w:r w:rsidR="00530CF2" w:rsidRPr="003D211C">
        <w:rPr>
          <w:rFonts w:cs="Arial"/>
          <w:b/>
          <w:szCs w:val="20"/>
        </w:rPr>
        <w:t xml:space="preserve"> </w:t>
      </w:r>
      <w:proofErr w:type="spellStart"/>
      <w:r w:rsidR="00530CF2" w:rsidRPr="003D211C">
        <w:rPr>
          <w:rFonts w:cs="Arial"/>
          <w:b/>
          <w:szCs w:val="20"/>
        </w:rPr>
        <w:t>izvajanju</w:t>
      </w:r>
      <w:proofErr w:type="spellEnd"/>
      <w:r w:rsidR="00B35157">
        <w:rPr>
          <w:rFonts w:cs="Arial"/>
          <w:b/>
          <w:szCs w:val="20"/>
        </w:rPr>
        <w:t xml:space="preserve"> </w:t>
      </w:r>
      <w:r w:rsidR="00B35157" w:rsidRPr="00B35157">
        <w:rPr>
          <w:rFonts w:cs="Arial"/>
          <w:szCs w:val="20"/>
        </w:rPr>
        <w:t>(</w:t>
      </w:r>
      <w:proofErr w:type="spellStart"/>
      <w:r w:rsidR="00B35157" w:rsidRPr="00B35157">
        <w:rPr>
          <w:rFonts w:cs="Arial"/>
          <w:szCs w:val="20"/>
        </w:rPr>
        <w:t>vsebinsk</w:t>
      </w:r>
      <w:r w:rsidR="00B35157">
        <w:rPr>
          <w:rFonts w:cs="Arial"/>
          <w:szCs w:val="20"/>
        </w:rPr>
        <w:t>a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opredel</w:t>
      </w:r>
      <w:r w:rsidR="00B35157">
        <w:rPr>
          <w:rFonts w:cs="Arial"/>
          <w:szCs w:val="20"/>
        </w:rPr>
        <w:t>itev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projekt</w:t>
      </w:r>
      <w:r w:rsidR="00B35157">
        <w:rPr>
          <w:rFonts w:cs="Arial"/>
          <w:szCs w:val="20"/>
        </w:rPr>
        <w:t>ov</w:t>
      </w:r>
      <w:proofErr w:type="spellEnd"/>
      <w:r w:rsidR="00B35157" w:rsidRPr="00B35157">
        <w:rPr>
          <w:rFonts w:cs="Arial"/>
          <w:szCs w:val="20"/>
        </w:rPr>
        <w:t xml:space="preserve"> in </w:t>
      </w:r>
      <w:proofErr w:type="spellStart"/>
      <w:r w:rsidR="00B35157" w:rsidRPr="00B35157">
        <w:rPr>
          <w:rFonts w:cs="Arial"/>
          <w:szCs w:val="20"/>
        </w:rPr>
        <w:t>predvidena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višina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sredstev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za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njihovo</w:t>
      </w:r>
      <w:proofErr w:type="spellEnd"/>
      <w:r w:rsidR="00B35157" w:rsidRPr="00B35157">
        <w:rPr>
          <w:rFonts w:cs="Arial"/>
          <w:szCs w:val="20"/>
        </w:rPr>
        <w:t xml:space="preserve"> </w:t>
      </w:r>
      <w:proofErr w:type="spellStart"/>
      <w:r w:rsidR="00B35157" w:rsidRPr="00B35157">
        <w:rPr>
          <w:rFonts w:cs="Arial"/>
          <w:szCs w:val="20"/>
        </w:rPr>
        <w:t>izvedbo</w:t>
      </w:r>
      <w:proofErr w:type="spellEnd"/>
      <w:r w:rsidR="00B35157">
        <w:rPr>
          <w:rFonts w:cs="Arial"/>
          <w:szCs w:val="20"/>
        </w:rPr>
        <w:t>)</w:t>
      </w:r>
      <w:r w:rsidR="00B35157" w:rsidRPr="00B35157">
        <w:rPr>
          <w:rFonts w:cs="Arial"/>
          <w:szCs w:val="20"/>
        </w:rPr>
        <w:t>:</w:t>
      </w:r>
    </w:p>
    <w:p w:rsidR="00B35157" w:rsidRDefault="00B35157" w:rsidP="00530C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B35157" w:rsidRPr="003D211C" w:rsidRDefault="00B35157" w:rsidP="00530C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530CF2" w:rsidRDefault="00530CF2" w:rsidP="00530CF2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2177"/>
        <w:gridCol w:w="2179"/>
        <w:gridCol w:w="2179"/>
        <w:gridCol w:w="2179"/>
      </w:tblGrid>
      <w:tr w:rsidR="00530CF2" w:rsidRPr="008C1A1D" w:rsidTr="00254FA5">
        <w:trPr>
          <w:jc w:val="center"/>
        </w:trPr>
        <w:tc>
          <w:tcPr>
            <w:tcW w:w="1249" w:type="pct"/>
            <w:shd w:val="clear" w:color="auto" w:fill="DEEAF6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8C1A1D">
              <w:rPr>
                <w:rFonts w:cs="Arial"/>
                <w:b/>
                <w:szCs w:val="20"/>
              </w:rPr>
              <w:t>Naziv</w:t>
            </w:r>
            <w:proofErr w:type="spellEnd"/>
            <w:r w:rsidRPr="008C1A1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b/>
                <w:szCs w:val="20"/>
              </w:rPr>
              <w:t>projekta</w:t>
            </w:r>
            <w:proofErr w:type="spellEnd"/>
          </w:p>
        </w:tc>
        <w:tc>
          <w:tcPr>
            <w:tcW w:w="1250" w:type="pct"/>
            <w:shd w:val="clear" w:color="auto" w:fill="DEEAF6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8C1A1D">
              <w:rPr>
                <w:rFonts w:cs="Arial"/>
                <w:b/>
                <w:szCs w:val="20"/>
              </w:rPr>
              <w:t>Vsebinska</w:t>
            </w:r>
            <w:proofErr w:type="spellEnd"/>
            <w:r w:rsidRPr="008C1A1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b/>
                <w:szCs w:val="20"/>
              </w:rPr>
              <w:t>opredelitev</w:t>
            </w:r>
            <w:proofErr w:type="spellEnd"/>
          </w:p>
        </w:tc>
        <w:tc>
          <w:tcPr>
            <w:tcW w:w="1250" w:type="pct"/>
            <w:shd w:val="clear" w:color="auto" w:fill="DEEAF6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8C1A1D">
              <w:rPr>
                <w:rFonts w:cs="Arial"/>
                <w:b/>
                <w:szCs w:val="20"/>
              </w:rPr>
              <w:t>Predvidena</w:t>
            </w:r>
            <w:proofErr w:type="spellEnd"/>
            <w:r w:rsidRPr="008C1A1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b/>
                <w:szCs w:val="20"/>
              </w:rPr>
              <w:t>višina</w:t>
            </w:r>
            <w:proofErr w:type="spellEnd"/>
            <w:r w:rsidRPr="008C1A1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b/>
                <w:szCs w:val="20"/>
              </w:rPr>
              <w:t>sredstev</w:t>
            </w:r>
            <w:proofErr w:type="spellEnd"/>
          </w:p>
        </w:tc>
        <w:tc>
          <w:tcPr>
            <w:tcW w:w="1250" w:type="pct"/>
            <w:shd w:val="clear" w:color="auto" w:fill="DEEAF6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8C1A1D">
              <w:rPr>
                <w:rFonts w:cs="Arial"/>
                <w:b/>
                <w:szCs w:val="20"/>
              </w:rPr>
              <w:t xml:space="preserve">Status </w:t>
            </w:r>
            <w:proofErr w:type="spellStart"/>
            <w:r w:rsidRPr="008C1A1D">
              <w:rPr>
                <w:rFonts w:cs="Arial"/>
                <w:b/>
                <w:szCs w:val="20"/>
              </w:rPr>
              <w:t>projekta</w:t>
            </w:r>
            <w:proofErr w:type="spellEnd"/>
            <w:r w:rsidRPr="008C1A1D">
              <w:rPr>
                <w:rFonts w:cs="Arial"/>
                <w:b/>
                <w:szCs w:val="20"/>
              </w:rPr>
              <w:t>/</w:t>
            </w:r>
            <w:proofErr w:type="spellStart"/>
            <w:r w:rsidRPr="008C1A1D">
              <w:rPr>
                <w:rFonts w:cs="Arial"/>
                <w:b/>
                <w:szCs w:val="20"/>
              </w:rPr>
              <w:t>programa</w:t>
            </w:r>
            <w:proofErr w:type="spellEnd"/>
          </w:p>
        </w:tc>
      </w:tr>
      <w:tr w:rsidR="00530CF2" w:rsidRPr="001D3D2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Vzpostavitev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deinstitucionalizacijo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Oblikovanje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MDDSZ, </w:t>
            </w:r>
            <w:proofErr w:type="spellStart"/>
            <w:r w:rsidRPr="008C1A1D">
              <w:rPr>
                <w:rFonts w:cs="Arial"/>
                <w:szCs w:val="20"/>
              </w:rPr>
              <w:t>ki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prispevala</w:t>
            </w:r>
            <w:proofErr w:type="spellEnd"/>
            <w:r w:rsidRPr="008C1A1D">
              <w:rPr>
                <w:rFonts w:cs="Arial"/>
                <w:szCs w:val="20"/>
              </w:rPr>
              <w:t xml:space="preserve"> k </w:t>
            </w:r>
            <w:proofErr w:type="spellStart"/>
            <w:r w:rsidRPr="008C1A1D">
              <w:rPr>
                <w:rFonts w:cs="Arial"/>
                <w:szCs w:val="20"/>
              </w:rPr>
              <w:t>oblikovanju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strateških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dokumentov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zakonodajnih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sprememb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ki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bodo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posameznikom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omogočile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podporo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samostojno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življenje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1.020.286,21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izvajanju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Razvoj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pilotnih</w:t>
            </w:r>
            <w:proofErr w:type="spellEnd"/>
            <w:r w:rsidRPr="008C1A1D">
              <w:rPr>
                <w:rFonts w:cs="Arial"/>
                <w:szCs w:val="20"/>
              </w:rPr>
              <w:t xml:space="preserve"> IKT </w:t>
            </w:r>
            <w:proofErr w:type="spellStart"/>
            <w:r w:rsidRPr="008C1A1D">
              <w:rPr>
                <w:rFonts w:cs="Arial"/>
                <w:szCs w:val="20"/>
              </w:rPr>
              <w:t>projektov</w:t>
            </w:r>
            <w:proofErr w:type="spellEnd"/>
            <w:r w:rsidRPr="008C1A1D">
              <w:rPr>
                <w:rFonts w:cs="Arial"/>
                <w:szCs w:val="20"/>
              </w:rPr>
              <w:t xml:space="preserve"> – </w:t>
            </w:r>
            <w:proofErr w:type="spellStart"/>
            <w:r w:rsidRPr="008C1A1D">
              <w:rPr>
                <w:rFonts w:cs="Arial"/>
                <w:szCs w:val="20"/>
              </w:rPr>
              <w:t>podporne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tehnologije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ambientalne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inteligence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podaljšanje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samostojnega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življenja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informacijsko-komunikacijskih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tehnologij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spremljanje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starejših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npr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nadzor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gibanja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nadzor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padcev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ipd</w:t>
            </w:r>
            <w:proofErr w:type="spellEnd"/>
            <w:r w:rsidRPr="008C1A1D">
              <w:rPr>
                <w:rFonts w:cs="Arial"/>
                <w:szCs w:val="20"/>
              </w:rPr>
              <w:t xml:space="preserve">.), </w:t>
            </w:r>
            <w:proofErr w:type="spellStart"/>
            <w:r w:rsidRPr="008C1A1D">
              <w:rPr>
                <w:rFonts w:cs="Arial"/>
                <w:szCs w:val="20"/>
              </w:rPr>
              <w:t>kar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jim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omogoča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daljše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ostajanje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domačem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okolju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odlaga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odhod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institucionalne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oblike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varstva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sofinancirana</w:t>
            </w:r>
            <w:proofErr w:type="spellEnd"/>
            <w:r w:rsidRPr="008C1A1D">
              <w:rPr>
                <w:rFonts w:cs="Arial"/>
                <w:szCs w:val="20"/>
              </w:rPr>
              <w:t xml:space="preserve"> 2.000 </w:t>
            </w:r>
            <w:proofErr w:type="spellStart"/>
            <w:r w:rsidRPr="008C1A1D">
              <w:rPr>
                <w:rFonts w:cs="Arial"/>
                <w:szCs w:val="20"/>
              </w:rPr>
              <w:t>starejšim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</w:p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1.882.000,00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Potrjen</w:t>
            </w:r>
            <w:proofErr w:type="spellEnd"/>
            <w:r w:rsidRPr="008C1A1D">
              <w:rPr>
                <w:rFonts w:cs="Arial"/>
                <w:szCs w:val="20"/>
              </w:rPr>
              <w:t xml:space="preserve"> s </w:t>
            </w:r>
            <w:proofErr w:type="spellStart"/>
            <w:r w:rsidRPr="008C1A1D">
              <w:rPr>
                <w:rFonts w:cs="Arial"/>
                <w:szCs w:val="20"/>
              </w:rPr>
              <w:t>strani</w:t>
            </w:r>
            <w:proofErr w:type="spellEnd"/>
            <w:r w:rsidRPr="008C1A1D">
              <w:rPr>
                <w:rFonts w:cs="Arial"/>
                <w:szCs w:val="20"/>
              </w:rPr>
              <w:t xml:space="preserve"> OU. 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 xml:space="preserve"> je </w:t>
            </w:r>
            <w:proofErr w:type="spellStart"/>
            <w:r w:rsidRPr="008C1A1D">
              <w:rPr>
                <w:rFonts w:cs="Arial"/>
                <w:szCs w:val="20"/>
              </w:rPr>
              <w:t>popravek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javnega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naročila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zaradi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vložene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revizije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Gradnja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oziroma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pridobitev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zagotavljanje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dnevih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oblik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varstva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kratkotrajnih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namestitev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starejše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i/>
                <w:szCs w:val="20"/>
              </w:rPr>
              <w:t>prej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: </w:t>
            </w:r>
            <w:proofErr w:type="spellStart"/>
            <w:r w:rsidRPr="008C1A1D">
              <w:rPr>
                <w:rFonts w:cs="Arial"/>
                <w:i/>
                <w:szCs w:val="20"/>
              </w:rPr>
              <w:t>Modernizacija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mreže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obstoječih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enot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DS v </w:t>
            </w:r>
            <w:proofErr w:type="spellStart"/>
            <w:r w:rsidRPr="008C1A1D">
              <w:rPr>
                <w:rFonts w:cs="Arial"/>
                <w:i/>
                <w:szCs w:val="20"/>
              </w:rPr>
              <w:t>centre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nudenje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skupnostnih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infrastrukture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tj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gradnja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nakup</w:t>
            </w:r>
            <w:proofErr w:type="spellEnd"/>
            <w:r w:rsidRPr="008C1A1D">
              <w:rPr>
                <w:rFonts w:cs="Arial"/>
                <w:szCs w:val="20"/>
              </w:rPr>
              <w:t xml:space="preserve"> in/</w:t>
            </w:r>
            <w:proofErr w:type="spellStart"/>
            <w:r w:rsidRPr="008C1A1D">
              <w:rPr>
                <w:rFonts w:cs="Arial"/>
                <w:szCs w:val="20"/>
              </w:rPr>
              <w:t>ali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obnova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izvajanje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Predvideno</w:t>
            </w:r>
            <w:proofErr w:type="spellEnd"/>
            <w:r w:rsidRPr="008C1A1D">
              <w:rPr>
                <w:rFonts w:cs="Arial"/>
                <w:szCs w:val="20"/>
              </w:rPr>
              <w:t xml:space="preserve"> je </w:t>
            </w: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najmanj</w:t>
            </w:r>
            <w:proofErr w:type="spellEnd"/>
            <w:r w:rsidRPr="008C1A1D">
              <w:rPr>
                <w:rFonts w:cs="Arial"/>
                <w:szCs w:val="20"/>
              </w:rPr>
              <w:t xml:space="preserve"> 30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21.521.500,00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lastRenderedPageBreak/>
              <w:t>Izvedba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deinstitucionalizacije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Dom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Krasu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prej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: </w:t>
            </w:r>
            <w:proofErr w:type="spellStart"/>
            <w:r w:rsidRPr="008C1A1D">
              <w:rPr>
                <w:rFonts w:cs="Arial"/>
                <w:i/>
                <w:szCs w:val="20"/>
              </w:rPr>
              <w:t>Gradnja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mrež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bivalnih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enot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deinstitucionalizacijo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na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področju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invalidnosti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i/>
                <w:szCs w:val="20"/>
              </w:rPr>
              <w:t>duševnega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zdravja</w:t>
            </w:r>
            <w:proofErr w:type="spellEnd"/>
            <w:r w:rsidRPr="008C1A1D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modernizacije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zavoda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uvedba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novih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metod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dela</w:t>
            </w:r>
            <w:proofErr w:type="spellEnd"/>
            <w:r w:rsidRPr="008C1A1D">
              <w:rPr>
                <w:rFonts w:cs="Arial"/>
                <w:szCs w:val="20"/>
              </w:rPr>
              <w:t xml:space="preserve"> z </w:t>
            </w:r>
            <w:proofErr w:type="spellStart"/>
            <w:r w:rsidRPr="008C1A1D">
              <w:rPr>
                <w:rFonts w:cs="Arial"/>
                <w:szCs w:val="20"/>
              </w:rPr>
              <w:t>uporabniki</w:t>
            </w:r>
            <w:proofErr w:type="spellEnd"/>
            <w:r w:rsidRPr="008C1A1D">
              <w:rPr>
                <w:rFonts w:cs="Arial"/>
                <w:szCs w:val="20"/>
              </w:rPr>
              <w:t xml:space="preserve">) in </w:t>
            </w:r>
            <w:proofErr w:type="spellStart"/>
            <w:r w:rsidRPr="008C1A1D">
              <w:rPr>
                <w:rFonts w:cs="Arial"/>
                <w:szCs w:val="20"/>
              </w:rPr>
              <w:t>podpornih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uporabnike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ki</w:t>
            </w:r>
            <w:proofErr w:type="spellEnd"/>
            <w:r w:rsidRPr="008C1A1D">
              <w:rPr>
                <w:rFonts w:cs="Arial"/>
                <w:szCs w:val="20"/>
              </w:rPr>
              <w:t xml:space="preserve"> se </w:t>
            </w:r>
            <w:proofErr w:type="spellStart"/>
            <w:r w:rsidRPr="008C1A1D">
              <w:rPr>
                <w:rFonts w:cs="Arial"/>
                <w:szCs w:val="20"/>
              </w:rPr>
              <w:t>bodo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preselili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manjše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bivalne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2.571.463,05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zaključni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fazi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priprave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Izvedba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deinstitucionalizacije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Dom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Krasu</w:t>
            </w:r>
            <w:proofErr w:type="spellEnd"/>
            <w:r w:rsidRPr="008C1A1D">
              <w:rPr>
                <w:rFonts w:cs="Arial"/>
                <w:szCs w:val="20"/>
              </w:rPr>
              <w:t xml:space="preserve"> – </w:t>
            </w:r>
            <w:proofErr w:type="spellStart"/>
            <w:r w:rsidRPr="008C1A1D">
              <w:rPr>
                <w:rFonts w:cs="Arial"/>
                <w:szCs w:val="20"/>
              </w:rPr>
              <w:t>investicijski</w:t>
            </w:r>
            <w:proofErr w:type="spellEnd"/>
            <w:r w:rsidRPr="008C1A1D">
              <w:rPr>
                <w:rFonts w:cs="Arial"/>
                <w:szCs w:val="20"/>
              </w:rPr>
              <w:t xml:space="preserve"> del (</w:t>
            </w:r>
            <w:proofErr w:type="spellStart"/>
            <w:r w:rsidRPr="008C1A1D">
              <w:rPr>
                <w:rFonts w:cs="Arial"/>
                <w:szCs w:val="20"/>
              </w:rPr>
              <w:t>prej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: </w:t>
            </w:r>
            <w:proofErr w:type="spellStart"/>
            <w:r w:rsidRPr="008C1A1D">
              <w:rPr>
                <w:rFonts w:cs="Arial"/>
                <w:i/>
                <w:szCs w:val="20"/>
              </w:rPr>
              <w:t>Gradnja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mrež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bivalnih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enot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deinstitucionalizacijo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na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področju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invalidnosti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i/>
                <w:szCs w:val="20"/>
              </w:rPr>
              <w:t>duševnega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zdravja</w:t>
            </w:r>
            <w:proofErr w:type="spellEnd"/>
            <w:r w:rsidRPr="008C1A1D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Pridobitev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manjših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namestitvenih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podporo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bivanju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osebam</w:t>
            </w:r>
            <w:proofErr w:type="spellEnd"/>
            <w:r w:rsidRPr="008C1A1D">
              <w:rPr>
                <w:rFonts w:cs="Arial"/>
                <w:szCs w:val="20"/>
              </w:rPr>
              <w:t xml:space="preserve"> s </w:t>
            </w:r>
            <w:proofErr w:type="spellStart"/>
            <w:r w:rsidRPr="008C1A1D">
              <w:rPr>
                <w:rFonts w:cs="Arial"/>
                <w:szCs w:val="20"/>
              </w:rPr>
              <w:t>težavami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zdravju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Predvideno</w:t>
            </w:r>
            <w:proofErr w:type="spellEnd"/>
            <w:r w:rsidRPr="008C1A1D">
              <w:rPr>
                <w:rFonts w:cs="Arial"/>
                <w:szCs w:val="20"/>
              </w:rPr>
              <w:t xml:space="preserve"> je </w:t>
            </w:r>
            <w:proofErr w:type="spellStart"/>
            <w:r w:rsidRPr="008C1A1D">
              <w:rPr>
                <w:rFonts w:cs="Arial"/>
                <w:szCs w:val="20"/>
              </w:rPr>
              <w:t>investiranje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najmanj</w:t>
            </w:r>
            <w:proofErr w:type="spellEnd"/>
            <w:r w:rsidRPr="008C1A1D">
              <w:rPr>
                <w:rFonts w:cs="Arial"/>
                <w:szCs w:val="20"/>
              </w:rPr>
              <w:t xml:space="preserve"> 13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in 3 </w:t>
            </w:r>
            <w:proofErr w:type="spellStart"/>
            <w:r w:rsidRPr="008C1A1D">
              <w:rPr>
                <w:rFonts w:cs="Arial"/>
                <w:szCs w:val="20"/>
              </w:rPr>
              <w:t>mobilne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9.215.940,80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zaključni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fazi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priprave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Izvedba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deinstitucionalizacije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CUDV </w:t>
            </w:r>
            <w:proofErr w:type="spellStart"/>
            <w:r w:rsidRPr="008C1A1D">
              <w:rPr>
                <w:rFonts w:cs="Arial"/>
                <w:szCs w:val="20"/>
              </w:rPr>
              <w:t>Črna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Koroškem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prej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: </w:t>
            </w:r>
            <w:proofErr w:type="spellStart"/>
            <w:r w:rsidRPr="008C1A1D">
              <w:rPr>
                <w:rFonts w:cs="Arial"/>
                <w:i/>
                <w:szCs w:val="20"/>
              </w:rPr>
              <w:t>Razvoj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skupnostnih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programov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i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modernizacije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zavoda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uvedba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novih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metod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dela</w:t>
            </w:r>
            <w:proofErr w:type="spellEnd"/>
            <w:r w:rsidRPr="008C1A1D">
              <w:rPr>
                <w:rFonts w:cs="Arial"/>
                <w:szCs w:val="20"/>
              </w:rPr>
              <w:t xml:space="preserve"> z </w:t>
            </w:r>
            <w:proofErr w:type="spellStart"/>
            <w:r w:rsidRPr="008C1A1D">
              <w:rPr>
                <w:rFonts w:cs="Arial"/>
                <w:szCs w:val="20"/>
              </w:rPr>
              <w:t>uporabniki</w:t>
            </w:r>
            <w:proofErr w:type="spellEnd"/>
            <w:r w:rsidRPr="008C1A1D">
              <w:rPr>
                <w:rFonts w:cs="Arial"/>
                <w:szCs w:val="20"/>
              </w:rPr>
              <w:t xml:space="preserve">) in </w:t>
            </w:r>
            <w:proofErr w:type="spellStart"/>
            <w:r w:rsidRPr="008C1A1D">
              <w:rPr>
                <w:rFonts w:cs="Arial"/>
                <w:szCs w:val="20"/>
              </w:rPr>
              <w:t>podpornih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uporabnike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ki</w:t>
            </w:r>
            <w:proofErr w:type="spellEnd"/>
            <w:r w:rsidRPr="008C1A1D">
              <w:rPr>
                <w:rFonts w:cs="Arial"/>
                <w:szCs w:val="20"/>
              </w:rPr>
              <w:t xml:space="preserve"> se </w:t>
            </w:r>
            <w:proofErr w:type="spellStart"/>
            <w:r w:rsidRPr="008C1A1D">
              <w:rPr>
                <w:rFonts w:cs="Arial"/>
                <w:szCs w:val="20"/>
              </w:rPr>
              <w:t>bodo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preselili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manjše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bivalne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4.775.574,25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zaključni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fazi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priprave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Izvedba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deinstitucionalizacije</w:t>
            </w:r>
            <w:proofErr w:type="spellEnd"/>
            <w:r w:rsidRPr="008C1A1D">
              <w:rPr>
                <w:rFonts w:cs="Arial"/>
                <w:szCs w:val="20"/>
              </w:rPr>
              <w:t xml:space="preserve"> CUDV </w:t>
            </w:r>
            <w:proofErr w:type="spellStart"/>
            <w:r w:rsidRPr="008C1A1D">
              <w:rPr>
                <w:rFonts w:cs="Arial"/>
                <w:szCs w:val="20"/>
              </w:rPr>
              <w:t>Črna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Koroškem</w:t>
            </w:r>
            <w:proofErr w:type="spellEnd"/>
            <w:r w:rsidRPr="008C1A1D">
              <w:rPr>
                <w:rFonts w:cs="Arial"/>
                <w:szCs w:val="20"/>
              </w:rPr>
              <w:t xml:space="preserve"> – </w:t>
            </w:r>
            <w:proofErr w:type="spellStart"/>
            <w:r w:rsidRPr="008C1A1D">
              <w:rPr>
                <w:rFonts w:cs="Arial"/>
                <w:szCs w:val="20"/>
              </w:rPr>
              <w:t>investicijski</w:t>
            </w:r>
            <w:proofErr w:type="spellEnd"/>
            <w:r w:rsidRPr="008C1A1D">
              <w:rPr>
                <w:rFonts w:cs="Arial"/>
                <w:szCs w:val="20"/>
              </w:rPr>
              <w:t xml:space="preserve"> del (</w:t>
            </w:r>
            <w:proofErr w:type="spellStart"/>
            <w:r w:rsidRPr="008C1A1D">
              <w:rPr>
                <w:rFonts w:cs="Arial"/>
                <w:szCs w:val="20"/>
              </w:rPr>
              <w:t>prej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: </w:t>
            </w:r>
            <w:proofErr w:type="spellStart"/>
            <w:r w:rsidRPr="008C1A1D">
              <w:rPr>
                <w:rFonts w:cs="Arial"/>
                <w:i/>
                <w:szCs w:val="20"/>
              </w:rPr>
              <w:t>Gradnja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mrež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bivalnih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enot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deinstitucionalizacijo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na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področju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invalidnosti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i/>
                <w:szCs w:val="20"/>
              </w:rPr>
              <w:t>duševnega</w:t>
            </w:r>
            <w:proofErr w:type="spellEnd"/>
            <w:r w:rsidRPr="008C1A1D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i/>
                <w:szCs w:val="20"/>
              </w:rPr>
              <w:t>zdravja</w:t>
            </w:r>
            <w:proofErr w:type="spellEnd"/>
            <w:r w:rsidRPr="008C1A1D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Pridobitev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manjših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namestitvenih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podporo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bivanju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osebam</w:t>
            </w:r>
            <w:proofErr w:type="spellEnd"/>
            <w:r w:rsidRPr="008C1A1D">
              <w:rPr>
                <w:rFonts w:cs="Arial"/>
                <w:szCs w:val="20"/>
              </w:rPr>
              <w:t xml:space="preserve"> s </w:t>
            </w:r>
            <w:proofErr w:type="spellStart"/>
            <w:r w:rsidRPr="008C1A1D">
              <w:rPr>
                <w:rFonts w:cs="Arial"/>
                <w:szCs w:val="20"/>
              </w:rPr>
              <w:t>težavami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Predvideno</w:t>
            </w:r>
            <w:proofErr w:type="spellEnd"/>
            <w:r w:rsidRPr="008C1A1D">
              <w:rPr>
                <w:rFonts w:cs="Arial"/>
                <w:szCs w:val="20"/>
              </w:rPr>
              <w:t xml:space="preserve"> je </w:t>
            </w:r>
            <w:proofErr w:type="spellStart"/>
            <w:r w:rsidRPr="008C1A1D">
              <w:rPr>
                <w:rFonts w:cs="Arial"/>
                <w:szCs w:val="20"/>
              </w:rPr>
              <w:t>investiranje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najmanj</w:t>
            </w:r>
            <w:proofErr w:type="spellEnd"/>
            <w:r w:rsidRPr="008C1A1D">
              <w:rPr>
                <w:rFonts w:cs="Arial"/>
                <w:szCs w:val="20"/>
              </w:rPr>
              <w:t xml:space="preserve"> 16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predvidoma</w:t>
            </w:r>
            <w:proofErr w:type="spellEnd"/>
            <w:r w:rsidRPr="008C1A1D">
              <w:rPr>
                <w:rFonts w:cs="Arial"/>
                <w:szCs w:val="20"/>
              </w:rPr>
              <w:t xml:space="preserve"> 4 </w:t>
            </w:r>
            <w:proofErr w:type="spellStart"/>
            <w:r w:rsidRPr="008C1A1D">
              <w:rPr>
                <w:rFonts w:cs="Arial"/>
                <w:szCs w:val="20"/>
              </w:rPr>
              <w:t>mobilne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11.729.379,20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zaključni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fazi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priprave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Modernizacija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mobilnih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podporo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organizacijam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ki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delujejo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področju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oseb</w:t>
            </w:r>
            <w:proofErr w:type="spellEnd"/>
            <w:r w:rsidRPr="008C1A1D">
              <w:rPr>
                <w:rFonts w:cs="Arial"/>
                <w:szCs w:val="20"/>
              </w:rPr>
              <w:t xml:space="preserve"> z </w:t>
            </w:r>
            <w:proofErr w:type="spellStart"/>
            <w:r w:rsidRPr="008C1A1D">
              <w:rPr>
                <w:rFonts w:cs="Arial"/>
                <w:szCs w:val="20"/>
              </w:rPr>
              <w:t>dolgotrajnimi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težavami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zdravju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nakupa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mobilnih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(</w:t>
            </w:r>
            <w:proofErr w:type="spellStart"/>
            <w:r w:rsidRPr="008C1A1D">
              <w:rPr>
                <w:rFonts w:cs="Arial"/>
                <w:szCs w:val="20"/>
              </w:rPr>
              <w:t>npr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avtomobilov</w:t>
            </w:r>
            <w:proofErr w:type="spellEnd"/>
            <w:r w:rsidRPr="008C1A1D">
              <w:rPr>
                <w:rFonts w:cs="Arial"/>
                <w:szCs w:val="20"/>
              </w:rPr>
              <w:t xml:space="preserve">, </w:t>
            </w:r>
            <w:proofErr w:type="spellStart"/>
            <w:r w:rsidRPr="008C1A1D">
              <w:rPr>
                <w:rFonts w:cs="Arial"/>
                <w:szCs w:val="20"/>
              </w:rPr>
              <w:t>kombiniranih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vozil</w:t>
            </w:r>
            <w:proofErr w:type="spellEnd"/>
            <w:r w:rsidRPr="008C1A1D">
              <w:rPr>
                <w:rFonts w:cs="Arial"/>
                <w:szCs w:val="20"/>
              </w:rPr>
              <w:t xml:space="preserve">)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podporo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izvajanju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programov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zagotavljanju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boljše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dostopnosti</w:t>
            </w:r>
            <w:proofErr w:type="spellEnd"/>
            <w:r w:rsidRPr="008C1A1D">
              <w:rPr>
                <w:rFonts w:cs="Arial"/>
                <w:szCs w:val="20"/>
              </w:rPr>
              <w:t xml:space="preserve"> do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Predvidoma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nakupa</w:t>
            </w:r>
            <w:proofErr w:type="spellEnd"/>
            <w:r w:rsidRPr="008C1A1D">
              <w:rPr>
                <w:rFonts w:cs="Arial"/>
                <w:szCs w:val="20"/>
              </w:rPr>
              <w:t xml:space="preserve"> 30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.  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600.000,00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Javni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razpis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pilotnih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projektov</w:t>
            </w:r>
            <w:proofErr w:type="spellEnd"/>
            <w:r w:rsidRPr="008C1A1D">
              <w:rPr>
                <w:rFonts w:cs="Arial"/>
                <w:szCs w:val="20"/>
              </w:rPr>
              <w:t xml:space="preserve"> »</w:t>
            </w:r>
            <w:proofErr w:type="spellStart"/>
            <w:r w:rsidRPr="008C1A1D">
              <w:rPr>
                <w:rFonts w:cs="Arial"/>
                <w:szCs w:val="20"/>
              </w:rPr>
              <w:t>Razvoj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preizkušanje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socialnega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vključevanja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invalidov</w:t>
            </w:r>
            <w:proofErr w:type="spellEnd"/>
            <w:r w:rsidRPr="008C1A1D">
              <w:rPr>
                <w:rFonts w:cs="Arial"/>
                <w:szCs w:val="20"/>
              </w:rPr>
              <w:t>«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podojev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vključevanje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invalidov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razvite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storitve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2.450.000,00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JR </w:t>
            </w:r>
            <w:proofErr w:type="spellStart"/>
            <w:r w:rsidRPr="008C1A1D">
              <w:rPr>
                <w:rFonts w:cs="Arial"/>
                <w:szCs w:val="20"/>
              </w:rPr>
              <w:t>bo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predvidoma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objavljen</w:t>
            </w:r>
            <w:proofErr w:type="spellEnd"/>
            <w:r w:rsidRPr="008C1A1D">
              <w:rPr>
                <w:rFonts w:cs="Arial"/>
                <w:szCs w:val="20"/>
              </w:rPr>
              <w:t xml:space="preserve"> 11. 10. 2019.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lastRenderedPageBreak/>
              <w:t>Mreža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socialnih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storitev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medgeneracijsko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sodelovanje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prostorov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izvajanje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dejavnosti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dnevnega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centra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bivanjskih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starejšo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populacijo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osebe</w:t>
            </w:r>
            <w:proofErr w:type="spellEnd"/>
            <w:r w:rsidRPr="008C1A1D">
              <w:rPr>
                <w:rFonts w:cs="Arial"/>
                <w:szCs w:val="20"/>
              </w:rPr>
              <w:t xml:space="preserve"> z </w:t>
            </w:r>
            <w:proofErr w:type="spellStart"/>
            <w:r w:rsidRPr="008C1A1D">
              <w:rPr>
                <w:rFonts w:cs="Arial"/>
                <w:szCs w:val="20"/>
              </w:rPr>
              <w:t>motnjami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</w:p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 se </w:t>
            </w:r>
            <w:proofErr w:type="spellStart"/>
            <w:r w:rsidRPr="008C1A1D">
              <w:rPr>
                <w:rFonts w:cs="Arial"/>
                <w:szCs w:val="20"/>
              </w:rPr>
              <w:t>izvaja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okviru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Dogovora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regij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350.000,00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Vzpostavitev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ustreznih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pogojev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aktivno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udeležbo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nastanitev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ranljivih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skupin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ureditve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bivalne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enote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odrasle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osebe</w:t>
            </w:r>
            <w:proofErr w:type="spellEnd"/>
            <w:r w:rsidRPr="008C1A1D">
              <w:rPr>
                <w:rFonts w:cs="Arial"/>
                <w:szCs w:val="20"/>
              </w:rPr>
              <w:t xml:space="preserve"> z </w:t>
            </w:r>
            <w:proofErr w:type="spellStart"/>
            <w:r w:rsidRPr="008C1A1D">
              <w:rPr>
                <w:rFonts w:cs="Arial"/>
                <w:szCs w:val="20"/>
              </w:rPr>
              <w:t>motnjami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in </w:t>
            </w:r>
            <w:proofErr w:type="spellStart"/>
            <w:r w:rsidRPr="008C1A1D">
              <w:rPr>
                <w:rFonts w:cs="Arial"/>
                <w:szCs w:val="20"/>
              </w:rPr>
              <w:t>telesnem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 se </w:t>
            </w:r>
            <w:proofErr w:type="spellStart"/>
            <w:r w:rsidRPr="008C1A1D">
              <w:rPr>
                <w:rFonts w:cs="Arial"/>
                <w:szCs w:val="20"/>
              </w:rPr>
              <w:t>izvaja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okviru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Dogovora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regij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350.000,00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  <w:tr w:rsidR="00530CF2" w:rsidRPr="008C1A1D" w:rsidTr="00254FA5">
        <w:trPr>
          <w:jc w:val="center"/>
        </w:trPr>
        <w:tc>
          <w:tcPr>
            <w:tcW w:w="1249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Skupnostni</w:t>
            </w:r>
            <w:proofErr w:type="spellEnd"/>
            <w:r w:rsidRPr="008C1A1D">
              <w:rPr>
                <w:rFonts w:cs="Arial"/>
                <w:szCs w:val="20"/>
              </w:rPr>
              <w:t xml:space="preserve"> center Nova </w:t>
            </w:r>
            <w:proofErr w:type="spellStart"/>
            <w:r w:rsidRPr="008C1A1D">
              <w:rPr>
                <w:rFonts w:cs="Arial"/>
                <w:szCs w:val="20"/>
              </w:rPr>
              <w:t>Gorica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8C1A1D">
              <w:rPr>
                <w:rFonts w:cs="Arial"/>
                <w:szCs w:val="20"/>
              </w:rPr>
              <w:t>Sofinanciranje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ureditve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infrastrukture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vzpostavitev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dveh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stanovanjskih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skupi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osebe</w:t>
            </w:r>
            <w:proofErr w:type="spellEnd"/>
            <w:r w:rsidRPr="008C1A1D">
              <w:rPr>
                <w:rFonts w:cs="Arial"/>
                <w:szCs w:val="20"/>
              </w:rPr>
              <w:t xml:space="preserve"> s </w:t>
            </w:r>
            <w:proofErr w:type="spellStart"/>
            <w:r w:rsidRPr="008C1A1D">
              <w:rPr>
                <w:rFonts w:cs="Arial"/>
                <w:szCs w:val="20"/>
              </w:rPr>
              <w:t>težavami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duševnem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zdravju</w:t>
            </w:r>
            <w:proofErr w:type="spellEnd"/>
            <w:r w:rsidRPr="008C1A1D">
              <w:rPr>
                <w:rFonts w:cs="Arial"/>
                <w:szCs w:val="20"/>
              </w:rPr>
              <w:t xml:space="preserve">. </w:t>
            </w:r>
            <w:proofErr w:type="spellStart"/>
            <w:r w:rsidRPr="008C1A1D">
              <w:rPr>
                <w:rFonts w:cs="Arial"/>
                <w:szCs w:val="20"/>
              </w:rPr>
              <w:t>Projekt</w:t>
            </w:r>
            <w:proofErr w:type="spellEnd"/>
            <w:r w:rsidRPr="008C1A1D">
              <w:rPr>
                <w:rFonts w:cs="Arial"/>
                <w:szCs w:val="20"/>
              </w:rPr>
              <w:t xml:space="preserve"> se </w:t>
            </w:r>
            <w:proofErr w:type="spellStart"/>
            <w:r w:rsidRPr="008C1A1D">
              <w:rPr>
                <w:rFonts w:cs="Arial"/>
                <w:szCs w:val="20"/>
              </w:rPr>
              <w:t>izvaja</w:t>
            </w:r>
            <w:proofErr w:type="spellEnd"/>
            <w:r w:rsidRPr="008C1A1D">
              <w:rPr>
                <w:rFonts w:cs="Arial"/>
                <w:szCs w:val="20"/>
              </w:rPr>
              <w:t xml:space="preserve"> v </w:t>
            </w:r>
            <w:proofErr w:type="spellStart"/>
            <w:r w:rsidRPr="008C1A1D">
              <w:rPr>
                <w:rFonts w:cs="Arial"/>
                <w:szCs w:val="20"/>
              </w:rPr>
              <w:t>okviru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Dogovora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za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razvoj</w:t>
            </w:r>
            <w:proofErr w:type="spellEnd"/>
            <w:r w:rsidRPr="008C1A1D">
              <w:rPr>
                <w:rFonts w:cs="Arial"/>
                <w:szCs w:val="20"/>
              </w:rPr>
              <w:t xml:space="preserve"> </w:t>
            </w:r>
            <w:proofErr w:type="spellStart"/>
            <w:r w:rsidRPr="008C1A1D">
              <w:rPr>
                <w:rFonts w:cs="Arial"/>
                <w:szCs w:val="20"/>
              </w:rPr>
              <w:t>regij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>350.000,00</w:t>
            </w:r>
          </w:p>
        </w:tc>
        <w:tc>
          <w:tcPr>
            <w:tcW w:w="1250" w:type="pct"/>
            <w:shd w:val="clear" w:color="auto" w:fill="auto"/>
          </w:tcPr>
          <w:p w:rsidR="00530CF2" w:rsidRPr="008C1A1D" w:rsidRDefault="00530CF2" w:rsidP="00254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1A1D">
              <w:rPr>
                <w:rFonts w:cs="Arial"/>
                <w:szCs w:val="20"/>
              </w:rPr>
              <w:t xml:space="preserve">V </w:t>
            </w:r>
            <w:proofErr w:type="spellStart"/>
            <w:r w:rsidRPr="008C1A1D">
              <w:rPr>
                <w:rFonts w:cs="Arial"/>
                <w:szCs w:val="20"/>
              </w:rPr>
              <w:t>pripravi</w:t>
            </w:r>
            <w:proofErr w:type="spellEnd"/>
            <w:r w:rsidRPr="008C1A1D">
              <w:rPr>
                <w:rFonts w:cs="Arial"/>
                <w:szCs w:val="20"/>
              </w:rPr>
              <w:t>.</w:t>
            </w:r>
          </w:p>
        </w:tc>
      </w:tr>
    </w:tbl>
    <w:p w:rsidR="00530CF2" w:rsidRDefault="00530CF2" w:rsidP="00530CF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530CF2" w:rsidRPr="00A747F9" w:rsidRDefault="00530CF2" w:rsidP="00530CF2">
      <w:pPr>
        <w:jc w:val="both"/>
        <w:rPr>
          <w:rFonts w:cs="Arial"/>
          <w:szCs w:val="20"/>
        </w:rPr>
      </w:pPr>
    </w:p>
    <w:p w:rsidR="00530CF2" w:rsidRDefault="00530CF2" w:rsidP="00530CF2">
      <w:pPr>
        <w:jc w:val="both"/>
        <w:rPr>
          <w:rFonts w:cs="Arial"/>
          <w:b/>
          <w:szCs w:val="20"/>
        </w:rPr>
      </w:pPr>
    </w:p>
    <w:p w:rsidR="00530CF2" w:rsidRDefault="00530CF2" w:rsidP="00530CF2">
      <w:pPr>
        <w:jc w:val="both"/>
        <w:rPr>
          <w:rFonts w:cs="Arial"/>
          <w:b/>
          <w:szCs w:val="20"/>
        </w:rPr>
      </w:pPr>
    </w:p>
    <w:p w:rsidR="00530CF2" w:rsidRDefault="00530CF2" w:rsidP="00530CF2">
      <w:pPr>
        <w:jc w:val="both"/>
        <w:rPr>
          <w:rFonts w:cs="Arial"/>
          <w:b/>
          <w:szCs w:val="20"/>
        </w:rPr>
      </w:pPr>
    </w:p>
    <w:p w:rsidR="00530CF2" w:rsidRDefault="00530CF2" w:rsidP="00530CF2">
      <w:pPr>
        <w:jc w:val="both"/>
        <w:rPr>
          <w:rFonts w:cs="Arial"/>
          <w:b/>
          <w:szCs w:val="20"/>
        </w:rPr>
      </w:pPr>
    </w:p>
    <w:p w:rsidR="00530CF2" w:rsidRPr="006F25F3" w:rsidRDefault="00530CF2" w:rsidP="00530CF2">
      <w:pPr>
        <w:jc w:val="both"/>
        <w:rPr>
          <w:rFonts w:cs="Arial"/>
          <w:b/>
          <w:szCs w:val="20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6F25F3" w:rsidRDefault="00530CF2" w:rsidP="00530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530CF2" w:rsidRPr="00FB09FE" w:rsidRDefault="00530CF2" w:rsidP="00FB09FE"/>
    <w:sectPr w:rsidR="00530CF2" w:rsidRPr="00FB09FE" w:rsidSect="0025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33" w:rsidRDefault="00696A33">
      <w:r>
        <w:separator/>
      </w:r>
    </w:p>
  </w:endnote>
  <w:endnote w:type="continuationSeparator" w:id="0">
    <w:p w:rsidR="00696A33" w:rsidRDefault="0069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33" w:rsidRDefault="00696A33">
      <w:r>
        <w:separator/>
      </w:r>
    </w:p>
  </w:footnote>
  <w:footnote w:type="continuationSeparator" w:id="0">
    <w:p w:rsidR="00696A33" w:rsidRDefault="0069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696A3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1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696A3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263.75pt;height:114.45pt;z-index:-1;mso-position-horizontal:left;mso-position-horizontal-relative:page;mso-position-vertical:top;mso-position-vertical-relative:page">
          <v:imagedata r:id="rId1" o:title="MDDSZ"/>
          <w10:wrap anchorx="page" anchory="page"/>
        </v:shape>
      </w:pict>
    </w:r>
    <w:r w:rsidR="00BC1883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87FF1"/>
    <w:multiLevelType w:val="hybridMultilevel"/>
    <w:tmpl w:val="2236CD7C"/>
    <w:lvl w:ilvl="0" w:tplc="BF2C89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47F0A"/>
    <w:multiLevelType w:val="hybridMultilevel"/>
    <w:tmpl w:val="D06C68E8"/>
    <w:lvl w:ilvl="0" w:tplc="BF2C89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5"/>
    <w:rsid w:val="00023A88"/>
    <w:rsid w:val="000779A7"/>
    <w:rsid w:val="000A7238"/>
    <w:rsid w:val="001357B2"/>
    <w:rsid w:val="0017478F"/>
    <w:rsid w:val="00202A77"/>
    <w:rsid w:val="00254B3D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657EE"/>
    <w:rsid w:val="00473455"/>
    <w:rsid w:val="00526246"/>
    <w:rsid w:val="00530CF2"/>
    <w:rsid w:val="00567106"/>
    <w:rsid w:val="005E1D3C"/>
    <w:rsid w:val="005F6CC3"/>
    <w:rsid w:val="00625AE6"/>
    <w:rsid w:val="00632253"/>
    <w:rsid w:val="00642714"/>
    <w:rsid w:val="006455CE"/>
    <w:rsid w:val="00655841"/>
    <w:rsid w:val="00696A33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952A2"/>
    <w:rsid w:val="008C5738"/>
    <w:rsid w:val="008D04F0"/>
    <w:rsid w:val="008F3500"/>
    <w:rsid w:val="00924E3C"/>
    <w:rsid w:val="009612BB"/>
    <w:rsid w:val="009932E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35157"/>
    <w:rsid w:val="00B8547D"/>
    <w:rsid w:val="00BC1883"/>
    <w:rsid w:val="00C250D5"/>
    <w:rsid w:val="00C35666"/>
    <w:rsid w:val="00C426B8"/>
    <w:rsid w:val="00C72F1D"/>
    <w:rsid w:val="00C92898"/>
    <w:rsid w:val="00CA4340"/>
    <w:rsid w:val="00CE5238"/>
    <w:rsid w:val="00CE7514"/>
    <w:rsid w:val="00D04605"/>
    <w:rsid w:val="00D248DE"/>
    <w:rsid w:val="00D801C7"/>
    <w:rsid w:val="00D8542D"/>
    <w:rsid w:val="00DB0B2E"/>
    <w:rsid w:val="00DC6A71"/>
    <w:rsid w:val="00E0357D"/>
    <w:rsid w:val="00EC2675"/>
    <w:rsid w:val="00ED1C3E"/>
    <w:rsid w:val="00F240BB"/>
    <w:rsid w:val="00F57FED"/>
    <w:rsid w:val="00FB09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61FEBA"/>
  <w15:chartTrackingRefBased/>
  <w15:docId w15:val="{617D944F-8FE1-4115-BB33-388FEA5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</vt:lpstr>
      <vt:lpstr>Številka: </vt:lpstr>
    </vt:vector>
  </TitlesOfParts>
  <Company>Indea d.o.o.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</dc:title>
  <dc:subject/>
  <dc:creator>Administrator</dc:creator>
  <cp:keywords/>
  <cp:lastModifiedBy>Branko Vidrih</cp:lastModifiedBy>
  <cp:revision>4</cp:revision>
  <cp:lastPrinted>2010-07-16T07:41:00Z</cp:lastPrinted>
  <dcterms:created xsi:type="dcterms:W3CDTF">2019-10-15T11:41:00Z</dcterms:created>
  <dcterms:modified xsi:type="dcterms:W3CDTF">2019-10-15T13:22:00Z</dcterms:modified>
</cp:coreProperties>
</file>