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10FB" w14:textId="77777777" w:rsidR="00741EFC" w:rsidRPr="002663E8" w:rsidRDefault="003066C4" w:rsidP="0004517E">
      <w:pPr>
        <w:jc w:val="center"/>
        <w:rPr>
          <w:sz w:val="20"/>
        </w:rPr>
      </w:pPr>
      <w:r w:rsidRPr="002663E8">
        <w:rPr>
          <w:noProof/>
          <w:sz w:val="20"/>
        </w:rPr>
        <w:drawing>
          <wp:inline distT="0" distB="0" distL="0" distR="0" wp14:anchorId="67A90AB9" wp14:editId="5B0D3C3D">
            <wp:extent cx="276225" cy="342900"/>
            <wp:effectExtent l="0" t="0" r="9525" b="0"/>
            <wp:docPr id="1" name="Slika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0722E" w14:textId="77777777" w:rsidR="00741EFC" w:rsidRPr="002663E8" w:rsidRDefault="00741EFC" w:rsidP="0004517E">
      <w:pPr>
        <w:ind w:right="72"/>
        <w:jc w:val="center"/>
        <w:rPr>
          <w:rFonts w:ascii="Arial" w:hAnsi="Arial"/>
          <w:color w:val="000080"/>
          <w:sz w:val="18"/>
          <w:szCs w:val="18"/>
        </w:rPr>
      </w:pPr>
      <w:r w:rsidRPr="002663E8">
        <w:rPr>
          <w:rFonts w:ascii="Arial" w:hAnsi="Arial"/>
          <w:color w:val="000080"/>
          <w:sz w:val="18"/>
          <w:szCs w:val="18"/>
        </w:rPr>
        <w:t>REPU</w:t>
      </w:r>
      <w:r w:rsidR="00006782">
        <w:rPr>
          <w:rFonts w:ascii="Arial" w:hAnsi="Arial"/>
          <w:color w:val="000080"/>
          <w:sz w:val="18"/>
          <w:szCs w:val="18"/>
        </w:rPr>
        <w:t>B</w:t>
      </w:r>
      <w:r w:rsidRPr="002663E8">
        <w:rPr>
          <w:rFonts w:ascii="Arial" w:hAnsi="Arial"/>
          <w:color w:val="000080"/>
          <w:sz w:val="18"/>
          <w:szCs w:val="18"/>
        </w:rPr>
        <w:t>BLIKA</w:t>
      </w:r>
      <w:r w:rsidR="00006782">
        <w:rPr>
          <w:rFonts w:ascii="Arial" w:hAnsi="Arial"/>
          <w:color w:val="000080"/>
          <w:sz w:val="18"/>
          <w:szCs w:val="18"/>
        </w:rPr>
        <w:t xml:space="preserve"> DI</w:t>
      </w:r>
      <w:r w:rsidRPr="002663E8">
        <w:rPr>
          <w:rFonts w:ascii="Arial" w:hAnsi="Arial"/>
          <w:color w:val="000080"/>
          <w:sz w:val="18"/>
          <w:szCs w:val="18"/>
        </w:rPr>
        <w:t xml:space="preserve"> SLOVEN</w:t>
      </w:r>
      <w:r w:rsidR="00006782">
        <w:rPr>
          <w:rFonts w:ascii="Arial" w:hAnsi="Arial"/>
          <w:color w:val="000080"/>
          <w:sz w:val="18"/>
          <w:szCs w:val="18"/>
        </w:rPr>
        <w:t>IA</w:t>
      </w:r>
    </w:p>
    <w:p w14:paraId="3AE946D2" w14:textId="77777777" w:rsidR="00741EFC" w:rsidRPr="00006782" w:rsidRDefault="00006782" w:rsidP="00006782">
      <w:pPr>
        <w:pBdr>
          <w:bottom w:val="single" w:sz="6" w:space="1" w:color="auto"/>
        </w:pBdr>
        <w:ind w:right="72"/>
        <w:jc w:val="center"/>
        <w:rPr>
          <w:rFonts w:ascii="Arial" w:hAnsi="Arial"/>
          <w:b/>
          <w:color w:val="000080"/>
          <w:sz w:val="22"/>
          <w:szCs w:val="22"/>
          <w:lang w:val="it-IT"/>
        </w:rPr>
      </w:pPr>
      <w:r>
        <w:rPr>
          <w:rFonts w:ascii="Arial" w:hAnsi="Arial"/>
          <w:b/>
          <w:color w:val="000080"/>
          <w:sz w:val="22"/>
          <w:szCs w:val="22"/>
          <w:lang w:val="it-IT"/>
        </w:rPr>
        <w:t>UNIT</w:t>
      </w:r>
      <w:r>
        <w:rPr>
          <w:rFonts w:ascii="Arial" w:hAnsi="Arial" w:cs="Arial"/>
          <w:b/>
          <w:color w:val="000080"/>
          <w:sz w:val="22"/>
          <w:szCs w:val="22"/>
          <w:lang w:val="it-IT"/>
        </w:rPr>
        <w:t>À</w:t>
      </w:r>
      <w:r>
        <w:rPr>
          <w:rFonts w:ascii="Arial" w:hAnsi="Arial"/>
          <w:b/>
          <w:color w:val="000080"/>
          <w:sz w:val="22"/>
          <w:szCs w:val="22"/>
          <w:lang w:val="it-IT"/>
        </w:rPr>
        <w:t xml:space="preserve"> AMMINISTRATIVA</w:t>
      </w:r>
      <w:r>
        <w:rPr>
          <w:rFonts w:ascii="Arial" w:hAnsi="Arial"/>
          <w:color w:val="000080"/>
          <w:sz w:val="22"/>
          <w:szCs w:val="22"/>
          <w:lang w:val="it-IT"/>
        </w:rPr>
        <w:t xml:space="preserve"> </w:t>
      </w:r>
      <w:r>
        <w:rPr>
          <w:rFonts w:ascii="Arial" w:hAnsi="Arial"/>
          <w:b/>
          <w:color w:val="000080"/>
          <w:sz w:val="22"/>
          <w:szCs w:val="22"/>
          <w:lang w:val="it-IT"/>
        </w:rPr>
        <w:t>PIRANO</w:t>
      </w:r>
    </w:p>
    <w:p w14:paraId="224EC6A6" w14:textId="77777777" w:rsidR="00B45175" w:rsidRPr="002663E8" w:rsidRDefault="00B45175" w:rsidP="0004517E">
      <w:pPr>
        <w:tabs>
          <w:tab w:val="left" w:pos="6804"/>
          <w:tab w:val="left" w:pos="9923"/>
        </w:tabs>
        <w:rPr>
          <w:rFonts w:ascii="Arial" w:hAnsi="Arial" w:cs="Arial"/>
        </w:rPr>
      </w:pPr>
    </w:p>
    <w:p w14:paraId="43279869" w14:textId="015FFE99" w:rsidR="00445A7F" w:rsidRPr="002663E8" w:rsidRDefault="006078B1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</w:t>
      </w:r>
      <w:r w:rsidR="00445A7F" w:rsidRPr="002663E8">
        <w:rPr>
          <w:rFonts w:ascii="Arial" w:hAnsi="Arial" w:cs="Arial"/>
          <w:sz w:val="20"/>
          <w:szCs w:val="20"/>
        </w:rPr>
        <w:t xml:space="preserve">:  </w:t>
      </w:r>
      <w:r w:rsidR="00AD465E" w:rsidRPr="002663E8">
        <w:rPr>
          <w:rFonts w:ascii="Arial" w:hAnsi="Arial" w:cs="Arial"/>
          <w:sz w:val="20"/>
          <w:szCs w:val="20"/>
        </w:rPr>
        <w:t>021-</w:t>
      </w:r>
      <w:r w:rsidR="00A504C3">
        <w:rPr>
          <w:rFonts w:ascii="Arial" w:hAnsi="Arial" w:cs="Arial"/>
          <w:sz w:val="20"/>
          <w:szCs w:val="20"/>
        </w:rPr>
        <w:t>9</w:t>
      </w:r>
      <w:r w:rsidR="00AD465E" w:rsidRPr="002663E8">
        <w:rPr>
          <w:rFonts w:ascii="Arial" w:hAnsi="Arial" w:cs="Arial"/>
          <w:sz w:val="20"/>
          <w:szCs w:val="20"/>
        </w:rPr>
        <w:t>/20</w:t>
      </w:r>
      <w:r w:rsidR="00C149F4">
        <w:rPr>
          <w:rFonts w:ascii="Arial" w:hAnsi="Arial" w:cs="Arial"/>
          <w:sz w:val="20"/>
          <w:szCs w:val="20"/>
        </w:rPr>
        <w:t>2</w:t>
      </w:r>
      <w:r w:rsidR="00F064F3">
        <w:rPr>
          <w:rFonts w:ascii="Arial" w:hAnsi="Arial" w:cs="Arial"/>
          <w:sz w:val="20"/>
          <w:szCs w:val="20"/>
        </w:rPr>
        <w:t>6</w:t>
      </w:r>
      <w:r w:rsidR="00AD465E" w:rsidRPr="002663E8">
        <w:rPr>
          <w:rFonts w:ascii="Arial" w:hAnsi="Arial" w:cs="Arial"/>
          <w:sz w:val="20"/>
          <w:szCs w:val="20"/>
        </w:rPr>
        <w:t>-</w:t>
      </w:r>
      <w:r w:rsidR="00A97718">
        <w:rPr>
          <w:rFonts w:ascii="Arial" w:hAnsi="Arial" w:cs="Arial"/>
          <w:sz w:val="20"/>
          <w:szCs w:val="20"/>
        </w:rPr>
        <w:t>6235-</w:t>
      </w:r>
      <w:r w:rsidR="00F064F3">
        <w:rPr>
          <w:rFonts w:ascii="Arial" w:hAnsi="Arial" w:cs="Arial"/>
          <w:sz w:val="20"/>
          <w:szCs w:val="20"/>
        </w:rPr>
        <w:t>7</w:t>
      </w:r>
    </w:p>
    <w:p w14:paraId="610EC045" w14:textId="2E59EFA1" w:rsidR="0039261F" w:rsidRPr="002663E8" w:rsidRDefault="00AD465E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2663E8">
        <w:rPr>
          <w:rFonts w:ascii="Arial" w:hAnsi="Arial" w:cs="Arial"/>
          <w:sz w:val="20"/>
          <w:szCs w:val="20"/>
        </w:rPr>
        <w:t>Da</w:t>
      </w:r>
      <w:r w:rsidR="006078B1">
        <w:rPr>
          <w:rFonts w:ascii="Arial" w:hAnsi="Arial" w:cs="Arial"/>
          <w:sz w:val="20"/>
          <w:szCs w:val="20"/>
        </w:rPr>
        <w:t>ta</w:t>
      </w:r>
      <w:r w:rsidR="00F064F3">
        <w:rPr>
          <w:rFonts w:ascii="Arial" w:hAnsi="Arial" w:cs="Arial"/>
          <w:sz w:val="20"/>
          <w:szCs w:val="20"/>
        </w:rPr>
        <w:t xml:space="preserve">:       </w:t>
      </w:r>
      <w:r w:rsidR="000253E9">
        <w:rPr>
          <w:rFonts w:ascii="Arial" w:hAnsi="Arial" w:cs="Arial"/>
          <w:sz w:val="20"/>
          <w:szCs w:val="20"/>
        </w:rPr>
        <w:t>2</w:t>
      </w:r>
      <w:r w:rsidR="00F064F3">
        <w:rPr>
          <w:rFonts w:ascii="Arial" w:hAnsi="Arial" w:cs="Arial"/>
          <w:sz w:val="20"/>
          <w:szCs w:val="20"/>
        </w:rPr>
        <w:t>.3.2026</w:t>
      </w:r>
    </w:p>
    <w:p w14:paraId="0DF305E4" w14:textId="77777777" w:rsidR="00CF7EAC" w:rsidRPr="002663E8" w:rsidRDefault="00CF7EAC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</w:p>
    <w:p w14:paraId="078ACC6B" w14:textId="40532332" w:rsidR="00C67AD2" w:rsidRPr="00C67AD2" w:rsidRDefault="00C67AD2" w:rsidP="00C67AD2">
      <w:pPr>
        <w:spacing w:before="100"/>
        <w:jc w:val="both"/>
        <w:rPr>
          <w:rFonts w:ascii="Arial" w:hAnsi="Arial" w:cs="Arial"/>
          <w:sz w:val="20"/>
          <w:szCs w:val="20"/>
          <w:lang w:val="it-IT"/>
        </w:rPr>
      </w:pPr>
      <w:r w:rsidRPr="00C67AD2">
        <w:rPr>
          <w:rFonts w:ascii="Arial" w:hAnsi="Arial" w:cs="Arial"/>
          <w:sz w:val="20"/>
          <w:szCs w:val="20"/>
          <w:lang w:val="it-IT"/>
        </w:rPr>
        <w:t xml:space="preserve">In virtù dell’art. 319 della Legge sul procedimento amministrativo generale (Gazz. Uff. RS n. </w:t>
      </w:r>
      <w:hyperlink r:id="rId9" w:tgtFrame="_blank" w:tooltip="Zakon o splošnem upravnem postopku (uradno prečiščeno besedilo)" w:history="1">
        <w:r w:rsidR="006706D5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24/06</w:t>
        </w:r>
      </w:hyperlink>
      <w:r w:rsidR="006706D5">
        <w:rPr>
          <w:rFonts w:ascii="Arial" w:hAnsi="Arial" w:cs="Arial"/>
          <w:sz w:val="20"/>
          <w:szCs w:val="20"/>
        </w:rPr>
        <w:t xml:space="preserve"> – </w:t>
      </w:r>
      <w:r w:rsidR="003939E7">
        <w:rPr>
          <w:rFonts w:ascii="Arial" w:hAnsi="Arial" w:cs="Arial"/>
          <w:sz w:val="20"/>
          <w:szCs w:val="20"/>
        </w:rPr>
        <w:t>TCU</w:t>
      </w:r>
      <w:r w:rsidR="006706D5">
        <w:rPr>
          <w:rFonts w:ascii="Arial" w:hAnsi="Arial" w:cs="Arial"/>
          <w:sz w:val="20"/>
          <w:szCs w:val="20"/>
        </w:rPr>
        <w:t xml:space="preserve">, </w:t>
      </w:r>
      <w:hyperlink r:id="rId10" w:tgtFrame="_blank" w:tooltip="Zakon o spremembah in dopolnitvah Zakona o splošnem upravnem postopku" w:history="1">
        <w:r w:rsidR="006706D5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126/07</w:t>
        </w:r>
      </w:hyperlink>
      <w:r w:rsidR="006706D5">
        <w:rPr>
          <w:rFonts w:ascii="Arial" w:hAnsi="Arial" w:cs="Arial"/>
          <w:sz w:val="20"/>
          <w:szCs w:val="20"/>
        </w:rPr>
        <w:t xml:space="preserve">, </w:t>
      </w:r>
      <w:hyperlink r:id="rId11" w:tgtFrame="_blank" w:tooltip="Zakon o spremembi in dopolnitvah Zakona o splošnem upravnem postopku" w:history="1">
        <w:r w:rsidR="006706D5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65/08</w:t>
        </w:r>
      </w:hyperlink>
      <w:r w:rsidR="006706D5">
        <w:rPr>
          <w:rFonts w:ascii="Arial" w:hAnsi="Arial" w:cs="Arial"/>
          <w:sz w:val="20"/>
          <w:szCs w:val="20"/>
        </w:rPr>
        <w:t xml:space="preserve">, </w:t>
      </w:r>
      <w:hyperlink r:id="rId12" w:tgtFrame="_blank" w:tooltip="Zakon o spremembah in dopolnitvah Zakona o splošnem upravnem postopku" w:history="1">
        <w:r w:rsidR="006706D5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8/10</w:t>
        </w:r>
      </w:hyperlink>
      <w:r w:rsidR="00650023">
        <w:rPr>
          <w:rFonts w:ascii="Arial" w:hAnsi="Arial" w:cs="Arial"/>
          <w:sz w:val="20"/>
          <w:szCs w:val="20"/>
        </w:rPr>
        <w:t>,</w:t>
      </w:r>
      <w:r w:rsidR="006706D5">
        <w:rPr>
          <w:rFonts w:ascii="Arial" w:hAnsi="Arial" w:cs="Arial"/>
          <w:sz w:val="20"/>
          <w:szCs w:val="20"/>
        </w:rPr>
        <w:t xml:space="preserve"> </w:t>
      </w:r>
      <w:hyperlink r:id="rId13" w:tgtFrame="_blank" w:tooltip="Zakon o spremembah in dopolnitvi Zakona o splošnem upravnem postopku" w:history="1">
        <w:r w:rsidR="006706D5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82/13</w:t>
        </w:r>
      </w:hyperlink>
      <w:r w:rsidR="00650023">
        <w:rPr>
          <w:rStyle w:val="Hiperpovezava"/>
          <w:rFonts w:ascii="Arial" w:hAnsi="Arial" w:cs="Arial"/>
          <w:color w:val="auto"/>
          <w:sz w:val="20"/>
          <w:szCs w:val="20"/>
          <w:u w:val="none"/>
        </w:rPr>
        <w:t xml:space="preserve">, </w:t>
      </w:r>
      <w:hyperlink r:id="rId14" w:tgtFrame="_blank" w:tooltip="Zakon o interventnih ukrepih za omilitev posledic drugega vala epidemije COVID-19" w:history="1">
        <w:r w:rsidR="00650023" w:rsidRPr="0022567F">
          <w:rPr>
            <w:rStyle w:val="Hiperpovezava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175/20</w:t>
        </w:r>
      </w:hyperlink>
      <w:r w:rsidR="00650023" w:rsidRPr="0022567F">
        <w:rPr>
          <w:rFonts w:ascii="Arial" w:hAnsi="Arial" w:cs="Arial"/>
          <w:sz w:val="20"/>
          <w:szCs w:val="20"/>
          <w:shd w:val="clear" w:color="auto" w:fill="FFFFFF"/>
        </w:rPr>
        <w:t> – ZIUOPDVE</w:t>
      </w:r>
      <w:r w:rsidR="000253E9">
        <w:rPr>
          <w:rFonts w:ascii="Arial" w:hAnsi="Arial" w:cs="Arial"/>
          <w:sz w:val="20"/>
          <w:szCs w:val="20"/>
          <w:shd w:val="clear" w:color="auto" w:fill="FFFFFF"/>
        </w:rPr>
        <w:t>,</w:t>
      </w:r>
      <w:r w:rsidR="00762C9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bookmarkStart w:id="0" w:name="_Hlk120862009"/>
      <w:r w:rsidR="00762C9A">
        <w:rPr>
          <w:rFonts w:ascii="Arial" w:hAnsi="Arial" w:cs="Arial"/>
          <w:sz w:val="20"/>
          <w:szCs w:val="20"/>
          <w:shd w:val="clear" w:color="auto" w:fill="FFFFFF"/>
        </w:rPr>
        <w:t>3/22 ZDeb</w:t>
      </w:r>
      <w:bookmarkEnd w:id="0"/>
      <w:r w:rsidR="000253E9">
        <w:rPr>
          <w:rFonts w:ascii="Arial" w:hAnsi="Arial" w:cs="Arial"/>
          <w:sz w:val="20"/>
          <w:szCs w:val="20"/>
          <w:shd w:val="clear" w:color="auto" w:fill="FFFFFF"/>
        </w:rPr>
        <w:t xml:space="preserve"> IN 85/25</w:t>
      </w:r>
      <w:r w:rsidR="006706D5">
        <w:rPr>
          <w:rFonts w:ascii="Arial" w:hAnsi="Arial" w:cs="Arial"/>
          <w:sz w:val="20"/>
          <w:szCs w:val="20"/>
        </w:rPr>
        <w:t>)</w:t>
      </w:r>
      <w:r w:rsidRPr="00C67AD2">
        <w:rPr>
          <w:rFonts w:ascii="Arial" w:hAnsi="Arial" w:cs="Arial"/>
          <w:sz w:val="20"/>
          <w:szCs w:val="20"/>
          <w:lang w:val="it-IT"/>
        </w:rPr>
        <w:t xml:space="preserve">, si rende pubblico l’elenco dei pubblici ufficiali autorizzati a deliberare in merito a questioni amministrative ed a condurre i procedimenti che precedono l’emanazione del provvedimento amministrativo. </w:t>
      </w:r>
    </w:p>
    <w:p w14:paraId="72D0E8E7" w14:textId="77777777" w:rsidR="00964560" w:rsidRPr="00C67AD2" w:rsidRDefault="00964560" w:rsidP="0004517E">
      <w:pPr>
        <w:pStyle w:val="Naslov6"/>
        <w:tabs>
          <w:tab w:val="left" w:pos="6804"/>
          <w:tab w:val="left" w:pos="9923"/>
        </w:tabs>
        <w:rPr>
          <w:rFonts w:cs="Arial"/>
          <w:color w:val="0000FF"/>
          <w:sz w:val="20"/>
          <w:lang w:val="it-IT"/>
        </w:rPr>
      </w:pPr>
    </w:p>
    <w:p w14:paraId="5383E36C" w14:textId="77777777" w:rsidR="0004517E" w:rsidRPr="00250E2A" w:rsidRDefault="00C67AD2" w:rsidP="0004517E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>
        <w:rPr>
          <w:rFonts w:cs="Arial"/>
          <w:color w:val="1E207C"/>
          <w:sz w:val="22"/>
          <w:szCs w:val="22"/>
        </w:rPr>
        <w:t>ELENCO DEI PUBBLICI UFFICIALI AUTORIZZATI A CONDURRE E DELIBERARE</w:t>
      </w:r>
      <w:r w:rsidR="00D553B0" w:rsidRPr="00250E2A">
        <w:rPr>
          <w:rFonts w:cs="Arial"/>
          <w:color w:val="1E207C"/>
          <w:sz w:val="22"/>
          <w:szCs w:val="22"/>
        </w:rPr>
        <w:t xml:space="preserve"> </w:t>
      </w:r>
    </w:p>
    <w:p w14:paraId="13861A06" w14:textId="213F7FB4" w:rsidR="00F54027" w:rsidRDefault="00C67AD2" w:rsidP="00762C9A">
      <w:pPr>
        <w:pStyle w:val="Naslov6"/>
        <w:tabs>
          <w:tab w:val="left" w:pos="6804"/>
          <w:tab w:val="left" w:pos="9923"/>
        </w:tabs>
        <w:rPr>
          <w:rFonts w:cs="Arial"/>
          <w:color w:val="1E207C"/>
          <w:sz w:val="22"/>
          <w:szCs w:val="22"/>
        </w:rPr>
      </w:pPr>
      <w:r>
        <w:rPr>
          <w:rFonts w:cs="Arial"/>
          <w:color w:val="1E207C"/>
          <w:sz w:val="22"/>
          <w:szCs w:val="22"/>
        </w:rPr>
        <w:t>IN MERITO AI PROCEDIMENTI AMMINISTRATIVI</w:t>
      </w:r>
      <w:r w:rsidR="0004517E" w:rsidRPr="00250E2A">
        <w:rPr>
          <w:rFonts w:cs="Arial"/>
          <w:color w:val="1E207C"/>
          <w:sz w:val="22"/>
          <w:szCs w:val="22"/>
        </w:rPr>
        <w:t xml:space="preserve"> </w:t>
      </w:r>
    </w:p>
    <w:p w14:paraId="1C12D257" w14:textId="77777777" w:rsidR="00762C9A" w:rsidRPr="00762C9A" w:rsidRDefault="00762C9A" w:rsidP="00762C9A"/>
    <w:tbl>
      <w:tblPr>
        <w:tblStyle w:val="Tabelasvetlamrea2poudarek1"/>
        <w:tblW w:w="13745" w:type="dxa"/>
        <w:tblLook w:val="04A0" w:firstRow="1" w:lastRow="0" w:firstColumn="1" w:lastColumn="0" w:noHBand="0" w:noVBand="1"/>
      </w:tblPr>
      <w:tblGrid>
        <w:gridCol w:w="2760"/>
        <w:gridCol w:w="1918"/>
        <w:gridCol w:w="9067"/>
      </w:tblGrid>
      <w:tr w:rsidR="00DC256F" w14:paraId="35313E7F" w14:textId="77777777" w:rsidTr="00341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hideMark/>
          </w:tcPr>
          <w:p w14:paraId="1AA114CD" w14:textId="77777777" w:rsidR="00F54027" w:rsidRDefault="00F5402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0A7ADED" w14:textId="77777777" w:rsidR="00DC256F" w:rsidRDefault="006078B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Pubblico ufficiale</w:t>
            </w:r>
          </w:p>
        </w:tc>
        <w:tc>
          <w:tcPr>
            <w:tcW w:w="1918" w:type="dxa"/>
            <w:hideMark/>
          </w:tcPr>
          <w:p w14:paraId="2BC83271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43EE9F" w14:textId="77777777" w:rsidR="00DC256F" w:rsidRDefault="006078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Carica</w:t>
            </w:r>
          </w:p>
        </w:tc>
        <w:tc>
          <w:tcPr>
            <w:tcW w:w="9067" w:type="dxa"/>
            <w:hideMark/>
          </w:tcPr>
          <w:p w14:paraId="5B260DDF" w14:textId="77777777" w:rsidR="00F54027" w:rsidRDefault="00F540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DEF021F" w14:textId="77777777" w:rsidR="00DC256F" w:rsidRDefault="000067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Sfera dei poteri</w:t>
            </w:r>
            <w:r w:rsidR="00DC256F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</w:tr>
      <w:tr w:rsidR="00DC256F" w14:paraId="58F9F57E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3D3762CE" w14:textId="77777777" w:rsidR="00DC256F" w:rsidRDefault="001C6E8D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Bojan Žiberna</w:t>
            </w:r>
          </w:p>
        </w:tc>
        <w:tc>
          <w:tcPr>
            <w:tcW w:w="1918" w:type="dxa"/>
            <w:vAlign w:val="center"/>
            <w:hideMark/>
          </w:tcPr>
          <w:p w14:paraId="10D65C6B" w14:textId="77777777" w:rsidR="00DC256F" w:rsidRDefault="00C67AD2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Capounità</w:t>
            </w:r>
          </w:p>
        </w:tc>
        <w:tc>
          <w:tcPr>
            <w:tcW w:w="9067" w:type="dxa"/>
            <w:vAlign w:val="center"/>
            <w:hideMark/>
          </w:tcPr>
          <w:p w14:paraId="0AA437B6" w14:textId="77777777" w:rsidR="00DC256F" w:rsidRPr="007408D9" w:rsidRDefault="00C67AD2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Conduce e </w:t>
            </w:r>
            <w:r w:rsidR="005550B5">
              <w:rPr>
                <w:rFonts w:ascii="Arial" w:hAnsi="Arial" w:cs="Arial"/>
                <w:color w:val="000000"/>
                <w:sz w:val="20"/>
                <w:szCs w:val="20"/>
              </w:rPr>
              <w:t>delibera in merito a tutti i procedimenti amministrativi di pertinenza dell 'unit</w:t>
            </w:r>
            <w:r w:rsidR="005550B5" w:rsidRPr="005550B5">
              <w:rPr>
                <w:rFonts w:ascii="Arial" w:hAnsi="Arial" w:cs="Arial"/>
                <w:bCs/>
                <w:sz w:val="20"/>
                <w:szCs w:val="20"/>
                <w:lang w:val="it-IT"/>
              </w:rPr>
              <w:t>à</w:t>
            </w:r>
            <w:r w:rsidR="005550B5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amministrativ</w:t>
            </w:r>
            <w:r w:rsidR="00E95AF3">
              <w:rPr>
                <w:rFonts w:ascii="Arial" w:hAnsi="Arial" w:cs="Arial"/>
                <w:bCs/>
                <w:sz w:val="20"/>
                <w:szCs w:val="20"/>
                <w:lang w:val="it-IT"/>
              </w:rPr>
              <w:t>a</w:t>
            </w:r>
            <w:r w:rsidR="005550B5">
              <w:rPr>
                <w:rFonts w:ascii="Arial" w:hAnsi="Arial" w:cs="Arial"/>
                <w:bCs/>
                <w:sz w:val="20"/>
                <w:szCs w:val="20"/>
                <w:lang w:val="it-IT"/>
              </w:rPr>
              <w:t xml:space="preserve"> Pirano</w:t>
            </w:r>
          </w:p>
        </w:tc>
      </w:tr>
      <w:tr w:rsidR="00DC256F" w14:paraId="44583F38" w14:textId="77777777" w:rsidTr="00F5402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84BBB58" w14:textId="77777777" w:rsidR="00DC256F" w:rsidRDefault="00DC256F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1. </w:t>
            </w:r>
            <w:r w:rsidR="006078B1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DIPARTIMENTO AFFARI AMM</w:t>
            </w:r>
            <w:r w:rsidR="00006782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INISTRATIVI INTERNI</w:t>
            </w: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8" w:type="dxa"/>
            <w:vAlign w:val="center"/>
            <w:hideMark/>
          </w:tcPr>
          <w:p w14:paraId="5C5EC6E7" w14:textId="77777777" w:rsidR="00DC256F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3B018501" w14:textId="77777777" w:rsidR="00DC256F" w:rsidRPr="007408D9" w:rsidRDefault="00DC256F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C256F" w14:paraId="5ED09D97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87E289B" w14:textId="08679E5E" w:rsidR="00DC256F" w:rsidRDefault="00650023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Mirjam Zore</w:t>
            </w:r>
          </w:p>
        </w:tc>
        <w:tc>
          <w:tcPr>
            <w:tcW w:w="1918" w:type="dxa"/>
            <w:vAlign w:val="center"/>
            <w:hideMark/>
          </w:tcPr>
          <w:p w14:paraId="6AE86CF1" w14:textId="77777777" w:rsidR="00DC256F" w:rsidRDefault="006078B1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Capo dipartimento</w:t>
            </w:r>
            <w:r w:rsidR="00DC256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67" w:type="dxa"/>
            <w:vAlign w:val="center"/>
            <w:hideMark/>
          </w:tcPr>
          <w:p w14:paraId="71A840F3" w14:textId="77777777" w:rsidR="00DC256F" w:rsidRPr="005550B5" w:rsidRDefault="005550B5" w:rsidP="005550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tutte le questioni amministrative di pertinenza del dipartimento</w:t>
            </w:r>
          </w:p>
        </w:tc>
      </w:tr>
      <w:tr w:rsidR="00DC256F" w14:paraId="216296DA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43A98AE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Magda Krajnc</w:t>
            </w:r>
          </w:p>
        </w:tc>
        <w:tc>
          <w:tcPr>
            <w:tcW w:w="1918" w:type="dxa"/>
            <w:vAlign w:val="center"/>
            <w:hideMark/>
          </w:tcPr>
          <w:p w14:paraId="56FFF120" w14:textId="473AA076" w:rsidR="00DC256F" w:rsidRDefault="004A1733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Consulente </w:t>
            </w:r>
            <w:r w:rsidR="006078B1">
              <w:rPr>
                <w:rFonts w:ascii="Arial" w:hAnsi="Arial" w:cs="Arial"/>
                <w:color w:val="000000"/>
                <w:sz w:val="20"/>
                <w:szCs w:val="20"/>
              </w:rPr>
              <w:t>superiore</w:t>
            </w:r>
            <w:r w:rsidR="00DC256F"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14:paraId="33D22F05" w14:textId="77777777" w:rsidR="00DC256F" w:rsidRPr="005550B5" w:rsidRDefault="005550B5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DC256F" w14:paraId="35860B7A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5E420056" w14:textId="77777777" w:rsidR="00DC256F" w:rsidRDefault="00913066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Zoran Marković</w:t>
            </w:r>
          </w:p>
        </w:tc>
        <w:tc>
          <w:tcPr>
            <w:tcW w:w="1918" w:type="dxa"/>
            <w:vAlign w:val="center"/>
            <w:hideMark/>
          </w:tcPr>
          <w:p w14:paraId="2513C699" w14:textId="56D93C8E" w:rsidR="00DC256F" w:rsidRDefault="00EF46B0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III</w:t>
            </w:r>
          </w:p>
        </w:tc>
        <w:tc>
          <w:tcPr>
            <w:tcW w:w="9067" w:type="dxa"/>
            <w:vAlign w:val="center"/>
            <w:hideMark/>
          </w:tcPr>
          <w:p w14:paraId="02B6AFE1" w14:textId="324A718B" w:rsidR="00DC256F" w:rsidRPr="005550B5" w:rsidRDefault="00F064F3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DC256F" w14:paraId="6A70B88E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2F98C82" w14:textId="77777777" w:rsidR="00DC256F" w:rsidRDefault="0006085A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Sara Radin</w:t>
            </w:r>
          </w:p>
        </w:tc>
        <w:tc>
          <w:tcPr>
            <w:tcW w:w="1918" w:type="dxa"/>
            <w:vAlign w:val="center"/>
            <w:hideMark/>
          </w:tcPr>
          <w:p w14:paraId="3A8FFD71" w14:textId="6D90B31E" w:rsidR="00DC256F" w:rsidRDefault="000253E9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III</w:t>
            </w:r>
          </w:p>
        </w:tc>
        <w:tc>
          <w:tcPr>
            <w:tcW w:w="9067" w:type="dxa"/>
            <w:vAlign w:val="center"/>
            <w:hideMark/>
          </w:tcPr>
          <w:p w14:paraId="40FAA3F5" w14:textId="3123DD2E" w:rsidR="00DC256F" w:rsidRPr="005550B5" w:rsidRDefault="00F064F3" w:rsidP="00F540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A1733" w:rsidRPr="004A1733" w14:paraId="43CA575B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936AC55" w14:textId="2ED86866" w:rsidR="004A1733" w:rsidRPr="004A1733" w:rsidRDefault="004A1733" w:rsidP="00F5402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4A173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Urška Stanič</w:t>
            </w:r>
          </w:p>
        </w:tc>
        <w:tc>
          <w:tcPr>
            <w:tcW w:w="1918" w:type="dxa"/>
            <w:vAlign w:val="center"/>
          </w:tcPr>
          <w:p w14:paraId="517E0E99" w14:textId="66046204" w:rsidR="004A1733" w:rsidRPr="004A1733" w:rsidRDefault="000253E9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III</w:t>
            </w:r>
          </w:p>
        </w:tc>
        <w:tc>
          <w:tcPr>
            <w:tcW w:w="9067" w:type="dxa"/>
            <w:vAlign w:val="center"/>
          </w:tcPr>
          <w:p w14:paraId="6C02D5A0" w14:textId="514AF5AB" w:rsidR="004A1733" w:rsidRPr="004A1733" w:rsidRDefault="00F064F3" w:rsidP="00F540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7C2289" w14:paraId="7ABEDFC0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3793833F" w14:textId="03004D17" w:rsidR="007C2289" w:rsidRDefault="007C2289" w:rsidP="007C2289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Petra Zaro</w:t>
            </w:r>
          </w:p>
        </w:tc>
        <w:tc>
          <w:tcPr>
            <w:tcW w:w="1918" w:type="dxa"/>
            <w:vAlign w:val="center"/>
            <w:hideMark/>
          </w:tcPr>
          <w:p w14:paraId="311EDAFC" w14:textId="5E9AC7CC" w:rsidR="007C2289" w:rsidRDefault="007C2289" w:rsidP="007C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II</w:t>
            </w:r>
          </w:p>
        </w:tc>
        <w:tc>
          <w:tcPr>
            <w:tcW w:w="9067" w:type="dxa"/>
            <w:vAlign w:val="center"/>
            <w:hideMark/>
          </w:tcPr>
          <w:p w14:paraId="07C3B9E3" w14:textId="4BA3522C" w:rsidR="007C2289" w:rsidRPr="005550B5" w:rsidRDefault="007C2289" w:rsidP="007C22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540C67" w14:paraId="01DB278A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163F82C1" w14:textId="1DAC7DDD" w:rsidR="00540C67" w:rsidRPr="00540C67" w:rsidRDefault="00540C67" w:rsidP="00540C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540C67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Zafred</w:t>
            </w:r>
          </w:p>
        </w:tc>
        <w:tc>
          <w:tcPr>
            <w:tcW w:w="1918" w:type="dxa"/>
            <w:vAlign w:val="center"/>
          </w:tcPr>
          <w:p w14:paraId="1D87E73A" w14:textId="0385D3A1" w:rsidR="00540C67" w:rsidRDefault="00540C67" w:rsidP="00540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III</w:t>
            </w:r>
          </w:p>
        </w:tc>
        <w:tc>
          <w:tcPr>
            <w:tcW w:w="9067" w:type="dxa"/>
            <w:vAlign w:val="center"/>
          </w:tcPr>
          <w:p w14:paraId="01BE6FFE" w14:textId="6D0EA3C7" w:rsidR="00540C67" w:rsidRDefault="00540C67" w:rsidP="00540C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540C67" w14:paraId="3C58AD94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59B77016" w14:textId="483C1B93" w:rsidR="00540C67" w:rsidRPr="00A97718" w:rsidRDefault="00540C67" w:rsidP="00540C67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97718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Alma Oblak</w:t>
            </w:r>
          </w:p>
        </w:tc>
        <w:tc>
          <w:tcPr>
            <w:tcW w:w="1918" w:type="dxa"/>
            <w:vAlign w:val="center"/>
          </w:tcPr>
          <w:p w14:paraId="6D53DE85" w14:textId="72EFC81B" w:rsidR="00540C67" w:rsidRDefault="00540C67" w:rsidP="0054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II</w:t>
            </w:r>
          </w:p>
        </w:tc>
        <w:tc>
          <w:tcPr>
            <w:tcW w:w="9067" w:type="dxa"/>
            <w:vAlign w:val="center"/>
          </w:tcPr>
          <w:p w14:paraId="458C8F0D" w14:textId="6E3788CD" w:rsidR="00540C67" w:rsidRDefault="00540C67" w:rsidP="00540C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446DAD" w14:paraId="314C2C1D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DDEB42B" w14:textId="399B1413" w:rsidR="00446DAD" w:rsidRP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446DAD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Andreja Vrček</w:t>
            </w:r>
          </w:p>
        </w:tc>
        <w:tc>
          <w:tcPr>
            <w:tcW w:w="1918" w:type="dxa"/>
            <w:vAlign w:val="center"/>
          </w:tcPr>
          <w:p w14:paraId="63B2C869" w14:textId="20B28536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III</w:t>
            </w:r>
          </w:p>
        </w:tc>
        <w:tc>
          <w:tcPr>
            <w:tcW w:w="9067" w:type="dxa"/>
            <w:vAlign w:val="center"/>
          </w:tcPr>
          <w:p w14:paraId="5CBF4879" w14:textId="67A080E7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  <w:tr w:rsidR="00446DAD" w14:paraId="2421794B" w14:textId="77777777" w:rsidTr="00F54027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079AC1FD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Barbara Dolenc</w:t>
            </w:r>
          </w:p>
        </w:tc>
        <w:tc>
          <w:tcPr>
            <w:tcW w:w="1918" w:type="dxa"/>
            <w:vAlign w:val="center"/>
            <w:hideMark/>
          </w:tcPr>
          <w:p w14:paraId="5710B67D" w14:textId="019AC7F1" w:rsidR="00446DAD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Responsabile</w:t>
            </w:r>
            <w:r w:rsidR="00E833AE">
              <w:rPr>
                <w:rFonts w:ascii="Arial" w:hAnsi="Arial" w:cs="Arial"/>
                <w:color w:val="000000"/>
                <w:sz w:val="20"/>
                <w:szCs w:val="20"/>
              </w:rPr>
              <w:t xml:space="preserve"> - UE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</w:t>
            </w:r>
          </w:p>
        </w:tc>
        <w:tc>
          <w:tcPr>
            <w:tcW w:w="9067" w:type="dxa"/>
            <w:vAlign w:val="center"/>
            <w:hideMark/>
          </w:tcPr>
          <w:p w14:paraId="3735C05D" w14:textId="77777777" w:rsidR="00446DAD" w:rsidRPr="005550B5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</w:t>
            </w:r>
          </w:p>
        </w:tc>
      </w:tr>
      <w:tr w:rsidR="00446DAD" w14:paraId="6CC881FE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524E486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Laura Benedetti</w:t>
            </w:r>
          </w:p>
        </w:tc>
        <w:tc>
          <w:tcPr>
            <w:tcW w:w="1918" w:type="dxa"/>
            <w:vAlign w:val="center"/>
          </w:tcPr>
          <w:p w14:paraId="235FD733" w14:textId="76659F9F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Responsabile I</w:t>
            </w:r>
            <w:r w:rsidR="00E833AE">
              <w:rPr>
                <w:rFonts w:ascii="Arial" w:hAnsi="Arial" w:cs="Arial"/>
                <w:color w:val="000000"/>
                <w:sz w:val="20"/>
                <w:szCs w:val="20"/>
              </w:rPr>
              <w:t xml:space="preserve"> - UE</w:t>
            </w:r>
          </w:p>
        </w:tc>
        <w:tc>
          <w:tcPr>
            <w:tcW w:w="9067" w:type="dxa"/>
            <w:vAlign w:val="center"/>
          </w:tcPr>
          <w:p w14:paraId="2ECF965F" w14:textId="77777777" w:rsidR="00446DAD" w:rsidRPr="005550B5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</w:t>
            </w:r>
          </w:p>
        </w:tc>
      </w:tr>
      <w:tr w:rsidR="00446DAD" w14:paraId="67827698" w14:textId="77777777" w:rsidTr="00F5402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760178C" w14:textId="752C8B79" w:rsidR="00446DAD" w:rsidRPr="00A504C3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 w:rsidRPr="00A504C3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Uroš Makor</w:t>
            </w:r>
          </w:p>
        </w:tc>
        <w:tc>
          <w:tcPr>
            <w:tcW w:w="1918" w:type="dxa"/>
            <w:vAlign w:val="center"/>
          </w:tcPr>
          <w:p w14:paraId="4C741FD0" w14:textId="7B3E24C6" w:rsidR="00446DAD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Responsabile II</w:t>
            </w:r>
            <w:r w:rsidR="00E833AE">
              <w:rPr>
                <w:rFonts w:ascii="Arial" w:hAnsi="Arial" w:cs="Arial"/>
                <w:color w:val="000000"/>
                <w:sz w:val="20"/>
                <w:szCs w:val="20"/>
              </w:rPr>
              <w:t xml:space="preserve"> - UE</w:t>
            </w:r>
          </w:p>
        </w:tc>
        <w:tc>
          <w:tcPr>
            <w:tcW w:w="9067" w:type="dxa"/>
            <w:vAlign w:val="center"/>
          </w:tcPr>
          <w:p w14:paraId="1DF5531E" w14:textId="13DEC7C1" w:rsidR="00446DAD" w:rsidRPr="007408D9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</w:t>
            </w:r>
          </w:p>
        </w:tc>
      </w:tr>
      <w:tr w:rsidR="00446DAD" w14:paraId="625DEEA9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632FD20D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2. DIPARTIMENTO BENI AMBIENTALI</w:t>
            </w:r>
          </w:p>
        </w:tc>
        <w:tc>
          <w:tcPr>
            <w:tcW w:w="1918" w:type="dxa"/>
            <w:vAlign w:val="center"/>
            <w:hideMark/>
          </w:tcPr>
          <w:p w14:paraId="3C9A2267" w14:textId="77777777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067" w:type="dxa"/>
            <w:vAlign w:val="center"/>
            <w:hideMark/>
          </w:tcPr>
          <w:p w14:paraId="00268F8E" w14:textId="77777777" w:rsidR="00446DAD" w:rsidRPr="007408D9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08D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064F3" w14:paraId="3C17973F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3091B37" w14:textId="1409A58F" w:rsidR="00F064F3" w:rsidRDefault="00F064F3" w:rsidP="00446D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Mitja Udovič</w:t>
            </w:r>
          </w:p>
        </w:tc>
        <w:tc>
          <w:tcPr>
            <w:tcW w:w="1918" w:type="dxa"/>
            <w:vAlign w:val="center"/>
          </w:tcPr>
          <w:p w14:paraId="3F65FCEC" w14:textId="2AE8441E" w:rsidR="00F064F3" w:rsidRDefault="00F064F3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Capo dipartimento</w:t>
            </w:r>
          </w:p>
        </w:tc>
        <w:tc>
          <w:tcPr>
            <w:tcW w:w="9067" w:type="dxa"/>
            <w:vAlign w:val="center"/>
          </w:tcPr>
          <w:p w14:paraId="46A4D1F6" w14:textId="7AE9A414" w:rsidR="00F064F3" w:rsidRDefault="00F064F3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tutte le questioni amministrative di pertinenza del dipartimento</w:t>
            </w:r>
          </w:p>
        </w:tc>
      </w:tr>
      <w:tr w:rsidR="00446DAD" w14:paraId="6DA23FB8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899AC73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Nevija Rupnik Feran</w:t>
            </w:r>
          </w:p>
        </w:tc>
        <w:tc>
          <w:tcPr>
            <w:tcW w:w="1918" w:type="dxa"/>
            <w:vAlign w:val="center"/>
            <w:hideMark/>
          </w:tcPr>
          <w:p w14:paraId="4A79A4F3" w14:textId="00214336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</w:t>
            </w:r>
          </w:p>
        </w:tc>
        <w:tc>
          <w:tcPr>
            <w:tcW w:w="9067" w:type="dxa"/>
            <w:vAlign w:val="center"/>
            <w:hideMark/>
          </w:tcPr>
          <w:p w14:paraId="37B9CAB4" w14:textId="77777777" w:rsidR="00446DAD" w:rsidRPr="007408D9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46DAD" w14:paraId="2D723289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433DC7EF" w14:textId="4A30CC4D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Lara Benčič</w:t>
            </w:r>
          </w:p>
        </w:tc>
        <w:tc>
          <w:tcPr>
            <w:tcW w:w="1918" w:type="dxa"/>
            <w:vAlign w:val="center"/>
            <w:hideMark/>
          </w:tcPr>
          <w:p w14:paraId="342BEF5F" w14:textId="39D607FB" w:rsidR="00446DAD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</w:t>
            </w:r>
          </w:p>
        </w:tc>
        <w:tc>
          <w:tcPr>
            <w:tcW w:w="9067" w:type="dxa"/>
            <w:vAlign w:val="center"/>
            <w:hideMark/>
          </w:tcPr>
          <w:p w14:paraId="148AD74C" w14:textId="77777777" w:rsidR="00446DAD" w:rsidRPr="007408D9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46DAD" w14:paraId="323B18E0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110986E4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Boštjan Tomić</w:t>
            </w:r>
          </w:p>
        </w:tc>
        <w:tc>
          <w:tcPr>
            <w:tcW w:w="1918" w:type="dxa"/>
            <w:vAlign w:val="center"/>
            <w:hideMark/>
          </w:tcPr>
          <w:p w14:paraId="3588997E" w14:textId="4EA3C448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</w:t>
            </w:r>
          </w:p>
        </w:tc>
        <w:tc>
          <w:tcPr>
            <w:tcW w:w="9067" w:type="dxa"/>
            <w:vAlign w:val="center"/>
            <w:hideMark/>
          </w:tcPr>
          <w:p w14:paraId="5475473F" w14:textId="77777777" w:rsidR="00446DAD" w:rsidRPr="007408D9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46DAD" w14:paraId="02F2370D" w14:textId="77777777" w:rsidTr="00F54027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0360CD0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Sonja Palčič</w:t>
            </w:r>
          </w:p>
        </w:tc>
        <w:tc>
          <w:tcPr>
            <w:tcW w:w="1918" w:type="dxa"/>
            <w:vAlign w:val="center"/>
            <w:hideMark/>
          </w:tcPr>
          <w:p w14:paraId="54964D52" w14:textId="63D00561" w:rsidR="00446DAD" w:rsidRDefault="00EF46B0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II</w:t>
            </w:r>
          </w:p>
        </w:tc>
        <w:tc>
          <w:tcPr>
            <w:tcW w:w="9067" w:type="dxa"/>
            <w:vAlign w:val="center"/>
            <w:hideMark/>
          </w:tcPr>
          <w:p w14:paraId="252120C0" w14:textId="2756253E" w:rsidR="00446DAD" w:rsidRPr="007408D9" w:rsidRDefault="00F064F3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46DAD" w14:paraId="59D922B6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2136A446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3. DIPARTIMENTO</w:t>
            </w:r>
          </w:p>
          <w:p w14:paraId="75E28A34" w14:textId="121FCC8B" w:rsidR="00446DAD" w:rsidRDefault="000253E9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PER GLI AFFARI GENERALI</w:t>
            </w:r>
          </w:p>
        </w:tc>
        <w:tc>
          <w:tcPr>
            <w:tcW w:w="1918" w:type="dxa"/>
            <w:vAlign w:val="center"/>
            <w:hideMark/>
          </w:tcPr>
          <w:p w14:paraId="0EDCE8E6" w14:textId="77777777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67" w:type="dxa"/>
            <w:vAlign w:val="center"/>
            <w:hideMark/>
          </w:tcPr>
          <w:p w14:paraId="4BDF8AB5" w14:textId="77777777" w:rsidR="00446DAD" w:rsidRPr="007408D9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446DAD" w14:paraId="495DE9D9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  <w:hideMark/>
          </w:tcPr>
          <w:p w14:paraId="7A157B9A" w14:textId="77777777" w:rsidR="00446DAD" w:rsidRDefault="00446DAD" w:rsidP="00446DA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Mateja Minić Debernardi</w:t>
            </w:r>
          </w:p>
        </w:tc>
        <w:tc>
          <w:tcPr>
            <w:tcW w:w="1918" w:type="dxa"/>
            <w:vAlign w:val="center"/>
            <w:hideMark/>
          </w:tcPr>
          <w:p w14:paraId="2533BAD5" w14:textId="77777777" w:rsidR="00446DAD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Capo dipartimento</w:t>
            </w:r>
          </w:p>
        </w:tc>
        <w:tc>
          <w:tcPr>
            <w:tcW w:w="9067" w:type="dxa"/>
            <w:vAlign w:val="center"/>
            <w:hideMark/>
          </w:tcPr>
          <w:p w14:paraId="4C9348D5" w14:textId="77777777" w:rsidR="00446DAD" w:rsidRPr="005550B5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tutte le questioni amministrative di pertinenza del dipartimento</w:t>
            </w:r>
          </w:p>
        </w:tc>
      </w:tr>
      <w:tr w:rsidR="00446DAD" w14:paraId="292EA5E3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32E0F4D6" w14:textId="77777777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Sandra Dodig</w:t>
            </w:r>
          </w:p>
        </w:tc>
        <w:tc>
          <w:tcPr>
            <w:tcW w:w="1918" w:type="dxa"/>
            <w:vAlign w:val="center"/>
          </w:tcPr>
          <w:p w14:paraId="7B1D88C2" w14:textId="6C6F98FA" w:rsidR="00446DAD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</w:t>
            </w:r>
          </w:p>
        </w:tc>
        <w:tc>
          <w:tcPr>
            <w:tcW w:w="9067" w:type="dxa"/>
            <w:vAlign w:val="center"/>
          </w:tcPr>
          <w:p w14:paraId="37148492" w14:textId="77777777" w:rsidR="00446DAD" w:rsidRPr="007408D9" w:rsidRDefault="00446DAD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46DAD" w14:paraId="510B86FB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D9ECEED" w14:textId="0CDAFC92" w:rsidR="00446DAD" w:rsidRDefault="00446DAD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Slavica Šorgo</w:t>
            </w:r>
          </w:p>
        </w:tc>
        <w:tc>
          <w:tcPr>
            <w:tcW w:w="1918" w:type="dxa"/>
            <w:vAlign w:val="center"/>
          </w:tcPr>
          <w:p w14:paraId="507555A7" w14:textId="104C8D29" w:rsidR="00446DAD" w:rsidRDefault="00FA2692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</w:t>
            </w:r>
            <w:r w:rsidR="00446DAD">
              <w:rPr>
                <w:rFonts w:ascii="Arial" w:hAnsi="Arial" w:cs="Arial"/>
                <w:color w:val="000000"/>
                <w:sz w:val="20"/>
                <w:szCs w:val="20"/>
              </w:rPr>
              <w:t xml:space="preserve"> II</w:t>
            </w:r>
          </w:p>
        </w:tc>
        <w:tc>
          <w:tcPr>
            <w:tcW w:w="9067" w:type="dxa"/>
            <w:vAlign w:val="center"/>
          </w:tcPr>
          <w:p w14:paraId="4063D5BD" w14:textId="31BC5F6F" w:rsidR="00446DAD" w:rsidRPr="007408D9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46DAD" w14:paraId="20082319" w14:textId="77777777" w:rsidTr="00F540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4246246C" w14:textId="04B99D5A" w:rsidR="00446DAD" w:rsidRDefault="00F064F3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lastRenderedPageBreak/>
              <w:t>Majda Piciga</w:t>
            </w:r>
          </w:p>
        </w:tc>
        <w:tc>
          <w:tcPr>
            <w:tcW w:w="1918" w:type="dxa"/>
            <w:vAlign w:val="center"/>
          </w:tcPr>
          <w:p w14:paraId="17F029E4" w14:textId="0F9B79A2" w:rsidR="00446DAD" w:rsidRDefault="00F064F3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superiore III</w:t>
            </w:r>
          </w:p>
        </w:tc>
        <w:tc>
          <w:tcPr>
            <w:tcW w:w="9067" w:type="dxa"/>
            <w:vAlign w:val="center"/>
          </w:tcPr>
          <w:p w14:paraId="7383BD75" w14:textId="7484A200" w:rsidR="00446DAD" w:rsidRPr="007408D9" w:rsidRDefault="00F064F3" w:rsidP="00446D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esigenti, e conduce i procedimenti amministrativi più complessi che precedono l'emanazione del provvedimento amministrativo</w:t>
            </w:r>
          </w:p>
        </w:tc>
      </w:tr>
      <w:tr w:rsidR="00446DAD" w14:paraId="0FA66942" w14:textId="77777777" w:rsidTr="00F54027">
        <w:trPr>
          <w:trHeight w:val="7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0" w:type="dxa"/>
            <w:vAlign w:val="center"/>
          </w:tcPr>
          <w:p w14:paraId="733737A4" w14:textId="56B22133" w:rsidR="00446DAD" w:rsidRDefault="00F064F3" w:rsidP="00446DAD">
            <w:pP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</w:rPr>
              <w:t>Vanessa Peras</w:t>
            </w:r>
          </w:p>
        </w:tc>
        <w:tc>
          <w:tcPr>
            <w:tcW w:w="1918" w:type="dxa"/>
            <w:vAlign w:val="center"/>
          </w:tcPr>
          <w:p w14:paraId="285E8C4F" w14:textId="2FF53143" w:rsidR="00446DAD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Consulente I</w:t>
            </w:r>
            <w:r w:rsidR="00F064F3"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67" w:type="dxa"/>
            <w:vAlign w:val="center"/>
          </w:tcPr>
          <w:p w14:paraId="4E3984BF" w14:textId="77777777" w:rsidR="00446DAD" w:rsidRPr="007408D9" w:rsidRDefault="00446DAD" w:rsidP="00446D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it-IT"/>
              </w:rPr>
              <w:t>Conduce e delibera in merito a procedimenti amministrativi non esigenti, e conduce procedimenti amministrativi complessi che precedono l'emanazione del provvedimento amministrativo</w:t>
            </w:r>
          </w:p>
        </w:tc>
      </w:tr>
    </w:tbl>
    <w:p w14:paraId="7E20C298" w14:textId="77777777" w:rsidR="00CF7EAC" w:rsidRPr="002663E8" w:rsidRDefault="00CF7EAC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0"/>
          <w:szCs w:val="20"/>
        </w:rPr>
      </w:pPr>
    </w:p>
    <w:p w14:paraId="49D63535" w14:textId="77777777" w:rsidR="00A80149" w:rsidRPr="002663E8" w:rsidRDefault="00A80149" w:rsidP="0004517E">
      <w:pPr>
        <w:tabs>
          <w:tab w:val="left" w:pos="1620"/>
        </w:tabs>
        <w:ind w:left="360"/>
        <w:rPr>
          <w:rFonts w:ascii="Arial" w:hAnsi="Arial" w:cs="Arial"/>
          <w:b/>
          <w:color w:val="0000FF"/>
          <w:sz w:val="28"/>
          <w:szCs w:val="28"/>
        </w:rPr>
      </w:pPr>
    </w:p>
    <w:p w14:paraId="39C412FD" w14:textId="77777777" w:rsidR="00DC256F" w:rsidRPr="00650023" w:rsidRDefault="00B1320C" w:rsidP="00B1320C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650023">
        <w:rPr>
          <w:rFonts w:ascii="Arial" w:hAnsi="Arial" w:cs="Arial"/>
          <w:sz w:val="20"/>
          <w:szCs w:val="20"/>
        </w:rPr>
        <w:t>Bojan Žiberna</w:t>
      </w:r>
    </w:p>
    <w:p w14:paraId="32193A7E" w14:textId="77777777" w:rsidR="00B1320C" w:rsidRPr="00650023" w:rsidRDefault="00B1320C" w:rsidP="00B1320C">
      <w:pPr>
        <w:tabs>
          <w:tab w:val="left" w:pos="6804"/>
          <w:tab w:val="left" w:pos="9923"/>
        </w:tabs>
        <w:ind w:left="8508"/>
        <w:rPr>
          <w:rFonts w:ascii="Arial" w:hAnsi="Arial" w:cs="Arial"/>
          <w:sz w:val="20"/>
          <w:szCs w:val="20"/>
        </w:rPr>
      </w:pPr>
      <w:r w:rsidRPr="00650023">
        <w:rPr>
          <w:rFonts w:ascii="Arial" w:hAnsi="Arial" w:cs="Arial"/>
          <w:sz w:val="20"/>
          <w:szCs w:val="20"/>
        </w:rPr>
        <w:t>načelnik</w:t>
      </w:r>
    </w:p>
    <w:p w14:paraId="0CE5D1A9" w14:textId="77777777" w:rsidR="00B1320C" w:rsidRPr="003820EE" w:rsidRDefault="00B1320C">
      <w:pPr>
        <w:tabs>
          <w:tab w:val="left" w:pos="6804"/>
          <w:tab w:val="left" w:pos="9923"/>
        </w:tabs>
        <w:ind w:left="8508"/>
      </w:pPr>
    </w:p>
    <w:sectPr w:rsidR="00B1320C" w:rsidRPr="003820EE" w:rsidSect="00243C6B">
      <w:headerReference w:type="default" r:id="rId15"/>
      <w:footerReference w:type="even" r:id="rId16"/>
      <w:footerReference w:type="default" r:id="rId17"/>
      <w:pgSz w:w="16840" w:h="23814" w:code="8"/>
      <w:pgMar w:top="56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F836" w14:textId="77777777" w:rsidR="000B7D35" w:rsidRDefault="000B7D35">
      <w:r>
        <w:separator/>
      </w:r>
    </w:p>
  </w:endnote>
  <w:endnote w:type="continuationSeparator" w:id="0">
    <w:p w14:paraId="6B8B7DE5" w14:textId="77777777" w:rsidR="000B7D35" w:rsidRDefault="000B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F734C" w14:textId="77777777" w:rsidR="00CC086D" w:rsidRDefault="00CC086D" w:rsidP="00556F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BB71310" w14:textId="77777777" w:rsidR="00CC086D" w:rsidRDefault="00CC086D" w:rsidP="00556F0C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F9AD9" w14:textId="77777777" w:rsidR="00CC086D" w:rsidRPr="000D4917" w:rsidRDefault="00CC086D" w:rsidP="00556F0C">
    <w:pPr>
      <w:pBdr>
        <w:top w:val="single" w:sz="4" w:space="1" w:color="auto"/>
      </w:pBdr>
      <w:ind w:right="360"/>
      <w:jc w:val="center"/>
      <w:rPr>
        <w:rStyle w:val="tevilkastrani"/>
        <w:rFonts w:ascii="Arial" w:hAnsi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CD29E" w14:textId="77777777" w:rsidR="000B7D35" w:rsidRDefault="000B7D35">
      <w:r>
        <w:separator/>
      </w:r>
    </w:p>
  </w:footnote>
  <w:footnote w:type="continuationSeparator" w:id="0">
    <w:p w14:paraId="7462B84C" w14:textId="77777777" w:rsidR="000B7D35" w:rsidRDefault="000B7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E08B" w14:textId="77777777" w:rsidR="00CF7EAC" w:rsidRDefault="00CF7EAC">
    <w:pPr>
      <w:pStyle w:val="Glava"/>
    </w:pPr>
  </w:p>
  <w:p w14:paraId="4D301441" w14:textId="77777777" w:rsidR="00CF7EAC" w:rsidRDefault="00CF7EAC">
    <w:pPr>
      <w:pStyle w:val="Glava"/>
    </w:pPr>
  </w:p>
  <w:p w14:paraId="4885E0B2" w14:textId="77777777" w:rsidR="00CF7EAC" w:rsidRDefault="00CF7EA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1308943">
    <w:abstractNumId w:val="4"/>
  </w:num>
  <w:num w:numId="2" w16cid:durableId="399519873">
    <w:abstractNumId w:val="1"/>
  </w:num>
  <w:num w:numId="3" w16cid:durableId="39943992">
    <w:abstractNumId w:val="3"/>
  </w:num>
  <w:num w:numId="4" w16cid:durableId="1365399596">
    <w:abstractNumId w:val="0"/>
  </w:num>
  <w:num w:numId="5" w16cid:durableId="1941790955">
    <w:abstractNumId w:val="2"/>
  </w:num>
  <w:num w:numId="6" w16cid:durableId="3817108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EFC"/>
    <w:rsid w:val="000065B9"/>
    <w:rsid w:val="00006782"/>
    <w:rsid w:val="00016321"/>
    <w:rsid w:val="000217C8"/>
    <w:rsid w:val="000253E9"/>
    <w:rsid w:val="000330CD"/>
    <w:rsid w:val="00035D4C"/>
    <w:rsid w:val="000446D4"/>
    <w:rsid w:val="0004517E"/>
    <w:rsid w:val="0006085A"/>
    <w:rsid w:val="000865A9"/>
    <w:rsid w:val="00087A9C"/>
    <w:rsid w:val="00093921"/>
    <w:rsid w:val="000B42CD"/>
    <w:rsid w:val="000B7D35"/>
    <w:rsid w:val="000C143F"/>
    <w:rsid w:val="000D4917"/>
    <w:rsid w:val="000D6E4F"/>
    <w:rsid w:val="000E77D2"/>
    <w:rsid w:val="00100C80"/>
    <w:rsid w:val="00104757"/>
    <w:rsid w:val="00111667"/>
    <w:rsid w:val="0011205A"/>
    <w:rsid w:val="00113CAC"/>
    <w:rsid w:val="00131120"/>
    <w:rsid w:val="0019030A"/>
    <w:rsid w:val="001B6EB5"/>
    <w:rsid w:val="001C6E8D"/>
    <w:rsid w:val="001D0CBD"/>
    <w:rsid w:val="001E4340"/>
    <w:rsid w:val="00200C88"/>
    <w:rsid w:val="00204614"/>
    <w:rsid w:val="002148C2"/>
    <w:rsid w:val="00243C6B"/>
    <w:rsid w:val="00250E2A"/>
    <w:rsid w:val="002663E8"/>
    <w:rsid w:val="00270298"/>
    <w:rsid w:val="00277A27"/>
    <w:rsid w:val="0028012E"/>
    <w:rsid w:val="00294A7C"/>
    <w:rsid w:val="002D4D12"/>
    <w:rsid w:val="002D5691"/>
    <w:rsid w:val="002D6545"/>
    <w:rsid w:val="002E2684"/>
    <w:rsid w:val="002E42FE"/>
    <w:rsid w:val="002F2498"/>
    <w:rsid w:val="002F2F6A"/>
    <w:rsid w:val="003066C4"/>
    <w:rsid w:val="0032797F"/>
    <w:rsid w:val="00330245"/>
    <w:rsid w:val="0033262F"/>
    <w:rsid w:val="00341811"/>
    <w:rsid w:val="003500E7"/>
    <w:rsid w:val="00364FE4"/>
    <w:rsid w:val="003820EE"/>
    <w:rsid w:val="0039261F"/>
    <w:rsid w:val="003939E7"/>
    <w:rsid w:val="00397775"/>
    <w:rsid w:val="003A7F5A"/>
    <w:rsid w:val="003C49FC"/>
    <w:rsid w:val="003E204F"/>
    <w:rsid w:val="003E2958"/>
    <w:rsid w:val="00405B96"/>
    <w:rsid w:val="00411E6E"/>
    <w:rsid w:val="0043646D"/>
    <w:rsid w:val="00445A7F"/>
    <w:rsid w:val="00446DAD"/>
    <w:rsid w:val="00453956"/>
    <w:rsid w:val="00457A14"/>
    <w:rsid w:val="00460563"/>
    <w:rsid w:val="004655E1"/>
    <w:rsid w:val="00465787"/>
    <w:rsid w:val="004837CF"/>
    <w:rsid w:val="004940D3"/>
    <w:rsid w:val="00496AF3"/>
    <w:rsid w:val="004A1733"/>
    <w:rsid w:val="004A3959"/>
    <w:rsid w:val="004A6906"/>
    <w:rsid w:val="004B04B9"/>
    <w:rsid w:val="004E4117"/>
    <w:rsid w:val="004F29DE"/>
    <w:rsid w:val="005029E1"/>
    <w:rsid w:val="00507B44"/>
    <w:rsid w:val="00511537"/>
    <w:rsid w:val="00515D81"/>
    <w:rsid w:val="00530052"/>
    <w:rsid w:val="00535671"/>
    <w:rsid w:val="00540C67"/>
    <w:rsid w:val="005550B5"/>
    <w:rsid w:val="00556F0C"/>
    <w:rsid w:val="005604A1"/>
    <w:rsid w:val="00586D74"/>
    <w:rsid w:val="005B17F6"/>
    <w:rsid w:val="005C19A7"/>
    <w:rsid w:val="005D52A1"/>
    <w:rsid w:val="005E256C"/>
    <w:rsid w:val="005E3943"/>
    <w:rsid w:val="005E6F43"/>
    <w:rsid w:val="006020EE"/>
    <w:rsid w:val="00606C1E"/>
    <w:rsid w:val="006078B1"/>
    <w:rsid w:val="0063077B"/>
    <w:rsid w:val="00650023"/>
    <w:rsid w:val="0065419A"/>
    <w:rsid w:val="00662AA3"/>
    <w:rsid w:val="006651F6"/>
    <w:rsid w:val="006706D5"/>
    <w:rsid w:val="006754AC"/>
    <w:rsid w:val="006B0ED7"/>
    <w:rsid w:val="006C53B4"/>
    <w:rsid w:val="007145A5"/>
    <w:rsid w:val="00715CCA"/>
    <w:rsid w:val="007408D9"/>
    <w:rsid w:val="00741EFC"/>
    <w:rsid w:val="007444AE"/>
    <w:rsid w:val="00751D3D"/>
    <w:rsid w:val="00760457"/>
    <w:rsid w:val="00762C9A"/>
    <w:rsid w:val="00770616"/>
    <w:rsid w:val="00772ED3"/>
    <w:rsid w:val="007A4B8A"/>
    <w:rsid w:val="007B17C5"/>
    <w:rsid w:val="007C0D39"/>
    <w:rsid w:val="007C2289"/>
    <w:rsid w:val="007D7BA5"/>
    <w:rsid w:val="007E2902"/>
    <w:rsid w:val="007E3F1F"/>
    <w:rsid w:val="007F709D"/>
    <w:rsid w:val="00821296"/>
    <w:rsid w:val="0082482F"/>
    <w:rsid w:val="008376F7"/>
    <w:rsid w:val="00843D3D"/>
    <w:rsid w:val="00861915"/>
    <w:rsid w:val="00874947"/>
    <w:rsid w:val="00884DC0"/>
    <w:rsid w:val="008A165E"/>
    <w:rsid w:val="008A4004"/>
    <w:rsid w:val="008C65A0"/>
    <w:rsid w:val="008C7883"/>
    <w:rsid w:val="008F0C77"/>
    <w:rsid w:val="00903FBE"/>
    <w:rsid w:val="00913066"/>
    <w:rsid w:val="00913934"/>
    <w:rsid w:val="009154C3"/>
    <w:rsid w:val="00915F23"/>
    <w:rsid w:val="00923656"/>
    <w:rsid w:val="009246B3"/>
    <w:rsid w:val="00925E9F"/>
    <w:rsid w:val="00933514"/>
    <w:rsid w:val="0094132E"/>
    <w:rsid w:val="0095046F"/>
    <w:rsid w:val="00952174"/>
    <w:rsid w:val="00964560"/>
    <w:rsid w:val="00965194"/>
    <w:rsid w:val="00966CD3"/>
    <w:rsid w:val="009B2483"/>
    <w:rsid w:val="009B3751"/>
    <w:rsid w:val="009C0E29"/>
    <w:rsid w:val="009D05F3"/>
    <w:rsid w:val="009D69A2"/>
    <w:rsid w:val="009E2A2B"/>
    <w:rsid w:val="00A01EF0"/>
    <w:rsid w:val="00A504C3"/>
    <w:rsid w:val="00A57FA8"/>
    <w:rsid w:val="00A74CA9"/>
    <w:rsid w:val="00A74CC8"/>
    <w:rsid w:val="00A80149"/>
    <w:rsid w:val="00A97718"/>
    <w:rsid w:val="00AB5144"/>
    <w:rsid w:val="00AB7FFC"/>
    <w:rsid w:val="00AD465E"/>
    <w:rsid w:val="00AD5735"/>
    <w:rsid w:val="00AD6BD0"/>
    <w:rsid w:val="00B02EC4"/>
    <w:rsid w:val="00B1320C"/>
    <w:rsid w:val="00B15FEC"/>
    <w:rsid w:val="00B16CC3"/>
    <w:rsid w:val="00B2416B"/>
    <w:rsid w:val="00B30011"/>
    <w:rsid w:val="00B36601"/>
    <w:rsid w:val="00B45175"/>
    <w:rsid w:val="00B61647"/>
    <w:rsid w:val="00B67A80"/>
    <w:rsid w:val="00B71066"/>
    <w:rsid w:val="00BA6F06"/>
    <w:rsid w:val="00BB28C7"/>
    <w:rsid w:val="00BE4596"/>
    <w:rsid w:val="00BF3A83"/>
    <w:rsid w:val="00C03015"/>
    <w:rsid w:val="00C1193E"/>
    <w:rsid w:val="00C149F4"/>
    <w:rsid w:val="00C229F6"/>
    <w:rsid w:val="00C26315"/>
    <w:rsid w:val="00C4216F"/>
    <w:rsid w:val="00C566D0"/>
    <w:rsid w:val="00C6031F"/>
    <w:rsid w:val="00C67AD2"/>
    <w:rsid w:val="00C71F16"/>
    <w:rsid w:val="00C727B5"/>
    <w:rsid w:val="00C767F5"/>
    <w:rsid w:val="00C83373"/>
    <w:rsid w:val="00C8492A"/>
    <w:rsid w:val="00C8580D"/>
    <w:rsid w:val="00C86412"/>
    <w:rsid w:val="00C94B0F"/>
    <w:rsid w:val="00CB5D34"/>
    <w:rsid w:val="00CC086D"/>
    <w:rsid w:val="00CC4F99"/>
    <w:rsid w:val="00CE695E"/>
    <w:rsid w:val="00CF543D"/>
    <w:rsid w:val="00CF5F19"/>
    <w:rsid w:val="00CF7EAC"/>
    <w:rsid w:val="00D2325C"/>
    <w:rsid w:val="00D30893"/>
    <w:rsid w:val="00D35B2D"/>
    <w:rsid w:val="00D37BD5"/>
    <w:rsid w:val="00D553B0"/>
    <w:rsid w:val="00D57793"/>
    <w:rsid w:val="00D65057"/>
    <w:rsid w:val="00D76F6D"/>
    <w:rsid w:val="00D8281C"/>
    <w:rsid w:val="00D9264D"/>
    <w:rsid w:val="00DC256F"/>
    <w:rsid w:val="00DE6735"/>
    <w:rsid w:val="00DF4C9F"/>
    <w:rsid w:val="00DF7FC2"/>
    <w:rsid w:val="00E54714"/>
    <w:rsid w:val="00E74CD1"/>
    <w:rsid w:val="00E833AE"/>
    <w:rsid w:val="00E8612F"/>
    <w:rsid w:val="00E95AF3"/>
    <w:rsid w:val="00EA17EA"/>
    <w:rsid w:val="00EB7DA5"/>
    <w:rsid w:val="00EF2433"/>
    <w:rsid w:val="00EF46B0"/>
    <w:rsid w:val="00F064F3"/>
    <w:rsid w:val="00F12FBE"/>
    <w:rsid w:val="00F27F2A"/>
    <w:rsid w:val="00F45EF2"/>
    <w:rsid w:val="00F54027"/>
    <w:rsid w:val="00F77830"/>
    <w:rsid w:val="00F82311"/>
    <w:rsid w:val="00F85054"/>
    <w:rsid w:val="00F903D6"/>
    <w:rsid w:val="00FA1ADA"/>
    <w:rsid w:val="00FA2692"/>
    <w:rsid w:val="00FA2AFA"/>
    <w:rsid w:val="00FE07D3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D45AC"/>
  <w15:chartTrackingRefBased/>
  <w15:docId w15:val="{EFBB045B-E41E-406C-97F9-19F38BD9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Arial"/>
      <w:b/>
      <w:sz w:val="22"/>
    </w:rPr>
  </w:style>
  <w:style w:type="paragraph" w:styleId="Naslov4">
    <w:name w:val="heading 4"/>
    <w:basedOn w:val="Navaden"/>
    <w:next w:val="Navaden"/>
    <w:qFormat/>
    <w:rsid w:val="008A165E"/>
    <w:pPr>
      <w:keepNext/>
      <w:outlineLvl w:val="3"/>
    </w:pPr>
    <w:rPr>
      <w:rFonts w:ascii="Century Gothic" w:hAnsi="Century Gothic" w:cs="Arial"/>
      <w:b/>
      <w:bCs/>
      <w:sz w:val="20"/>
    </w:rPr>
  </w:style>
  <w:style w:type="paragraph" w:styleId="Naslov6">
    <w:name w:val="heading 6"/>
    <w:basedOn w:val="Navaden"/>
    <w:next w:val="Navaden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/>
      <w:b/>
      <w:sz w:val="3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val="en-US"/>
    </w:rPr>
  </w:style>
  <w:style w:type="character" w:styleId="Hiperpovezava">
    <w:name w:val="Hyperlink"/>
    <w:rPr>
      <w:color w:val="0000FF"/>
      <w:u w:val="single"/>
    </w:rPr>
  </w:style>
  <w:style w:type="paragraph" w:styleId="Glava">
    <w:name w:val="header"/>
    <w:basedOn w:val="Navaden"/>
    <w:rsid w:val="00741EFC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41EFC"/>
  </w:style>
  <w:style w:type="paragraph" w:customStyle="1" w:styleId="Besedilooblaka1">
    <w:name w:val="Besedilo oblačka1"/>
    <w:basedOn w:val="Navaden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8A165E"/>
    <w:rPr>
      <w:rFonts w:ascii="Century Gothic" w:hAnsi="Century Gothic" w:cs="Arial"/>
      <w:sz w:val="18"/>
    </w:rPr>
  </w:style>
  <w:style w:type="table" w:styleId="Tabelamrea">
    <w:name w:val="Table Grid"/>
    <w:basedOn w:val="Navadnatabela"/>
    <w:rsid w:val="0044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57F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57FA8"/>
    <w:rPr>
      <w:rFonts w:ascii="Segoe UI" w:hAnsi="Segoe UI" w:cs="Segoe UI"/>
      <w:sz w:val="18"/>
      <w:szCs w:val="18"/>
    </w:rPr>
  </w:style>
  <w:style w:type="table" w:styleId="Tabelamrea4poudarek5">
    <w:name w:val="Grid Table 4 Accent 5"/>
    <w:basedOn w:val="Navadnatabela"/>
    <w:uiPriority w:val="49"/>
    <w:rsid w:val="004A395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vetlamrea2poudarek1">
    <w:name w:val="Grid Table 2 Accent 1"/>
    <w:basedOn w:val="Navadnatabela"/>
    <w:uiPriority w:val="47"/>
    <w:rsid w:val="00DC256F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07-01-64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0970" TargetMode="External"/><Relationship Id="rId14" Type="http://schemas.openxmlformats.org/officeDocument/2006/relationships/hyperlink" Target="http://www.uradni-list.si/1/objava.jsp?sop=2020-01-3096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996C96A-55CC-4E27-BCCF-5AB14010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cp:lastModifiedBy>Sandra Dodig</cp:lastModifiedBy>
  <cp:revision>3</cp:revision>
  <cp:lastPrinted>2020-01-28T10:35:00Z</cp:lastPrinted>
  <dcterms:created xsi:type="dcterms:W3CDTF">2026-02-13T09:47:00Z</dcterms:created>
  <dcterms:modified xsi:type="dcterms:W3CDTF">2026-03-04T10:12:00Z</dcterms:modified>
</cp:coreProperties>
</file>