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93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DF35329" w14:textId="77777777" w:rsidR="00093F1D" w:rsidRDefault="00093F1D" w:rsidP="008E0D92">
      <w:pPr>
        <w:pStyle w:val="datumtevilka"/>
      </w:pPr>
    </w:p>
    <w:p w14:paraId="1ACA1DDF" w14:textId="77777777" w:rsidR="00093F1D" w:rsidRDefault="00093F1D" w:rsidP="008E0D92">
      <w:pPr>
        <w:pStyle w:val="datumtevilka"/>
      </w:pPr>
    </w:p>
    <w:p w14:paraId="56E8A80C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14:paraId="0C5412A1" w14:textId="77777777" w:rsidTr="00A16AD6">
        <w:tc>
          <w:tcPr>
            <w:tcW w:w="1843" w:type="dxa"/>
          </w:tcPr>
          <w:p w14:paraId="3683C71D" w14:textId="77777777" w:rsidR="00463235" w:rsidRDefault="00B049F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87A7128" w14:textId="7778835B" w:rsidR="00463235" w:rsidRDefault="00B049FD" w:rsidP="008E0D92">
            <w:pPr>
              <w:pStyle w:val="datumtevilka"/>
            </w:pPr>
            <w:bookmarkStart w:id="1" w:name="KlasSt"/>
            <w:r>
              <w:t>110-1</w:t>
            </w:r>
            <w:r w:rsidR="007D5041">
              <w:t>89</w:t>
            </w:r>
            <w:r>
              <w:t>/2024-6230-</w:t>
            </w:r>
            <w:bookmarkEnd w:id="1"/>
            <w:r w:rsidR="00F5265F">
              <w:t>11</w:t>
            </w:r>
          </w:p>
        </w:tc>
      </w:tr>
      <w:tr w:rsidR="00E45C45" w14:paraId="56A392D1" w14:textId="77777777" w:rsidTr="00A16AD6">
        <w:tc>
          <w:tcPr>
            <w:tcW w:w="1843" w:type="dxa"/>
          </w:tcPr>
          <w:p w14:paraId="105B7126" w14:textId="77777777" w:rsidR="00463235" w:rsidRDefault="00B049F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F107D4C" w14:textId="576F65B3" w:rsidR="00463235" w:rsidRDefault="007D5041" w:rsidP="008E0D92">
            <w:pPr>
              <w:pStyle w:val="datumtevilka"/>
            </w:pPr>
            <w:bookmarkStart w:id="2" w:name="DatumDokumenta"/>
            <w:r>
              <w:t>13</w:t>
            </w:r>
            <w:r w:rsidR="00B049FD">
              <w:t xml:space="preserve">. </w:t>
            </w:r>
            <w:r w:rsidR="00AC5B33">
              <w:t>11</w:t>
            </w:r>
            <w:r w:rsidR="00B049FD">
              <w:t>. 2024</w:t>
            </w:r>
            <w:bookmarkEnd w:id="2"/>
          </w:p>
        </w:tc>
      </w:tr>
    </w:tbl>
    <w:p w14:paraId="5C443D55" w14:textId="77777777" w:rsidR="00463235" w:rsidRDefault="00463235" w:rsidP="008E0D92">
      <w:pPr>
        <w:pStyle w:val="datumtevilka"/>
      </w:pPr>
    </w:p>
    <w:p w14:paraId="40F1C4D0" w14:textId="77777777" w:rsidR="00093F1D" w:rsidRDefault="00093F1D" w:rsidP="008E0D92">
      <w:pPr>
        <w:pStyle w:val="datumtevilka"/>
        <w:rPr>
          <w:b/>
          <w:bCs/>
        </w:rPr>
      </w:pPr>
    </w:p>
    <w:p w14:paraId="16183EB9" w14:textId="77777777" w:rsidR="0006404F" w:rsidRDefault="0006404F" w:rsidP="008E0D92">
      <w:pPr>
        <w:pStyle w:val="datumtevilka"/>
        <w:rPr>
          <w:b/>
          <w:bCs/>
        </w:rPr>
      </w:pPr>
    </w:p>
    <w:p w14:paraId="3B2B0CE9" w14:textId="77777777" w:rsidR="0006404F" w:rsidRDefault="0006404F" w:rsidP="008E0D92">
      <w:pPr>
        <w:pStyle w:val="datumtevilka"/>
        <w:rPr>
          <w:b/>
          <w:bCs/>
        </w:rPr>
      </w:pPr>
    </w:p>
    <w:p w14:paraId="7D9B07FB" w14:textId="77777777" w:rsidR="0006404F" w:rsidRDefault="0006404F" w:rsidP="008E0D92">
      <w:pPr>
        <w:pStyle w:val="datumtevilka"/>
        <w:rPr>
          <w:b/>
          <w:bCs/>
        </w:rPr>
      </w:pPr>
    </w:p>
    <w:p w14:paraId="3F8E1102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:rsidRPr="001B76B7" w14:paraId="7A5F0828" w14:textId="77777777" w:rsidTr="00A30913">
        <w:tc>
          <w:tcPr>
            <w:tcW w:w="1843" w:type="dxa"/>
          </w:tcPr>
          <w:p w14:paraId="482F5810" w14:textId="77777777" w:rsidR="00473B5D" w:rsidRDefault="00B049F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B522B96" w14:textId="77777777" w:rsidR="00473B5D" w:rsidRPr="0006404F" w:rsidRDefault="00B049FD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06404F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2AC8F19A" w14:textId="77777777" w:rsidR="00A16AD6" w:rsidRPr="00A16AD6" w:rsidRDefault="00B049F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9E95937" w14:textId="7F57272F" w:rsidR="0006404F" w:rsidRPr="00B01F9A" w:rsidRDefault="00B049FD" w:rsidP="009A5E4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</w:t>
      </w:r>
      <w:r w:rsidR="007D5041">
        <w:rPr>
          <w:rFonts w:cs="Arial"/>
          <w:szCs w:val="20"/>
          <w:lang w:val="pl-PL"/>
        </w:rPr>
        <w:t xml:space="preserve">višji svetovalec </w:t>
      </w:r>
      <w:r w:rsidRPr="00B01F9A">
        <w:rPr>
          <w:rFonts w:cs="Arial"/>
          <w:color w:val="000000"/>
          <w:szCs w:val="20"/>
          <w:lang w:val="sl-SI"/>
        </w:rPr>
        <w:t>(šifra DM</w:t>
      </w:r>
      <w:r w:rsidR="008548EB">
        <w:rPr>
          <w:rFonts w:cs="Arial"/>
          <w:color w:val="000000"/>
          <w:szCs w:val="20"/>
          <w:lang w:val="sl-SI"/>
        </w:rPr>
        <w:t xml:space="preserve"> </w:t>
      </w:r>
      <w:r w:rsidR="007D5041">
        <w:rPr>
          <w:rFonts w:cs="Arial"/>
          <w:color w:val="000000"/>
          <w:szCs w:val="20"/>
          <w:lang w:val="sl-SI"/>
        </w:rPr>
        <w:t>321</w:t>
      </w:r>
      <w:r w:rsidRPr="00B01F9A">
        <w:rPr>
          <w:rFonts w:cs="Arial"/>
          <w:color w:val="000000"/>
          <w:szCs w:val="20"/>
          <w:lang w:val="sl-SI"/>
        </w:rPr>
        <w:t>) v</w:t>
      </w:r>
      <w:r w:rsidR="008548EB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 xml:space="preserve">Oddelku za </w:t>
      </w:r>
      <w:r w:rsidR="007D5041">
        <w:rPr>
          <w:rFonts w:cs="Arial"/>
          <w:color w:val="000000"/>
          <w:szCs w:val="20"/>
          <w:lang w:val="sl-SI"/>
        </w:rPr>
        <w:t xml:space="preserve">kmetijstvo in gospodarstvo </w:t>
      </w:r>
      <w:r w:rsidR="00D537B4">
        <w:rPr>
          <w:rFonts w:cs="Arial"/>
          <w:color w:val="000000"/>
          <w:szCs w:val="20"/>
          <w:lang w:val="sl-SI"/>
        </w:rPr>
        <w:t>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7D5041">
        <w:rPr>
          <w:rFonts w:cs="Arial"/>
          <w:szCs w:val="20"/>
          <w:lang w:val="sl-SI"/>
        </w:rPr>
        <w:t>189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4-6230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7D5041">
        <w:rPr>
          <w:rFonts w:cs="Arial"/>
          <w:szCs w:val="20"/>
          <w:lang w:val="sl-SI"/>
        </w:rPr>
        <w:t>5</w:t>
      </w:r>
      <w:r w:rsidRPr="00B01F9A">
        <w:rPr>
          <w:rFonts w:cs="Arial"/>
          <w:szCs w:val="20"/>
          <w:lang w:val="sl-SI"/>
        </w:rPr>
        <w:t xml:space="preserve">. </w:t>
      </w:r>
      <w:r w:rsidR="007D5041">
        <w:rPr>
          <w:rFonts w:cs="Arial"/>
          <w:szCs w:val="20"/>
          <w:lang w:val="sl-SI"/>
        </w:rPr>
        <w:t>9.</w:t>
      </w:r>
      <w:r w:rsidRPr="00B01F9A">
        <w:rPr>
          <w:rFonts w:cs="Arial"/>
          <w:szCs w:val="20"/>
          <w:lang w:val="pl-PL"/>
        </w:rPr>
        <w:t xml:space="preserve"> 202</w:t>
      </w:r>
      <w:r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8107CA2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8A0AD2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79CE0E6D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pl-PL"/>
        </w:rPr>
      </w:pPr>
    </w:p>
    <w:p w14:paraId="710C5A6A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01F5873A" w14:textId="77777777" w:rsidR="00A16AD6" w:rsidRPr="0006404F" w:rsidRDefault="00A16AD6" w:rsidP="009A5E4C">
      <w:pPr>
        <w:pStyle w:val="datumtevilka"/>
        <w:spacing w:line="276" w:lineRule="auto"/>
        <w:rPr>
          <w:lang w:val="pl-PL"/>
        </w:rPr>
      </w:pPr>
    </w:p>
    <w:p w14:paraId="43517325" w14:textId="77777777" w:rsidR="00A16AD6" w:rsidRDefault="00A16AD6" w:rsidP="008E0D92">
      <w:pPr>
        <w:pStyle w:val="datumtevilka"/>
      </w:pPr>
    </w:p>
    <w:p w14:paraId="26BB1954" w14:textId="77777777" w:rsidR="00843E42" w:rsidRDefault="00B049FD" w:rsidP="00843E42">
      <w:pPr>
        <w:pStyle w:val="datumtevilka"/>
      </w:pPr>
      <w:r w:rsidRPr="00202A77">
        <w:t>S spoštovanjem,</w:t>
      </w:r>
    </w:p>
    <w:p w14:paraId="72C76F8C" w14:textId="77777777" w:rsidR="008E0D92" w:rsidRPr="00202A77" w:rsidRDefault="008E0D92" w:rsidP="008E0D92">
      <w:pPr>
        <w:rPr>
          <w:lang w:val="sl-SI"/>
        </w:rPr>
      </w:pPr>
    </w:p>
    <w:p w14:paraId="680F4B5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45C45" w14:paraId="1BE980AF" w14:textId="77777777" w:rsidTr="00FC465C">
        <w:tc>
          <w:tcPr>
            <w:tcW w:w="2689" w:type="dxa"/>
          </w:tcPr>
          <w:p w14:paraId="2DCB12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286A33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2316480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E45C45" w14:paraId="3B17B8B0" w14:textId="77777777" w:rsidTr="00FC465C">
        <w:tc>
          <w:tcPr>
            <w:tcW w:w="2689" w:type="dxa"/>
          </w:tcPr>
          <w:p w14:paraId="67FA68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C89E5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8F3A5" w14:textId="575CF28E" w:rsidR="00FC465C" w:rsidRDefault="007D5041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proofErr w:type="spellStart"/>
            <w:r>
              <w:t>n</w:t>
            </w:r>
            <w:r w:rsidR="00B049FD">
              <w:t>ačelnik</w:t>
            </w:r>
            <w:bookmarkEnd w:id="5"/>
            <w:proofErr w:type="spellEnd"/>
          </w:p>
        </w:tc>
      </w:tr>
      <w:tr w:rsidR="00E45C45" w14:paraId="2CF59B2A" w14:textId="77777777" w:rsidTr="00FC465C">
        <w:tc>
          <w:tcPr>
            <w:tcW w:w="2689" w:type="dxa"/>
          </w:tcPr>
          <w:p w14:paraId="181517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C26C7A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C6353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54E55AD" w14:textId="77777777" w:rsidR="008E0D92" w:rsidRPr="00202A77" w:rsidRDefault="008E0D92" w:rsidP="008E0D92">
      <w:pPr>
        <w:pStyle w:val="podpisi"/>
        <w:rPr>
          <w:lang w:val="sl-SI"/>
        </w:rPr>
      </w:pPr>
    </w:p>
    <w:p w14:paraId="0939A944" w14:textId="77777777" w:rsidR="008E0D92" w:rsidRDefault="008E0D92" w:rsidP="008E0D92">
      <w:pPr>
        <w:pStyle w:val="podpisi"/>
        <w:rPr>
          <w:lang w:val="sl-SI"/>
        </w:rPr>
      </w:pPr>
    </w:p>
    <w:p w14:paraId="041F39E6" w14:textId="77777777" w:rsidR="008E0D92" w:rsidRDefault="008E0D92" w:rsidP="008E0D92">
      <w:pPr>
        <w:pStyle w:val="podpisi"/>
        <w:rPr>
          <w:lang w:val="sl-SI"/>
        </w:rPr>
      </w:pPr>
    </w:p>
    <w:p w14:paraId="3CFCD5C4" w14:textId="77777777" w:rsidR="00737D65" w:rsidRDefault="00737D65" w:rsidP="008E0D92">
      <w:pPr>
        <w:pStyle w:val="podpisi"/>
        <w:rPr>
          <w:lang w:val="sl-SI"/>
        </w:rPr>
      </w:pPr>
    </w:p>
    <w:p w14:paraId="4AA1964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340FB023" w14:textId="77777777" w:rsidR="00473B5D" w:rsidRDefault="00473B5D">
      <w:pPr>
        <w:spacing w:line="240" w:lineRule="auto"/>
        <w:rPr>
          <w:lang w:val="sl-SI"/>
        </w:rPr>
      </w:pPr>
    </w:p>
    <w:p w14:paraId="58E4EFF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3D5" w14:textId="77777777" w:rsidR="004D4E7F" w:rsidRDefault="004D4E7F">
      <w:pPr>
        <w:spacing w:line="240" w:lineRule="auto"/>
      </w:pPr>
      <w:r>
        <w:separator/>
      </w:r>
    </w:p>
  </w:endnote>
  <w:endnote w:type="continuationSeparator" w:id="0">
    <w:p w14:paraId="1AD0550D" w14:textId="77777777" w:rsidR="004D4E7F" w:rsidRDefault="004D4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1ADEF8B5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007AAC04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D668" w14:textId="77777777" w:rsidR="004D4E7F" w:rsidRDefault="004D4E7F">
      <w:pPr>
        <w:spacing w:line="240" w:lineRule="auto"/>
      </w:pPr>
      <w:r>
        <w:separator/>
      </w:r>
    </w:p>
  </w:footnote>
  <w:footnote w:type="continuationSeparator" w:id="0">
    <w:p w14:paraId="6994D3D8" w14:textId="77777777" w:rsidR="004D4E7F" w:rsidRDefault="004D4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211" w14:textId="77777777" w:rsidR="00636E17" w:rsidRDefault="00B049F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0805" wp14:editId="64C79A28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5871D190" wp14:editId="218163C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A7A7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C3102" w:tentative="1">
      <w:start w:val="1"/>
      <w:numFmt w:val="lowerLetter"/>
      <w:lvlText w:val="%2."/>
      <w:lvlJc w:val="left"/>
      <w:pPr>
        <w:ind w:left="1800" w:hanging="360"/>
      </w:pPr>
    </w:lvl>
    <w:lvl w:ilvl="2" w:tplc="6A26A056" w:tentative="1">
      <w:start w:val="1"/>
      <w:numFmt w:val="lowerRoman"/>
      <w:lvlText w:val="%3."/>
      <w:lvlJc w:val="right"/>
      <w:pPr>
        <w:ind w:left="2520" w:hanging="180"/>
      </w:pPr>
    </w:lvl>
    <w:lvl w:ilvl="3" w:tplc="86D6416C" w:tentative="1">
      <w:start w:val="1"/>
      <w:numFmt w:val="decimal"/>
      <w:lvlText w:val="%4."/>
      <w:lvlJc w:val="left"/>
      <w:pPr>
        <w:ind w:left="3240" w:hanging="360"/>
      </w:pPr>
    </w:lvl>
    <w:lvl w:ilvl="4" w:tplc="503680CC" w:tentative="1">
      <w:start w:val="1"/>
      <w:numFmt w:val="lowerLetter"/>
      <w:lvlText w:val="%5."/>
      <w:lvlJc w:val="left"/>
      <w:pPr>
        <w:ind w:left="3960" w:hanging="360"/>
      </w:pPr>
    </w:lvl>
    <w:lvl w:ilvl="5" w:tplc="9CC80A0C" w:tentative="1">
      <w:start w:val="1"/>
      <w:numFmt w:val="lowerRoman"/>
      <w:lvlText w:val="%6."/>
      <w:lvlJc w:val="right"/>
      <w:pPr>
        <w:ind w:left="4680" w:hanging="180"/>
      </w:pPr>
    </w:lvl>
    <w:lvl w:ilvl="6" w:tplc="C32019D0" w:tentative="1">
      <w:start w:val="1"/>
      <w:numFmt w:val="decimal"/>
      <w:lvlText w:val="%7."/>
      <w:lvlJc w:val="left"/>
      <w:pPr>
        <w:ind w:left="5400" w:hanging="360"/>
      </w:pPr>
    </w:lvl>
    <w:lvl w:ilvl="7" w:tplc="7FA44E06" w:tentative="1">
      <w:start w:val="1"/>
      <w:numFmt w:val="lowerLetter"/>
      <w:lvlText w:val="%8."/>
      <w:lvlJc w:val="left"/>
      <w:pPr>
        <w:ind w:left="6120" w:hanging="360"/>
      </w:pPr>
    </w:lvl>
    <w:lvl w:ilvl="8" w:tplc="98FA1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5F0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2468A" w:tentative="1">
      <w:start w:val="1"/>
      <w:numFmt w:val="lowerLetter"/>
      <w:lvlText w:val="%2."/>
      <w:lvlJc w:val="left"/>
      <w:pPr>
        <w:ind w:left="1080" w:hanging="360"/>
      </w:pPr>
    </w:lvl>
    <w:lvl w:ilvl="2" w:tplc="82243200" w:tentative="1">
      <w:start w:val="1"/>
      <w:numFmt w:val="lowerRoman"/>
      <w:lvlText w:val="%3."/>
      <w:lvlJc w:val="right"/>
      <w:pPr>
        <w:ind w:left="1800" w:hanging="180"/>
      </w:pPr>
    </w:lvl>
    <w:lvl w:ilvl="3" w:tplc="71181998" w:tentative="1">
      <w:start w:val="1"/>
      <w:numFmt w:val="decimal"/>
      <w:lvlText w:val="%4."/>
      <w:lvlJc w:val="left"/>
      <w:pPr>
        <w:ind w:left="2520" w:hanging="360"/>
      </w:pPr>
    </w:lvl>
    <w:lvl w:ilvl="4" w:tplc="3392B4C2" w:tentative="1">
      <w:start w:val="1"/>
      <w:numFmt w:val="lowerLetter"/>
      <w:lvlText w:val="%5."/>
      <w:lvlJc w:val="left"/>
      <w:pPr>
        <w:ind w:left="3240" w:hanging="360"/>
      </w:pPr>
    </w:lvl>
    <w:lvl w:ilvl="5" w:tplc="0DDAB0C8" w:tentative="1">
      <w:start w:val="1"/>
      <w:numFmt w:val="lowerRoman"/>
      <w:lvlText w:val="%6."/>
      <w:lvlJc w:val="right"/>
      <w:pPr>
        <w:ind w:left="3960" w:hanging="180"/>
      </w:pPr>
    </w:lvl>
    <w:lvl w:ilvl="6" w:tplc="91027CC8" w:tentative="1">
      <w:start w:val="1"/>
      <w:numFmt w:val="decimal"/>
      <w:lvlText w:val="%7."/>
      <w:lvlJc w:val="left"/>
      <w:pPr>
        <w:ind w:left="4680" w:hanging="360"/>
      </w:pPr>
    </w:lvl>
    <w:lvl w:ilvl="7" w:tplc="A82AE72A" w:tentative="1">
      <w:start w:val="1"/>
      <w:numFmt w:val="lowerLetter"/>
      <w:lvlText w:val="%8."/>
      <w:lvlJc w:val="left"/>
      <w:pPr>
        <w:ind w:left="5400" w:hanging="360"/>
      </w:pPr>
    </w:lvl>
    <w:lvl w:ilvl="8" w:tplc="B27E0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64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40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6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5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60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9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404F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B76B7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D4E7F"/>
    <w:rsid w:val="004F50E6"/>
    <w:rsid w:val="00525F1A"/>
    <w:rsid w:val="00526246"/>
    <w:rsid w:val="00567106"/>
    <w:rsid w:val="00577B8C"/>
    <w:rsid w:val="005A78F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0F00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5041"/>
    <w:rsid w:val="007D75CF"/>
    <w:rsid w:val="007E0440"/>
    <w:rsid w:val="007E6DC5"/>
    <w:rsid w:val="008006C9"/>
    <w:rsid w:val="00803124"/>
    <w:rsid w:val="00843E42"/>
    <w:rsid w:val="008548EB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A5E4C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0EDC"/>
    <w:rsid w:val="00AB36C4"/>
    <w:rsid w:val="00AC32B2"/>
    <w:rsid w:val="00AC5B33"/>
    <w:rsid w:val="00AD4215"/>
    <w:rsid w:val="00B01F9A"/>
    <w:rsid w:val="00B049FD"/>
    <w:rsid w:val="00B153DF"/>
    <w:rsid w:val="00B17141"/>
    <w:rsid w:val="00B31575"/>
    <w:rsid w:val="00B61176"/>
    <w:rsid w:val="00B644B9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537B4"/>
    <w:rsid w:val="00D8542D"/>
    <w:rsid w:val="00DC6A71"/>
    <w:rsid w:val="00E0357D"/>
    <w:rsid w:val="00E12E4A"/>
    <w:rsid w:val="00E21C86"/>
    <w:rsid w:val="00E24259"/>
    <w:rsid w:val="00E45C45"/>
    <w:rsid w:val="00E55943"/>
    <w:rsid w:val="00E654E4"/>
    <w:rsid w:val="00E85CB5"/>
    <w:rsid w:val="00ED1C3E"/>
    <w:rsid w:val="00ED4A47"/>
    <w:rsid w:val="00ED7350"/>
    <w:rsid w:val="00EE5430"/>
    <w:rsid w:val="00F0698C"/>
    <w:rsid w:val="00F240BB"/>
    <w:rsid w:val="00F5265F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B7A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2024-11-14T13:15:00Z</dcterms:created>
  <dcterms:modified xsi:type="dcterms:W3CDTF">2024-11-14T13:15:00Z</dcterms:modified>
</cp:coreProperties>
</file>