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C340B4D"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1050EA">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 xml:space="preserve">Sektorju za matične zadeve, tujce in državljanstva, v Oddelku za </w:t>
      </w:r>
      <w:r w:rsidR="00C35516">
        <w:rPr>
          <w:rFonts w:ascii="Arial" w:hAnsi="Arial" w:cs="Arial"/>
          <w:sz w:val="20"/>
          <w:szCs w:val="20"/>
        </w:rPr>
        <w:t>matične zadeve in državljanstva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082769" w:rsidRDefault="00537C41" w:rsidP="00537C41">
      <w:pPr>
        <w:numPr>
          <w:ilvl w:val="0"/>
          <w:numId w:val="14"/>
        </w:numPr>
        <w:spacing w:line="260" w:lineRule="atLeast"/>
        <w:jc w:val="both"/>
        <w:rPr>
          <w:rFonts w:ascii="Arial" w:hAnsi="Arial" w:cs="Arial"/>
          <w:sz w:val="20"/>
          <w:szCs w:val="20"/>
        </w:rPr>
      </w:pPr>
      <w:r w:rsidRPr="00082769">
        <w:rPr>
          <w:rFonts w:ascii="Arial" w:hAnsi="Arial" w:cs="Arial"/>
          <w:sz w:val="20"/>
          <w:szCs w:val="20"/>
        </w:rPr>
        <w:t>opravljen strokovni izpit iz upravnega postopka,</w:t>
      </w:r>
    </w:p>
    <w:p w14:paraId="0293605C" w14:textId="77777777" w:rsidR="00537C41" w:rsidRPr="00082769" w:rsidRDefault="00537C41" w:rsidP="00537C41">
      <w:pPr>
        <w:numPr>
          <w:ilvl w:val="0"/>
          <w:numId w:val="14"/>
        </w:numPr>
        <w:spacing w:line="260" w:lineRule="atLeast"/>
        <w:jc w:val="both"/>
        <w:rPr>
          <w:rFonts w:ascii="Arial" w:hAnsi="Arial" w:cs="Arial"/>
          <w:sz w:val="20"/>
          <w:szCs w:val="20"/>
        </w:rPr>
      </w:pPr>
      <w:r w:rsidRPr="00082769">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066DB069"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3915586E"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02EE34DA"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076E4E37"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2DBB3E3E"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34FAC15"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73D7BC6E" w14:textId="06C4B8AA" w:rsidR="00096084" w:rsidRPr="000739ED" w:rsidRDefault="00096084" w:rsidP="00096084">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 Svetovalec opravljal v nazivu Svetovalec III (izhodiščni plačni razred: 17 oziroma 2</w:t>
      </w:r>
      <w:r w:rsidR="00F70075">
        <w:rPr>
          <w:rFonts w:ascii="Arial" w:hAnsi="Arial" w:cs="Arial"/>
          <w:color w:val="000000" w:themeColor="text1"/>
          <w:sz w:val="20"/>
          <w:szCs w:val="20"/>
        </w:rPr>
        <w:t>.</w:t>
      </w:r>
      <w:r w:rsidRPr="000739ED">
        <w:rPr>
          <w:rFonts w:ascii="Arial" w:hAnsi="Arial" w:cs="Arial"/>
          <w:color w:val="000000" w:themeColor="text1"/>
          <w:sz w:val="20"/>
          <w:szCs w:val="20"/>
        </w:rPr>
        <w:t>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26FCD291" w14:textId="77777777" w:rsidR="0054305E" w:rsidRPr="004008BE" w:rsidRDefault="0054305E" w:rsidP="0054305E">
      <w:pPr>
        <w:jc w:val="both"/>
        <w:rPr>
          <w:rFonts w:ascii="Arial" w:hAnsi="Arial" w:cs="Arial"/>
          <w:sz w:val="20"/>
          <w:szCs w:val="20"/>
        </w:rPr>
      </w:pPr>
    </w:p>
    <w:p w14:paraId="4C26D91F" w14:textId="6C4D7D95"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C90941" w:rsidRPr="004008BE">
        <w:rPr>
          <w:rFonts w:ascii="Arial" w:hAnsi="Arial" w:cs="Arial"/>
          <w:sz w:val="20"/>
          <w:szCs w:val="20"/>
        </w:rPr>
        <w:t xml:space="preserve">v </w:t>
      </w:r>
      <w:r w:rsidR="00C90941">
        <w:rPr>
          <w:rFonts w:ascii="Arial" w:hAnsi="Arial" w:cs="Arial"/>
          <w:sz w:val="20"/>
          <w:szCs w:val="20"/>
        </w:rPr>
        <w:t>Sektorju za matične zadeve, tujce in državljanstva, v Oddelku za matične zadeve in državljanstva</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590A49D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985303">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 xml:space="preserve">Sektorju za matične zadeve, tujce in državljanstva, v Oddelku za </w:t>
      </w:r>
      <w:r w:rsidR="00985303">
        <w:rPr>
          <w:rFonts w:ascii="Arial" w:hAnsi="Arial" w:cs="Arial"/>
          <w:sz w:val="20"/>
          <w:szCs w:val="20"/>
        </w:rPr>
        <w:t>matične zadeve in državljanstva</w:t>
      </w:r>
      <w:r w:rsidR="005E1871" w:rsidRPr="004008BE">
        <w:rPr>
          <w:rFonts w:ascii="Arial" w:hAnsi="Arial" w:cs="Arial"/>
          <w:sz w:val="20"/>
          <w:szCs w:val="20"/>
        </w:rPr>
        <w:t>,</w:t>
      </w:r>
      <w:r w:rsidRPr="004008BE">
        <w:rPr>
          <w:rFonts w:ascii="Arial" w:hAnsi="Arial" w:cs="Arial"/>
          <w:sz w:val="20"/>
          <w:szCs w:val="20"/>
        </w:rPr>
        <w:t xml:space="preserve"> številka 110-</w:t>
      </w:r>
      <w:r w:rsidR="00A5561C">
        <w:rPr>
          <w:rFonts w:ascii="Arial" w:hAnsi="Arial" w:cs="Arial"/>
          <w:sz w:val="20"/>
          <w:szCs w:val="20"/>
        </w:rPr>
        <w:t>73</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F15FBB">
        <w:rPr>
          <w:rFonts w:ascii="Arial" w:hAnsi="Arial" w:cs="Arial"/>
          <w:sz w:val="20"/>
          <w:szCs w:val="20"/>
        </w:rPr>
        <w:t>1</w:t>
      </w:r>
      <w:r w:rsidR="00A5561C">
        <w:rPr>
          <w:rFonts w:ascii="Arial" w:hAnsi="Arial" w:cs="Arial"/>
          <w:sz w:val="20"/>
          <w:szCs w:val="20"/>
        </w:rPr>
        <w:t>9</w:t>
      </w:r>
      <w:r w:rsidR="005E1871" w:rsidRPr="00442099">
        <w:rPr>
          <w:rFonts w:ascii="Arial" w:hAnsi="Arial" w:cs="Arial"/>
          <w:sz w:val="20"/>
          <w:szCs w:val="20"/>
        </w:rPr>
        <w:t xml:space="preserve">. </w:t>
      </w:r>
      <w:r w:rsidR="00F15FBB">
        <w:rPr>
          <w:rFonts w:ascii="Arial" w:hAnsi="Arial" w:cs="Arial"/>
          <w:sz w:val="20"/>
          <w:szCs w:val="20"/>
        </w:rPr>
        <w:t>9</w:t>
      </w:r>
      <w:r w:rsidR="005E1871" w:rsidRPr="00442099">
        <w:rPr>
          <w:rFonts w:ascii="Arial" w:hAnsi="Arial" w:cs="Arial"/>
          <w:sz w:val="20"/>
          <w:szCs w:val="20"/>
        </w:rPr>
        <w:t>. 202</w:t>
      </w:r>
      <w:r w:rsidR="00E15406" w:rsidRPr="00442099">
        <w:rPr>
          <w:rFonts w:ascii="Arial" w:hAnsi="Arial" w:cs="Arial"/>
          <w:sz w:val="20"/>
          <w:szCs w:val="20"/>
        </w:rPr>
        <w:t>5</w:t>
      </w:r>
      <w:r w:rsidR="00384B93" w:rsidRPr="00442099">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318B4" w:rsidP="004318B4">
      <w:pPr>
        <w:jc w:val="both"/>
        <w:rPr>
          <w:rFonts w:ascii="Arial" w:hAnsi="Arial" w:cs="Arial"/>
          <w:sz w:val="20"/>
          <w:szCs w:val="20"/>
        </w:rPr>
      </w:pPr>
      <w:hyperlink r:id="rId10" w:history="1"/>
      <w:bookmarkStart w:id="3" w:name="_Hlk80688878"/>
      <w:r w:rsidRPr="004008BE">
        <w:rPr>
          <w:rFonts w:ascii="Arial" w:hAnsi="Arial" w:cs="Arial"/>
          <w:sz w:val="20"/>
          <w:szCs w:val="20"/>
        </w:rPr>
        <w:t>Če je prijava poslana po pošti, se šteje, da je pravočasna, če je oddana na pošto priporočeno, in sicer najkasneje zadnji dan roka za prijavo</w:t>
      </w:r>
      <w:bookmarkEnd w:id="3"/>
      <w:r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1B856C7"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B0064D">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B0064D">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1C71" w14:textId="7355310C"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A5561C">
      <w:rPr>
        <w:rFonts w:ascii="Arial" w:hAnsi="Arial" w:cs="Arial"/>
        <w:sz w:val="20"/>
        <w:szCs w:val="20"/>
      </w:rPr>
      <w:t>73</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 w:numId="15" w16cid:durableId="5735117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4AD6"/>
    <w:rsid w:val="00082769"/>
    <w:rsid w:val="00096084"/>
    <w:rsid w:val="000E59DB"/>
    <w:rsid w:val="000F5235"/>
    <w:rsid w:val="001050EA"/>
    <w:rsid w:val="00114081"/>
    <w:rsid w:val="00126628"/>
    <w:rsid w:val="00157B67"/>
    <w:rsid w:val="00164F57"/>
    <w:rsid w:val="001837A8"/>
    <w:rsid w:val="001E5181"/>
    <w:rsid w:val="0022146A"/>
    <w:rsid w:val="00234C73"/>
    <w:rsid w:val="002933B5"/>
    <w:rsid w:val="00294922"/>
    <w:rsid w:val="002A5DA0"/>
    <w:rsid w:val="002A6E51"/>
    <w:rsid w:val="00300E87"/>
    <w:rsid w:val="003020EF"/>
    <w:rsid w:val="003047F0"/>
    <w:rsid w:val="00323619"/>
    <w:rsid w:val="00342EFC"/>
    <w:rsid w:val="00372F5F"/>
    <w:rsid w:val="00374589"/>
    <w:rsid w:val="0037480C"/>
    <w:rsid w:val="00376037"/>
    <w:rsid w:val="00384B93"/>
    <w:rsid w:val="003A3412"/>
    <w:rsid w:val="003B3B58"/>
    <w:rsid w:val="003B6987"/>
    <w:rsid w:val="004008BE"/>
    <w:rsid w:val="004318B4"/>
    <w:rsid w:val="00436EA9"/>
    <w:rsid w:val="00442099"/>
    <w:rsid w:val="00451A97"/>
    <w:rsid w:val="0047105B"/>
    <w:rsid w:val="00471DB4"/>
    <w:rsid w:val="004729C3"/>
    <w:rsid w:val="004B145A"/>
    <w:rsid w:val="004D5E2F"/>
    <w:rsid w:val="00506480"/>
    <w:rsid w:val="00507251"/>
    <w:rsid w:val="0051794C"/>
    <w:rsid w:val="00537C41"/>
    <w:rsid w:val="0054305E"/>
    <w:rsid w:val="00556C80"/>
    <w:rsid w:val="00557E10"/>
    <w:rsid w:val="00560DB7"/>
    <w:rsid w:val="00580EB3"/>
    <w:rsid w:val="005B6463"/>
    <w:rsid w:val="005C24E4"/>
    <w:rsid w:val="005C4478"/>
    <w:rsid w:val="005E1871"/>
    <w:rsid w:val="005F5E43"/>
    <w:rsid w:val="006A5C6F"/>
    <w:rsid w:val="006A7774"/>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85303"/>
    <w:rsid w:val="00993395"/>
    <w:rsid w:val="00995E82"/>
    <w:rsid w:val="00996BE7"/>
    <w:rsid w:val="009A6295"/>
    <w:rsid w:val="009E39E1"/>
    <w:rsid w:val="00A073A7"/>
    <w:rsid w:val="00A24C2A"/>
    <w:rsid w:val="00A3228A"/>
    <w:rsid w:val="00A5561C"/>
    <w:rsid w:val="00A76EFC"/>
    <w:rsid w:val="00A95976"/>
    <w:rsid w:val="00A97279"/>
    <w:rsid w:val="00AA28ED"/>
    <w:rsid w:val="00AA6B37"/>
    <w:rsid w:val="00AD2C1A"/>
    <w:rsid w:val="00B0064D"/>
    <w:rsid w:val="00B42811"/>
    <w:rsid w:val="00B6794D"/>
    <w:rsid w:val="00BD6603"/>
    <w:rsid w:val="00C17515"/>
    <w:rsid w:val="00C35516"/>
    <w:rsid w:val="00C90941"/>
    <w:rsid w:val="00CC06AE"/>
    <w:rsid w:val="00CC6694"/>
    <w:rsid w:val="00D10F62"/>
    <w:rsid w:val="00D24CF0"/>
    <w:rsid w:val="00D55031"/>
    <w:rsid w:val="00D708B9"/>
    <w:rsid w:val="00D759AB"/>
    <w:rsid w:val="00D81CD1"/>
    <w:rsid w:val="00DA62BD"/>
    <w:rsid w:val="00DA6996"/>
    <w:rsid w:val="00DD79CB"/>
    <w:rsid w:val="00DF3AB8"/>
    <w:rsid w:val="00DF4168"/>
    <w:rsid w:val="00DF79EF"/>
    <w:rsid w:val="00E15406"/>
    <w:rsid w:val="00E371FF"/>
    <w:rsid w:val="00E907E5"/>
    <w:rsid w:val="00EA4F70"/>
    <w:rsid w:val="00EB59C5"/>
    <w:rsid w:val="00EB5B83"/>
    <w:rsid w:val="00EC01F6"/>
    <w:rsid w:val="00ED184E"/>
    <w:rsid w:val="00ED5AEC"/>
    <w:rsid w:val="00F00EA9"/>
    <w:rsid w:val="00F15FBB"/>
    <w:rsid w:val="00F2530F"/>
    <w:rsid w:val="00F31850"/>
    <w:rsid w:val="00F3675C"/>
    <w:rsid w:val="00F524D9"/>
    <w:rsid w:val="00F664C1"/>
    <w:rsid w:val="00F66E95"/>
    <w:rsid w:val="00F7007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1151</Words>
  <Characters>7015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8150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25</cp:revision>
  <cp:lastPrinted>2020-09-25T06:43:00Z</cp:lastPrinted>
  <dcterms:created xsi:type="dcterms:W3CDTF">2023-12-28T08:58:00Z</dcterms:created>
  <dcterms:modified xsi:type="dcterms:W3CDTF">2025-09-10T11:32:00Z</dcterms:modified>
</cp:coreProperties>
</file>