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BF067" w14:textId="77777777" w:rsidR="00E7119C" w:rsidRDefault="00E7119C" w:rsidP="00E7119C">
      <w:pPr>
        <w:pStyle w:val="datumtevilka"/>
        <w:rPr>
          <w:rFonts w:eastAsia="Arial" w:cs="Arial"/>
        </w:rPr>
      </w:pPr>
    </w:p>
    <w:p w14:paraId="537BD683" w14:textId="77777777" w:rsidR="00E7119C" w:rsidRDefault="00E7119C" w:rsidP="00E7119C">
      <w:pPr>
        <w:pStyle w:val="datumtevilka"/>
      </w:pPr>
    </w:p>
    <w:tbl>
      <w:tblPr>
        <w:tblStyle w:val="Tabelamre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9"/>
        <w:gridCol w:w="6989"/>
      </w:tblGrid>
      <w:tr w:rsidR="009278CD" w14:paraId="46A809F9" w14:textId="77777777" w:rsidTr="00204489">
        <w:tc>
          <w:tcPr>
            <w:tcW w:w="1509" w:type="dxa"/>
          </w:tcPr>
          <w:p w14:paraId="50E132C2" w14:textId="77777777" w:rsidR="00E7119C" w:rsidRDefault="00204489" w:rsidP="003D76BC">
            <w:bookmarkStart w:id="0" w:name="_Hlk70674407"/>
            <w:r w:rsidRPr="00157FE9">
              <w:rPr>
                <w:rFonts w:cs="Arial"/>
                <w:color w:val="000000"/>
                <w:szCs w:val="20"/>
              </w:rPr>
              <w:t>Številka:</w:t>
            </w:r>
          </w:p>
        </w:tc>
        <w:tc>
          <w:tcPr>
            <w:tcW w:w="6989" w:type="dxa"/>
          </w:tcPr>
          <w:p w14:paraId="6A652E24" w14:textId="4B7CE021" w:rsidR="00E7119C" w:rsidRPr="00B61176" w:rsidRDefault="00054325" w:rsidP="003D76BC">
            <w:pPr>
              <w:rPr>
                <w:lang w:val="it-IT"/>
              </w:rPr>
            </w:pPr>
            <w:r>
              <w:rPr>
                <w:lang w:val="it-IT"/>
              </w:rPr>
              <w:t>110-8/2023-6218-1</w:t>
            </w:r>
          </w:p>
        </w:tc>
      </w:tr>
      <w:tr w:rsidR="009278CD" w14:paraId="6F41A52A" w14:textId="77777777" w:rsidTr="00204489">
        <w:tc>
          <w:tcPr>
            <w:tcW w:w="1509" w:type="dxa"/>
          </w:tcPr>
          <w:p w14:paraId="379368B4" w14:textId="77777777" w:rsidR="00E7119C" w:rsidRDefault="00204489" w:rsidP="003D76BC">
            <w:r w:rsidRPr="00157FE9">
              <w:rPr>
                <w:rFonts w:cs="Arial"/>
                <w:color w:val="000000"/>
                <w:szCs w:val="20"/>
              </w:rPr>
              <w:t>Datum:</w:t>
            </w:r>
          </w:p>
        </w:tc>
        <w:tc>
          <w:tcPr>
            <w:tcW w:w="6989" w:type="dxa"/>
          </w:tcPr>
          <w:p w14:paraId="2D2493AA" w14:textId="2BFC27C3" w:rsidR="00E7119C" w:rsidRPr="00021C43" w:rsidRDefault="00521437" w:rsidP="003D76BC">
            <w:pPr>
              <w:jc w:val="both"/>
              <w:rPr>
                <w:rFonts w:cs="Arial"/>
                <w:color w:val="000000"/>
                <w:szCs w:val="20"/>
              </w:rPr>
            </w:pPr>
            <w:r>
              <w:rPr>
                <w:rFonts w:cs="Arial"/>
                <w:color w:val="000000"/>
                <w:szCs w:val="20"/>
              </w:rPr>
              <w:t>24. 4. 2023</w:t>
            </w:r>
          </w:p>
        </w:tc>
      </w:tr>
      <w:tr w:rsidR="009278CD" w14:paraId="2516CE99" w14:textId="77777777" w:rsidTr="00204489">
        <w:tc>
          <w:tcPr>
            <w:tcW w:w="1509" w:type="dxa"/>
          </w:tcPr>
          <w:p w14:paraId="446A363E" w14:textId="4817C467" w:rsidR="00E7119C" w:rsidRDefault="00E7119C" w:rsidP="003D76BC"/>
        </w:tc>
        <w:tc>
          <w:tcPr>
            <w:tcW w:w="6989" w:type="dxa"/>
          </w:tcPr>
          <w:p w14:paraId="39AFB746" w14:textId="1492FFDA" w:rsidR="00E7119C" w:rsidRPr="00172397" w:rsidRDefault="00E7119C" w:rsidP="003D76BC">
            <w:pPr>
              <w:ind w:left="851" w:hanging="851"/>
              <w:jc w:val="both"/>
              <w:rPr>
                <w:rFonts w:cs="Arial"/>
                <w:szCs w:val="20"/>
              </w:rPr>
            </w:pPr>
          </w:p>
        </w:tc>
      </w:tr>
    </w:tbl>
    <w:bookmarkEnd w:id="0"/>
    <w:p w14:paraId="1B3609EA" w14:textId="77777777" w:rsidR="00204489" w:rsidRPr="007B4FEC" w:rsidRDefault="00204489" w:rsidP="00204489">
      <w:pPr>
        <w:jc w:val="both"/>
        <w:rPr>
          <w:rFonts w:cs="Arial"/>
          <w:szCs w:val="20"/>
          <w:lang w:val="sl-SI"/>
        </w:rPr>
      </w:pPr>
      <w:r w:rsidRPr="007B4FEC">
        <w:rPr>
          <w:rFonts w:cs="Arial"/>
          <w:szCs w:val="20"/>
          <w:lang w:val="sl-SI"/>
        </w:rPr>
        <w:t xml:space="preserve">Na podlagi 58. člena Zakona o javnih uslužbencih (Uradni list RS, št. </w:t>
      </w:r>
      <w:hyperlink r:id="rId8" w:tgtFrame="_blank" w:tooltip="Zakon o javnih uslužbencih (ZJU) z dne 28.6.2002. Uporablja se od 28.6.2003" w:history="1">
        <w:r w:rsidRPr="007B4FEC">
          <w:rPr>
            <w:rStyle w:val="Hiperpovezava"/>
            <w:color w:val="auto"/>
            <w:u w:val="none"/>
            <w:lang w:val="sl-SI"/>
          </w:rPr>
          <w:t>56/02</w:t>
        </w:r>
      </w:hyperlink>
      <w:r w:rsidRPr="007B4FEC">
        <w:rPr>
          <w:lang w:val="sl-SI"/>
        </w:rPr>
        <w:t xml:space="preserve">, </w:t>
      </w:r>
      <w:hyperlink r:id="rId9" w:tgtFrame="_blank" w:tooltip="Zakon o spremembah in dopolnitvah zakona o državnem tožilstvu (ZDT-B) z dne 18.12.2002. Uporablja se od 2.1.2003" w:history="1">
        <w:r w:rsidRPr="007B4FEC">
          <w:rPr>
            <w:rStyle w:val="Hiperpovezava"/>
            <w:color w:val="auto"/>
            <w:u w:val="none"/>
            <w:lang w:val="sl-SI"/>
          </w:rPr>
          <w:t>110/02 - ZDT-B</w:t>
        </w:r>
      </w:hyperlink>
      <w:r w:rsidRPr="007B4FEC">
        <w:rPr>
          <w:lang w:val="sl-SI"/>
        </w:rPr>
        <w:t xml:space="preserve">, </w:t>
      </w:r>
      <w:hyperlink r:id="rId10" w:tgtFrame="_blank" w:tooltip="Zakon o delovnih in socialnih sodiščih (ZDSS-1) z dne 15.1.2004. Uporablja se od 1.1.2005" w:history="1">
        <w:r w:rsidRPr="007B4FEC">
          <w:rPr>
            <w:rStyle w:val="Hiperpovezava"/>
            <w:color w:val="auto"/>
            <w:u w:val="none"/>
            <w:lang w:val="sl-SI"/>
          </w:rPr>
          <w:t>2/04 - ZDSS-1</w:t>
        </w:r>
      </w:hyperlink>
      <w:r w:rsidRPr="007B4FEC">
        <w:rPr>
          <w:lang w:val="sl-SI"/>
        </w:rPr>
        <w:t xml:space="preserve">, </w:t>
      </w:r>
      <w:hyperlink r:id="rId11" w:tgtFrame="_blank" w:tooltip="Zakon o spremembah in dopolnitvah zakona o policiji (ZPol-C) z dne 6.5.2004. Uporablja se od 7.5.2004" w:history="1">
        <w:r w:rsidRPr="007B4FEC">
          <w:rPr>
            <w:rStyle w:val="Hiperpovezava"/>
            <w:color w:val="auto"/>
            <w:u w:val="none"/>
            <w:lang w:val="sl-SI"/>
          </w:rPr>
          <w:t>50/04 - ZPol-C</w:t>
        </w:r>
      </w:hyperlink>
      <w:r w:rsidRPr="007B4FEC">
        <w:rPr>
          <w:lang w:val="sl-SI"/>
        </w:rPr>
        <w:t xml:space="preserve">, </w:t>
      </w:r>
      <w:hyperlink r:id="rId12" w:tgtFrame="_blank" w:tooltip="Zakon o spremembah in dopolnitvah Zakona o javnih uslužbencih (ZJU-A) z dne 10.3.2005. Uporablja se od 11.3.2005" w:history="1">
        <w:r w:rsidRPr="007B4FEC">
          <w:rPr>
            <w:rStyle w:val="Hiperpovezava"/>
            <w:color w:val="auto"/>
            <w:u w:val="none"/>
            <w:lang w:val="sl-SI"/>
          </w:rPr>
          <w:t>23/05</w:t>
        </w:r>
      </w:hyperlink>
      <w:r w:rsidRPr="007B4FEC">
        <w:rPr>
          <w:lang w:val="sl-SI"/>
        </w:rPr>
        <w:t xml:space="preserve">, </w:t>
      </w:r>
      <w:hyperlink r:id="rId13" w:tgtFrame="_blank" w:tooltip="Odločba o delni razveljavitvi prvega odstavka 193. člena Zakona o javnih uslužbencih z dne 1.7.2005. Uporablja se od 2.7.2005" w:history="1">
        <w:r w:rsidRPr="007B4FEC">
          <w:rPr>
            <w:rStyle w:val="Hiperpovezava"/>
            <w:color w:val="auto"/>
            <w:u w:val="none"/>
            <w:lang w:val="sl-SI"/>
          </w:rPr>
          <w:t>62/05 - odl. US</w:t>
        </w:r>
      </w:hyperlink>
      <w:r w:rsidRPr="007B4FEC">
        <w:rPr>
          <w:lang w:val="sl-SI"/>
        </w:rPr>
        <w:t xml:space="preserve">, </w:t>
      </w:r>
      <w:hyperlink r:id="rId14" w:tgtFrame="_blank" w:tooltip="Odločba o razveljavitvi 3. člena in o ugotovitvi neskladja prvega odstavka 1. člena Zakona o spremembah in dopolnitvah Zakona o javnih uslužbencih z dne 9.8.2005. Uporablja se od 10.8.2005" w:history="1">
        <w:r w:rsidRPr="007B4FEC">
          <w:rPr>
            <w:rStyle w:val="Hiperpovezava"/>
            <w:color w:val="auto"/>
            <w:u w:val="none"/>
            <w:lang w:val="sl-SI"/>
          </w:rPr>
          <w:t>75/05 - odl. US</w:t>
        </w:r>
      </w:hyperlink>
      <w:r w:rsidRPr="007B4FEC">
        <w:rPr>
          <w:lang w:val="sl-SI"/>
        </w:rPr>
        <w:t xml:space="preserve">, </w:t>
      </w:r>
      <w:hyperlink r:id="rId15" w:tgtFrame="_blank" w:tooltip="Zakon o spremembah in dopolnitvah Zakona o javnih uslužbencih (ZJU-B) z dne 16.12.2005. Uporablja se od 31.12.2005" w:history="1">
        <w:r w:rsidRPr="007B4FEC">
          <w:rPr>
            <w:rStyle w:val="Hiperpovezava"/>
            <w:color w:val="auto"/>
            <w:u w:val="none"/>
            <w:lang w:val="sl-SI"/>
          </w:rPr>
          <w:t>113/05</w:t>
        </w:r>
      </w:hyperlink>
      <w:r w:rsidRPr="007B4FEC">
        <w:rPr>
          <w:lang w:val="sl-SI"/>
        </w:rPr>
        <w:t xml:space="preserve">, </w:t>
      </w:r>
      <w:hyperlink r:id="rId16" w:tgtFrame="_blank" w:tooltip="Odločba o ugotovitvi, da prvi odstavek 197. člena Zakona o javnih uslužbencih ni v neskladju z Ustavo, in o ugotovitvi neustavnosti petega odstavka 83. člena Zakona o javnih uslužbencih z dne 27.2.2006. Uporablja se od 28.2.2006" w:history="1">
        <w:r w:rsidRPr="007B4FEC">
          <w:rPr>
            <w:rStyle w:val="Hiperpovezava"/>
            <w:color w:val="auto"/>
            <w:u w:val="none"/>
            <w:lang w:val="sl-SI"/>
          </w:rPr>
          <w:t>21/06 - odl. US</w:t>
        </w:r>
      </w:hyperlink>
      <w:r w:rsidRPr="007B4FEC">
        <w:rPr>
          <w:lang w:val="sl-SI"/>
        </w:rPr>
        <w:t xml:space="preserve">, </w:t>
      </w:r>
      <w:hyperlink r:id="rId17" w:tgtFrame="_blank" w:tooltip="Zakon o spremembah in dopolnitvah Zakona o sistemu plač v javnem sektorju (ZSPJS-F) z dne 30.6.2006. Uporablja se od 1.7.2006" w:history="1">
        <w:r w:rsidRPr="007B4FEC">
          <w:rPr>
            <w:rStyle w:val="Hiperpovezava"/>
            <w:color w:val="auto"/>
            <w:u w:val="none"/>
            <w:lang w:val="sl-SI"/>
          </w:rPr>
          <w:t>68/06 - ZSPJS-F</w:t>
        </w:r>
      </w:hyperlink>
      <w:r w:rsidRPr="007B4FEC">
        <w:rPr>
          <w:lang w:val="sl-SI"/>
        </w:rPr>
        <w:t xml:space="preserve">, </w:t>
      </w:r>
      <w:hyperlink r:id="rId18" w:tgtFrame="_blank" w:tooltip="Odločba o razveljavitvi drugega odstavka 162. člena Zakona o javnih uslužbencih in 86. člena Zakona o spremembah in dopolnitvah Zakona o javnih uslužbencih z dne 14.12.2006. Uporablja se od 15.12.2006" w:history="1">
        <w:r w:rsidRPr="007B4FEC">
          <w:rPr>
            <w:rStyle w:val="Hiperpovezava"/>
            <w:color w:val="auto"/>
            <w:u w:val="none"/>
            <w:lang w:val="sl-SI"/>
          </w:rPr>
          <w:t>131/06 - odl. US</w:t>
        </w:r>
      </w:hyperlink>
      <w:r w:rsidRPr="007B4FEC">
        <w:rPr>
          <w:lang w:val="sl-SI"/>
        </w:rPr>
        <w:t xml:space="preserve">, </w:t>
      </w:r>
      <w:hyperlink r:id="rId19" w:tgtFrame="_blank" w:tooltip="Zakon o spremembah in dopolnitvah Zakona o javnih uslužbencih (ZJU-C) z dne 13.4.2007. Uporablja se od 14.4.2007" w:history="1">
        <w:r w:rsidRPr="007B4FEC">
          <w:rPr>
            <w:rStyle w:val="Hiperpovezava"/>
            <w:color w:val="auto"/>
            <w:u w:val="none"/>
            <w:lang w:val="sl-SI"/>
          </w:rPr>
          <w:t>33/07</w:t>
        </w:r>
      </w:hyperlink>
      <w:r w:rsidRPr="007B4FEC">
        <w:rPr>
          <w:lang w:val="sl-SI"/>
        </w:rPr>
        <w:t xml:space="preserve">, </w:t>
      </w:r>
      <w:hyperlink r:id="rId20" w:tgtFrame="_blank" w:tooltip="Zakon o spremembah in dopolnitvah Zakona o javnih uslužbencih (ZJU-D) z dne 30.6.2008. Uporablja se od 15.7.2008" w:history="1">
        <w:r w:rsidRPr="007B4FEC">
          <w:rPr>
            <w:rStyle w:val="Hiperpovezava"/>
            <w:color w:val="auto"/>
            <w:u w:val="none"/>
            <w:lang w:val="sl-SI"/>
          </w:rPr>
          <w:t>65/08</w:t>
        </w:r>
      </w:hyperlink>
      <w:r w:rsidRPr="007B4FEC">
        <w:rPr>
          <w:lang w:val="sl-SI"/>
        </w:rPr>
        <w:t xml:space="preserve">, </w:t>
      </w:r>
      <w:hyperlink r:id="rId21" w:tgtFrame="_blank" w:tooltip="Zakon o spremembah in dopolnitvah Zakona o trgu finančnih instrumentov (ZTFI-A) z dne 8.7.2008. Uporablja se od 9.7.2008" w:history="1">
        <w:r w:rsidRPr="007B4FEC">
          <w:rPr>
            <w:rStyle w:val="Hiperpovezava"/>
            <w:color w:val="auto"/>
            <w:u w:val="none"/>
            <w:lang w:val="sl-SI"/>
          </w:rPr>
          <w:t>69/08 - ZTFI-A</w:t>
        </w:r>
      </w:hyperlink>
      <w:r w:rsidRPr="007B4FEC">
        <w:rPr>
          <w:lang w:val="sl-SI"/>
        </w:rPr>
        <w:t xml:space="preserve">, </w:t>
      </w:r>
      <w:hyperlink r:id="rId22" w:tgtFrame="_blank" w:tooltip="Zakon o spremembah in dopolnitvah Zakona o zavarovalništvu (ZZavar-E) z dne 8.7.2008. Uporablja se od 9.7.2008" w:history="1">
        <w:r w:rsidRPr="007B4FEC">
          <w:rPr>
            <w:rStyle w:val="Hiperpovezava"/>
            <w:color w:val="auto"/>
            <w:u w:val="none"/>
            <w:lang w:val="sl-SI"/>
          </w:rPr>
          <w:t>69/08 - ZZavar-E</w:t>
        </w:r>
      </w:hyperlink>
      <w:r w:rsidRPr="007B4FEC">
        <w:rPr>
          <w:lang w:val="sl-SI"/>
        </w:rPr>
        <w:t xml:space="preserve">, </w:t>
      </w:r>
      <w:hyperlink r:id="rId23" w:tgtFrame="_blank" w:tooltip="Zakon za uravnoteženje javnih financ (ZUJF) z dne 30.5.2012. Uporablja se od 31.5.2012" w:history="1">
        <w:r w:rsidRPr="007B4FEC">
          <w:rPr>
            <w:rStyle w:val="Hiperpovezava"/>
            <w:color w:val="auto"/>
            <w:u w:val="none"/>
            <w:lang w:val="sl-SI"/>
          </w:rPr>
          <w:t>40/12 - ZUJF</w:t>
        </w:r>
      </w:hyperlink>
      <w:r w:rsidRPr="007B4FEC">
        <w:rPr>
          <w:lang w:val="sl-SI"/>
        </w:rPr>
        <w:t xml:space="preserve">, </w:t>
      </w:r>
      <w:hyperlink r:id="rId24" w:tgtFrame="_blank" w:tooltip="Zakon o spremembah in dopolnitvah Zakona o sodiščih (ZS-K) z dne 26.7.2013. Uporablja se od 10.8.2013" w:history="1">
        <w:r w:rsidRPr="007B4FEC">
          <w:rPr>
            <w:rStyle w:val="Hiperpovezava"/>
            <w:color w:val="auto"/>
            <w:u w:val="none"/>
            <w:lang w:val="sl-SI"/>
          </w:rPr>
          <w:t>63/13 - ZS-K</w:t>
        </w:r>
      </w:hyperlink>
      <w:r w:rsidRPr="007B4FEC">
        <w:rPr>
          <w:lang w:val="sl-SI"/>
        </w:rPr>
        <w:t xml:space="preserve">, </w:t>
      </w:r>
      <w:hyperlink r:id="rId25" w:tgtFrame="_blank" w:tooltip="Zakon o spremembah in dopolnitvah Zakona o integriteti in preprečevanju korupcije (ZIntPK-C) z dne 2.11.2020. Uporablja se od 17.11.2020" w:history="1">
        <w:r w:rsidRPr="007B4FEC">
          <w:rPr>
            <w:rStyle w:val="Hiperpovezava"/>
            <w:color w:val="auto"/>
            <w:u w:val="none"/>
            <w:lang w:val="sl-SI"/>
          </w:rPr>
          <w:t>158/20 - ZIntPK-C</w:t>
        </w:r>
      </w:hyperlink>
      <w:r w:rsidRPr="007B4FEC">
        <w:rPr>
          <w:lang w:val="sl-SI"/>
        </w:rPr>
        <w:t xml:space="preserve">, </w:t>
      </w:r>
      <w:hyperlink r:id="rId26" w:tgtFrame="_blank" w:tooltip="Zakon o interventnih ukrepih za pomoč pri omilitvi posledic drugega vala epidemije COVID-19 (ZIUPOPDVE) z dne 30.12.2020. Uporablja se od 31.12.2020" w:history="1">
        <w:r w:rsidRPr="007B4FEC">
          <w:rPr>
            <w:rStyle w:val="Hiperpovezava"/>
            <w:color w:val="auto"/>
            <w:u w:val="none"/>
            <w:lang w:val="sl-SI"/>
          </w:rPr>
          <w:t>203/20 - ZIUPOPDVE</w:t>
        </w:r>
      </w:hyperlink>
      <w:r w:rsidRPr="007B4FEC">
        <w:rPr>
          <w:lang w:val="sl-SI"/>
        </w:rPr>
        <w:t xml:space="preserve">, </w:t>
      </w:r>
      <w:hyperlink r:id="rId27" w:tgtFrame="_blank" w:tooltip="Sklep o začasnem zadržanju izvrševanja z dne 26.2.2021. Uporablja se od 27.2.2021" w:history="1">
        <w:r w:rsidRPr="007B4FEC">
          <w:rPr>
            <w:rStyle w:val="Hiperpovezava"/>
            <w:color w:val="auto"/>
            <w:u w:val="none"/>
            <w:lang w:val="sl-SI"/>
          </w:rPr>
          <w:t>28/21 - odl. US</w:t>
        </w:r>
      </w:hyperlink>
      <w:r w:rsidRPr="007B4FEC">
        <w:rPr>
          <w:lang w:val="sl-SI"/>
        </w:rPr>
        <w:t xml:space="preserve">, </w:t>
      </w:r>
      <w:hyperlink r:id="rId28" w:tgtFrame="_blank" w:tooltip="Odločba o razveljavitvi tretjega, četrtega in petega odstavka 89. člena Zakona o delovnih razmerjih ter 156.a člena Zakona o javnih uslužbencih z dne 24.12.2021. Uporablja se od 25.12.2021" w:history="1">
        <w:r w:rsidRPr="007B4FEC">
          <w:rPr>
            <w:rStyle w:val="Hiperpovezava"/>
            <w:color w:val="auto"/>
            <w:u w:val="none"/>
            <w:lang w:val="sl-SI"/>
          </w:rPr>
          <w:t>202/21 - odl. US</w:t>
        </w:r>
      </w:hyperlink>
      <w:r w:rsidRPr="007B4FEC">
        <w:rPr>
          <w:lang w:val="sl-SI"/>
        </w:rPr>
        <w:t xml:space="preserve">, </w:t>
      </w:r>
      <w:hyperlink r:id="rId29" w:tgtFrame="_blank" w:tooltip="Zakon o debirokratizaciji (ZDeb) z dne 7.1.2022. Uporablja se od 22.1.2022" w:history="1">
        <w:r w:rsidRPr="007B4FEC">
          <w:rPr>
            <w:rStyle w:val="Hiperpovezava"/>
            <w:color w:val="auto"/>
            <w:u w:val="none"/>
            <w:lang w:val="sl-SI"/>
          </w:rPr>
          <w:t>3/22 - ZDeb</w:t>
        </w:r>
      </w:hyperlink>
      <w:r w:rsidRPr="007B4FEC">
        <w:rPr>
          <w:rFonts w:cs="Arial"/>
          <w:szCs w:val="20"/>
          <w:lang w:val="sl-SI"/>
        </w:rPr>
        <w:t xml:space="preserve">, v nadaljevanju ZJU) Republika Slovenija, Upravna enota Kranj, Slovenski trg 1, 4000 Kranj, objavlja javni natečaj za zasedbo prostega uradniškega delovnega mesta: </w:t>
      </w:r>
    </w:p>
    <w:p w14:paraId="03270870" w14:textId="77777777" w:rsidR="00204489" w:rsidRPr="007B4FEC" w:rsidRDefault="00204489" w:rsidP="00204489">
      <w:pPr>
        <w:pStyle w:val="Navadensplet1"/>
        <w:spacing w:after="0" w:line="260" w:lineRule="exact"/>
        <w:jc w:val="both"/>
        <w:rPr>
          <w:rFonts w:ascii="Arial" w:hAnsi="Arial" w:cs="Arial"/>
          <w:b/>
          <w:color w:val="auto"/>
          <w:sz w:val="20"/>
          <w:szCs w:val="20"/>
        </w:rPr>
      </w:pPr>
    </w:p>
    <w:p w14:paraId="0B7B6D88" w14:textId="77777777" w:rsidR="00204489" w:rsidRPr="007B4FEC" w:rsidRDefault="00204489" w:rsidP="00204489">
      <w:pPr>
        <w:pStyle w:val="Navadensplet1"/>
        <w:spacing w:after="0" w:line="260" w:lineRule="exact"/>
        <w:jc w:val="both"/>
        <w:rPr>
          <w:rFonts w:ascii="Arial" w:hAnsi="Arial" w:cs="Arial"/>
          <w:b/>
          <w:color w:val="auto"/>
          <w:sz w:val="20"/>
          <w:szCs w:val="20"/>
        </w:rPr>
      </w:pPr>
      <w:r w:rsidRPr="007B4FEC">
        <w:rPr>
          <w:rFonts w:ascii="Arial" w:hAnsi="Arial" w:cs="Arial"/>
          <w:b/>
          <w:color w:val="auto"/>
          <w:sz w:val="20"/>
          <w:szCs w:val="20"/>
        </w:rPr>
        <w:t>VIŠJI SVETOVALEC v Upravni enoti Kranj (šifra DM 243), za nedoločen čas, s 3 - mesečnim poskusnim delom</w:t>
      </w:r>
    </w:p>
    <w:p w14:paraId="1925C0C5" w14:textId="77777777" w:rsidR="00204489" w:rsidRPr="007B4FEC" w:rsidRDefault="00204489" w:rsidP="00204489">
      <w:pPr>
        <w:jc w:val="both"/>
        <w:rPr>
          <w:rFonts w:cs="Arial"/>
          <w:szCs w:val="20"/>
          <w:lang w:val="sl-SI"/>
        </w:rPr>
      </w:pPr>
    </w:p>
    <w:p w14:paraId="5860FF2D" w14:textId="77777777" w:rsidR="00204489" w:rsidRPr="007B4FEC" w:rsidRDefault="00204489" w:rsidP="00204489">
      <w:pPr>
        <w:jc w:val="both"/>
        <w:rPr>
          <w:rFonts w:cs="Arial"/>
          <w:szCs w:val="20"/>
          <w:lang w:val="sl-SI"/>
        </w:rPr>
      </w:pPr>
      <w:r w:rsidRPr="007B4FEC">
        <w:rPr>
          <w:rFonts w:cs="Arial"/>
          <w:szCs w:val="20"/>
          <w:lang w:val="sl-SI"/>
        </w:rPr>
        <w:t>Naloge uradniškega delovnega mesta se lahko opravljajo v treh zaporednih nazivih: višji svetovalec III, višji svetovalec II in višji svetovalec I.</w:t>
      </w:r>
    </w:p>
    <w:p w14:paraId="1C2A4617" w14:textId="77777777" w:rsidR="00204489" w:rsidRPr="007B4FEC" w:rsidRDefault="00204489" w:rsidP="00204489">
      <w:pPr>
        <w:rPr>
          <w:rFonts w:cs="Arial"/>
          <w:szCs w:val="20"/>
          <w:lang w:val="sl-SI"/>
        </w:rPr>
      </w:pPr>
    </w:p>
    <w:p w14:paraId="1CCFAF55" w14:textId="77777777" w:rsidR="00204489" w:rsidRPr="007B4FEC" w:rsidRDefault="00204489" w:rsidP="00204489">
      <w:pPr>
        <w:rPr>
          <w:rFonts w:cs="Arial"/>
          <w:szCs w:val="20"/>
          <w:lang w:val="sl-SI"/>
        </w:rPr>
      </w:pPr>
      <w:r w:rsidRPr="007B4FEC">
        <w:rPr>
          <w:rFonts w:cs="Arial"/>
          <w:szCs w:val="20"/>
          <w:lang w:val="sl-SI"/>
        </w:rPr>
        <w:t>Kandidati, ki se bodo prijavili na prosto delovno mesto, morajo izpolnjevati naslednje pogoje: </w:t>
      </w:r>
    </w:p>
    <w:p w14:paraId="66861496" w14:textId="77777777" w:rsidR="00204489" w:rsidRPr="007B4FEC" w:rsidRDefault="00204489" w:rsidP="00204489">
      <w:pPr>
        <w:numPr>
          <w:ilvl w:val="0"/>
          <w:numId w:val="10"/>
        </w:numPr>
        <w:jc w:val="both"/>
        <w:rPr>
          <w:rFonts w:cs="Arial"/>
          <w:szCs w:val="20"/>
          <w:lang w:val="sl-SI"/>
        </w:rPr>
      </w:pPr>
      <w:r w:rsidRPr="007B4FEC">
        <w:rPr>
          <w:rFonts w:cs="Arial"/>
          <w:szCs w:val="20"/>
          <w:lang w:val="sl-SI"/>
        </w:rPr>
        <w:t>končano najmanj visokošolsko strokovno izobraževanje (prejšnje)/visokošolska strokovna izobrazba (prejšnja) pravne smeri ali najmanj visokošolsko strokovno izobraževanje (prva bolonjska stopnja)/visokošolska strokovna izobrazba (prva bolonjska stopnja) pravne smeri ali najmanj visokošolsko univerzitetno izobraževanje (prva bolonjska stopnja)/visokošolska univerzitetna izobrazba (prva bolonjska stopnja) pravne smeri;</w:t>
      </w:r>
    </w:p>
    <w:p w14:paraId="40D0ADFC" w14:textId="77777777" w:rsidR="00204489" w:rsidRPr="007B4FEC" w:rsidRDefault="00204489" w:rsidP="00204489">
      <w:pPr>
        <w:numPr>
          <w:ilvl w:val="0"/>
          <w:numId w:val="10"/>
        </w:numPr>
        <w:rPr>
          <w:rFonts w:cs="Arial"/>
          <w:szCs w:val="20"/>
          <w:lang w:val="sl-SI"/>
        </w:rPr>
      </w:pPr>
      <w:r w:rsidRPr="007B4FEC">
        <w:rPr>
          <w:rFonts w:cs="Arial"/>
          <w:szCs w:val="20"/>
          <w:lang w:val="sl-SI"/>
        </w:rPr>
        <w:t>najmanj 4 leta delovnih izkušenj;</w:t>
      </w:r>
    </w:p>
    <w:p w14:paraId="20AF812E" w14:textId="77777777" w:rsidR="00204489" w:rsidRPr="007B4FEC" w:rsidRDefault="00204489" w:rsidP="00204489">
      <w:pPr>
        <w:numPr>
          <w:ilvl w:val="0"/>
          <w:numId w:val="10"/>
        </w:numPr>
        <w:autoSpaceDE w:val="0"/>
        <w:autoSpaceDN w:val="0"/>
        <w:adjustRightInd w:val="0"/>
        <w:jc w:val="both"/>
        <w:rPr>
          <w:rFonts w:cs="Arial"/>
          <w:szCs w:val="20"/>
          <w:lang w:val="sl-SI"/>
        </w:rPr>
      </w:pPr>
      <w:r w:rsidRPr="007B4FEC">
        <w:rPr>
          <w:rFonts w:cs="Arial"/>
          <w:szCs w:val="20"/>
          <w:lang w:val="sl-SI"/>
        </w:rPr>
        <w:t>opravljeno usposabljanje za imenovanje v naziv (če ga kandidat nima, ga mora opraviti najkasneje v 1 letu od sklenitve delovnega razmerja);</w:t>
      </w:r>
    </w:p>
    <w:p w14:paraId="07FB7304" w14:textId="77777777" w:rsidR="00204489" w:rsidRPr="007B4FEC" w:rsidRDefault="00204489" w:rsidP="00204489">
      <w:pPr>
        <w:numPr>
          <w:ilvl w:val="0"/>
          <w:numId w:val="10"/>
        </w:numPr>
        <w:autoSpaceDE w:val="0"/>
        <w:autoSpaceDN w:val="0"/>
        <w:adjustRightInd w:val="0"/>
        <w:jc w:val="both"/>
        <w:rPr>
          <w:rFonts w:cs="Arial"/>
          <w:szCs w:val="20"/>
          <w:lang w:val="sl-SI"/>
        </w:rPr>
      </w:pPr>
      <w:r w:rsidRPr="007B4FEC">
        <w:rPr>
          <w:rFonts w:cs="Arial"/>
          <w:szCs w:val="20"/>
          <w:lang w:val="sl-SI"/>
        </w:rPr>
        <w:t>opravljen strokovni izpit iz upravnega postopka (če ga kandidat nima, ga mora opraviti v 3 mesecih od sklenitve delovnega razmerja);</w:t>
      </w:r>
    </w:p>
    <w:p w14:paraId="547827DC" w14:textId="77777777" w:rsidR="00204489" w:rsidRPr="007B4FEC" w:rsidRDefault="00204489" w:rsidP="00204489">
      <w:pPr>
        <w:numPr>
          <w:ilvl w:val="0"/>
          <w:numId w:val="10"/>
        </w:numPr>
        <w:rPr>
          <w:rFonts w:cs="Arial"/>
          <w:szCs w:val="20"/>
          <w:lang w:val="sl-SI"/>
        </w:rPr>
      </w:pPr>
      <w:r w:rsidRPr="007B4FEC">
        <w:rPr>
          <w:rFonts w:cs="Arial"/>
          <w:szCs w:val="20"/>
          <w:lang w:val="sl-SI"/>
        </w:rPr>
        <w:t>državljanstvo Republike Slovenije;</w:t>
      </w:r>
    </w:p>
    <w:p w14:paraId="209E00BC" w14:textId="77777777" w:rsidR="00204489" w:rsidRPr="007B4FEC" w:rsidRDefault="00204489" w:rsidP="00204489">
      <w:pPr>
        <w:numPr>
          <w:ilvl w:val="0"/>
          <w:numId w:val="10"/>
        </w:numPr>
        <w:jc w:val="both"/>
        <w:rPr>
          <w:rFonts w:cs="Arial"/>
          <w:szCs w:val="20"/>
          <w:lang w:val="sl-SI"/>
        </w:rPr>
      </w:pPr>
      <w:r w:rsidRPr="007B4FEC">
        <w:rPr>
          <w:rFonts w:cs="Arial"/>
          <w:szCs w:val="20"/>
          <w:lang w:val="sl-SI"/>
        </w:rPr>
        <w:t>ne smejo biti pravnomočno obsojeni zaradi naklepnega kaznivega dejanja, ki se preganja po uradni dolžnosti in ne smejo biti obsojeni na nepogojno kazen zapora v trajanju več kot šest mesecev;</w:t>
      </w:r>
    </w:p>
    <w:p w14:paraId="688EEFA8" w14:textId="77777777" w:rsidR="00204489" w:rsidRPr="007B4FEC" w:rsidRDefault="00204489" w:rsidP="00204489">
      <w:pPr>
        <w:numPr>
          <w:ilvl w:val="0"/>
          <w:numId w:val="10"/>
        </w:numPr>
        <w:jc w:val="both"/>
        <w:rPr>
          <w:rFonts w:cs="Arial"/>
          <w:szCs w:val="20"/>
          <w:lang w:val="sl-SI"/>
        </w:rPr>
      </w:pPr>
      <w:r w:rsidRPr="007B4FEC">
        <w:rPr>
          <w:rFonts w:cs="Arial"/>
          <w:szCs w:val="20"/>
          <w:lang w:val="sl-SI"/>
        </w:rPr>
        <w:t>zoper njih ne sme biti vložena pravnomočna obtožnica zaradi naklepnega kaznivega dejanja, ki se preganja po uradni dolžnosti.</w:t>
      </w:r>
    </w:p>
    <w:p w14:paraId="4E8CE52F" w14:textId="77777777" w:rsidR="00204489" w:rsidRPr="007B4FEC" w:rsidRDefault="00204489" w:rsidP="00204489">
      <w:pPr>
        <w:jc w:val="both"/>
        <w:rPr>
          <w:rFonts w:cs="Arial"/>
          <w:szCs w:val="20"/>
          <w:lang w:val="sl-SI"/>
        </w:rPr>
      </w:pPr>
    </w:p>
    <w:p w14:paraId="0E411E29" w14:textId="77777777" w:rsidR="00204489" w:rsidRPr="007B4FEC" w:rsidRDefault="00204489" w:rsidP="00204489">
      <w:pPr>
        <w:jc w:val="both"/>
        <w:rPr>
          <w:rFonts w:cs="Arial"/>
          <w:szCs w:val="20"/>
          <w:lang w:val="sl-SI"/>
        </w:rPr>
      </w:pPr>
      <w:r w:rsidRPr="007B4FEC">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732EB573" w14:textId="77777777" w:rsidR="00204489" w:rsidRPr="007B4FEC" w:rsidRDefault="00204489" w:rsidP="00204489">
      <w:pPr>
        <w:jc w:val="both"/>
        <w:rPr>
          <w:rFonts w:cs="Arial"/>
          <w:szCs w:val="20"/>
          <w:lang w:val="sl-SI"/>
        </w:rPr>
      </w:pPr>
    </w:p>
    <w:p w14:paraId="61F40392" w14:textId="77777777" w:rsidR="00204489" w:rsidRPr="007B4FEC" w:rsidRDefault="00204489" w:rsidP="00204489">
      <w:pPr>
        <w:jc w:val="both"/>
        <w:rPr>
          <w:rFonts w:cs="Arial"/>
          <w:szCs w:val="20"/>
          <w:lang w:val="sl-SI" w:eastAsia="sl-SI"/>
        </w:rPr>
      </w:pPr>
      <w:r w:rsidRPr="007B4FEC">
        <w:rPr>
          <w:rFonts w:cs="Arial"/>
          <w:szCs w:val="20"/>
          <w:lang w:val="sl-SI" w:eastAsia="sl-SI"/>
        </w:rPr>
        <w:t xml:space="preserve">Zahtevane delovne izkušnje se skrajšajo za tretjino v primeru, da ima kandidat univerzitetno izobrazbo ali visoko strokovno izobrazbo s specializacijo oziroma magisterijem znanosti ali </w:t>
      </w:r>
      <w:r w:rsidRPr="007B4FEC">
        <w:rPr>
          <w:rFonts w:cs="Arial"/>
          <w:szCs w:val="20"/>
          <w:lang w:val="sl-SI" w:eastAsia="sl-SI"/>
        </w:rPr>
        <w:lastRenderedPageBreak/>
        <w:t>izobrazbo, pridobljeno po študijskem programu druge stopnje v skladu z zakonom, ki ureja</w:t>
      </w:r>
      <w:r w:rsidRPr="007B4FEC">
        <w:rPr>
          <w:rFonts w:cs="Arial"/>
          <w:color w:val="FF0000"/>
          <w:szCs w:val="20"/>
          <w:lang w:val="sl-SI" w:eastAsia="sl-SI"/>
        </w:rPr>
        <w:t xml:space="preserve"> </w:t>
      </w:r>
      <w:r w:rsidRPr="007B4FEC">
        <w:rPr>
          <w:rFonts w:cs="Arial"/>
          <w:szCs w:val="20"/>
          <w:lang w:val="sl-SI" w:eastAsia="sl-SI"/>
        </w:rPr>
        <w:t>visoko šolstvo.</w:t>
      </w:r>
    </w:p>
    <w:p w14:paraId="6939EF8C" w14:textId="77777777" w:rsidR="00204489" w:rsidRPr="007B4FEC" w:rsidRDefault="00204489" w:rsidP="00204489">
      <w:pPr>
        <w:jc w:val="both"/>
        <w:rPr>
          <w:rFonts w:cs="Arial"/>
          <w:szCs w:val="20"/>
          <w:lang w:val="sl-SI" w:eastAsia="sl-SI"/>
        </w:rPr>
      </w:pPr>
    </w:p>
    <w:p w14:paraId="6EA7C332" w14:textId="77777777" w:rsidR="00204489" w:rsidRPr="007B4FEC" w:rsidRDefault="00204489" w:rsidP="00204489">
      <w:pPr>
        <w:jc w:val="both"/>
        <w:rPr>
          <w:rFonts w:cs="Arial"/>
          <w:szCs w:val="20"/>
          <w:lang w:val="sl-SI"/>
        </w:rPr>
      </w:pPr>
    </w:p>
    <w:p w14:paraId="34F8403D" w14:textId="77777777" w:rsidR="00204489" w:rsidRPr="007B4FEC" w:rsidRDefault="00204489" w:rsidP="00204489">
      <w:pPr>
        <w:autoSpaceDE w:val="0"/>
        <w:autoSpaceDN w:val="0"/>
        <w:adjustRightInd w:val="0"/>
        <w:jc w:val="both"/>
        <w:rPr>
          <w:rFonts w:cs="Arial"/>
          <w:iCs/>
          <w:szCs w:val="20"/>
          <w:lang w:val="sl-SI" w:eastAsia="ar-SA"/>
        </w:rPr>
      </w:pPr>
      <w:r w:rsidRPr="007B4FEC">
        <w:rPr>
          <w:rFonts w:cs="Arial"/>
          <w:iCs/>
          <w:szCs w:val="20"/>
          <w:lang w:val="sl-SI" w:eastAsia="ar-SA"/>
        </w:rPr>
        <w:t>Za javne uslužbence, ki so opravili strokovni izpit za imenovanje v naziv skladno z določbami ZJU in/ali so se udeležili priprav na strokovni izpit za imenovanje v naziv, se šteje, da izpolnjujejo pogoj obveznega usposabljanja po 89. členu ZJU.</w:t>
      </w:r>
    </w:p>
    <w:p w14:paraId="32C52D5E" w14:textId="77777777" w:rsidR="00204489" w:rsidRPr="007B4FEC" w:rsidRDefault="00204489" w:rsidP="00204489">
      <w:pPr>
        <w:rPr>
          <w:rFonts w:cs="Arial"/>
          <w:szCs w:val="20"/>
          <w:lang w:val="sl-SI"/>
        </w:rPr>
      </w:pPr>
    </w:p>
    <w:p w14:paraId="516A3462" w14:textId="77777777" w:rsidR="00204489" w:rsidRPr="007B4FEC" w:rsidRDefault="00204489" w:rsidP="00204489">
      <w:pPr>
        <w:rPr>
          <w:rFonts w:cs="Arial"/>
          <w:szCs w:val="20"/>
          <w:lang w:val="sl-SI"/>
        </w:rPr>
      </w:pPr>
    </w:p>
    <w:p w14:paraId="72686725" w14:textId="77777777" w:rsidR="00204489" w:rsidRPr="007B4FEC" w:rsidRDefault="00204489" w:rsidP="00204489">
      <w:pPr>
        <w:rPr>
          <w:rFonts w:cs="Arial"/>
          <w:szCs w:val="20"/>
          <w:lang w:val="sl-SI"/>
        </w:rPr>
      </w:pPr>
      <w:r w:rsidRPr="007B4FEC">
        <w:rPr>
          <w:rFonts w:cs="Arial"/>
          <w:szCs w:val="20"/>
          <w:lang w:val="sl-SI"/>
        </w:rPr>
        <w:t xml:space="preserve">Delovne naloge: </w:t>
      </w:r>
    </w:p>
    <w:p w14:paraId="2A49E496" w14:textId="77777777" w:rsidR="00204489" w:rsidRPr="007B4FEC" w:rsidRDefault="00204489" w:rsidP="00204489">
      <w:pPr>
        <w:pStyle w:val="Odstavekseznama"/>
        <w:numPr>
          <w:ilvl w:val="0"/>
          <w:numId w:val="11"/>
        </w:numPr>
        <w:ind w:left="284" w:hanging="284"/>
        <w:rPr>
          <w:rFonts w:cs="Arial"/>
          <w:szCs w:val="20"/>
          <w:lang w:val="sl-SI"/>
        </w:rPr>
      </w:pPr>
      <w:r w:rsidRPr="007B4FEC">
        <w:rPr>
          <w:rFonts w:cs="Arial"/>
          <w:szCs w:val="20"/>
          <w:lang w:val="sl-SI"/>
        </w:rPr>
        <w:t>pomoč načelniku pri vodenje upravne enote,</w:t>
      </w:r>
    </w:p>
    <w:p w14:paraId="6FD328EE" w14:textId="77777777" w:rsidR="00204489" w:rsidRPr="007B4FEC" w:rsidRDefault="00204489" w:rsidP="00204489">
      <w:pPr>
        <w:pStyle w:val="Odstavekseznama"/>
        <w:numPr>
          <w:ilvl w:val="0"/>
          <w:numId w:val="11"/>
        </w:numPr>
        <w:ind w:left="284" w:hanging="284"/>
        <w:rPr>
          <w:rFonts w:cs="Arial"/>
          <w:szCs w:val="20"/>
          <w:lang w:val="sl-SI"/>
        </w:rPr>
      </w:pPr>
      <w:r w:rsidRPr="007B4FEC">
        <w:rPr>
          <w:rFonts w:cs="Arial"/>
          <w:szCs w:val="20"/>
          <w:lang w:val="sl-SI"/>
        </w:rPr>
        <w:t>načrtovanje, usklajevanje, organiziranje in nadzorovanje dela na področju denacionalizacije,</w:t>
      </w:r>
    </w:p>
    <w:p w14:paraId="12D61585" w14:textId="77777777" w:rsidR="00204489" w:rsidRPr="007B4FEC" w:rsidRDefault="00204489" w:rsidP="00204489">
      <w:pPr>
        <w:pStyle w:val="Odstavekseznama"/>
        <w:numPr>
          <w:ilvl w:val="0"/>
          <w:numId w:val="11"/>
        </w:numPr>
        <w:ind w:left="284" w:hanging="284"/>
        <w:rPr>
          <w:rFonts w:cs="Arial"/>
          <w:szCs w:val="20"/>
          <w:lang w:val="sl-SI"/>
        </w:rPr>
      </w:pPr>
      <w:r w:rsidRPr="007B4FEC">
        <w:rPr>
          <w:rFonts w:cs="Arial"/>
          <w:szCs w:val="20"/>
          <w:lang w:val="sl-SI"/>
        </w:rPr>
        <w:t>reševanje najzahtevnejših pravnih vprašanj iz pristojnosti upravne enote,</w:t>
      </w:r>
    </w:p>
    <w:p w14:paraId="3A0447E3" w14:textId="77777777" w:rsidR="00204489" w:rsidRPr="007B4FEC" w:rsidRDefault="00204489" w:rsidP="00204489">
      <w:pPr>
        <w:pStyle w:val="Odstavekseznama"/>
        <w:numPr>
          <w:ilvl w:val="0"/>
          <w:numId w:val="11"/>
        </w:numPr>
        <w:ind w:left="284" w:hanging="284"/>
        <w:rPr>
          <w:rFonts w:cs="Arial"/>
          <w:szCs w:val="20"/>
          <w:lang w:val="sl-SI"/>
        </w:rPr>
      </w:pPr>
      <w:r w:rsidRPr="007B4FEC">
        <w:rPr>
          <w:rFonts w:cs="Arial"/>
          <w:szCs w:val="20"/>
          <w:lang w:val="sl-SI"/>
        </w:rPr>
        <w:t>priprava in usklajevanje internih aktov z veljavno zakonodajo,</w:t>
      </w:r>
    </w:p>
    <w:p w14:paraId="5146AE9F" w14:textId="77777777" w:rsidR="00204489" w:rsidRPr="007B4FEC" w:rsidRDefault="00204489" w:rsidP="00204489">
      <w:pPr>
        <w:pStyle w:val="Odstavekseznama"/>
        <w:numPr>
          <w:ilvl w:val="0"/>
          <w:numId w:val="11"/>
        </w:numPr>
        <w:ind w:left="284" w:hanging="284"/>
        <w:rPr>
          <w:rFonts w:cs="Arial"/>
          <w:szCs w:val="20"/>
          <w:lang w:val="sl-SI"/>
        </w:rPr>
      </w:pPr>
      <w:r w:rsidRPr="007B4FEC">
        <w:rPr>
          <w:rFonts w:cs="Arial"/>
          <w:szCs w:val="20"/>
          <w:lang w:val="sl-SI"/>
        </w:rPr>
        <w:t>vodenje in odločanje v najzahtevnejših upravnih postopkih za katere ga pooblasti načelnik,</w:t>
      </w:r>
    </w:p>
    <w:p w14:paraId="1FA5FDD4" w14:textId="77777777" w:rsidR="00204489" w:rsidRPr="007B4FEC" w:rsidRDefault="00204489" w:rsidP="00204489">
      <w:pPr>
        <w:pStyle w:val="Odstavekseznama"/>
        <w:numPr>
          <w:ilvl w:val="0"/>
          <w:numId w:val="11"/>
        </w:numPr>
        <w:ind w:left="284" w:hanging="284"/>
        <w:rPr>
          <w:rFonts w:cs="Arial"/>
          <w:szCs w:val="20"/>
          <w:lang w:val="sl-SI"/>
        </w:rPr>
      </w:pPr>
      <w:r w:rsidRPr="007B4FEC">
        <w:rPr>
          <w:rFonts w:cs="Arial"/>
          <w:szCs w:val="20"/>
          <w:lang w:val="sl-SI"/>
        </w:rPr>
        <w:t>vodenje in usklajevanje najzahtevnejših projektov,</w:t>
      </w:r>
    </w:p>
    <w:p w14:paraId="3E076F5B" w14:textId="77777777" w:rsidR="00204489" w:rsidRPr="007B4FEC" w:rsidRDefault="00204489" w:rsidP="00204489">
      <w:pPr>
        <w:pStyle w:val="Odstavekseznama"/>
        <w:numPr>
          <w:ilvl w:val="0"/>
          <w:numId w:val="11"/>
        </w:numPr>
        <w:ind w:left="284" w:hanging="284"/>
        <w:rPr>
          <w:rFonts w:cs="Arial"/>
          <w:szCs w:val="20"/>
          <w:lang w:val="sl-SI"/>
        </w:rPr>
      </w:pPr>
      <w:r w:rsidRPr="007B4FEC">
        <w:rPr>
          <w:rFonts w:cs="Arial"/>
          <w:szCs w:val="20"/>
          <w:lang w:val="sl-SI"/>
        </w:rPr>
        <w:t>posredovanje informacij javnega značaja,</w:t>
      </w:r>
    </w:p>
    <w:p w14:paraId="3E47B885" w14:textId="77777777" w:rsidR="00204489" w:rsidRPr="007B4FEC" w:rsidRDefault="00204489" w:rsidP="00204489">
      <w:pPr>
        <w:pStyle w:val="Odstavekseznama"/>
        <w:numPr>
          <w:ilvl w:val="0"/>
          <w:numId w:val="11"/>
        </w:numPr>
        <w:ind w:left="284" w:hanging="284"/>
        <w:rPr>
          <w:rFonts w:cs="Arial"/>
          <w:szCs w:val="20"/>
          <w:lang w:val="sl-SI"/>
        </w:rPr>
      </w:pPr>
      <w:r w:rsidRPr="007B4FEC">
        <w:rPr>
          <w:rFonts w:cs="Arial"/>
          <w:szCs w:val="20"/>
          <w:lang w:val="sl-SI"/>
        </w:rPr>
        <w:t>opravljanje nalog pooblaščenca na podlagi GDPR,</w:t>
      </w:r>
    </w:p>
    <w:p w14:paraId="607EA493" w14:textId="77777777" w:rsidR="00204489" w:rsidRPr="007B4FEC" w:rsidRDefault="00204489" w:rsidP="00204489">
      <w:pPr>
        <w:pStyle w:val="Odstavekseznama"/>
        <w:numPr>
          <w:ilvl w:val="0"/>
          <w:numId w:val="11"/>
        </w:numPr>
        <w:ind w:left="284" w:hanging="284"/>
        <w:rPr>
          <w:rFonts w:cs="Arial"/>
          <w:szCs w:val="20"/>
          <w:lang w:val="sl-SI"/>
        </w:rPr>
      </w:pPr>
      <w:r w:rsidRPr="007B4FEC">
        <w:rPr>
          <w:rFonts w:cs="Arial"/>
          <w:szCs w:val="20"/>
          <w:lang w:val="sl-SI"/>
        </w:rPr>
        <w:t>samostojna priprava zahtevnih analiz, informacij in poročil in drugih zahtevnih gradiv,</w:t>
      </w:r>
    </w:p>
    <w:p w14:paraId="757C8892" w14:textId="77777777" w:rsidR="00204489" w:rsidRPr="007B4FEC" w:rsidRDefault="00204489" w:rsidP="00204489">
      <w:pPr>
        <w:pStyle w:val="Odstavekseznama"/>
        <w:numPr>
          <w:ilvl w:val="0"/>
          <w:numId w:val="11"/>
        </w:numPr>
        <w:ind w:left="284" w:hanging="284"/>
        <w:rPr>
          <w:rFonts w:cs="Arial"/>
          <w:szCs w:val="20"/>
          <w:lang w:val="sl-SI"/>
        </w:rPr>
      </w:pPr>
      <w:r w:rsidRPr="007B4FEC">
        <w:rPr>
          <w:rFonts w:cs="Arial"/>
          <w:szCs w:val="20"/>
          <w:lang w:val="sl-SI"/>
        </w:rPr>
        <w:t>samostojno opravljanje drugih zahtevnejših nalog po odredbi načelnika.</w:t>
      </w:r>
    </w:p>
    <w:p w14:paraId="45903BD4" w14:textId="77777777" w:rsidR="00204489" w:rsidRPr="007B4FEC" w:rsidRDefault="00204489" w:rsidP="00204489">
      <w:pPr>
        <w:rPr>
          <w:rFonts w:cs="Arial"/>
          <w:szCs w:val="20"/>
          <w:lang w:val="sl-SI"/>
        </w:rPr>
      </w:pPr>
    </w:p>
    <w:p w14:paraId="49541858" w14:textId="77777777" w:rsidR="00204489" w:rsidRPr="007B4FEC" w:rsidRDefault="00204489" w:rsidP="00204489">
      <w:pPr>
        <w:rPr>
          <w:rFonts w:cs="Arial"/>
          <w:lang w:val="sl-SI"/>
        </w:rPr>
      </w:pPr>
      <w:r w:rsidRPr="007B4FEC">
        <w:rPr>
          <w:rFonts w:cs="Arial"/>
          <w:lang w:val="sl-SI"/>
        </w:rPr>
        <w:t>Kandidat vloži prijavo</w:t>
      </w:r>
      <w:r w:rsidRPr="007B4FEC">
        <w:rPr>
          <w:rFonts w:cs="Arial"/>
          <w:b/>
          <w:bCs/>
          <w:u w:val="single"/>
          <w:lang w:val="sl-SI"/>
        </w:rPr>
        <w:t xml:space="preserve"> na predpisanem obrazcu</w:t>
      </w:r>
      <w:r w:rsidRPr="007B4FEC">
        <w:rPr>
          <w:rFonts w:cs="Arial"/>
          <w:lang w:val="sl-SI"/>
        </w:rPr>
        <w:t>, ki je sestavni del objave javnega natečaja in mora vsebovati:</w:t>
      </w:r>
    </w:p>
    <w:p w14:paraId="3A36CA20" w14:textId="77777777" w:rsidR="00204489" w:rsidRPr="007B4FEC" w:rsidRDefault="00204489" w:rsidP="00204489">
      <w:pPr>
        <w:numPr>
          <w:ilvl w:val="1"/>
          <w:numId w:val="8"/>
        </w:numPr>
        <w:tabs>
          <w:tab w:val="num" w:pos="360"/>
        </w:tabs>
        <w:autoSpaceDE w:val="0"/>
        <w:autoSpaceDN w:val="0"/>
        <w:adjustRightInd w:val="0"/>
        <w:ind w:left="360"/>
        <w:jc w:val="both"/>
        <w:rPr>
          <w:rFonts w:cs="Arial"/>
          <w:szCs w:val="20"/>
          <w:lang w:val="sl-SI"/>
        </w:rPr>
      </w:pPr>
      <w:r w:rsidRPr="007B4FEC">
        <w:rPr>
          <w:rFonts w:cs="Arial"/>
          <w:szCs w:val="20"/>
          <w:lang w:val="sl-SI"/>
        </w:rPr>
        <w:t>Izjavo kandidata o izpolnjevanju pogoja glede zahtevane izobrazbe, iz katere mora biti razvidna smer, raven ter leto in ustanova, na kateri je bila izobrazba pridobljena;</w:t>
      </w:r>
    </w:p>
    <w:p w14:paraId="62F50584" w14:textId="77777777" w:rsidR="00204489" w:rsidRPr="007B4FEC" w:rsidRDefault="00204489" w:rsidP="00204489">
      <w:pPr>
        <w:numPr>
          <w:ilvl w:val="1"/>
          <w:numId w:val="8"/>
        </w:numPr>
        <w:tabs>
          <w:tab w:val="num" w:pos="360"/>
        </w:tabs>
        <w:autoSpaceDE w:val="0"/>
        <w:autoSpaceDN w:val="0"/>
        <w:adjustRightInd w:val="0"/>
        <w:ind w:left="360"/>
        <w:jc w:val="both"/>
        <w:rPr>
          <w:rFonts w:cs="Arial"/>
          <w:szCs w:val="20"/>
          <w:lang w:val="sl-SI"/>
        </w:rPr>
      </w:pPr>
      <w:r w:rsidRPr="007B4FEC">
        <w:rPr>
          <w:rFonts w:cs="Arial"/>
          <w:szCs w:val="20"/>
          <w:lang w:val="sl-SI"/>
        </w:rPr>
        <w:t>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6CE17543" w14:textId="77777777" w:rsidR="00204489" w:rsidRPr="007B4FEC" w:rsidRDefault="00204489" w:rsidP="00204489">
      <w:pPr>
        <w:numPr>
          <w:ilvl w:val="1"/>
          <w:numId w:val="8"/>
        </w:numPr>
        <w:tabs>
          <w:tab w:val="num" w:pos="360"/>
        </w:tabs>
        <w:autoSpaceDE w:val="0"/>
        <w:autoSpaceDN w:val="0"/>
        <w:adjustRightInd w:val="0"/>
        <w:ind w:left="360"/>
        <w:jc w:val="both"/>
        <w:rPr>
          <w:rFonts w:cs="Arial"/>
          <w:szCs w:val="20"/>
          <w:lang w:val="sl-SI"/>
        </w:rPr>
      </w:pPr>
      <w:r w:rsidRPr="007B4FEC">
        <w:rPr>
          <w:rFonts w:cs="Arial"/>
          <w:szCs w:val="20"/>
          <w:lang w:val="sl-SI"/>
        </w:rPr>
        <w:t xml:space="preserve">Izjavo kandidata o </w:t>
      </w:r>
      <w:r w:rsidRPr="007B4FEC">
        <w:rPr>
          <w:rFonts w:cs="Arial"/>
          <w:iCs/>
          <w:szCs w:val="20"/>
          <w:lang w:val="sl-SI"/>
        </w:rPr>
        <w:t>opravljenem usposabljanju za imenovanje v naziv</w:t>
      </w:r>
      <w:r w:rsidRPr="007B4FEC">
        <w:rPr>
          <w:rFonts w:cs="Arial"/>
          <w:szCs w:val="20"/>
          <w:lang w:val="sl-SI"/>
        </w:rPr>
        <w:t>, če je usposabljanje opravil;</w:t>
      </w:r>
    </w:p>
    <w:p w14:paraId="205C8327" w14:textId="77777777" w:rsidR="00204489" w:rsidRPr="007B4FEC" w:rsidRDefault="00204489" w:rsidP="00204489">
      <w:pPr>
        <w:numPr>
          <w:ilvl w:val="1"/>
          <w:numId w:val="8"/>
        </w:numPr>
        <w:tabs>
          <w:tab w:val="num" w:pos="360"/>
        </w:tabs>
        <w:autoSpaceDE w:val="0"/>
        <w:autoSpaceDN w:val="0"/>
        <w:adjustRightInd w:val="0"/>
        <w:ind w:left="360"/>
        <w:jc w:val="both"/>
        <w:rPr>
          <w:rFonts w:cs="Arial"/>
          <w:szCs w:val="20"/>
          <w:lang w:val="sl-SI"/>
        </w:rPr>
      </w:pPr>
      <w:r w:rsidRPr="007B4FEC">
        <w:rPr>
          <w:rFonts w:cs="Arial"/>
          <w:szCs w:val="20"/>
          <w:lang w:val="sl-SI"/>
        </w:rPr>
        <w:t>Izjavo kandidata o opravljenem strokovnem izpitu iz upravnega postopka, če je izpit opravil;</w:t>
      </w:r>
    </w:p>
    <w:p w14:paraId="182033BB" w14:textId="77777777" w:rsidR="00204489" w:rsidRPr="007B4FEC" w:rsidRDefault="00204489" w:rsidP="00204489">
      <w:pPr>
        <w:numPr>
          <w:ilvl w:val="1"/>
          <w:numId w:val="8"/>
        </w:numPr>
        <w:tabs>
          <w:tab w:val="num" w:pos="360"/>
        </w:tabs>
        <w:autoSpaceDE w:val="0"/>
        <w:autoSpaceDN w:val="0"/>
        <w:adjustRightInd w:val="0"/>
        <w:ind w:left="360"/>
        <w:jc w:val="both"/>
        <w:rPr>
          <w:rFonts w:cs="Arial"/>
          <w:szCs w:val="20"/>
          <w:lang w:val="sl-SI"/>
        </w:rPr>
      </w:pPr>
      <w:r w:rsidRPr="007B4FEC">
        <w:rPr>
          <w:rFonts w:cs="Arial"/>
          <w:szCs w:val="20"/>
          <w:lang w:val="sl-SI"/>
        </w:rPr>
        <w:t>Izjavo kandidata, da:</w:t>
      </w:r>
    </w:p>
    <w:p w14:paraId="266D4821" w14:textId="77777777" w:rsidR="00204489" w:rsidRPr="007B4FEC" w:rsidRDefault="00204489" w:rsidP="00204489">
      <w:pPr>
        <w:numPr>
          <w:ilvl w:val="0"/>
          <w:numId w:val="9"/>
        </w:numPr>
        <w:autoSpaceDE w:val="0"/>
        <w:autoSpaceDN w:val="0"/>
        <w:adjustRightInd w:val="0"/>
        <w:jc w:val="both"/>
        <w:rPr>
          <w:rFonts w:cs="Arial"/>
          <w:szCs w:val="20"/>
          <w:lang w:val="sl-SI"/>
        </w:rPr>
      </w:pPr>
      <w:r w:rsidRPr="007B4FEC">
        <w:rPr>
          <w:rFonts w:cs="Arial"/>
          <w:szCs w:val="20"/>
          <w:lang w:val="sl-SI"/>
        </w:rPr>
        <w:t>je državljan Republike Slovenije;</w:t>
      </w:r>
    </w:p>
    <w:p w14:paraId="4974E07F" w14:textId="77777777" w:rsidR="00204489" w:rsidRPr="007B4FEC" w:rsidRDefault="00204489" w:rsidP="00204489">
      <w:pPr>
        <w:numPr>
          <w:ilvl w:val="0"/>
          <w:numId w:val="9"/>
        </w:numPr>
        <w:autoSpaceDE w:val="0"/>
        <w:autoSpaceDN w:val="0"/>
        <w:adjustRightInd w:val="0"/>
        <w:jc w:val="both"/>
        <w:rPr>
          <w:rFonts w:cs="Arial"/>
          <w:szCs w:val="20"/>
          <w:lang w:val="sl-SI"/>
        </w:rPr>
      </w:pPr>
      <w:r w:rsidRPr="007B4FEC">
        <w:rPr>
          <w:rFonts w:cs="Arial"/>
          <w:szCs w:val="20"/>
          <w:lang w:val="sl-SI"/>
        </w:rPr>
        <w:t>ni bil pravnomočno obsojen zaradi naklepnega kaznivega dejanja, ki se preganja po uradni dolžnosti in da ni bil obsojen na nepogojno kazen zapora v trajanju več kot šest mesecev;</w:t>
      </w:r>
    </w:p>
    <w:p w14:paraId="23D53F0E" w14:textId="77777777" w:rsidR="00204489" w:rsidRPr="007B4FEC" w:rsidRDefault="00204489" w:rsidP="00204489">
      <w:pPr>
        <w:numPr>
          <w:ilvl w:val="0"/>
          <w:numId w:val="9"/>
        </w:numPr>
        <w:autoSpaceDE w:val="0"/>
        <w:autoSpaceDN w:val="0"/>
        <w:adjustRightInd w:val="0"/>
        <w:jc w:val="both"/>
        <w:rPr>
          <w:rFonts w:cs="Arial"/>
          <w:szCs w:val="20"/>
          <w:lang w:val="sl-SI"/>
        </w:rPr>
      </w:pPr>
      <w:r w:rsidRPr="007B4FEC">
        <w:rPr>
          <w:rFonts w:cs="Arial"/>
          <w:szCs w:val="20"/>
          <w:lang w:val="sl-SI"/>
        </w:rPr>
        <w:t>zoper njega ni vložena pravnomočna obtožnica zaradi naklepnega kaznivega dejanja, ki se preganja po uradni dolžnosti;</w:t>
      </w:r>
    </w:p>
    <w:p w14:paraId="46E0CA89" w14:textId="77777777" w:rsidR="00204489" w:rsidRPr="007B4FEC" w:rsidRDefault="00204489" w:rsidP="00204489">
      <w:pPr>
        <w:numPr>
          <w:ilvl w:val="1"/>
          <w:numId w:val="8"/>
        </w:numPr>
        <w:tabs>
          <w:tab w:val="num" w:pos="360"/>
        </w:tabs>
        <w:autoSpaceDE w:val="0"/>
        <w:autoSpaceDN w:val="0"/>
        <w:adjustRightInd w:val="0"/>
        <w:ind w:left="360"/>
        <w:jc w:val="both"/>
        <w:rPr>
          <w:rFonts w:cs="Arial"/>
          <w:szCs w:val="20"/>
          <w:lang w:val="sl-SI"/>
        </w:rPr>
      </w:pPr>
      <w:r w:rsidRPr="007B4FEC">
        <w:rPr>
          <w:rFonts w:cs="Arial"/>
          <w:szCs w:val="20"/>
          <w:lang w:val="sl-SI"/>
        </w:rPr>
        <w:t>Izjavo, da za namen tega natečajnega postopka dovoljuje Upravni enoti Kranj pridobitev podatkov iz 5. točke iz uradnih evidenc;</w:t>
      </w:r>
    </w:p>
    <w:p w14:paraId="38C6CA6E" w14:textId="77777777" w:rsidR="00204489" w:rsidRPr="007B4FEC" w:rsidRDefault="00204489" w:rsidP="00204489">
      <w:pPr>
        <w:numPr>
          <w:ilvl w:val="1"/>
          <w:numId w:val="8"/>
        </w:numPr>
        <w:tabs>
          <w:tab w:val="num" w:pos="360"/>
        </w:tabs>
        <w:autoSpaceDE w:val="0"/>
        <w:autoSpaceDN w:val="0"/>
        <w:adjustRightInd w:val="0"/>
        <w:ind w:left="360"/>
        <w:jc w:val="both"/>
        <w:rPr>
          <w:rFonts w:cs="Arial"/>
          <w:szCs w:val="20"/>
          <w:lang w:val="sl-SI"/>
        </w:rPr>
      </w:pPr>
      <w:r w:rsidRPr="007B4FEC">
        <w:rPr>
          <w:rFonts w:cs="Arial"/>
          <w:szCs w:val="20"/>
          <w:lang w:val="sl-SI"/>
        </w:rPr>
        <w:t>Izjavo kandidata, da je seznanjen in dovoljuje, da bo Upravna enota Kranj podatke, ki jih je kandidat navedel v prijavi za prosto delovno mesto, obdelovala za namen izvedbe javnega natečaja.</w:t>
      </w:r>
    </w:p>
    <w:p w14:paraId="3D509D93" w14:textId="77777777" w:rsidR="00204489" w:rsidRPr="007B4FEC" w:rsidRDefault="00204489" w:rsidP="00204489">
      <w:pPr>
        <w:jc w:val="both"/>
        <w:rPr>
          <w:rFonts w:cs="Arial"/>
          <w:szCs w:val="20"/>
          <w:lang w:val="sl-SI"/>
        </w:rPr>
      </w:pPr>
      <w:r w:rsidRPr="007B4FEC">
        <w:rPr>
          <w:rFonts w:cs="Arial"/>
          <w:szCs w:val="20"/>
          <w:lang w:val="sl-SI"/>
        </w:rPr>
        <w:t>Pri izbranem kandidatu se bo preverjalo, ali ima opravljeno obvezno usposabljanje za imenovanje v naziv. V nasprotnem primeru bo moral izbrani kandidat obvezno usposabljanje, v skladu z 89. členom ZJU, opraviti najkasneje v enem letu od sklenitve delovnega razmerja.</w:t>
      </w:r>
    </w:p>
    <w:p w14:paraId="58B9F268" w14:textId="77777777" w:rsidR="00204489" w:rsidRPr="007B4FEC" w:rsidRDefault="00204489" w:rsidP="00204489">
      <w:pPr>
        <w:jc w:val="both"/>
        <w:rPr>
          <w:rFonts w:cs="Arial"/>
          <w:szCs w:val="20"/>
          <w:lang w:val="sl-SI"/>
        </w:rPr>
      </w:pPr>
      <w:r w:rsidRPr="007B4FEC">
        <w:rPr>
          <w:rFonts w:cs="Arial"/>
          <w:szCs w:val="20"/>
          <w:lang w:val="sl-SI"/>
        </w:rPr>
        <w:br/>
        <w:t xml:space="preserve">Pri izbranem kandidatu se bo preverjalo, ali ima opravljen strokovni izpit iz upravnega postopka. V nasprotnem primeru bo moral izbrani kandidat strokovni izpit iz upravnega postopka v skladu z 31. členom Zakona o splošnem upravnem postopku (Uradni list RS, št. </w:t>
      </w:r>
      <w:hyperlink r:id="rId30" w:tgtFrame="_blank" w:tooltip="Zakon o splošnem upravnem postopku (ZUP) z dne 1.10.1999. Uporablja se od 1.4.2000" w:history="1">
        <w:r w:rsidRPr="007B4FEC">
          <w:rPr>
            <w:rStyle w:val="Hiperpovezava"/>
            <w:color w:val="auto"/>
            <w:u w:val="none"/>
            <w:lang w:val="sl-SI"/>
          </w:rPr>
          <w:t>80/99</w:t>
        </w:r>
      </w:hyperlink>
      <w:r w:rsidRPr="007B4FEC">
        <w:rPr>
          <w:lang w:val="sl-SI"/>
        </w:rPr>
        <w:t xml:space="preserve">, 70/00, </w:t>
      </w:r>
      <w:hyperlink r:id="rId31" w:tgtFrame="_blank" w:tooltip="Zakon o dopolnitvah zakona o splošnem upravnem postopku (ZUP-B) z dne 14.6.2002. Uporablja se od 29.6.2002" w:history="1">
        <w:r w:rsidRPr="007B4FEC">
          <w:rPr>
            <w:rStyle w:val="Hiperpovezava"/>
            <w:color w:val="auto"/>
            <w:u w:val="none"/>
            <w:lang w:val="sl-SI"/>
          </w:rPr>
          <w:t>52/02</w:t>
        </w:r>
      </w:hyperlink>
      <w:r w:rsidRPr="007B4FEC">
        <w:rPr>
          <w:lang w:val="sl-SI"/>
        </w:rPr>
        <w:t xml:space="preserve">, </w:t>
      </w:r>
      <w:hyperlink r:id="rId32" w:tgtFrame="_blank" w:tooltip="Zakon o spremembah in dopolnitvah zakona o splošnem upravnem postopku (ZUP-C) z dne 5.7.2004. Uporablja se od 1.1.2005" w:history="1">
        <w:r w:rsidRPr="007B4FEC">
          <w:rPr>
            <w:rStyle w:val="Hiperpovezava"/>
            <w:color w:val="auto"/>
            <w:u w:val="none"/>
            <w:lang w:val="sl-SI"/>
          </w:rPr>
          <w:t>73/04</w:t>
        </w:r>
      </w:hyperlink>
      <w:r w:rsidRPr="007B4FEC">
        <w:rPr>
          <w:lang w:val="sl-SI"/>
        </w:rPr>
        <w:t xml:space="preserve">, </w:t>
      </w:r>
      <w:hyperlink r:id="rId33" w:tgtFrame="_blank" w:tooltip="Zakon o spremembah in dopolnitvah Zakona o splošnem upravnem postopku (ZUP-D) z dne 28.12.2005. Uporablja se od 12.1.2006" w:history="1">
        <w:r w:rsidRPr="007B4FEC">
          <w:rPr>
            <w:rStyle w:val="Hiperpovezava"/>
            <w:color w:val="auto"/>
            <w:u w:val="none"/>
            <w:lang w:val="sl-SI"/>
          </w:rPr>
          <w:t>119/05</w:t>
        </w:r>
      </w:hyperlink>
      <w:r w:rsidRPr="007B4FEC">
        <w:rPr>
          <w:lang w:val="sl-SI"/>
        </w:rPr>
        <w:t xml:space="preserve">, </w:t>
      </w:r>
      <w:hyperlink r:id="rId34" w:tgtFrame="_blank" w:tooltip="Zakon o upravnem sporu (ZUS-1) z dne 12.10.2006. Uporablja se od 1.1.2007" w:history="1">
        <w:r w:rsidRPr="007B4FEC">
          <w:rPr>
            <w:rStyle w:val="Hiperpovezava"/>
            <w:color w:val="auto"/>
            <w:u w:val="none"/>
            <w:lang w:val="sl-SI"/>
          </w:rPr>
          <w:t>105/06 - ZUS-1</w:t>
        </w:r>
      </w:hyperlink>
      <w:r w:rsidRPr="007B4FEC">
        <w:rPr>
          <w:lang w:val="sl-SI"/>
        </w:rPr>
        <w:t xml:space="preserve">, </w:t>
      </w:r>
      <w:hyperlink r:id="rId35" w:tgtFrame="_blank" w:tooltip="Zakon o spremembah in dopolnitvah Zakona o splošnem upravnem postopku (ZUP-E) z dne 31.12.2007. Uporablja se od 15.1.2008" w:history="1">
        <w:r w:rsidRPr="007B4FEC">
          <w:rPr>
            <w:rStyle w:val="Hiperpovezava"/>
            <w:color w:val="auto"/>
            <w:u w:val="none"/>
            <w:lang w:val="sl-SI"/>
          </w:rPr>
          <w:t>126/07</w:t>
        </w:r>
      </w:hyperlink>
      <w:r w:rsidRPr="007B4FEC">
        <w:rPr>
          <w:lang w:val="sl-SI"/>
        </w:rPr>
        <w:t xml:space="preserve">, </w:t>
      </w:r>
      <w:hyperlink r:id="rId36" w:tgtFrame="_blank" w:tooltip="Zakon o spremembi in dopolnitvah Zakona o splošnem upravnem postopku (ZUP-F) z dne 30.6.2008. Uporablja se od 15.7.2008" w:history="1">
        <w:r w:rsidRPr="007B4FEC">
          <w:rPr>
            <w:rStyle w:val="Hiperpovezava"/>
            <w:color w:val="auto"/>
            <w:u w:val="none"/>
            <w:lang w:val="sl-SI"/>
          </w:rPr>
          <w:t>65/08</w:t>
        </w:r>
      </w:hyperlink>
      <w:r w:rsidRPr="007B4FEC">
        <w:rPr>
          <w:lang w:val="sl-SI"/>
        </w:rPr>
        <w:t xml:space="preserve">, </w:t>
      </w:r>
      <w:hyperlink r:id="rId37" w:tgtFrame="_blank" w:tooltip="Zakon o spremembah in dopolnitvah Zakona o splošnem upravnem postopku (ZUP-G) z dne 5.2.2010. Uporablja se od 20.2.2010" w:history="1">
        <w:r w:rsidRPr="007B4FEC">
          <w:rPr>
            <w:rStyle w:val="Hiperpovezava"/>
            <w:color w:val="auto"/>
            <w:u w:val="none"/>
            <w:lang w:val="sl-SI"/>
          </w:rPr>
          <w:t>8/10</w:t>
        </w:r>
      </w:hyperlink>
      <w:r w:rsidRPr="007B4FEC">
        <w:rPr>
          <w:lang w:val="sl-SI"/>
        </w:rPr>
        <w:t xml:space="preserve">, </w:t>
      </w:r>
      <w:hyperlink r:id="rId38" w:tgtFrame="_blank" w:tooltip="Zakon o spremembah in dopolnitvi Zakona o splošnem upravnem postopku (ZUP-H) z dne 8.10.2013. Uporablja se od 8.4.2014" w:history="1">
        <w:r w:rsidRPr="007B4FEC">
          <w:rPr>
            <w:rStyle w:val="Hiperpovezava"/>
            <w:color w:val="auto"/>
            <w:u w:val="none"/>
            <w:lang w:val="sl-SI"/>
          </w:rPr>
          <w:t>82/13</w:t>
        </w:r>
      </w:hyperlink>
      <w:r w:rsidRPr="007B4FEC">
        <w:rPr>
          <w:lang w:val="sl-SI"/>
        </w:rPr>
        <w:t xml:space="preserve">, </w:t>
      </w:r>
      <w:hyperlink r:id="rId39" w:tgtFrame="_blank" w:tooltip="Zakon o začasnih ukrepih v zvezi s sodnimi, upravnimi in drugimi javnopravnimi zadevami za obvladovanje širjenja nalezljive bolezni SARS-CoV-2 (COVID-19) (ZZUSUDJZ) z dne 28.3.2020. Uporablja se od 29.3.2020" w:history="1">
        <w:r w:rsidRPr="007B4FEC">
          <w:rPr>
            <w:rStyle w:val="Hiperpovezava"/>
            <w:color w:val="auto"/>
            <w:u w:val="none"/>
            <w:lang w:val="sl-SI"/>
          </w:rPr>
          <w:t>36/20 - ZZUSUDJZ</w:t>
        </w:r>
      </w:hyperlink>
      <w:r w:rsidRPr="007B4FEC">
        <w:rPr>
          <w:lang w:val="sl-SI"/>
        </w:rPr>
        <w:t xml:space="preserve">, </w:t>
      </w:r>
      <w:hyperlink r:id="rId40" w:tgtFrame="_blank" w:tooltip="Zakon o spremembi in dopolnitvah Zakona o začasnih ukrepih v zvezi s sodnimi, upravnimi in drugimi javnopravnimi zadevami za obvladovanje širjenja nalezljive bolezni SARS-CoV-2 (COVID-19) (ZZUSUDJZ-A) z dne 30.4.2020. Uporablja se od 1.5.2020" w:history="1">
        <w:r w:rsidRPr="007B4FEC">
          <w:rPr>
            <w:rStyle w:val="Hiperpovezava"/>
            <w:color w:val="auto"/>
            <w:u w:val="none"/>
            <w:lang w:val="sl-SI"/>
          </w:rPr>
          <w:t xml:space="preserve">61/20 - </w:t>
        </w:r>
        <w:r w:rsidRPr="007B4FEC">
          <w:rPr>
            <w:rStyle w:val="Hiperpovezava"/>
            <w:color w:val="auto"/>
            <w:u w:val="none"/>
            <w:lang w:val="sl-SI"/>
          </w:rPr>
          <w:lastRenderedPageBreak/>
          <w:t>ZZUSUDJZ-A</w:t>
        </w:r>
      </w:hyperlink>
      <w:r w:rsidRPr="007B4FEC">
        <w:rPr>
          <w:lang w:val="sl-SI"/>
        </w:rPr>
        <w:t xml:space="preserve">, </w:t>
      </w:r>
      <w:hyperlink r:id="rId41" w:tgtFrame="_blank" w:tooltip="Zakon o interventnih ukrepih za omilitev posledic drugega vala epidemije COVID-19 (ZIUOPDVE) z dne 27.11.2020. Uporablja se od 28.11.2020" w:history="1">
        <w:r w:rsidRPr="007B4FEC">
          <w:rPr>
            <w:rStyle w:val="Hiperpovezava"/>
            <w:color w:val="auto"/>
            <w:u w:val="none"/>
            <w:lang w:val="sl-SI"/>
          </w:rPr>
          <w:t>175/20 - ZIUOPDVE</w:t>
        </w:r>
      </w:hyperlink>
      <w:r w:rsidRPr="007B4FEC">
        <w:rPr>
          <w:lang w:val="sl-SI"/>
        </w:rPr>
        <w:t xml:space="preserve">, </w:t>
      </w:r>
      <w:hyperlink r:id="rId42" w:tgtFrame="_blank" w:tooltip="Zakon o debirokratizaciji (ZDeb) z dne 7.1.2022. Uporablja se od 22.1.2022" w:history="1">
        <w:r w:rsidRPr="007B4FEC">
          <w:rPr>
            <w:rStyle w:val="Hiperpovezava"/>
            <w:color w:val="auto"/>
            <w:u w:val="none"/>
            <w:lang w:val="sl-SI"/>
          </w:rPr>
          <w:t>3/22 - ZDeb</w:t>
        </w:r>
      </w:hyperlink>
      <w:r w:rsidRPr="007B4FEC">
        <w:rPr>
          <w:rFonts w:cs="Arial"/>
          <w:szCs w:val="20"/>
          <w:lang w:val="sl-SI"/>
        </w:rPr>
        <w:t>), opraviti najkasneje v treh mesecih od sklenitve delovnega razmerja.</w:t>
      </w:r>
    </w:p>
    <w:p w14:paraId="70957019" w14:textId="77777777" w:rsidR="00204489" w:rsidRPr="007B4FEC" w:rsidRDefault="00204489" w:rsidP="00204489">
      <w:pPr>
        <w:jc w:val="both"/>
        <w:rPr>
          <w:rFonts w:cs="Arial"/>
          <w:szCs w:val="20"/>
          <w:lang w:val="sl-SI"/>
        </w:rPr>
      </w:pPr>
    </w:p>
    <w:p w14:paraId="2FFA53A3" w14:textId="77777777" w:rsidR="00204489" w:rsidRPr="007B4FEC" w:rsidRDefault="00204489" w:rsidP="00204489">
      <w:pPr>
        <w:jc w:val="both"/>
        <w:rPr>
          <w:rFonts w:cs="Arial"/>
          <w:szCs w:val="20"/>
          <w:lang w:val="sl-SI"/>
        </w:rPr>
      </w:pPr>
      <w:r w:rsidRPr="007B4FEC">
        <w:rPr>
          <w:rFonts w:cs="Arial"/>
          <w:szCs w:val="20"/>
          <w:lang w:val="sl-SI"/>
        </w:rPr>
        <w:t>Natečajna komisija bo strokovno usposobljenost kandidatov presojala na podlagi dokumentacije ter na podlagi razgovora s kandidati oziroma s pomočjo morebitnih drugih metod preverjanja strokovne usposobljenosti.</w:t>
      </w:r>
    </w:p>
    <w:p w14:paraId="31676510" w14:textId="77777777" w:rsidR="00204489" w:rsidRPr="007B4FEC" w:rsidRDefault="00204489" w:rsidP="00204489">
      <w:pPr>
        <w:jc w:val="both"/>
        <w:rPr>
          <w:rFonts w:cs="Arial"/>
          <w:szCs w:val="20"/>
          <w:lang w:val="sl-SI"/>
        </w:rPr>
      </w:pPr>
    </w:p>
    <w:p w14:paraId="669CF046" w14:textId="77777777" w:rsidR="00204489" w:rsidRPr="007B4FEC" w:rsidRDefault="00204489" w:rsidP="00204489">
      <w:pPr>
        <w:jc w:val="both"/>
        <w:rPr>
          <w:rFonts w:cs="Arial"/>
          <w:szCs w:val="20"/>
          <w:lang w:val="sl-SI"/>
        </w:rPr>
      </w:pPr>
      <w:r w:rsidRPr="007B4FEC">
        <w:rPr>
          <w:rFonts w:cs="Arial"/>
          <w:szCs w:val="20"/>
          <w:lang w:val="sl-SI"/>
        </w:rPr>
        <w:t>Z izbranim kandidatom bo sklenjeno delovno razmerje za nedoločen čas s polnim delovnim časom in trimesečnim poskusnim delom. Izbrani kandidat bo delo opravljal v prostorih Upravne enote Kranj, Slovenski trg 1, 4000 Kranj.</w:t>
      </w:r>
    </w:p>
    <w:p w14:paraId="2DBAA8FD" w14:textId="01A1FC3E" w:rsidR="00204489" w:rsidRPr="007B4FEC" w:rsidRDefault="00204489" w:rsidP="00204489">
      <w:pPr>
        <w:jc w:val="both"/>
        <w:rPr>
          <w:rFonts w:cs="Arial"/>
          <w:szCs w:val="20"/>
          <w:lang w:val="sl-SI"/>
        </w:rPr>
      </w:pPr>
      <w:r w:rsidRPr="007B4FEC">
        <w:rPr>
          <w:rFonts w:cs="Arial"/>
          <w:szCs w:val="20"/>
          <w:lang w:val="sl-SI"/>
        </w:rPr>
        <w:br/>
        <w:t>Kandidati vložijo prijavo na priloženem obrazcu »VLOGA ZA ZAPOSLITEV« v pisni obliki, skupaj z izpolnjeno izjavo o izpolnjevanju pogojev, ki jo pošljejo v zaprti ovojnici z označbo »</w:t>
      </w:r>
      <w:r w:rsidRPr="007B4FEC">
        <w:rPr>
          <w:rFonts w:cs="Arial"/>
          <w:bCs/>
          <w:szCs w:val="20"/>
          <w:lang w:val="sl-SI"/>
        </w:rPr>
        <w:t xml:space="preserve">za javni natečaj – višji svetovalec </w:t>
      </w:r>
      <w:r w:rsidRPr="007B4FEC">
        <w:rPr>
          <w:rFonts w:cs="Arial"/>
          <w:szCs w:val="20"/>
          <w:lang w:val="sl-SI"/>
        </w:rPr>
        <w:t>v Upravni enoti Kranj (šifra DM 243)</w:t>
      </w:r>
      <w:r w:rsidRPr="007B4FEC">
        <w:rPr>
          <w:rFonts w:cs="Arial"/>
          <w:szCs w:val="20"/>
          <w:lang w:val="sl-SI" w:eastAsia="sl-SI"/>
        </w:rPr>
        <w:t xml:space="preserve">, št. </w:t>
      </w:r>
      <w:r w:rsidRPr="00FF3602">
        <w:rPr>
          <w:rFonts w:cs="Arial"/>
          <w:bCs/>
          <w:szCs w:val="20"/>
          <w:lang w:val="sl-SI" w:eastAsia="sl-SI"/>
        </w:rPr>
        <w:t>110-</w:t>
      </w:r>
      <w:r w:rsidR="00521437">
        <w:rPr>
          <w:rFonts w:cs="Arial"/>
          <w:bCs/>
          <w:szCs w:val="20"/>
          <w:lang w:val="sl-SI" w:eastAsia="sl-SI"/>
        </w:rPr>
        <w:t>8</w:t>
      </w:r>
      <w:r w:rsidRPr="00FF3602">
        <w:rPr>
          <w:rFonts w:cs="Arial"/>
          <w:bCs/>
          <w:szCs w:val="20"/>
          <w:lang w:val="sl-SI" w:eastAsia="sl-SI"/>
        </w:rPr>
        <w:t>/2023</w:t>
      </w:r>
      <w:r w:rsidRPr="007B4FEC">
        <w:rPr>
          <w:rFonts w:cs="Arial"/>
          <w:szCs w:val="20"/>
          <w:lang w:val="sl-SI"/>
        </w:rPr>
        <w:t xml:space="preserve">« na naslov: </w:t>
      </w:r>
      <w:r w:rsidRPr="007B4FEC">
        <w:rPr>
          <w:rFonts w:cs="Arial"/>
          <w:bCs/>
          <w:szCs w:val="20"/>
          <w:lang w:val="sl-SI"/>
        </w:rPr>
        <w:t>Upravna enota Kranj, Slovenski trg 1, 4000 Kranj</w:t>
      </w:r>
      <w:r w:rsidRPr="007B4FEC">
        <w:rPr>
          <w:rFonts w:cs="Arial"/>
          <w:szCs w:val="20"/>
          <w:lang w:val="sl-SI"/>
        </w:rPr>
        <w:t xml:space="preserve">, in sicer </w:t>
      </w:r>
      <w:r w:rsidRPr="007B4FEC">
        <w:rPr>
          <w:rFonts w:cs="Arial"/>
          <w:bCs/>
          <w:szCs w:val="20"/>
          <w:lang w:val="sl-SI"/>
        </w:rPr>
        <w:t>v roku 8 dni</w:t>
      </w:r>
      <w:r w:rsidRPr="007B4FEC">
        <w:rPr>
          <w:rFonts w:cs="Arial"/>
          <w:szCs w:val="20"/>
          <w:lang w:val="sl-SI"/>
        </w:rPr>
        <w:t xml:space="preserve"> po objavi na enotnem spletnem portalu GOV.SI v zbirki delovnih mest (</w:t>
      </w:r>
      <w:hyperlink r:id="rId43" w:history="1">
        <w:r w:rsidRPr="007B4FEC">
          <w:rPr>
            <w:rStyle w:val="Hiperpovezava"/>
            <w:rFonts w:cs="Arial"/>
            <w:color w:val="auto"/>
            <w:szCs w:val="20"/>
            <w:u w:val="none"/>
            <w:lang w:val="sl-SI"/>
          </w:rPr>
          <w:t>https://www.gov.si/zbirke/delovna-mesta/</w:t>
        </w:r>
      </w:hyperlink>
      <w:r w:rsidRPr="007B4FEC">
        <w:rPr>
          <w:rFonts w:cs="Arial"/>
          <w:szCs w:val="20"/>
          <w:lang w:val="sl-SI"/>
        </w:rPr>
        <w:t xml:space="preserve">) in </w:t>
      </w:r>
      <w:r w:rsidRPr="007B4FEC">
        <w:rPr>
          <w:rFonts w:cs="Arial"/>
          <w:szCs w:val="20"/>
          <w:lang w:val="sl-SI" w:eastAsia="sl-SI"/>
        </w:rPr>
        <w:t>Zavodu Republike Slovenije za zaposlovanje</w:t>
      </w:r>
      <w:r w:rsidRPr="007B4FEC">
        <w:rPr>
          <w:rFonts w:cs="Arial"/>
          <w:szCs w:val="20"/>
          <w:lang w:val="sl-SI"/>
        </w:rPr>
        <w:t xml:space="preserve">. Za pisno obliko prijave se šteje tudi elektronska oblika, poslana na elektronski naslov: </w:t>
      </w:r>
      <w:hyperlink r:id="rId44" w:history="1">
        <w:r w:rsidRPr="007B4FEC">
          <w:rPr>
            <w:rStyle w:val="Hiperpovezava"/>
            <w:rFonts w:cs="Arial"/>
            <w:color w:val="auto"/>
            <w:szCs w:val="20"/>
            <w:lang w:val="sl-SI"/>
          </w:rPr>
          <w:t>ue.kranj@gov.si</w:t>
        </w:r>
      </w:hyperlink>
      <w:r w:rsidRPr="007B4FEC">
        <w:rPr>
          <w:rFonts w:cs="Arial"/>
          <w:szCs w:val="20"/>
          <w:lang w:val="sl-SI"/>
        </w:rPr>
        <w:t>, pri čemer veljavnost prijave ni pogojena z elektronskim podpisom.</w:t>
      </w:r>
    </w:p>
    <w:p w14:paraId="6CF1B98A" w14:textId="77777777" w:rsidR="00204489" w:rsidRPr="007B4FEC" w:rsidRDefault="00204489" w:rsidP="00204489">
      <w:pPr>
        <w:jc w:val="both"/>
        <w:rPr>
          <w:rFonts w:cs="Arial"/>
          <w:szCs w:val="20"/>
          <w:lang w:val="sl-SI"/>
        </w:rPr>
      </w:pPr>
      <w:r w:rsidRPr="007B4FEC">
        <w:rPr>
          <w:rFonts w:cs="Arial"/>
          <w:szCs w:val="20"/>
          <w:lang w:val="sl-SI"/>
        </w:rPr>
        <w:br/>
        <w:t>V izbirni postopek se, v skladu z 21. členom Uredbe o postopku za zasedbo prostega delovnega mesta v organih državne uprave in v pravosodnih organih (</w:t>
      </w:r>
      <w:r w:rsidRPr="007B4FEC">
        <w:rPr>
          <w:rFonts w:cs="Arial"/>
          <w:bCs/>
          <w:szCs w:val="20"/>
          <w:lang w:val="sl-SI"/>
        </w:rPr>
        <w:t>Uradni list RS, št. 139/06 in 104/10</w:t>
      </w:r>
      <w:r w:rsidRPr="007B4FEC">
        <w:rPr>
          <w:rFonts w:cs="Arial"/>
          <w:szCs w:val="20"/>
          <w:lang w:val="sl-SI"/>
        </w:rPr>
        <w:t>), ne bodo uvrstili kandidati, ki ne bodo izpolnjevali natečajnih pogojev.</w:t>
      </w:r>
    </w:p>
    <w:p w14:paraId="1067D5DA" w14:textId="77777777" w:rsidR="00204489" w:rsidRPr="007B4FEC" w:rsidRDefault="00204489" w:rsidP="00204489">
      <w:pPr>
        <w:ind w:right="-19"/>
        <w:jc w:val="both"/>
        <w:rPr>
          <w:rFonts w:cs="Arial"/>
          <w:szCs w:val="20"/>
          <w:lang w:val="sl-SI"/>
        </w:rPr>
      </w:pPr>
    </w:p>
    <w:p w14:paraId="7A83C344" w14:textId="77777777" w:rsidR="00204489" w:rsidRPr="007B4FEC" w:rsidRDefault="00204489" w:rsidP="00204489">
      <w:pPr>
        <w:ind w:right="-19"/>
        <w:jc w:val="both"/>
        <w:rPr>
          <w:rFonts w:cs="Arial"/>
          <w:szCs w:val="20"/>
          <w:lang w:val="sl-SI"/>
        </w:rPr>
      </w:pPr>
      <w:r w:rsidRPr="007B4FEC">
        <w:rPr>
          <w:rFonts w:cs="Arial"/>
          <w:szCs w:val="20"/>
          <w:lang w:val="sl-SI"/>
        </w:rPr>
        <w:t xml:space="preserve">Kandidati bodo o izbiri pisno obveščeni. Obvestilo o končanem izbirnem postopku bo objavljeno na osrednjem spletnem portalu GOV.SI. </w:t>
      </w:r>
    </w:p>
    <w:p w14:paraId="2BE6F4F3" w14:textId="77777777" w:rsidR="00204489" w:rsidRPr="007B4FEC" w:rsidRDefault="00204489" w:rsidP="00204489">
      <w:pPr>
        <w:ind w:right="-19"/>
        <w:jc w:val="both"/>
        <w:rPr>
          <w:rFonts w:cs="Arial"/>
          <w:szCs w:val="20"/>
          <w:lang w:val="sl-SI"/>
        </w:rPr>
      </w:pPr>
    </w:p>
    <w:p w14:paraId="564FE1D2" w14:textId="77777777" w:rsidR="00204489" w:rsidRPr="00FF3602" w:rsidRDefault="00204489" w:rsidP="00204489">
      <w:pPr>
        <w:ind w:right="-19"/>
        <w:jc w:val="both"/>
        <w:rPr>
          <w:rFonts w:cs="Arial"/>
          <w:szCs w:val="20"/>
          <w:lang w:val="sl-SI"/>
        </w:rPr>
      </w:pPr>
      <w:r w:rsidRPr="007B4FEC">
        <w:rPr>
          <w:rFonts w:cs="Arial"/>
          <w:szCs w:val="20"/>
          <w:lang w:val="sl-SI"/>
        </w:rPr>
        <w:t xml:space="preserve">Informacije o izvedbi javnega natečaja posreduje </w:t>
      </w:r>
      <w:r w:rsidRPr="00183533">
        <w:rPr>
          <w:rFonts w:cs="Arial"/>
          <w:szCs w:val="20"/>
          <w:lang w:val="sl-SI"/>
        </w:rPr>
        <w:t>Marija Šlegel, telefon: 04/20 15</w:t>
      </w:r>
      <w:r w:rsidRPr="00FF3602">
        <w:rPr>
          <w:rFonts w:cs="Arial"/>
          <w:szCs w:val="20"/>
          <w:lang w:val="sl-SI"/>
        </w:rPr>
        <w:t xml:space="preserve"> 725.</w:t>
      </w:r>
    </w:p>
    <w:p w14:paraId="5197236F" w14:textId="77777777" w:rsidR="00204489" w:rsidRPr="007B4FEC" w:rsidRDefault="00204489" w:rsidP="00204489">
      <w:pPr>
        <w:jc w:val="both"/>
        <w:rPr>
          <w:rFonts w:cs="Arial"/>
          <w:szCs w:val="20"/>
          <w:lang w:val="sl-SI"/>
        </w:rPr>
      </w:pPr>
      <w:r w:rsidRPr="007B4FEC">
        <w:rPr>
          <w:rFonts w:cs="Arial"/>
          <w:szCs w:val="20"/>
          <w:lang w:val="sl-SI"/>
        </w:rPr>
        <w:br/>
        <w:t>V besedilu javnega natečaja uporabljeni izrazi, zapisani v moški slovnični obliki, so uporabljeni kot nevtralni za ženske in moške.</w:t>
      </w:r>
    </w:p>
    <w:p w14:paraId="2E37339D" w14:textId="77777777" w:rsidR="00204489" w:rsidRPr="007B4FEC" w:rsidRDefault="00204489" w:rsidP="00204489">
      <w:pPr>
        <w:rPr>
          <w:lang w:val="sl-SI"/>
        </w:rPr>
      </w:pPr>
    </w:p>
    <w:p w14:paraId="16C3E328" w14:textId="77777777" w:rsidR="00204489" w:rsidRPr="007B4FEC" w:rsidRDefault="00204489" w:rsidP="00204489">
      <w:pPr>
        <w:rPr>
          <w:lang w:val="sl-SI"/>
        </w:rPr>
      </w:pPr>
    </w:p>
    <w:p w14:paraId="73EE3631" w14:textId="77777777" w:rsidR="00204489" w:rsidRPr="007B4FEC" w:rsidRDefault="00204489" w:rsidP="00204489">
      <w:pPr>
        <w:ind w:left="4320" w:firstLine="720"/>
        <w:rPr>
          <w:lang w:val="sl-SI"/>
        </w:rPr>
      </w:pPr>
      <w:r w:rsidRPr="007B4FEC">
        <w:rPr>
          <w:lang w:val="sl-SI"/>
        </w:rPr>
        <w:t>Dr. Metka Knific Zaletelj</w:t>
      </w:r>
    </w:p>
    <w:p w14:paraId="14A1ECA4" w14:textId="77777777" w:rsidR="00204489" w:rsidRPr="007B4FEC" w:rsidRDefault="00204489" w:rsidP="00204489">
      <w:pPr>
        <w:ind w:left="4320" w:firstLine="720"/>
        <w:rPr>
          <w:lang w:val="sl-SI"/>
        </w:rPr>
      </w:pPr>
      <w:r w:rsidRPr="007B4FEC">
        <w:rPr>
          <w:lang w:val="sl-SI"/>
        </w:rPr>
        <w:t>načelnica</w:t>
      </w:r>
    </w:p>
    <w:p w14:paraId="63EB0B24" w14:textId="77777777" w:rsidR="00204489" w:rsidRPr="00B40A34" w:rsidRDefault="00204489" w:rsidP="003953B9">
      <w:pPr>
        <w:jc w:val="both"/>
        <w:rPr>
          <w:rFonts w:cs="Arial"/>
          <w:szCs w:val="20"/>
          <w:lang w:val="sl-SI"/>
        </w:rPr>
      </w:pPr>
    </w:p>
    <w:p w14:paraId="08B66254" w14:textId="77777777" w:rsidR="00A3678E" w:rsidRDefault="00A3678E" w:rsidP="003953B9">
      <w:pPr>
        <w:rPr>
          <w:rFonts w:cs="Arial"/>
          <w:b/>
          <w:bCs/>
          <w:color w:val="FF0000"/>
          <w:szCs w:val="20"/>
          <w:lang w:val="sl-SI" w:eastAsia="sl-SI"/>
        </w:rPr>
      </w:pPr>
    </w:p>
    <w:p w14:paraId="57E6E497" w14:textId="77777777" w:rsidR="00A565ED" w:rsidRDefault="00A565ED" w:rsidP="00F155A0">
      <w:pPr>
        <w:rPr>
          <w:lang w:val="sl-SI"/>
        </w:rPr>
      </w:pPr>
    </w:p>
    <w:p w14:paraId="4FDC57E9" w14:textId="77777777" w:rsidR="00A565ED" w:rsidRPr="00A565ED" w:rsidRDefault="00A565ED" w:rsidP="00F155A0">
      <w:pPr>
        <w:rPr>
          <w:lang w:val="sl-SI"/>
        </w:rPr>
      </w:pPr>
    </w:p>
    <w:sectPr w:rsidR="00A565ED" w:rsidRPr="00A565ED" w:rsidSect="00B60EA0">
      <w:headerReference w:type="default" r:id="rId45"/>
      <w:headerReference w:type="first" r:id="rId46"/>
      <w:footerReference w:type="first" r:id="rId47"/>
      <w:pgSz w:w="11900" w:h="16840" w:code="9"/>
      <w:pgMar w:top="1701" w:right="1701" w:bottom="1134"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9AD4A" w14:textId="77777777" w:rsidR="000673E2" w:rsidRDefault="00204489">
      <w:pPr>
        <w:spacing w:line="240" w:lineRule="auto"/>
      </w:pPr>
      <w:r>
        <w:separator/>
      </w:r>
    </w:p>
  </w:endnote>
  <w:endnote w:type="continuationSeparator" w:id="0">
    <w:p w14:paraId="4ED3A58C" w14:textId="77777777" w:rsidR="000673E2" w:rsidRDefault="002044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7D7F" w14:textId="77777777" w:rsidR="008E7266" w:rsidRDefault="008E726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5646E" w14:textId="77777777" w:rsidR="000673E2" w:rsidRDefault="00204489">
      <w:pPr>
        <w:spacing w:line="240" w:lineRule="auto"/>
      </w:pPr>
      <w:r>
        <w:separator/>
      </w:r>
    </w:p>
  </w:footnote>
  <w:footnote w:type="continuationSeparator" w:id="0">
    <w:p w14:paraId="4D565E04" w14:textId="77777777" w:rsidR="000673E2" w:rsidRDefault="002044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BB011"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71B19" w14:textId="77777777" w:rsidR="009658CC" w:rsidRDefault="00204489">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58EC592A" wp14:editId="7E25936B">
          <wp:simplePos x="0" y="0"/>
          <wp:positionH relativeFrom="column">
            <wp:posOffset>-566420</wp:posOffset>
          </wp:positionH>
          <wp:positionV relativeFrom="paragraph">
            <wp:posOffset>-864870</wp:posOffset>
          </wp:positionV>
          <wp:extent cx="5991225" cy="1514475"/>
          <wp:effectExtent l="0" t="0" r="9525" b="9525"/>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91225" cy="1514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93C6A0AC"/>
    <w:lvl w:ilvl="0" w:tplc="CD1A1304">
      <w:start w:val="1"/>
      <w:numFmt w:val="bullet"/>
      <w:lvlText w:val=""/>
      <w:lvlJc w:val="left"/>
      <w:pPr>
        <w:tabs>
          <w:tab w:val="num" w:pos="360"/>
        </w:tabs>
        <w:ind w:left="360" w:hanging="360"/>
      </w:pPr>
      <w:rPr>
        <w:rFonts w:ascii="Symbol" w:hAnsi="Symbol" w:hint="default"/>
        <w:color w:val="auto"/>
      </w:rPr>
    </w:lvl>
    <w:lvl w:ilvl="1" w:tplc="D4B0FBAC">
      <w:start w:val="1"/>
      <w:numFmt w:val="decimal"/>
      <w:lvlText w:val="%2."/>
      <w:lvlJc w:val="left"/>
      <w:pPr>
        <w:tabs>
          <w:tab w:val="num" w:pos="1636"/>
        </w:tabs>
        <w:ind w:left="1636" w:hanging="360"/>
      </w:pPr>
      <w:rPr>
        <w:rFonts w:hint="default"/>
        <w:color w:val="auto"/>
      </w:rPr>
    </w:lvl>
    <w:lvl w:ilvl="2" w:tplc="A8707CFC">
      <w:start w:val="1"/>
      <w:numFmt w:val="lowerRoman"/>
      <w:lvlText w:val="%3."/>
      <w:lvlJc w:val="right"/>
      <w:pPr>
        <w:tabs>
          <w:tab w:val="num" w:pos="1800"/>
        </w:tabs>
        <w:ind w:left="1800" w:hanging="180"/>
      </w:pPr>
    </w:lvl>
    <w:lvl w:ilvl="3" w:tplc="4E684008">
      <w:start w:val="1"/>
      <w:numFmt w:val="decimal"/>
      <w:lvlText w:val="%4."/>
      <w:lvlJc w:val="left"/>
      <w:pPr>
        <w:tabs>
          <w:tab w:val="num" w:pos="2520"/>
        </w:tabs>
        <w:ind w:left="2520" w:hanging="360"/>
      </w:pPr>
      <w:rPr>
        <w:rFonts w:hint="default"/>
        <w:color w:val="auto"/>
      </w:rPr>
    </w:lvl>
    <w:lvl w:ilvl="4" w:tplc="C50602F2" w:tentative="1">
      <w:start w:val="1"/>
      <w:numFmt w:val="lowerLetter"/>
      <w:lvlText w:val="%5."/>
      <w:lvlJc w:val="left"/>
      <w:pPr>
        <w:tabs>
          <w:tab w:val="num" w:pos="3240"/>
        </w:tabs>
        <w:ind w:left="3240" w:hanging="360"/>
      </w:pPr>
    </w:lvl>
    <w:lvl w:ilvl="5" w:tplc="653C08BA" w:tentative="1">
      <w:start w:val="1"/>
      <w:numFmt w:val="lowerRoman"/>
      <w:lvlText w:val="%6."/>
      <w:lvlJc w:val="right"/>
      <w:pPr>
        <w:tabs>
          <w:tab w:val="num" w:pos="3960"/>
        </w:tabs>
        <w:ind w:left="3960" w:hanging="180"/>
      </w:pPr>
    </w:lvl>
    <w:lvl w:ilvl="6" w:tplc="0A0E01A8" w:tentative="1">
      <w:start w:val="1"/>
      <w:numFmt w:val="decimal"/>
      <w:lvlText w:val="%7."/>
      <w:lvlJc w:val="left"/>
      <w:pPr>
        <w:tabs>
          <w:tab w:val="num" w:pos="4680"/>
        </w:tabs>
        <w:ind w:left="4680" w:hanging="360"/>
      </w:pPr>
    </w:lvl>
    <w:lvl w:ilvl="7" w:tplc="F7EC9D40" w:tentative="1">
      <w:start w:val="1"/>
      <w:numFmt w:val="lowerLetter"/>
      <w:lvlText w:val="%8."/>
      <w:lvlJc w:val="left"/>
      <w:pPr>
        <w:tabs>
          <w:tab w:val="num" w:pos="5400"/>
        </w:tabs>
        <w:ind w:left="5400" w:hanging="360"/>
      </w:pPr>
    </w:lvl>
    <w:lvl w:ilvl="8" w:tplc="1F86B4D8" w:tentative="1">
      <w:start w:val="1"/>
      <w:numFmt w:val="lowerRoman"/>
      <w:lvlText w:val="%9."/>
      <w:lvlJc w:val="right"/>
      <w:pPr>
        <w:tabs>
          <w:tab w:val="num" w:pos="6120"/>
        </w:tabs>
        <w:ind w:left="6120" w:hanging="180"/>
      </w:pPr>
    </w:lvl>
  </w:abstractNum>
  <w:abstractNum w:abstractNumId="1" w15:restartNumberingAfterBreak="0">
    <w:nsid w:val="094307D6"/>
    <w:multiLevelType w:val="hybridMultilevel"/>
    <w:tmpl w:val="A81CACC4"/>
    <w:lvl w:ilvl="0" w:tplc="268E8340">
      <w:numFmt w:val="bullet"/>
      <w:lvlText w:val="-"/>
      <w:lvlJc w:val="left"/>
      <w:pPr>
        <w:ind w:left="1440" w:hanging="360"/>
      </w:p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CE25CD1"/>
    <w:multiLevelType w:val="hybridMultilevel"/>
    <w:tmpl w:val="2D24329E"/>
    <w:lvl w:ilvl="0" w:tplc="01A0B108">
      <w:start w:val="1"/>
      <w:numFmt w:val="decimal"/>
      <w:lvlText w:val="%1."/>
      <w:lvlJc w:val="left"/>
      <w:pPr>
        <w:tabs>
          <w:tab w:val="num" w:pos="1080"/>
        </w:tabs>
        <w:ind w:left="1080" w:hanging="360"/>
      </w:pPr>
      <w:rPr>
        <w:rFonts w:hint="default"/>
      </w:rPr>
    </w:lvl>
    <w:lvl w:ilvl="1" w:tplc="203ADC76" w:tentative="1">
      <w:start w:val="1"/>
      <w:numFmt w:val="lowerLetter"/>
      <w:lvlText w:val="%2."/>
      <w:lvlJc w:val="left"/>
      <w:pPr>
        <w:ind w:left="1800" w:hanging="360"/>
      </w:pPr>
    </w:lvl>
    <w:lvl w:ilvl="2" w:tplc="390CD0D2" w:tentative="1">
      <w:start w:val="1"/>
      <w:numFmt w:val="lowerRoman"/>
      <w:lvlText w:val="%3."/>
      <w:lvlJc w:val="right"/>
      <w:pPr>
        <w:ind w:left="2520" w:hanging="180"/>
      </w:pPr>
    </w:lvl>
    <w:lvl w:ilvl="3" w:tplc="C164C906" w:tentative="1">
      <w:start w:val="1"/>
      <w:numFmt w:val="decimal"/>
      <w:lvlText w:val="%4."/>
      <w:lvlJc w:val="left"/>
      <w:pPr>
        <w:ind w:left="3240" w:hanging="360"/>
      </w:pPr>
    </w:lvl>
    <w:lvl w:ilvl="4" w:tplc="955A15D2" w:tentative="1">
      <w:start w:val="1"/>
      <w:numFmt w:val="lowerLetter"/>
      <w:lvlText w:val="%5."/>
      <w:lvlJc w:val="left"/>
      <w:pPr>
        <w:ind w:left="3960" w:hanging="360"/>
      </w:pPr>
    </w:lvl>
    <w:lvl w:ilvl="5" w:tplc="93AEE542" w:tentative="1">
      <w:start w:val="1"/>
      <w:numFmt w:val="lowerRoman"/>
      <w:lvlText w:val="%6."/>
      <w:lvlJc w:val="right"/>
      <w:pPr>
        <w:ind w:left="4680" w:hanging="180"/>
      </w:pPr>
    </w:lvl>
    <w:lvl w:ilvl="6" w:tplc="A120E6D0" w:tentative="1">
      <w:start w:val="1"/>
      <w:numFmt w:val="decimal"/>
      <w:lvlText w:val="%7."/>
      <w:lvlJc w:val="left"/>
      <w:pPr>
        <w:ind w:left="5400" w:hanging="360"/>
      </w:pPr>
    </w:lvl>
    <w:lvl w:ilvl="7" w:tplc="6556195E" w:tentative="1">
      <w:start w:val="1"/>
      <w:numFmt w:val="lowerLetter"/>
      <w:lvlText w:val="%8."/>
      <w:lvlJc w:val="left"/>
      <w:pPr>
        <w:ind w:left="6120" w:hanging="360"/>
      </w:pPr>
    </w:lvl>
    <w:lvl w:ilvl="8" w:tplc="AF70FE0E" w:tentative="1">
      <w:start w:val="1"/>
      <w:numFmt w:val="lowerRoman"/>
      <w:lvlText w:val="%9."/>
      <w:lvlJc w:val="right"/>
      <w:pPr>
        <w:ind w:left="6840" w:hanging="180"/>
      </w:pPr>
    </w:lvl>
  </w:abstractNum>
  <w:abstractNum w:abstractNumId="3" w15:restartNumberingAfterBreak="0">
    <w:nsid w:val="0FEF7227"/>
    <w:multiLevelType w:val="hybridMultilevel"/>
    <w:tmpl w:val="41DAA668"/>
    <w:lvl w:ilvl="0" w:tplc="19902B4E">
      <w:start w:val="1"/>
      <w:numFmt w:val="decimal"/>
      <w:lvlText w:val="%1."/>
      <w:lvlJc w:val="left"/>
      <w:pPr>
        <w:tabs>
          <w:tab w:val="num" w:pos="360"/>
        </w:tabs>
        <w:ind w:left="360" w:hanging="360"/>
      </w:pPr>
      <w:rPr>
        <w:rFonts w:hint="default"/>
      </w:rPr>
    </w:lvl>
    <w:lvl w:ilvl="1" w:tplc="9E886C54" w:tentative="1">
      <w:start w:val="1"/>
      <w:numFmt w:val="lowerLetter"/>
      <w:lvlText w:val="%2."/>
      <w:lvlJc w:val="left"/>
      <w:pPr>
        <w:tabs>
          <w:tab w:val="num" w:pos="1080"/>
        </w:tabs>
        <w:ind w:left="1080" w:hanging="360"/>
      </w:pPr>
    </w:lvl>
    <w:lvl w:ilvl="2" w:tplc="67A21B4A" w:tentative="1">
      <w:start w:val="1"/>
      <w:numFmt w:val="lowerRoman"/>
      <w:lvlText w:val="%3."/>
      <w:lvlJc w:val="right"/>
      <w:pPr>
        <w:tabs>
          <w:tab w:val="num" w:pos="1800"/>
        </w:tabs>
        <w:ind w:left="1800" w:hanging="180"/>
      </w:pPr>
    </w:lvl>
    <w:lvl w:ilvl="3" w:tplc="57AA84C8" w:tentative="1">
      <w:start w:val="1"/>
      <w:numFmt w:val="decimal"/>
      <w:lvlText w:val="%4."/>
      <w:lvlJc w:val="left"/>
      <w:pPr>
        <w:tabs>
          <w:tab w:val="num" w:pos="2520"/>
        </w:tabs>
        <w:ind w:left="2520" w:hanging="360"/>
      </w:pPr>
    </w:lvl>
    <w:lvl w:ilvl="4" w:tplc="73D07628" w:tentative="1">
      <w:start w:val="1"/>
      <w:numFmt w:val="lowerLetter"/>
      <w:lvlText w:val="%5."/>
      <w:lvlJc w:val="left"/>
      <w:pPr>
        <w:tabs>
          <w:tab w:val="num" w:pos="3240"/>
        </w:tabs>
        <w:ind w:left="3240" w:hanging="360"/>
      </w:pPr>
    </w:lvl>
    <w:lvl w:ilvl="5" w:tplc="62A85684" w:tentative="1">
      <w:start w:val="1"/>
      <w:numFmt w:val="lowerRoman"/>
      <w:lvlText w:val="%6."/>
      <w:lvlJc w:val="right"/>
      <w:pPr>
        <w:tabs>
          <w:tab w:val="num" w:pos="3960"/>
        </w:tabs>
        <w:ind w:left="3960" w:hanging="180"/>
      </w:pPr>
    </w:lvl>
    <w:lvl w:ilvl="6" w:tplc="57723D86" w:tentative="1">
      <w:start w:val="1"/>
      <w:numFmt w:val="decimal"/>
      <w:lvlText w:val="%7."/>
      <w:lvlJc w:val="left"/>
      <w:pPr>
        <w:tabs>
          <w:tab w:val="num" w:pos="4680"/>
        </w:tabs>
        <w:ind w:left="4680" w:hanging="360"/>
      </w:pPr>
    </w:lvl>
    <w:lvl w:ilvl="7" w:tplc="CF24263C" w:tentative="1">
      <w:start w:val="1"/>
      <w:numFmt w:val="lowerLetter"/>
      <w:lvlText w:val="%8."/>
      <w:lvlJc w:val="left"/>
      <w:pPr>
        <w:tabs>
          <w:tab w:val="num" w:pos="5400"/>
        </w:tabs>
        <w:ind w:left="5400" w:hanging="360"/>
      </w:pPr>
    </w:lvl>
    <w:lvl w:ilvl="8" w:tplc="25C8E1EA" w:tentative="1">
      <w:start w:val="1"/>
      <w:numFmt w:val="lowerRoman"/>
      <w:lvlText w:val="%9."/>
      <w:lvlJc w:val="right"/>
      <w:pPr>
        <w:tabs>
          <w:tab w:val="num" w:pos="6120"/>
        </w:tabs>
        <w:ind w:left="6120" w:hanging="180"/>
      </w:pPr>
    </w:lvl>
  </w:abstractNum>
  <w:abstractNum w:abstractNumId="4" w15:restartNumberingAfterBreak="1">
    <w:nsid w:val="12AD1E5A"/>
    <w:multiLevelType w:val="hybridMultilevel"/>
    <w:tmpl w:val="9992F962"/>
    <w:lvl w:ilvl="0" w:tplc="4F76CB08">
      <w:start w:val="1"/>
      <w:numFmt w:val="decimal"/>
      <w:lvlText w:val="%1."/>
      <w:lvlJc w:val="left"/>
      <w:pPr>
        <w:tabs>
          <w:tab w:val="num" w:pos="360"/>
        </w:tabs>
        <w:ind w:left="360" w:hanging="360"/>
      </w:pPr>
      <w:rPr>
        <w:color w:val="000000"/>
      </w:rPr>
    </w:lvl>
    <w:lvl w:ilvl="1" w:tplc="A4561D64" w:tentative="1">
      <w:start w:val="1"/>
      <w:numFmt w:val="lowerLetter"/>
      <w:lvlText w:val="%2."/>
      <w:lvlJc w:val="left"/>
      <w:pPr>
        <w:tabs>
          <w:tab w:val="num" w:pos="1080"/>
        </w:tabs>
        <w:ind w:left="1080" w:hanging="360"/>
      </w:pPr>
    </w:lvl>
    <w:lvl w:ilvl="2" w:tplc="067288E4" w:tentative="1">
      <w:start w:val="1"/>
      <w:numFmt w:val="lowerRoman"/>
      <w:lvlText w:val="%3."/>
      <w:lvlJc w:val="right"/>
      <w:pPr>
        <w:tabs>
          <w:tab w:val="num" w:pos="1800"/>
        </w:tabs>
        <w:ind w:left="1800" w:hanging="180"/>
      </w:pPr>
    </w:lvl>
    <w:lvl w:ilvl="3" w:tplc="332C8BDC" w:tentative="1">
      <w:start w:val="1"/>
      <w:numFmt w:val="decimal"/>
      <w:lvlText w:val="%4."/>
      <w:lvlJc w:val="left"/>
      <w:pPr>
        <w:tabs>
          <w:tab w:val="num" w:pos="2520"/>
        </w:tabs>
        <w:ind w:left="2520" w:hanging="360"/>
      </w:pPr>
    </w:lvl>
    <w:lvl w:ilvl="4" w:tplc="22CC52F2" w:tentative="1">
      <w:start w:val="1"/>
      <w:numFmt w:val="lowerLetter"/>
      <w:lvlText w:val="%5."/>
      <w:lvlJc w:val="left"/>
      <w:pPr>
        <w:tabs>
          <w:tab w:val="num" w:pos="3240"/>
        </w:tabs>
        <w:ind w:left="3240" w:hanging="360"/>
      </w:pPr>
    </w:lvl>
    <w:lvl w:ilvl="5" w:tplc="88128632" w:tentative="1">
      <w:start w:val="1"/>
      <w:numFmt w:val="lowerRoman"/>
      <w:lvlText w:val="%6."/>
      <w:lvlJc w:val="right"/>
      <w:pPr>
        <w:tabs>
          <w:tab w:val="num" w:pos="3960"/>
        </w:tabs>
        <w:ind w:left="3960" w:hanging="180"/>
      </w:pPr>
    </w:lvl>
    <w:lvl w:ilvl="6" w:tplc="9CCA5EFA" w:tentative="1">
      <w:start w:val="1"/>
      <w:numFmt w:val="decimal"/>
      <w:lvlText w:val="%7."/>
      <w:lvlJc w:val="left"/>
      <w:pPr>
        <w:tabs>
          <w:tab w:val="num" w:pos="4680"/>
        </w:tabs>
        <w:ind w:left="4680" w:hanging="360"/>
      </w:pPr>
    </w:lvl>
    <w:lvl w:ilvl="7" w:tplc="2DB857B0" w:tentative="1">
      <w:start w:val="1"/>
      <w:numFmt w:val="lowerLetter"/>
      <w:lvlText w:val="%8."/>
      <w:lvlJc w:val="left"/>
      <w:pPr>
        <w:tabs>
          <w:tab w:val="num" w:pos="5400"/>
        </w:tabs>
        <w:ind w:left="5400" w:hanging="360"/>
      </w:pPr>
    </w:lvl>
    <w:lvl w:ilvl="8" w:tplc="75081700" w:tentative="1">
      <w:start w:val="1"/>
      <w:numFmt w:val="lowerRoman"/>
      <w:lvlText w:val="%9."/>
      <w:lvlJc w:val="right"/>
      <w:pPr>
        <w:tabs>
          <w:tab w:val="num" w:pos="6120"/>
        </w:tabs>
        <w:ind w:left="6120" w:hanging="180"/>
      </w:pPr>
    </w:lvl>
  </w:abstractNum>
  <w:abstractNum w:abstractNumId="5" w15:restartNumberingAfterBreak="0">
    <w:nsid w:val="15185C12"/>
    <w:multiLevelType w:val="hybridMultilevel"/>
    <w:tmpl w:val="BF06C40C"/>
    <w:lvl w:ilvl="0" w:tplc="F8F6911A">
      <w:start w:val="1"/>
      <w:numFmt w:val="decimal"/>
      <w:lvlText w:val="%1."/>
      <w:lvlJc w:val="left"/>
      <w:pPr>
        <w:tabs>
          <w:tab w:val="num" w:pos="360"/>
        </w:tabs>
        <w:ind w:left="360" w:hanging="360"/>
      </w:pPr>
      <w:rPr>
        <w:rFonts w:hint="default"/>
      </w:rPr>
    </w:lvl>
    <w:lvl w:ilvl="1" w:tplc="3AE281BE" w:tentative="1">
      <w:start w:val="1"/>
      <w:numFmt w:val="lowerLetter"/>
      <w:lvlText w:val="%2."/>
      <w:lvlJc w:val="left"/>
      <w:pPr>
        <w:ind w:left="1080" w:hanging="360"/>
      </w:pPr>
    </w:lvl>
    <w:lvl w:ilvl="2" w:tplc="E17021F0" w:tentative="1">
      <w:start w:val="1"/>
      <w:numFmt w:val="lowerRoman"/>
      <w:lvlText w:val="%3."/>
      <w:lvlJc w:val="right"/>
      <w:pPr>
        <w:ind w:left="1800" w:hanging="180"/>
      </w:pPr>
    </w:lvl>
    <w:lvl w:ilvl="3" w:tplc="5FB05DEA" w:tentative="1">
      <w:start w:val="1"/>
      <w:numFmt w:val="decimal"/>
      <w:lvlText w:val="%4."/>
      <w:lvlJc w:val="left"/>
      <w:pPr>
        <w:ind w:left="2520" w:hanging="360"/>
      </w:pPr>
    </w:lvl>
    <w:lvl w:ilvl="4" w:tplc="540A536E" w:tentative="1">
      <w:start w:val="1"/>
      <w:numFmt w:val="lowerLetter"/>
      <w:lvlText w:val="%5."/>
      <w:lvlJc w:val="left"/>
      <w:pPr>
        <w:ind w:left="3240" w:hanging="360"/>
      </w:pPr>
    </w:lvl>
    <w:lvl w:ilvl="5" w:tplc="39609C6C" w:tentative="1">
      <w:start w:val="1"/>
      <w:numFmt w:val="lowerRoman"/>
      <w:lvlText w:val="%6."/>
      <w:lvlJc w:val="right"/>
      <w:pPr>
        <w:ind w:left="3960" w:hanging="180"/>
      </w:pPr>
    </w:lvl>
    <w:lvl w:ilvl="6" w:tplc="735E51AA" w:tentative="1">
      <w:start w:val="1"/>
      <w:numFmt w:val="decimal"/>
      <w:lvlText w:val="%7."/>
      <w:lvlJc w:val="left"/>
      <w:pPr>
        <w:ind w:left="4680" w:hanging="360"/>
      </w:pPr>
    </w:lvl>
    <w:lvl w:ilvl="7" w:tplc="503A1276" w:tentative="1">
      <w:start w:val="1"/>
      <w:numFmt w:val="lowerLetter"/>
      <w:lvlText w:val="%8."/>
      <w:lvlJc w:val="left"/>
      <w:pPr>
        <w:ind w:left="5400" w:hanging="360"/>
      </w:pPr>
    </w:lvl>
    <w:lvl w:ilvl="8" w:tplc="9B70B442" w:tentative="1">
      <w:start w:val="1"/>
      <w:numFmt w:val="lowerRoman"/>
      <w:lvlText w:val="%9."/>
      <w:lvlJc w:val="right"/>
      <w:pPr>
        <w:ind w:left="6120" w:hanging="180"/>
      </w:pPr>
    </w:lvl>
  </w:abstractNum>
  <w:abstractNum w:abstractNumId="6" w15:restartNumberingAfterBreak="0">
    <w:nsid w:val="2D072372"/>
    <w:multiLevelType w:val="hybridMultilevel"/>
    <w:tmpl w:val="94FE8146"/>
    <w:lvl w:ilvl="0" w:tplc="3EDA9F88">
      <w:start w:val="1"/>
      <w:numFmt w:val="decimal"/>
      <w:lvlText w:val="%1."/>
      <w:lvlJc w:val="left"/>
      <w:pPr>
        <w:tabs>
          <w:tab w:val="num" w:pos="720"/>
        </w:tabs>
        <w:ind w:left="720" w:hanging="360"/>
      </w:pPr>
      <w:rPr>
        <w:rFonts w:hint="default"/>
      </w:rPr>
    </w:lvl>
    <w:lvl w:ilvl="1" w:tplc="A448CCF2" w:tentative="1">
      <w:start w:val="1"/>
      <w:numFmt w:val="lowerLetter"/>
      <w:lvlText w:val="%2."/>
      <w:lvlJc w:val="left"/>
      <w:pPr>
        <w:tabs>
          <w:tab w:val="num" w:pos="1440"/>
        </w:tabs>
        <w:ind w:left="1440" w:hanging="360"/>
      </w:pPr>
    </w:lvl>
    <w:lvl w:ilvl="2" w:tplc="DA3259E0" w:tentative="1">
      <w:start w:val="1"/>
      <w:numFmt w:val="lowerRoman"/>
      <w:lvlText w:val="%3."/>
      <w:lvlJc w:val="right"/>
      <w:pPr>
        <w:tabs>
          <w:tab w:val="num" w:pos="2160"/>
        </w:tabs>
        <w:ind w:left="2160" w:hanging="180"/>
      </w:pPr>
    </w:lvl>
    <w:lvl w:ilvl="3" w:tplc="72DAB608" w:tentative="1">
      <w:start w:val="1"/>
      <w:numFmt w:val="decimal"/>
      <w:lvlText w:val="%4."/>
      <w:lvlJc w:val="left"/>
      <w:pPr>
        <w:tabs>
          <w:tab w:val="num" w:pos="2880"/>
        </w:tabs>
        <w:ind w:left="2880" w:hanging="360"/>
      </w:pPr>
    </w:lvl>
    <w:lvl w:ilvl="4" w:tplc="DBF85148" w:tentative="1">
      <w:start w:val="1"/>
      <w:numFmt w:val="lowerLetter"/>
      <w:lvlText w:val="%5."/>
      <w:lvlJc w:val="left"/>
      <w:pPr>
        <w:tabs>
          <w:tab w:val="num" w:pos="3600"/>
        </w:tabs>
        <w:ind w:left="3600" w:hanging="360"/>
      </w:pPr>
    </w:lvl>
    <w:lvl w:ilvl="5" w:tplc="9056A8D2" w:tentative="1">
      <w:start w:val="1"/>
      <w:numFmt w:val="lowerRoman"/>
      <w:lvlText w:val="%6."/>
      <w:lvlJc w:val="right"/>
      <w:pPr>
        <w:tabs>
          <w:tab w:val="num" w:pos="4320"/>
        </w:tabs>
        <w:ind w:left="4320" w:hanging="180"/>
      </w:pPr>
    </w:lvl>
    <w:lvl w:ilvl="6" w:tplc="26D8AEFC" w:tentative="1">
      <w:start w:val="1"/>
      <w:numFmt w:val="decimal"/>
      <w:lvlText w:val="%7."/>
      <w:lvlJc w:val="left"/>
      <w:pPr>
        <w:tabs>
          <w:tab w:val="num" w:pos="5040"/>
        </w:tabs>
        <w:ind w:left="5040" w:hanging="360"/>
      </w:pPr>
    </w:lvl>
    <w:lvl w:ilvl="7" w:tplc="AF8C1C38" w:tentative="1">
      <w:start w:val="1"/>
      <w:numFmt w:val="lowerLetter"/>
      <w:lvlText w:val="%8."/>
      <w:lvlJc w:val="left"/>
      <w:pPr>
        <w:tabs>
          <w:tab w:val="num" w:pos="5760"/>
        </w:tabs>
        <w:ind w:left="5760" w:hanging="360"/>
      </w:pPr>
    </w:lvl>
    <w:lvl w:ilvl="8" w:tplc="0846D04C" w:tentative="1">
      <w:start w:val="1"/>
      <w:numFmt w:val="lowerRoman"/>
      <w:lvlText w:val="%9."/>
      <w:lvlJc w:val="right"/>
      <w:pPr>
        <w:tabs>
          <w:tab w:val="num" w:pos="6480"/>
        </w:tabs>
        <w:ind w:left="6480" w:hanging="180"/>
      </w:p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D68501A"/>
    <w:multiLevelType w:val="hybridMultilevel"/>
    <w:tmpl w:val="F85099B2"/>
    <w:lvl w:ilvl="0" w:tplc="01349B4E">
      <w:start w:val="2"/>
      <w:numFmt w:val="bullet"/>
      <w:lvlText w:val="-"/>
      <w:lvlJc w:val="left"/>
      <w:pPr>
        <w:tabs>
          <w:tab w:val="num" w:pos="720"/>
        </w:tabs>
        <w:ind w:left="720" w:hanging="360"/>
      </w:pPr>
      <w:rPr>
        <w:rFonts w:ascii="Times New Roman" w:eastAsia="Times New Roman" w:hAnsi="Times New Roman" w:cs="Times New Roman" w:hint="default"/>
      </w:rPr>
    </w:lvl>
    <w:lvl w:ilvl="1" w:tplc="96945070" w:tentative="1">
      <w:start w:val="1"/>
      <w:numFmt w:val="bullet"/>
      <w:lvlText w:val="o"/>
      <w:lvlJc w:val="left"/>
      <w:pPr>
        <w:tabs>
          <w:tab w:val="num" w:pos="1440"/>
        </w:tabs>
        <w:ind w:left="1440" w:hanging="360"/>
      </w:pPr>
      <w:rPr>
        <w:rFonts w:ascii="Courier New" w:hAnsi="Courier New" w:cs="Courier New" w:hint="default"/>
      </w:rPr>
    </w:lvl>
    <w:lvl w:ilvl="2" w:tplc="53685730" w:tentative="1">
      <w:start w:val="1"/>
      <w:numFmt w:val="bullet"/>
      <w:lvlText w:val=""/>
      <w:lvlJc w:val="left"/>
      <w:pPr>
        <w:tabs>
          <w:tab w:val="num" w:pos="2160"/>
        </w:tabs>
        <w:ind w:left="2160" w:hanging="360"/>
      </w:pPr>
      <w:rPr>
        <w:rFonts w:ascii="Wingdings" w:hAnsi="Wingdings" w:hint="default"/>
      </w:rPr>
    </w:lvl>
    <w:lvl w:ilvl="3" w:tplc="410611C2" w:tentative="1">
      <w:start w:val="1"/>
      <w:numFmt w:val="bullet"/>
      <w:lvlText w:val=""/>
      <w:lvlJc w:val="left"/>
      <w:pPr>
        <w:tabs>
          <w:tab w:val="num" w:pos="2880"/>
        </w:tabs>
        <w:ind w:left="2880" w:hanging="360"/>
      </w:pPr>
      <w:rPr>
        <w:rFonts w:ascii="Symbol" w:hAnsi="Symbol" w:hint="default"/>
      </w:rPr>
    </w:lvl>
    <w:lvl w:ilvl="4" w:tplc="AE1CF9E0" w:tentative="1">
      <w:start w:val="1"/>
      <w:numFmt w:val="bullet"/>
      <w:lvlText w:val="o"/>
      <w:lvlJc w:val="left"/>
      <w:pPr>
        <w:tabs>
          <w:tab w:val="num" w:pos="3600"/>
        </w:tabs>
        <w:ind w:left="3600" w:hanging="360"/>
      </w:pPr>
      <w:rPr>
        <w:rFonts w:ascii="Courier New" w:hAnsi="Courier New" w:cs="Courier New" w:hint="default"/>
      </w:rPr>
    </w:lvl>
    <w:lvl w:ilvl="5" w:tplc="B9241DEC" w:tentative="1">
      <w:start w:val="1"/>
      <w:numFmt w:val="bullet"/>
      <w:lvlText w:val=""/>
      <w:lvlJc w:val="left"/>
      <w:pPr>
        <w:tabs>
          <w:tab w:val="num" w:pos="4320"/>
        </w:tabs>
        <w:ind w:left="4320" w:hanging="360"/>
      </w:pPr>
      <w:rPr>
        <w:rFonts w:ascii="Wingdings" w:hAnsi="Wingdings" w:hint="default"/>
      </w:rPr>
    </w:lvl>
    <w:lvl w:ilvl="6" w:tplc="327E7B20" w:tentative="1">
      <w:start w:val="1"/>
      <w:numFmt w:val="bullet"/>
      <w:lvlText w:val=""/>
      <w:lvlJc w:val="left"/>
      <w:pPr>
        <w:tabs>
          <w:tab w:val="num" w:pos="5040"/>
        </w:tabs>
        <w:ind w:left="5040" w:hanging="360"/>
      </w:pPr>
      <w:rPr>
        <w:rFonts w:ascii="Symbol" w:hAnsi="Symbol" w:hint="default"/>
      </w:rPr>
    </w:lvl>
    <w:lvl w:ilvl="7" w:tplc="D66210CC" w:tentative="1">
      <w:start w:val="1"/>
      <w:numFmt w:val="bullet"/>
      <w:lvlText w:val="o"/>
      <w:lvlJc w:val="left"/>
      <w:pPr>
        <w:tabs>
          <w:tab w:val="num" w:pos="5760"/>
        </w:tabs>
        <w:ind w:left="5760" w:hanging="360"/>
      </w:pPr>
      <w:rPr>
        <w:rFonts w:ascii="Courier New" w:hAnsi="Courier New" w:cs="Courier New" w:hint="default"/>
      </w:rPr>
    </w:lvl>
    <w:lvl w:ilvl="8" w:tplc="AA5620E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C60DC1"/>
    <w:multiLevelType w:val="hybridMultilevel"/>
    <w:tmpl w:val="98BAAA68"/>
    <w:lvl w:ilvl="0" w:tplc="FF90F4EA">
      <w:numFmt w:val="bullet"/>
      <w:lvlText w:val="-"/>
      <w:lvlJc w:val="left"/>
      <w:pPr>
        <w:tabs>
          <w:tab w:val="num" w:pos="720"/>
        </w:tabs>
        <w:ind w:left="720" w:hanging="360"/>
      </w:pPr>
      <w:rPr>
        <w:rFonts w:ascii="Arial" w:eastAsia="Times New Roman" w:hAnsi="Arial" w:cs="Arial" w:hint="default"/>
      </w:rPr>
    </w:lvl>
    <w:lvl w:ilvl="1" w:tplc="5874BF7C">
      <w:start w:val="1"/>
      <w:numFmt w:val="bullet"/>
      <w:lvlText w:val="o"/>
      <w:lvlJc w:val="left"/>
      <w:pPr>
        <w:tabs>
          <w:tab w:val="num" w:pos="1440"/>
        </w:tabs>
        <w:ind w:left="1440" w:hanging="360"/>
      </w:pPr>
      <w:rPr>
        <w:rFonts w:ascii="Courier New" w:hAnsi="Courier New" w:cs="Courier New" w:hint="default"/>
      </w:rPr>
    </w:lvl>
    <w:lvl w:ilvl="2" w:tplc="A2BEF43C">
      <w:start w:val="1"/>
      <w:numFmt w:val="bullet"/>
      <w:lvlText w:val=""/>
      <w:lvlJc w:val="left"/>
      <w:pPr>
        <w:tabs>
          <w:tab w:val="num" w:pos="2160"/>
        </w:tabs>
        <w:ind w:left="2160" w:hanging="360"/>
      </w:pPr>
      <w:rPr>
        <w:rFonts w:ascii="Wingdings" w:hAnsi="Wingdings" w:hint="default"/>
      </w:rPr>
    </w:lvl>
    <w:lvl w:ilvl="3" w:tplc="50AAF96A">
      <w:start w:val="1"/>
      <w:numFmt w:val="bullet"/>
      <w:lvlText w:val=""/>
      <w:lvlJc w:val="left"/>
      <w:pPr>
        <w:tabs>
          <w:tab w:val="num" w:pos="2880"/>
        </w:tabs>
        <w:ind w:left="2880" w:hanging="360"/>
      </w:pPr>
      <w:rPr>
        <w:rFonts w:ascii="Symbol" w:hAnsi="Symbol" w:hint="default"/>
      </w:rPr>
    </w:lvl>
    <w:lvl w:ilvl="4" w:tplc="14705002">
      <w:start w:val="1"/>
      <w:numFmt w:val="bullet"/>
      <w:lvlText w:val="o"/>
      <w:lvlJc w:val="left"/>
      <w:pPr>
        <w:tabs>
          <w:tab w:val="num" w:pos="3600"/>
        </w:tabs>
        <w:ind w:left="3600" w:hanging="360"/>
      </w:pPr>
      <w:rPr>
        <w:rFonts w:ascii="Courier New" w:hAnsi="Courier New" w:cs="Courier New" w:hint="default"/>
      </w:rPr>
    </w:lvl>
    <w:lvl w:ilvl="5" w:tplc="C996286E">
      <w:start w:val="1"/>
      <w:numFmt w:val="bullet"/>
      <w:lvlText w:val=""/>
      <w:lvlJc w:val="left"/>
      <w:pPr>
        <w:tabs>
          <w:tab w:val="num" w:pos="4320"/>
        </w:tabs>
        <w:ind w:left="4320" w:hanging="360"/>
      </w:pPr>
      <w:rPr>
        <w:rFonts w:ascii="Wingdings" w:hAnsi="Wingdings" w:hint="default"/>
      </w:rPr>
    </w:lvl>
    <w:lvl w:ilvl="6" w:tplc="6C2EBCDC">
      <w:start w:val="1"/>
      <w:numFmt w:val="bullet"/>
      <w:lvlText w:val=""/>
      <w:lvlJc w:val="left"/>
      <w:pPr>
        <w:tabs>
          <w:tab w:val="num" w:pos="5040"/>
        </w:tabs>
        <w:ind w:left="5040" w:hanging="360"/>
      </w:pPr>
      <w:rPr>
        <w:rFonts w:ascii="Symbol" w:hAnsi="Symbol" w:hint="default"/>
      </w:rPr>
    </w:lvl>
    <w:lvl w:ilvl="7" w:tplc="C18A5208">
      <w:start w:val="1"/>
      <w:numFmt w:val="bullet"/>
      <w:lvlText w:val="o"/>
      <w:lvlJc w:val="left"/>
      <w:pPr>
        <w:tabs>
          <w:tab w:val="num" w:pos="5760"/>
        </w:tabs>
        <w:ind w:left="5760" w:hanging="360"/>
      </w:pPr>
      <w:rPr>
        <w:rFonts w:ascii="Courier New" w:hAnsi="Courier New" w:cs="Courier New" w:hint="default"/>
      </w:rPr>
    </w:lvl>
    <w:lvl w:ilvl="8" w:tplc="65921376">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AA4C44"/>
    <w:multiLevelType w:val="hybridMultilevel"/>
    <w:tmpl w:val="092E92F6"/>
    <w:lvl w:ilvl="0" w:tplc="A894E410">
      <w:start w:val="1"/>
      <w:numFmt w:val="decimal"/>
      <w:lvlText w:val="%1."/>
      <w:lvlJc w:val="left"/>
      <w:pPr>
        <w:tabs>
          <w:tab w:val="num" w:pos="720"/>
        </w:tabs>
        <w:ind w:left="720" w:hanging="360"/>
      </w:pPr>
    </w:lvl>
    <w:lvl w:ilvl="1" w:tplc="F2D0B3A0" w:tentative="1">
      <w:start w:val="1"/>
      <w:numFmt w:val="lowerLetter"/>
      <w:lvlText w:val="%2."/>
      <w:lvlJc w:val="left"/>
      <w:pPr>
        <w:tabs>
          <w:tab w:val="num" w:pos="1440"/>
        </w:tabs>
        <w:ind w:left="1440" w:hanging="360"/>
      </w:pPr>
    </w:lvl>
    <w:lvl w:ilvl="2" w:tplc="A838EF48" w:tentative="1">
      <w:start w:val="1"/>
      <w:numFmt w:val="lowerRoman"/>
      <w:lvlText w:val="%3."/>
      <w:lvlJc w:val="right"/>
      <w:pPr>
        <w:tabs>
          <w:tab w:val="num" w:pos="2160"/>
        </w:tabs>
        <w:ind w:left="2160" w:hanging="180"/>
      </w:pPr>
    </w:lvl>
    <w:lvl w:ilvl="3" w:tplc="24E49A54" w:tentative="1">
      <w:start w:val="1"/>
      <w:numFmt w:val="decimal"/>
      <w:lvlText w:val="%4."/>
      <w:lvlJc w:val="left"/>
      <w:pPr>
        <w:tabs>
          <w:tab w:val="num" w:pos="2880"/>
        </w:tabs>
        <w:ind w:left="2880" w:hanging="360"/>
      </w:pPr>
    </w:lvl>
    <w:lvl w:ilvl="4" w:tplc="FF921ECC" w:tentative="1">
      <w:start w:val="1"/>
      <w:numFmt w:val="lowerLetter"/>
      <w:lvlText w:val="%5."/>
      <w:lvlJc w:val="left"/>
      <w:pPr>
        <w:tabs>
          <w:tab w:val="num" w:pos="3600"/>
        </w:tabs>
        <w:ind w:left="3600" w:hanging="360"/>
      </w:pPr>
    </w:lvl>
    <w:lvl w:ilvl="5" w:tplc="D848D3C6" w:tentative="1">
      <w:start w:val="1"/>
      <w:numFmt w:val="lowerRoman"/>
      <w:lvlText w:val="%6."/>
      <w:lvlJc w:val="right"/>
      <w:pPr>
        <w:tabs>
          <w:tab w:val="num" w:pos="4320"/>
        </w:tabs>
        <w:ind w:left="4320" w:hanging="180"/>
      </w:pPr>
    </w:lvl>
    <w:lvl w:ilvl="6" w:tplc="149AB764" w:tentative="1">
      <w:start w:val="1"/>
      <w:numFmt w:val="decimal"/>
      <w:lvlText w:val="%7."/>
      <w:lvlJc w:val="left"/>
      <w:pPr>
        <w:tabs>
          <w:tab w:val="num" w:pos="5040"/>
        </w:tabs>
        <w:ind w:left="5040" w:hanging="360"/>
      </w:pPr>
    </w:lvl>
    <w:lvl w:ilvl="7" w:tplc="0F5A515A" w:tentative="1">
      <w:start w:val="1"/>
      <w:numFmt w:val="lowerLetter"/>
      <w:lvlText w:val="%8."/>
      <w:lvlJc w:val="left"/>
      <w:pPr>
        <w:tabs>
          <w:tab w:val="num" w:pos="5760"/>
        </w:tabs>
        <w:ind w:left="5760" w:hanging="360"/>
      </w:pPr>
    </w:lvl>
    <w:lvl w:ilvl="8" w:tplc="8048C4CC"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7"/>
  </w:num>
  <w:num w:numId="4">
    <w:abstractNumId w:val="2"/>
  </w:num>
  <w:num w:numId="5">
    <w:abstractNumId w:val="5"/>
  </w:num>
  <w:num w:numId="6">
    <w:abstractNumId w:val="4"/>
  </w:num>
  <w:num w:numId="7">
    <w:abstractNumId w:val="3"/>
  </w:num>
  <w:num w:numId="8">
    <w:abstractNumId w:val="0"/>
  </w:num>
  <w:num w:numId="9">
    <w:abstractNumId w:val="8"/>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1C43"/>
    <w:rsid w:val="00023A88"/>
    <w:rsid w:val="00041C2C"/>
    <w:rsid w:val="00054325"/>
    <w:rsid w:val="000673E2"/>
    <w:rsid w:val="000A7238"/>
    <w:rsid w:val="000C5E58"/>
    <w:rsid w:val="00110CBD"/>
    <w:rsid w:val="001357B2"/>
    <w:rsid w:val="00157FE9"/>
    <w:rsid w:val="00172397"/>
    <w:rsid w:val="0017478F"/>
    <w:rsid w:val="001F4DDF"/>
    <w:rsid w:val="00202A77"/>
    <w:rsid w:val="00204489"/>
    <w:rsid w:val="00271CE5"/>
    <w:rsid w:val="00282020"/>
    <w:rsid w:val="002929B9"/>
    <w:rsid w:val="002A2B69"/>
    <w:rsid w:val="002E28D2"/>
    <w:rsid w:val="003636BF"/>
    <w:rsid w:val="00371442"/>
    <w:rsid w:val="003845B4"/>
    <w:rsid w:val="00386900"/>
    <w:rsid w:val="00387B1A"/>
    <w:rsid w:val="003953B9"/>
    <w:rsid w:val="00397AA9"/>
    <w:rsid w:val="003B04AB"/>
    <w:rsid w:val="003C5EE5"/>
    <w:rsid w:val="003D6512"/>
    <w:rsid w:val="003D76BC"/>
    <w:rsid w:val="003E1C74"/>
    <w:rsid w:val="004361A6"/>
    <w:rsid w:val="004657EE"/>
    <w:rsid w:val="004840BC"/>
    <w:rsid w:val="004E6485"/>
    <w:rsid w:val="005105F2"/>
    <w:rsid w:val="00521437"/>
    <w:rsid w:val="00526246"/>
    <w:rsid w:val="00543D60"/>
    <w:rsid w:val="00567106"/>
    <w:rsid w:val="0059236C"/>
    <w:rsid w:val="005A249F"/>
    <w:rsid w:val="005D5EAD"/>
    <w:rsid w:val="005E1D3C"/>
    <w:rsid w:val="00625AE6"/>
    <w:rsid w:val="00632253"/>
    <w:rsid w:val="00642714"/>
    <w:rsid w:val="00642F7B"/>
    <w:rsid w:val="006455CE"/>
    <w:rsid w:val="00646B0E"/>
    <w:rsid w:val="00655841"/>
    <w:rsid w:val="006763B4"/>
    <w:rsid w:val="00690AE2"/>
    <w:rsid w:val="006C29A9"/>
    <w:rsid w:val="00733017"/>
    <w:rsid w:val="00745D34"/>
    <w:rsid w:val="0075197D"/>
    <w:rsid w:val="007773DE"/>
    <w:rsid w:val="00783310"/>
    <w:rsid w:val="007A4A6D"/>
    <w:rsid w:val="007C061B"/>
    <w:rsid w:val="007D1BCF"/>
    <w:rsid w:val="007D75CF"/>
    <w:rsid w:val="007E0440"/>
    <w:rsid w:val="007E6DC5"/>
    <w:rsid w:val="00800255"/>
    <w:rsid w:val="008061F1"/>
    <w:rsid w:val="0088043C"/>
    <w:rsid w:val="00884889"/>
    <w:rsid w:val="008906C9"/>
    <w:rsid w:val="008A00DF"/>
    <w:rsid w:val="008B6EA9"/>
    <w:rsid w:val="008C45F8"/>
    <w:rsid w:val="008C5738"/>
    <w:rsid w:val="008D04F0"/>
    <w:rsid w:val="008E7266"/>
    <w:rsid w:val="008F3500"/>
    <w:rsid w:val="00923BCC"/>
    <w:rsid w:val="00924E3C"/>
    <w:rsid w:val="009278CD"/>
    <w:rsid w:val="009612BB"/>
    <w:rsid w:val="009658CC"/>
    <w:rsid w:val="0097259E"/>
    <w:rsid w:val="009C740A"/>
    <w:rsid w:val="00A125C5"/>
    <w:rsid w:val="00A2451C"/>
    <w:rsid w:val="00A2576B"/>
    <w:rsid w:val="00A30192"/>
    <w:rsid w:val="00A3678E"/>
    <w:rsid w:val="00A54F4C"/>
    <w:rsid w:val="00A565ED"/>
    <w:rsid w:val="00A65EE7"/>
    <w:rsid w:val="00A70133"/>
    <w:rsid w:val="00A770A6"/>
    <w:rsid w:val="00A813B1"/>
    <w:rsid w:val="00A86880"/>
    <w:rsid w:val="00AB36C4"/>
    <w:rsid w:val="00AC32B2"/>
    <w:rsid w:val="00AC64FA"/>
    <w:rsid w:val="00B17141"/>
    <w:rsid w:val="00B2027B"/>
    <w:rsid w:val="00B31575"/>
    <w:rsid w:val="00B40A34"/>
    <w:rsid w:val="00B53BE1"/>
    <w:rsid w:val="00B60EA0"/>
    <w:rsid w:val="00B61176"/>
    <w:rsid w:val="00B8547D"/>
    <w:rsid w:val="00B91D2A"/>
    <w:rsid w:val="00C250D5"/>
    <w:rsid w:val="00C35666"/>
    <w:rsid w:val="00C60C8E"/>
    <w:rsid w:val="00C8013E"/>
    <w:rsid w:val="00C9184A"/>
    <w:rsid w:val="00C92898"/>
    <w:rsid w:val="00CA4340"/>
    <w:rsid w:val="00CE5238"/>
    <w:rsid w:val="00CE7514"/>
    <w:rsid w:val="00D04605"/>
    <w:rsid w:val="00D248DE"/>
    <w:rsid w:val="00D3542A"/>
    <w:rsid w:val="00D70273"/>
    <w:rsid w:val="00D8542D"/>
    <w:rsid w:val="00DC6A71"/>
    <w:rsid w:val="00E0357D"/>
    <w:rsid w:val="00E045B3"/>
    <w:rsid w:val="00E6513C"/>
    <w:rsid w:val="00E7119C"/>
    <w:rsid w:val="00E763CA"/>
    <w:rsid w:val="00E95DB1"/>
    <w:rsid w:val="00ED1C3E"/>
    <w:rsid w:val="00EF1814"/>
    <w:rsid w:val="00F155A0"/>
    <w:rsid w:val="00F240BB"/>
    <w:rsid w:val="00F57FED"/>
    <w:rsid w:val="00F826A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B04AE8C"/>
  <w15:chartTrackingRefBased/>
  <w15:docId w15:val="{13DEBB0B-9F42-4928-AAE6-5B7EA629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3953B9"/>
    <w:pPr>
      <w:overflowPunct w:val="0"/>
      <w:autoSpaceDE w:val="0"/>
      <w:autoSpaceDN w:val="0"/>
      <w:adjustRightInd w:val="0"/>
      <w:spacing w:line="240" w:lineRule="auto"/>
      <w:jc w:val="both"/>
      <w:textAlignment w:val="baseline"/>
    </w:pPr>
    <w:rPr>
      <w:szCs w:val="20"/>
      <w:lang w:val="sl-SI" w:eastAsia="sl-SI"/>
    </w:rPr>
  </w:style>
  <w:style w:type="character" w:customStyle="1" w:styleId="TelobesedilaZnak">
    <w:name w:val="Telo besedila Znak"/>
    <w:link w:val="Telobesedila"/>
    <w:rsid w:val="003953B9"/>
    <w:rPr>
      <w:rFonts w:ascii="Arial" w:hAnsi="Arial"/>
    </w:rPr>
  </w:style>
  <w:style w:type="paragraph" w:customStyle="1" w:styleId="CharChar1CharZnakZnakZnak">
    <w:name w:val="Char Char1 Char Znak Znak Znak"/>
    <w:basedOn w:val="Navaden"/>
    <w:rsid w:val="003953B9"/>
    <w:pPr>
      <w:spacing w:line="240" w:lineRule="auto"/>
    </w:pPr>
    <w:rPr>
      <w:rFonts w:ascii="Times New Roman" w:hAnsi="Times New Roman"/>
      <w:sz w:val="24"/>
      <w:lang w:val="pl-PL" w:eastAsia="pl-PL"/>
    </w:rPr>
  </w:style>
  <w:style w:type="paragraph" w:customStyle="1" w:styleId="odstavek">
    <w:name w:val="odstavek"/>
    <w:basedOn w:val="Navaden"/>
    <w:rsid w:val="003953B9"/>
    <w:pPr>
      <w:spacing w:before="100" w:beforeAutospacing="1" w:after="100" w:afterAutospacing="1" w:line="240" w:lineRule="auto"/>
    </w:pPr>
    <w:rPr>
      <w:rFonts w:ascii="Times New Roman" w:hAnsi="Times New Roman"/>
      <w:sz w:val="24"/>
      <w:lang w:val="sl-SI" w:eastAsia="sl-SI"/>
    </w:rPr>
  </w:style>
  <w:style w:type="character" w:customStyle="1" w:styleId="NogaZnak">
    <w:name w:val="Noga Znak"/>
    <w:link w:val="Noga"/>
    <w:uiPriority w:val="99"/>
    <w:rsid w:val="001F4DDF"/>
    <w:rPr>
      <w:rFonts w:ascii="Arial" w:hAnsi="Arial"/>
      <w:szCs w:val="24"/>
      <w:lang w:val="en-US" w:eastAsia="en-US"/>
    </w:rPr>
  </w:style>
  <w:style w:type="paragraph" w:customStyle="1" w:styleId="Navadensplet1">
    <w:name w:val="Navaden (splet)1"/>
    <w:basedOn w:val="Navaden"/>
    <w:rsid w:val="00204489"/>
    <w:pPr>
      <w:spacing w:after="75" w:line="240" w:lineRule="auto"/>
    </w:pPr>
    <w:rPr>
      <w:rFonts w:ascii="Verdana" w:hAnsi="Verdana"/>
      <w:color w:val="333333"/>
      <w:sz w:val="17"/>
      <w:szCs w:val="17"/>
      <w:lang w:val="sl-SI" w:eastAsia="sl-SI"/>
    </w:rPr>
  </w:style>
  <w:style w:type="paragraph" w:styleId="Odstavekseznama">
    <w:name w:val="List Paragraph"/>
    <w:basedOn w:val="Navaden"/>
    <w:uiPriority w:val="34"/>
    <w:qFormat/>
    <w:rsid w:val="00204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tax-fin-lex.si/Dokument/Podrobnosti?rootEntityId=aE_3668c59b-c09c-4d79-8f46-b7f583689d17" TargetMode="External"/><Relationship Id="rId18" Type="http://schemas.openxmlformats.org/officeDocument/2006/relationships/hyperlink" Target="https://www.tax-fin-lex.si/Dokument/Podrobnosti?rootEntityId=aE_0473edaa-ee41-4c26-a55e-98ea495c6105" TargetMode="External"/><Relationship Id="rId26" Type="http://schemas.openxmlformats.org/officeDocument/2006/relationships/hyperlink" Target="https://www.tax-fin-lex.si/Dokument/Podrobnosti?rootEntityId=6c2dd300-3f90-4eef-b5fe-adfb40021f32" TargetMode="External"/><Relationship Id="rId39" Type="http://schemas.openxmlformats.org/officeDocument/2006/relationships/hyperlink" Target="https://www.tax-fin-lex.si/Dokument/Podrobnosti?rootEntityId=9e1968c1-8a92-43fe-a408-e295408c5977" TargetMode="External"/><Relationship Id="rId3" Type="http://schemas.openxmlformats.org/officeDocument/2006/relationships/styles" Target="styles.xml"/><Relationship Id="rId21" Type="http://schemas.openxmlformats.org/officeDocument/2006/relationships/hyperlink" Target="https://www.tax-fin-lex.si/Dokument/Podrobnosti?rootEntityId=37d21f5b-9e5f-4890-a806-654030b36301" TargetMode="External"/><Relationship Id="rId34" Type="http://schemas.openxmlformats.org/officeDocument/2006/relationships/hyperlink" Target="https://www.tax-fin-lex.si/Dokument/Podrobnosti?rootEntityId=aE_f1c05e1e-39c8-48de-992f-5a5d55ba237a" TargetMode="External"/><Relationship Id="rId42" Type="http://schemas.openxmlformats.org/officeDocument/2006/relationships/hyperlink" Target="https://www.tax-fin-lex.si/Dokument/Podrobnosti?rootEntityId=0abb08a1-4cc3-4c24-b3dc-af38c900008b"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tax-fin-lex.si/Dokument/Podrobnosti?rootEntityId=aE_dfce6efb-7998-4cd6-8760-57c93b9f2810" TargetMode="External"/><Relationship Id="rId17" Type="http://schemas.openxmlformats.org/officeDocument/2006/relationships/hyperlink" Target="https://www.tax-fin-lex.si/Dokument/Podrobnosti?rootEntityId=aE_25a437fd-ffdf-47d3-b736-a7919d1cd500" TargetMode="External"/><Relationship Id="rId25" Type="http://schemas.openxmlformats.org/officeDocument/2006/relationships/hyperlink" Target="https://www.tax-fin-lex.si/Dokument/Podrobnosti?rootEntityId=d9fa21c9-3fd4-4494-8483-23a071b5ae70" TargetMode="External"/><Relationship Id="rId33" Type="http://schemas.openxmlformats.org/officeDocument/2006/relationships/hyperlink" Target="https://www.tax-fin-lex.si/Dokument/Podrobnosti?rootEntityId=aE_459ca51e-c2a1-4901-8ad2-4362f7b9ec17" TargetMode="External"/><Relationship Id="rId38" Type="http://schemas.openxmlformats.org/officeDocument/2006/relationships/hyperlink" Target="https://www.tax-fin-lex.si/Dokument/Podrobnosti?rootEntityId=26529fde-907b-45ac-9dfb-d2e443a550e7"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tax-fin-lex.si/Dokument/Podrobnosti?rootEntityId=aE_59350470-1ab3-4f10-8815-4d54da66725e" TargetMode="External"/><Relationship Id="rId20" Type="http://schemas.openxmlformats.org/officeDocument/2006/relationships/hyperlink" Target="https://www.tax-fin-lex.si/Dokument/Podrobnosti?rootEntityId=8e274b74-7dbe-4de2-aa53-f01ba3576eeb" TargetMode="External"/><Relationship Id="rId29" Type="http://schemas.openxmlformats.org/officeDocument/2006/relationships/hyperlink" Target="https://www.tax-fin-lex.si/Dokument/Podrobnosti?rootEntityId=0abb08a1-4cc3-4c24-b3dc-af38c900008b" TargetMode="External"/><Relationship Id="rId41" Type="http://schemas.openxmlformats.org/officeDocument/2006/relationships/hyperlink" Target="https://www.tax-fin-lex.si/Dokument/Podrobnosti?rootEntityId=16bf06d3-cc04-4035-a363-c725ccb7e6f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x-fin-lex.si/Dokument/Podrobnosti?rootEntityId=aE_e462ebcc-e3d8-4aaf-a435-4a0722e2f196" TargetMode="External"/><Relationship Id="rId24" Type="http://schemas.openxmlformats.org/officeDocument/2006/relationships/hyperlink" Target="https://www.tax-fin-lex.si/Dokument/Podrobnosti?rootEntityId=d5ebfc55-bafe-4b8c-a138-9614a8b9daee" TargetMode="External"/><Relationship Id="rId32" Type="http://schemas.openxmlformats.org/officeDocument/2006/relationships/hyperlink" Target="https://www.tax-fin-lex.si/Dokument/Podrobnosti?rootEntityId=aE_c0a65428-69e5-4740-87c2-9b0b364ccc77" TargetMode="External"/><Relationship Id="rId37" Type="http://schemas.openxmlformats.org/officeDocument/2006/relationships/hyperlink" Target="https://www.tax-fin-lex.si/Dokument/Podrobnosti?rootEntityId=51365105-56b7-4799-a595-7fd8c2aed4df" TargetMode="External"/><Relationship Id="rId40" Type="http://schemas.openxmlformats.org/officeDocument/2006/relationships/hyperlink" Target="https://www.tax-fin-lex.si/Dokument/Podrobnosti?rootEntityId=08b129c3-378d-4e71-bef2-dda923c342c3"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tax-fin-lex.si/Dokument/Podrobnosti?rootEntityId=aE_7019b6ba-cd39-476d-bbad-29989f221174" TargetMode="External"/><Relationship Id="rId23" Type="http://schemas.openxmlformats.org/officeDocument/2006/relationships/hyperlink" Target="https://www.tax-fin-lex.si/Dokument/Podrobnosti?rootEntityId=02f688e8-a2f1-40c8-978c-ea6de61d093b" TargetMode="External"/><Relationship Id="rId28" Type="http://schemas.openxmlformats.org/officeDocument/2006/relationships/hyperlink" Target="https://www.tax-fin-lex.si/Dokument/Podrobnosti?rootEntityId=9650d06d-c939-4b9a-af38-87700f99f660" TargetMode="External"/><Relationship Id="rId36" Type="http://schemas.openxmlformats.org/officeDocument/2006/relationships/hyperlink" Target="https://www.tax-fin-lex.si/Dokument/Podrobnosti?rootEntityId=bd0f3947-ee7b-4789-8799-a6778ed8ddde" TargetMode="External"/><Relationship Id="rId49" Type="http://schemas.openxmlformats.org/officeDocument/2006/relationships/theme" Target="theme/theme1.xml"/><Relationship Id="rId10" Type="http://schemas.openxmlformats.org/officeDocument/2006/relationships/hyperlink" Target="https://www.tax-fin-lex.si/Dokument/Podrobnosti?rootEntityId=aE_46c00175-6b13-4616-9ebe-86d366a1c5fb" TargetMode="External"/><Relationship Id="rId19" Type="http://schemas.openxmlformats.org/officeDocument/2006/relationships/hyperlink" Target="https://www.tax-fin-lex.si/Dokument/Podrobnosti?rootEntityId=aE_a52486d8-e366-4f30-bf08-182f9b154a7c" TargetMode="External"/><Relationship Id="rId31" Type="http://schemas.openxmlformats.org/officeDocument/2006/relationships/hyperlink" Target="https://www.tax-fin-lex.si/Dokument/Podrobnosti?rootEntityId=aE_e8fcb8d1-d0e3-4d30-a161-c08fa988b4ab" TargetMode="External"/><Relationship Id="rId44" Type="http://schemas.openxmlformats.org/officeDocument/2006/relationships/hyperlink" Target="mailto:ue.kranj@gov.si" TargetMode="External"/><Relationship Id="rId4" Type="http://schemas.openxmlformats.org/officeDocument/2006/relationships/settings" Target="settings.xml"/><Relationship Id="rId9" Type="http://schemas.openxmlformats.org/officeDocument/2006/relationships/hyperlink" Target="https://www.tax-fin-lex.si/Dokument/Podrobnosti?rootEntityId=aE_d2d04550-7107-45c0-af89-4ecb8d04f868" TargetMode="External"/><Relationship Id="rId14" Type="http://schemas.openxmlformats.org/officeDocument/2006/relationships/hyperlink" Target="https://www.tax-fin-lex.si/Dokument/Podrobnosti?rootEntityId=aE_06e047bd-307f-4f3b-96d9-feb094d2f85d" TargetMode="External"/><Relationship Id="rId22" Type="http://schemas.openxmlformats.org/officeDocument/2006/relationships/hyperlink" Target="https://www.tax-fin-lex.si/Dokument/Podrobnosti?rootEntityId=61289b6c-ff44-485c-8762-bf597837dc11" TargetMode="External"/><Relationship Id="rId27" Type="http://schemas.openxmlformats.org/officeDocument/2006/relationships/hyperlink" Target="https://www.tax-fin-lex.si/Dokument/Podrobnosti?rootEntityId=c8fa0398-f8ab-4281-865e-949e2666abec" TargetMode="External"/><Relationship Id="rId30" Type="http://schemas.openxmlformats.org/officeDocument/2006/relationships/hyperlink" Target="https://www.tax-fin-lex.si/Dokument/Podrobnosti?rootEntityId=E_349d8bb0-48b6-4c23-8da6-8e5ae0a73d49" TargetMode="External"/><Relationship Id="rId35" Type="http://schemas.openxmlformats.org/officeDocument/2006/relationships/hyperlink" Target="https://www.tax-fin-lex.si/Dokument/Podrobnosti?rootEntityId=aE_5117927f-a30a-4f97-abe0-155c7a56e554" TargetMode="External"/><Relationship Id="rId43" Type="http://schemas.openxmlformats.org/officeDocument/2006/relationships/hyperlink" Target="https://www.gov.si/zbirke/delovna-mesta/" TargetMode="External"/><Relationship Id="rId48" Type="http://schemas.openxmlformats.org/officeDocument/2006/relationships/fontTable" Target="fontTable.xml"/><Relationship Id="rId8" Type="http://schemas.openxmlformats.org/officeDocument/2006/relationships/hyperlink" Target="https://www.tax-fin-lex.si/Dokument/Podrobnosti?rootEntityId=E_a3b8a296-7f18-4130-8149-31e4748672e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D8C3C-510A-4E3C-AB45-699F0428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1172</Words>
  <Characters>16000</Characters>
  <Application>Microsoft Office Word</Application>
  <DocSecurity>0</DocSecurity>
  <Lines>133</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Marija Šlegel</cp:lastModifiedBy>
  <cp:revision>4</cp:revision>
  <cp:lastPrinted>2010-10-13T11:08:00Z</cp:lastPrinted>
  <dcterms:created xsi:type="dcterms:W3CDTF">2023-02-23T10:22:00Z</dcterms:created>
  <dcterms:modified xsi:type="dcterms:W3CDTF">2023-02-24T07:24:00Z</dcterms:modified>
</cp:coreProperties>
</file>