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6BA3" w14:textId="77777777" w:rsidR="005E3FF6" w:rsidRPr="00475559" w:rsidRDefault="005E3FF6" w:rsidP="00542EFD">
      <w:pPr>
        <w:framePr w:w="429" w:h="621" w:hRule="exact" w:hSpace="142" w:wrap="around" w:vAnchor="page" w:hAnchor="page" w:x="894" w:y="1276"/>
        <w:autoSpaceDE w:val="0"/>
        <w:autoSpaceDN w:val="0"/>
        <w:adjustRightInd w:val="0"/>
        <w:spacing w:line="240" w:lineRule="auto"/>
        <w:rPr>
          <w:rFonts w:ascii="Republika" w:hAnsi="Republika"/>
          <w:color w:val="529DBA"/>
          <w:sz w:val="60"/>
          <w:szCs w:val="60"/>
          <w:lang w:val="sl-SI"/>
        </w:rPr>
      </w:pPr>
      <w:r w:rsidRPr="00475559">
        <w:rPr>
          <w:rFonts w:ascii="Republika" w:hAnsi="Republika" w:cs="Republika"/>
          <w:color w:val="529DBA"/>
          <w:sz w:val="60"/>
          <w:szCs w:val="60"/>
          <w:lang w:val="sl-SI" w:eastAsia="sl-SI"/>
        </w:rPr>
        <w:t></w:t>
      </w:r>
    </w:p>
    <w:p w14:paraId="5662333D" w14:textId="77777777" w:rsidR="005E3FF6" w:rsidRPr="00475559" w:rsidRDefault="005E3FF6" w:rsidP="00542EFD">
      <w:pPr>
        <w:framePr w:w="429" w:h="621" w:hRule="exact" w:hSpace="142" w:wrap="around" w:vAnchor="page" w:hAnchor="page" w:x="894" w:y="1276"/>
        <w:rPr>
          <w:rFonts w:ascii="Republika" w:hAnsi="Republika"/>
          <w:sz w:val="60"/>
          <w:szCs w:val="60"/>
          <w:lang w:val="sl-SI"/>
        </w:rPr>
      </w:pPr>
    </w:p>
    <w:p w14:paraId="1054A200" w14:textId="77777777" w:rsidR="005E3FF6" w:rsidRPr="00475559" w:rsidRDefault="005E3FF6" w:rsidP="00542EFD">
      <w:pPr>
        <w:framePr w:w="429" w:h="621" w:hRule="exact" w:hSpace="142" w:wrap="around" w:vAnchor="page" w:hAnchor="page" w:x="894" w:y="1276"/>
        <w:rPr>
          <w:rFonts w:ascii="Republika" w:hAnsi="Republika"/>
          <w:sz w:val="60"/>
          <w:szCs w:val="60"/>
          <w:lang w:val="sl-SI"/>
        </w:rPr>
      </w:pPr>
    </w:p>
    <w:p w14:paraId="19D790A0" w14:textId="77777777" w:rsidR="005E3FF6" w:rsidRPr="00475559" w:rsidRDefault="005E3FF6" w:rsidP="00542EFD">
      <w:pPr>
        <w:framePr w:w="429" w:h="621" w:hRule="exact" w:hSpace="142" w:wrap="around" w:vAnchor="page" w:hAnchor="page" w:x="894" w:y="1276"/>
        <w:rPr>
          <w:rFonts w:ascii="Republika" w:hAnsi="Republika"/>
          <w:sz w:val="60"/>
          <w:szCs w:val="60"/>
          <w:lang w:val="sl-SI"/>
        </w:rPr>
      </w:pPr>
    </w:p>
    <w:p w14:paraId="7DD40D8F" w14:textId="77777777" w:rsidR="005E3FF6" w:rsidRPr="00475559" w:rsidRDefault="005E3FF6" w:rsidP="00542EFD">
      <w:pPr>
        <w:framePr w:w="429" w:h="621" w:hRule="exact" w:hSpace="142" w:wrap="around" w:vAnchor="page" w:hAnchor="page" w:x="894" w:y="1276"/>
        <w:rPr>
          <w:rFonts w:ascii="Republika" w:hAnsi="Republika"/>
          <w:sz w:val="60"/>
          <w:szCs w:val="60"/>
          <w:lang w:val="sl-SI"/>
        </w:rPr>
      </w:pPr>
    </w:p>
    <w:p w14:paraId="4B191312" w14:textId="77777777" w:rsidR="005E3FF6" w:rsidRPr="00475559" w:rsidRDefault="005E3FF6" w:rsidP="00542EFD">
      <w:pPr>
        <w:framePr w:w="429" w:h="621" w:hRule="exact" w:hSpace="142" w:wrap="around" w:vAnchor="page" w:hAnchor="page" w:x="894" w:y="1276"/>
        <w:rPr>
          <w:rFonts w:ascii="Republika" w:hAnsi="Republika"/>
          <w:sz w:val="60"/>
          <w:szCs w:val="60"/>
          <w:lang w:val="sl-SI"/>
        </w:rPr>
      </w:pPr>
    </w:p>
    <w:p w14:paraId="1BFD7794" w14:textId="77777777" w:rsidR="005E3FF6" w:rsidRPr="00475559" w:rsidRDefault="005E3FF6" w:rsidP="00542EFD">
      <w:pPr>
        <w:framePr w:w="429" w:h="621" w:hRule="exact" w:hSpace="142" w:wrap="around" w:vAnchor="page" w:hAnchor="page" w:x="894" w:y="1276"/>
        <w:rPr>
          <w:rFonts w:ascii="Republika" w:hAnsi="Republika"/>
          <w:sz w:val="60"/>
          <w:szCs w:val="60"/>
          <w:lang w:val="sl-SI"/>
        </w:rPr>
      </w:pPr>
    </w:p>
    <w:p w14:paraId="65E11AAA" w14:textId="77777777" w:rsidR="005E3FF6" w:rsidRPr="00475559" w:rsidRDefault="005E3FF6" w:rsidP="00542EFD">
      <w:pPr>
        <w:framePr w:w="429" w:h="621" w:hRule="exact" w:hSpace="142" w:wrap="around" w:vAnchor="page" w:hAnchor="page" w:x="894" w:y="1276"/>
        <w:rPr>
          <w:rFonts w:ascii="Republika" w:hAnsi="Republika"/>
          <w:sz w:val="60"/>
          <w:szCs w:val="60"/>
          <w:lang w:val="sl-SI"/>
        </w:rPr>
      </w:pPr>
    </w:p>
    <w:p w14:paraId="07C8EAEA" w14:textId="77777777" w:rsidR="005E3FF6" w:rsidRPr="00475559" w:rsidRDefault="005E3FF6" w:rsidP="00542EFD">
      <w:pPr>
        <w:framePr w:w="429" w:h="621" w:hRule="exact" w:hSpace="142" w:wrap="around" w:vAnchor="page" w:hAnchor="page" w:x="894" w:y="1276"/>
        <w:rPr>
          <w:rFonts w:ascii="Republika" w:hAnsi="Republika"/>
          <w:sz w:val="60"/>
          <w:szCs w:val="60"/>
          <w:lang w:val="sl-SI"/>
        </w:rPr>
      </w:pPr>
    </w:p>
    <w:p w14:paraId="41E8CFDA" w14:textId="77777777" w:rsidR="005E3FF6" w:rsidRPr="00475559" w:rsidRDefault="005E3FF6" w:rsidP="00542EFD">
      <w:pPr>
        <w:framePr w:w="429" w:h="621" w:hRule="exact" w:hSpace="142" w:wrap="around" w:vAnchor="page" w:hAnchor="page" w:x="894" w:y="1276"/>
        <w:rPr>
          <w:rFonts w:ascii="Republika" w:hAnsi="Republika"/>
          <w:sz w:val="60"/>
          <w:szCs w:val="60"/>
          <w:lang w:val="sl-SI"/>
        </w:rPr>
      </w:pPr>
    </w:p>
    <w:p w14:paraId="1B7AA48E" w14:textId="77777777" w:rsidR="005E3FF6" w:rsidRPr="00475559" w:rsidRDefault="005E3FF6" w:rsidP="00542EFD">
      <w:pPr>
        <w:framePr w:w="429" w:h="621" w:hRule="exact" w:hSpace="142" w:wrap="around" w:vAnchor="page" w:hAnchor="page" w:x="894" w:y="1276"/>
        <w:rPr>
          <w:rFonts w:ascii="Republika" w:hAnsi="Republika"/>
          <w:sz w:val="60"/>
          <w:szCs w:val="60"/>
          <w:lang w:val="sl-SI"/>
        </w:rPr>
      </w:pPr>
    </w:p>
    <w:p w14:paraId="4B07A491" w14:textId="77777777" w:rsidR="005E3FF6" w:rsidRPr="00475559" w:rsidRDefault="005E3FF6" w:rsidP="00542EFD">
      <w:pPr>
        <w:framePr w:w="429" w:h="621" w:hRule="exact" w:hSpace="142" w:wrap="around" w:vAnchor="page" w:hAnchor="page" w:x="894" w:y="1276"/>
        <w:rPr>
          <w:rFonts w:ascii="Republika" w:hAnsi="Republika"/>
          <w:sz w:val="60"/>
          <w:szCs w:val="60"/>
          <w:lang w:val="sl-SI"/>
        </w:rPr>
      </w:pPr>
    </w:p>
    <w:p w14:paraId="7F41255D" w14:textId="77777777" w:rsidR="005E3FF6" w:rsidRPr="00475559" w:rsidRDefault="005E3FF6" w:rsidP="00542EFD">
      <w:pPr>
        <w:framePr w:w="429" w:h="621" w:hRule="exact" w:hSpace="142" w:wrap="around" w:vAnchor="page" w:hAnchor="page" w:x="894" w:y="1276"/>
        <w:rPr>
          <w:rFonts w:ascii="Republika" w:hAnsi="Republika"/>
          <w:sz w:val="60"/>
          <w:szCs w:val="60"/>
          <w:lang w:val="sl-SI"/>
        </w:rPr>
      </w:pPr>
    </w:p>
    <w:p w14:paraId="01436710" w14:textId="77777777" w:rsidR="005E3FF6" w:rsidRPr="00475559" w:rsidRDefault="005E3FF6" w:rsidP="00542EFD">
      <w:pPr>
        <w:framePr w:w="429" w:h="621" w:hRule="exact" w:hSpace="142" w:wrap="around" w:vAnchor="page" w:hAnchor="page" w:x="894" w:y="1276"/>
        <w:rPr>
          <w:rFonts w:ascii="Republika" w:hAnsi="Republika"/>
          <w:sz w:val="60"/>
          <w:szCs w:val="60"/>
          <w:lang w:val="sl-SI"/>
        </w:rPr>
      </w:pPr>
    </w:p>
    <w:p w14:paraId="11D5711C" w14:textId="77777777" w:rsidR="005E3FF6" w:rsidRPr="00475559" w:rsidRDefault="005E3FF6" w:rsidP="00542EFD">
      <w:pPr>
        <w:framePr w:w="429" w:h="621" w:hRule="exact" w:hSpace="142" w:wrap="around" w:vAnchor="page" w:hAnchor="page" w:x="894" w:y="1276"/>
        <w:rPr>
          <w:rFonts w:ascii="Republika" w:hAnsi="Republika"/>
          <w:sz w:val="60"/>
          <w:szCs w:val="60"/>
          <w:lang w:val="sl-SI"/>
        </w:rPr>
      </w:pPr>
    </w:p>
    <w:p w14:paraId="4460FDAA" w14:textId="77777777" w:rsidR="005E3FF6" w:rsidRPr="00475559" w:rsidRDefault="005E3FF6" w:rsidP="00542EFD">
      <w:pPr>
        <w:framePr w:w="429" w:h="621" w:hRule="exact" w:hSpace="142" w:wrap="around" w:vAnchor="page" w:hAnchor="page" w:x="894" w:y="1276"/>
        <w:rPr>
          <w:rFonts w:ascii="Republika" w:hAnsi="Republika"/>
          <w:sz w:val="60"/>
          <w:szCs w:val="60"/>
          <w:lang w:val="sl-SI"/>
        </w:rPr>
      </w:pPr>
    </w:p>
    <w:p w14:paraId="57F03477" w14:textId="03F569F9" w:rsidR="005E3FF6" w:rsidRPr="00475559" w:rsidRDefault="005E3FF6" w:rsidP="00542EFD">
      <w:pPr>
        <w:framePr w:w="429" w:h="621" w:hRule="exact" w:hSpace="142" w:wrap="around" w:vAnchor="page" w:hAnchor="page" w:x="894" w:y="1276"/>
        <w:rPr>
          <w:rFonts w:ascii="Republika" w:hAnsi="Republika"/>
          <w:sz w:val="60"/>
          <w:szCs w:val="60"/>
          <w:lang w:val="sl-SI"/>
        </w:rPr>
      </w:pPr>
    </w:p>
    <w:p w14:paraId="3519A953" w14:textId="77777777" w:rsidR="005E3FF6" w:rsidRPr="00475559" w:rsidRDefault="005E3FF6" w:rsidP="005E3FF6">
      <w:pPr>
        <w:autoSpaceDE w:val="0"/>
        <w:autoSpaceDN w:val="0"/>
        <w:adjustRightInd w:val="0"/>
        <w:spacing w:line="240" w:lineRule="auto"/>
        <w:rPr>
          <w:rFonts w:ascii="Republika" w:hAnsi="Republika"/>
          <w:lang w:val="sl-SI"/>
        </w:rPr>
      </w:pPr>
      <w:r w:rsidRPr="00475559">
        <w:rPr>
          <w:rFonts w:ascii="Republika" w:hAnsi="Republika"/>
          <w:lang w:val="sl-SI"/>
        </w:rPr>
        <w:t>REPUBLIKA SLOVENIJA</w:t>
      </w:r>
    </w:p>
    <w:p w14:paraId="3481A4CD" w14:textId="185D8EED" w:rsidR="005E3FF6" w:rsidRPr="00475559" w:rsidRDefault="005E3FF6" w:rsidP="005E3FF6">
      <w:pPr>
        <w:pStyle w:val="Glava"/>
        <w:tabs>
          <w:tab w:val="clear" w:pos="4320"/>
          <w:tab w:val="clear" w:pos="8640"/>
          <w:tab w:val="left" w:pos="5112"/>
        </w:tabs>
        <w:spacing w:after="120" w:line="240" w:lineRule="exact"/>
        <w:rPr>
          <w:rFonts w:ascii="Republika" w:hAnsi="Republika"/>
          <w:b/>
          <w:caps/>
          <w:lang w:val="sl-SI"/>
        </w:rPr>
      </w:pPr>
      <w:r w:rsidRPr="00475559">
        <w:rPr>
          <w:rFonts w:ascii="Republika" w:hAnsi="Republika"/>
          <w:b/>
          <w:caps/>
          <w:lang w:val="sl-SI"/>
        </w:rPr>
        <w:t xml:space="preserve">Upravna enota </w:t>
      </w:r>
      <w:r w:rsidR="0062123A" w:rsidRPr="00475559">
        <w:rPr>
          <w:rFonts w:ascii="Republika" w:hAnsi="Republika"/>
          <w:b/>
          <w:caps/>
          <w:lang w:val="sl-SI"/>
        </w:rPr>
        <w:t>celje</w:t>
      </w:r>
    </w:p>
    <w:p w14:paraId="6C9C2988" w14:textId="5E28DC80" w:rsidR="005E3FF6" w:rsidRPr="00475559" w:rsidRDefault="0062123A" w:rsidP="005E3FF6">
      <w:pPr>
        <w:pStyle w:val="Glava"/>
        <w:tabs>
          <w:tab w:val="clear" w:pos="4320"/>
          <w:tab w:val="clear" w:pos="8640"/>
          <w:tab w:val="left" w:pos="5112"/>
        </w:tabs>
        <w:spacing w:before="240" w:line="240" w:lineRule="exact"/>
        <w:rPr>
          <w:rFonts w:cs="Arial"/>
          <w:sz w:val="16"/>
          <w:lang w:val="sl-SI"/>
        </w:rPr>
      </w:pPr>
      <w:bookmarkStart w:id="0" w:name="_Hlk32906854"/>
      <w:r w:rsidRPr="00475559">
        <w:rPr>
          <w:rFonts w:cs="Arial"/>
          <w:sz w:val="16"/>
          <w:lang w:val="sl-SI"/>
        </w:rPr>
        <w:t>Ljubljanska cesta 1</w:t>
      </w:r>
      <w:r w:rsidR="005E3FF6" w:rsidRPr="00475559">
        <w:rPr>
          <w:rFonts w:cs="Arial"/>
          <w:sz w:val="16"/>
          <w:lang w:val="sl-SI"/>
        </w:rPr>
        <w:t>, 3</w:t>
      </w:r>
      <w:r w:rsidRPr="00475559">
        <w:rPr>
          <w:rFonts w:cs="Arial"/>
          <w:sz w:val="16"/>
          <w:lang w:val="sl-SI"/>
        </w:rPr>
        <w:t>000 Celje</w:t>
      </w:r>
      <w:r w:rsidR="005E3FF6" w:rsidRPr="00475559">
        <w:rPr>
          <w:rFonts w:cs="Arial"/>
          <w:sz w:val="16"/>
          <w:lang w:val="sl-SI"/>
        </w:rPr>
        <w:tab/>
        <w:t xml:space="preserve">T: 03 </w:t>
      </w:r>
      <w:r w:rsidRPr="00475559">
        <w:rPr>
          <w:rFonts w:cs="Arial"/>
          <w:sz w:val="16"/>
          <w:lang w:val="sl-SI"/>
        </w:rPr>
        <w:t>426 53</w:t>
      </w:r>
      <w:r w:rsidR="005E3FF6" w:rsidRPr="00475559">
        <w:rPr>
          <w:rFonts w:cs="Arial"/>
          <w:sz w:val="16"/>
          <w:lang w:val="sl-SI"/>
        </w:rPr>
        <w:t xml:space="preserve"> 00</w:t>
      </w:r>
    </w:p>
    <w:p w14:paraId="3DF2372C" w14:textId="51D1DCC0" w:rsidR="005E3FF6" w:rsidRPr="00475559" w:rsidRDefault="005E3FF6" w:rsidP="005E3FF6">
      <w:pPr>
        <w:pStyle w:val="Glava"/>
        <w:tabs>
          <w:tab w:val="clear" w:pos="4320"/>
          <w:tab w:val="clear" w:pos="8640"/>
          <w:tab w:val="left" w:pos="5112"/>
        </w:tabs>
        <w:spacing w:line="240" w:lineRule="exact"/>
        <w:rPr>
          <w:rFonts w:cs="Arial"/>
          <w:noProof/>
          <w:sz w:val="16"/>
          <w:lang w:val="sl-SI"/>
        </w:rPr>
      </w:pPr>
      <w:r w:rsidRPr="00475559">
        <w:rPr>
          <w:rFonts w:cs="Arial"/>
          <w:noProof/>
          <w:sz w:val="16"/>
          <w:lang w:val="sl-SI"/>
        </w:rPr>
        <w:tab/>
        <w:t>E: ue.</w:t>
      </w:r>
      <w:r w:rsidR="0062123A" w:rsidRPr="00475559">
        <w:rPr>
          <w:rFonts w:cs="Arial"/>
          <w:noProof/>
          <w:sz w:val="16"/>
          <w:lang w:val="sl-SI"/>
        </w:rPr>
        <w:t>celje</w:t>
      </w:r>
      <w:r w:rsidRPr="00475559">
        <w:rPr>
          <w:rFonts w:cs="Arial"/>
          <w:noProof/>
          <w:sz w:val="16"/>
          <w:lang w:val="sl-SI"/>
        </w:rPr>
        <w:t>@gov.si</w:t>
      </w:r>
    </w:p>
    <w:p w14:paraId="103B7B10" w14:textId="0C01EE54" w:rsidR="005E3FF6" w:rsidRPr="00475559" w:rsidRDefault="005E3FF6" w:rsidP="005E3FF6">
      <w:pPr>
        <w:pStyle w:val="Glava"/>
        <w:tabs>
          <w:tab w:val="clear" w:pos="4320"/>
          <w:tab w:val="clear" w:pos="8640"/>
          <w:tab w:val="left" w:pos="5112"/>
        </w:tabs>
        <w:spacing w:line="240" w:lineRule="exact"/>
        <w:ind w:right="-149"/>
        <w:rPr>
          <w:rFonts w:cs="Arial"/>
          <w:noProof/>
          <w:sz w:val="16"/>
          <w:lang w:val="sl-SI"/>
        </w:rPr>
      </w:pPr>
      <w:r w:rsidRPr="00475559">
        <w:rPr>
          <w:rFonts w:cs="Arial"/>
          <w:noProof/>
          <w:sz w:val="16"/>
          <w:lang w:val="sl-SI"/>
        </w:rPr>
        <w:tab/>
        <w:t>www.gov.si/drzavni-organi/upravne-enote/</w:t>
      </w:r>
      <w:r w:rsidR="0062123A" w:rsidRPr="00475559">
        <w:rPr>
          <w:rFonts w:cs="Arial"/>
          <w:noProof/>
          <w:sz w:val="16"/>
          <w:lang w:val="sl-SI"/>
        </w:rPr>
        <w:t>celje</w:t>
      </w:r>
    </w:p>
    <w:bookmarkEnd w:id="0"/>
    <w:p w14:paraId="7A29DA30" w14:textId="78EF263B" w:rsidR="00D600B1" w:rsidRPr="00475559" w:rsidRDefault="00D600B1">
      <w:pPr>
        <w:rPr>
          <w:lang w:val="sl-SI"/>
        </w:rPr>
      </w:pPr>
    </w:p>
    <w:p w14:paraId="099AAF28" w14:textId="687D6323" w:rsidR="005E3FF6" w:rsidRPr="00475559" w:rsidRDefault="005E3FF6">
      <w:pPr>
        <w:rPr>
          <w:lang w:val="sl-SI"/>
        </w:rPr>
      </w:pPr>
    </w:p>
    <w:p w14:paraId="661AAADE" w14:textId="0F11B9D5" w:rsidR="005C2AA7" w:rsidRPr="00475559" w:rsidRDefault="005C2AA7" w:rsidP="005C2AA7">
      <w:pPr>
        <w:jc w:val="both"/>
        <w:rPr>
          <w:rFonts w:cs="Arial"/>
          <w:szCs w:val="20"/>
          <w:lang w:val="sl-SI"/>
        </w:rPr>
      </w:pPr>
      <w:r w:rsidRPr="00475559">
        <w:rPr>
          <w:rFonts w:cs="Arial"/>
          <w:szCs w:val="20"/>
          <w:lang w:val="sl-SI"/>
        </w:rPr>
        <w:t xml:space="preserve">Številka: </w:t>
      </w:r>
      <w:r w:rsidR="005D3FD6" w:rsidRPr="005D3FD6">
        <w:rPr>
          <w:rFonts w:cs="Arial"/>
          <w:szCs w:val="20"/>
          <w:lang w:val="sl-SI"/>
        </w:rPr>
        <w:t>101-6/2024-6203</w:t>
      </w:r>
      <w:r w:rsidR="0078660F">
        <w:rPr>
          <w:rFonts w:cs="Arial"/>
          <w:szCs w:val="20"/>
          <w:lang w:val="sl-SI"/>
        </w:rPr>
        <w:t>-</w:t>
      </w:r>
      <w:r w:rsidR="00FB1135">
        <w:rPr>
          <w:rFonts w:cs="Arial"/>
          <w:szCs w:val="20"/>
          <w:lang w:val="sl-SI"/>
        </w:rPr>
        <w:t>31</w:t>
      </w:r>
    </w:p>
    <w:p w14:paraId="2819E236" w14:textId="7F1854C3" w:rsidR="005C2AA7" w:rsidRPr="00475559" w:rsidRDefault="005C2AA7" w:rsidP="005C2AA7">
      <w:pPr>
        <w:jc w:val="both"/>
        <w:rPr>
          <w:rFonts w:cs="Arial"/>
          <w:szCs w:val="20"/>
          <w:lang w:val="sl-SI"/>
        </w:rPr>
      </w:pPr>
      <w:r w:rsidRPr="00475559">
        <w:rPr>
          <w:rFonts w:cs="Arial"/>
          <w:szCs w:val="20"/>
          <w:lang w:val="sl-SI"/>
        </w:rPr>
        <w:t xml:space="preserve">Datum:   </w:t>
      </w:r>
      <w:r w:rsidR="00C84076">
        <w:rPr>
          <w:rFonts w:cs="Arial"/>
          <w:szCs w:val="20"/>
          <w:lang w:val="sl-SI"/>
        </w:rPr>
        <w:t>14. 5. 2024</w:t>
      </w:r>
    </w:p>
    <w:p w14:paraId="04080A1D" w14:textId="77777777" w:rsidR="005C2AA7" w:rsidRPr="00475559" w:rsidRDefault="005C2AA7" w:rsidP="005C2AA7">
      <w:pPr>
        <w:jc w:val="both"/>
        <w:rPr>
          <w:rFonts w:cs="Arial"/>
          <w:szCs w:val="20"/>
          <w:lang w:val="sl-SI"/>
        </w:rPr>
      </w:pPr>
    </w:p>
    <w:p w14:paraId="43789B81" w14:textId="77777777" w:rsidR="005C2AA7" w:rsidRPr="00475559" w:rsidRDefault="005C2AA7" w:rsidP="005C2AA7">
      <w:pPr>
        <w:jc w:val="both"/>
        <w:rPr>
          <w:rFonts w:cs="Arial"/>
          <w:szCs w:val="20"/>
          <w:lang w:val="sl-SI"/>
        </w:rPr>
      </w:pPr>
    </w:p>
    <w:p w14:paraId="04F27AB6" w14:textId="77777777" w:rsidR="005C2AA7" w:rsidRPr="00475559" w:rsidRDefault="005C2AA7" w:rsidP="005C2AA7">
      <w:pPr>
        <w:jc w:val="both"/>
        <w:rPr>
          <w:rFonts w:cs="Arial"/>
          <w:szCs w:val="20"/>
          <w:lang w:val="sl-SI"/>
        </w:rPr>
      </w:pPr>
    </w:p>
    <w:p w14:paraId="655A393C" w14:textId="77777777" w:rsidR="005C2AA7" w:rsidRPr="00475559" w:rsidRDefault="005C2AA7" w:rsidP="005C2AA7">
      <w:pPr>
        <w:jc w:val="both"/>
        <w:rPr>
          <w:rFonts w:cs="Arial"/>
          <w:szCs w:val="20"/>
          <w:lang w:val="sl-SI"/>
        </w:rPr>
      </w:pPr>
    </w:p>
    <w:p w14:paraId="51529793" w14:textId="77777777" w:rsidR="005C2AA7" w:rsidRPr="00475559" w:rsidRDefault="005C2AA7" w:rsidP="005C2AA7">
      <w:pPr>
        <w:jc w:val="both"/>
        <w:rPr>
          <w:rFonts w:cs="Arial"/>
          <w:szCs w:val="20"/>
          <w:lang w:val="sl-SI"/>
        </w:rPr>
      </w:pPr>
      <w:r w:rsidRPr="00475559">
        <w:rPr>
          <w:rFonts w:cs="Arial"/>
          <w:szCs w:val="20"/>
          <w:lang w:val="sl-SI"/>
        </w:rPr>
        <w:t xml:space="preserve">Na podlagi 47. člena Zakona o državni upravi (Uradni list RS št. 113/2005, 126/20007, 48/2009,  8/2010, </w:t>
      </w:r>
      <w:hyperlink r:id="rId6" w:tgtFrame="_blank" w:tooltip="Zakon o spremembah in dopolnitvah Zakona o Vladi Republike Slovenije" w:history="1">
        <w:r w:rsidRPr="00475559">
          <w:rPr>
            <w:rFonts w:cs="Arial"/>
            <w:szCs w:val="20"/>
            <w:u w:val="single"/>
            <w:lang w:val="sl-SI"/>
          </w:rPr>
          <w:t>8/12</w:t>
        </w:r>
      </w:hyperlink>
      <w:r w:rsidRPr="00475559">
        <w:rPr>
          <w:rFonts w:cs="Arial"/>
          <w:szCs w:val="20"/>
          <w:lang w:val="sl-SI"/>
        </w:rPr>
        <w:t xml:space="preserve"> – ZVRS-F, </w:t>
      </w:r>
      <w:hyperlink r:id="rId7" w:tgtFrame="_blank" w:tooltip="Zakon o spremembah in dopolnitvah Zakona o državni upravi" w:history="1">
        <w:r w:rsidRPr="00475559">
          <w:rPr>
            <w:rFonts w:cs="Arial"/>
            <w:szCs w:val="20"/>
            <w:u w:val="single"/>
            <w:lang w:val="sl-SI"/>
          </w:rPr>
          <w:t>21/12</w:t>
        </w:r>
      </w:hyperlink>
      <w:r w:rsidRPr="00475559">
        <w:rPr>
          <w:rFonts w:cs="Arial"/>
          <w:szCs w:val="20"/>
          <w:lang w:val="sl-SI"/>
        </w:rPr>
        <w:t xml:space="preserve">, </w:t>
      </w:r>
      <w:hyperlink r:id="rId8" w:tgtFrame="_blank" w:tooltip="Zakon o spremembah in dopolnitvah Zakona o državni upravi" w:history="1">
        <w:r w:rsidRPr="00475559">
          <w:rPr>
            <w:rFonts w:cs="Arial"/>
            <w:szCs w:val="20"/>
            <w:u w:val="single"/>
            <w:lang w:val="sl-SI"/>
          </w:rPr>
          <w:t>47/13</w:t>
        </w:r>
      </w:hyperlink>
      <w:r w:rsidRPr="00475559">
        <w:rPr>
          <w:rFonts w:cs="Arial"/>
          <w:szCs w:val="20"/>
          <w:lang w:val="sl-SI"/>
        </w:rPr>
        <w:t xml:space="preserve">, </w:t>
      </w:r>
      <w:hyperlink r:id="rId9" w:tgtFrame="_blank" w:tooltip="Zakon o spremembi Zakona o državni upravi" w:history="1">
        <w:r w:rsidRPr="00475559">
          <w:rPr>
            <w:rFonts w:cs="Arial"/>
            <w:szCs w:val="20"/>
            <w:u w:val="single"/>
            <w:lang w:val="sl-SI"/>
          </w:rPr>
          <w:t>12/14</w:t>
        </w:r>
      </w:hyperlink>
      <w:r w:rsidRPr="00475559">
        <w:rPr>
          <w:rFonts w:cs="Arial"/>
          <w:szCs w:val="20"/>
          <w:lang w:val="sl-SI"/>
        </w:rPr>
        <w:t xml:space="preserve">, </w:t>
      </w:r>
      <w:hyperlink r:id="rId10" w:tgtFrame="_blank" w:tooltip="Zakon o spremembah in dopolnitvah Zakona o državni upravi" w:history="1">
        <w:r w:rsidRPr="00475559">
          <w:rPr>
            <w:rFonts w:cs="Arial"/>
            <w:szCs w:val="20"/>
            <w:u w:val="single"/>
            <w:lang w:val="sl-SI"/>
          </w:rPr>
          <w:t>90/14</w:t>
        </w:r>
      </w:hyperlink>
      <w:r w:rsidRPr="00475559">
        <w:rPr>
          <w:rFonts w:cs="Arial"/>
          <w:szCs w:val="20"/>
          <w:lang w:val="sl-SI"/>
        </w:rPr>
        <w:t xml:space="preserve"> in </w:t>
      </w:r>
      <w:hyperlink r:id="rId11" w:tgtFrame="_blank" w:tooltip="Zakon o spremembah in dopolnitvah Zakona o državni upravi" w:history="1">
        <w:r w:rsidRPr="00475559">
          <w:rPr>
            <w:rFonts w:cs="Arial"/>
            <w:szCs w:val="20"/>
            <w:u w:val="single"/>
            <w:lang w:val="sl-SI"/>
          </w:rPr>
          <w:t>51/16</w:t>
        </w:r>
      </w:hyperlink>
      <w:r w:rsidRPr="00475559">
        <w:rPr>
          <w:rFonts w:cs="Arial"/>
          <w:szCs w:val="20"/>
          <w:lang w:val="sl-SI"/>
        </w:rPr>
        <w:t xml:space="preserve">)), 19. člena Zakona o javnih uslužbencih </w:t>
      </w:r>
      <w:r w:rsidRPr="00475559">
        <w:rPr>
          <w:rFonts w:cs="Arial"/>
          <w:color w:val="000000"/>
          <w:szCs w:val="20"/>
          <w:lang w:val="sl-SI"/>
        </w:rPr>
        <w:t>(ZJU, Uradni list RS, št. 63/2007 – UPB3, 65/2008, 69/2008 in 74/2009 - Odl. US -U-I-136/07-13) ter</w:t>
      </w:r>
      <w:r w:rsidRPr="00475559">
        <w:rPr>
          <w:rFonts w:cs="Arial"/>
          <w:szCs w:val="20"/>
          <w:lang w:val="sl-SI"/>
        </w:rPr>
        <w:t xml:space="preserve"> 7., 11. in 15. člena Zakona o stavki (Uradni list SFRJ št. 23/1991 in Uradni list RS, št. 22/1991, 17/1991-I, 13/1993 in 66/1993), izdajam o izvajanju nalog, v Upravni enoti Celje, v času stavke naslednji</w:t>
      </w:r>
    </w:p>
    <w:p w14:paraId="688DC801" w14:textId="77777777" w:rsidR="005C2AA7" w:rsidRPr="00475559" w:rsidRDefault="005C2AA7" w:rsidP="005C2AA7">
      <w:pPr>
        <w:jc w:val="both"/>
        <w:rPr>
          <w:rFonts w:cs="Arial"/>
          <w:szCs w:val="20"/>
          <w:lang w:val="sl-SI"/>
        </w:rPr>
      </w:pPr>
    </w:p>
    <w:p w14:paraId="223EB3E5" w14:textId="77777777" w:rsidR="005C2AA7" w:rsidRPr="00475559" w:rsidRDefault="005C2AA7" w:rsidP="005C2AA7">
      <w:pPr>
        <w:jc w:val="both"/>
        <w:rPr>
          <w:rFonts w:cs="Arial"/>
          <w:szCs w:val="20"/>
          <w:lang w:val="sl-SI"/>
        </w:rPr>
      </w:pPr>
    </w:p>
    <w:p w14:paraId="5A881063" w14:textId="77777777" w:rsidR="005C2AA7" w:rsidRPr="00475559" w:rsidRDefault="005C2AA7" w:rsidP="005C2AA7">
      <w:pPr>
        <w:jc w:val="both"/>
        <w:rPr>
          <w:rFonts w:cs="Arial"/>
          <w:szCs w:val="20"/>
          <w:lang w:val="sl-SI"/>
        </w:rPr>
      </w:pPr>
    </w:p>
    <w:p w14:paraId="30E988A6" w14:textId="77777777" w:rsidR="005C2AA7" w:rsidRPr="00475559" w:rsidRDefault="005C2AA7" w:rsidP="005C2AA7">
      <w:pPr>
        <w:autoSpaceDE w:val="0"/>
        <w:autoSpaceDN w:val="0"/>
        <w:adjustRightInd w:val="0"/>
        <w:spacing w:line="240" w:lineRule="atLeast"/>
        <w:jc w:val="center"/>
        <w:rPr>
          <w:rFonts w:cs="Arial"/>
          <w:b/>
          <w:color w:val="000000"/>
          <w:szCs w:val="20"/>
          <w:lang w:val="sl-SI"/>
        </w:rPr>
      </w:pPr>
      <w:r w:rsidRPr="00475559">
        <w:rPr>
          <w:rFonts w:cs="Arial"/>
          <w:b/>
          <w:color w:val="000000"/>
          <w:szCs w:val="20"/>
          <w:lang w:val="sl-SI"/>
        </w:rPr>
        <w:t>S K L E P</w:t>
      </w:r>
    </w:p>
    <w:p w14:paraId="0A2C0440" w14:textId="77777777" w:rsidR="005C2AA7" w:rsidRPr="00475559" w:rsidRDefault="005C2AA7" w:rsidP="005C2AA7">
      <w:pPr>
        <w:autoSpaceDE w:val="0"/>
        <w:autoSpaceDN w:val="0"/>
        <w:adjustRightInd w:val="0"/>
        <w:spacing w:line="240" w:lineRule="atLeast"/>
        <w:jc w:val="both"/>
        <w:rPr>
          <w:rFonts w:cs="Arial"/>
          <w:color w:val="000000"/>
          <w:szCs w:val="20"/>
          <w:lang w:val="sl-SI"/>
        </w:rPr>
      </w:pPr>
    </w:p>
    <w:p w14:paraId="55ABCAB7" w14:textId="77777777" w:rsidR="005C2AA7" w:rsidRPr="00475559" w:rsidRDefault="005C2AA7" w:rsidP="005C2AA7">
      <w:pPr>
        <w:autoSpaceDE w:val="0"/>
        <w:autoSpaceDN w:val="0"/>
        <w:adjustRightInd w:val="0"/>
        <w:spacing w:line="240" w:lineRule="atLeast"/>
        <w:jc w:val="both"/>
        <w:rPr>
          <w:rFonts w:cs="Arial"/>
          <w:color w:val="000000"/>
          <w:szCs w:val="20"/>
          <w:lang w:val="sl-SI"/>
        </w:rPr>
      </w:pPr>
    </w:p>
    <w:p w14:paraId="3A8CA28D" w14:textId="77777777" w:rsidR="005C2AA7" w:rsidRPr="00475559" w:rsidRDefault="005C2AA7" w:rsidP="005C2AA7">
      <w:pPr>
        <w:autoSpaceDE w:val="0"/>
        <w:autoSpaceDN w:val="0"/>
        <w:adjustRightInd w:val="0"/>
        <w:spacing w:line="240" w:lineRule="atLeast"/>
        <w:jc w:val="both"/>
        <w:rPr>
          <w:rFonts w:cs="Arial"/>
          <w:color w:val="000000"/>
          <w:szCs w:val="20"/>
          <w:lang w:val="sl-SI"/>
        </w:rPr>
      </w:pPr>
    </w:p>
    <w:p w14:paraId="04C11506" w14:textId="0F779180" w:rsidR="0092699B" w:rsidRPr="0092699B" w:rsidRDefault="0092699B" w:rsidP="0092699B">
      <w:pPr>
        <w:pStyle w:val="Odstavekseznama"/>
        <w:numPr>
          <w:ilvl w:val="0"/>
          <w:numId w:val="8"/>
        </w:numPr>
        <w:autoSpaceDE w:val="0"/>
        <w:autoSpaceDN w:val="0"/>
        <w:adjustRightInd w:val="0"/>
        <w:spacing w:line="240" w:lineRule="atLeast"/>
        <w:jc w:val="both"/>
        <w:rPr>
          <w:rFonts w:cs="Arial"/>
          <w:color w:val="000000"/>
          <w:szCs w:val="20"/>
          <w:lang w:val="sl-SI"/>
        </w:rPr>
      </w:pPr>
      <w:r w:rsidRPr="0092699B">
        <w:rPr>
          <w:rFonts w:cs="Arial"/>
          <w:color w:val="000000"/>
          <w:szCs w:val="20"/>
          <w:lang w:val="sl-SI"/>
        </w:rPr>
        <w:t>S tem sklepom se nadomesti sklep štev. 101-6/2024-6203-20 z dne 23.4.2024.</w:t>
      </w:r>
    </w:p>
    <w:p w14:paraId="63F8D275" w14:textId="77777777" w:rsidR="0092699B" w:rsidRDefault="0092699B" w:rsidP="0092699B">
      <w:pPr>
        <w:autoSpaceDE w:val="0"/>
        <w:autoSpaceDN w:val="0"/>
        <w:adjustRightInd w:val="0"/>
        <w:spacing w:line="240" w:lineRule="atLeast"/>
        <w:jc w:val="both"/>
        <w:rPr>
          <w:rFonts w:cs="Arial"/>
          <w:color w:val="000000"/>
          <w:szCs w:val="20"/>
          <w:lang w:val="sl-SI"/>
        </w:rPr>
      </w:pPr>
    </w:p>
    <w:p w14:paraId="4044CD6B" w14:textId="7E502718" w:rsidR="005C2AA7" w:rsidRPr="0092699B" w:rsidRDefault="005C2AA7" w:rsidP="0092699B">
      <w:pPr>
        <w:pStyle w:val="Odstavekseznama"/>
        <w:numPr>
          <w:ilvl w:val="0"/>
          <w:numId w:val="8"/>
        </w:numPr>
        <w:autoSpaceDE w:val="0"/>
        <w:autoSpaceDN w:val="0"/>
        <w:adjustRightInd w:val="0"/>
        <w:spacing w:line="240" w:lineRule="atLeast"/>
        <w:jc w:val="both"/>
        <w:rPr>
          <w:rFonts w:cs="Arial"/>
          <w:color w:val="000000"/>
          <w:szCs w:val="20"/>
          <w:lang w:val="sl-SI"/>
        </w:rPr>
      </w:pPr>
      <w:r w:rsidRPr="0092699B">
        <w:rPr>
          <w:rFonts w:cs="Arial"/>
          <w:color w:val="000000"/>
          <w:szCs w:val="20"/>
          <w:lang w:val="sl-SI"/>
        </w:rPr>
        <w:t xml:space="preserve">S tem sklepom se skladno s 7. členom Zakona o stavki določijo naloge, ki jih je v Upravni enoti </w:t>
      </w:r>
      <w:r w:rsidRPr="0092699B">
        <w:rPr>
          <w:rFonts w:cs="Arial"/>
          <w:szCs w:val="20"/>
          <w:lang w:val="sl-SI"/>
        </w:rPr>
        <w:t>Celje</w:t>
      </w:r>
      <w:r w:rsidRPr="0092699B">
        <w:rPr>
          <w:rFonts w:cs="Arial"/>
          <w:color w:val="000000"/>
          <w:szCs w:val="20"/>
          <w:lang w:val="sl-SI"/>
        </w:rPr>
        <w:t xml:space="preserve"> potrebno zagotavljati tudi v času stavke, zaradi zagotavljanja varnosti ljudi in premoženja ali pa je to je nenadomestljiv pogoj za življenje in delo občanov ali drugih organizacij.</w:t>
      </w:r>
    </w:p>
    <w:p w14:paraId="740E7596" w14:textId="77777777" w:rsidR="005C2AA7" w:rsidRPr="00475559" w:rsidRDefault="005C2AA7" w:rsidP="005C2AA7">
      <w:pPr>
        <w:autoSpaceDE w:val="0"/>
        <w:autoSpaceDN w:val="0"/>
        <w:adjustRightInd w:val="0"/>
        <w:spacing w:line="240" w:lineRule="atLeast"/>
        <w:jc w:val="both"/>
        <w:rPr>
          <w:rFonts w:cs="Arial"/>
          <w:color w:val="000000"/>
          <w:szCs w:val="20"/>
          <w:lang w:val="sl-SI"/>
        </w:rPr>
      </w:pPr>
    </w:p>
    <w:p w14:paraId="69C1F03A" w14:textId="77777777" w:rsidR="005C2AA7" w:rsidRPr="0092699B" w:rsidRDefault="005C2AA7" w:rsidP="0092699B">
      <w:pPr>
        <w:pStyle w:val="Odstavekseznama"/>
        <w:numPr>
          <w:ilvl w:val="0"/>
          <w:numId w:val="8"/>
        </w:numPr>
        <w:autoSpaceDE w:val="0"/>
        <w:autoSpaceDN w:val="0"/>
        <w:adjustRightInd w:val="0"/>
        <w:spacing w:line="240" w:lineRule="atLeast"/>
        <w:jc w:val="both"/>
        <w:rPr>
          <w:rFonts w:cs="Arial"/>
          <w:color w:val="000000"/>
          <w:szCs w:val="20"/>
          <w:lang w:val="sl-SI"/>
        </w:rPr>
      </w:pPr>
      <w:r w:rsidRPr="0092699B">
        <w:rPr>
          <w:rFonts w:cs="Arial"/>
          <w:color w:val="000000"/>
          <w:szCs w:val="20"/>
          <w:lang w:val="sl-SI"/>
        </w:rPr>
        <w:t xml:space="preserve">Naloge, ki jih je v času stavke potrebno izvajati, so po usmeritvah resornih ministrstev naslednje: </w:t>
      </w:r>
    </w:p>
    <w:p w14:paraId="5029E146" w14:textId="77777777" w:rsidR="005C2AA7" w:rsidRPr="00475559" w:rsidRDefault="005C2AA7" w:rsidP="005C2AA7">
      <w:pPr>
        <w:autoSpaceDE w:val="0"/>
        <w:autoSpaceDN w:val="0"/>
        <w:adjustRightInd w:val="0"/>
        <w:spacing w:line="240" w:lineRule="atLeast"/>
        <w:jc w:val="both"/>
        <w:rPr>
          <w:rFonts w:cs="Arial"/>
          <w:color w:val="000000"/>
          <w:szCs w:val="20"/>
          <w:lang w:val="sl-SI"/>
        </w:rPr>
      </w:pPr>
    </w:p>
    <w:p w14:paraId="71B40C19" w14:textId="77777777" w:rsidR="005C2AA7" w:rsidRPr="00475559" w:rsidRDefault="005C2AA7" w:rsidP="005C2AA7">
      <w:pPr>
        <w:autoSpaceDE w:val="0"/>
        <w:autoSpaceDN w:val="0"/>
        <w:adjustRightInd w:val="0"/>
        <w:spacing w:line="240" w:lineRule="atLeast"/>
        <w:jc w:val="both"/>
        <w:rPr>
          <w:rFonts w:cs="Arial"/>
          <w:color w:val="000000"/>
          <w:szCs w:val="20"/>
          <w:lang w:val="sl-SI"/>
        </w:rPr>
      </w:pPr>
    </w:p>
    <w:p w14:paraId="23411AD6" w14:textId="77777777" w:rsidR="005C2AA7" w:rsidRPr="00475559" w:rsidRDefault="005C2AA7" w:rsidP="005C2AA7">
      <w:pPr>
        <w:jc w:val="both"/>
        <w:rPr>
          <w:rFonts w:cs="Arial"/>
          <w:b/>
          <w:szCs w:val="20"/>
          <w:lang w:val="sl-SI"/>
        </w:rPr>
      </w:pPr>
      <w:r w:rsidRPr="00475559">
        <w:rPr>
          <w:rFonts w:cs="Arial"/>
          <w:b/>
          <w:szCs w:val="20"/>
          <w:lang w:val="sl-SI"/>
        </w:rPr>
        <w:t>Delovno področje Ministrstva za notranje zadeve:</w:t>
      </w:r>
    </w:p>
    <w:p w14:paraId="13AF520C" w14:textId="77777777" w:rsidR="005C2AA7" w:rsidRPr="00475559" w:rsidRDefault="005C2AA7" w:rsidP="005C2AA7">
      <w:pPr>
        <w:jc w:val="both"/>
        <w:rPr>
          <w:rFonts w:cs="Arial"/>
          <w:szCs w:val="20"/>
          <w:lang w:val="sl-SI"/>
        </w:rPr>
      </w:pPr>
    </w:p>
    <w:p w14:paraId="7A9ED085" w14:textId="77777777" w:rsidR="00D80816" w:rsidRPr="00D80816" w:rsidRDefault="00D80816" w:rsidP="00D80816">
      <w:pPr>
        <w:tabs>
          <w:tab w:val="right" w:pos="9353"/>
        </w:tabs>
        <w:spacing w:line="276" w:lineRule="auto"/>
        <w:jc w:val="both"/>
        <w:rPr>
          <w:rFonts w:cs="Arial"/>
          <w:szCs w:val="20"/>
          <w:lang w:val="it-IT"/>
        </w:rPr>
      </w:pPr>
      <w:r w:rsidRPr="00D80816">
        <w:rPr>
          <w:rFonts w:cs="Arial"/>
          <w:szCs w:val="20"/>
          <w:lang w:val="it-IT"/>
        </w:rPr>
        <w:t>Z delovnega področja Direktorata za upravne notranje zadeve:</w:t>
      </w:r>
    </w:p>
    <w:p w14:paraId="39B281BE" w14:textId="77777777" w:rsidR="00D80816" w:rsidRPr="00D80816" w:rsidRDefault="00D80816" w:rsidP="00D80816">
      <w:pPr>
        <w:numPr>
          <w:ilvl w:val="0"/>
          <w:numId w:val="2"/>
        </w:numPr>
        <w:tabs>
          <w:tab w:val="right" w:pos="9353"/>
        </w:tabs>
        <w:spacing w:line="276" w:lineRule="auto"/>
        <w:jc w:val="both"/>
        <w:rPr>
          <w:rFonts w:cs="Arial"/>
          <w:szCs w:val="20"/>
          <w:lang w:val="it-IT"/>
        </w:rPr>
      </w:pPr>
      <w:r w:rsidRPr="00D80816">
        <w:rPr>
          <w:rFonts w:cs="Arial"/>
          <w:szCs w:val="20"/>
          <w:lang w:val="it-IT"/>
        </w:rPr>
        <w:t xml:space="preserve">Izdaja potnega lista ali osebne izkaznice;  </w:t>
      </w:r>
    </w:p>
    <w:p w14:paraId="10282095" w14:textId="77777777" w:rsidR="00D80816" w:rsidRPr="00D80816" w:rsidRDefault="00D80816" w:rsidP="00D80816">
      <w:pPr>
        <w:numPr>
          <w:ilvl w:val="0"/>
          <w:numId w:val="2"/>
        </w:numPr>
        <w:tabs>
          <w:tab w:val="right" w:pos="9353"/>
        </w:tabs>
        <w:spacing w:line="276" w:lineRule="auto"/>
        <w:jc w:val="both"/>
        <w:rPr>
          <w:rFonts w:cs="Arial"/>
          <w:szCs w:val="20"/>
          <w:lang w:val="it-IT"/>
        </w:rPr>
      </w:pPr>
      <w:r w:rsidRPr="00D80816">
        <w:rPr>
          <w:rFonts w:cs="Arial"/>
          <w:szCs w:val="20"/>
          <w:lang w:val="it-IT"/>
        </w:rPr>
        <w:t xml:space="preserve">Naznanitev pogrešitve potnega lista ali osebne izkaznice; </w:t>
      </w:r>
    </w:p>
    <w:p w14:paraId="6E769D56" w14:textId="77777777" w:rsidR="00D80816" w:rsidRPr="00D80816" w:rsidRDefault="00D80816" w:rsidP="00D80816">
      <w:pPr>
        <w:numPr>
          <w:ilvl w:val="0"/>
          <w:numId w:val="2"/>
        </w:numPr>
        <w:tabs>
          <w:tab w:val="right" w:pos="9353"/>
        </w:tabs>
        <w:spacing w:line="276" w:lineRule="auto"/>
        <w:jc w:val="both"/>
        <w:rPr>
          <w:rFonts w:cs="Arial"/>
          <w:szCs w:val="20"/>
          <w:lang w:val="it-IT"/>
        </w:rPr>
      </w:pPr>
      <w:r w:rsidRPr="00D80816">
        <w:rPr>
          <w:rFonts w:cs="Arial"/>
          <w:szCs w:val="20"/>
          <w:lang w:val="it-IT"/>
        </w:rPr>
        <w:t>Izdaja potrdil iz registra stalnega prebivalstva in potrdil ter izpiskov iz matičnega registra (v tistih primerih, ko je potrdilo potrebno izdati takoj zaradi zagotavljanja varnosti premoženja, dela ali na zahtevo drugih organizacij oz. zaradi izpolnjevanja mednarodnih obveznosti, npr. potrdilo na mednarodnem obrazcu);</w:t>
      </w:r>
    </w:p>
    <w:p w14:paraId="577EE8B2" w14:textId="77777777" w:rsidR="00D80816" w:rsidRPr="00D80816" w:rsidRDefault="00D80816" w:rsidP="00D80816">
      <w:pPr>
        <w:numPr>
          <w:ilvl w:val="0"/>
          <w:numId w:val="2"/>
        </w:numPr>
        <w:tabs>
          <w:tab w:val="right" w:pos="9353"/>
        </w:tabs>
        <w:spacing w:line="276" w:lineRule="auto"/>
        <w:jc w:val="both"/>
        <w:rPr>
          <w:rFonts w:cs="Arial"/>
          <w:szCs w:val="20"/>
          <w:lang w:val="it-IT"/>
        </w:rPr>
      </w:pPr>
      <w:r w:rsidRPr="00D80816">
        <w:rPr>
          <w:rFonts w:cs="Arial"/>
          <w:szCs w:val="20"/>
          <w:lang w:val="it-IT"/>
        </w:rPr>
        <w:t xml:space="preserve">Prijava in/ali odjava stalnega in/ali začasnega prebivališča, ter prijava naslova v tujini; </w:t>
      </w:r>
    </w:p>
    <w:p w14:paraId="3AB1E9A1" w14:textId="77777777" w:rsidR="00D80816" w:rsidRPr="00EF77D2" w:rsidRDefault="00D80816" w:rsidP="00D80816">
      <w:pPr>
        <w:numPr>
          <w:ilvl w:val="0"/>
          <w:numId w:val="2"/>
        </w:numPr>
        <w:tabs>
          <w:tab w:val="right" w:pos="9353"/>
        </w:tabs>
        <w:spacing w:line="276" w:lineRule="auto"/>
        <w:jc w:val="both"/>
        <w:rPr>
          <w:rFonts w:cs="Arial"/>
          <w:szCs w:val="20"/>
        </w:rPr>
      </w:pPr>
      <w:r w:rsidRPr="00EF77D2">
        <w:rPr>
          <w:rFonts w:cs="Arial"/>
          <w:szCs w:val="20"/>
        </w:rPr>
        <w:t xml:space="preserve">Sklepanje zakonske zveze; </w:t>
      </w:r>
    </w:p>
    <w:p w14:paraId="565C8DB8" w14:textId="77777777" w:rsidR="00D80816" w:rsidRPr="00D80816" w:rsidRDefault="00D80816" w:rsidP="00D80816">
      <w:pPr>
        <w:numPr>
          <w:ilvl w:val="0"/>
          <w:numId w:val="2"/>
        </w:numPr>
        <w:tabs>
          <w:tab w:val="right" w:pos="9353"/>
        </w:tabs>
        <w:spacing w:line="276" w:lineRule="auto"/>
        <w:jc w:val="both"/>
        <w:rPr>
          <w:rFonts w:cs="Arial"/>
          <w:szCs w:val="20"/>
          <w:lang w:val="it-IT"/>
        </w:rPr>
      </w:pPr>
      <w:r w:rsidRPr="00D80816">
        <w:rPr>
          <w:rFonts w:cs="Arial"/>
          <w:szCs w:val="20"/>
          <w:lang w:val="it-IT"/>
        </w:rPr>
        <w:t xml:space="preserve">Vpis novega dejstva v matični register in vpis spremembe osebnega stanja v matični register; </w:t>
      </w:r>
    </w:p>
    <w:p w14:paraId="37B5A994" w14:textId="77777777" w:rsidR="00D80816" w:rsidRPr="00EF77D2" w:rsidRDefault="00D80816" w:rsidP="00D80816">
      <w:pPr>
        <w:numPr>
          <w:ilvl w:val="0"/>
          <w:numId w:val="2"/>
        </w:numPr>
        <w:tabs>
          <w:tab w:val="right" w:pos="9353"/>
        </w:tabs>
        <w:spacing w:line="276" w:lineRule="auto"/>
        <w:jc w:val="both"/>
        <w:rPr>
          <w:rFonts w:cs="Arial"/>
          <w:szCs w:val="20"/>
        </w:rPr>
      </w:pPr>
      <w:r w:rsidRPr="00EF77D2">
        <w:rPr>
          <w:rFonts w:cs="Arial"/>
          <w:szCs w:val="20"/>
        </w:rPr>
        <w:t>Sestava smrtovnice;</w:t>
      </w:r>
    </w:p>
    <w:p w14:paraId="4F377585" w14:textId="77777777" w:rsidR="00D80816" w:rsidRPr="00EF77D2" w:rsidRDefault="00D80816" w:rsidP="00D80816">
      <w:pPr>
        <w:numPr>
          <w:ilvl w:val="0"/>
          <w:numId w:val="2"/>
        </w:numPr>
        <w:tabs>
          <w:tab w:val="right" w:pos="9353"/>
        </w:tabs>
        <w:spacing w:line="276" w:lineRule="auto"/>
        <w:jc w:val="both"/>
        <w:rPr>
          <w:rFonts w:cs="Arial"/>
          <w:szCs w:val="20"/>
        </w:rPr>
      </w:pPr>
      <w:r w:rsidRPr="00EF77D2">
        <w:rPr>
          <w:rFonts w:cs="Arial"/>
          <w:szCs w:val="20"/>
        </w:rPr>
        <w:t xml:space="preserve">Priznanje očetovstva; </w:t>
      </w:r>
    </w:p>
    <w:p w14:paraId="1DA45898" w14:textId="77777777" w:rsidR="00D80816" w:rsidRPr="00EF77D2" w:rsidRDefault="00D80816" w:rsidP="00D80816">
      <w:pPr>
        <w:numPr>
          <w:ilvl w:val="0"/>
          <w:numId w:val="2"/>
        </w:numPr>
        <w:tabs>
          <w:tab w:val="right" w:pos="9353"/>
        </w:tabs>
        <w:spacing w:line="276" w:lineRule="auto"/>
        <w:jc w:val="both"/>
        <w:rPr>
          <w:rFonts w:cs="Arial"/>
          <w:szCs w:val="20"/>
        </w:rPr>
      </w:pPr>
      <w:r w:rsidRPr="00EF77D2">
        <w:rPr>
          <w:rFonts w:cs="Arial"/>
          <w:szCs w:val="20"/>
        </w:rPr>
        <w:t xml:space="preserve">Vpis skrbništva in skrbnika; </w:t>
      </w:r>
    </w:p>
    <w:p w14:paraId="44E77A90" w14:textId="77777777" w:rsidR="00D80816" w:rsidRPr="00EF77D2" w:rsidRDefault="00D80816" w:rsidP="00D80816">
      <w:pPr>
        <w:numPr>
          <w:ilvl w:val="0"/>
          <w:numId w:val="2"/>
        </w:numPr>
        <w:tabs>
          <w:tab w:val="right" w:pos="9353"/>
        </w:tabs>
        <w:spacing w:line="276" w:lineRule="auto"/>
        <w:jc w:val="both"/>
        <w:rPr>
          <w:rFonts w:cs="Arial"/>
          <w:szCs w:val="20"/>
        </w:rPr>
      </w:pPr>
      <w:r w:rsidRPr="00EF77D2">
        <w:rPr>
          <w:rFonts w:cs="Arial"/>
          <w:szCs w:val="20"/>
        </w:rPr>
        <w:t>Popravek podatkov v matičnem registru, če je ta povezan z nujno izdajo potnega lista ali osebne izkaznice oziroma z izdajo potrdil in izpiskov;</w:t>
      </w:r>
    </w:p>
    <w:p w14:paraId="7F55BAC1" w14:textId="77777777" w:rsidR="00D80816" w:rsidRPr="00D80816" w:rsidRDefault="00D80816" w:rsidP="00D80816">
      <w:pPr>
        <w:numPr>
          <w:ilvl w:val="0"/>
          <w:numId w:val="2"/>
        </w:numPr>
        <w:tabs>
          <w:tab w:val="right" w:pos="9353"/>
        </w:tabs>
        <w:spacing w:line="276" w:lineRule="auto"/>
        <w:jc w:val="both"/>
        <w:rPr>
          <w:rFonts w:cs="Arial"/>
          <w:szCs w:val="20"/>
          <w:lang w:val="it-IT"/>
        </w:rPr>
      </w:pPr>
      <w:r w:rsidRPr="00D80816">
        <w:rPr>
          <w:rFonts w:cs="Arial"/>
          <w:szCs w:val="20"/>
          <w:lang w:val="it-IT"/>
        </w:rPr>
        <w:t>Evidentiranje podpor volivcev skladno z Zakonom o referendumu in o ljudski iniciativi;</w:t>
      </w:r>
    </w:p>
    <w:p w14:paraId="16EA7327" w14:textId="77777777" w:rsidR="00D80816" w:rsidRPr="00D80816" w:rsidRDefault="00D80816" w:rsidP="00D80816">
      <w:pPr>
        <w:numPr>
          <w:ilvl w:val="0"/>
          <w:numId w:val="2"/>
        </w:numPr>
        <w:tabs>
          <w:tab w:val="right" w:pos="9353"/>
        </w:tabs>
        <w:spacing w:line="276" w:lineRule="auto"/>
        <w:jc w:val="both"/>
        <w:rPr>
          <w:rFonts w:cs="Arial"/>
          <w:szCs w:val="20"/>
          <w:lang w:val="it-IT"/>
        </w:rPr>
      </w:pPr>
      <w:r w:rsidRPr="00D80816">
        <w:rPr>
          <w:rFonts w:cs="Arial"/>
          <w:szCs w:val="20"/>
          <w:lang w:val="it-IT"/>
        </w:rPr>
        <w:lastRenderedPageBreak/>
        <w:t>Izvedba vseh volilnih opravil kot npr. zaključevanje volilnih imenikov, dajanje podpor, saj se s tem zagotavlja ustavna pravica ter s tem varnost ljudi;</w:t>
      </w:r>
    </w:p>
    <w:p w14:paraId="3B506E85" w14:textId="77777777" w:rsidR="00D80816" w:rsidRPr="00D80816" w:rsidRDefault="00D80816" w:rsidP="00D80816">
      <w:pPr>
        <w:numPr>
          <w:ilvl w:val="0"/>
          <w:numId w:val="2"/>
        </w:numPr>
        <w:tabs>
          <w:tab w:val="right" w:pos="9353"/>
        </w:tabs>
        <w:spacing w:line="276" w:lineRule="auto"/>
        <w:jc w:val="both"/>
        <w:rPr>
          <w:rFonts w:cs="Arial"/>
          <w:szCs w:val="20"/>
          <w:lang w:val="it-IT"/>
        </w:rPr>
      </w:pPr>
      <w:r w:rsidRPr="00D80816">
        <w:rPr>
          <w:rFonts w:cs="Arial"/>
          <w:szCs w:val="20"/>
          <w:lang w:val="it-IT"/>
        </w:rPr>
        <w:t>Posredovanje podatkov o državljanskem statusu ali potrdil o državljanstvu oseb zaradi varnosti in obrambe države in zaradi postopka izročitve obdolžencev in obsojencev;</w:t>
      </w:r>
    </w:p>
    <w:p w14:paraId="17ACA582" w14:textId="77777777" w:rsidR="00D80816" w:rsidRPr="00D80816" w:rsidRDefault="00D80816" w:rsidP="00D80816">
      <w:pPr>
        <w:numPr>
          <w:ilvl w:val="0"/>
          <w:numId w:val="2"/>
        </w:numPr>
        <w:tabs>
          <w:tab w:val="right" w:pos="9353"/>
        </w:tabs>
        <w:spacing w:line="276" w:lineRule="auto"/>
        <w:jc w:val="both"/>
        <w:rPr>
          <w:rFonts w:cs="Arial"/>
          <w:szCs w:val="20"/>
          <w:lang w:val="it-IT"/>
        </w:rPr>
      </w:pPr>
      <w:r w:rsidRPr="00D80816">
        <w:rPr>
          <w:rFonts w:cs="Arial"/>
          <w:szCs w:val="20"/>
          <w:lang w:val="it-IT"/>
        </w:rPr>
        <w:t>Izdaja potrdil iz uradnih evidenc – 179. člen ZUP (v tistih primerih, ko bi neizdaja tovrstnih potrdil bistveno otežila dokazovanje stranke v postopku, v katerem je udeležena);</w:t>
      </w:r>
    </w:p>
    <w:p w14:paraId="555620C0" w14:textId="77777777" w:rsidR="00D80816" w:rsidRPr="00EF77D2" w:rsidRDefault="00D80816" w:rsidP="00D80816">
      <w:pPr>
        <w:numPr>
          <w:ilvl w:val="0"/>
          <w:numId w:val="2"/>
        </w:numPr>
        <w:tabs>
          <w:tab w:val="right" w:pos="9353"/>
        </w:tabs>
        <w:spacing w:line="276" w:lineRule="auto"/>
        <w:jc w:val="both"/>
        <w:rPr>
          <w:rFonts w:cs="Arial"/>
          <w:szCs w:val="20"/>
        </w:rPr>
      </w:pPr>
      <w:r w:rsidRPr="00EF77D2">
        <w:rPr>
          <w:rFonts w:cs="Arial"/>
          <w:szCs w:val="20"/>
        </w:rPr>
        <w:t>Določitev EMŠO slovenskim in tujim državljanom;</w:t>
      </w:r>
    </w:p>
    <w:p w14:paraId="64334C40" w14:textId="77777777" w:rsidR="00D80816" w:rsidRPr="00EF77D2" w:rsidRDefault="00D80816" w:rsidP="00D80816">
      <w:pPr>
        <w:numPr>
          <w:ilvl w:val="0"/>
          <w:numId w:val="2"/>
        </w:numPr>
        <w:tabs>
          <w:tab w:val="right" w:pos="9353"/>
        </w:tabs>
        <w:spacing w:line="276" w:lineRule="auto"/>
        <w:jc w:val="both"/>
        <w:rPr>
          <w:rFonts w:cs="Arial"/>
          <w:szCs w:val="20"/>
        </w:rPr>
      </w:pPr>
      <w:r w:rsidRPr="00EF77D2">
        <w:rPr>
          <w:rFonts w:cs="Arial"/>
          <w:szCs w:val="20"/>
        </w:rPr>
        <w:t>Zagotavljanje nemotenega posredovanja podatkov iz uradnih evidenc, katerih upravljavec je MNZ/UE, če se v zahtevi za posredovanje le-teh izkaže namen, povezan z varovanjem življenja, osebne varnosti ljudi in premoženja, ter za namen zagotavljanja uresničevanja funkcij organov in organizacij, ki te podatke potrebujejo;</w:t>
      </w:r>
    </w:p>
    <w:p w14:paraId="1F011FAC" w14:textId="77777777" w:rsidR="00D80816" w:rsidRPr="00EF77D2" w:rsidRDefault="00D80816" w:rsidP="00D80816">
      <w:pPr>
        <w:numPr>
          <w:ilvl w:val="0"/>
          <w:numId w:val="2"/>
        </w:numPr>
        <w:tabs>
          <w:tab w:val="right" w:pos="9353"/>
        </w:tabs>
        <w:spacing w:line="276" w:lineRule="auto"/>
        <w:jc w:val="both"/>
        <w:rPr>
          <w:rFonts w:cs="Arial"/>
          <w:szCs w:val="20"/>
        </w:rPr>
      </w:pPr>
      <w:r w:rsidRPr="00EF77D2">
        <w:rPr>
          <w:rFonts w:cs="Arial"/>
          <w:szCs w:val="20"/>
        </w:rPr>
        <w:t>Tehnična podpora uslužbencem, ki bodo izvajali nujne naloge (ob morebitni okvari delovne postaje, pri resetiranju gesel in urejanju dostopov do registrov),</w:t>
      </w:r>
    </w:p>
    <w:p w14:paraId="0928DCF5" w14:textId="77777777" w:rsidR="00D80816" w:rsidRPr="00EF77D2" w:rsidRDefault="00D80816" w:rsidP="00D80816">
      <w:pPr>
        <w:numPr>
          <w:ilvl w:val="0"/>
          <w:numId w:val="2"/>
        </w:numPr>
        <w:tabs>
          <w:tab w:val="right" w:pos="9353"/>
        </w:tabs>
        <w:spacing w:line="276" w:lineRule="auto"/>
        <w:jc w:val="both"/>
        <w:rPr>
          <w:rFonts w:cs="Arial"/>
          <w:szCs w:val="20"/>
        </w:rPr>
      </w:pPr>
      <w:r w:rsidRPr="00EF77D2">
        <w:rPr>
          <w:rFonts w:cs="Arial"/>
          <w:szCs w:val="20"/>
        </w:rPr>
        <w:t xml:space="preserve">Izdaja dovoljenja za javne shode in javne prireditve, </w:t>
      </w:r>
    </w:p>
    <w:p w14:paraId="7FB163D0" w14:textId="77777777" w:rsidR="00D80816" w:rsidRPr="00EF77D2" w:rsidRDefault="00D80816" w:rsidP="00D80816">
      <w:pPr>
        <w:numPr>
          <w:ilvl w:val="0"/>
          <w:numId w:val="2"/>
        </w:numPr>
        <w:tabs>
          <w:tab w:val="right" w:pos="9353"/>
        </w:tabs>
        <w:spacing w:line="276" w:lineRule="auto"/>
        <w:jc w:val="both"/>
        <w:rPr>
          <w:rFonts w:cs="Arial"/>
          <w:szCs w:val="20"/>
        </w:rPr>
      </w:pPr>
      <w:r w:rsidRPr="00EF77D2">
        <w:rPr>
          <w:rFonts w:cs="Arial"/>
          <w:szCs w:val="20"/>
        </w:rPr>
        <w:t>Preklic že izdanega dovoljenja, če organizator shoda oz. prireditve ne izvrši ukrepov, določenih v dovoljenju (nevarnost za zdravje in življenje ljudi, varnost premoženja) ali če po izdaji odločbe nastopi primer iz zakona (izvrševanje nasilja, izvrševanje in pozivanje k kaznivim dejanjem itd);</w:t>
      </w:r>
    </w:p>
    <w:p w14:paraId="534F2756" w14:textId="77777777" w:rsidR="00D80816" w:rsidRPr="00EF77D2" w:rsidRDefault="00D80816" w:rsidP="00D80816">
      <w:pPr>
        <w:numPr>
          <w:ilvl w:val="0"/>
          <w:numId w:val="2"/>
        </w:numPr>
        <w:tabs>
          <w:tab w:val="right" w:pos="9353"/>
        </w:tabs>
        <w:spacing w:line="276" w:lineRule="auto"/>
        <w:jc w:val="both"/>
        <w:rPr>
          <w:rFonts w:cs="Arial"/>
          <w:szCs w:val="20"/>
        </w:rPr>
      </w:pPr>
      <w:r w:rsidRPr="00EF77D2">
        <w:rPr>
          <w:rFonts w:cs="Arial"/>
          <w:szCs w:val="20"/>
        </w:rPr>
        <w:t>Prepoved javnega shoda oz. javne prireditve - nastop primera iz zakona (izvrševanje nasilja, izvrševanje in pozivanje k kaznivim dejanjem itd);</w:t>
      </w:r>
    </w:p>
    <w:p w14:paraId="1EA4E2FD" w14:textId="77777777" w:rsidR="00D80816" w:rsidRPr="00EF77D2" w:rsidRDefault="00D80816" w:rsidP="00D80816">
      <w:pPr>
        <w:numPr>
          <w:ilvl w:val="0"/>
          <w:numId w:val="2"/>
        </w:numPr>
        <w:tabs>
          <w:tab w:val="right" w:pos="9353"/>
        </w:tabs>
        <w:spacing w:line="276" w:lineRule="auto"/>
        <w:jc w:val="both"/>
        <w:rPr>
          <w:rFonts w:cs="Arial"/>
          <w:szCs w:val="20"/>
        </w:rPr>
      </w:pPr>
      <w:r w:rsidRPr="00EF77D2">
        <w:rPr>
          <w:rFonts w:cs="Arial"/>
          <w:szCs w:val="20"/>
        </w:rPr>
        <w:t>Izdajanje dovoljenj za nakup in prenos eksplozivov in pirotehničnih izdelkov v nujnih primerih (naravne in druge nesreče, itd);</w:t>
      </w:r>
    </w:p>
    <w:p w14:paraId="36A4C819" w14:textId="77777777" w:rsidR="00D80816" w:rsidRPr="00EF77D2" w:rsidRDefault="00D80816" w:rsidP="00D80816">
      <w:pPr>
        <w:numPr>
          <w:ilvl w:val="0"/>
          <w:numId w:val="2"/>
        </w:numPr>
        <w:tabs>
          <w:tab w:val="right" w:pos="9353"/>
        </w:tabs>
        <w:spacing w:line="276" w:lineRule="auto"/>
        <w:jc w:val="both"/>
        <w:rPr>
          <w:rFonts w:cs="Arial"/>
          <w:szCs w:val="20"/>
        </w:rPr>
      </w:pPr>
      <w:r w:rsidRPr="00EF77D2">
        <w:rPr>
          <w:rFonts w:cs="Arial"/>
          <w:szCs w:val="20"/>
        </w:rPr>
        <w:t>Vodenje postopkov odvzema orožja in orožnih listin ter sprejem orožja v hrambo;</w:t>
      </w:r>
    </w:p>
    <w:p w14:paraId="6A9D25CB" w14:textId="77777777" w:rsidR="00D80816" w:rsidRPr="00EF77D2" w:rsidRDefault="00D80816" w:rsidP="00D80816">
      <w:pPr>
        <w:numPr>
          <w:ilvl w:val="0"/>
          <w:numId w:val="2"/>
        </w:numPr>
        <w:tabs>
          <w:tab w:val="right" w:pos="9353"/>
        </w:tabs>
        <w:spacing w:line="276" w:lineRule="auto"/>
        <w:jc w:val="both"/>
        <w:rPr>
          <w:rFonts w:cs="Arial"/>
          <w:szCs w:val="20"/>
        </w:rPr>
      </w:pPr>
      <w:r w:rsidRPr="00EF77D2">
        <w:rPr>
          <w:rFonts w:cs="Arial"/>
          <w:szCs w:val="20"/>
        </w:rPr>
        <w:t>Izdaja orožnih listin varnostnim službam in varnostnikom, ki v skladu z zakonom ali posebnim aktom Vlade Republike Slovenije opravljajo naloge varovanja posebej določenega objekta npr. Nuklearne elektrarne Krško.</w:t>
      </w:r>
    </w:p>
    <w:p w14:paraId="32F6F476" w14:textId="77777777" w:rsidR="005C2AA7" w:rsidRPr="00475559" w:rsidRDefault="005C2AA7" w:rsidP="005C2AA7">
      <w:pPr>
        <w:ind w:left="360"/>
        <w:jc w:val="both"/>
        <w:rPr>
          <w:rFonts w:cs="Arial"/>
          <w:noProof/>
          <w:szCs w:val="20"/>
          <w:lang w:val="sl-SI"/>
        </w:rPr>
      </w:pPr>
    </w:p>
    <w:p w14:paraId="470D16D4" w14:textId="77777777" w:rsidR="005C2AA7" w:rsidRPr="00475559" w:rsidRDefault="005C2AA7" w:rsidP="005C2AA7">
      <w:pPr>
        <w:jc w:val="both"/>
        <w:rPr>
          <w:rFonts w:cs="Arial"/>
          <w:noProof/>
          <w:szCs w:val="20"/>
          <w:lang w:val="sl-SI"/>
        </w:rPr>
      </w:pPr>
    </w:p>
    <w:p w14:paraId="5C319330" w14:textId="77777777" w:rsidR="005C2AA7" w:rsidRDefault="005C2AA7" w:rsidP="005C2AA7">
      <w:pPr>
        <w:jc w:val="both"/>
        <w:rPr>
          <w:rFonts w:cs="Arial"/>
          <w:b/>
          <w:noProof/>
          <w:szCs w:val="20"/>
          <w:lang w:val="sl-SI"/>
        </w:rPr>
      </w:pPr>
      <w:r w:rsidRPr="00D80816">
        <w:rPr>
          <w:rFonts w:cs="Arial"/>
          <w:b/>
          <w:noProof/>
          <w:szCs w:val="20"/>
          <w:lang w:val="sl-SI"/>
        </w:rPr>
        <w:t>Z delovnega področja Direktorata za migracije:</w:t>
      </w:r>
    </w:p>
    <w:p w14:paraId="6E9D43EB" w14:textId="77777777" w:rsidR="00D80816" w:rsidRPr="00D80816" w:rsidRDefault="00D80816" w:rsidP="00D80816">
      <w:pPr>
        <w:numPr>
          <w:ilvl w:val="0"/>
          <w:numId w:val="2"/>
        </w:numPr>
        <w:tabs>
          <w:tab w:val="right" w:pos="9353"/>
        </w:tabs>
        <w:spacing w:line="276" w:lineRule="auto"/>
        <w:jc w:val="both"/>
        <w:rPr>
          <w:rFonts w:cs="Arial"/>
          <w:szCs w:val="20"/>
          <w:lang w:val="it-IT"/>
        </w:rPr>
      </w:pPr>
      <w:r w:rsidRPr="00D80816">
        <w:rPr>
          <w:rFonts w:cs="Arial"/>
          <w:szCs w:val="20"/>
          <w:lang w:val="it-IT"/>
        </w:rPr>
        <w:t xml:space="preserve">Sprejem prošenj za izdajo potnega lista za tujca in izdaja potnega lista za tujca </w:t>
      </w:r>
    </w:p>
    <w:p w14:paraId="22436FDB" w14:textId="77777777" w:rsidR="00D80816" w:rsidRPr="00D80816" w:rsidRDefault="00D80816" w:rsidP="00D80816">
      <w:pPr>
        <w:numPr>
          <w:ilvl w:val="0"/>
          <w:numId w:val="2"/>
        </w:numPr>
        <w:tabs>
          <w:tab w:val="right" w:pos="9353"/>
        </w:tabs>
        <w:spacing w:line="276" w:lineRule="auto"/>
        <w:jc w:val="both"/>
        <w:rPr>
          <w:rFonts w:cs="Arial"/>
          <w:szCs w:val="20"/>
          <w:lang w:val="it-IT"/>
        </w:rPr>
      </w:pPr>
      <w:r w:rsidRPr="00D80816">
        <w:rPr>
          <w:rFonts w:cs="Arial"/>
          <w:szCs w:val="20"/>
          <w:lang w:val="it-IT"/>
        </w:rPr>
        <w:t>Sprejem prošenj za izdajo dovoljenj za prebivanje/potrdil o prijavi prebivanja (predvsem prošenj za podaljšanje dovoljenj za začasno prebivanje in izdajo nadaljnjih dovoljenj za začasno prebivanje);</w:t>
      </w:r>
    </w:p>
    <w:p w14:paraId="1026E42D" w14:textId="77777777" w:rsidR="00D80816" w:rsidRPr="00D80816" w:rsidRDefault="00D80816" w:rsidP="00D80816">
      <w:pPr>
        <w:numPr>
          <w:ilvl w:val="0"/>
          <w:numId w:val="2"/>
        </w:numPr>
        <w:tabs>
          <w:tab w:val="right" w:pos="9353"/>
        </w:tabs>
        <w:spacing w:line="276" w:lineRule="auto"/>
        <w:jc w:val="both"/>
        <w:rPr>
          <w:rFonts w:cs="Arial"/>
          <w:szCs w:val="20"/>
          <w:lang w:val="it-IT"/>
        </w:rPr>
      </w:pPr>
      <w:r w:rsidRPr="00D80816">
        <w:rPr>
          <w:rFonts w:cs="Arial"/>
          <w:szCs w:val="20"/>
          <w:lang w:val="it-IT"/>
        </w:rPr>
        <w:t>Evidentiranje vloženih prošenj za izdajo dovoljenj za prebivanje/potrdil o prijavi prebivanja v Register tujcev;</w:t>
      </w:r>
    </w:p>
    <w:p w14:paraId="3F0C4DFE" w14:textId="77777777" w:rsidR="00D80816" w:rsidRPr="00D80816" w:rsidRDefault="00D80816" w:rsidP="00D80816">
      <w:pPr>
        <w:numPr>
          <w:ilvl w:val="0"/>
          <w:numId w:val="2"/>
        </w:numPr>
        <w:tabs>
          <w:tab w:val="right" w:pos="9353"/>
        </w:tabs>
        <w:spacing w:line="276" w:lineRule="auto"/>
        <w:jc w:val="both"/>
        <w:rPr>
          <w:rFonts w:cs="Arial"/>
          <w:szCs w:val="20"/>
          <w:lang w:val="it-IT"/>
        </w:rPr>
      </w:pPr>
      <w:r w:rsidRPr="00D80816">
        <w:rPr>
          <w:rFonts w:cs="Arial"/>
          <w:szCs w:val="20"/>
          <w:lang w:val="it-IT"/>
        </w:rPr>
        <w:t xml:space="preserve">Izdaja potrdila o vloženi prošnji za izdajo prvega dovoljenja za začasno prebivanje, podaljšanje dovoljenja za začasno prebivanje in izdajo nadaljnjega dovoljenja za začasno prebivanje v skladu z ZTuj-2; </w:t>
      </w:r>
    </w:p>
    <w:p w14:paraId="5618D33A" w14:textId="77777777" w:rsidR="00D80816" w:rsidRPr="00D80816" w:rsidRDefault="00D80816" w:rsidP="00D80816">
      <w:pPr>
        <w:numPr>
          <w:ilvl w:val="0"/>
          <w:numId w:val="2"/>
        </w:numPr>
        <w:tabs>
          <w:tab w:val="right" w:pos="9353"/>
        </w:tabs>
        <w:spacing w:line="276" w:lineRule="auto"/>
        <w:jc w:val="both"/>
        <w:rPr>
          <w:rFonts w:cs="Arial"/>
          <w:szCs w:val="20"/>
          <w:lang w:val="it-IT"/>
        </w:rPr>
      </w:pPr>
      <w:r w:rsidRPr="00D80816">
        <w:rPr>
          <w:rFonts w:cs="Arial"/>
          <w:szCs w:val="20"/>
          <w:lang w:val="it-IT"/>
        </w:rPr>
        <w:t>Izdaja potrdila o vloženi prošnji za izdajo oz. obnovo potrdila o prijavi prebivanja na podlagi ZTuj-2;</w:t>
      </w:r>
    </w:p>
    <w:p w14:paraId="116C3CA1" w14:textId="77777777" w:rsidR="00D80816" w:rsidRPr="00D80816" w:rsidRDefault="00D80816" w:rsidP="00D80816">
      <w:pPr>
        <w:numPr>
          <w:ilvl w:val="0"/>
          <w:numId w:val="2"/>
        </w:numPr>
        <w:tabs>
          <w:tab w:val="right" w:pos="9353"/>
        </w:tabs>
        <w:spacing w:line="276" w:lineRule="auto"/>
        <w:jc w:val="both"/>
        <w:rPr>
          <w:rFonts w:cs="Arial"/>
          <w:szCs w:val="20"/>
          <w:lang w:val="it-IT"/>
        </w:rPr>
      </w:pPr>
      <w:r w:rsidRPr="00D80816">
        <w:rPr>
          <w:rFonts w:cs="Arial"/>
          <w:szCs w:val="20"/>
          <w:lang w:val="it-IT"/>
        </w:rPr>
        <w:t>Izdaja potrdila o vloženi prošnji za izdajo oziroma podaljšanje dovoljenja za  prebivanje družinskemu članu državljana EU in družinskemu članu slovenskega državljana  na podlagi ZTuj-2;</w:t>
      </w:r>
    </w:p>
    <w:p w14:paraId="005E96D4" w14:textId="77777777" w:rsidR="00D80816" w:rsidRPr="00D80816" w:rsidRDefault="00D80816" w:rsidP="00D80816">
      <w:pPr>
        <w:numPr>
          <w:ilvl w:val="0"/>
          <w:numId w:val="2"/>
        </w:numPr>
        <w:tabs>
          <w:tab w:val="right" w:pos="9353"/>
        </w:tabs>
        <w:spacing w:line="276" w:lineRule="auto"/>
        <w:jc w:val="both"/>
        <w:rPr>
          <w:rFonts w:cs="Arial"/>
          <w:szCs w:val="20"/>
          <w:lang w:val="it-IT"/>
        </w:rPr>
      </w:pPr>
      <w:r w:rsidRPr="00D80816">
        <w:rPr>
          <w:rFonts w:cs="Arial"/>
          <w:szCs w:val="20"/>
          <w:lang w:val="it-IT"/>
        </w:rPr>
        <w:t>Izdaja potrdila o vloženi prošnji za izdajo oz. podaljšanje dovoljenja za začasno prebivanje za državljane Švicarske konfederacije in njihove družinske člane;</w:t>
      </w:r>
    </w:p>
    <w:p w14:paraId="47CCE82E" w14:textId="77777777" w:rsidR="00D80816" w:rsidRPr="00D80816" w:rsidRDefault="00D80816" w:rsidP="00D80816">
      <w:pPr>
        <w:numPr>
          <w:ilvl w:val="0"/>
          <w:numId w:val="2"/>
        </w:numPr>
        <w:tabs>
          <w:tab w:val="right" w:pos="9353"/>
        </w:tabs>
        <w:spacing w:line="276" w:lineRule="auto"/>
        <w:jc w:val="both"/>
        <w:rPr>
          <w:rFonts w:cs="Arial"/>
          <w:szCs w:val="20"/>
          <w:lang w:val="it-IT"/>
        </w:rPr>
      </w:pPr>
      <w:r w:rsidRPr="00D80816">
        <w:rPr>
          <w:rFonts w:cs="Arial"/>
          <w:szCs w:val="20"/>
          <w:lang w:val="it-IT"/>
        </w:rPr>
        <w:t>Izdaja potrdila o vloženi prošnji za izdajo dovoljenja za začasno prebivanje, podaljšanje dovoljenja za začasno prebivanje, izdajo dovoljenja za stalno prebivanje in zamenjavo potrdila o prijavi stalnega prebivanja/dovoljenja za stalno prebivanje državljanu Združenega kraljestva Velike Britanije in Severne Irske in njegovim družinskim članom;</w:t>
      </w:r>
    </w:p>
    <w:p w14:paraId="1AF40A27" w14:textId="77777777" w:rsidR="00D80816" w:rsidRPr="00D80816" w:rsidRDefault="00D80816" w:rsidP="00D80816">
      <w:pPr>
        <w:numPr>
          <w:ilvl w:val="0"/>
          <w:numId w:val="2"/>
        </w:numPr>
        <w:tabs>
          <w:tab w:val="right" w:pos="9353"/>
        </w:tabs>
        <w:spacing w:line="276" w:lineRule="auto"/>
        <w:jc w:val="both"/>
        <w:rPr>
          <w:rFonts w:cs="Arial"/>
          <w:szCs w:val="20"/>
          <w:lang w:val="it-IT"/>
        </w:rPr>
      </w:pPr>
      <w:r w:rsidRPr="00D80816">
        <w:rPr>
          <w:rFonts w:cs="Arial"/>
          <w:szCs w:val="20"/>
          <w:lang w:val="it-IT"/>
        </w:rPr>
        <w:t>Izdaja dovoljenja za prebivanje/potrdila o prijavi prebivanja ;</w:t>
      </w:r>
    </w:p>
    <w:p w14:paraId="1F362913" w14:textId="77777777" w:rsidR="00D80816" w:rsidRPr="00D80816" w:rsidRDefault="00D80816" w:rsidP="00D80816">
      <w:pPr>
        <w:numPr>
          <w:ilvl w:val="0"/>
          <w:numId w:val="2"/>
        </w:numPr>
        <w:tabs>
          <w:tab w:val="right" w:pos="9353"/>
        </w:tabs>
        <w:spacing w:line="276" w:lineRule="auto"/>
        <w:jc w:val="both"/>
        <w:rPr>
          <w:rFonts w:cs="Arial"/>
          <w:szCs w:val="20"/>
          <w:lang w:val="it-IT"/>
        </w:rPr>
      </w:pPr>
      <w:r w:rsidRPr="00D80816">
        <w:rPr>
          <w:rFonts w:cs="Arial"/>
          <w:szCs w:val="20"/>
          <w:lang w:val="it-IT"/>
        </w:rPr>
        <w:t>Vročitev izkaznice dovoljenja za prebivanje/potrdila o prijavi prebivanja;</w:t>
      </w:r>
    </w:p>
    <w:p w14:paraId="7BD28C80" w14:textId="77777777" w:rsidR="00D80816" w:rsidRPr="00D80816" w:rsidRDefault="00D80816" w:rsidP="00D80816">
      <w:pPr>
        <w:numPr>
          <w:ilvl w:val="0"/>
          <w:numId w:val="2"/>
        </w:numPr>
        <w:tabs>
          <w:tab w:val="right" w:pos="9353"/>
        </w:tabs>
        <w:spacing w:line="276" w:lineRule="auto"/>
        <w:jc w:val="both"/>
        <w:rPr>
          <w:rFonts w:cs="Arial"/>
          <w:szCs w:val="20"/>
          <w:lang w:val="it-IT"/>
        </w:rPr>
      </w:pPr>
      <w:r w:rsidRPr="00D80816">
        <w:rPr>
          <w:rFonts w:cs="Arial"/>
          <w:szCs w:val="20"/>
          <w:lang w:val="it-IT"/>
        </w:rPr>
        <w:t xml:space="preserve">Zamenjava izkaznice dovoljenja za prebivanje/potrdila o prijavi prebivanja z novo izkaznico; </w:t>
      </w:r>
    </w:p>
    <w:p w14:paraId="5764F918" w14:textId="77777777" w:rsidR="00D80816" w:rsidRPr="00D80816" w:rsidRDefault="00D80816" w:rsidP="00D80816">
      <w:pPr>
        <w:numPr>
          <w:ilvl w:val="0"/>
          <w:numId w:val="2"/>
        </w:numPr>
        <w:tabs>
          <w:tab w:val="right" w:pos="9353"/>
        </w:tabs>
        <w:spacing w:line="276" w:lineRule="auto"/>
        <w:jc w:val="both"/>
        <w:rPr>
          <w:rFonts w:cs="Arial"/>
          <w:szCs w:val="20"/>
          <w:lang w:val="it-IT"/>
        </w:rPr>
      </w:pPr>
      <w:r w:rsidRPr="00D80816">
        <w:rPr>
          <w:rFonts w:cs="Arial"/>
          <w:szCs w:val="20"/>
          <w:lang w:val="it-IT"/>
        </w:rPr>
        <w:t xml:space="preserve">Evidentiranje prenehanja dovoljenja za prebivanje v Register tujcev; </w:t>
      </w:r>
    </w:p>
    <w:p w14:paraId="57B4EB74" w14:textId="77777777" w:rsidR="00D80816" w:rsidRPr="00D80816" w:rsidRDefault="00D80816" w:rsidP="00D80816">
      <w:pPr>
        <w:numPr>
          <w:ilvl w:val="0"/>
          <w:numId w:val="2"/>
        </w:numPr>
        <w:tabs>
          <w:tab w:val="right" w:pos="9353"/>
        </w:tabs>
        <w:spacing w:line="276" w:lineRule="auto"/>
        <w:jc w:val="both"/>
        <w:rPr>
          <w:rFonts w:cs="Arial"/>
          <w:szCs w:val="20"/>
          <w:lang w:val="it-IT"/>
        </w:rPr>
      </w:pPr>
      <w:r w:rsidRPr="00D80816">
        <w:rPr>
          <w:rFonts w:cs="Arial"/>
          <w:szCs w:val="20"/>
          <w:lang w:val="it-IT"/>
        </w:rPr>
        <w:t>Sprejem vloge za začasno zaščito razseljenih oseb iz Ukrajine, odločanje v postopku priznanja/prenehanja začasne zaščite in izdaja izkaznice osebe z začasno zaščito;</w:t>
      </w:r>
    </w:p>
    <w:p w14:paraId="52B9A3E5" w14:textId="77777777" w:rsidR="00D80816" w:rsidRPr="00D80816" w:rsidRDefault="00D80816" w:rsidP="00D80816">
      <w:pPr>
        <w:numPr>
          <w:ilvl w:val="0"/>
          <w:numId w:val="2"/>
        </w:numPr>
        <w:tabs>
          <w:tab w:val="right" w:pos="9353"/>
        </w:tabs>
        <w:spacing w:line="276" w:lineRule="auto"/>
        <w:jc w:val="both"/>
        <w:rPr>
          <w:rFonts w:cs="Arial"/>
          <w:szCs w:val="20"/>
          <w:lang w:val="it-IT"/>
        </w:rPr>
      </w:pPr>
      <w:r w:rsidRPr="00D80816">
        <w:rPr>
          <w:rFonts w:cs="Arial"/>
          <w:szCs w:val="20"/>
          <w:lang w:val="it-IT"/>
        </w:rPr>
        <w:lastRenderedPageBreak/>
        <w:t xml:space="preserve">Vse naloge, ob opustitvi katerih oz. ob ne izvedbi katerih v zakonsko določenih rokih, je lahko državljan sankcioniran (npr. ne naznanitev pogrešanega potnega lista ali osebne izkaznice in orožnih listin v določenem roku, ne izvedba prijavno – odjavne obveznosti v določenem roku, ne določitev osebnega imena otroka, itd.); </w:t>
      </w:r>
    </w:p>
    <w:p w14:paraId="36D17177" w14:textId="77777777" w:rsidR="00D80816" w:rsidRPr="00D80816" w:rsidRDefault="00D80816" w:rsidP="00D80816">
      <w:pPr>
        <w:numPr>
          <w:ilvl w:val="0"/>
          <w:numId w:val="2"/>
        </w:numPr>
        <w:tabs>
          <w:tab w:val="right" w:pos="9353"/>
        </w:tabs>
        <w:spacing w:line="276" w:lineRule="auto"/>
        <w:jc w:val="both"/>
        <w:rPr>
          <w:rFonts w:cs="Arial"/>
          <w:szCs w:val="20"/>
          <w:lang w:val="it-IT"/>
        </w:rPr>
      </w:pPr>
      <w:r w:rsidRPr="00D80816">
        <w:rPr>
          <w:rFonts w:cs="Arial"/>
          <w:szCs w:val="20"/>
          <w:lang w:val="it-IT"/>
        </w:rPr>
        <w:t>Vse naloge, ob opustitvi katerih oz. ob ne izvedbi katerih v zakonsko določenih rokih, je lahko tujec sankcioniran (npr. ne naznanitev pogrešitve potnega lista in orožnih listin za tujca v določenem roku, ne naznanitev pogrešitve izkaznice dovoljenja za prebivanje v določenem roku, ne podaja vloge za registracijo ali odjavo orožja);</w:t>
      </w:r>
    </w:p>
    <w:p w14:paraId="1BFAC3F1" w14:textId="77777777" w:rsidR="00D80816" w:rsidRPr="00D80816" w:rsidRDefault="00D80816" w:rsidP="00D80816">
      <w:pPr>
        <w:numPr>
          <w:ilvl w:val="0"/>
          <w:numId w:val="2"/>
        </w:numPr>
        <w:tabs>
          <w:tab w:val="right" w:pos="9353"/>
        </w:tabs>
        <w:spacing w:line="276" w:lineRule="auto"/>
        <w:jc w:val="both"/>
        <w:rPr>
          <w:rFonts w:cs="Arial"/>
          <w:iCs/>
          <w:szCs w:val="20"/>
          <w:lang w:val="it-IT"/>
        </w:rPr>
      </w:pPr>
      <w:r w:rsidRPr="00D80816">
        <w:rPr>
          <w:rFonts w:cs="Arial"/>
          <w:szCs w:val="20"/>
          <w:lang w:val="it-IT"/>
        </w:rPr>
        <w:t xml:space="preserve">Naloge v zvezi s podaljšanjem statusa oseb z začasno zaščito po marcu 2024, ko se bo začasna zaščita v skladu z </w:t>
      </w:r>
      <w:r w:rsidRPr="00D80816">
        <w:rPr>
          <w:rFonts w:cs="Arial"/>
          <w:iCs/>
          <w:szCs w:val="20"/>
          <w:lang w:val="it-IT"/>
        </w:rPr>
        <w:t>Izvedbenim sklepom Sveta (EU) 2023/2409 o podaljšanju začasne zaščite, kot je bila uvedena z Izvedbenim sklepom (EU) 2022/382, s katerim se je začasna zaščita za osebe, razseljene iz Ukrajine, iz člena 2 Izvedbenega sklepa (EU) 2022/382, podaljšala še za eno leto, in sicer do 4. marca 2025.</w:t>
      </w:r>
    </w:p>
    <w:p w14:paraId="57EE5E1C" w14:textId="77777777" w:rsidR="00D80816" w:rsidRPr="00D80816" w:rsidRDefault="00D80816" w:rsidP="005C2AA7">
      <w:pPr>
        <w:jc w:val="both"/>
        <w:rPr>
          <w:rFonts w:cs="Arial"/>
          <w:b/>
          <w:noProof/>
          <w:szCs w:val="20"/>
          <w:lang w:val="sl-SI"/>
        </w:rPr>
      </w:pPr>
    </w:p>
    <w:p w14:paraId="0D4B2C16" w14:textId="77777777" w:rsidR="00D80816" w:rsidRPr="00D80816" w:rsidRDefault="00D80816" w:rsidP="00D80816">
      <w:pPr>
        <w:tabs>
          <w:tab w:val="right" w:pos="9353"/>
        </w:tabs>
        <w:spacing w:line="276" w:lineRule="auto"/>
        <w:jc w:val="both"/>
        <w:rPr>
          <w:rFonts w:cs="Arial"/>
          <w:b/>
          <w:bCs/>
          <w:iCs/>
          <w:szCs w:val="20"/>
          <w:lang w:val="it-IT"/>
        </w:rPr>
      </w:pPr>
      <w:r w:rsidRPr="00D80816">
        <w:rPr>
          <w:rFonts w:cs="Arial"/>
          <w:b/>
          <w:bCs/>
          <w:iCs/>
          <w:szCs w:val="20"/>
          <w:lang w:val="it-IT"/>
        </w:rPr>
        <w:t>Delovno področje Urada Vlade Republike Slovenije za oskrbo in integracijo migrantov:</w:t>
      </w:r>
    </w:p>
    <w:p w14:paraId="17E709C8" w14:textId="77777777" w:rsidR="00D80816" w:rsidRPr="00D80816" w:rsidRDefault="00D80816" w:rsidP="00D80816">
      <w:pPr>
        <w:pStyle w:val="Odstavekseznama"/>
        <w:numPr>
          <w:ilvl w:val="0"/>
          <w:numId w:val="9"/>
        </w:numPr>
        <w:tabs>
          <w:tab w:val="right" w:pos="9353"/>
        </w:tabs>
        <w:spacing w:line="276" w:lineRule="auto"/>
        <w:ind w:left="426" w:hanging="426"/>
        <w:jc w:val="both"/>
        <w:rPr>
          <w:rFonts w:cs="Arial"/>
          <w:iCs/>
          <w:szCs w:val="20"/>
          <w:lang w:val="it-IT"/>
        </w:rPr>
      </w:pPr>
      <w:r w:rsidRPr="00D80816">
        <w:rPr>
          <w:rFonts w:cs="Arial"/>
          <w:iCs/>
          <w:szCs w:val="20"/>
          <w:lang w:val="it-IT"/>
        </w:rPr>
        <w:t>Sprejem zahtevka ter izdaja potrdila o pravici do udeležbe v neformalnem izobraževalnem programu za odrasle ter izdaja potrdila o pravici do enkratnega brezplačnega preizkusa znanja slovenskega jezika.</w:t>
      </w:r>
    </w:p>
    <w:p w14:paraId="09C6C249" w14:textId="77777777" w:rsidR="005C2AA7" w:rsidRDefault="005C2AA7" w:rsidP="005C2AA7">
      <w:pPr>
        <w:jc w:val="both"/>
        <w:rPr>
          <w:rFonts w:cs="Arial"/>
          <w:color w:val="FF0000"/>
          <w:szCs w:val="20"/>
          <w:lang w:val="it-IT"/>
        </w:rPr>
      </w:pPr>
    </w:p>
    <w:p w14:paraId="11CC93C3" w14:textId="77777777" w:rsidR="00D80816" w:rsidRPr="00D80816" w:rsidRDefault="00D80816" w:rsidP="00D80816">
      <w:pPr>
        <w:spacing w:line="276" w:lineRule="auto"/>
        <w:jc w:val="both"/>
        <w:rPr>
          <w:rFonts w:cs="Arial"/>
          <w:b/>
          <w:szCs w:val="20"/>
          <w:lang w:val="it-IT"/>
        </w:rPr>
      </w:pPr>
      <w:r w:rsidRPr="00D80816">
        <w:rPr>
          <w:rFonts w:cs="Arial"/>
          <w:b/>
          <w:szCs w:val="20"/>
          <w:lang w:val="it-IT"/>
        </w:rPr>
        <w:t>Delovno področje Ministrstva za infrastrukturo:</w:t>
      </w:r>
    </w:p>
    <w:p w14:paraId="704D6958" w14:textId="77777777" w:rsidR="00D80816" w:rsidRPr="00D80816" w:rsidRDefault="00D80816" w:rsidP="00D80816">
      <w:pPr>
        <w:pStyle w:val="Odstavekseznama"/>
        <w:numPr>
          <w:ilvl w:val="0"/>
          <w:numId w:val="10"/>
        </w:numPr>
        <w:spacing w:line="276" w:lineRule="auto"/>
        <w:ind w:left="426" w:hanging="437"/>
        <w:jc w:val="both"/>
        <w:rPr>
          <w:rFonts w:cs="Arial"/>
          <w:szCs w:val="20"/>
          <w:lang w:val="it-IT"/>
        </w:rPr>
      </w:pPr>
      <w:r w:rsidRPr="00D80816">
        <w:rPr>
          <w:rFonts w:cs="Arial"/>
          <w:szCs w:val="20"/>
          <w:lang w:val="it-IT"/>
        </w:rPr>
        <w:t>Sprejem vlog za izdajo in podaljšanje veljavnosti vozniških dovoljenj ter izdaja le teh v nujnih primerih, ko bi zavrnitev izdaje vozniškega dovoljenja ogrozila varnost ali premoženje osebe.</w:t>
      </w:r>
    </w:p>
    <w:p w14:paraId="64CF3613" w14:textId="77777777" w:rsidR="00D80816" w:rsidRPr="00D80816" w:rsidRDefault="00D80816" w:rsidP="00D80816">
      <w:pPr>
        <w:pStyle w:val="Odstavekseznama"/>
        <w:numPr>
          <w:ilvl w:val="0"/>
          <w:numId w:val="10"/>
        </w:numPr>
        <w:spacing w:line="276" w:lineRule="auto"/>
        <w:ind w:left="426" w:hanging="437"/>
        <w:jc w:val="both"/>
        <w:rPr>
          <w:rFonts w:cs="Arial"/>
          <w:szCs w:val="20"/>
          <w:lang w:val="it-IT"/>
        </w:rPr>
      </w:pPr>
      <w:r w:rsidRPr="00D80816">
        <w:rPr>
          <w:rFonts w:cs="Arial"/>
          <w:szCs w:val="20"/>
          <w:lang w:val="it-IT"/>
        </w:rPr>
        <w:t xml:space="preserve">Podaljšanje veljavnosti temeljne kvalifikacije (koda 95) z vpisom v vozniško dovoljenje. </w:t>
      </w:r>
    </w:p>
    <w:p w14:paraId="7C5A6053" w14:textId="77777777" w:rsidR="00D80816" w:rsidRDefault="00D80816" w:rsidP="00D80816">
      <w:pPr>
        <w:pStyle w:val="Odstavekseznama"/>
        <w:numPr>
          <w:ilvl w:val="0"/>
          <w:numId w:val="10"/>
        </w:numPr>
        <w:spacing w:line="276" w:lineRule="auto"/>
        <w:ind w:left="426" w:hanging="437"/>
        <w:jc w:val="both"/>
        <w:rPr>
          <w:rFonts w:cs="Arial"/>
          <w:szCs w:val="20"/>
          <w:lang w:val="it-IT"/>
        </w:rPr>
      </w:pPr>
      <w:r w:rsidRPr="00D80816">
        <w:rPr>
          <w:rFonts w:cs="Arial"/>
          <w:szCs w:val="20"/>
          <w:lang w:val="it-IT"/>
        </w:rPr>
        <w:t>Izdaja izkaznic o vozniških kvalifikacijah.</w:t>
      </w:r>
    </w:p>
    <w:p w14:paraId="2E6BAC3E" w14:textId="5D3AC65B" w:rsidR="009E6A67" w:rsidRPr="009E6A67" w:rsidRDefault="009E6A67" w:rsidP="009E6A67">
      <w:pPr>
        <w:pStyle w:val="Odstavekseznama"/>
        <w:numPr>
          <w:ilvl w:val="0"/>
          <w:numId w:val="10"/>
        </w:numPr>
        <w:spacing w:line="276" w:lineRule="auto"/>
        <w:ind w:left="426" w:hanging="437"/>
        <w:jc w:val="both"/>
        <w:rPr>
          <w:rFonts w:cs="Arial"/>
          <w:szCs w:val="20"/>
          <w:lang w:val="it-IT"/>
        </w:rPr>
      </w:pPr>
      <w:r w:rsidRPr="009E6A67">
        <w:rPr>
          <w:rFonts w:cs="Arial"/>
          <w:szCs w:val="20"/>
          <w:lang w:val="it-IT"/>
        </w:rPr>
        <w:t>vpis ukrepa sodišča zoper vozniško dovoljenje, v evidenco vozniških dovoljenj</w:t>
      </w:r>
      <w:r>
        <w:rPr>
          <w:rFonts w:cs="Arial"/>
          <w:szCs w:val="20"/>
          <w:lang w:val="it-IT"/>
        </w:rPr>
        <w:t>.</w:t>
      </w:r>
    </w:p>
    <w:p w14:paraId="357479FF" w14:textId="77777777" w:rsidR="009E6A67" w:rsidRPr="00D80816" w:rsidRDefault="009E6A67" w:rsidP="009E6A67">
      <w:pPr>
        <w:pStyle w:val="Odstavekseznama"/>
        <w:spacing w:line="276" w:lineRule="auto"/>
        <w:ind w:left="426"/>
        <w:jc w:val="both"/>
        <w:rPr>
          <w:rFonts w:cs="Arial"/>
          <w:szCs w:val="20"/>
          <w:lang w:val="it-IT"/>
        </w:rPr>
      </w:pPr>
    </w:p>
    <w:p w14:paraId="7964242C" w14:textId="77777777" w:rsidR="00D80816" w:rsidRDefault="00D80816" w:rsidP="005C2AA7">
      <w:pPr>
        <w:jc w:val="both"/>
        <w:rPr>
          <w:rFonts w:cs="Arial"/>
          <w:color w:val="FF0000"/>
          <w:szCs w:val="20"/>
          <w:lang w:val="it-IT"/>
        </w:rPr>
      </w:pPr>
    </w:p>
    <w:p w14:paraId="0D2D8DFC" w14:textId="77777777" w:rsidR="00D80816" w:rsidRPr="00D80816" w:rsidRDefault="00D80816" w:rsidP="00D80816">
      <w:pPr>
        <w:spacing w:line="276" w:lineRule="auto"/>
        <w:jc w:val="both"/>
        <w:rPr>
          <w:rFonts w:cs="Arial"/>
          <w:b/>
          <w:szCs w:val="20"/>
          <w:lang w:val="it-IT"/>
        </w:rPr>
      </w:pPr>
      <w:r w:rsidRPr="00D80816">
        <w:rPr>
          <w:rFonts w:cs="Arial"/>
          <w:b/>
          <w:szCs w:val="20"/>
          <w:lang w:val="it-IT"/>
        </w:rPr>
        <w:t xml:space="preserve">Delovno področje Ministrstva za naravne vire in prostor: </w:t>
      </w:r>
    </w:p>
    <w:p w14:paraId="27ACC741" w14:textId="77777777" w:rsidR="00D80816" w:rsidRPr="00D80816" w:rsidRDefault="00D80816" w:rsidP="00D80816">
      <w:pPr>
        <w:pStyle w:val="Odstavekseznama"/>
        <w:numPr>
          <w:ilvl w:val="1"/>
          <w:numId w:val="11"/>
        </w:numPr>
        <w:spacing w:line="276" w:lineRule="auto"/>
        <w:ind w:left="426" w:hanging="426"/>
        <w:jc w:val="both"/>
        <w:rPr>
          <w:rFonts w:cs="Arial"/>
          <w:szCs w:val="20"/>
          <w:u w:val="single"/>
          <w:lang w:val="it-IT" w:eastAsia="sl-SI"/>
        </w:rPr>
      </w:pPr>
      <w:r w:rsidRPr="00D80816">
        <w:rPr>
          <w:rFonts w:cs="Arial"/>
          <w:szCs w:val="20"/>
          <w:lang w:val="it-IT" w:eastAsia="sl-SI"/>
        </w:rPr>
        <w:t xml:space="preserve">Izdaja gradbenih dovoljenj v postopkih, ki so že v teku in v katerih je predložitev gradbenega dovoljenja do določenega roka pogoj za pridobitev finančnih sredstev iz državnih in evropskih skladov;           </w:t>
      </w:r>
    </w:p>
    <w:p w14:paraId="2A64D6C1" w14:textId="77777777" w:rsidR="00D80816" w:rsidRPr="00EF77D2" w:rsidRDefault="00D80816" w:rsidP="00D80816">
      <w:pPr>
        <w:pStyle w:val="Odstavekseznama"/>
        <w:numPr>
          <w:ilvl w:val="1"/>
          <w:numId w:val="11"/>
        </w:numPr>
        <w:spacing w:line="276" w:lineRule="auto"/>
        <w:ind w:left="426" w:hanging="426"/>
        <w:jc w:val="both"/>
        <w:rPr>
          <w:rFonts w:cs="Arial"/>
          <w:szCs w:val="20"/>
        </w:rPr>
      </w:pPr>
      <w:r w:rsidRPr="00EF77D2">
        <w:rPr>
          <w:rFonts w:cs="Arial"/>
          <w:szCs w:val="20"/>
        </w:rPr>
        <w:t>Izdaja uporabnih dovoljenj.</w:t>
      </w:r>
    </w:p>
    <w:p w14:paraId="2A131E73" w14:textId="77777777" w:rsidR="00D80816" w:rsidRPr="00D80816" w:rsidRDefault="00D80816" w:rsidP="005C2AA7">
      <w:pPr>
        <w:jc w:val="both"/>
        <w:rPr>
          <w:rFonts w:cs="Arial"/>
          <w:color w:val="FF0000"/>
          <w:szCs w:val="20"/>
          <w:lang w:val="it-IT"/>
        </w:rPr>
      </w:pPr>
    </w:p>
    <w:p w14:paraId="4744CEDD" w14:textId="77777777" w:rsidR="00D80816" w:rsidRPr="00D80816" w:rsidRDefault="00D80816" w:rsidP="00D80816">
      <w:pPr>
        <w:autoSpaceDE w:val="0"/>
        <w:autoSpaceDN w:val="0"/>
        <w:adjustRightInd w:val="0"/>
        <w:spacing w:line="276" w:lineRule="auto"/>
        <w:jc w:val="both"/>
        <w:rPr>
          <w:rFonts w:cs="Arial"/>
          <w:b/>
          <w:szCs w:val="20"/>
          <w:lang w:val="it-IT"/>
        </w:rPr>
      </w:pPr>
      <w:r w:rsidRPr="00D80816">
        <w:rPr>
          <w:rFonts w:cs="Arial"/>
          <w:b/>
          <w:szCs w:val="20"/>
          <w:lang w:val="it-IT"/>
        </w:rPr>
        <w:t xml:space="preserve">Delovno področje Ministrstva za kmetijstvo, gozdarstvo in prehrano: </w:t>
      </w:r>
    </w:p>
    <w:p w14:paraId="35C0C74F" w14:textId="77777777" w:rsidR="00D80816" w:rsidRPr="00D80816" w:rsidRDefault="00D80816" w:rsidP="00D80816">
      <w:pPr>
        <w:autoSpaceDE w:val="0"/>
        <w:autoSpaceDN w:val="0"/>
        <w:adjustRightInd w:val="0"/>
        <w:spacing w:line="276" w:lineRule="auto"/>
        <w:jc w:val="both"/>
        <w:rPr>
          <w:rFonts w:cs="Arial"/>
          <w:szCs w:val="20"/>
          <w:lang w:val="it-IT" w:eastAsia="sl-SI"/>
        </w:rPr>
      </w:pPr>
      <w:r w:rsidRPr="00D80816">
        <w:rPr>
          <w:rFonts w:cs="Arial"/>
          <w:szCs w:val="20"/>
          <w:lang w:val="it-IT" w:eastAsia="sl-SI"/>
        </w:rPr>
        <w:t>Na delovnem področju Ministrstva za kmetijstvo, gozdarstvo in prehrano v primeru krajše stavke ni evidentiranih oziroma zaznanih del in nalog, katerih neizvajanje bi v času morebitne stavke bistveno oviralo tekoče delo ministrstva.</w:t>
      </w:r>
    </w:p>
    <w:p w14:paraId="3FAADF11" w14:textId="77777777" w:rsidR="00D80816" w:rsidRPr="00D80816" w:rsidRDefault="00D80816" w:rsidP="00D80816">
      <w:pPr>
        <w:autoSpaceDE w:val="0"/>
        <w:autoSpaceDN w:val="0"/>
        <w:adjustRightInd w:val="0"/>
        <w:spacing w:line="276" w:lineRule="auto"/>
        <w:jc w:val="both"/>
        <w:rPr>
          <w:rFonts w:cs="Arial"/>
          <w:szCs w:val="20"/>
          <w:lang w:val="it-IT" w:eastAsia="sl-SI"/>
        </w:rPr>
      </w:pPr>
    </w:p>
    <w:p w14:paraId="193C5FF4" w14:textId="77777777" w:rsidR="00D80816" w:rsidRPr="00D80816" w:rsidRDefault="00D80816" w:rsidP="00D80816">
      <w:pPr>
        <w:autoSpaceDE w:val="0"/>
        <w:autoSpaceDN w:val="0"/>
        <w:adjustRightInd w:val="0"/>
        <w:spacing w:line="276" w:lineRule="auto"/>
        <w:jc w:val="both"/>
        <w:rPr>
          <w:rFonts w:cs="Arial"/>
          <w:szCs w:val="20"/>
          <w:lang w:val="it-IT" w:eastAsia="sl-SI"/>
        </w:rPr>
      </w:pPr>
      <w:r w:rsidRPr="00D80816">
        <w:rPr>
          <w:rFonts w:cs="Arial"/>
          <w:szCs w:val="20"/>
          <w:lang w:val="it-IT" w:eastAsia="sl-SI"/>
        </w:rPr>
        <w:t>V primeru stavke upravnih enot na vse dni v tednu MKGP podaja zahtevo, da se kot nujne naloge upravnih enot določi tudi urejanje podatkov v RKG (Registra kmetijskih gospodarstev) v obdobju vlaganja subvencijskih vlog, do 10. 7. 2024.</w:t>
      </w:r>
    </w:p>
    <w:p w14:paraId="3C39BFC6" w14:textId="77777777" w:rsidR="00D80816" w:rsidRPr="00D80816" w:rsidRDefault="00D80816" w:rsidP="00D80816">
      <w:pPr>
        <w:spacing w:line="276" w:lineRule="auto"/>
        <w:jc w:val="both"/>
        <w:rPr>
          <w:rFonts w:cs="Arial"/>
          <w:noProof/>
          <w:szCs w:val="20"/>
          <w:lang w:val="it-IT"/>
        </w:rPr>
      </w:pPr>
    </w:p>
    <w:p w14:paraId="06D2096B" w14:textId="77777777" w:rsidR="00D80816" w:rsidRPr="00D80816" w:rsidRDefault="00D80816" w:rsidP="00D80816">
      <w:pPr>
        <w:spacing w:line="276" w:lineRule="auto"/>
        <w:jc w:val="both"/>
        <w:rPr>
          <w:rFonts w:cs="Arial"/>
          <w:b/>
          <w:szCs w:val="20"/>
          <w:lang w:val="it-IT"/>
        </w:rPr>
      </w:pPr>
      <w:r w:rsidRPr="00D80816">
        <w:rPr>
          <w:rFonts w:cs="Arial"/>
          <w:b/>
          <w:szCs w:val="20"/>
          <w:lang w:val="it-IT"/>
        </w:rPr>
        <w:t xml:space="preserve">Delovno področje Ministrstva za gospodarstvo, turizem in šport </w:t>
      </w:r>
    </w:p>
    <w:p w14:paraId="42C013EE" w14:textId="77777777" w:rsidR="00D80816" w:rsidRPr="00D80816" w:rsidRDefault="00D80816" w:rsidP="00D80816">
      <w:pPr>
        <w:spacing w:line="276" w:lineRule="auto"/>
        <w:jc w:val="both"/>
        <w:rPr>
          <w:rFonts w:cs="Arial"/>
          <w:szCs w:val="20"/>
          <w:lang w:val="it-IT"/>
        </w:rPr>
      </w:pPr>
      <w:r w:rsidRPr="00D80816">
        <w:rPr>
          <w:rFonts w:cs="Arial"/>
          <w:szCs w:val="20"/>
          <w:lang w:val="it-IT"/>
        </w:rPr>
        <w:t xml:space="preserve">Na delovnem področju Ministrstva za gospodarstvo ni takšnih del in nalog, ki bi jih upravne enote kljub morebitni stavki v javnem sektorju morale opravljati, z vidika zagotavljanja minimuma delovnega procesa, ki zagotavlja varnost ljudi in premoženja ali je nenadomestljiv pogoj za življenje in delo občanov ali delo drugih organizacij in izpolnjevanja mednarodnih obveznosti. </w:t>
      </w:r>
    </w:p>
    <w:p w14:paraId="252F11BC" w14:textId="77777777" w:rsidR="005C2AA7" w:rsidRPr="00D80816" w:rsidRDefault="005C2AA7" w:rsidP="005C2AA7">
      <w:pPr>
        <w:jc w:val="both"/>
        <w:rPr>
          <w:rFonts w:cs="Arial"/>
          <w:noProof/>
          <w:color w:val="FF0000"/>
          <w:szCs w:val="20"/>
          <w:lang w:val="it-IT"/>
        </w:rPr>
      </w:pPr>
    </w:p>
    <w:p w14:paraId="6851DF21" w14:textId="77777777" w:rsidR="00D80816" w:rsidRPr="00D80816" w:rsidRDefault="00D80816" w:rsidP="00D80816">
      <w:pPr>
        <w:spacing w:line="276" w:lineRule="auto"/>
        <w:jc w:val="both"/>
        <w:rPr>
          <w:rFonts w:cs="Arial"/>
          <w:b/>
          <w:szCs w:val="20"/>
          <w:lang w:val="it-IT"/>
        </w:rPr>
      </w:pPr>
      <w:r w:rsidRPr="00D80816">
        <w:rPr>
          <w:rFonts w:cs="Arial"/>
          <w:b/>
          <w:szCs w:val="20"/>
          <w:lang w:val="it-IT"/>
        </w:rPr>
        <w:t>Delovno področje Ministrstva za obrambo:</w:t>
      </w:r>
    </w:p>
    <w:p w14:paraId="27E9F3C5" w14:textId="77777777" w:rsidR="00D80816" w:rsidRPr="00D80816" w:rsidRDefault="00D80816" w:rsidP="00D80816">
      <w:pPr>
        <w:pStyle w:val="Odstavekseznama"/>
        <w:numPr>
          <w:ilvl w:val="1"/>
          <w:numId w:val="12"/>
        </w:numPr>
        <w:spacing w:line="276" w:lineRule="auto"/>
        <w:ind w:left="567" w:hanging="589"/>
        <w:jc w:val="both"/>
        <w:rPr>
          <w:rFonts w:cs="Arial"/>
          <w:szCs w:val="20"/>
          <w:lang w:val="it-IT"/>
        </w:rPr>
      </w:pPr>
      <w:r w:rsidRPr="00D80816">
        <w:rPr>
          <w:rFonts w:cs="Arial"/>
          <w:szCs w:val="20"/>
          <w:lang w:val="it-IT"/>
        </w:rPr>
        <w:t>Izplačila pravic po vojni zakonodaji ter odločanje o napotitvah na zdraviliško in klimatsko zdravljenje.</w:t>
      </w:r>
    </w:p>
    <w:p w14:paraId="75D3E14F" w14:textId="571E6CA1" w:rsidR="00D80816" w:rsidRDefault="00D80816">
      <w:pPr>
        <w:spacing w:after="160" w:line="259" w:lineRule="auto"/>
        <w:rPr>
          <w:rFonts w:cs="Arial"/>
          <w:color w:val="FF0000"/>
          <w:szCs w:val="20"/>
          <w:u w:val="single"/>
          <w:lang w:val="sl-SI"/>
        </w:rPr>
      </w:pPr>
      <w:r>
        <w:rPr>
          <w:rFonts w:cs="Arial"/>
          <w:color w:val="FF0000"/>
          <w:szCs w:val="20"/>
          <w:u w:val="single"/>
          <w:lang w:val="sl-SI"/>
        </w:rPr>
        <w:br w:type="page"/>
      </w:r>
    </w:p>
    <w:p w14:paraId="61FB7B4C" w14:textId="77777777" w:rsidR="00D80816" w:rsidRPr="00D80816" w:rsidRDefault="00D80816" w:rsidP="00D80816">
      <w:pPr>
        <w:spacing w:line="276" w:lineRule="auto"/>
        <w:jc w:val="both"/>
        <w:rPr>
          <w:rFonts w:cs="Arial"/>
          <w:b/>
          <w:szCs w:val="20"/>
          <w:lang w:val="sl-SI"/>
        </w:rPr>
      </w:pPr>
      <w:r w:rsidRPr="00D80816">
        <w:rPr>
          <w:rFonts w:cs="Arial"/>
          <w:b/>
          <w:szCs w:val="20"/>
          <w:lang w:val="sl-SI"/>
        </w:rPr>
        <w:lastRenderedPageBreak/>
        <w:t>Delovno področje financ</w:t>
      </w:r>
    </w:p>
    <w:p w14:paraId="07B60541" w14:textId="77777777" w:rsidR="00D80816" w:rsidRPr="00D80816" w:rsidRDefault="00D80816" w:rsidP="00D80816">
      <w:pPr>
        <w:tabs>
          <w:tab w:val="left" w:pos="283"/>
        </w:tabs>
        <w:autoSpaceDE w:val="0"/>
        <w:autoSpaceDN w:val="0"/>
        <w:adjustRightInd w:val="0"/>
        <w:spacing w:line="276" w:lineRule="auto"/>
        <w:jc w:val="both"/>
        <w:textAlignment w:val="center"/>
        <w:rPr>
          <w:rFonts w:cs="Arial"/>
          <w:szCs w:val="20"/>
          <w:lang w:val="sl-SI"/>
        </w:rPr>
      </w:pPr>
      <w:r w:rsidRPr="00D80816">
        <w:rPr>
          <w:rFonts w:cs="Arial"/>
          <w:szCs w:val="20"/>
          <w:lang w:val="sl-SI"/>
        </w:rPr>
        <w:t xml:space="preserve">Na delovnem področju financ morajo biti upravne enote pozorne oziroma izpolnjevati naslednje nujne zakonske naloge s finančnega področja: </w:t>
      </w:r>
    </w:p>
    <w:p w14:paraId="6CF43EA4" w14:textId="77777777" w:rsidR="00D80816" w:rsidRPr="00D80816" w:rsidRDefault="00D80816" w:rsidP="00D80816">
      <w:pPr>
        <w:tabs>
          <w:tab w:val="left" w:pos="283"/>
        </w:tabs>
        <w:autoSpaceDE w:val="0"/>
        <w:autoSpaceDN w:val="0"/>
        <w:adjustRightInd w:val="0"/>
        <w:spacing w:line="276" w:lineRule="auto"/>
        <w:jc w:val="both"/>
        <w:textAlignment w:val="center"/>
        <w:rPr>
          <w:rFonts w:cs="Arial"/>
          <w:szCs w:val="20"/>
          <w:lang w:val="sl-SI"/>
        </w:rPr>
      </w:pPr>
    </w:p>
    <w:p w14:paraId="711403F9" w14:textId="77777777" w:rsidR="00D80816" w:rsidRPr="00D80816" w:rsidRDefault="00D80816" w:rsidP="00D80816">
      <w:pPr>
        <w:numPr>
          <w:ilvl w:val="0"/>
          <w:numId w:val="3"/>
        </w:numPr>
        <w:tabs>
          <w:tab w:val="left" w:pos="283"/>
        </w:tabs>
        <w:autoSpaceDE w:val="0"/>
        <w:autoSpaceDN w:val="0"/>
        <w:adjustRightInd w:val="0"/>
        <w:spacing w:line="276" w:lineRule="auto"/>
        <w:jc w:val="both"/>
        <w:textAlignment w:val="center"/>
        <w:rPr>
          <w:rFonts w:cs="Arial"/>
          <w:szCs w:val="20"/>
          <w:lang w:val="sl-SI"/>
        </w:rPr>
      </w:pPr>
      <w:r w:rsidRPr="00D80816">
        <w:rPr>
          <w:rFonts w:cs="Arial"/>
          <w:szCs w:val="20"/>
          <w:lang w:val="sl-SI"/>
        </w:rPr>
        <w:t xml:space="preserve">aktivnosti povezane z izplačilom plač zaposlenim na 10. delovni dan oziroma najkasneje do 15. dne v mesecu za pretekli mesec, </w:t>
      </w:r>
    </w:p>
    <w:p w14:paraId="27E964F7" w14:textId="77777777" w:rsidR="00D80816" w:rsidRPr="00D80816" w:rsidRDefault="00D80816" w:rsidP="00D80816">
      <w:pPr>
        <w:numPr>
          <w:ilvl w:val="0"/>
          <w:numId w:val="3"/>
        </w:numPr>
        <w:tabs>
          <w:tab w:val="left" w:pos="283"/>
        </w:tabs>
        <w:autoSpaceDE w:val="0"/>
        <w:autoSpaceDN w:val="0"/>
        <w:adjustRightInd w:val="0"/>
        <w:spacing w:line="276" w:lineRule="auto"/>
        <w:jc w:val="both"/>
        <w:textAlignment w:val="center"/>
        <w:rPr>
          <w:rFonts w:cs="Arial"/>
          <w:szCs w:val="20"/>
          <w:lang w:val="sl-SI"/>
        </w:rPr>
      </w:pPr>
      <w:r w:rsidRPr="00D80816">
        <w:rPr>
          <w:rFonts w:cs="Arial"/>
          <w:szCs w:val="20"/>
          <w:lang w:val="sl-SI"/>
        </w:rPr>
        <w:t>aktivnosti povezane z izplačilom računov najkasneje 30. dan po prejemu,</w:t>
      </w:r>
    </w:p>
    <w:p w14:paraId="3FD314CC" w14:textId="77777777" w:rsidR="00D80816" w:rsidRPr="00D80816" w:rsidRDefault="00D80816" w:rsidP="00D80816">
      <w:pPr>
        <w:numPr>
          <w:ilvl w:val="0"/>
          <w:numId w:val="3"/>
        </w:numPr>
        <w:tabs>
          <w:tab w:val="left" w:pos="283"/>
        </w:tabs>
        <w:autoSpaceDE w:val="0"/>
        <w:autoSpaceDN w:val="0"/>
        <w:adjustRightInd w:val="0"/>
        <w:spacing w:line="276" w:lineRule="auto"/>
        <w:jc w:val="both"/>
        <w:textAlignment w:val="center"/>
        <w:rPr>
          <w:rFonts w:cs="Arial"/>
          <w:szCs w:val="20"/>
          <w:lang w:val="sl-SI"/>
        </w:rPr>
      </w:pPr>
      <w:r w:rsidRPr="00D80816">
        <w:rPr>
          <w:rFonts w:cs="Arial"/>
          <w:szCs w:val="20"/>
          <w:lang w:val="sl-SI"/>
        </w:rPr>
        <w:t>aktivnosti povezane z izplačilom potnih nalogov in podjemnih pogodb v roku od 20 do največ  45. dni,</w:t>
      </w:r>
    </w:p>
    <w:p w14:paraId="1FD1B160" w14:textId="77777777" w:rsidR="00D80816" w:rsidRPr="00D80816" w:rsidRDefault="00D80816" w:rsidP="00D80816">
      <w:pPr>
        <w:numPr>
          <w:ilvl w:val="0"/>
          <w:numId w:val="3"/>
        </w:numPr>
        <w:tabs>
          <w:tab w:val="left" w:pos="283"/>
        </w:tabs>
        <w:autoSpaceDE w:val="0"/>
        <w:autoSpaceDN w:val="0"/>
        <w:adjustRightInd w:val="0"/>
        <w:spacing w:line="276" w:lineRule="auto"/>
        <w:jc w:val="both"/>
        <w:textAlignment w:val="center"/>
        <w:rPr>
          <w:rFonts w:cs="Arial"/>
          <w:szCs w:val="20"/>
          <w:lang w:val="it-IT"/>
        </w:rPr>
      </w:pPr>
      <w:r w:rsidRPr="00D80816">
        <w:rPr>
          <w:rFonts w:cs="Arial"/>
          <w:szCs w:val="20"/>
          <w:lang w:val="it-IT"/>
        </w:rPr>
        <w:t>polog gotovine isti oz. najkasneje naslednji dan,</w:t>
      </w:r>
    </w:p>
    <w:p w14:paraId="4A8E6C7E" w14:textId="77777777" w:rsidR="00D80816" w:rsidRPr="00D80816" w:rsidRDefault="00D80816" w:rsidP="00D80816">
      <w:pPr>
        <w:numPr>
          <w:ilvl w:val="0"/>
          <w:numId w:val="3"/>
        </w:numPr>
        <w:tabs>
          <w:tab w:val="left" w:pos="283"/>
        </w:tabs>
        <w:autoSpaceDE w:val="0"/>
        <w:autoSpaceDN w:val="0"/>
        <w:adjustRightInd w:val="0"/>
        <w:spacing w:line="276" w:lineRule="auto"/>
        <w:jc w:val="both"/>
        <w:textAlignment w:val="center"/>
        <w:rPr>
          <w:rFonts w:cs="Arial"/>
          <w:szCs w:val="20"/>
          <w:lang w:val="it-IT"/>
        </w:rPr>
      </w:pPr>
      <w:r w:rsidRPr="00D80816">
        <w:rPr>
          <w:rFonts w:cs="Arial"/>
          <w:szCs w:val="20"/>
          <w:lang w:val="it-IT"/>
        </w:rPr>
        <w:t>odvod prihodkov v državni proračun isti oz. najkasneje naslednji dan,</w:t>
      </w:r>
    </w:p>
    <w:p w14:paraId="453A45EA" w14:textId="1AFF08D3" w:rsidR="005C2AA7" w:rsidRDefault="009E6A67" w:rsidP="009E6A67">
      <w:pPr>
        <w:tabs>
          <w:tab w:val="left" w:pos="709"/>
        </w:tabs>
        <w:jc w:val="both"/>
        <w:rPr>
          <w:rFonts w:cs="Arial"/>
          <w:szCs w:val="20"/>
        </w:rPr>
      </w:pPr>
      <w:r>
        <w:rPr>
          <w:rFonts w:cs="Arial"/>
          <w:szCs w:val="20"/>
        </w:rPr>
        <w:tab/>
      </w:r>
      <w:r w:rsidR="00D80816" w:rsidRPr="00EF77D2">
        <w:rPr>
          <w:rFonts w:cs="Arial"/>
          <w:szCs w:val="20"/>
        </w:rPr>
        <w:t>(blagajna v nujnih primerih).</w:t>
      </w:r>
    </w:p>
    <w:p w14:paraId="0BB2A5CD" w14:textId="77777777" w:rsidR="00D80816" w:rsidRPr="00D80816" w:rsidRDefault="00D80816" w:rsidP="00D80816">
      <w:pPr>
        <w:jc w:val="both"/>
        <w:rPr>
          <w:rFonts w:cs="Arial"/>
          <w:color w:val="FF0000"/>
          <w:szCs w:val="20"/>
          <w:u w:val="single"/>
          <w:lang w:val="sl-SI"/>
        </w:rPr>
      </w:pPr>
    </w:p>
    <w:p w14:paraId="07754F29" w14:textId="77777777" w:rsidR="005C2AA7" w:rsidRPr="00D80816" w:rsidRDefault="005C2AA7" w:rsidP="005C2AA7">
      <w:pPr>
        <w:tabs>
          <w:tab w:val="left" w:pos="283"/>
        </w:tabs>
        <w:autoSpaceDE w:val="0"/>
        <w:autoSpaceDN w:val="0"/>
        <w:adjustRightInd w:val="0"/>
        <w:spacing w:line="288" w:lineRule="auto"/>
        <w:jc w:val="both"/>
        <w:textAlignment w:val="center"/>
        <w:rPr>
          <w:rFonts w:cs="Arial"/>
          <w:color w:val="FF0000"/>
          <w:szCs w:val="20"/>
          <w:lang w:val="sl-SI"/>
        </w:rPr>
      </w:pPr>
    </w:p>
    <w:p w14:paraId="3A6A7AF6" w14:textId="77777777" w:rsidR="005C2AA7" w:rsidRPr="009E6A67" w:rsidRDefault="005C2AA7" w:rsidP="005C2AA7">
      <w:pPr>
        <w:jc w:val="both"/>
        <w:rPr>
          <w:rFonts w:cs="Arial"/>
          <w:b/>
          <w:noProof/>
          <w:szCs w:val="20"/>
          <w:lang w:val="sl-SI"/>
        </w:rPr>
      </w:pPr>
      <w:r w:rsidRPr="009E6A67">
        <w:rPr>
          <w:rFonts w:cs="Arial"/>
          <w:b/>
          <w:noProof/>
          <w:szCs w:val="20"/>
          <w:lang w:val="sl-SI"/>
        </w:rPr>
        <w:t xml:space="preserve">Izvajanje skupnih in podpornih nalog </w:t>
      </w:r>
    </w:p>
    <w:p w14:paraId="21FC0982" w14:textId="77777777" w:rsidR="005C2AA7" w:rsidRPr="009E6A67" w:rsidRDefault="005C2AA7" w:rsidP="005C2AA7">
      <w:pPr>
        <w:jc w:val="both"/>
        <w:rPr>
          <w:rFonts w:cs="Arial"/>
          <w:noProof/>
          <w:szCs w:val="20"/>
          <w:lang w:val="sl-SI"/>
        </w:rPr>
      </w:pPr>
      <w:r w:rsidRPr="009E6A67">
        <w:rPr>
          <w:rFonts w:cs="Arial"/>
          <w:noProof/>
          <w:szCs w:val="20"/>
          <w:lang w:val="sl-SI"/>
        </w:rPr>
        <w:t xml:space="preserve">Na področju skupnih in podpornih nalog bodo upravne enote v času stavke glede zgoraj navedenih del in nalog zagotovile izvajanje nalog blagajne, glavne pisarne, informatike. </w:t>
      </w:r>
    </w:p>
    <w:p w14:paraId="056E0DAD" w14:textId="77777777" w:rsidR="005C2AA7" w:rsidRPr="00D80816" w:rsidRDefault="005C2AA7" w:rsidP="005C2AA7">
      <w:pPr>
        <w:autoSpaceDE w:val="0"/>
        <w:autoSpaceDN w:val="0"/>
        <w:adjustRightInd w:val="0"/>
        <w:jc w:val="both"/>
        <w:rPr>
          <w:rFonts w:cs="Arial"/>
          <w:color w:val="FF0000"/>
          <w:szCs w:val="20"/>
          <w:lang w:val="sl-SI"/>
        </w:rPr>
      </w:pPr>
    </w:p>
    <w:p w14:paraId="072B1273" w14:textId="19BB28CA" w:rsidR="005C2AA7" w:rsidRPr="009E6A67" w:rsidRDefault="0092699B" w:rsidP="0092699B">
      <w:pPr>
        <w:pStyle w:val="Odstavekseznama"/>
        <w:numPr>
          <w:ilvl w:val="0"/>
          <w:numId w:val="8"/>
        </w:numPr>
        <w:autoSpaceDE w:val="0"/>
        <w:autoSpaceDN w:val="0"/>
        <w:adjustRightInd w:val="0"/>
        <w:spacing w:line="240" w:lineRule="atLeast"/>
        <w:jc w:val="both"/>
        <w:rPr>
          <w:rFonts w:cs="Arial"/>
          <w:szCs w:val="20"/>
          <w:lang w:val="sl-SI"/>
        </w:rPr>
      </w:pPr>
      <w:r w:rsidRPr="009E6A67">
        <w:rPr>
          <w:rFonts w:cs="Arial"/>
          <w:szCs w:val="20"/>
          <w:lang w:val="sl-SI"/>
        </w:rPr>
        <w:t>Javni uslužbenci, ki so na dan stavke prisotni na delovnem mestu, vodji oddelka</w:t>
      </w:r>
      <w:r w:rsidR="009E6A67">
        <w:rPr>
          <w:rFonts w:cs="Arial"/>
          <w:szCs w:val="20"/>
          <w:lang w:val="sl-SI"/>
        </w:rPr>
        <w:t xml:space="preserve"> dnevno</w:t>
      </w:r>
      <w:r w:rsidRPr="009E6A67">
        <w:rPr>
          <w:rFonts w:cs="Arial"/>
          <w:szCs w:val="20"/>
          <w:lang w:val="sl-SI"/>
        </w:rPr>
        <w:t xml:space="preserve"> predložijo</w:t>
      </w:r>
      <w:r w:rsidR="009E6A67">
        <w:rPr>
          <w:rFonts w:cs="Arial"/>
          <w:szCs w:val="20"/>
          <w:lang w:val="sl-SI"/>
        </w:rPr>
        <w:t xml:space="preserve"> v potrditev</w:t>
      </w:r>
      <w:r w:rsidRPr="009E6A67">
        <w:rPr>
          <w:rFonts w:cs="Arial"/>
          <w:szCs w:val="20"/>
          <w:lang w:val="sl-SI"/>
        </w:rPr>
        <w:t xml:space="preserve"> poročilo o izvedenih nujnih oz. ostalih opravljenih nalogah na dan stavke</w:t>
      </w:r>
      <w:r w:rsidR="0007778B">
        <w:rPr>
          <w:rFonts w:cs="Arial"/>
          <w:szCs w:val="20"/>
          <w:lang w:val="sl-SI"/>
        </w:rPr>
        <w:t xml:space="preserve">, v skladu z navodilom za pripravo dnevnih poročil s strani MJU št. 010-156/2023-3130-642 z dne 14.5.2024 </w:t>
      </w:r>
      <w:r w:rsidR="009E6A67">
        <w:rPr>
          <w:rFonts w:cs="Arial"/>
          <w:szCs w:val="20"/>
          <w:lang w:val="sl-SI"/>
        </w:rPr>
        <w:t xml:space="preserve">in sicer </w:t>
      </w:r>
      <w:r w:rsidR="00E73727">
        <w:rPr>
          <w:rFonts w:cs="Arial"/>
          <w:szCs w:val="20"/>
          <w:lang w:val="sl-SI"/>
        </w:rPr>
        <w:t>v ponedeljek, torek in četrtek do 14. ure</w:t>
      </w:r>
      <w:r w:rsidRPr="009E6A67">
        <w:rPr>
          <w:rFonts w:cs="Arial"/>
          <w:szCs w:val="20"/>
          <w:lang w:val="sl-SI"/>
        </w:rPr>
        <w:t>,</w:t>
      </w:r>
      <w:r w:rsidR="00E73727">
        <w:rPr>
          <w:rFonts w:cs="Arial"/>
          <w:szCs w:val="20"/>
          <w:lang w:val="sl-SI"/>
        </w:rPr>
        <w:t xml:space="preserve"> v sredo do 17. ure in v petek do 12. ure,</w:t>
      </w:r>
      <w:r w:rsidRPr="009E6A67">
        <w:rPr>
          <w:rFonts w:cs="Arial"/>
          <w:szCs w:val="20"/>
          <w:lang w:val="sl-SI"/>
        </w:rPr>
        <w:t xml:space="preserve"> vodje oddelkov pa predložijo poročilo o delu načelniku upravne enote.</w:t>
      </w:r>
    </w:p>
    <w:p w14:paraId="50831D71" w14:textId="611C10C0" w:rsidR="0092699B" w:rsidRPr="00D80816" w:rsidRDefault="0092699B" w:rsidP="0092699B">
      <w:pPr>
        <w:autoSpaceDE w:val="0"/>
        <w:autoSpaceDN w:val="0"/>
        <w:adjustRightInd w:val="0"/>
        <w:spacing w:line="240" w:lineRule="atLeast"/>
        <w:ind w:left="360"/>
        <w:jc w:val="both"/>
        <w:rPr>
          <w:rFonts w:cs="Arial"/>
          <w:color w:val="FF0000"/>
          <w:szCs w:val="20"/>
          <w:lang w:val="sl-SI"/>
        </w:rPr>
      </w:pPr>
    </w:p>
    <w:p w14:paraId="20A89FB8" w14:textId="686605F1" w:rsidR="009E6A67" w:rsidRPr="009E6A67" w:rsidRDefault="009E6A67" w:rsidP="0092699B">
      <w:pPr>
        <w:pStyle w:val="Odstavekseznama"/>
        <w:numPr>
          <w:ilvl w:val="0"/>
          <w:numId w:val="8"/>
        </w:numPr>
        <w:autoSpaceDE w:val="0"/>
        <w:autoSpaceDN w:val="0"/>
        <w:adjustRightInd w:val="0"/>
        <w:spacing w:line="240" w:lineRule="atLeast"/>
        <w:jc w:val="both"/>
        <w:rPr>
          <w:rFonts w:cs="Arial"/>
          <w:szCs w:val="20"/>
          <w:lang w:val="sl-SI"/>
        </w:rPr>
      </w:pPr>
      <w:r w:rsidRPr="009E6A67">
        <w:rPr>
          <w:rFonts w:cs="Arial"/>
          <w:szCs w:val="20"/>
          <w:lang w:val="sl-SI"/>
        </w:rPr>
        <w:t>Vodje</w:t>
      </w:r>
      <w:r w:rsidR="00E73727">
        <w:rPr>
          <w:rFonts w:cs="Arial"/>
          <w:szCs w:val="20"/>
          <w:lang w:val="sl-SI"/>
        </w:rPr>
        <w:t xml:space="preserve"> </w:t>
      </w:r>
      <w:r w:rsidRPr="009E6A67">
        <w:rPr>
          <w:rFonts w:cs="Arial"/>
          <w:szCs w:val="20"/>
          <w:lang w:val="sl-SI"/>
        </w:rPr>
        <w:t>oddelkov</w:t>
      </w:r>
      <w:r>
        <w:rPr>
          <w:rFonts w:cs="Arial"/>
          <w:szCs w:val="20"/>
          <w:lang w:val="sl-SI"/>
        </w:rPr>
        <w:t>, v okviru pristojnosti posameznih oddelkov, so pristojni za nadzor nad izvajanjem bistvenih in ostalih nalog.</w:t>
      </w:r>
    </w:p>
    <w:p w14:paraId="00042ABE" w14:textId="77777777" w:rsidR="009E6A67" w:rsidRPr="009E6A67" w:rsidRDefault="009E6A67" w:rsidP="009E6A67">
      <w:pPr>
        <w:pStyle w:val="Odstavekseznama"/>
        <w:rPr>
          <w:rFonts w:cs="Arial"/>
          <w:szCs w:val="20"/>
          <w:lang w:val="sl-SI"/>
        </w:rPr>
      </w:pPr>
    </w:p>
    <w:p w14:paraId="3B87D872" w14:textId="496F5E1C" w:rsidR="0092699B" w:rsidRDefault="0092699B" w:rsidP="0092699B">
      <w:pPr>
        <w:pStyle w:val="Odstavekseznama"/>
        <w:numPr>
          <w:ilvl w:val="0"/>
          <w:numId w:val="8"/>
        </w:numPr>
        <w:autoSpaceDE w:val="0"/>
        <w:autoSpaceDN w:val="0"/>
        <w:adjustRightInd w:val="0"/>
        <w:spacing w:line="240" w:lineRule="atLeast"/>
        <w:jc w:val="both"/>
        <w:rPr>
          <w:rFonts w:cs="Arial"/>
          <w:szCs w:val="20"/>
          <w:lang w:val="sl-SI"/>
        </w:rPr>
      </w:pPr>
      <w:r w:rsidRPr="009E6A67">
        <w:rPr>
          <w:rFonts w:cs="Arial"/>
          <w:szCs w:val="20"/>
          <w:lang w:val="sl-SI"/>
        </w:rPr>
        <w:t xml:space="preserve">Ta sklep prične veljati </w:t>
      </w:r>
      <w:r w:rsidR="009E6A67">
        <w:rPr>
          <w:rFonts w:cs="Arial"/>
          <w:szCs w:val="20"/>
          <w:lang w:val="sl-SI"/>
        </w:rPr>
        <w:t>15</w:t>
      </w:r>
      <w:r w:rsidRPr="009E6A67">
        <w:rPr>
          <w:rFonts w:cs="Arial"/>
          <w:szCs w:val="20"/>
          <w:lang w:val="sl-SI"/>
        </w:rPr>
        <w:t>.5.2024 in velja do preklica. Z dnem izdaje tega sklepa preneha veljati sklep štev. 101-6/2024-6203-2</w:t>
      </w:r>
      <w:r w:rsidR="009E6A67">
        <w:rPr>
          <w:rFonts w:cs="Arial"/>
          <w:szCs w:val="20"/>
          <w:lang w:val="sl-SI"/>
        </w:rPr>
        <w:t>4</w:t>
      </w:r>
      <w:r w:rsidRPr="009E6A67">
        <w:rPr>
          <w:rFonts w:cs="Arial"/>
          <w:szCs w:val="20"/>
          <w:lang w:val="sl-SI"/>
        </w:rPr>
        <w:t xml:space="preserve"> z dne </w:t>
      </w:r>
      <w:r w:rsidR="009E6A67">
        <w:rPr>
          <w:rFonts w:cs="Arial"/>
          <w:szCs w:val="20"/>
          <w:lang w:val="sl-SI"/>
        </w:rPr>
        <w:t>7.5.2024</w:t>
      </w:r>
      <w:r w:rsidRPr="009E6A67">
        <w:rPr>
          <w:rFonts w:cs="Arial"/>
          <w:szCs w:val="20"/>
          <w:lang w:val="sl-SI"/>
        </w:rPr>
        <w:t>.</w:t>
      </w:r>
    </w:p>
    <w:p w14:paraId="5F6F8D14" w14:textId="77777777" w:rsidR="0092699B" w:rsidRPr="00D80816" w:rsidRDefault="0092699B" w:rsidP="0092699B">
      <w:pPr>
        <w:pStyle w:val="Odstavekseznama"/>
        <w:rPr>
          <w:rFonts w:cs="Arial"/>
          <w:color w:val="FF0000"/>
          <w:szCs w:val="20"/>
          <w:lang w:val="sl-SI"/>
        </w:rPr>
      </w:pPr>
    </w:p>
    <w:p w14:paraId="2E932E9A" w14:textId="457A3F90" w:rsidR="0092699B" w:rsidRPr="009E6A67" w:rsidRDefault="0092699B" w:rsidP="0092699B">
      <w:pPr>
        <w:pStyle w:val="Odstavekseznama"/>
        <w:numPr>
          <w:ilvl w:val="0"/>
          <w:numId w:val="8"/>
        </w:numPr>
        <w:autoSpaceDE w:val="0"/>
        <w:autoSpaceDN w:val="0"/>
        <w:adjustRightInd w:val="0"/>
        <w:spacing w:line="240" w:lineRule="atLeast"/>
        <w:jc w:val="both"/>
        <w:rPr>
          <w:rFonts w:cs="Arial"/>
          <w:szCs w:val="20"/>
          <w:lang w:val="sl-SI"/>
        </w:rPr>
      </w:pPr>
      <w:r w:rsidRPr="009E6A67">
        <w:rPr>
          <w:rFonts w:cs="Arial"/>
          <w:szCs w:val="20"/>
          <w:lang w:val="sl-SI"/>
        </w:rPr>
        <w:t>Sklep se vroči vsem zaposlenim javnim uslužbencem Upravne enote Celje po elektronski pošti in se objavi na oglasni deski Upravne enote.</w:t>
      </w:r>
    </w:p>
    <w:p w14:paraId="431272B2" w14:textId="79BF7C6A" w:rsidR="005C2AA7" w:rsidRPr="00D80816" w:rsidRDefault="005C2AA7" w:rsidP="005C2AA7">
      <w:pPr>
        <w:autoSpaceDE w:val="0"/>
        <w:autoSpaceDN w:val="0"/>
        <w:adjustRightInd w:val="0"/>
        <w:spacing w:line="240" w:lineRule="atLeast"/>
        <w:jc w:val="both"/>
        <w:rPr>
          <w:rFonts w:cs="Arial"/>
          <w:color w:val="FF0000"/>
          <w:szCs w:val="20"/>
          <w:lang w:val="sl-SI"/>
        </w:rPr>
      </w:pPr>
    </w:p>
    <w:p w14:paraId="35C6FF0A" w14:textId="77777777" w:rsidR="005C2AA7" w:rsidRPr="00D80816" w:rsidRDefault="005C2AA7" w:rsidP="005C2AA7">
      <w:pPr>
        <w:autoSpaceDE w:val="0"/>
        <w:autoSpaceDN w:val="0"/>
        <w:adjustRightInd w:val="0"/>
        <w:spacing w:line="240" w:lineRule="atLeast"/>
        <w:jc w:val="both"/>
        <w:rPr>
          <w:rFonts w:cs="Arial"/>
          <w:color w:val="FF0000"/>
          <w:szCs w:val="20"/>
          <w:lang w:val="sl-SI"/>
        </w:rPr>
      </w:pPr>
    </w:p>
    <w:p w14:paraId="2E32FD73" w14:textId="77777777" w:rsidR="005C2AA7" w:rsidRPr="00D80816" w:rsidRDefault="005C2AA7" w:rsidP="005C2AA7">
      <w:pPr>
        <w:autoSpaceDE w:val="0"/>
        <w:autoSpaceDN w:val="0"/>
        <w:adjustRightInd w:val="0"/>
        <w:spacing w:line="240" w:lineRule="atLeast"/>
        <w:jc w:val="both"/>
        <w:rPr>
          <w:rFonts w:cs="Arial"/>
          <w:color w:val="FF0000"/>
          <w:szCs w:val="20"/>
          <w:lang w:val="sl-SI"/>
        </w:rPr>
      </w:pPr>
    </w:p>
    <w:p w14:paraId="7531DDF2" w14:textId="77777777" w:rsidR="005C2AA7" w:rsidRPr="00D80816" w:rsidRDefault="005C2AA7" w:rsidP="005C2AA7">
      <w:pPr>
        <w:autoSpaceDE w:val="0"/>
        <w:autoSpaceDN w:val="0"/>
        <w:adjustRightInd w:val="0"/>
        <w:spacing w:line="240" w:lineRule="atLeast"/>
        <w:jc w:val="both"/>
        <w:rPr>
          <w:rFonts w:cs="Arial"/>
          <w:color w:val="FF0000"/>
          <w:szCs w:val="20"/>
          <w:lang w:val="sl-SI"/>
        </w:rPr>
      </w:pPr>
      <w:r w:rsidRPr="00D80816">
        <w:rPr>
          <w:rFonts w:cs="Arial"/>
          <w:color w:val="FF0000"/>
          <w:szCs w:val="20"/>
          <w:lang w:val="sl-SI"/>
        </w:rPr>
        <w:t xml:space="preserve">                                                                              </w:t>
      </w:r>
    </w:p>
    <w:p w14:paraId="151C7D76" w14:textId="77777777" w:rsidR="005C2AA7" w:rsidRPr="00E73727" w:rsidRDefault="005C2AA7" w:rsidP="005C2AA7">
      <w:pPr>
        <w:autoSpaceDE w:val="0"/>
        <w:autoSpaceDN w:val="0"/>
        <w:adjustRightInd w:val="0"/>
        <w:spacing w:line="240" w:lineRule="atLeast"/>
        <w:ind w:left="5664"/>
        <w:jc w:val="both"/>
        <w:rPr>
          <w:rFonts w:cs="Arial"/>
          <w:szCs w:val="20"/>
          <w:lang w:val="sl-SI"/>
        </w:rPr>
      </w:pPr>
      <w:r w:rsidRPr="00E73727">
        <w:rPr>
          <w:rFonts w:cs="Arial"/>
          <w:szCs w:val="20"/>
          <w:lang w:val="sl-SI"/>
        </w:rPr>
        <w:t xml:space="preserve">Damjan VREČKO </w:t>
      </w:r>
    </w:p>
    <w:p w14:paraId="0105C4C1" w14:textId="77777777" w:rsidR="005C2AA7" w:rsidRPr="00E73727" w:rsidRDefault="005C2AA7" w:rsidP="005C2AA7">
      <w:pPr>
        <w:autoSpaceDE w:val="0"/>
        <w:autoSpaceDN w:val="0"/>
        <w:adjustRightInd w:val="0"/>
        <w:spacing w:line="240" w:lineRule="atLeast"/>
        <w:ind w:left="5664" w:hanging="792"/>
        <w:jc w:val="both"/>
        <w:rPr>
          <w:rFonts w:cs="Arial"/>
          <w:szCs w:val="20"/>
          <w:lang w:val="sl-SI"/>
        </w:rPr>
      </w:pPr>
      <w:r w:rsidRPr="00E73727">
        <w:rPr>
          <w:rFonts w:cs="Arial"/>
          <w:szCs w:val="20"/>
          <w:lang w:val="sl-SI"/>
        </w:rPr>
        <w:t xml:space="preserve">                     Načelnik</w:t>
      </w:r>
    </w:p>
    <w:p w14:paraId="5559CC05" w14:textId="77777777" w:rsidR="005C2AA7" w:rsidRPr="00E73727" w:rsidRDefault="005C2AA7" w:rsidP="005C2AA7">
      <w:pPr>
        <w:autoSpaceDE w:val="0"/>
        <w:autoSpaceDN w:val="0"/>
        <w:adjustRightInd w:val="0"/>
        <w:spacing w:line="240" w:lineRule="atLeast"/>
        <w:jc w:val="both"/>
        <w:rPr>
          <w:rFonts w:cs="Arial"/>
          <w:szCs w:val="20"/>
          <w:lang w:val="sl-SI"/>
        </w:rPr>
      </w:pPr>
    </w:p>
    <w:p w14:paraId="70F4C696" w14:textId="77777777" w:rsidR="005C2AA7" w:rsidRPr="00E73727" w:rsidRDefault="005C2AA7" w:rsidP="005C2AA7">
      <w:pPr>
        <w:autoSpaceDE w:val="0"/>
        <w:autoSpaceDN w:val="0"/>
        <w:adjustRightInd w:val="0"/>
        <w:spacing w:line="240" w:lineRule="atLeast"/>
        <w:jc w:val="both"/>
        <w:rPr>
          <w:rFonts w:cs="Arial"/>
          <w:szCs w:val="20"/>
          <w:lang w:val="sl-SI"/>
        </w:rPr>
      </w:pPr>
    </w:p>
    <w:p w14:paraId="79736DF0" w14:textId="77777777" w:rsidR="005C2AA7" w:rsidRPr="00E73727" w:rsidRDefault="005C2AA7" w:rsidP="005C2AA7">
      <w:pPr>
        <w:autoSpaceDE w:val="0"/>
        <w:autoSpaceDN w:val="0"/>
        <w:adjustRightInd w:val="0"/>
        <w:spacing w:line="240" w:lineRule="atLeast"/>
        <w:jc w:val="both"/>
        <w:rPr>
          <w:rFonts w:cs="Arial"/>
          <w:szCs w:val="20"/>
          <w:lang w:val="sl-SI"/>
        </w:rPr>
      </w:pPr>
    </w:p>
    <w:p w14:paraId="5C4D7D5B" w14:textId="77777777" w:rsidR="005C2AA7" w:rsidRPr="00E73727" w:rsidRDefault="005C2AA7" w:rsidP="005C2AA7">
      <w:pPr>
        <w:autoSpaceDE w:val="0"/>
        <w:autoSpaceDN w:val="0"/>
        <w:adjustRightInd w:val="0"/>
        <w:spacing w:line="240" w:lineRule="atLeast"/>
        <w:jc w:val="both"/>
        <w:rPr>
          <w:rFonts w:cs="Arial"/>
          <w:szCs w:val="20"/>
          <w:lang w:val="sl-SI"/>
        </w:rPr>
      </w:pPr>
    </w:p>
    <w:p w14:paraId="23CEFEED" w14:textId="77777777" w:rsidR="005C2AA7" w:rsidRPr="00E73727" w:rsidRDefault="005C2AA7" w:rsidP="005C2AA7">
      <w:pPr>
        <w:autoSpaceDE w:val="0"/>
        <w:autoSpaceDN w:val="0"/>
        <w:adjustRightInd w:val="0"/>
        <w:spacing w:line="240" w:lineRule="atLeast"/>
        <w:jc w:val="both"/>
        <w:rPr>
          <w:rFonts w:cs="Arial"/>
          <w:szCs w:val="20"/>
          <w:lang w:val="sl-SI"/>
        </w:rPr>
      </w:pPr>
    </w:p>
    <w:p w14:paraId="57168F08" w14:textId="77777777" w:rsidR="005C2AA7" w:rsidRPr="00E73727" w:rsidRDefault="005C2AA7" w:rsidP="005C2AA7">
      <w:pPr>
        <w:autoSpaceDE w:val="0"/>
        <w:autoSpaceDN w:val="0"/>
        <w:adjustRightInd w:val="0"/>
        <w:spacing w:line="240" w:lineRule="atLeast"/>
        <w:jc w:val="both"/>
        <w:rPr>
          <w:rFonts w:cs="Arial"/>
          <w:b/>
          <w:bCs/>
          <w:szCs w:val="20"/>
          <w:lang w:val="sl-SI"/>
        </w:rPr>
      </w:pPr>
      <w:r w:rsidRPr="00E73727">
        <w:rPr>
          <w:rFonts w:cs="Arial"/>
          <w:b/>
          <w:bCs/>
          <w:szCs w:val="20"/>
          <w:lang w:val="sl-SI"/>
        </w:rPr>
        <w:t>Vročiti:</w:t>
      </w:r>
    </w:p>
    <w:p w14:paraId="177A03F2" w14:textId="77777777" w:rsidR="005C2AA7" w:rsidRPr="00E73727" w:rsidRDefault="005C2AA7" w:rsidP="005C2AA7">
      <w:pPr>
        <w:numPr>
          <w:ilvl w:val="0"/>
          <w:numId w:val="4"/>
        </w:numPr>
        <w:tabs>
          <w:tab w:val="clear" w:pos="1080"/>
        </w:tabs>
        <w:autoSpaceDE w:val="0"/>
        <w:autoSpaceDN w:val="0"/>
        <w:adjustRightInd w:val="0"/>
        <w:spacing w:line="240" w:lineRule="atLeast"/>
        <w:ind w:left="360"/>
        <w:jc w:val="both"/>
        <w:rPr>
          <w:rFonts w:cs="Arial"/>
          <w:szCs w:val="20"/>
          <w:lang w:val="sl-SI"/>
        </w:rPr>
      </w:pPr>
      <w:r w:rsidRPr="00E73727">
        <w:rPr>
          <w:rFonts w:cs="Arial"/>
          <w:szCs w:val="20"/>
          <w:lang w:val="sl-SI"/>
        </w:rPr>
        <w:t xml:space="preserve">Vsi v UE po e-pošti </w:t>
      </w:r>
    </w:p>
    <w:p w14:paraId="3EF60CD1" w14:textId="77777777" w:rsidR="005C2AA7" w:rsidRPr="00E73727" w:rsidRDefault="005C2AA7" w:rsidP="005C2AA7">
      <w:pPr>
        <w:numPr>
          <w:ilvl w:val="0"/>
          <w:numId w:val="4"/>
        </w:numPr>
        <w:tabs>
          <w:tab w:val="clear" w:pos="1080"/>
        </w:tabs>
        <w:autoSpaceDE w:val="0"/>
        <w:autoSpaceDN w:val="0"/>
        <w:adjustRightInd w:val="0"/>
        <w:spacing w:line="240" w:lineRule="atLeast"/>
        <w:ind w:left="360"/>
        <w:jc w:val="both"/>
        <w:rPr>
          <w:rFonts w:cs="Arial"/>
          <w:szCs w:val="20"/>
          <w:lang w:val="sl-SI"/>
        </w:rPr>
      </w:pPr>
      <w:r w:rsidRPr="00E73727">
        <w:rPr>
          <w:rFonts w:cs="Arial"/>
          <w:szCs w:val="20"/>
          <w:lang w:val="sl-SI"/>
        </w:rPr>
        <w:t>Oglasna deska Upravne enote Celje</w:t>
      </w:r>
    </w:p>
    <w:p w14:paraId="005686B8" w14:textId="77777777" w:rsidR="005C2AA7" w:rsidRPr="00E73727" w:rsidRDefault="005C2AA7" w:rsidP="005C2AA7">
      <w:pPr>
        <w:numPr>
          <w:ilvl w:val="0"/>
          <w:numId w:val="4"/>
        </w:numPr>
        <w:tabs>
          <w:tab w:val="clear" w:pos="1080"/>
        </w:tabs>
        <w:autoSpaceDE w:val="0"/>
        <w:autoSpaceDN w:val="0"/>
        <w:adjustRightInd w:val="0"/>
        <w:spacing w:line="240" w:lineRule="atLeast"/>
        <w:ind w:left="360"/>
        <w:jc w:val="both"/>
        <w:rPr>
          <w:rFonts w:cs="Arial"/>
          <w:szCs w:val="20"/>
          <w:lang w:val="sl-SI"/>
        </w:rPr>
      </w:pPr>
      <w:r w:rsidRPr="00E73727">
        <w:rPr>
          <w:rFonts w:cs="Arial"/>
          <w:szCs w:val="20"/>
          <w:lang w:val="sl-SI"/>
        </w:rPr>
        <w:t xml:space="preserve">Internet   </w:t>
      </w:r>
    </w:p>
    <w:p w14:paraId="127AFDB0" w14:textId="77777777" w:rsidR="005C2AA7" w:rsidRPr="00D80816" w:rsidRDefault="005C2AA7" w:rsidP="005C2AA7">
      <w:pPr>
        <w:jc w:val="both"/>
        <w:rPr>
          <w:rFonts w:cs="Arial"/>
          <w:color w:val="FF0000"/>
          <w:szCs w:val="20"/>
          <w:lang w:val="sl-SI"/>
        </w:rPr>
      </w:pPr>
      <w:r w:rsidRPr="00D80816">
        <w:rPr>
          <w:rFonts w:cs="Arial"/>
          <w:color w:val="FF0000"/>
          <w:szCs w:val="20"/>
          <w:lang w:val="sl-SI"/>
        </w:rPr>
        <w:tab/>
      </w:r>
    </w:p>
    <w:p w14:paraId="13630F4D" w14:textId="77777777" w:rsidR="005C2AA7" w:rsidRPr="00D80816" w:rsidRDefault="005C2AA7" w:rsidP="005C2AA7">
      <w:pPr>
        <w:rPr>
          <w:rFonts w:cs="Arial"/>
          <w:color w:val="FF0000"/>
          <w:szCs w:val="20"/>
          <w:lang w:val="sl-SI"/>
        </w:rPr>
      </w:pPr>
    </w:p>
    <w:p w14:paraId="767295F8" w14:textId="77777777" w:rsidR="00F51BC5" w:rsidRPr="00D80816" w:rsidRDefault="00F51BC5" w:rsidP="00F51BC5">
      <w:pPr>
        <w:pStyle w:val="Glava"/>
        <w:tabs>
          <w:tab w:val="clear" w:pos="4320"/>
          <w:tab w:val="clear" w:pos="8640"/>
          <w:tab w:val="left" w:pos="5700"/>
        </w:tabs>
        <w:spacing w:line="240" w:lineRule="exact"/>
        <w:rPr>
          <w:rFonts w:cs="Arial"/>
          <w:color w:val="FF0000"/>
          <w:szCs w:val="20"/>
          <w:lang w:val="sl-SI"/>
        </w:rPr>
      </w:pPr>
    </w:p>
    <w:sectPr w:rsidR="00F51BC5" w:rsidRPr="00D808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4481"/>
    <w:multiLevelType w:val="hybridMultilevel"/>
    <w:tmpl w:val="7C0A23F8"/>
    <w:lvl w:ilvl="0" w:tplc="DC3EB99E">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627CFA"/>
    <w:multiLevelType w:val="hybridMultilevel"/>
    <w:tmpl w:val="6AF24360"/>
    <w:lvl w:ilvl="0" w:tplc="DAD8172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0BD5D1E"/>
    <w:multiLevelType w:val="hybridMultilevel"/>
    <w:tmpl w:val="F0EC5492"/>
    <w:lvl w:ilvl="0" w:tplc="F4865384">
      <w:start w:val="1"/>
      <w:numFmt w:val="decimal"/>
      <w:lvlText w:val="%1."/>
      <w:lvlJc w:val="left"/>
      <w:pPr>
        <w:tabs>
          <w:tab w:val="num" w:pos="720"/>
        </w:tabs>
        <w:ind w:left="720" w:hanging="360"/>
      </w:pPr>
      <w:rPr>
        <w:b/>
      </w:rPr>
    </w:lvl>
    <w:lvl w:ilvl="1" w:tplc="3B8A9120">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67B491D"/>
    <w:multiLevelType w:val="hybridMultilevel"/>
    <w:tmpl w:val="2FB45F6A"/>
    <w:lvl w:ilvl="0" w:tplc="E612E99C">
      <w:start w:val="1"/>
      <w:numFmt w:val="bullet"/>
      <w:lvlText w:val=""/>
      <w:lvlJc w:val="left"/>
      <w:pPr>
        <w:ind w:left="720" w:hanging="360"/>
      </w:pPr>
      <w:rPr>
        <w:rFonts w:ascii="Symbol" w:hAnsi="Symbol" w:hint="default"/>
      </w:rPr>
    </w:lvl>
    <w:lvl w:ilvl="1" w:tplc="EA0C57FA">
      <w:numFmt w:val="bullet"/>
      <w:lvlText w:val="-"/>
      <w:lvlJc w:val="left"/>
      <w:pPr>
        <w:ind w:left="1440" w:hanging="360"/>
      </w:pPr>
      <w:rPr>
        <w:rFonts w:ascii="Arial" w:eastAsia="Times New Roman" w:hAnsi="Arial" w:cs="Arial" w:hint="default"/>
        <w:u w:val="none"/>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75E4A68"/>
    <w:multiLevelType w:val="hybridMultilevel"/>
    <w:tmpl w:val="8446E0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1DF4E34"/>
    <w:multiLevelType w:val="hybridMultilevel"/>
    <w:tmpl w:val="CCEE4416"/>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6" w15:restartNumberingAfterBreak="0">
    <w:nsid w:val="4AB718D4"/>
    <w:multiLevelType w:val="hybridMultilevel"/>
    <w:tmpl w:val="3B90567A"/>
    <w:lvl w:ilvl="0" w:tplc="6D24844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51AA1DB0"/>
    <w:multiLevelType w:val="hybridMultilevel"/>
    <w:tmpl w:val="8B30190C"/>
    <w:lvl w:ilvl="0" w:tplc="FFFFFFFF">
      <w:start w:val="1"/>
      <w:numFmt w:val="bullet"/>
      <w:lvlText w:val=""/>
      <w:lvlJc w:val="left"/>
      <w:pPr>
        <w:ind w:left="720" w:hanging="360"/>
      </w:pPr>
      <w:rPr>
        <w:rFonts w:ascii="Symbol" w:hAnsi="Symbol" w:hint="default"/>
      </w:rPr>
    </w:lvl>
    <w:lvl w:ilvl="1" w:tplc="E612E99C">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41C5BCC"/>
    <w:multiLevelType w:val="hybridMultilevel"/>
    <w:tmpl w:val="A9628B70"/>
    <w:lvl w:ilvl="0" w:tplc="CA7A5F22">
      <w:start w:val="6"/>
      <w:numFmt w:val="bullet"/>
      <w:lvlText w:val="-"/>
      <w:lvlJc w:val="left"/>
      <w:pPr>
        <w:tabs>
          <w:tab w:val="num" w:pos="720"/>
        </w:tabs>
        <w:ind w:left="72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625F1F"/>
    <w:multiLevelType w:val="hybridMultilevel"/>
    <w:tmpl w:val="F20C43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B2E61A9"/>
    <w:multiLevelType w:val="hybridMultilevel"/>
    <w:tmpl w:val="90323444"/>
    <w:lvl w:ilvl="0" w:tplc="E612E99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C3F5933"/>
    <w:multiLevelType w:val="hybridMultilevel"/>
    <w:tmpl w:val="67162974"/>
    <w:lvl w:ilvl="0" w:tplc="FFFFFFFF">
      <w:start w:val="1"/>
      <w:numFmt w:val="bullet"/>
      <w:lvlText w:val=""/>
      <w:lvlJc w:val="left"/>
      <w:pPr>
        <w:ind w:left="720" w:hanging="360"/>
      </w:pPr>
      <w:rPr>
        <w:rFonts w:ascii="Symbol" w:hAnsi="Symbol" w:hint="default"/>
      </w:rPr>
    </w:lvl>
    <w:lvl w:ilvl="1" w:tplc="E612E99C">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15001716">
    <w:abstractNumId w:val="2"/>
  </w:num>
  <w:num w:numId="2" w16cid:durableId="1745377456">
    <w:abstractNumId w:val="0"/>
  </w:num>
  <w:num w:numId="3" w16cid:durableId="312368253">
    <w:abstractNumId w:val="8"/>
  </w:num>
  <w:num w:numId="4" w16cid:durableId="30695847">
    <w:abstractNumId w:val="5"/>
  </w:num>
  <w:num w:numId="5" w16cid:durableId="41565632">
    <w:abstractNumId w:val="4"/>
  </w:num>
  <w:num w:numId="6" w16cid:durableId="1891110104">
    <w:abstractNumId w:val="1"/>
  </w:num>
  <w:num w:numId="7" w16cid:durableId="606500533">
    <w:abstractNumId w:val="8"/>
  </w:num>
  <w:num w:numId="8" w16cid:durableId="727458920">
    <w:abstractNumId w:val="9"/>
  </w:num>
  <w:num w:numId="9" w16cid:durableId="1035424249">
    <w:abstractNumId w:val="10"/>
  </w:num>
  <w:num w:numId="10" w16cid:durableId="1834953649">
    <w:abstractNumId w:val="3"/>
  </w:num>
  <w:num w:numId="11" w16cid:durableId="51973119">
    <w:abstractNumId w:val="11"/>
  </w:num>
  <w:num w:numId="12" w16cid:durableId="757561262">
    <w:abstractNumId w:val="7"/>
  </w:num>
  <w:num w:numId="13" w16cid:durableId="1446001360">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F6"/>
    <w:rsid w:val="0007778B"/>
    <w:rsid w:val="001A2B35"/>
    <w:rsid w:val="00262E2B"/>
    <w:rsid w:val="002B1B80"/>
    <w:rsid w:val="00326BC8"/>
    <w:rsid w:val="003B1958"/>
    <w:rsid w:val="00404C14"/>
    <w:rsid w:val="00431397"/>
    <w:rsid w:val="00475559"/>
    <w:rsid w:val="00542EFD"/>
    <w:rsid w:val="005A28FB"/>
    <w:rsid w:val="005A45C1"/>
    <w:rsid w:val="005A6026"/>
    <w:rsid w:val="005C2AA7"/>
    <w:rsid w:val="005D3FD6"/>
    <w:rsid w:val="005E3FF6"/>
    <w:rsid w:val="0062123A"/>
    <w:rsid w:val="00651947"/>
    <w:rsid w:val="006F07A8"/>
    <w:rsid w:val="0078660F"/>
    <w:rsid w:val="008E75B6"/>
    <w:rsid w:val="0092699B"/>
    <w:rsid w:val="0096245B"/>
    <w:rsid w:val="00963D73"/>
    <w:rsid w:val="00981154"/>
    <w:rsid w:val="0098451D"/>
    <w:rsid w:val="009E6A67"/>
    <w:rsid w:val="00A95245"/>
    <w:rsid w:val="00AB117A"/>
    <w:rsid w:val="00B67891"/>
    <w:rsid w:val="00BD2AD5"/>
    <w:rsid w:val="00C84076"/>
    <w:rsid w:val="00CB23DD"/>
    <w:rsid w:val="00CB42FE"/>
    <w:rsid w:val="00D600B1"/>
    <w:rsid w:val="00D80816"/>
    <w:rsid w:val="00DB7C49"/>
    <w:rsid w:val="00DD58CD"/>
    <w:rsid w:val="00E73727"/>
    <w:rsid w:val="00E9681E"/>
    <w:rsid w:val="00F10E7F"/>
    <w:rsid w:val="00F51BC5"/>
    <w:rsid w:val="00FB1135"/>
    <w:rsid w:val="00FE5E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1D1E"/>
  <w15:chartTrackingRefBased/>
  <w15:docId w15:val="{27A9D607-CEB3-41AB-9326-761B4DFA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3FF6"/>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5E3FF6"/>
    <w:pPr>
      <w:tabs>
        <w:tab w:val="center" w:pos="4320"/>
        <w:tab w:val="right" w:pos="8640"/>
      </w:tabs>
    </w:pPr>
  </w:style>
  <w:style w:type="character" w:customStyle="1" w:styleId="GlavaZnak">
    <w:name w:val="Glava Znak"/>
    <w:basedOn w:val="Privzetapisavaodstavka"/>
    <w:link w:val="Glava"/>
    <w:uiPriority w:val="99"/>
    <w:rsid w:val="005E3FF6"/>
    <w:rPr>
      <w:rFonts w:ascii="Arial" w:eastAsia="Times New Roman" w:hAnsi="Arial" w:cs="Times New Roman"/>
      <w:sz w:val="20"/>
      <w:szCs w:val="24"/>
      <w:lang w:val="en-US"/>
    </w:rPr>
  </w:style>
  <w:style w:type="paragraph" w:styleId="Odstavekseznama">
    <w:name w:val="List Paragraph"/>
    <w:basedOn w:val="Navaden"/>
    <w:uiPriority w:val="34"/>
    <w:qFormat/>
    <w:rsid w:val="005A45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5935">
      <w:bodyDiv w:val="1"/>
      <w:marLeft w:val="0"/>
      <w:marRight w:val="0"/>
      <w:marTop w:val="0"/>
      <w:marBottom w:val="0"/>
      <w:divBdr>
        <w:top w:val="none" w:sz="0" w:space="0" w:color="auto"/>
        <w:left w:val="none" w:sz="0" w:space="0" w:color="auto"/>
        <w:bottom w:val="none" w:sz="0" w:space="0" w:color="auto"/>
        <w:right w:val="none" w:sz="0" w:space="0" w:color="auto"/>
      </w:divBdr>
    </w:div>
    <w:div w:id="105928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178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12-01-081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adni-list.si/1/objava.jsp?sop=2012-01-0268" TargetMode="External"/><Relationship Id="rId11" Type="http://schemas.openxmlformats.org/officeDocument/2006/relationships/hyperlink" Target="http://www.uradni-list.si/1/objava.jsp?sop=2016-01-2246" TargetMode="External"/><Relationship Id="rId5" Type="http://schemas.openxmlformats.org/officeDocument/2006/relationships/webSettings" Target="webSettings.xml"/><Relationship Id="rId10" Type="http://schemas.openxmlformats.org/officeDocument/2006/relationships/hyperlink" Target="http://www.uradni-list.si/1/objava.jsp?sop=2014-01-3646" TargetMode="External"/><Relationship Id="rId4" Type="http://schemas.openxmlformats.org/officeDocument/2006/relationships/settings" Target="settings.xml"/><Relationship Id="rId9" Type="http://schemas.openxmlformats.org/officeDocument/2006/relationships/hyperlink" Target="http://www.uradni-list.si/1/objava.jsp?sop=2014-01-030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3175">
          <a:solidFill>
            <a:srgbClr val="428299"/>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A4DCF5C-3A9A-4404-B36A-C81C48227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1809</Words>
  <Characters>10312</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Košenina</dc:creator>
  <cp:keywords/>
  <dc:description/>
  <cp:lastModifiedBy>Saša Košenina</cp:lastModifiedBy>
  <cp:revision>10</cp:revision>
  <cp:lastPrinted>2024-05-14T12:51:00Z</cp:lastPrinted>
  <dcterms:created xsi:type="dcterms:W3CDTF">2024-05-14T11:05:00Z</dcterms:created>
  <dcterms:modified xsi:type="dcterms:W3CDTF">2024-05-14T12:56:00Z</dcterms:modified>
</cp:coreProperties>
</file>