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CF1413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CF1413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2C3EAAEE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100-49/2022-5</w:t>
      </w:r>
    </w:p>
    <w:p w14:paraId="48F86686" w14:textId="435B40C6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C02014">
        <w:rPr>
          <w:rFonts w:cs="Arial"/>
          <w:szCs w:val="20"/>
          <w:lang w:val="sl-SI"/>
        </w:rPr>
        <w:t>8. 3. 2022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3231EE20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SVETOVALEC v Referatu za tujce, državljanstvo in matične zadeve, </w:t>
      </w:r>
      <w:proofErr w:type="spellStart"/>
      <w:r w:rsidR="00CF1413">
        <w:rPr>
          <w:rFonts w:cs="Arial"/>
          <w:szCs w:val="20"/>
          <w:lang w:val="sl-SI"/>
        </w:rPr>
        <w:t>šif</w:t>
      </w:r>
      <w:proofErr w:type="spellEnd"/>
      <w:r w:rsidR="00CF1413">
        <w:rPr>
          <w:rFonts w:cs="Arial"/>
          <w:szCs w:val="20"/>
          <w:lang w:val="sl-SI"/>
        </w:rPr>
        <w:t xml:space="preserve"> DM 164</w:t>
      </w:r>
      <w:r>
        <w:rPr>
          <w:rFonts w:cs="Arial"/>
          <w:szCs w:val="20"/>
          <w:lang w:val="sl-SI"/>
        </w:rPr>
        <w:t>, ki je bil dne</w:t>
      </w:r>
      <w:r w:rsidR="00C02014">
        <w:rPr>
          <w:rFonts w:cs="Arial"/>
          <w:szCs w:val="20"/>
          <w:lang w:val="sl-SI"/>
        </w:rPr>
        <w:t xml:space="preserve"> 30.11.2022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16</TotalTime>
  <Pages>1</Pages>
  <Words>178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3</cp:revision>
  <cp:lastPrinted>2023-03-09T13:36:00Z</cp:lastPrinted>
  <dcterms:created xsi:type="dcterms:W3CDTF">2023-03-09T11:21:00Z</dcterms:created>
  <dcterms:modified xsi:type="dcterms:W3CDTF">2023-03-09T14:02:00Z</dcterms:modified>
</cp:coreProperties>
</file>