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D932" w14:textId="19BF6F2D" w:rsidR="003F0403" w:rsidRPr="003727EC" w:rsidRDefault="00F26DFF" w:rsidP="001D0ADF">
      <w:pPr>
        <w:pStyle w:val="datumtevilka"/>
        <w:tabs>
          <w:tab w:val="clear" w:pos="1701"/>
          <w:tab w:val="left" w:pos="993"/>
        </w:tabs>
        <w:rPr>
          <w:rFonts w:cs="Arial"/>
        </w:rPr>
      </w:pPr>
      <w:bookmarkStart w:id="0" w:name="_Hlk84838938"/>
      <w:r w:rsidRPr="003727EC">
        <w:rPr>
          <w:rFonts w:cs="Arial"/>
        </w:rPr>
        <w:t>Številka:</w:t>
      </w:r>
      <w:r w:rsidR="001D0ADF" w:rsidRPr="003727EC">
        <w:rPr>
          <w:rFonts w:cs="Arial"/>
        </w:rPr>
        <w:tab/>
      </w:r>
      <w:r w:rsidRPr="003727EC">
        <w:rPr>
          <w:rFonts w:cs="Arial"/>
        </w:rPr>
        <w:t>35431-</w:t>
      </w:r>
      <w:r w:rsidR="00385DE0" w:rsidRPr="003727EC">
        <w:rPr>
          <w:rFonts w:cs="Arial"/>
        </w:rPr>
        <w:t>82</w:t>
      </w:r>
      <w:r w:rsidR="003F0403" w:rsidRPr="003727EC">
        <w:rPr>
          <w:rFonts w:cs="Arial"/>
        </w:rPr>
        <w:t>/202</w:t>
      </w:r>
      <w:r w:rsidR="00D964DE" w:rsidRPr="003727EC">
        <w:rPr>
          <w:rFonts w:cs="Arial"/>
        </w:rPr>
        <w:t>2</w:t>
      </w:r>
      <w:r w:rsidR="003F0403" w:rsidRPr="003727EC">
        <w:rPr>
          <w:rFonts w:cs="Arial"/>
        </w:rPr>
        <w:t>-2550</w:t>
      </w:r>
      <w:r w:rsidR="005B6276" w:rsidRPr="003727EC">
        <w:rPr>
          <w:rFonts w:cs="Arial"/>
        </w:rPr>
        <w:t>-</w:t>
      </w:r>
      <w:r w:rsidR="007242AE">
        <w:rPr>
          <w:rFonts w:cs="Arial"/>
        </w:rPr>
        <w:t>2</w:t>
      </w:r>
    </w:p>
    <w:p w14:paraId="087A5F7F" w14:textId="27E866E0" w:rsidR="003F0403" w:rsidRPr="003727EC" w:rsidRDefault="003F0403" w:rsidP="001D0ADF">
      <w:pPr>
        <w:pStyle w:val="datumtevilka"/>
        <w:tabs>
          <w:tab w:val="clear" w:pos="1701"/>
          <w:tab w:val="left" w:pos="993"/>
        </w:tabs>
        <w:spacing w:after="240"/>
        <w:rPr>
          <w:rFonts w:cs="Arial"/>
        </w:rPr>
      </w:pPr>
      <w:r w:rsidRPr="003727EC">
        <w:rPr>
          <w:rFonts w:cs="Arial"/>
        </w:rPr>
        <w:t>Datum:</w:t>
      </w:r>
      <w:r w:rsidR="001D0ADF" w:rsidRPr="003727EC">
        <w:rPr>
          <w:rFonts w:cs="Arial"/>
        </w:rPr>
        <w:tab/>
      </w:r>
      <w:r w:rsidR="007242AE">
        <w:rPr>
          <w:rFonts w:cs="Arial"/>
        </w:rPr>
        <w:t>21</w:t>
      </w:r>
      <w:r w:rsidR="00E30EC4" w:rsidRPr="003727EC">
        <w:rPr>
          <w:rFonts w:cs="Arial"/>
        </w:rPr>
        <w:t>.</w:t>
      </w:r>
      <w:r w:rsidR="00753014" w:rsidRPr="003727EC">
        <w:rPr>
          <w:rFonts w:cs="Arial"/>
        </w:rPr>
        <w:t xml:space="preserve"> 3</w:t>
      </w:r>
      <w:r w:rsidR="008F15BB" w:rsidRPr="003727EC">
        <w:rPr>
          <w:rFonts w:cs="Arial"/>
        </w:rPr>
        <w:t>. 2022</w:t>
      </w:r>
    </w:p>
    <w:bookmarkEnd w:id="0"/>
    <w:p w14:paraId="58E52CBB" w14:textId="494CB275" w:rsidR="001E7323" w:rsidRPr="003727EC" w:rsidRDefault="001E7323" w:rsidP="001D0ADF">
      <w:pPr>
        <w:spacing w:after="480" w:line="260" w:lineRule="exact"/>
        <w:jc w:val="both"/>
        <w:rPr>
          <w:rFonts w:cs="Arial"/>
          <w:szCs w:val="20"/>
        </w:rPr>
      </w:pPr>
      <w:r w:rsidRPr="003727EC">
        <w:rPr>
          <w:rFonts w:cs="Arial"/>
          <w:szCs w:val="20"/>
        </w:rPr>
        <w:t>Ministrstvo za okolje in prostor izdaja na podlagi 38.a člena Zakona o državni upravi (</w:t>
      </w:r>
      <w:r w:rsidR="004F19FE" w:rsidRPr="003727EC">
        <w:rPr>
          <w:rFonts w:cs="Arial"/>
          <w:szCs w:val="20"/>
        </w:rPr>
        <w:t xml:space="preserve">Zakon o državni upravi (Uradni list RS, št. 113/05 – uradno prečiščeno besedilo, 89/07 – </w:t>
      </w:r>
      <w:proofErr w:type="spellStart"/>
      <w:r w:rsidR="004F19FE" w:rsidRPr="003727EC">
        <w:rPr>
          <w:rFonts w:cs="Arial"/>
          <w:szCs w:val="20"/>
        </w:rPr>
        <w:t>odl</w:t>
      </w:r>
      <w:proofErr w:type="spellEnd"/>
      <w:r w:rsidR="004F19FE" w:rsidRPr="003727EC">
        <w:rPr>
          <w:rFonts w:cs="Arial"/>
          <w:szCs w:val="20"/>
        </w:rPr>
        <w:t>. US, 126/07 – ZUP-E, 48/09, 8/10 – ZUP-G, 8/12 – ZVRS-F, 21/12, 47/13, 12/14, 90/14, 51/16, 36/21, 82/21 in 189/21</w:t>
      </w:r>
      <w:r w:rsidRPr="003727EC">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385DE0" w:rsidRPr="003727EC">
        <w:rPr>
          <w:rFonts w:cs="Arial"/>
          <w:szCs w:val="20"/>
        </w:rPr>
        <w:t>Poslovna hiša L33</w:t>
      </w:r>
      <w:r w:rsidR="006B5230" w:rsidRPr="003727EC">
        <w:rPr>
          <w:rFonts w:cs="Arial"/>
          <w:szCs w:val="20"/>
        </w:rPr>
        <w:t xml:space="preserve">, </w:t>
      </w:r>
      <w:r w:rsidRPr="003727EC">
        <w:rPr>
          <w:rFonts w:cs="Arial"/>
          <w:szCs w:val="20"/>
        </w:rPr>
        <w:t>nosil</w:t>
      </w:r>
      <w:r w:rsidR="006B5230" w:rsidRPr="003727EC">
        <w:rPr>
          <w:rFonts w:cs="Arial"/>
          <w:szCs w:val="20"/>
        </w:rPr>
        <w:t xml:space="preserve">cu </w:t>
      </w:r>
      <w:r w:rsidRPr="003727EC">
        <w:rPr>
          <w:rFonts w:cs="Arial"/>
          <w:szCs w:val="20"/>
        </w:rPr>
        <w:t>nameravanega posega</w:t>
      </w:r>
      <w:r w:rsidR="00F426B7">
        <w:rPr>
          <w:rFonts w:cs="Arial"/>
          <w:szCs w:val="20"/>
        </w:rPr>
        <w:t>,</w:t>
      </w:r>
      <w:r w:rsidRPr="003727EC">
        <w:rPr>
          <w:rFonts w:cs="Arial"/>
          <w:szCs w:val="20"/>
        </w:rPr>
        <w:t xml:space="preserve"> </w:t>
      </w:r>
      <w:r w:rsidR="00385DE0" w:rsidRPr="003727EC">
        <w:rPr>
          <w:rFonts w:cs="Arial"/>
          <w:szCs w:val="20"/>
        </w:rPr>
        <w:t xml:space="preserve">L33 nepremičninska družba d.o.o., </w:t>
      </w:r>
      <w:proofErr w:type="spellStart"/>
      <w:r w:rsidR="00385DE0" w:rsidRPr="003727EC">
        <w:rPr>
          <w:rFonts w:cs="Arial"/>
          <w:szCs w:val="20"/>
        </w:rPr>
        <w:t>Litostrojska</w:t>
      </w:r>
      <w:proofErr w:type="spellEnd"/>
      <w:r w:rsidR="00385DE0" w:rsidRPr="003727EC">
        <w:rPr>
          <w:rFonts w:cs="Arial"/>
          <w:szCs w:val="20"/>
        </w:rPr>
        <w:t xml:space="preserve"> cesta 44a, 1000 Ljubljana</w:t>
      </w:r>
      <w:r w:rsidR="00F933FB" w:rsidRPr="003727EC">
        <w:rPr>
          <w:rFonts w:cs="Arial"/>
          <w:szCs w:val="20"/>
        </w:rPr>
        <w:t>,</w:t>
      </w:r>
      <w:r w:rsidRPr="003727EC">
        <w:rPr>
          <w:rFonts w:cs="Arial"/>
          <w:szCs w:val="20"/>
        </w:rPr>
        <w:t xml:space="preserve"> ki </w:t>
      </w:r>
      <w:r w:rsidR="006B5230" w:rsidRPr="003727EC">
        <w:rPr>
          <w:rFonts w:cs="Arial"/>
          <w:szCs w:val="20"/>
        </w:rPr>
        <w:t>ga</w:t>
      </w:r>
      <w:r w:rsidR="00FA0596" w:rsidRPr="003727EC">
        <w:rPr>
          <w:rFonts w:cs="Arial"/>
          <w:szCs w:val="20"/>
        </w:rPr>
        <w:t xml:space="preserve"> </w:t>
      </w:r>
      <w:r w:rsidR="006B5230" w:rsidRPr="003727EC">
        <w:rPr>
          <w:rFonts w:cs="Arial"/>
          <w:szCs w:val="20"/>
        </w:rPr>
        <w:t xml:space="preserve">po pooblastilu </w:t>
      </w:r>
      <w:r w:rsidR="00385DE0" w:rsidRPr="003727EC">
        <w:rPr>
          <w:rFonts w:cs="Arial"/>
          <w:szCs w:val="20"/>
        </w:rPr>
        <w:t>direktorjev Martina Markoja in Borisa Vavtarja</w:t>
      </w:r>
      <w:r w:rsidR="006B5230" w:rsidRPr="003727EC">
        <w:rPr>
          <w:rFonts w:cs="Arial"/>
          <w:szCs w:val="20"/>
        </w:rPr>
        <w:t xml:space="preserve"> </w:t>
      </w:r>
      <w:r w:rsidR="00227DDF" w:rsidRPr="003727EC">
        <w:rPr>
          <w:rFonts w:cs="Arial"/>
          <w:szCs w:val="20"/>
        </w:rPr>
        <w:t xml:space="preserve">zastopa </w:t>
      </w:r>
      <w:r w:rsidR="00E30EC4" w:rsidRPr="003727EC">
        <w:rPr>
          <w:rFonts w:cs="Arial"/>
          <w:szCs w:val="20"/>
        </w:rPr>
        <w:t xml:space="preserve">GIGA-R, </w:t>
      </w:r>
      <w:proofErr w:type="spellStart"/>
      <w:r w:rsidR="00E30EC4" w:rsidRPr="003727EC">
        <w:rPr>
          <w:rFonts w:cs="Arial"/>
          <w:szCs w:val="20"/>
        </w:rPr>
        <w:t>okoljsko</w:t>
      </w:r>
      <w:proofErr w:type="spellEnd"/>
      <w:r w:rsidR="00E30EC4" w:rsidRPr="003727EC">
        <w:rPr>
          <w:rFonts w:cs="Arial"/>
          <w:szCs w:val="20"/>
        </w:rPr>
        <w:t xml:space="preserve"> svetovanje in rešitve</w:t>
      </w:r>
      <w:r w:rsidR="00F933FB" w:rsidRPr="003727EC">
        <w:rPr>
          <w:rFonts w:cs="Arial"/>
          <w:szCs w:val="20"/>
        </w:rPr>
        <w:t xml:space="preserve">, </w:t>
      </w:r>
      <w:proofErr w:type="spellStart"/>
      <w:r w:rsidR="00E30EC4" w:rsidRPr="003727EC">
        <w:rPr>
          <w:rFonts w:cs="Arial"/>
          <w:szCs w:val="20"/>
        </w:rPr>
        <w:t>Margita</w:t>
      </w:r>
      <w:proofErr w:type="spellEnd"/>
      <w:r w:rsidR="00E30EC4" w:rsidRPr="003727EC">
        <w:rPr>
          <w:rFonts w:cs="Arial"/>
          <w:szCs w:val="20"/>
        </w:rPr>
        <w:t xml:space="preserve"> Žaberl </w:t>
      </w:r>
      <w:proofErr w:type="spellStart"/>
      <w:r w:rsidR="00E30EC4" w:rsidRPr="003727EC">
        <w:rPr>
          <w:rFonts w:cs="Arial"/>
          <w:szCs w:val="20"/>
        </w:rPr>
        <w:t>s.p</w:t>
      </w:r>
      <w:proofErr w:type="spellEnd"/>
      <w:r w:rsidR="00E30EC4" w:rsidRPr="003727EC">
        <w:rPr>
          <w:rFonts w:cs="Arial"/>
          <w:szCs w:val="20"/>
        </w:rPr>
        <w:t xml:space="preserve">., Hraše 19b, 1216 Smlednik, </w:t>
      </w:r>
      <w:r w:rsidRPr="003727EC">
        <w:rPr>
          <w:rFonts w:cs="Arial"/>
          <w:szCs w:val="20"/>
        </w:rPr>
        <w:t>naslednji</w:t>
      </w:r>
    </w:p>
    <w:p w14:paraId="5CDC3D57" w14:textId="2A2E7B9A" w:rsidR="001E7323" w:rsidRPr="003727EC" w:rsidRDefault="001E7323" w:rsidP="001D0ADF">
      <w:pPr>
        <w:spacing w:after="360"/>
        <w:jc w:val="center"/>
        <w:rPr>
          <w:rFonts w:cs="Arial"/>
          <w:b/>
          <w:szCs w:val="20"/>
        </w:rPr>
      </w:pPr>
      <w:r w:rsidRPr="003727EC">
        <w:rPr>
          <w:rFonts w:cs="Arial"/>
          <w:b/>
          <w:szCs w:val="20"/>
        </w:rPr>
        <w:t>S K L E P</w:t>
      </w:r>
    </w:p>
    <w:p w14:paraId="082A1870" w14:textId="49C3CB33" w:rsidR="001E7323" w:rsidRPr="003727EC" w:rsidRDefault="001E7323" w:rsidP="00E2598A">
      <w:pPr>
        <w:numPr>
          <w:ilvl w:val="0"/>
          <w:numId w:val="1"/>
        </w:numPr>
        <w:tabs>
          <w:tab w:val="left" w:pos="360"/>
        </w:tabs>
        <w:jc w:val="both"/>
        <w:rPr>
          <w:rFonts w:cs="Arial"/>
          <w:szCs w:val="20"/>
        </w:rPr>
      </w:pPr>
      <w:r w:rsidRPr="003727EC">
        <w:rPr>
          <w:rFonts w:cs="Arial"/>
          <w:szCs w:val="20"/>
        </w:rPr>
        <w:t xml:space="preserve">Za nameravani poseg: </w:t>
      </w:r>
      <w:r w:rsidR="00385DE0" w:rsidRPr="003727EC">
        <w:rPr>
          <w:rFonts w:cs="Arial"/>
          <w:szCs w:val="20"/>
        </w:rPr>
        <w:t>Poslovna hiša L33</w:t>
      </w:r>
      <w:r w:rsidR="00F933FB" w:rsidRPr="003727EC">
        <w:rPr>
          <w:rFonts w:cs="Arial"/>
          <w:szCs w:val="20"/>
        </w:rPr>
        <w:t xml:space="preserve">, </w:t>
      </w:r>
      <w:r w:rsidR="00385DE0" w:rsidRPr="003727EC">
        <w:rPr>
          <w:rFonts w:cs="Arial"/>
          <w:szCs w:val="20"/>
        </w:rPr>
        <w:t xml:space="preserve">na zemljiščih v </w:t>
      </w:r>
      <w:proofErr w:type="spellStart"/>
      <w:r w:rsidR="00385DE0" w:rsidRPr="003727EC">
        <w:rPr>
          <w:rFonts w:cs="Arial"/>
          <w:szCs w:val="20"/>
        </w:rPr>
        <w:t>k.o</w:t>
      </w:r>
      <w:proofErr w:type="spellEnd"/>
      <w:r w:rsidR="00385DE0" w:rsidRPr="003727EC">
        <w:rPr>
          <w:rFonts w:cs="Arial"/>
          <w:szCs w:val="20"/>
        </w:rPr>
        <w:t xml:space="preserve">. 1730 Moste s parcelnima št. 127/226 in 127/256, nosilcu nameravanega posega L33 nepremičninska družba d.o.o., </w:t>
      </w:r>
      <w:proofErr w:type="spellStart"/>
      <w:r w:rsidR="00385DE0" w:rsidRPr="003727EC">
        <w:rPr>
          <w:rFonts w:cs="Arial"/>
          <w:szCs w:val="20"/>
        </w:rPr>
        <w:t>Litostrojska</w:t>
      </w:r>
      <w:proofErr w:type="spellEnd"/>
      <w:r w:rsidR="00385DE0" w:rsidRPr="003727EC">
        <w:rPr>
          <w:rFonts w:cs="Arial"/>
          <w:szCs w:val="20"/>
        </w:rPr>
        <w:t xml:space="preserve"> cesta 44a, 1000 Ljubljana, </w:t>
      </w:r>
      <w:r w:rsidR="00F933FB" w:rsidRPr="003727EC">
        <w:rPr>
          <w:rFonts w:cs="Arial"/>
          <w:szCs w:val="20"/>
        </w:rPr>
        <w:t>ni</w:t>
      </w:r>
      <w:r w:rsidRPr="003727EC">
        <w:rPr>
          <w:rFonts w:cs="Arial"/>
          <w:szCs w:val="20"/>
        </w:rPr>
        <w:t xml:space="preserve"> potrebno izvesti presoj</w:t>
      </w:r>
      <w:r w:rsidR="007440CA" w:rsidRPr="003727EC">
        <w:rPr>
          <w:rFonts w:cs="Arial"/>
          <w:szCs w:val="20"/>
        </w:rPr>
        <w:t>e</w:t>
      </w:r>
      <w:r w:rsidRPr="003727EC">
        <w:rPr>
          <w:rFonts w:cs="Arial"/>
          <w:szCs w:val="20"/>
        </w:rPr>
        <w:t xml:space="preserve"> vplivov na okolje in pridobiti okoljevarstveno soglasje.</w:t>
      </w:r>
    </w:p>
    <w:p w14:paraId="51F82E65" w14:textId="77777777" w:rsidR="001E7323" w:rsidRPr="003727EC" w:rsidRDefault="001E7323" w:rsidP="002D47A3">
      <w:pPr>
        <w:jc w:val="both"/>
        <w:rPr>
          <w:rFonts w:cs="Arial"/>
          <w:szCs w:val="20"/>
        </w:rPr>
      </w:pPr>
    </w:p>
    <w:p w14:paraId="0260AA46" w14:textId="2BE66588" w:rsidR="001E7323" w:rsidRPr="003727EC" w:rsidRDefault="001E7323" w:rsidP="002A0CD5">
      <w:pPr>
        <w:numPr>
          <w:ilvl w:val="0"/>
          <w:numId w:val="1"/>
        </w:numPr>
        <w:jc w:val="both"/>
        <w:rPr>
          <w:rFonts w:cs="Arial"/>
          <w:szCs w:val="20"/>
        </w:rPr>
      </w:pPr>
      <w:r w:rsidRPr="003727EC">
        <w:rPr>
          <w:rFonts w:cs="Arial"/>
          <w:szCs w:val="20"/>
        </w:rPr>
        <w:t>Pritožba zoper ta sklep ne zadrži njegove izvršitve.</w:t>
      </w:r>
    </w:p>
    <w:p w14:paraId="5170F0CF" w14:textId="77777777" w:rsidR="001E7323" w:rsidRPr="003727EC" w:rsidRDefault="001E7323" w:rsidP="002D47A3">
      <w:pPr>
        <w:rPr>
          <w:rFonts w:cs="Arial"/>
          <w:szCs w:val="20"/>
        </w:rPr>
      </w:pPr>
    </w:p>
    <w:p w14:paraId="251F6435" w14:textId="39A9A699" w:rsidR="001E7323" w:rsidRPr="003727EC" w:rsidRDefault="001E7323" w:rsidP="001D0ADF">
      <w:pPr>
        <w:numPr>
          <w:ilvl w:val="0"/>
          <w:numId w:val="1"/>
        </w:numPr>
        <w:spacing w:after="360"/>
        <w:ind w:left="357" w:hanging="357"/>
        <w:jc w:val="both"/>
        <w:rPr>
          <w:rFonts w:cs="Arial"/>
          <w:szCs w:val="20"/>
        </w:rPr>
      </w:pPr>
      <w:r w:rsidRPr="003727EC">
        <w:rPr>
          <w:rFonts w:cs="Arial"/>
          <w:szCs w:val="20"/>
        </w:rPr>
        <w:t>V tem postopku stroški niso nastali</w:t>
      </w:r>
      <w:r w:rsidR="001D0ADF" w:rsidRPr="003727EC">
        <w:rPr>
          <w:rFonts w:cs="Arial"/>
          <w:szCs w:val="20"/>
        </w:rPr>
        <w:t>.</w:t>
      </w:r>
    </w:p>
    <w:p w14:paraId="405412A8" w14:textId="77777777" w:rsidR="001E7323" w:rsidRPr="003727EC" w:rsidRDefault="001E7323" w:rsidP="001E7323">
      <w:pPr>
        <w:jc w:val="center"/>
        <w:rPr>
          <w:rFonts w:cs="Arial"/>
          <w:b/>
          <w:szCs w:val="20"/>
        </w:rPr>
      </w:pPr>
      <w:r w:rsidRPr="003727EC">
        <w:rPr>
          <w:rFonts w:cs="Arial"/>
          <w:b/>
          <w:szCs w:val="20"/>
        </w:rPr>
        <w:t>O b r a z l o ž i t e v:</w:t>
      </w:r>
    </w:p>
    <w:p w14:paraId="745C82DB" w14:textId="77777777" w:rsidR="001E7323" w:rsidRPr="003727EC" w:rsidRDefault="001E7323" w:rsidP="001E7323">
      <w:pPr>
        <w:rPr>
          <w:rFonts w:cs="Arial"/>
          <w:szCs w:val="20"/>
        </w:rPr>
      </w:pPr>
    </w:p>
    <w:p w14:paraId="0B9DC59B" w14:textId="626DF6A7" w:rsidR="005C248F" w:rsidRPr="003727EC" w:rsidRDefault="005C248F" w:rsidP="00AD0319">
      <w:pPr>
        <w:spacing w:line="260" w:lineRule="exact"/>
        <w:jc w:val="both"/>
        <w:rPr>
          <w:rFonts w:cs="Arial"/>
          <w:szCs w:val="20"/>
        </w:rPr>
      </w:pPr>
      <w:r w:rsidRPr="003727EC">
        <w:rPr>
          <w:rFonts w:cs="Arial"/>
          <w:szCs w:val="20"/>
        </w:rPr>
        <w:t xml:space="preserve">Ministrstvo za okolje in prostor, Direktorat za okolje (v nadaljevanju ministrstvo), je dne </w:t>
      </w:r>
      <w:r w:rsidR="00E30EC4" w:rsidRPr="003727EC">
        <w:rPr>
          <w:rFonts w:cs="Arial"/>
          <w:szCs w:val="20"/>
        </w:rPr>
        <w:t>1</w:t>
      </w:r>
      <w:r w:rsidR="00385DE0" w:rsidRPr="003727EC">
        <w:rPr>
          <w:rFonts w:cs="Arial"/>
          <w:szCs w:val="20"/>
        </w:rPr>
        <w:t>4</w:t>
      </w:r>
      <w:r w:rsidR="00E30EC4" w:rsidRPr="003727EC">
        <w:rPr>
          <w:rFonts w:cs="Arial"/>
          <w:szCs w:val="20"/>
        </w:rPr>
        <w:t xml:space="preserve">. </w:t>
      </w:r>
      <w:r w:rsidR="00385DE0" w:rsidRPr="003727EC">
        <w:rPr>
          <w:rFonts w:cs="Arial"/>
          <w:szCs w:val="20"/>
        </w:rPr>
        <w:t>3</w:t>
      </w:r>
      <w:r w:rsidR="00E30EC4" w:rsidRPr="003727EC">
        <w:rPr>
          <w:rFonts w:cs="Arial"/>
          <w:szCs w:val="20"/>
        </w:rPr>
        <w:t>. 2022</w:t>
      </w:r>
      <w:r w:rsidR="00227DDF" w:rsidRPr="003727EC">
        <w:rPr>
          <w:rFonts w:cs="Arial"/>
          <w:szCs w:val="20"/>
        </w:rPr>
        <w:t xml:space="preserve"> </w:t>
      </w:r>
      <w:r w:rsidRPr="003727EC">
        <w:rPr>
          <w:rFonts w:cs="Arial"/>
          <w:szCs w:val="20"/>
        </w:rPr>
        <w:t>s strani nosil</w:t>
      </w:r>
      <w:r w:rsidR="006B5230" w:rsidRPr="003727EC">
        <w:rPr>
          <w:rFonts w:cs="Arial"/>
          <w:szCs w:val="20"/>
        </w:rPr>
        <w:t>ca</w:t>
      </w:r>
      <w:r w:rsidRPr="003727EC">
        <w:rPr>
          <w:rFonts w:cs="Arial"/>
          <w:szCs w:val="20"/>
        </w:rPr>
        <w:t xml:space="preserve"> nameravanega posega </w:t>
      </w:r>
      <w:r w:rsidR="00385DE0" w:rsidRPr="003727EC">
        <w:rPr>
          <w:rFonts w:cs="Arial"/>
          <w:szCs w:val="20"/>
        </w:rPr>
        <w:t xml:space="preserve">L33 nepremičninska družba d.o.o., </w:t>
      </w:r>
      <w:proofErr w:type="spellStart"/>
      <w:r w:rsidR="00385DE0" w:rsidRPr="003727EC">
        <w:rPr>
          <w:rFonts w:cs="Arial"/>
          <w:szCs w:val="20"/>
        </w:rPr>
        <w:t>Litostrojska</w:t>
      </w:r>
      <w:proofErr w:type="spellEnd"/>
      <w:r w:rsidR="00385DE0" w:rsidRPr="003727EC">
        <w:rPr>
          <w:rFonts w:cs="Arial"/>
          <w:szCs w:val="20"/>
        </w:rPr>
        <w:t xml:space="preserve"> cesta 44a, 1000 Ljubljana, ki ga po pooblastilu direktorjev Martina Markoja in Borisa Vavtarja zastopa GIGA-R, </w:t>
      </w:r>
      <w:proofErr w:type="spellStart"/>
      <w:r w:rsidR="00385DE0" w:rsidRPr="003727EC">
        <w:rPr>
          <w:rFonts w:cs="Arial"/>
          <w:szCs w:val="20"/>
        </w:rPr>
        <w:t>okoljsko</w:t>
      </w:r>
      <w:proofErr w:type="spellEnd"/>
      <w:r w:rsidR="00385DE0" w:rsidRPr="003727EC">
        <w:rPr>
          <w:rFonts w:cs="Arial"/>
          <w:szCs w:val="20"/>
        </w:rPr>
        <w:t xml:space="preserve"> svetovanje in rešitve, </w:t>
      </w:r>
      <w:proofErr w:type="spellStart"/>
      <w:r w:rsidR="00385DE0" w:rsidRPr="003727EC">
        <w:rPr>
          <w:rFonts w:cs="Arial"/>
          <w:szCs w:val="20"/>
        </w:rPr>
        <w:t>Margita</w:t>
      </w:r>
      <w:proofErr w:type="spellEnd"/>
      <w:r w:rsidR="00385DE0" w:rsidRPr="003727EC">
        <w:rPr>
          <w:rFonts w:cs="Arial"/>
          <w:szCs w:val="20"/>
        </w:rPr>
        <w:t xml:space="preserve"> Žaberl </w:t>
      </w:r>
      <w:proofErr w:type="spellStart"/>
      <w:r w:rsidR="00385DE0" w:rsidRPr="003727EC">
        <w:rPr>
          <w:rFonts w:cs="Arial"/>
          <w:szCs w:val="20"/>
        </w:rPr>
        <w:t>s.p</w:t>
      </w:r>
      <w:proofErr w:type="spellEnd"/>
      <w:r w:rsidR="00385DE0" w:rsidRPr="003727EC">
        <w:rPr>
          <w:rFonts w:cs="Arial"/>
          <w:szCs w:val="20"/>
        </w:rPr>
        <w:t xml:space="preserve">., Hraše 19b, 1216 Smlednik </w:t>
      </w:r>
      <w:r w:rsidRPr="003727EC">
        <w:rPr>
          <w:rFonts w:cs="Arial"/>
          <w:szCs w:val="20"/>
        </w:rPr>
        <w:t>(v nadaljevanju nosil</w:t>
      </w:r>
      <w:r w:rsidR="006B5230" w:rsidRPr="003727EC">
        <w:rPr>
          <w:rFonts w:cs="Arial"/>
          <w:szCs w:val="20"/>
        </w:rPr>
        <w:t>ec</w:t>
      </w:r>
      <w:r w:rsidRPr="003727EC">
        <w:rPr>
          <w:rFonts w:cs="Arial"/>
          <w:szCs w:val="20"/>
        </w:rPr>
        <w:t xml:space="preserve"> nameravanega posega), prejel zahtevo za izvedbo predhodnega postopka za nameravani poseg: </w:t>
      </w:r>
      <w:r w:rsidR="00385DE0" w:rsidRPr="003727EC">
        <w:rPr>
          <w:rFonts w:cs="Arial"/>
          <w:szCs w:val="20"/>
        </w:rPr>
        <w:t xml:space="preserve">Poslovna hiša L33, na zemljiščih v </w:t>
      </w:r>
      <w:proofErr w:type="spellStart"/>
      <w:r w:rsidR="00385DE0" w:rsidRPr="003727EC">
        <w:rPr>
          <w:rFonts w:cs="Arial"/>
          <w:szCs w:val="20"/>
        </w:rPr>
        <w:t>k.o</w:t>
      </w:r>
      <w:proofErr w:type="spellEnd"/>
      <w:r w:rsidR="00385DE0" w:rsidRPr="003727EC">
        <w:rPr>
          <w:rFonts w:cs="Arial"/>
          <w:szCs w:val="20"/>
        </w:rPr>
        <w:t>. 1730 Moste s parcelnima št. 127/226 in 127/256</w:t>
      </w:r>
      <w:r w:rsidR="00AD0319" w:rsidRPr="003727EC">
        <w:rPr>
          <w:rFonts w:cs="Arial"/>
          <w:szCs w:val="20"/>
        </w:rPr>
        <w:t xml:space="preserve">, </w:t>
      </w:r>
      <w:r w:rsidRPr="003727EC">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447223EF" w:rsidR="005C248F" w:rsidRPr="003727EC" w:rsidRDefault="005C248F" w:rsidP="00F933FB">
      <w:pPr>
        <w:spacing w:line="260" w:lineRule="exact"/>
        <w:jc w:val="both"/>
        <w:rPr>
          <w:rFonts w:cs="Arial"/>
          <w:szCs w:val="20"/>
        </w:rPr>
      </w:pPr>
    </w:p>
    <w:p w14:paraId="619F8C37" w14:textId="309AAFDB" w:rsidR="005C248F" w:rsidRPr="003727EC" w:rsidRDefault="005C248F" w:rsidP="00F933FB">
      <w:pPr>
        <w:spacing w:line="260" w:lineRule="exact"/>
        <w:jc w:val="both"/>
        <w:rPr>
          <w:rFonts w:cs="Arial"/>
          <w:szCs w:val="20"/>
        </w:rPr>
      </w:pPr>
      <w:r w:rsidRPr="003727EC">
        <w:rPr>
          <w:rFonts w:cs="Arial"/>
          <w:szCs w:val="20"/>
        </w:rPr>
        <w:t>K zahtevi</w:t>
      </w:r>
      <w:r w:rsidR="005B6276" w:rsidRPr="003727EC">
        <w:rPr>
          <w:rFonts w:cs="Arial"/>
          <w:szCs w:val="20"/>
        </w:rPr>
        <w:t xml:space="preserve"> </w:t>
      </w:r>
      <w:r w:rsidRPr="003727EC">
        <w:rPr>
          <w:rFonts w:cs="Arial"/>
          <w:szCs w:val="20"/>
        </w:rPr>
        <w:t>je nosil</w:t>
      </w:r>
      <w:r w:rsidR="006B5230" w:rsidRPr="003727EC">
        <w:rPr>
          <w:rFonts w:cs="Arial"/>
          <w:szCs w:val="20"/>
        </w:rPr>
        <w:t>ec</w:t>
      </w:r>
      <w:r w:rsidRPr="003727EC">
        <w:rPr>
          <w:rFonts w:cs="Arial"/>
          <w:szCs w:val="20"/>
        </w:rPr>
        <w:t xml:space="preserve"> nameravanega posega priložil:</w:t>
      </w:r>
    </w:p>
    <w:p w14:paraId="26556FD7" w14:textId="7988026A" w:rsidR="00E30EC4" w:rsidRPr="003727EC" w:rsidRDefault="007B552C" w:rsidP="005B685A">
      <w:pPr>
        <w:numPr>
          <w:ilvl w:val="0"/>
          <w:numId w:val="6"/>
        </w:numPr>
        <w:spacing w:line="260" w:lineRule="exact"/>
        <w:jc w:val="both"/>
        <w:rPr>
          <w:rFonts w:cs="Arial"/>
          <w:szCs w:val="20"/>
        </w:rPr>
      </w:pPr>
      <w:r w:rsidRPr="003727EC">
        <w:rPr>
          <w:rFonts w:cs="Arial"/>
          <w:szCs w:val="20"/>
        </w:rPr>
        <w:t>Strokovn</w:t>
      </w:r>
      <w:r w:rsidR="00753014" w:rsidRPr="003727EC">
        <w:rPr>
          <w:rFonts w:cs="Arial"/>
          <w:szCs w:val="20"/>
        </w:rPr>
        <w:t>o</w:t>
      </w:r>
      <w:r w:rsidRPr="003727EC">
        <w:rPr>
          <w:rFonts w:cs="Arial"/>
          <w:szCs w:val="20"/>
        </w:rPr>
        <w:t xml:space="preserve"> ocen</w:t>
      </w:r>
      <w:r w:rsidR="00753014" w:rsidRPr="003727EC">
        <w:rPr>
          <w:rFonts w:cs="Arial"/>
          <w:szCs w:val="20"/>
        </w:rPr>
        <w:t>o</w:t>
      </w:r>
      <w:r w:rsidRPr="003727EC">
        <w:rPr>
          <w:rFonts w:cs="Arial"/>
          <w:szCs w:val="20"/>
        </w:rPr>
        <w:t xml:space="preserve"> možnih pomembnih vplivov na okolje</w:t>
      </w:r>
      <w:r w:rsidR="00385DE0" w:rsidRPr="003727EC">
        <w:rPr>
          <w:rFonts w:cs="Arial"/>
          <w:szCs w:val="20"/>
        </w:rPr>
        <w:t xml:space="preserve"> za poslovno hišo L33</w:t>
      </w:r>
      <w:r w:rsidRPr="003727EC">
        <w:rPr>
          <w:rFonts w:cs="Arial"/>
          <w:szCs w:val="20"/>
        </w:rPr>
        <w:t>, , ki jo je pod št. naloge 10</w:t>
      </w:r>
      <w:r w:rsidR="00385DE0" w:rsidRPr="003727EC">
        <w:rPr>
          <w:rFonts w:cs="Arial"/>
          <w:szCs w:val="20"/>
        </w:rPr>
        <w:t>8</w:t>
      </w:r>
      <w:r w:rsidRPr="003727EC">
        <w:rPr>
          <w:rFonts w:cs="Arial"/>
          <w:szCs w:val="20"/>
        </w:rPr>
        <w:t>/2022 dne 1</w:t>
      </w:r>
      <w:r w:rsidR="00385DE0" w:rsidRPr="003727EC">
        <w:rPr>
          <w:rFonts w:cs="Arial"/>
          <w:szCs w:val="20"/>
        </w:rPr>
        <w:t>4</w:t>
      </w:r>
      <w:r w:rsidRPr="003727EC">
        <w:rPr>
          <w:rFonts w:cs="Arial"/>
          <w:szCs w:val="20"/>
        </w:rPr>
        <w:t xml:space="preserve">. </w:t>
      </w:r>
      <w:r w:rsidR="00385DE0" w:rsidRPr="003727EC">
        <w:rPr>
          <w:rFonts w:cs="Arial"/>
          <w:szCs w:val="20"/>
        </w:rPr>
        <w:t>3</w:t>
      </w:r>
      <w:r w:rsidRPr="003727EC">
        <w:rPr>
          <w:rFonts w:cs="Arial"/>
          <w:szCs w:val="20"/>
        </w:rPr>
        <w:t xml:space="preserve">. 2022 izdelalo GIGA-R, </w:t>
      </w:r>
      <w:proofErr w:type="spellStart"/>
      <w:r w:rsidRPr="003727EC">
        <w:rPr>
          <w:rFonts w:cs="Arial"/>
          <w:szCs w:val="20"/>
        </w:rPr>
        <w:t>okoljsko</w:t>
      </w:r>
      <w:proofErr w:type="spellEnd"/>
      <w:r w:rsidRPr="003727EC">
        <w:rPr>
          <w:rFonts w:cs="Arial"/>
          <w:szCs w:val="20"/>
        </w:rPr>
        <w:t xml:space="preserve"> svetovanje in rešitve, </w:t>
      </w:r>
      <w:proofErr w:type="spellStart"/>
      <w:r w:rsidRPr="003727EC">
        <w:rPr>
          <w:rFonts w:cs="Arial"/>
          <w:szCs w:val="20"/>
        </w:rPr>
        <w:t>Margita</w:t>
      </w:r>
      <w:proofErr w:type="spellEnd"/>
      <w:r w:rsidRPr="003727EC">
        <w:rPr>
          <w:rFonts w:cs="Arial"/>
          <w:szCs w:val="20"/>
        </w:rPr>
        <w:t xml:space="preserve"> Žaberl </w:t>
      </w:r>
      <w:proofErr w:type="spellStart"/>
      <w:r w:rsidRPr="003727EC">
        <w:rPr>
          <w:rFonts w:cs="Arial"/>
          <w:szCs w:val="20"/>
        </w:rPr>
        <w:t>s.p</w:t>
      </w:r>
      <w:proofErr w:type="spellEnd"/>
      <w:r w:rsidRPr="003727EC">
        <w:rPr>
          <w:rFonts w:cs="Arial"/>
          <w:szCs w:val="20"/>
        </w:rPr>
        <w:t>., Hraše 19b, 1216 Smlednik</w:t>
      </w:r>
      <w:r w:rsidR="00DA3A12">
        <w:rPr>
          <w:rFonts w:cs="Arial"/>
          <w:szCs w:val="20"/>
        </w:rPr>
        <w:t xml:space="preserve"> (v nadaljevanju strokovna ocena)</w:t>
      </w:r>
      <w:r w:rsidR="00385DE0" w:rsidRPr="003727EC">
        <w:rPr>
          <w:rFonts w:cs="Arial"/>
          <w:szCs w:val="20"/>
        </w:rPr>
        <w:t>;</w:t>
      </w:r>
    </w:p>
    <w:p w14:paraId="48782B91" w14:textId="0F7343F6" w:rsidR="007B552C" w:rsidRPr="003727EC" w:rsidRDefault="00385DE0" w:rsidP="005B685A">
      <w:pPr>
        <w:numPr>
          <w:ilvl w:val="0"/>
          <w:numId w:val="6"/>
        </w:numPr>
        <w:spacing w:line="260" w:lineRule="exact"/>
        <w:jc w:val="both"/>
        <w:rPr>
          <w:rFonts w:cs="Arial"/>
          <w:szCs w:val="20"/>
        </w:rPr>
      </w:pPr>
      <w:r w:rsidRPr="003727EC">
        <w:rPr>
          <w:rFonts w:cs="Arial"/>
          <w:szCs w:val="20"/>
        </w:rPr>
        <w:lastRenderedPageBreak/>
        <w:t>DGD, Poslovna hiša L33, št. projekta: A-162-21, februar 2022, REAL Engineering d.o.o., Primorska 27, 1000 Ljubljana;</w:t>
      </w:r>
    </w:p>
    <w:p w14:paraId="013D34A3" w14:textId="4B6F2201" w:rsidR="007B552C" w:rsidRPr="003727EC" w:rsidRDefault="007B552C" w:rsidP="005B685A">
      <w:pPr>
        <w:numPr>
          <w:ilvl w:val="0"/>
          <w:numId w:val="6"/>
        </w:numPr>
        <w:spacing w:line="260" w:lineRule="exact"/>
        <w:jc w:val="both"/>
        <w:rPr>
          <w:rFonts w:cs="Arial"/>
          <w:szCs w:val="20"/>
        </w:rPr>
      </w:pPr>
      <w:r w:rsidRPr="003727EC">
        <w:rPr>
          <w:rFonts w:cs="Arial"/>
          <w:szCs w:val="20"/>
        </w:rPr>
        <w:t xml:space="preserve">Pooblastilo za zastopanje z dne 7. </w:t>
      </w:r>
      <w:r w:rsidR="00385DE0" w:rsidRPr="003727EC">
        <w:rPr>
          <w:rFonts w:cs="Arial"/>
          <w:szCs w:val="20"/>
        </w:rPr>
        <w:t>3</w:t>
      </w:r>
      <w:r w:rsidRPr="003727EC">
        <w:rPr>
          <w:rFonts w:cs="Arial"/>
          <w:szCs w:val="20"/>
        </w:rPr>
        <w:t>. 2022</w:t>
      </w:r>
      <w:r w:rsidR="00F426B7">
        <w:rPr>
          <w:rFonts w:cs="Arial"/>
          <w:szCs w:val="20"/>
        </w:rPr>
        <w:t xml:space="preserve"> in</w:t>
      </w:r>
    </w:p>
    <w:p w14:paraId="4FCC31B1" w14:textId="0A1843C4" w:rsidR="007B552C" w:rsidRPr="003727EC" w:rsidRDefault="007B552C" w:rsidP="005B685A">
      <w:pPr>
        <w:numPr>
          <w:ilvl w:val="0"/>
          <w:numId w:val="6"/>
        </w:numPr>
        <w:spacing w:line="260" w:lineRule="exact"/>
        <w:jc w:val="both"/>
        <w:rPr>
          <w:rFonts w:cs="Arial"/>
          <w:szCs w:val="20"/>
        </w:rPr>
      </w:pPr>
      <w:r w:rsidRPr="003727EC">
        <w:rPr>
          <w:rFonts w:cs="Arial"/>
          <w:szCs w:val="20"/>
        </w:rPr>
        <w:t>Potrdilo o plačilu upravne takse v višini 22,60 EUR z dne 1</w:t>
      </w:r>
      <w:r w:rsidR="00385DE0" w:rsidRPr="003727EC">
        <w:rPr>
          <w:rFonts w:cs="Arial"/>
          <w:szCs w:val="20"/>
        </w:rPr>
        <w:t>0</w:t>
      </w:r>
      <w:r w:rsidRPr="003727EC">
        <w:rPr>
          <w:rFonts w:cs="Arial"/>
          <w:szCs w:val="20"/>
        </w:rPr>
        <w:t xml:space="preserve">. </w:t>
      </w:r>
      <w:r w:rsidR="00385DE0" w:rsidRPr="003727EC">
        <w:rPr>
          <w:rFonts w:cs="Arial"/>
          <w:szCs w:val="20"/>
        </w:rPr>
        <w:t>3</w:t>
      </w:r>
      <w:r w:rsidRPr="003727EC">
        <w:rPr>
          <w:rFonts w:cs="Arial"/>
          <w:szCs w:val="20"/>
        </w:rPr>
        <w:t>. 2022</w:t>
      </w:r>
      <w:r w:rsidR="00753014" w:rsidRPr="003727EC">
        <w:rPr>
          <w:rFonts w:cs="Arial"/>
          <w:szCs w:val="20"/>
        </w:rPr>
        <w:t>;</w:t>
      </w:r>
    </w:p>
    <w:p w14:paraId="3DCB48B3" w14:textId="77777777" w:rsidR="00274D4B" w:rsidRPr="003727EC" w:rsidRDefault="00274D4B" w:rsidP="00F933FB">
      <w:pPr>
        <w:spacing w:line="260" w:lineRule="exact"/>
        <w:jc w:val="both"/>
        <w:rPr>
          <w:rFonts w:cs="Arial"/>
          <w:szCs w:val="20"/>
        </w:rPr>
      </w:pPr>
    </w:p>
    <w:p w14:paraId="23EEC002" w14:textId="775733FF" w:rsidR="00274D4B" w:rsidRPr="003727EC" w:rsidRDefault="00274D4B" w:rsidP="00274D4B">
      <w:pPr>
        <w:contextualSpacing/>
        <w:jc w:val="both"/>
        <w:rPr>
          <w:rFonts w:cs="Arial"/>
          <w:szCs w:val="20"/>
        </w:rPr>
      </w:pPr>
      <w:r w:rsidRPr="003727EC">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1948C287" w14:textId="77777777" w:rsidR="00274D4B" w:rsidRPr="003727EC" w:rsidRDefault="00274D4B" w:rsidP="00274D4B">
      <w:pPr>
        <w:contextualSpacing/>
        <w:jc w:val="both"/>
        <w:rPr>
          <w:rFonts w:cs="Arial"/>
          <w:szCs w:val="20"/>
        </w:rPr>
      </w:pPr>
    </w:p>
    <w:p w14:paraId="175B788E" w14:textId="6772C0FC" w:rsidR="00274D4B" w:rsidRPr="003727EC" w:rsidRDefault="00274D4B" w:rsidP="00274D4B">
      <w:pPr>
        <w:jc w:val="both"/>
        <w:rPr>
          <w:rFonts w:cs="Arial"/>
          <w:szCs w:val="20"/>
        </w:rPr>
      </w:pPr>
      <w:r w:rsidRPr="003727EC">
        <w:rPr>
          <w:rFonts w:cs="Arial"/>
          <w:szCs w:val="20"/>
        </w:rPr>
        <w:t>Obveznost presoje vplivov na okolje se ugotavlja v skladu z Uredbo o posegih v okolje, za katere je treba izvesti presojo vplivov na okolje (Uradni list RS, št. 51/14, 57/1, 26/17 in 105/20).</w:t>
      </w:r>
    </w:p>
    <w:p w14:paraId="2B2CAC50" w14:textId="77777777" w:rsidR="00274D4B" w:rsidRPr="003727EC" w:rsidRDefault="00274D4B" w:rsidP="00274D4B">
      <w:pPr>
        <w:contextualSpacing/>
        <w:jc w:val="both"/>
        <w:rPr>
          <w:rFonts w:cs="Arial"/>
          <w:szCs w:val="20"/>
        </w:rPr>
      </w:pPr>
    </w:p>
    <w:p w14:paraId="6BDB52E6" w14:textId="77777777" w:rsidR="00274D4B" w:rsidRPr="003727EC" w:rsidRDefault="00274D4B" w:rsidP="00274D4B">
      <w:pPr>
        <w:jc w:val="both"/>
        <w:rPr>
          <w:rFonts w:cs="Arial"/>
          <w:szCs w:val="20"/>
        </w:rPr>
      </w:pPr>
      <w:r w:rsidRPr="003727EC">
        <w:rPr>
          <w:rFonts w:cs="Arial"/>
          <w:szCs w:val="20"/>
          <w:lang w:eastAsia="sl-SI"/>
        </w:rPr>
        <w:t xml:space="preserve">V skladu s točko G Urbanizem in gradbeništvo, G.II Graditev objektov, G.II.1.1 </w:t>
      </w:r>
      <w:r w:rsidRPr="003727EC">
        <w:rPr>
          <w:rFonts w:cs="Arial"/>
          <w:szCs w:val="20"/>
        </w:rPr>
        <w:t>Priloge 1 Uredbe o posegih v okolje, za katere je treba izvesti presojo vplivov na okolje, je izvedba predhodnega postopka obvezna, če gre za druge stavbe, ki presegajo bruto tlorisno površino 10.000 m</w:t>
      </w:r>
      <w:r w:rsidRPr="003727EC">
        <w:rPr>
          <w:rFonts w:cs="Arial"/>
          <w:szCs w:val="20"/>
          <w:vertAlign w:val="superscript"/>
        </w:rPr>
        <w:t>2</w:t>
      </w:r>
      <w:r w:rsidRPr="003727EC">
        <w:rPr>
          <w:rFonts w:cs="Arial"/>
          <w:szCs w:val="20"/>
        </w:rPr>
        <w:t xml:space="preserve"> ali nadzemno višino 50 m ali podzemno globino 10 m.</w:t>
      </w:r>
    </w:p>
    <w:p w14:paraId="58083997" w14:textId="77777777" w:rsidR="00274D4B" w:rsidRPr="003727EC" w:rsidRDefault="00274D4B" w:rsidP="00274D4B">
      <w:pPr>
        <w:jc w:val="both"/>
        <w:rPr>
          <w:rFonts w:cs="Arial"/>
          <w:szCs w:val="20"/>
        </w:rPr>
      </w:pPr>
    </w:p>
    <w:p w14:paraId="10E10E8C" w14:textId="70DDCE8E" w:rsidR="005D18ED" w:rsidRPr="003727EC" w:rsidRDefault="00385DE0" w:rsidP="00274D4B">
      <w:pPr>
        <w:contextualSpacing/>
        <w:jc w:val="both"/>
        <w:rPr>
          <w:rFonts w:cs="Arial"/>
          <w:szCs w:val="20"/>
          <w:lang w:eastAsia="sl-SI"/>
        </w:rPr>
      </w:pPr>
      <w:r w:rsidRPr="003727EC">
        <w:rPr>
          <w:rFonts w:cs="Arial"/>
          <w:szCs w:val="20"/>
          <w:lang w:eastAsia="sl-SI"/>
        </w:rPr>
        <w:t>Predmet nameravanega posega je izgradnja poslovnega objekta s pretežno pisarnami in drugimi mirnimi dejavnostmi</w:t>
      </w:r>
      <w:r w:rsidR="005D18ED" w:rsidRPr="003727EC">
        <w:rPr>
          <w:rFonts w:cs="Arial"/>
          <w:szCs w:val="20"/>
          <w:lang w:eastAsia="sl-SI"/>
        </w:rPr>
        <w:t xml:space="preserve">. </w:t>
      </w:r>
      <w:r w:rsidR="00274D4B" w:rsidRPr="003727EC">
        <w:rPr>
          <w:rFonts w:cs="Arial"/>
          <w:szCs w:val="20"/>
          <w:lang w:eastAsia="sl-SI"/>
        </w:rPr>
        <w:t xml:space="preserve">Bruto tlorisna površina poslovnega objekta (nadzemni in podzemni del) bo </w:t>
      </w:r>
      <w:r w:rsidR="005D18ED" w:rsidRPr="003727EC">
        <w:rPr>
          <w:rFonts w:cs="Arial"/>
          <w:szCs w:val="20"/>
          <w:lang w:eastAsia="sl-SI"/>
        </w:rPr>
        <w:t>15.400,6</w:t>
      </w:r>
      <w:r w:rsidR="00274D4B" w:rsidRPr="003727EC">
        <w:rPr>
          <w:rFonts w:cs="Arial"/>
          <w:szCs w:val="20"/>
          <w:lang w:eastAsia="sl-SI"/>
        </w:rPr>
        <w:t xml:space="preserve"> m</w:t>
      </w:r>
      <w:r w:rsidR="00274D4B" w:rsidRPr="003727EC">
        <w:rPr>
          <w:rFonts w:cs="Arial"/>
          <w:szCs w:val="20"/>
          <w:vertAlign w:val="superscript"/>
          <w:lang w:eastAsia="sl-SI"/>
        </w:rPr>
        <w:t>2</w:t>
      </w:r>
      <w:r w:rsidR="00274D4B" w:rsidRPr="003727EC">
        <w:rPr>
          <w:rFonts w:cs="Arial"/>
          <w:szCs w:val="20"/>
          <w:vertAlign w:val="subscript"/>
          <w:lang w:eastAsia="sl-SI"/>
        </w:rPr>
        <w:t xml:space="preserve">. </w:t>
      </w:r>
      <w:r w:rsidR="00274D4B" w:rsidRPr="003727EC">
        <w:rPr>
          <w:rFonts w:cs="Arial"/>
          <w:szCs w:val="20"/>
          <w:lang w:eastAsia="sl-SI"/>
        </w:rPr>
        <w:t xml:space="preserve">Nadzemni del bo bruto tlorisne površine </w:t>
      </w:r>
      <w:r w:rsidR="005D18ED" w:rsidRPr="003727EC">
        <w:rPr>
          <w:rFonts w:cs="Arial"/>
          <w:szCs w:val="20"/>
          <w:lang w:eastAsia="sl-SI"/>
        </w:rPr>
        <w:t>10.679,0</w:t>
      </w:r>
      <w:r w:rsidR="00274D4B" w:rsidRPr="003727EC">
        <w:rPr>
          <w:rFonts w:cs="Arial"/>
          <w:szCs w:val="20"/>
          <w:lang w:eastAsia="sl-SI"/>
        </w:rPr>
        <w:t xml:space="preserve"> m</w:t>
      </w:r>
      <w:r w:rsidR="00274D4B" w:rsidRPr="003727EC">
        <w:rPr>
          <w:rFonts w:cs="Arial"/>
          <w:szCs w:val="20"/>
          <w:vertAlign w:val="superscript"/>
          <w:lang w:eastAsia="sl-SI"/>
        </w:rPr>
        <w:t>2</w:t>
      </w:r>
      <w:r w:rsidR="00274D4B" w:rsidRPr="003727EC">
        <w:rPr>
          <w:rFonts w:cs="Arial"/>
          <w:szCs w:val="20"/>
          <w:lang w:eastAsia="sl-SI"/>
        </w:rPr>
        <w:t xml:space="preserve">, podzemni </w:t>
      </w:r>
      <w:r w:rsidR="00F426B7">
        <w:rPr>
          <w:rFonts w:cs="Arial"/>
          <w:szCs w:val="20"/>
          <w:lang w:eastAsia="sl-SI"/>
        </w:rPr>
        <w:t xml:space="preserve">del </w:t>
      </w:r>
      <w:r w:rsidR="00274D4B" w:rsidRPr="003727EC">
        <w:rPr>
          <w:rFonts w:cs="Arial"/>
          <w:szCs w:val="20"/>
          <w:lang w:eastAsia="sl-SI"/>
        </w:rPr>
        <w:t xml:space="preserve">pa bo bruto tlorisne površine </w:t>
      </w:r>
      <w:r w:rsidR="005D18ED" w:rsidRPr="003727EC">
        <w:rPr>
          <w:rFonts w:cs="Arial"/>
          <w:szCs w:val="20"/>
          <w:lang w:eastAsia="sl-SI"/>
        </w:rPr>
        <w:t>4.721,6</w:t>
      </w:r>
      <w:r w:rsidR="00274D4B" w:rsidRPr="003727EC">
        <w:rPr>
          <w:rFonts w:cs="Arial"/>
          <w:szCs w:val="20"/>
          <w:lang w:eastAsia="sl-SI"/>
        </w:rPr>
        <w:t xml:space="preserve"> m</w:t>
      </w:r>
      <w:r w:rsidR="00274D4B" w:rsidRPr="003727EC">
        <w:rPr>
          <w:rFonts w:cs="Arial"/>
          <w:szCs w:val="20"/>
          <w:vertAlign w:val="superscript"/>
          <w:lang w:eastAsia="sl-SI"/>
        </w:rPr>
        <w:t>2</w:t>
      </w:r>
      <w:r w:rsidR="00274D4B" w:rsidRPr="003727EC">
        <w:rPr>
          <w:rFonts w:cs="Arial"/>
          <w:szCs w:val="20"/>
          <w:lang w:eastAsia="sl-SI"/>
        </w:rPr>
        <w:t xml:space="preserve">. </w:t>
      </w:r>
      <w:proofErr w:type="spellStart"/>
      <w:r w:rsidR="00274D4B" w:rsidRPr="003727EC">
        <w:rPr>
          <w:rFonts w:cs="Arial"/>
          <w:szCs w:val="20"/>
          <w:lang w:eastAsia="sl-SI"/>
        </w:rPr>
        <w:t>Etažnost</w:t>
      </w:r>
      <w:proofErr w:type="spellEnd"/>
      <w:r w:rsidR="00274D4B" w:rsidRPr="003727EC">
        <w:rPr>
          <w:rFonts w:cs="Arial"/>
          <w:szCs w:val="20"/>
          <w:lang w:eastAsia="sl-SI"/>
        </w:rPr>
        <w:t xml:space="preserve"> objekta bo </w:t>
      </w:r>
      <w:r w:rsidR="005D18ED" w:rsidRPr="003727EC">
        <w:rPr>
          <w:rFonts w:cs="Arial"/>
          <w:szCs w:val="20"/>
          <w:lang w:eastAsia="sl-SI"/>
        </w:rPr>
        <w:t>2</w:t>
      </w:r>
      <w:r w:rsidR="00274D4B" w:rsidRPr="003727EC">
        <w:rPr>
          <w:rFonts w:cs="Arial"/>
          <w:szCs w:val="20"/>
          <w:lang w:eastAsia="sl-SI"/>
        </w:rPr>
        <w:t>K + P + 5N. Višina objekta bo +</w:t>
      </w:r>
      <w:r w:rsidR="005D18ED" w:rsidRPr="003727EC">
        <w:rPr>
          <w:rFonts w:cs="Arial"/>
          <w:szCs w:val="20"/>
          <w:lang w:eastAsia="sl-SI"/>
        </w:rPr>
        <w:t>23,20</w:t>
      </w:r>
      <w:r w:rsidR="00274D4B" w:rsidRPr="003727EC">
        <w:rPr>
          <w:rFonts w:cs="Arial"/>
          <w:szCs w:val="20"/>
          <w:lang w:eastAsia="sl-SI"/>
        </w:rPr>
        <w:t xml:space="preserve"> m</w:t>
      </w:r>
      <w:r w:rsidR="005D18ED" w:rsidRPr="003727EC">
        <w:rPr>
          <w:rFonts w:cs="Arial"/>
          <w:szCs w:val="20"/>
          <w:lang w:eastAsia="sl-SI"/>
        </w:rPr>
        <w:t xml:space="preserve">. Kota tlaka najnižje etaže bo na 277,9 </w:t>
      </w:r>
      <w:proofErr w:type="spellStart"/>
      <w:r w:rsidR="005D18ED" w:rsidRPr="003727EC">
        <w:rPr>
          <w:rFonts w:cs="Arial"/>
          <w:szCs w:val="20"/>
          <w:lang w:eastAsia="sl-SI"/>
        </w:rPr>
        <w:t>m.n.v</w:t>
      </w:r>
      <w:proofErr w:type="spellEnd"/>
      <w:r w:rsidR="005D18ED" w:rsidRPr="003727EC">
        <w:rPr>
          <w:rFonts w:cs="Arial"/>
          <w:szCs w:val="20"/>
          <w:lang w:eastAsia="sl-SI"/>
        </w:rPr>
        <w:t>. in globina izkopa – 6,5 m.</w:t>
      </w:r>
    </w:p>
    <w:p w14:paraId="72A511DA" w14:textId="77777777" w:rsidR="00274D4B" w:rsidRPr="003727EC" w:rsidRDefault="00274D4B" w:rsidP="00274D4B">
      <w:pPr>
        <w:contextualSpacing/>
        <w:jc w:val="both"/>
        <w:rPr>
          <w:rFonts w:cs="Arial"/>
          <w:szCs w:val="20"/>
          <w:lang w:eastAsia="sl-SI"/>
        </w:rPr>
      </w:pPr>
    </w:p>
    <w:p w14:paraId="41AAC212" w14:textId="38626D6C" w:rsidR="00274D4B" w:rsidRPr="003727EC" w:rsidRDefault="005D18ED" w:rsidP="00274D4B">
      <w:pPr>
        <w:widowControl w:val="0"/>
        <w:spacing w:line="276" w:lineRule="auto"/>
        <w:jc w:val="both"/>
        <w:rPr>
          <w:rFonts w:cs="Arial"/>
          <w:szCs w:val="20"/>
          <w:lang w:eastAsia="sl-SI"/>
        </w:rPr>
      </w:pPr>
      <w:r w:rsidRPr="003727EC">
        <w:rPr>
          <w:rFonts w:cs="Arial"/>
          <w:szCs w:val="20"/>
          <w:lang w:eastAsia="sl-SI"/>
        </w:rPr>
        <w:t>Ministrstvo</w:t>
      </w:r>
      <w:r w:rsidR="00274D4B" w:rsidRPr="003727EC">
        <w:rPr>
          <w:rFonts w:cs="Arial"/>
          <w:szCs w:val="20"/>
          <w:lang w:eastAsia="sl-SI"/>
        </w:rPr>
        <w:t xml:space="preserve"> ugotavlja, da </w:t>
      </w:r>
      <w:r w:rsidR="00274D4B" w:rsidRPr="003727EC">
        <w:rPr>
          <w:rFonts w:cs="Arial"/>
          <w:szCs w:val="20"/>
        </w:rPr>
        <w:t>bruto tlorisna površina objekta (</w:t>
      </w:r>
      <w:r w:rsidRPr="003727EC">
        <w:rPr>
          <w:rFonts w:cs="Arial"/>
          <w:szCs w:val="20"/>
          <w:lang w:eastAsia="sl-SI"/>
        </w:rPr>
        <w:t xml:space="preserve">15.400,6 </w:t>
      </w:r>
      <w:r w:rsidR="00274D4B" w:rsidRPr="003727EC">
        <w:rPr>
          <w:rFonts w:cs="Arial"/>
          <w:szCs w:val="20"/>
          <w:lang w:eastAsia="sl-SI"/>
        </w:rPr>
        <w:t>m</w:t>
      </w:r>
      <w:r w:rsidR="00274D4B" w:rsidRPr="003727EC">
        <w:rPr>
          <w:rFonts w:cs="Arial"/>
          <w:szCs w:val="20"/>
          <w:vertAlign w:val="superscript"/>
          <w:lang w:eastAsia="sl-SI"/>
        </w:rPr>
        <w:t>2</w:t>
      </w:r>
      <w:r w:rsidR="00274D4B" w:rsidRPr="003727EC">
        <w:rPr>
          <w:rFonts w:cs="Arial"/>
          <w:szCs w:val="20"/>
          <w:lang w:eastAsia="sl-SI"/>
        </w:rPr>
        <w:t>)</w:t>
      </w:r>
      <w:r w:rsidR="00274D4B" w:rsidRPr="003727EC">
        <w:rPr>
          <w:rFonts w:cs="Arial"/>
          <w:szCs w:val="20"/>
        </w:rPr>
        <w:t xml:space="preserve"> presega prag določen v točki G.II.1.1 Priloge 1 Uredbe o posegih v okolje, za katere je treba izvesti presojo vplivov na okolje, zato je </w:t>
      </w:r>
      <w:r w:rsidR="00274D4B" w:rsidRPr="003727EC">
        <w:rPr>
          <w:rFonts w:cs="Arial"/>
          <w:szCs w:val="20"/>
          <w:lang w:eastAsia="sl-SI"/>
        </w:rPr>
        <w:t>izvedba predhodnega postopka za nameravani poseg obvezna.</w:t>
      </w:r>
    </w:p>
    <w:p w14:paraId="4EE3F957" w14:textId="004D738E" w:rsidR="00274D4B" w:rsidRPr="003727EC" w:rsidRDefault="00274D4B" w:rsidP="00274D4B">
      <w:pPr>
        <w:contextualSpacing/>
        <w:jc w:val="both"/>
        <w:rPr>
          <w:rFonts w:cs="Arial"/>
          <w:szCs w:val="20"/>
        </w:rPr>
      </w:pPr>
    </w:p>
    <w:p w14:paraId="3B149DD4" w14:textId="77777777" w:rsidR="005D18ED" w:rsidRPr="003727EC" w:rsidRDefault="005D18ED" w:rsidP="005D18ED">
      <w:pPr>
        <w:spacing w:line="260" w:lineRule="exact"/>
        <w:jc w:val="both"/>
        <w:rPr>
          <w:rFonts w:cs="Arial"/>
          <w:szCs w:val="20"/>
          <w:u w:val="single"/>
        </w:rPr>
      </w:pPr>
      <w:r w:rsidRPr="003727EC">
        <w:rPr>
          <w:rFonts w:cs="Arial"/>
          <w:szCs w:val="20"/>
          <w:u w:val="single"/>
        </w:rPr>
        <w:t>Opis nameravanega posega</w:t>
      </w:r>
    </w:p>
    <w:p w14:paraId="7DED75C8" w14:textId="330C94F6" w:rsidR="005D18ED" w:rsidRPr="003727EC" w:rsidRDefault="00274D4B" w:rsidP="00274D4B">
      <w:pPr>
        <w:contextualSpacing/>
        <w:jc w:val="both"/>
        <w:rPr>
          <w:rFonts w:cs="Arial"/>
          <w:szCs w:val="20"/>
          <w:lang w:eastAsia="sl-SI"/>
        </w:rPr>
      </w:pPr>
      <w:r w:rsidRPr="003727EC">
        <w:rPr>
          <w:rFonts w:cs="Arial"/>
          <w:szCs w:val="20"/>
        </w:rPr>
        <w:t xml:space="preserve">Predmet nameravanega posega je </w:t>
      </w:r>
      <w:r w:rsidR="005D18ED" w:rsidRPr="003727EC">
        <w:rPr>
          <w:rFonts w:cs="Arial"/>
          <w:szCs w:val="20"/>
          <w:lang w:eastAsia="sl-SI"/>
        </w:rPr>
        <w:t xml:space="preserve">izgradnja poslovnega objekta, ki </w:t>
      </w:r>
      <w:r w:rsidR="005D18ED" w:rsidRPr="003727EC">
        <w:rPr>
          <w:rFonts w:cs="Arial"/>
          <w:szCs w:val="20"/>
        </w:rPr>
        <w:t>bo namenjen pisarnam z dodatnim programom ter garaži, ki bo namenjena parkiranju osebnih vozil uporabnikov zgradbe.</w:t>
      </w:r>
    </w:p>
    <w:p w14:paraId="1265BC24" w14:textId="77777777" w:rsidR="005D18ED" w:rsidRPr="003727EC" w:rsidRDefault="005D18ED" w:rsidP="00274D4B">
      <w:pPr>
        <w:contextualSpacing/>
        <w:jc w:val="both"/>
        <w:rPr>
          <w:rFonts w:cs="Arial"/>
          <w:szCs w:val="20"/>
        </w:rPr>
      </w:pPr>
    </w:p>
    <w:p w14:paraId="7D504EB7" w14:textId="77777777" w:rsidR="005D18ED" w:rsidRPr="003727EC" w:rsidRDefault="005D18ED" w:rsidP="00274D4B">
      <w:pPr>
        <w:contextualSpacing/>
        <w:jc w:val="both"/>
        <w:rPr>
          <w:rFonts w:cs="Arial"/>
          <w:szCs w:val="20"/>
        </w:rPr>
      </w:pPr>
      <w:r w:rsidRPr="003727EC">
        <w:rPr>
          <w:rFonts w:cs="Arial"/>
          <w:szCs w:val="20"/>
        </w:rPr>
        <w:t>Zmogljivost posega:</w:t>
      </w:r>
    </w:p>
    <w:p w14:paraId="1AB95527" w14:textId="77777777" w:rsidR="00F426B7" w:rsidRDefault="005D18ED" w:rsidP="00F426B7">
      <w:pPr>
        <w:pStyle w:val="Odstavekseznama"/>
        <w:numPr>
          <w:ilvl w:val="0"/>
          <w:numId w:val="6"/>
        </w:numPr>
        <w:ind w:left="284" w:hanging="284"/>
        <w:jc w:val="both"/>
        <w:rPr>
          <w:rFonts w:cs="Arial"/>
          <w:szCs w:val="20"/>
        </w:rPr>
      </w:pPr>
      <w:r w:rsidRPr="003727EC">
        <w:rPr>
          <w:rFonts w:cs="Arial"/>
          <w:szCs w:val="20"/>
        </w:rPr>
        <w:t>bruto tlorisna površina objekta (nadzemni in podzemni del) bo znašala 15.400,6 m</w:t>
      </w:r>
      <w:r w:rsidRPr="003727EC">
        <w:rPr>
          <w:rFonts w:cs="Arial"/>
          <w:szCs w:val="20"/>
          <w:vertAlign w:val="superscript"/>
        </w:rPr>
        <w:t>2</w:t>
      </w:r>
      <w:r w:rsidRPr="003727EC">
        <w:rPr>
          <w:rFonts w:cs="Arial"/>
          <w:szCs w:val="20"/>
        </w:rPr>
        <w:t xml:space="preserve">; </w:t>
      </w:r>
    </w:p>
    <w:p w14:paraId="26B0DD70" w14:textId="02DE06D9" w:rsidR="005D18ED" w:rsidRPr="003727EC" w:rsidRDefault="005D18ED" w:rsidP="00F426B7">
      <w:pPr>
        <w:pStyle w:val="Odstavekseznama"/>
        <w:ind w:left="284"/>
        <w:jc w:val="both"/>
        <w:rPr>
          <w:rFonts w:cs="Arial"/>
          <w:szCs w:val="20"/>
        </w:rPr>
      </w:pPr>
      <w:r w:rsidRPr="003727EC">
        <w:rPr>
          <w:rFonts w:cs="Arial"/>
          <w:szCs w:val="20"/>
        </w:rPr>
        <w:t>nadzemni del bo 10.679,0 m</w:t>
      </w:r>
      <w:r w:rsidRPr="003727EC">
        <w:rPr>
          <w:rFonts w:cs="Arial"/>
          <w:szCs w:val="20"/>
          <w:vertAlign w:val="superscript"/>
        </w:rPr>
        <w:t>2</w:t>
      </w:r>
      <w:r w:rsidRPr="003727EC">
        <w:rPr>
          <w:rFonts w:cs="Arial"/>
          <w:szCs w:val="20"/>
        </w:rPr>
        <w:t>, podzemni pa 4.721,6 m</w:t>
      </w:r>
      <w:r w:rsidRPr="003727EC">
        <w:rPr>
          <w:rFonts w:cs="Arial"/>
          <w:szCs w:val="20"/>
          <w:vertAlign w:val="superscript"/>
        </w:rPr>
        <w:t>2</w:t>
      </w:r>
      <w:r w:rsidRPr="003727EC">
        <w:rPr>
          <w:rFonts w:cs="Arial"/>
          <w:szCs w:val="20"/>
        </w:rPr>
        <w:t>;</w:t>
      </w:r>
    </w:p>
    <w:p w14:paraId="7CC592EB" w14:textId="30593A19"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tloris podzemnega dela: 74,00 m x 31,60 m;</w:t>
      </w:r>
    </w:p>
    <w:p w14:paraId="5C07CC2D" w14:textId="6A168B4D"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tloris nadzemnega dela: 65,9 x 27,6 m;</w:t>
      </w:r>
    </w:p>
    <w:p w14:paraId="7DCE3047" w14:textId="7DEAE7FA"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Višina venca strehe od kote 0,00 bo 22,30 m, od obstoječega terena pa 23,20 m;</w:t>
      </w:r>
    </w:p>
    <w:p w14:paraId="1ACB6332" w14:textId="37D26E50"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 xml:space="preserve">Globina objekta: najnižja višinska kota - kota tlaka najnižje etaže: + 277,9 m </w:t>
      </w:r>
      <w:proofErr w:type="spellStart"/>
      <w:r w:rsidRPr="003727EC">
        <w:rPr>
          <w:rFonts w:cs="Arial"/>
          <w:szCs w:val="20"/>
        </w:rPr>
        <w:t>n.m.v</w:t>
      </w:r>
      <w:proofErr w:type="spellEnd"/>
      <w:r w:rsidRPr="003727EC">
        <w:rPr>
          <w:rFonts w:cs="Arial"/>
          <w:szCs w:val="20"/>
        </w:rPr>
        <w:t>., globina izkopa – 6,5 m;</w:t>
      </w:r>
    </w:p>
    <w:p w14:paraId="05205672" w14:textId="1EDEBCB8"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v podzemni garaži bo 151 PM, 4 PM pa so predvidena na terenu;</w:t>
      </w:r>
    </w:p>
    <w:p w14:paraId="1904C7D0" w14:textId="61FAA786" w:rsidR="005D18ED" w:rsidRPr="003727EC" w:rsidRDefault="005D18ED" w:rsidP="00F426B7">
      <w:pPr>
        <w:pStyle w:val="Odstavekseznama"/>
        <w:numPr>
          <w:ilvl w:val="0"/>
          <w:numId w:val="6"/>
        </w:numPr>
        <w:ind w:left="284" w:hanging="284"/>
        <w:jc w:val="both"/>
        <w:rPr>
          <w:rFonts w:cs="Arial"/>
          <w:szCs w:val="20"/>
        </w:rPr>
      </w:pPr>
      <w:proofErr w:type="spellStart"/>
      <w:r w:rsidRPr="003727EC">
        <w:rPr>
          <w:rFonts w:cs="Arial"/>
          <w:szCs w:val="20"/>
        </w:rPr>
        <w:t>etažnost</w:t>
      </w:r>
      <w:proofErr w:type="spellEnd"/>
      <w:r w:rsidRPr="003727EC">
        <w:rPr>
          <w:rFonts w:cs="Arial"/>
          <w:szCs w:val="20"/>
        </w:rPr>
        <w:t xml:space="preserve"> objekta bo 2K + P+ 5;</w:t>
      </w:r>
    </w:p>
    <w:p w14:paraId="3A237244" w14:textId="65D2D724"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 xml:space="preserve">kota pritličja: +285,6 m </w:t>
      </w:r>
      <w:proofErr w:type="spellStart"/>
      <w:r w:rsidRPr="003727EC">
        <w:rPr>
          <w:rFonts w:cs="Arial"/>
          <w:szCs w:val="20"/>
        </w:rPr>
        <w:t>n.m.v</w:t>
      </w:r>
      <w:proofErr w:type="spellEnd"/>
      <w:r w:rsidRPr="003727EC">
        <w:rPr>
          <w:rFonts w:cs="Arial"/>
          <w:szCs w:val="20"/>
        </w:rPr>
        <w:t>.;</w:t>
      </w:r>
    </w:p>
    <w:p w14:paraId="7D5B3DEF" w14:textId="2EFEC7DB" w:rsidR="005D18ED" w:rsidRPr="003727EC" w:rsidRDefault="005D18ED" w:rsidP="00F426B7">
      <w:pPr>
        <w:pStyle w:val="Odstavekseznama"/>
        <w:numPr>
          <w:ilvl w:val="0"/>
          <w:numId w:val="6"/>
        </w:numPr>
        <w:ind w:left="284" w:hanging="284"/>
        <w:jc w:val="both"/>
        <w:rPr>
          <w:rFonts w:cs="Arial"/>
          <w:szCs w:val="20"/>
        </w:rPr>
      </w:pPr>
      <w:r w:rsidRPr="003727EC">
        <w:rPr>
          <w:rFonts w:cs="Arial"/>
          <w:szCs w:val="20"/>
        </w:rPr>
        <w:t>velikost gradbene parcele je 3.035 m</w:t>
      </w:r>
      <w:r w:rsidRPr="003727EC">
        <w:rPr>
          <w:rFonts w:cs="Arial"/>
          <w:szCs w:val="20"/>
          <w:vertAlign w:val="superscript"/>
        </w:rPr>
        <w:t>2</w:t>
      </w:r>
      <w:r w:rsidRPr="003727EC">
        <w:rPr>
          <w:rFonts w:cs="Arial"/>
          <w:szCs w:val="20"/>
        </w:rPr>
        <w:t>.</w:t>
      </w:r>
    </w:p>
    <w:p w14:paraId="07DA6084" w14:textId="77777777" w:rsidR="005D18ED" w:rsidRPr="003727EC" w:rsidRDefault="005D18ED" w:rsidP="005D18ED">
      <w:pPr>
        <w:pStyle w:val="Odstavekseznama"/>
        <w:jc w:val="both"/>
        <w:rPr>
          <w:rFonts w:cs="Arial"/>
          <w:szCs w:val="20"/>
        </w:rPr>
      </w:pPr>
    </w:p>
    <w:p w14:paraId="54D8D3C4" w14:textId="04BB7B36" w:rsidR="005D18ED" w:rsidRPr="003727EC" w:rsidRDefault="005D18ED" w:rsidP="005D18ED">
      <w:pPr>
        <w:jc w:val="both"/>
        <w:rPr>
          <w:rFonts w:cs="Arial"/>
          <w:szCs w:val="20"/>
        </w:rPr>
      </w:pPr>
      <w:r w:rsidRPr="003727EC">
        <w:rPr>
          <w:rFonts w:cs="Arial"/>
          <w:szCs w:val="20"/>
        </w:rPr>
        <w:t>Objekt bo zasnovan kot AB konstrukcija, temeljena na AB plošči in z betonskim jedrom na sredini objekta. Fasada objekta je zasnovana kot strukturna steklena fasada z vertikalnimi aluminijastimi paneli.</w:t>
      </w:r>
    </w:p>
    <w:p w14:paraId="3DAB1E1F" w14:textId="77777777" w:rsidR="00005318" w:rsidRPr="003727EC" w:rsidRDefault="00005318" w:rsidP="005D18ED">
      <w:pPr>
        <w:jc w:val="both"/>
        <w:rPr>
          <w:rFonts w:cs="Arial"/>
          <w:szCs w:val="20"/>
        </w:rPr>
      </w:pPr>
    </w:p>
    <w:p w14:paraId="42B65FDC" w14:textId="12FBCFA5" w:rsidR="00005318" w:rsidRPr="003727EC" w:rsidRDefault="005D18ED" w:rsidP="005D18ED">
      <w:pPr>
        <w:jc w:val="both"/>
        <w:rPr>
          <w:rFonts w:cs="Arial"/>
          <w:szCs w:val="20"/>
        </w:rPr>
      </w:pPr>
      <w:r w:rsidRPr="003727EC">
        <w:rPr>
          <w:rFonts w:cs="Arial"/>
          <w:szCs w:val="20"/>
        </w:rPr>
        <w:t xml:space="preserve">Objekt bo podkleten z dvema etažama kleti, v kateri bodo parkirna mesta ter servisni prostori. Dovoz na parcelo je urejen z obstoječe dovozne poti na zemljišču v </w:t>
      </w:r>
      <w:proofErr w:type="spellStart"/>
      <w:r w:rsidRPr="003727EC">
        <w:rPr>
          <w:rFonts w:cs="Arial"/>
          <w:szCs w:val="20"/>
        </w:rPr>
        <w:t>k.o</w:t>
      </w:r>
      <w:proofErr w:type="spellEnd"/>
      <w:r w:rsidRPr="003727EC">
        <w:rPr>
          <w:rFonts w:cs="Arial"/>
          <w:szCs w:val="20"/>
        </w:rPr>
        <w:t xml:space="preserve">. 1730 Moste s </w:t>
      </w:r>
      <w:proofErr w:type="spellStart"/>
      <w:r w:rsidRPr="003727EC">
        <w:rPr>
          <w:rFonts w:cs="Arial"/>
          <w:szCs w:val="20"/>
        </w:rPr>
        <w:t>parc</w:t>
      </w:r>
      <w:proofErr w:type="spellEnd"/>
      <w:r w:rsidRPr="003727EC">
        <w:rPr>
          <w:rFonts w:cs="Arial"/>
          <w:szCs w:val="20"/>
        </w:rPr>
        <w:t xml:space="preserve">. št. </w:t>
      </w:r>
      <w:r w:rsidRPr="003727EC">
        <w:rPr>
          <w:rFonts w:cs="Arial"/>
          <w:szCs w:val="20"/>
        </w:rPr>
        <w:lastRenderedPageBreak/>
        <w:t xml:space="preserve">127/264, ki se priključuje na Letališko cesto. Priključek dovozne poti na Letališko cesto se ne spreminja. Dovoz vodi do zunanjih parkirišč pred vhodom v objekt, kjer so urejene polnilnice za električne avtomobile. Mimo zunanjih </w:t>
      </w:r>
      <w:r w:rsidR="00F426B7">
        <w:rPr>
          <w:rFonts w:cs="Arial"/>
          <w:szCs w:val="20"/>
        </w:rPr>
        <w:t>parkirnih mest</w:t>
      </w:r>
      <w:r w:rsidRPr="003727EC">
        <w:rPr>
          <w:rFonts w:cs="Arial"/>
          <w:szCs w:val="20"/>
        </w:rPr>
        <w:t xml:space="preserve"> dovoz vodi do klančine za uvoz v podzemno garažo, kjer je v dveh etažah urejeno 151 </w:t>
      </w:r>
      <w:r w:rsidR="00F426B7">
        <w:rPr>
          <w:rFonts w:cs="Arial"/>
          <w:szCs w:val="20"/>
        </w:rPr>
        <w:t>parkirnih mest</w:t>
      </w:r>
      <w:r w:rsidRPr="003727EC">
        <w:rPr>
          <w:rFonts w:cs="Arial"/>
          <w:szCs w:val="20"/>
        </w:rPr>
        <w:t xml:space="preserve">, 4 </w:t>
      </w:r>
      <w:r w:rsidR="00F426B7">
        <w:rPr>
          <w:rFonts w:cs="Arial"/>
          <w:szCs w:val="20"/>
        </w:rPr>
        <w:t>parkirna mesta</w:t>
      </w:r>
      <w:r w:rsidRPr="003727EC">
        <w:rPr>
          <w:rFonts w:cs="Arial"/>
          <w:szCs w:val="20"/>
        </w:rPr>
        <w:t xml:space="preserve"> pa so predvidena na terenu.</w:t>
      </w:r>
    </w:p>
    <w:p w14:paraId="2A2E3A7C" w14:textId="77777777" w:rsidR="00005318" w:rsidRPr="003727EC" w:rsidRDefault="00005318" w:rsidP="005D18ED">
      <w:pPr>
        <w:jc w:val="both"/>
        <w:rPr>
          <w:rFonts w:cs="Arial"/>
          <w:szCs w:val="20"/>
        </w:rPr>
      </w:pPr>
    </w:p>
    <w:p w14:paraId="7E0BFFAC" w14:textId="6C896A7C" w:rsidR="00005318" w:rsidRPr="003727EC" w:rsidRDefault="005D18ED" w:rsidP="005D18ED">
      <w:pPr>
        <w:jc w:val="both"/>
        <w:rPr>
          <w:rFonts w:cs="Arial"/>
          <w:szCs w:val="20"/>
        </w:rPr>
      </w:pPr>
      <w:r w:rsidRPr="003727EC">
        <w:rPr>
          <w:rFonts w:cs="Arial"/>
          <w:szCs w:val="20"/>
        </w:rPr>
        <w:t xml:space="preserve">Širše območje lokacije </w:t>
      </w:r>
      <w:r w:rsidR="00005318" w:rsidRPr="003727EC">
        <w:rPr>
          <w:rFonts w:cs="Arial"/>
          <w:szCs w:val="20"/>
        </w:rPr>
        <w:t xml:space="preserve">nameravanega </w:t>
      </w:r>
      <w:r w:rsidRPr="003727EC">
        <w:rPr>
          <w:rFonts w:cs="Arial"/>
          <w:szCs w:val="20"/>
        </w:rPr>
        <w:t>posega je komunalo in energetsko opremljeno (vodovod, kanalizacija, vročevod, distribucijsko omrežje električne energije).</w:t>
      </w:r>
    </w:p>
    <w:p w14:paraId="20B00851" w14:textId="77777777" w:rsidR="00005318" w:rsidRPr="003727EC" w:rsidRDefault="00005318" w:rsidP="005D18ED">
      <w:pPr>
        <w:jc w:val="both"/>
        <w:rPr>
          <w:rFonts w:cs="Arial"/>
          <w:szCs w:val="20"/>
        </w:rPr>
      </w:pPr>
    </w:p>
    <w:p w14:paraId="3CFEF441" w14:textId="20E70F26" w:rsidR="00005318" w:rsidRPr="003727EC" w:rsidRDefault="005D18ED" w:rsidP="005D18ED">
      <w:pPr>
        <w:jc w:val="both"/>
        <w:rPr>
          <w:rFonts w:cs="Arial"/>
          <w:szCs w:val="20"/>
        </w:rPr>
      </w:pPr>
      <w:r w:rsidRPr="003727EC">
        <w:rPr>
          <w:rFonts w:cs="Arial"/>
          <w:szCs w:val="20"/>
        </w:rPr>
        <w:t>Odpadne komunalne vode iz načrtovanega objekt</w:t>
      </w:r>
      <w:r w:rsidR="00F426B7">
        <w:rPr>
          <w:rFonts w:cs="Arial"/>
          <w:szCs w:val="20"/>
        </w:rPr>
        <w:t>a</w:t>
      </w:r>
      <w:r w:rsidRPr="003727EC">
        <w:rPr>
          <w:rFonts w:cs="Arial"/>
          <w:szCs w:val="20"/>
        </w:rPr>
        <w:t xml:space="preserve"> se bodo pod pogoji upravljavca (JP VOKA SNAGA) priključile na obstoječ javni kanalizacijski sistem, ki se zaključi s centralno čistilno napravo. Padavinske vode s strehe bodo ponikale. Padavinske vode z utrjenih in </w:t>
      </w:r>
      <w:proofErr w:type="spellStart"/>
      <w:r w:rsidRPr="003727EC">
        <w:rPr>
          <w:rFonts w:cs="Arial"/>
          <w:szCs w:val="20"/>
        </w:rPr>
        <w:t>povoznih</w:t>
      </w:r>
      <w:proofErr w:type="spellEnd"/>
      <w:r w:rsidRPr="003727EC">
        <w:rPr>
          <w:rFonts w:cs="Arial"/>
          <w:szCs w:val="20"/>
        </w:rPr>
        <w:t xml:space="preserve"> površin se bo omejilo z dvignjenimi betonskimi robniki in izvedlo v vodotesni izvedbi. Preko lovilnika olja (AQUAOIL NS6 M 140/160 za 400 m</w:t>
      </w:r>
      <w:r w:rsidRPr="003727EC">
        <w:rPr>
          <w:rFonts w:cs="Arial"/>
          <w:szCs w:val="20"/>
          <w:vertAlign w:val="superscript"/>
        </w:rPr>
        <w:t>2</w:t>
      </w:r>
      <w:r w:rsidRPr="003727EC">
        <w:rPr>
          <w:rFonts w:cs="Arial"/>
          <w:szCs w:val="20"/>
        </w:rPr>
        <w:t>, skladen s SIST EN 858-2) se jih bo odvajalo na ponikanje.</w:t>
      </w:r>
    </w:p>
    <w:p w14:paraId="642E0D8C" w14:textId="77777777" w:rsidR="00005318" w:rsidRPr="003727EC" w:rsidRDefault="005D18ED" w:rsidP="005D18ED">
      <w:pPr>
        <w:jc w:val="both"/>
        <w:rPr>
          <w:rFonts w:cs="Arial"/>
          <w:szCs w:val="20"/>
        </w:rPr>
      </w:pPr>
      <w:r w:rsidRPr="003727EC">
        <w:rPr>
          <w:rFonts w:cs="Arial"/>
          <w:szCs w:val="20"/>
        </w:rPr>
        <w:t xml:space="preserve">Streha objekta bo ekstenzivno </w:t>
      </w:r>
      <w:r w:rsidR="00005318" w:rsidRPr="003727EC">
        <w:rPr>
          <w:rFonts w:cs="Arial"/>
          <w:szCs w:val="20"/>
        </w:rPr>
        <w:t>o</w:t>
      </w:r>
      <w:r w:rsidRPr="003727EC">
        <w:rPr>
          <w:rFonts w:cs="Arial"/>
          <w:szCs w:val="20"/>
        </w:rPr>
        <w:t>zelenjena, s čimer je dosežen fazni zamik obremenitve na kanalizacijo pri nalivih.</w:t>
      </w:r>
    </w:p>
    <w:p w14:paraId="3EEE895C" w14:textId="77777777" w:rsidR="00005318" w:rsidRPr="003727EC" w:rsidRDefault="00005318" w:rsidP="005D18ED">
      <w:pPr>
        <w:jc w:val="both"/>
        <w:rPr>
          <w:rFonts w:cs="Arial"/>
          <w:szCs w:val="20"/>
        </w:rPr>
      </w:pPr>
    </w:p>
    <w:p w14:paraId="5BEC212C" w14:textId="651637F7" w:rsidR="00005318" w:rsidRPr="003727EC" w:rsidRDefault="005D18ED" w:rsidP="005D18ED">
      <w:pPr>
        <w:jc w:val="both"/>
        <w:rPr>
          <w:rFonts w:cs="Arial"/>
          <w:szCs w:val="20"/>
        </w:rPr>
      </w:pPr>
      <w:r w:rsidRPr="003727EC">
        <w:rPr>
          <w:rFonts w:cs="Arial"/>
          <w:szCs w:val="20"/>
        </w:rPr>
        <w:t>Širše območje se z vodo oskrbuje iz centralnega vodovodnega sistema mesta Ljubljana, na katerega se bo pod pogoji upravljavca (JP VOKA SNAGA) priključil tudi predvideni objekt.</w:t>
      </w:r>
    </w:p>
    <w:p w14:paraId="24D49376" w14:textId="77777777" w:rsidR="00005318" w:rsidRPr="003727EC" w:rsidRDefault="00005318" w:rsidP="005D18ED">
      <w:pPr>
        <w:jc w:val="both"/>
        <w:rPr>
          <w:rFonts w:cs="Arial"/>
          <w:szCs w:val="20"/>
        </w:rPr>
      </w:pPr>
    </w:p>
    <w:p w14:paraId="1F9EBB87" w14:textId="206DF126" w:rsidR="00005318" w:rsidRPr="003727EC" w:rsidRDefault="005D18ED" w:rsidP="005D18ED">
      <w:pPr>
        <w:jc w:val="both"/>
        <w:rPr>
          <w:rFonts w:cs="Arial"/>
          <w:szCs w:val="20"/>
        </w:rPr>
      </w:pPr>
      <w:r w:rsidRPr="003727EC">
        <w:rPr>
          <w:rFonts w:cs="Arial"/>
          <w:szCs w:val="20"/>
        </w:rPr>
        <w:t>Glede na to, da v bližini območja poteka toplovodno omrežje, se bo objekt pod pogoji upravljavca (JP ENERGETIKA Ljubljana) predvidoma priključil na javno toplovodno omrežje. Predviden je priključek moči 150 kW. V kleti objekta bo urejena toplotna postaja.</w:t>
      </w:r>
    </w:p>
    <w:p w14:paraId="09EF8457" w14:textId="34C9004B" w:rsidR="00005318" w:rsidRPr="003727EC" w:rsidRDefault="005D18ED" w:rsidP="005D18ED">
      <w:pPr>
        <w:jc w:val="both"/>
        <w:rPr>
          <w:rFonts w:cs="Arial"/>
          <w:szCs w:val="20"/>
        </w:rPr>
      </w:pPr>
      <w:r w:rsidRPr="003727EC">
        <w:rPr>
          <w:rFonts w:cs="Arial"/>
          <w:szCs w:val="20"/>
        </w:rPr>
        <w:t>V skladu z Zakonom o učinkoviti rabi</w:t>
      </w:r>
      <w:r w:rsidR="00005318" w:rsidRPr="003727EC">
        <w:rPr>
          <w:rFonts w:cs="Arial"/>
          <w:szCs w:val="20"/>
          <w:shd w:val="clear" w:color="auto" w:fill="FFFFFF"/>
        </w:rPr>
        <w:t xml:space="preserve"> </w:t>
      </w:r>
      <w:r w:rsidR="00005318" w:rsidRPr="003727EC">
        <w:rPr>
          <w:rFonts w:cs="Arial"/>
          <w:szCs w:val="20"/>
        </w:rPr>
        <w:t>energije (</w:t>
      </w:r>
      <w:r w:rsidR="00005318" w:rsidRPr="003727EC">
        <w:rPr>
          <w:rFonts w:cs="Arial"/>
          <w:szCs w:val="20"/>
          <w:shd w:val="clear" w:color="auto" w:fill="FFFFFF"/>
        </w:rPr>
        <w:t>Uradni list RS, št. </w:t>
      </w:r>
      <w:hyperlink r:id="rId8" w:tgtFrame="_blank" w:tooltip="Zakon o učinkoviti rabi energije (ZURE)" w:history="1">
        <w:r w:rsidR="00005318" w:rsidRPr="003727EC">
          <w:rPr>
            <w:rStyle w:val="Hiperpovezava"/>
            <w:rFonts w:cs="Arial"/>
            <w:color w:val="auto"/>
            <w:szCs w:val="20"/>
            <w:u w:val="none"/>
            <w:shd w:val="clear" w:color="auto" w:fill="FFFFFF"/>
          </w:rPr>
          <w:t>158/20</w:t>
        </w:r>
      </w:hyperlink>
      <w:r w:rsidR="00005318" w:rsidRPr="003727EC">
        <w:rPr>
          <w:rFonts w:cs="Arial"/>
          <w:szCs w:val="20"/>
        </w:rPr>
        <w:t xml:space="preserve">) </w:t>
      </w:r>
      <w:r w:rsidRPr="003727EC">
        <w:rPr>
          <w:rFonts w:cs="Arial"/>
          <w:szCs w:val="20"/>
        </w:rPr>
        <w:t xml:space="preserve">bo objekt skoraj nič energijska stavba. Fasada bo v parapetu izolirana s 22 cm toplotne izolacije, streha s 30 cm izolacije. Okna bodo </w:t>
      </w:r>
      <w:proofErr w:type="spellStart"/>
      <w:r w:rsidRPr="003727EC">
        <w:rPr>
          <w:rFonts w:cs="Arial"/>
          <w:szCs w:val="20"/>
        </w:rPr>
        <w:t>troslonja</w:t>
      </w:r>
      <w:proofErr w:type="spellEnd"/>
      <w:r w:rsidRPr="003727EC">
        <w:rPr>
          <w:rFonts w:cs="Arial"/>
          <w:szCs w:val="20"/>
        </w:rPr>
        <w:t xml:space="preserve">, </w:t>
      </w:r>
      <w:proofErr w:type="spellStart"/>
      <w:r w:rsidRPr="003727EC">
        <w:rPr>
          <w:rFonts w:cs="Arial"/>
          <w:szCs w:val="20"/>
        </w:rPr>
        <w:t>Uw</w:t>
      </w:r>
      <w:proofErr w:type="spellEnd"/>
      <w:r w:rsidRPr="003727EC">
        <w:rPr>
          <w:rFonts w:cs="Arial"/>
          <w:szCs w:val="20"/>
        </w:rPr>
        <w:t>=0,8 W/m2K. Centralno prezračevanje bo urejeno z vračanjem energije z rekuperacijo z izkoristkom 85 %.</w:t>
      </w:r>
    </w:p>
    <w:p w14:paraId="6516ABFC" w14:textId="1E1D0DA6" w:rsidR="00005318" w:rsidRPr="003727EC" w:rsidRDefault="005D18ED" w:rsidP="005D18ED">
      <w:pPr>
        <w:jc w:val="both"/>
        <w:rPr>
          <w:rFonts w:cs="Arial"/>
          <w:szCs w:val="20"/>
        </w:rPr>
      </w:pPr>
      <w:r w:rsidRPr="003727EC">
        <w:rPr>
          <w:rFonts w:cs="Arial"/>
          <w:szCs w:val="20"/>
        </w:rPr>
        <w:t>Objekt bo energetskega razreda A1 (poraba energije za ogrevanje do 10 kWh/m</w:t>
      </w:r>
      <w:r w:rsidRPr="003727EC">
        <w:rPr>
          <w:rFonts w:cs="Arial"/>
          <w:szCs w:val="20"/>
          <w:vertAlign w:val="superscript"/>
        </w:rPr>
        <w:t>2</w:t>
      </w:r>
      <w:r w:rsidRPr="003727EC">
        <w:rPr>
          <w:rFonts w:cs="Arial"/>
          <w:szCs w:val="20"/>
        </w:rPr>
        <w:t>a).</w:t>
      </w:r>
    </w:p>
    <w:p w14:paraId="432BA8BC" w14:textId="36745E32" w:rsidR="00005318" w:rsidRPr="003727EC" w:rsidRDefault="005D18ED" w:rsidP="005D18ED">
      <w:pPr>
        <w:jc w:val="both"/>
        <w:rPr>
          <w:rFonts w:cs="Arial"/>
          <w:szCs w:val="20"/>
        </w:rPr>
      </w:pPr>
      <w:r w:rsidRPr="003727EC">
        <w:rPr>
          <w:rFonts w:cs="Arial"/>
          <w:szCs w:val="20"/>
        </w:rPr>
        <w:t>Podzemna voda (podtalnica konstantne temperature med 11,5 in 12</w:t>
      </w:r>
      <w:r w:rsidR="00005318" w:rsidRPr="003727EC">
        <w:rPr>
          <w:rFonts w:cs="Arial"/>
          <w:szCs w:val="20"/>
        </w:rPr>
        <w:t>°</w:t>
      </w:r>
      <w:r w:rsidRPr="003727EC">
        <w:rPr>
          <w:rFonts w:cs="Arial"/>
          <w:szCs w:val="20"/>
        </w:rPr>
        <w:t>C) se bo uporabljala (preko menjalnika toplote) za prosto hlajenje. V primeru ekstremnih zunanji</w:t>
      </w:r>
      <w:r w:rsidR="00F426B7">
        <w:rPr>
          <w:rFonts w:cs="Arial"/>
          <w:szCs w:val="20"/>
        </w:rPr>
        <w:t>h</w:t>
      </w:r>
      <w:r w:rsidRPr="003727EC">
        <w:rPr>
          <w:rFonts w:cs="Arial"/>
          <w:szCs w:val="20"/>
        </w:rPr>
        <w:t xml:space="preserve"> temperatur in v povezavi z hladilnim agregatom (voda/voda) pa</w:t>
      </w:r>
      <w:r w:rsidR="00005318" w:rsidRPr="003727EC">
        <w:rPr>
          <w:rFonts w:cs="Arial"/>
          <w:szCs w:val="20"/>
        </w:rPr>
        <w:t xml:space="preserve"> </w:t>
      </w:r>
      <w:r w:rsidRPr="003727EC">
        <w:rPr>
          <w:rFonts w:cs="Arial"/>
          <w:szCs w:val="20"/>
        </w:rPr>
        <w:t xml:space="preserve">se zagotovi ustrezno količino hladne vode za delovanje sistema </w:t>
      </w:r>
      <w:proofErr w:type="spellStart"/>
      <w:r w:rsidRPr="003727EC">
        <w:rPr>
          <w:rFonts w:cs="Arial"/>
          <w:szCs w:val="20"/>
        </w:rPr>
        <w:t>pohlajevanja</w:t>
      </w:r>
      <w:proofErr w:type="spellEnd"/>
      <w:r w:rsidRPr="003727EC">
        <w:rPr>
          <w:rFonts w:cs="Arial"/>
          <w:szCs w:val="20"/>
        </w:rPr>
        <w:t xml:space="preserve"> z ventilatorskimi </w:t>
      </w:r>
      <w:proofErr w:type="spellStart"/>
      <w:r w:rsidRPr="003727EC">
        <w:rPr>
          <w:rFonts w:cs="Arial"/>
          <w:szCs w:val="20"/>
        </w:rPr>
        <w:t>konvektorji</w:t>
      </w:r>
      <w:proofErr w:type="spellEnd"/>
      <w:r w:rsidRPr="003727EC">
        <w:rPr>
          <w:rFonts w:cs="Arial"/>
          <w:szCs w:val="20"/>
        </w:rPr>
        <w:t>. Tehnični sistemi (npr. prezračevalne enote, termična aktivacija gradbenih elementov, lokalni grelno/hladilni elementi) so zasnovan</w:t>
      </w:r>
      <w:r w:rsidR="00005318" w:rsidRPr="003727EC">
        <w:rPr>
          <w:rFonts w:cs="Arial"/>
          <w:szCs w:val="20"/>
        </w:rPr>
        <w:t>i</w:t>
      </w:r>
      <w:r w:rsidRPr="003727EC">
        <w:rPr>
          <w:rFonts w:cs="Arial"/>
          <w:szCs w:val="20"/>
        </w:rPr>
        <w:t xml:space="preserve"> in sledijo zahtevam po čim manjši porabi in minimalnim obratovalnim stroško</w:t>
      </w:r>
      <w:r w:rsidR="00F426B7">
        <w:rPr>
          <w:rFonts w:cs="Arial"/>
          <w:szCs w:val="20"/>
        </w:rPr>
        <w:t>m</w:t>
      </w:r>
      <w:r w:rsidRPr="003727EC">
        <w:rPr>
          <w:rFonts w:cs="Arial"/>
          <w:szCs w:val="20"/>
        </w:rPr>
        <w:t>.</w:t>
      </w:r>
    </w:p>
    <w:p w14:paraId="5EF5B45A" w14:textId="5EA33916" w:rsidR="00005318" w:rsidRPr="003727EC" w:rsidRDefault="005D18ED" w:rsidP="005D18ED">
      <w:pPr>
        <w:jc w:val="both"/>
        <w:rPr>
          <w:rFonts w:cs="Arial"/>
          <w:szCs w:val="20"/>
        </w:rPr>
      </w:pPr>
      <w:r w:rsidRPr="003727EC">
        <w:rPr>
          <w:rFonts w:cs="Arial"/>
          <w:szCs w:val="20"/>
        </w:rPr>
        <w:t xml:space="preserve">Za potrebe hlajenja bosta izvedeni dve vrtini v vodonosno plast, ki se nahaja od globine 11 m navzdol. Ena vrtina bo črpalna, predvideno je črpanje do 10 l/s. Druga vrtina bo </w:t>
      </w:r>
      <w:proofErr w:type="spellStart"/>
      <w:r w:rsidRPr="003727EC">
        <w:rPr>
          <w:rFonts w:cs="Arial"/>
          <w:szCs w:val="20"/>
        </w:rPr>
        <w:t>ponikovalna</w:t>
      </w:r>
      <w:proofErr w:type="spellEnd"/>
      <w:r w:rsidRPr="003727EC">
        <w:rPr>
          <w:rFonts w:cs="Arial"/>
          <w:szCs w:val="20"/>
        </w:rPr>
        <w:t xml:space="preserve">, skozi </w:t>
      </w:r>
      <w:r w:rsidR="00F426B7">
        <w:rPr>
          <w:rFonts w:cs="Arial"/>
          <w:szCs w:val="20"/>
        </w:rPr>
        <w:t>katero</w:t>
      </w:r>
      <w:r w:rsidRPr="003727EC">
        <w:rPr>
          <w:rFonts w:cs="Arial"/>
          <w:szCs w:val="20"/>
        </w:rPr>
        <w:t xml:space="preserve"> se bo voda vračala v podtalnico. Vrtini bosta globoki do 30 m.</w:t>
      </w:r>
    </w:p>
    <w:p w14:paraId="017CB6DE" w14:textId="77777777" w:rsidR="00005318" w:rsidRPr="003727EC" w:rsidRDefault="00005318" w:rsidP="005D18ED">
      <w:pPr>
        <w:jc w:val="both"/>
        <w:rPr>
          <w:rFonts w:cs="Arial"/>
          <w:szCs w:val="20"/>
        </w:rPr>
      </w:pPr>
    </w:p>
    <w:p w14:paraId="7C1D277F" w14:textId="24F4012B" w:rsidR="00005318" w:rsidRPr="003727EC" w:rsidRDefault="005D18ED" w:rsidP="005D18ED">
      <w:pPr>
        <w:jc w:val="both"/>
        <w:rPr>
          <w:rFonts w:cs="Arial"/>
          <w:szCs w:val="20"/>
        </w:rPr>
      </w:pPr>
      <w:r w:rsidRPr="003727EC">
        <w:rPr>
          <w:rFonts w:cs="Arial"/>
          <w:szCs w:val="20"/>
        </w:rPr>
        <w:t xml:space="preserve">Objekt se z novim NN vodom priključuje na obstoječo TP: TP0618 EEK POLNILNICE CNG, ki stoji v sklopu območja polnilnice za CNG na </w:t>
      </w:r>
      <w:r w:rsidR="00005318" w:rsidRPr="003727EC">
        <w:rPr>
          <w:rFonts w:cs="Arial"/>
          <w:szCs w:val="20"/>
        </w:rPr>
        <w:t xml:space="preserve">zemljišču v </w:t>
      </w:r>
      <w:proofErr w:type="spellStart"/>
      <w:r w:rsidR="00005318" w:rsidRPr="003727EC">
        <w:rPr>
          <w:rFonts w:cs="Arial"/>
          <w:szCs w:val="20"/>
        </w:rPr>
        <w:t>k.o</w:t>
      </w:r>
      <w:proofErr w:type="spellEnd"/>
      <w:r w:rsidR="00005318" w:rsidRPr="003727EC">
        <w:rPr>
          <w:rFonts w:cs="Arial"/>
          <w:szCs w:val="20"/>
        </w:rPr>
        <w:t xml:space="preserve">. 1730 Moste s </w:t>
      </w:r>
      <w:proofErr w:type="spellStart"/>
      <w:r w:rsidRPr="003727EC">
        <w:rPr>
          <w:rFonts w:cs="Arial"/>
          <w:szCs w:val="20"/>
        </w:rPr>
        <w:t>parc</w:t>
      </w:r>
      <w:proofErr w:type="spellEnd"/>
      <w:r w:rsidRPr="003727EC">
        <w:rPr>
          <w:rFonts w:cs="Arial"/>
          <w:szCs w:val="20"/>
        </w:rPr>
        <w:t>. št. 127/617. Vrednost varovalk: 3 x 630 A</w:t>
      </w:r>
    </w:p>
    <w:p w14:paraId="4887432F" w14:textId="3FDD8E29" w:rsidR="00005318" w:rsidRPr="003727EC" w:rsidRDefault="005D18ED" w:rsidP="005D18ED">
      <w:pPr>
        <w:jc w:val="both"/>
        <w:rPr>
          <w:rFonts w:cs="Arial"/>
          <w:szCs w:val="20"/>
        </w:rPr>
      </w:pPr>
      <w:r w:rsidRPr="003727EC">
        <w:rPr>
          <w:rFonts w:cs="Arial"/>
          <w:szCs w:val="20"/>
        </w:rPr>
        <w:t>Priključna moč: 436 kW</w:t>
      </w:r>
    </w:p>
    <w:p w14:paraId="51C97AA9" w14:textId="77777777" w:rsidR="00005318" w:rsidRPr="003727EC" w:rsidRDefault="005D18ED" w:rsidP="005D18ED">
      <w:pPr>
        <w:jc w:val="both"/>
        <w:rPr>
          <w:rFonts w:cs="Arial"/>
          <w:szCs w:val="20"/>
        </w:rPr>
      </w:pPr>
      <w:r w:rsidRPr="003727EC">
        <w:rPr>
          <w:rFonts w:cs="Arial"/>
          <w:szCs w:val="20"/>
        </w:rPr>
        <w:t>Od predvidene priključne moči je predvidena poraba za:</w:t>
      </w:r>
    </w:p>
    <w:p w14:paraId="701DF088" w14:textId="77777777" w:rsidR="00005318" w:rsidRPr="003727EC" w:rsidRDefault="005D18ED" w:rsidP="00005318">
      <w:pPr>
        <w:pStyle w:val="Odstavekseznama"/>
        <w:numPr>
          <w:ilvl w:val="0"/>
          <w:numId w:val="41"/>
        </w:numPr>
        <w:jc w:val="both"/>
        <w:rPr>
          <w:rFonts w:cs="Arial"/>
          <w:szCs w:val="20"/>
        </w:rPr>
      </w:pPr>
      <w:r w:rsidRPr="003727EC">
        <w:rPr>
          <w:rFonts w:cs="Arial"/>
          <w:szCs w:val="20"/>
        </w:rPr>
        <w:t>150 kW: ogrevanje, hlajenje in prezračevanje</w:t>
      </w:r>
    </w:p>
    <w:p w14:paraId="694D397B" w14:textId="77777777" w:rsidR="00005318" w:rsidRPr="003727EC" w:rsidRDefault="005D18ED" w:rsidP="00005318">
      <w:pPr>
        <w:pStyle w:val="Odstavekseznama"/>
        <w:numPr>
          <w:ilvl w:val="0"/>
          <w:numId w:val="41"/>
        </w:numPr>
        <w:jc w:val="both"/>
        <w:rPr>
          <w:rFonts w:cs="Arial"/>
          <w:szCs w:val="20"/>
        </w:rPr>
      </w:pPr>
      <w:r w:rsidRPr="003727EC">
        <w:rPr>
          <w:rFonts w:cs="Arial"/>
          <w:szCs w:val="20"/>
        </w:rPr>
        <w:t>200 kW: za potrebe uporabnikov in skupno rabo</w:t>
      </w:r>
    </w:p>
    <w:p w14:paraId="651FC967" w14:textId="31A395EF" w:rsidR="00005318" w:rsidRPr="003727EC" w:rsidRDefault="00005318" w:rsidP="00005318">
      <w:pPr>
        <w:pStyle w:val="Odstavekseznama"/>
        <w:numPr>
          <w:ilvl w:val="0"/>
          <w:numId w:val="41"/>
        </w:numPr>
        <w:jc w:val="both"/>
        <w:rPr>
          <w:rFonts w:cs="Arial"/>
          <w:szCs w:val="20"/>
        </w:rPr>
      </w:pPr>
      <w:r w:rsidRPr="003727EC">
        <w:rPr>
          <w:rFonts w:cs="Arial"/>
          <w:szCs w:val="20"/>
        </w:rPr>
        <w:t>c</w:t>
      </w:r>
      <w:r w:rsidR="005D18ED" w:rsidRPr="003727EC">
        <w:rPr>
          <w:rFonts w:cs="Arial"/>
          <w:szCs w:val="20"/>
        </w:rPr>
        <w:t>a</w:t>
      </w:r>
      <w:r w:rsidRPr="003727EC">
        <w:rPr>
          <w:rFonts w:cs="Arial"/>
          <w:szCs w:val="20"/>
        </w:rPr>
        <w:t>.</w:t>
      </w:r>
      <w:r w:rsidR="005D18ED" w:rsidRPr="003727EC">
        <w:rPr>
          <w:rFonts w:cs="Arial"/>
          <w:szCs w:val="20"/>
        </w:rPr>
        <w:t xml:space="preserve"> 50 kW: za hitre polnilnice avtomobilov na zunanjem parkirišču</w:t>
      </w:r>
    </w:p>
    <w:p w14:paraId="3F5C70A6" w14:textId="36D1E805" w:rsidR="00005318" w:rsidRPr="003727EC" w:rsidRDefault="00005318" w:rsidP="00005318">
      <w:pPr>
        <w:jc w:val="both"/>
        <w:rPr>
          <w:rFonts w:cs="Arial"/>
          <w:szCs w:val="20"/>
        </w:rPr>
      </w:pPr>
      <w:r w:rsidRPr="003727EC">
        <w:rPr>
          <w:rFonts w:cs="Arial"/>
          <w:szCs w:val="20"/>
        </w:rPr>
        <w:t>Z</w:t>
      </w:r>
      <w:r w:rsidR="005D18ED" w:rsidRPr="003727EC">
        <w:rPr>
          <w:rFonts w:cs="Arial"/>
          <w:szCs w:val="20"/>
        </w:rPr>
        <w:t>a najmanj 10</w:t>
      </w:r>
      <w:r w:rsidR="00F426B7">
        <w:rPr>
          <w:rFonts w:cs="Arial"/>
          <w:szCs w:val="20"/>
        </w:rPr>
        <w:t xml:space="preserve"> </w:t>
      </w:r>
      <w:r w:rsidR="005D18ED" w:rsidRPr="003727EC">
        <w:rPr>
          <w:rFonts w:cs="Arial"/>
          <w:szCs w:val="20"/>
        </w:rPr>
        <w:t xml:space="preserve">% parkirnih mest </w:t>
      </w:r>
      <w:r w:rsidRPr="003727EC">
        <w:rPr>
          <w:rFonts w:cs="Arial"/>
          <w:szCs w:val="20"/>
        </w:rPr>
        <w:t xml:space="preserve">bo </w:t>
      </w:r>
      <w:r w:rsidR="005D18ED" w:rsidRPr="003727EC">
        <w:rPr>
          <w:rFonts w:cs="Arial"/>
          <w:szCs w:val="20"/>
        </w:rPr>
        <w:t>v garaži urejena predpriprava za polnjenje električnih avtomobilov.</w:t>
      </w:r>
    </w:p>
    <w:p w14:paraId="7A6C9EC4" w14:textId="77777777" w:rsidR="00005318" w:rsidRPr="003727EC" w:rsidRDefault="005D18ED" w:rsidP="00005318">
      <w:pPr>
        <w:jc w:val="both"/>
        <w:rPr>
          <w:rFonts w:cs="Arial"/>
          <w:szCs w:val="20"/>
        </w:rPr>
      </w:pPr>
      <w:r w:rsidRPr="003727EC">
        <w:rPr>
          <w:rFonts w:cs="Arial"/>
          <w:szCs w:val="20"/>
        </w:rPr>
        <w:t>Za potrebe napajanja nujnih porabnikov ob izpadu električne energije je predviden dizel</w:t>
      </w:r>
      <w:r w:rsidR="00005318" w:rsidRPr="003727EC">
        <w:rPr>
          <w:rFonts w:cs="Arial"/>
          <w:szCs w:val="20"/>
        </w:rPr>
        <w:t xml:space="preserve"> </w:t>
      </w:r>
      <w:r w:rsidRPr="003727EC">
        <w:rPr>
          <w:rFonts w:cs="Arial"/>
          <w:szCs w:val="20"/>
        </w:rPr>
        <w:t>agregat. Vgrajen bo v za to posebej predviden ustrezno zvočno izoliran prostor. Uporabljal pa se bo le občasno - ob izpadu električne energije oz. ob periodičnem testiranju delovanja.</w:t>
      </w:r>
    </w:p>
    <w:p w14:paraId="59D3C223" w14:textId="77777777" w:rsidR="00005318" w:rsidRPr="003727EC" w:rsidRDefault="005D18ED" w:rsidP="00005318">
      <w:pPr>
        <w:jc w:val="both"/>
        <w:rPr>
          <w:rFonts w:cs="Arial"/>
          <w:szCs w:val="20"/>
        </w:rPr>
      </w:pPr>
      <w:r w:rsidRPr="003727EC">
        <w:rPr>
          <w:rFonts w:cs="Arial"/>
          <w:szCs w:val="20"/>
        </w:rPr>
        <w:lastRenderedPageBreak/>
        <w:t xml:space="preserve">V objektu bodo nastajali komunalni odpadki, ki se bodo ločeno zbirali v za to namenjenem prostoru v pritličju. Z odpadki se bo ravnalo v okviru obstoječega sistema ravnanja z odpadki na območju Mestne občine Ljubljana. Izvajalec obvezne gospodarske javne službe zbiranja, odvoza in odlaganja komunalnih odpadkov v Mestni občini Ljubljana in s tem tudi na območju </w:t>
      </w:r>
      <w:r w:rsidR="00005318" w:rsidRPr="003727EC">
        <w:rPr>
          <w:rFonts w:cs="Arial"/>
          <w:szCs w:val="20"/>
        </w:rPr>
        <w:t xml:space="preserve">nameravanega </w:t>
      </w:r>
      <w:r w:rsidRPr="003727EC">
        <w:rPr>
          <w:rFonts w:cs="Arial"/>
          <w:szCs w:val="20"/>
        </w:rPr>
        <w:t>posega je JP VOKA SNAGA, ki izvaja redni odvoz odpadkov v skladu z naprej določenim urnikom.</w:t>
      </w:r>
    </w:p>
    <w:p w14:paraId="5431230F" w14:textId="77777777" w:rsidR="00005318" w:rsidRPr="003727EC" w:rsidRDefault="00005318" w:rsidP="00005318">
      <w:pPr>
        <w:jc w:val="both"/>
        <w:rPr>
          <w:rFonts w:cs="Arial"/>
          <w:szCs w:val="20"/>
        </w:rPr>
      </w:pPr>
    </w:p>
    <w:p w14:paraId="76444376" w14:textId="1CBDBEBC" w:rsidR="00005318" w:rsidRPr="003727EC" w:rsidRDefault="005D18ED" w:rsidP="00005318">
      <w:pPr>
        <w:jc w:val="both"/>
        <w:rPr>
          <w:rFonts w:cs="Arial"/>
          <w:szCs w:val="20"/>
        </w:rPr>
      </w:pPr>
      <w:r w:rsidRPr="003727EC">
        <w:rPr>
          <w:rFonts w:cs="Arial"/>
          <w:szCs w:val="20"/>
        </w:rPr>
        <w:t>Predvidena gradnja ne tangira obstoječe napeljave javne razsvetljave. Osvetlitev bo internega značaja. Zunanje površine bodo ustrezno osvetljene.</w:t>
      </w:r>
    </w:p>
    <w:p w14:paraId="40615C52" w14:textId="77777777" w:rsidR="00005318" w:rsidRPr="003727EC" w:rsidRDefault="00005318" w:rsidP="00005318">
      <w:pPr>
        <w:jc w:val="both"/>
        <w:rPr>
          <w:rFonts w:cs="Arial"/>
          <w:szCs w:val="20"/>
        </w:rPr>
      </w:pPr>
    </w:p>
    <w:p w14:paraId="145F25AD" w14:textId="21FD9D7A" w:rsidR="005D18ED" w:rsidRPr="003727EC" w:rsidRDefault="005D18ED" w:rsidP="00005318">
      <w:pPr>
        <w:jc w:val="both"/>
        <w:rPr>
          <w:rFonts w:cs="Arial"/>
          <w:szCs w:val="20"/>
        </w:rPr>
      </w:pPr>
      <w:r w:rsidRPr="003727EC">
        <w:rPr>
          <w:rFonts w:cs="Arial"/>
          <w:szCs w:val="20"/>
        </w:rPr>
        <w:t xml:space="preserve">Pri predvideni stavbi gre za objekt s pričakovano nizko povprečno požarno obremenitvijo, zato za objekt ni zahtevan aktivni sistem gašenja – </w:t>
      </w:r>
      <w:proofErr w:type="spellStart"/>
      <w:r w:rsidRPr="003727EC">
        <w:rPr>
          <w:rFonts w:cs="Arial"/>
          <w:szCs w:val="20"/>
        </w:rPr>
        <w:t>šprinkler</w:t>
      </w:r>
      <w:proofErr w:type="spellEnd"/>
      <w:r w:rsidRPr="003727EC">
        <w:rPr>
          <w:rFonts w:cs="Arial"/>
          <w:szCs w:val="20"/>
        </w:rPr>
        <w:t>. V primeru požara intervenirajo poklicni gasilci iz G</w:t>
      </w:r>
      <w:r w:rsidR="00F426B7">
        <w:rPr>
          <w:rFonts w:cs="Arial"/>
          <w:szCs w:val="20"/>
        </w:rPr>
        <w:t>asilske brigade Ljubljana</w:t>
      </w:r>
      <w:r w:rsidRPr="003727EC">
        <w:rPr>
          <w:rFonts w:cs="Arial"/>
          <w:szCs w:val="20"/>
        </w:rPr>
        <w:t>, ki mora po zakonskih določilih izvoziti v času maksimalno 1 min po prejemu alarma. Predvideni so ročni gasilni aparat za začetno gašenje v objektu. Notranji hidranti niso zahtevani, ker bo požarni sektor manjši od 1000 m</w:t>
      </w:r>
      <w:r w:rsidRPr="003727EC">
        <w:rPr>
          <w:rFonts w:cs="Arial"/>
          <w:szCs w:val="20"/>
          <w:vertAlign w:val="superscript"/>
        </w:rPr>
        <w:t>2</w:t>
      </w:r>
      <w:r w:rsidRPr="003727EC">
        <w:rPr>
          <w:rFonts w:cs="Arial"/>
          <w:szCs w:val="20"/>
        </w:rPr>
        <w:t>. Voda za gašenje bo iz obstoječega javnega hidrantnega omrežja</w:t>
      </w:r>
    </w:p>
    <w:p w14:paraId="54BF31EC" w14:textId="2BB5ADCE" w:rsidR="005D18ED" w:rsidRPr="003727EC" w:rsidRDefault="005D18ED" w:rsidP="00274D4B">
      <w:pPr>
        <w:contextualSpacing/>
        <w:jc w:val="both"/>
        <w:rPr>
          <w:rFonts w:cs="Arial"/>
          <w:szCs w:val="20"/>
        </w:rPr>
      </w:pPr>
    </w:p>
    <w:p w14:paraId="78389F3F" w14:textId="05EE1BD1" w:rsidR="0010113F" w:rsidRPr="003727EC" w:rsidRDefault="0010113F" w:rsidP="0010113F">
      <w:pPr>
        <w:autoSpaceDE w:val="0"/>
        <w:autoSpaceDN w:val="0"/>
        <w:adjustRightInd w:val="0"/>
        <w:spacing w:line="260" w:lineRule="exact"/>
        <w:contextualSpacing/>
        <w:jc w:val="both"/>
        <w:rPr>
          <w:rFonts w:cs="Arial"/>
          <w:szCs w:val="20"/>
        </w:rPr>
      </w:pPr>
      <w:r w:rsidRPr="003727EC">
        <w:rPr>
          <w:rFonts w:cs="Arial"/>
          <w:szCs w:val="20"/>
          <w:lang w:eastAsia="sl-SI"/>
        </w:rPr>
        <w:t xml:space="preserve">Gradnja bo po oceni </w:t>
      </w:r>
      <w:r w:rsidR="00F818F5" w:rsidRPr="003727EC">
        <w:rPr>
          <w:rFonts w:cs="Arial"/>
          <w:szCs w:val="20"/>
          <w:lang w:eastAsia="sl-SI"/>
        </w:rPr>
        <w:t xml:space="preserve">projektanta/nosilca nameravanega posega </w:t>
      </w:r>
      <w:r w:rsidRPr="003727EC">
        <w:rPr>
          <w:rFonts w:cs="Arial"/>
          <w:szCs w:val="20"/>
          <w:lang w:eastAsia="sl-SI"/>
        </w:rPr>
        <w:t>trajala 15 mesecev, od tega bo izkop vključno z zaščito gradbene jame trajal ca. 3 mesece.</w:t>
      </w:r>
    </w:p>
    <w:p w14:paraId="73D973B3" w14:textId="77777777" w:rsidR="0010113F" w:rsidRPr="003727EC" w:rsidRDefault="0010113F" w:rsidP="00274D4B">
      <w:pPr>
        <w:contextualSpacing/>
        <w:jc w:val="both"/>
        <w:rPr>
          <w:rFonts w:cs="Arial"/>
          <w:szCs w:val="20"/>
        </w:rPr>
      </w:pPr>
    </w:p>
    <w:p w14:paraId="6BC95EDD" w14:textId="77777777" w:rsidR="00005318" w:rsidRPr="003727EC" w:rsidRDefault="00005318" w:rsidP="00005318">
      <w:pPr>
        <w:spacing w:line="260" w:lineRule="exact"/>
        <w:jc w:val="both"/>
        <w:rPr>
          <w:rFonts w:cs="Arial"/>
          <w:szCs w:val="20"/>
          <w:u w:val="single"/>
        </w:rPr>
      </w:pPr>
      <w:r w:rsidRPr="003727EC">
        <w:rPr>
          <w:rFonts w:cs="Arial"/>
          <w:szCs w:val="20"/>
          <w:u w:val="single"/>
        </w:rPr>
        <w:t>Odločitev</w:t>
      </w:r>
    </w:p>
    <w:p w14:paraId="2749294A" w14:textId="77777777" w:rsidR="00005318" w:rsidRPr="003727EC" w:rsidRDefault="00005318" w:rsidP="00005318">
      <w:pPr>
        <w:spacing w:line="260" w:lineRule="exact"/>
        <w:jc w:val="both"/>
        <w:rPr>
          <w:rFonts w:cs="Arial"/>
          <w:szCs w:val="20"/>
        </w:rPr>
      </w:pPr>
      <w:r w:rsidRPr="003727EC">
        <w:rPr>
          <w:rFonts w:cs="Arial"/>
          <w:szCs w:val="20"/>
        </w:rPr>
        <w:t>Ministrstvo je na podlagi prejete dokumentacije in v skladu s Prilogo 2 Uredbe o posegih v okolje, za katere je treba izvesti presojo vplivov na okolje, ugotovilo, da za nameravani poseg glede na njegove značilnosti, lokacijo in možne vplive ni treba izvesti presoje vplivov na okolje in pridobiti okoljevarstvenega soglasja.</w:t>
      </w:r>
    </w:p>
    <w:p w14:paraId="3CC1D007" w14:textId="77777777" w:rsidR="00005318" w:rsidRPr="003727EC" w:rsidRDefault="00005318" w:rsidP="00005318">
      <w:pPr>
        <w:spacing w:line="260" w:lineRule="exact"/>
        <w:jc w:val="both"/>
        <w:rPr>
          <w:rFonts w:cs="Arial"/>
          <w:szCs w:val="20"/>
        </w:rPr>
      </w:pPr>
    </w:p>
    <w:p w14:paraId="79EE806F" w14:textId="226E1A26" w:rsidR="00005318" w:rsidRPr="003727EC" w:rsidRDefault="00005318" w:rsidP="00005318">
      <w:pPr>
        <w:spacing w:line="260" w:lineRule="exact"/>
        <w:jc w:val="both"/>
        <w:rPr>
          <w:rFonts w:cs="Arial"/>
          <w:szCs w:val="20"/>
        </w:rPr>
      </w:pPr>
      <w:r w:rsidRPr="003727EC">
        <w:rPr>
          <w:rFonts w:cs="Arial"/>
          <w:szCs w:val="20"/>
        </w:rPr>
        <w:t>Ministrstvo je namreč ugotovilo:</w:t>
      </w:r>
    </w:p>
    <w:p w14:paraId="3C508D48" w14:textId="77777777" w:rsidR="00274D4B" w:rsidRPr="003727EC" w:rsidRDefault="00274D4B" w:rsidP="00274D4B">
      <w:pPr>
        <w:contextualSpacing/>
        <w:jc w:val="both"/>
        <w:rPr>
          <w:rFonts w:cs="Arial"/>
          <w:szCs w:val="20"/>
        </w:rPr>
      </w:pPr>
    </w:p>
    <w:p w14:paraId="436B00E1" w14:textId="1A955E32" w:rsidR="003727EC" w:rsidRPr="003727EC" w:rsidRDefault="00274D4B" w:rsidP="003727EC">
      <w:pPr>
        <w:numPr>
          <w:ilvl w:val="0"/>
          <w:numId w:val="40"/>
        </w:numPr>
        <w:spacing w:line="260" w:lineRule="exact"/>
        <w:ind w:left="426" w:hanging="426"/>
        <w:contextualSpacing/>
        <w:jc w:val="both"/>
        <w:rPr>
          <w:rFonts w:cs="Arial"/>
          <w:szCs w:val="20"/>
        </w:rPr>
      </w:pPr>
      <w:r w:rsidRPr="003727EC">
        <w:rPr>
          <w:rFonts w:cs="Arial"/>
          <w:szCs w:val="20"/>
        </w:rPr>
        <w:t xml:space="preserve">Značilnosti posega </w:t>
      </w:r>
    </w:p>
    <w:p w14:paraId="210271C7" w14:textId="01AE86EA" w:rsidR="0010113F" w:rsidRPr="00F426B7" w:rsidRDefault="00274D4B" w:rsidP="00F426B7">
      <w:pPr>
        <w:numPr>
          <w:ilvl w:val="0"/>
          <w:numId w:val="2"/>
        </w:numPr>
        <w:spacing w:line="260" w:lineRule="exact"/>
        <w:jc w:val="both"/>
        <w:rPr>
          <w:rFonts w:cs="Arial"/>
          <w:szCs w:val="20"/>
        </w:rPr>
      </w:pPr>
      <w:r w:rsidRPr="003727EC">
        <w:rPr>
          <w:rFonts w:cs="Arial"/>
          <w:szCs w:val="20"/>
          <w:u w:val="single"/>
        </w:rPr>
        <w:t>Velikost in zasnova celotnega posega</w:t>
      </w:r>
      <w:r w:rsidRPr="003727EC">
        <w:rPr>
          <w:rFonts w:cs="Arial"/>
          <w:szCs w:val="20"/>
        </w:rPr>
        <w:t xml:space="preserve">: </w:t>
      </w:r>
      <w:r w:rsidR="0010113F" w:rsidRPr="003727EC">
        <w:rPr>
          <w:rFonts w:cs="Arial"/>
          <w:szCs w:val="20"/>
        </w:rPr>
        <w:t xml:space="preserve">nameravani poseg je načrtovan na zemljiščih v </w:t>
      </w:r>
      <w:proofErr w:type="spellStart"/>
      <w:r w:rsidR="0010113F" w:rsidRPr="003727EC">
        <w:rPr>
          <w:rFonts w:cs="Arial"/>
          <w:szCs w:val="20"/>
        </w:rPr>
        <w:t>k.o</w:t>
      </w:r>
      <w:proofErr w:type="spellEnd"/>
      <w:r w:rsidR="0010113F" w:rsidRPr="003727EC">
        <w:rPr>
          <w:rFonts w:cs="Arial"/>
          <w:szCs w:val="20"/>
        </w:rPr>
        <w:t xml:space="preserve">. 1730 Moste s parcelnima št. 127/226 in 127/256. Predmet nameravanega posega je </w:t>
      </w:r>
      <w:r w:rsidR="00F426B7">
        <w:rPr>
          <w:rFonts w:cs="Arial"/>
          <w:szCs w:val="20"/>
        </w:rPr>
        <w:t xml:space="preserve">izgradnja </w:t>
      </w:r>
      <w:r w:rsidR="0010113F" w:rsidRPr="003727EC">
        <w:rPr>
          <w:rFonts w:cs="Arial"/>
          <w:szCs w:val="20"/>
          <w:lang w:eastAsia="sl-SI"/>
        </w:rPr>
        <w:t xml:space="preserve">poslovnega objekta, ki </w:t>
      </w:r>
      <w:r w:rsidR="0010113F" w:rsidRPr="003727EC">
        <w:rPr>
          <w:rFonts w:cs="Arial"/>
          <w:szCs w:val="20"/>
        </w:rPr>
        <w:t xml:space="preserve">bo namenjen pisarnam z dodatnim programom ter garaži, ki bo namenjena parkiranju osebnih vozil uporabnikov zgradbe. Bruto tlorisna površina nameravanega posega bo znašala </w:t>
      </w:r>
      <w:r w:rsidR="0010113F" w:rsidRPr="003727EC">
        <w:rPr>
          <w:rFonts w:cs="Arial"/>
          <w:szCs w:val="20"/>
          <w:lang w:eastAsia="sl-SI"/>
        </w:rPr>
        <w:t>15.400,6 m</w:t>
      </w:r>
      <w:r w:rsidR="0010113F" w:rsidRPr="003727EC">
        <w:rPr>
          <w:rFonts w:cs="Arial"/>
          <w:szCs w:val="20"/>
          <w:vertAlign w:val="superscript"/>
          <w:lang w:eastAsia="sl-SI"/>
        </w:rPr>
        <w:t>2</w:t>
      </w:r>
      <w:r w:rsidR="0010113F" w:rsidRPr="003727EC">
        <w:rPr>
          <w:rFonts w:cs="Arial"/>
          <w:szCs w:val="20"/>
        </w:rPr>
        <w:t xml:space="preserve">. </w:t>
      </w:r>
      <w:r w:rsidR="00F426B7">
        <w:rPr>
          <w:rFonts w:cs="Arial"/>
          <w:szCs w:val="20"/>
        </w:rPr>
        <w:t>N</w:t>
      </w:r>
      <w:r w:rsidR="00F426B7" w:rsidRPr="00F426B7">
        <w:rPr>
          <w:rFonts w:cs="Arial"/>
          <w:szCs w:val="20"/>
        </w:rPr>
        <w:t>adzemni del bo 10.679,0 m</w:t>
      </w:r>
      <w:r w:rsidR="00F426B7" w:rsidRPr="00F426B7">
        <w:rPr>
          <w:rFonts w:cs="Arial"/>
          <w:szCs w:val="20"/>
          <w:vertAlign w:val="superscript"/>
        </w:rPr>
        <w:t>2</w:t>
      </w:r>
      <w:r w:rsidR="00F426B7" w:rsidRPr="00F426B7">
        <w:rPr>
          <w:rFonts w:cs="Arial"/>
          <w:szCs w:val="20"/>
        </w:rPr>
        <w:t>, podzemni pa 4.721,6 m</w:t>
      </w:r>
      <w:r w:rsidR="00F426B7" w:rsidRPr="00F426B7">
        <w:rPr>
          <w:rFonts w:cs="Arial"/>
          <w:szCs w:val="20"/>
          <w:vertAlign w:val="superscript"/>
        </w:rPr>
        <w:t>2</w:t>
      </w:r>
      <w:r w:rsidR="00F426B7">
        <w:rPr>
          <w:rFonts w:cs="Arial"/>
          <w:szCs w:val="20"/>
        </w:rPr>
        <w:t xml:space="preserve">. </w:t>
      </w:r>
      <w:r w:rsidR="0010113F" w:rsidRPr="00F426B7">
        <w:rPr>
          <w:rFonts w:cs="Arial"/>
          <w:szCs w:val="20"/>
          <w:lang w:eastAsia="sl-SI"/>
        </w:rPr>
        <w:t>Zasnova nameravanega posega je razvidna iz predhodno navedenega opisa.</w:t>
      </w:r>
    </w:p>
    <w:p w14:paraId="36CAAA3D" w14:textId="6735D1CE" w:rsidR="00274D4B" w:rsidRPr="003727EC" w:rsidRDefault="00274D4B" w:rsidP="00274D4B">
      <w:pPr>
        <w:ind w:left="709" w:hanging="283"/>
        <w:contextualSpacing/>
        <w:jc w:val="both"/>
        <w:rPr>
          <w:rFonts w:cs="Arial"/>
          <w:szCs w:val="20"/>
          <w:lang w:eastAsia="sl-SI"/>
        </w:rPr>
      </w:pPr>
      <w:r w:rsidRPr="003727EC">
        <w:rPr>
          <w:rFonts w:cs="Arial"/>
          <w:szCs w:val="20"/>
          <w:lang w:eastAsia="sl-SI"/>
        </w:rPr>
        <w:t xml:space="preserve">-  </w:t>
      </w:r>
      <w:r w:rsidRPr="003727EC">
        <w:rPr>
          <w:rFonts w:cs="Arial"/>
          <w:szCs w:val="20"/>
          <w:u w:val="single"/>
          <w:lang w:eastAsia="sl-SI"/>
        </w:rPr>
        <w:t>Skupni učinek z drugimi obstoječimi oziroma dovoljenimi posegi</w:t>
      </w:r>
      <w:r w:rsidRPr="003727EC">
        <w:rPr>
          <w:rFonts w:cs="Arial"/>
          <w:szCs w:val="20"/>
          <w:lang w:eastAsia="sl-SI"/>
        </w:rPr>
        <w:t>: v krogu 1 km od nameravanega posega se nahajajo istovrstni posegi v okolje, in sicer poslovni objekti (skladiščna in proizvodna dejavnost ter poslovni objekti s pisarnami). Poslovni objekt bo umeščen med obstoječim parkiriščem na južni strani in poslovnim objektom na severni strani. Na severni strani se na oddaljenosti ca. 170 m od nameravanega posega nahaja vojašnica. Stanovanjskih in drugih objektov z varovanimi prostori kot so vrtci, šole, bolnišnice, v bližini ni. Zaradi poslovne dejavnosti s pretežno pisarnami in drugimi mirnimi dejavnostmi nameravani poseg z bližnjimi poslovno skladiščnimi objekti znotraj gospodarske cone ni v funkcionalni povezanosti.</w:t>
      </w:r>
    </w:p>
    <w:p w14:paraId="17F1C300" w14:textId="33D5E6B6" w:rsidR="00274D4B" w:rsidRPr="003727EC" w:rsidRDefault="00274D4B" w:rsidP="00274D4B">
      <w:pPr>
        <w:numPr>
          <w:ilvl w:val="0"/>
          <w:numId w:val="4"/>
        </w:numPr>
        <w:autoSpaceDE w:val="0"/>
        <w:autoSpaceDN w:val="0"/>
        <w:adjustRightInd w:val="0"/>
        <w:spacing w:line="260" w:lineRule="exact"/>
        <w:ind w:left="709" w:hanging="283"/>
        <w:contextualSpacing/>
        <w:jc w:val="both"/>
        <w:rPr>
          <w:rFonts w:cs="Arial"/>
          <w:szCs w:val="20"/>
          <w:lang w:eastAsia="sl-SI"/>
        </w:rPr>
      </w:pPr>
      <w:r w:rsidRPr="003727EC">
        <w:rPr>
          <w:rFonts w:cs="Arial"/>
          <w:szCs w:val="20"/>
          <w:u w:val="single"/>
        </w:rPr>
        <w:t>Uporaba naravnih virov, zlasti tal, prsti, vode in biotske raznovrstnosti</w:t>
      </w:r>
      <w:r w:rsidRPr="003727EC">
        <w:rPr>
          <w:rFonts w:cs="Arial"/>
          <w:szCs w:val="20"/>
        </w:rPr>
        <w:t xml:space="preserve">: v času gradnje in obratovanja bo v rabi voda iz javnega vodovodnega omrežja. </w:t>
      </w:r>
      <w:r w:rsidRPr="003727EC">
        <w:rPr>
          <w:rFonts w:cs="Arial"/>
          <w:szCs w:val="20"/>
          <w:lang w:eastAsia="sl-SI"/>
        </w:rPr>
        <w:t xml:space="preserve">Predvidena poraba vode za izvajanje gradbenih del ni znana, vendar se porabe večjih količin, glede na obseg in način gradnje, ne pričakuje. Vpliv bo začasen in majhen. Z uporabo predvidenega poslovnega objekta se bo poraba vode v času obratovanja, ki se bo zagotavljala iz javnega vodovodnega omrežja (sanitarna voda in voda za gašenje), nekoliko povečala. </w:t>
      </w:r>
      <w:r w:rsidRPr="003727EC">
        <w:rPr>
          <w:rFonts w:cs="Arial"/>
          <w:szCs w:val="20"/>
          <w:lang w:eastAsia="sl-SI"/>
        </w:rPr>
        <w:lastRenderedPageBreak/>
        <w:t xml:space="preserve">Ker gre za poslovni objekt s pisarnami in lokali (restavracija in kavarna) v pritličju, bo povečanje porabe vodovodne vode na nivoju </w:t>
      </w:r>
      <w:r w:rsidR="007242AE">
        <w:rPr>
          <w:rFonts w:cs="Arial"/>
          <w:szCs w:val="20"/>
          <w:lang w:eastAsia="sl-SI"/>
        </w:rPr>
        <w:t>M</w:t>
      </w:r>
      <w:r w:rsidRPr="003727EC">
        <w:rPr>
          <w:rFonts w:cs="Arial"/>
          <w:szCs w:val="20"/>
          <w:lang w:eastAsia="sl-SI"/>
        </w:rPr>
        <w:t>estne občine Ljubljana, zanemarljivo.</w:t>
      </w:r>
    </w:p>
    <w:p w14:paraId="30D28C80" w14:textId="1F7A8285" w:rsidR="00274D4B" w:rsidRPr="003727EC" w:rsidRDefault="00274D4B" w:rsidP="00274D4B">
      <w:pPr>
        <w:numPr>
          <w:ilvl w:val="0"/>
          <w:numId w:val="39"/>
        </w:numPr>
        <w:spacing w:line="260" w:lineRule="exact"/>
        <w:ind w:left="709" w:hanging="142"/>
        <w:contextualSpacing/>
        <w:jc w:val="both"/>
        <w:rPr>
          <w:rFonts w:cs="Arial"/>
          <w:szCs w:val="20"/>
        </w:rPr>
      </w:pPr>
      <w:r w:rsidRPr="003727EC">
        <w:rPr>
          <w:rFonts w:cs="Arial"/>
          <w:szCs w:val="20"/>
          <w:u w:val="single"/>
        </w:rPr>
        <w:t>Nastajanje odpadkov</w:t>
      </w:r>
      <w:r w:rsidRPr="003727EC">
        <w:rPr>
          <w:rFonts w:cs="Arial"/>
          <w:szCs w:val="20"/>
          <w:lang w:eastAsia="sl-SI"/>
        </w:rPr>
        <w:t xml:space="preserve">: </w:t>
      </w:r>
      <w:r w:rsidRPr="003727EC">
        <w:rPr>
          <w:rFonts w:cs="Arial"/>
          <w:szCs w:val="20"/>
        </w:rPr>
        <w:t>v času gradnje nameravanega posega bodo nastajali naslednji gradbeni odpadki</w:t>
      </w:r>
      <w:r w:rsidR="00F426B7">
        <w:rPr>
          <w:rFonts w:cs="Arial"/>
          <w:szCs w:val="20"/>
        </w:rPr>
        <w:t>:</w:t>
      </w:r>
      <w:r w:rsidRPr="003727EC">
        <w:rPr>
          <w:rFonts w:cs="Arial"/>
          <w:szCs w:val="20"/>
        </w:rPr>
        <w:t xml:space="preserve"> 17 01 01 – beton, 17 01 02 – opeke, 17 01 03 – ploščice in keramika, 17 01 07 – mešanice betona, opeke, ploščic in keramike, ki niso navedene v 17 01 06, 17 02 01 – les, 17 02 02 – steklo, 17 02 03 – plastika, 17 03 02 – bitumenske mešanice, ki niso navedene v 17 03 01, 17 04 02 – aluminij, 17 04 04 – cink, 17 04 05 – železo in jeklo, 17 04 07 – mešanice kovin, 17 04 11 – kabli, ki niso navedeni v 17 04 10, 17 06 04 – izolirni materiali, ki niso navedeni v 17 06 01 in 17 06 03 in 17 05 04 – zemlja in kamenje, ki nista zajeta v 17 05 03. Pri izkopu gradbene jame bo nastalo ca. </w:t>
      </w:r>
      <w:r w:rsidR="0033130F" w:rsidRPr="003727EC">
        <w:rPr>
          <w:rFonts w:cs="Arial"/>
          <w:szCs w:val="20"/>
        </w:rPr>
        <w:t>17.500</w:t>
      </w:r>
      <w:r w:rsidRPr="003727EC">
        <w:rPr>
          <w:rFonts w:cs="Arial"/>
          <w:szCs w:val="20"/>
        </w:rPr>
        <w:t xml:space="preserve"> m</w:t>
      </w:r>
      <w:r w:rsidRPr="003727EC">
        <w:rPr>
          <w:rFonts w:cs="Arial"/>
          <w:szCs w:val="20"/>
          <w:vertAlign w:val="superscript"/>
        </w:rPr>
        <w:t>3</w:t>
      </w:r>
      <w:r w:rsidRPr="003727EC">
        <w:rPr>
          <w:rFonts w:cs="Arial"/>
          <w:szCs w:val="20"/>
        </w:rPr>
        <w:t xml:space="preserve"> zemeljskega izkopa (raščeno stanje), kar predstavlja ca. </w:t>
      </w:r>
      <w:r w:rsidR="0033130F" w:rsidRPr="003727EC">
        <w:rPr>
          <w:rFonts w:cs="Arial"/>
          <w:szCs w:val="20"/>
        </w:rPr>
        <w:t>22.750</w:t>
      </w:r>
      <w:r w:rsidRPr="003727EC">
        <w:rPr>
          <w:rFonts w:cs="Arial"/>
          <w:szCs w:val="20"/>
        </w:rPr>
        <w:t xml:space="preserve"> m</w:t>
      </w:r>
      <w:r w:rsidRPr="003727EC">
        <w:rPr>
          <w:rFonts w:cs="Arial"/>
          <w:szCs w:val="20"/>
          <w:vertAlign w:val="superscript"/>
        </w:rPr>
        <w:t>2</w:t>
      </w:r>
      <w:r w:rsidRPr="003727EC">
        <w:rPr>
          <w:rFonts w:cs="Arial"/>
          <w:szCs w:val="20"/>
        </w:rPr>
        <w:t xml:space="preserve"> zemeljskega izkopa v razsutem stanju. Manjši del zemeljskega izkopa (ca. 3.000 m</w:t>
      </w:r>
      <w:r w:rsidRPr="003727EC">
        <w:rPr>
          <w:rFonts w:cs="Arial"/>
          <w:szCs w:val="20"/>
          <w:vertAlign w:val="superscript"/>
        </w:rPr>
        <w:t>2</w:t>
      </w:r>
      <w:r w:rsidRPr="003727EC">
        <w:rPr>
          <w:rFonts w:cs="Arial"/>
          <w:szCs w:val="20"/>
        </w:rPr>
        <w:t xml:space="preserve">) se bo uporabil na gradbišču, večji del zemeljskega izkopa (ca. </w:t>
      </w:r>
      <w:r w:rsidR="0033130F" w:rsidRPr="003727EC">
        <w:rPr>
          <w:rFonts w:cs="Arial"/>
          <w:szCs w:val="20"/>
        </w:rPr>
        <w:t>19.750</w:t>
      </w:r>
      <w:r w:rsidRPr="003727EC">
        <w:rPr>
          <w:rFonts w:cs="Arial"/>
          <w:szCs w:val="20"/>
        </w:rPr>
        <w:t xml:space="preserve"> m</w:t>
      </w:r>
      <w:r w:rsidRPr="003727EC">
        <w:rPr>
          <w:rFonts w:cs="Arial"/>
          <w:szCs w:val="20"/>
          <w:vertAlign w:val="superscript"/>
        </w:rPr>
        <w:t>3</w:t>
      </w:r>
      <w:r w:rsidRPr="003727EC">
        <w:rPr>
          <w:rFonts w:cs="Arial"/>
          <w:szCs w:val="20"/>
        </w:rPr>
        <w:t>) pa se bo odpeljal z lokacije. Na gradbišču bodo nastajali tudi mešani komunalni odpadki (odpadna embalaža, ki ovija gradbeni material ali izdelke, transportna embalaža - palete, sodi) in odpadki iz kemičnih stranišč. Odpadke iz kemičnih stranišč, ki bodo na lokaciji v času gradnje, se bo preko pooblaščenega podjetja odvažalo na ustrezno čistilno napravo.</w:t>
      </w:r>
    </w:p>
    <w:p w14:paraId="1864D881" w14:textId="364B0698" w:rsidR="00274D4B" w:rsidRPr="003727EC" w:rsidRDefault="00274D4B" w:rsidP="00274D4B">
      <w:pPr>
        <w:ind w:left="709"/>
        <w:contextualSpacing/>
        <w:jc w:val="both"/>
        <w:rPr>
          <w:rFonts w:cs="Arial"/>
          <w:szCs w:val="20"/>
        </w:rPr>
      </w:pPr>
      <w:r w:rsidRPr="003727EC">
        <w:rPr>
          <w:rFonts w:cs="Arial"/>
          <w:szCs w:val="20"/>
        </w:rPr>
        <w:t xml:space="preserve">V času obratovanja nameravanega posega bodo nastajali mešani komunalni odpadki, embalaža, biološki odpadki, papir in kosovni odpadki, ki se bodo zbirali ločeno po vrstah odpadkov v za to namenjenem prostoru </w:t>
      </w:r>
      <w:r w:rsidR="0033130F" w:rsidRPr="003727EC">
        <w:rPr>
          <w:rFonts w:cs="Arial"/>
          <w:szCs w:val="20"/>
        </w:rPr>
        <w:t>v pritličju</w:t>
      </w:r>
      <w:r w:rsidRPr="003727EC">
        <w:rPr>
          <w:rFonts w:cs="Arial"/>
          <w:szCs w:val="20"/>
        </w:rPr>
        <w:t xml:space="preserve"> in se bodo oddajali pooblaščenim zbiralcem tovrstnih odpadkov. Za redni odvoz komunalnih odpadkov skrbi JP VOKA SNAGA iz Ljubljane.</w:t>
      </w:r>
    </w:p>
    <w:p w14:paraId="6FD283B5" w14:textId="2AA8CF0A" w:rsidR="00274D4B" w:rsidRPr="003727EC" w:rsidRDefault="00274D4B" w:rsidP="0033130F">
      <w:pPr>
        <w:numPr>
          <w:ilvl w:val="0"/>
          <w:numId w:val="39"/>
        </w:numPr>
        <w:spacing w:line="260" w:lineRule="exact"/>
        <w:ind w:left="709" w:hanging="142"/>
        <w:contextualSpacing/>
        <w:jc w:val="both"/>
        <w:rPr>
          <w:rFonts w:cs="Arial"/>
          <w:szCs w:val="20"/>
          <w:u w:val="single"/>
        </w:rPr>
      </w:pPr>
      <w:r w:rsidRPr="003727EC">
        <w:rPr>
          <w:rFonts w:cs="Arial"/>
          <w:szCs w:val="20"/>
          <w:u w:val="single"/>
        </w:rPr>
        <w:t>Emisije onesnaževal ter druge motnje zdravja, počutja ali kakovosti življenja (npr. sevanja, vibracije, smrad, hrup, toplota, svetloba</w:t>
      </w:r>
      <w:r w:rsidRPr="003727EC">
        <w:rPr>
          <w:rFonts w:cs="Arial"/>
          <w:szCs w:val="20"/>
        </w:rPr>
        <w:t>: nameravani poseg bo imel naslednje vplive na okolje:</w:t>
      </w:r>
    </w:p>
    <w:p w14:paraId="7A13B574" w14:textId="6140F838" w:rsidR="00274D4B" w:rsidRPr="003727EC" w:rsidRDefault="00274D4B" w:rsidP="00274D4B">
      <w:pPr>
        <w:numPr>
          <w:ilvl w:val="0"/>
          <w:numId w:val="38"/>
        </w:numPr>
        <w:tabs>
          <w:tab w:val="clear" w:pos="780"/>
        </w:tabs>
        <w:spacing w:line="260" w:lineRule="exact"/>
        <w:ind w:left="1134" w:hanging="283"/>
        <w:contextualSpacing/>
        <w:jc w:val="both"/>
        <w:rPr>
          <w:rFonts w:cs="Arial"/>
          <w:szCs w:val="20"/>
        </w:rPr>
      </w:pPr>
      <w:r w:rsidRPr="003727EC">
        <w:rPr>
          <w:rFonts w:cs="Arial"/>
          <w:szCs w:val="20"/>
        </w:rPr>
        <w:t>v času gradnje: hrup, emisije onesnaževal v zrak, emisije toplogrednih plinov, vplivi na tla/vode, nastajanje odpadkov, vidna izpostavljenost, vibracije in raba vode</w:t>
      </w:r>
      <w:r w:rsidR="003727EC">
        <w:rPr>
          <w:rFonts w:cs="Arial"/>
          <w:szCs w:val="20"/>
        </w:rPr>
        <w:t>;</w:t>
      </w:r>
    </w:p>
    <w:p w14:paraId="5ABC0166" w14:textId="37E9A15B" w:rsidR="0033130F" w:rsidRPr="003727EC" w:rsidRDefault="00274D4B" w:rsidP="0033130F">
      <w:pPr>
        <w:numPr>
          <w:ilvl w:val="0"/>
          <w:numId w:val="38"/>
        </w:numPr>
        <w:tabs>
          <w:tab w:val="clear" w:pos="780"/>
        </w:tabs>
        <w:spacing w:line="260" w:lineRule="exact"/>
        <w:ind w:left="1134" w:hanging="283"/>
        <w:contextualSpacing/>
        <w:jc w:val="both"/>
        <w:rPr>
          <w:rFonts w:cs="Arial"/>
          <w:szCs w:val="20"/>
        </w:rPr>
      </w:pPr>
      <w:r w:rsidRPr="003727EC">
        <w:rPr>
          <w:rFonts w:cs="Arial"/>
          <w:szCs w:val="20"/>
        </w:rPr>
        <w:t>v času obratovanja: hrup, emisije onesnaževal v zrak, emisije toplogrednih plinov, vplivi na tla/vode, nastajanje odpadkov, svetlobno onesnaževanje, vidna izpostavljenost, vpliv na elektromagnetno sevanje in raba vode.</w:t>
      </w:r>
    </w:p>
    <w:p w14:paraId="0C8374AC" w14:textId="02B843A5" w:rsidR="003727EC" w:rsidRPr="003727EC" w:rsidRDefault="003727EC" w:rsidP="005478E9">
      <w:pPr>
        <w:numPr>
          <w:ilvl w:val="0"/>
          <w:numId w:val="42"/>
        </w:numPr>
        <w:spacing w:line="260" w:lineRule="exact"/>
        <w:ind w:hanging="153"/>
        <w:contextualSpacing/>
        <w:jc w:val="both"/>
        <w:rPr>
          <w:rFonts w:cs="Arial"/>
          <w:szCs w:val="20"/>
        </w:rPr>
      </w:pPr>
      <w:r w:rsidRPr="003727EC">
        <w:rPr>
          <w:rFonts w:cs="Arial"/>
          <w:szCs w:val="20"/>
          <w:u w:val="single"/>
        </w:rPr>
        <w:t>Tveganje povzročitve večjih nesreč po predpisih, ki urejajo varstvo okolja, in naravnih nesreč, tudi tistih, ki so v skladu z znanstvenimi spoznanji lahko posledica podnebnih sprememb:</w:t>
      </w:r>
      <w:r w:rsidRPr="003727EC">
        <w:rPr>
          <w:rFonts w:cs="Arial"/>
          <w:szCs w:val="20"/>
        </w:rPr>
        <w:t xml:space="preserve"> </w:t>
      </w:r>
      <w:r w:rsidR="00B5368C">
        <w:rPr>
          <w:rFonts w:cs="Arial"/>
          <w:szCs w:val="20"/>
        </w:rPr>
        <w:t>nameravani poseg</w:t>
      </w:r>
      <w:r w:rsidRPr="003727EC">
        <w:rPr>
          <w:rFonts w:cs="Arial"/>
          <w:szCs w:val="20"/>
        </w:rPr>
        <w:t xml:space="preserve"> se ne uvršča med obrate manjšega ali večjega tveganja za okolje. Odvajanje komunalne in padavinske odpadne vode bo urejeno. Industrijska odpadna voda v objekt</w:t>
      </w:r>
      <w:r w:rsidR="00B5368C">
        <w:rPr>
          <w:rFonts w:cs="Arial"/>
          <w:szCs w:val="20"/>
        </w:rPr>
        <w:t>u</w:t>
      </w:r>
      <w:r w:rsidRPr="003727EC">
        <w:rPr>
          <w:rFonts w:cs="Arial"/>
          <w:szCs w:val="20"/>
        </w:rPr>
        <w:t xml:space="preserve"> ne bo nastajala. Nevarne snovi bodo prisotne v omejenih količinah, običajnih za tovrstne objekte, predvsem v strojni opremi, potrebni za delovanje objekta oz. vzdrževanje ustreznih delovnih in varnostnih pogojev v objektu (hidravlično olje v dvigalih, čistila v prostorih za čistila: manjše količine v originalni embalaži; gorivo dizel agregata v </w:t>
      </w:r>
      <w:proofErr w:type="spellStart"/>
      <w:r w:rsidRPr="003727EC">
        <w:rPr>
          <w:rFonts w:cs="Arial"/>
          <w:szCs w:val="20"/>
        </w:rPr>
        <w:t>dvoplaščnem</w:t>
      </w:r>
      <w:proofErr w:type="spellEnd"/>
      <w:r w:rsidRPr="003727EC">
        <w:rPr>
          <w:rFonts w:cs="Arial"/>
          <w:szCs w:val="20"/>
        </w:rPr>
        <w:t xml:space="preserve"> rezervoarju). Vsi prostori, v katerih bodo prisotne nevarne snovi (jaški za dvigalo, prostor za čistila, prostor z dizel agregatom ...), bodo ustrezno opremljeni oz. izvedeni tako, da bo v primeru izlitja nevarnih snovi omogočen njihov zajem in onemogočeno izlitje v tla ali v kanalizacijski sistem, s tem pa bo preprečeno tudi morebitno onesnaženje tal ali podzemne vode, ki se na širšem območju uporablja kot vir pitne vode (vodovarstveno območje). Za potrebe napajanja nujnih porabnikov ob izpadu električne energije je predviden dizel agregat. Uporabljal pa se bo le občasno - ob izpadu električne energije oz. ob periodičnem testiranju delovanja. Vgrajen bo v zato prilagojen prostor, brez iztokov. Gorivo bo v </w:t>
      </w:r>
      <w:proofErr w:type="spellStart"/>
      <w:r w:rsidRPr="003727EC">
        <w:rPr>
          <w:rFonts w:cs="Arial"/>
          <w:szCs w:val="20"/>
        </w:rPr>
        <w:t>dvoplaščnem</w:t>
      </w:r>
      <w:proofErr w:type="spellEnd"/>
      <w:r w:rsidRPr="003727EC">
        <w:rPr>
          <w:rFonts w:cs="Arial"/>
          <w:szCs w:val="20"/>
        </w:rPr>
        <w:t xml:space="preserve"> rezervoarju. V objektu se ne bodo izvajale dejavnosti, ki bi lahko predstavljale povečano nevarnost za nastanek požara ali eksplozije, prav tako pa tudi vgrajena hišna inštalacijska tehnika in namembnost prostorov ne bosta predstavljali posebne požarne nevarnosti, ob pravilni vgradnji, uporabi in vzdrževanju naprav, napeljav in samega objekta. Tveganje za nastanek </w:t>
      </w:r>
      <w:proofErr w:type="spellStart"/>
      <w:r w:rsidRPr="003727EC">
        <w:rPr>
          <w:rFonts w:cs="Arial"/>
          <w:szCs w:val="20"/>
        </w:rPr>
        <w:t>okoljskih</w:t>
      </w:r>
      <w:proofErr w:type="spellEnd"/>
      <w:r w:rsidRPr="003727EC">
        <w:rPr>
          <w:rFonts w:cs="Arial"/>
          <w:szCs w:val="20"/>
        </w:rPr>
        <w:t xml:space="preserve"> in drugih nesreč povezanih </w:t>
      </w:r>
      <w:r w:rsidR="00DA3A12">
        <w:rPr>
          <w:rFonts w:cs="Arial"/>
          <w:szCs w:val="20"/>
        </w:rPr>
        <w:t>z nameravanim</w:t>
      </w:r>
      <w:r w:rsidRPr="003727EC">
        <w:rPr>
          <w:rFonts w:cs="Arial"/>
          <w:szCs w:val="20"/>
        </w:rPr>
        <w:t xml:space="preserve"> posegom bo zanemarljivo.</w:t>
      </w:r>
    </w:p>
    <w:p w14:paraId="50E1C018" w14:textId="2F869C54" w:rsidR="003727EC" w:rsidRDefault="00274D4B" w:rsidP="003727EC">
      <w:pPr>
        <w:pStyle w:val="Odstavekseznama"/>
        <w:numPr>
          <w:ilvl w:val="0"/>
          <w:numId w:val="42"/>
        </w:numPr>
        <w:spacing w:line="260" w:lineRule="exact"/>
        <w:ind w:hanging="153"/>
        <w:jc w:val="both"/>
        <w:rPr>
          <w:rFonts w:cs="Arial"/>
          <w:szCs w:val="20"/>
        </w:rPr>
      </w:pPr>
      <w:r w:rsidRPr="003727EC">
        <w:rPr>
          <w:rFonts w:cs="Arial"/>
          <w:szCs w:val="20"/>
          <w:u w:val="single"/>
        </w:rPr>
        <w:lastRenderedPageBreak/>
        <w:t>Tveganje za zdravje ljudi</w:t>
      </w:r>
      <w:r w:rsidRPr="003727EC">
        <w:rPr>
          <w:rFonts w:cs="Arial"/>
          <w:szCs w:val="20"/>
        </w:rPr>
        <w:t xml:space="preserve">: </w:t>
      </w:r>
      <w:r w:rsidRPr="003727EC">
        <w:rPr>
          <w:rFonts w:cs="Arial"/>
          <w:szCs w:val="20"/>
          <w:lang w:eastAsia="sl-SI"/>
        </w:rPr>
        <w:t>izgradnja in obratovanje nameravanega posega ne bosta vplivala na zdravje ljudi.</w:t>
      </w:r>
    </w:p>
    <w:p w14:paraId="5A281E9A" w14:textId="77777777" w:rsidR="00AA7E71" w:rsidRPr="003727EC" w:rsidRDefault="00AA7E71" w:rsidP="00AA7E71">
      <w:pPr>
        <w:pStyle w:val="Odstavekseznama"/>
        <w:spacing w:line="260" w:lineRule="exact"/>
        <w:jc w:val="both"/>
        <w:rPr>
          <w:rFonts w:cs="Arial"/>
          <w:szCs w:val="20"/>
        </w:rPr>
      </w:pPr>
    </w:p>
    <w:p w14:paraId="4EDED469" w14:textId="21C1FCF2" w:rsidR="003727EC" w:rsidRPr="003727EC" w:rsidRDefault="00274D4B" w:rsidP="003727EC">
      <w:pPr>
        <w:numPr>
          <w:ilvl w:val="0"/>
          <w:numId w:val="40"/>
        </w:numPr>
        <w:spacing w:line="260" w:lineRule="exact"/>
        <w:ind w:left="426" w:hanging="426"/>
        <w:contextualSpacing/>
        <w:jc w:val="both"/>
        <w:rPr>
          <w:rFonts w:cs="Arial"/>
          <w:szCs w:val="20"/>
        </w:rPr>
      </w:pPr>
      <w:r w:rsidRPr="003727EC">
        <w:rPr>
          <w:rFonts w:cs="Arial"/>
          <w:szCs w:val="20"/>
        </w:rPr>
        <w:t>Lokacija posega v okolje</w:t>
      </w:r>
    </w:p>
    <w:p w14:paraId="4D6E2F43" w14:textId="6B174D73" w:rsidR="00274D4B" w:rsidRPr="003727EC" w:rsidRDefault="00274D4B" w:rsidP="0010113F">
      <w:pPr>
        <w:numPr>
          <w:ilvl w:val="0"/>
          <w:numId w:val="39"/>
        </w:numPr>
        <w:autoSpaceDE w:val="0"/>
        <w:autoSpaceDN w:val="0"/>
        <w:adjustRightInd w:val="0"/>
        <w:spacing w:line="260" w:lineRule="exact"/>
        <w:ind w:left="709" w:hanging="142"/>
        <w:contextualSpacing/>
        <w:jc w:val="both"/>
        <w:rPr>
          <w:rFonts w:cs="Arial"/>
          <w:szCs w:val="20"/>
        </w:rPr>
      </w:pPr>
      <w:r w:rsidRPr="003727EC">
        <w:rPr>
          <w:rFonts w:cs="Arial"/>
          <w:szCs w:val="20"/>
          <w:u w:val="single"/>
        </w:rPr>
        <w:t>Namenska in dejanska raba zemljišč</w:t>
      </w:r>
      <w:r w:rsidRPr="003727EC">
        <w:rPr>
          <w:rFonts w:cs="Arial"/>
          <w:szCs w:val="20"/>
        </w:rPr>
        <w:t xml:space="preserve">: </w:t>
      </w:r>
      <w:r w:rsidR="0010113F" w:rsidRPr="003727EC">
        <w:rPr>
          <w:rFonts w:cs="Arial"/>
          <w:szCs w:val="20"/>
        </w:rPr>
        <w:t xml:space="preserve">lokacija nameravanega posega se ureja se ureja z </w:t>
      </w:r>
      <w:r w:rsidR="0010113F" w:rsidRPr="003727EC">
        <w:rPr>
          <w:rFonts w:cs="Arial"/>
          <w:szCs w:val="20"/>
          <w:shd w:val="clear" w:color="auto" w:fill="FFFFFF"/>
        </w:rPr>
        <w:t xml:space="preserve">Odlokom o občinskem prostorskem načrtu Mestne občine Ljubljana – strateški del (Uradni list RS, št. 78/10, 10/11 – DPN, 72/13 – DPN, 92/14 – DPN, 17/15 – DPN, 50/15 – DPN, 88/15 – DPN, 12/18 – DPN in 42/18) in Odlokom o občinskem prostorskem načrtu Mestne občine Ljubljana – izvedbeni del (Uradni list RS, št. 78/10, 10/11 – DPN, 22/11 – </w:t>
      </w:r>
      <w:proofErr w:type="spellStart"/>
      <w:r w:rsidR="0010113F" w:rsidRPr="003727EC">
        <w:rPr>
          <w:rFonts w:cs="Arial"/>
          <w:szCs w:val="20"/>
          <w:shd w:val="clear" w:color="auto" w:fill="FFFFFF"/>
        </w:rPr>
        <w:t>popr</w:t>
      </w:r>
      <w:proofErr w:type="spellEnd"/>
      <w:r w:rsidR="0010113F" w:rsidRPr="003727EC">
        <w:rPr>
          <w:rFonts w:cs="Arial"/>
          <w:szCs w:val="20"/>
          <w:shd w:val="clear" w:color="auto" w:fill="FFFFFF"/>
        </w:rPr>
        <w:t xml:space="preserve">., 43/11 – ZKZ-C, 53/12 – </w:t>
      </w:r>
      <w:proofErr w:type="spellStart"/>
      <w:r w:rsidR="0010113F" w:rsidRPr="003727EC">
        <w:rPr>
          <w:rFonts w:cs="Arial"/>
          <w:szCs w:val="20"/>
          <w:shd w:val="clear" w:color="auto" w:fill="FFFFFF"/>
        </w:rPr>
        <w:t>obv</w:t>
      </w:r>
      <w:proofErr w:type="spellEnd"/>
      <w:r w:rsidR="0010113F" w:rsidRPr="003727EC">
        <w:rPr>
          <w:rFonts w:cs="Arial"/>
          <w:szCs w:val="20"/>
          <w:shd w:val="clear" w:color="auto" w:fill="FFFFFF"/>
        </w:rPr>
        <w:t xml:space="preserve">. </w:t>
      </w:r>
      <w:proofErr w:type="spellStart"/>
      <w:r w:rsidR="0010113F" w:rsidRPr="003727EC">
        <w:rPr>
          <w:rFonts w:cs="Arial"/>
          <w:szCs w:val="20"/>
          <w:shd w:val="clear" w:color="auto" w:fill="FFFFFF"/>
        </w:rPr>
        <w:t>razl</w:t>
      </w:r>
      <w:proofErr w:type="spellEnd"/>
      <w:r w:rsidR="0010113F" w:rsidRPr="003727EC">
        <w:rPr>
          <w:rFonts w:cs="Arial"/>
          <w:szCs w:val="20"/>
          <w:shd w:val="clear" w:color="auto" w:fill="FFFFFF"/>
        </w:rPr>
        <w:t xml:space="preserve">., 9/13, 23/13 – </w:t>
      </w:r>
      <w:proofErr w:type="spellStart"/>
      <w:r w:rsidR="0010113F" w:rsidRPr="003727EC">
        <w:rPr>
          <w:rFonts w:cs="Arial"/>
          <w:szCs w:val="20"/>
          <w:shd w:val="clear" w:color="auto" w:fill="FFFFFF"/>
        </w:rPr>
        <w:t>popr</w:t>
      </w:r>
      <w:proofErr w:type="spellEnd"/>
      <w:r w:rsidR="0010113F" w:rsidRPr="003727EC">
        <w:rPr>
          <w:rFonts w:cs="Arial"/>
          <w:szCs w:val="20"/>
          <w:shd w:val="clear" w:color="auto" w:fill="FFFFFF"/>
        </w:rPr>
        <w:t xml:space="preserve">., 72/13 – DPN, 71/14 – </w:t>
      </w:r>
      <w:proofErr w:type="spellStart"/>
      <w:r w:rsidR="0010113F" w:rsidRPr="003727EC">
        <w:rPr>
          <w:rFonts w:cs="Arial"/>
          <w:szCs w:val="20"/>
          <w:shd w:val="clear" w:color="auto" w:fill="FFFFFF"/>
        </w:rPr>
        <w:t>popr</w:t>
      </w:r>
      <w:proofErr w:type="spellEnd"/>
      <w:r w:rsidR="0010113F" w:rsidRPr="003727EC">
        <w:rPr>
          <w:rFonts w:cs="Arial"/>
          <w:szCs w:val="20"/>
          <w:shd w:val="clear" w:color="auto" w:fill="FFFFFF"/>
        </w:rPr>
        <w:t xml:space="preserve">., 92/14 – DPN, 17/15 – DPN, 50/15 – DPN, 88/15 – DPN, 95/15, 38/16 – avtentična razlaga, 63/16, 12/17 – </w:t>
      </w:r>
      <w:proofErr w:type="spellStart"/>
      <w:r w:rsidR="0010113F" w:rsidRPr="003727EC">
        <w:rPr>
          <w:rFonts w:cs="Arial"/>
          <w:szCs w:val="20"/>
          <w:shd w:val="clear" w:color="auto" w:fill="FFFFFF"/>
        </w:rPr>
        <w:t>popr</w:t>
      </w:r>
      <w:proofErr w:type="spellEnd"/>
      <w:r w:rsidR="0010113F" w:rsidRPr="003727EC">
        <w:rPr>
          <w:rFonts w:cs="Arial"/>
          <w:szCs w:val="20"/>
          <w:shd w:val="clear" w:color="auto" w:fill="FFFFFF"/>
        </w:rPr>
        <w:t>., 12/18 – DPN, 42/18 in 78/19 – DPN</w:t>
      </w:r>
      <w:r w:rsidR="00DA3A12">
        <w:rPr>
          <w:rFonts w:cs="Arial"/>
          <w:szCs w:val="20"/>
          <w:shd w:val="clear" w:color="auto" w:fill="FFFFFF"/>
        </w:rPr>
        <w:t>; v nadaljevanju OPN – izvedbeni del</w:t>
      </w:r>
      <w:r w:rsidR="0010113F" w:rsidRPr="003727EC">
        <w:rPr>
          <w:rFonts w:cs="Arial"/>
          <w:szCs w:val="20"/>
          <w:shd w:val="clear" w:color="auto" w:fill="FFFFFF"/>
        </w:rPr>
        <w:t xml:space="preserve">). </w:t>
      </w:r>
      <w:r w:rsidR="0010113F" w:rsidRPr="003727EC">
        <w:rPr>
          <w:rFonts w:cs="Arial"/>
          <w:szCs w:val="20"/>
        </w:rPr>
        <w:t>Zemljišči nameravanega posega se v skladu z OPN – izvedbeni del, nahajata v enoti urejanja prostora: EUP JA-47</w:t>
      </w:r>
      <w:r w:rsidR="00DA3A12">
        <w:rPr>
          <w:rFonts w:cs="Arial"/>
          <w:szCs w:val="20"/>
        </w:rPr>
        <w:t>,</w:t>
      </w:r>
      <w:r w:rsidR="0010113F" w:rsidRPr="003727EC">
        <w:rPr>
          <w:rFonts w:cs="Arial"/>
          <w:szCs w:val="20"/>
        </w:rPr>
        <w:t xml:space="preserve"> s podrobnejšo namensko rabo prostora: IG - gospodarske cone. </w:t>
      </w:r>
      <w:r w:rsidRPr="003727EC">
        <w:rPr>
          <w:rFonts w:cs="Arial"/>
          <w:szCs w:val="20"/>
        </w:rPr>
        <w:t>Dejanska raba zemljišč pa je urejeno parkirišče v makadamski izvedbi (nepozidano zemljišče).</w:t>
      </w:r>
    </w:p>
    <w:p w14:paraId="17180D5C" w14:textId="4A703536" w:rsidR="00274D4B" w:rsidRPr="003727EC" w:rsidRDefault="00274D4B" w:rsidP="00274D4B">
      <w:pPr>
        <w:numPr>
          <w:ilvl w:val="0"/>
          <w:numId w:val="39"/>
        </w:numPr>
        <w:autoSpaceDE w:val="0"/>
        <w:autoSpaceDN w:val="0"/>
        <w:adjustRightInd w:val="0"/>
        <w:spacing w:line="260" w:lineRule="exact"/>
        <w:ind w:left="709" w:hanging="142"/>
        <w:contextualSpacing/>
        <w:jc w:val="both"/>
        <w:rPr>
          <w:rFonts w:cs="Arial"/>
          <w:szCs w:val="20"/>
        </w:rPr>
      </w:pPr>
      <w:r w:rsidRPr="003727EC">
        <w:rPr>
          <w:rFonts w:cs="Arial"/>
          <w:szCs w:val="20"/>
          <w:u w:val="single"/>
        </w:rPr>
        <w:t>Sorazmerne pogostosti, razpoložljivosti, kakovosti in regenerativne sposobnosti naravnih virov (vključno s tlemi, vodo in biotsko raznovrstnostjo) na območju in njegovem podzemlju, zlasti: vodovarstvenih območij in virov pitne vode varovanih kmetijskih zemljišč, najboljših gozdnih zemljišč, območja mineralnih surovin v javnem interesu</w:t>
      </w:r>
      <w:r w:rsidRPr="003727EC">
        <w:rPr>
          <w:rFonts w:cs="Arial"/>
          <w:szCs w:val="20"/>
        </w:rPr>
        <w:t xml:space="preserve">: nameravani poseg se nahaja izven vodovarstvenih območij, varovanih kmetijskih zemljišč in najboljših gozdnih zemljišč, </w:t>
      </w:r>
      <w:r w:rsidR="0010113F" w:rsidRPr="003727EC">
        <w:rPr>
          <w:rFonts w:cs="Arial"/>
          <w:szCs w:val="20"/>
        </w:rPr>
        <w:t>prav tako ni</w:t>
      </w:r>
      <w:r w:rsidRPr="003727EC">
        <w:rPr>
          <w:rFonts w:cs="Arial"/>
          <w:szCs w:val="20"/>
        </w:rPr>
        <w:t xml:space="preserve"> na območju gozdnih rezervatov ali varovanih gozdov</w:t>
      </w:r>
      <w:r w:rsidR="00DA3A12">
        <w:rPr>
          <w:rFonts w:cs="Arial"/>
          <w:szCs w:val="20"/>
        </w:rPr>
        <w:t xml:space="preserve">, niti </w:t>
      </w:r>
      <w:r w:rsidRPr="003727EC">
        <w:rPr>
          <w:rFonts w:cs="Arial"/>
          <w:szCs w:val="20"/>
        </w:rPr>
        <w:t>na območjih mineralnih surovin v javnem interesu.</w:t>
      </w:r>
    </w:p>
    <w:p w14:paraId="7BDF05A0" w14:textId="454B6479" w:rsidR="00274D4B" w:rsidRDefault="00274D4B" w:rsidP="003727EC">
      <w:pPr>
        <w:numPr>
          <w:ilvl w:val="0"/>
          <w:numId w:val="39"/>
        </w:numPr>
        <w:autoSpaceDE w:val="0"/>
        <w:autoSpaceDN w:val="0"/>
        <w:adjustRightInd w:val="0"/>
        <w:spacing w:after="480" w:line="260" w:lineRule="exact"/>
        <w:ind w:left="709" w:hanging="142"/>
        <w:contextualSpacing/>
        <w:jc w:val="both"/>
        <w:rPr>
          <w:rFonts w:cs="Arial"/>
          <w:szCs w:val="20"/>
        </w:rPr>
      </w:pPr>
      <w:r w:rsidRPr="003727EC">
        <w:rPr>
          <w:rFonts w:cs="Arial"/>
          <w:szCs w:val="20"/>
          <w:u w:val="single"/>
        </w:rPr>
        <w:t xml:space="preserve">Absorpcijske sposobnosti naravnega okolja, pri čemer se s posebno pozornostjo obravnavajo naslednja območja </w:t>
      </w:r>
      <w:proofErr w:type="spellStart"/>
      <w:r w:rsidRPr="003727EC">
        <w:rPr>
          <w:rFonts w:cs="Arial"/>
          <w:szCs w:val="20"/>
          <w:u w:val="single"/>
        </w:rPr>
        <w:t>t.j</w:t>
      </w:r>
      <w:proofErr w:type="spellEnd"/>
      <w:r w:rsidRPr="003727EC">
        <w:rPr>
          <w:rFonts w:cs="Arial"/>
          <w:szCs w:val="20"/>
          <w:u w:val="single"/>
        </w:rPr>
        <w:t>.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3727EC">
        <w:rPr>
          <w:rFonts w:cs="Arial"/>
          <w:szCs w:val="20"/>
        </w:rPr>
        <w:t xml:space="preserve"> lokacija nameravanega posega se nahaja izven območij </w:t>
      </w:r>
      <w:r w:rsidR="0010113F" w:rsidRPr="003727EC">
        <w:rPr>
          <w:rFonts w:cs="Arial"/>
          <w:szCs w:val="20"/>
          <w:lang w:eastAsia="sl-SI"/>
        </w:rPr>
        <w:t>varovanih po predpisih s področja ohranjanja narave</w:t>
      </w:r>
      <w:r w:rsidRPr="003727EC">
        <w:rPr>
          <w:rFonts w:cs="Arial"/>
          <w:szCs w:val="20"/>
        </w:rPr>
        <w:t>, poplavnih območij (območij pomembnega vpliva poplav), erozijsko ogroženih območij ter plazovitih območij. Najbližja lokalna naravna vrednota Pot spominov in tovarištva, ID 4033 (Pravilnik o določitvi in varstvu naravnih vrednot, Uradni list RS, št. 111/04, 70/06, 58/09, 93/10</w:t>
      </w:r>
      <w:r w:rsidR="0010113F" w:rsidRPr="003727EC">
        <w:rPr>
          <w:rFonts w:cs="Arial"/>
          <w:szCs w:val="20"/>
        </w:rPr>
        <w:t xml:space="preserve">, </w:t>
      </w:r>
      <w:r w:rsidRPr="003727EC">
        <w:rPr>
          <w:rFonts w:cs="Arial"/>
          <w:szCs w:val="20"/>
        </w:rPr>
        <w:t>23/15</w:t>
      </w:r>
      <w:r w:rsidR="0010113F" w:rsidRPr="003727EC">
        <w:rPr>
          <w:rFonts w:cs="Arial"/>
          <w:szCs w:val="20"/>
        </w:rPr>
        <w:t xml:space="preserve"> in 7/19</w:t>
      </w:r>
      <w:r w:rsidRPr="003727EC">
        <w:rPr>
          <w:rFonts w:cs="Arial"/>
          <w:szCs w:val="20"/>
        </w:rPr>
        <w:t xml:space="preserve">), je od lokacije nameravanega posega oddaljena ca. 460 m. Lokacija nameravanega posega se nahaja izven vodovarstvenih območij za vodno telo vodonosnika Ljubljanskega polja. V neposredni bližini (50 m) od lokacije nameravanega posega se nahaja širše vodovarstveno območje z oznako VVO III A – podobmočje z milejšim vodovarstvenim režimom. </w:t>
      </w:r>
      <w:r w:rsidR="0010113F" w:rsidRPr="003727EC">
        <w:rPr>
          <w:rFonts w:cs="Arial"/>
          <w:szCs w:val="20"/>
        </w:rPr>
        <w:t xml:space="preserve">Na lokaciji nameravanega posega ali v njeni bližini ni površinskih vodnih teles. </w:t>
      </w:r>
      <w:r w:rsidRPr="003727EC">
        <w:rPr>
          <w:rFonts w:cs="Arial"/>
          <w:szCs w:val="20"/>
        </w:rPr>
        <w:t>Najbližji vodotok reka Ljubljanica je od lokacije nameravanega posega oddaljena ca. 1,4 km. Nameravani poseg se ne nahaja na območju enot kulturne dediščine. Najbližja enota kulturne dediščine, ki se nahaja v oddaljenosti ca. 460 m od nameravanega posega je EŠD 1116 Ljubljana – Pot (</w:t>
      </w:r>
      <w:proofErr w:type="spellStart"/>
      <w:r w:rsidRPr="003727EC">
        <w:rPr>
          <w:rFonts w:cs="Arial"/>
          <w:szCs w:val="20"/>
        </w:rPr>
        <w:t>memorialna</w:t>
      </w:r>
      <w:proofErr w:type="spellEnd"/>
      <w:r w:rsidRPr="003727EC">
        <w:rPr>
          <w:rFonts w:cs="Arial"/>
          <w:szCs w:val="20"/>
        </w:rPr>
        <w:t xml:space="preserve"> dediščina), vpisana v register nepremične kulturne dediščine na podlagi 9. člena Zakona o varstvu kulturne dediščine (Uradni list RS, št. 16/08, 123/08, 8/11 - ORZVKD, 90/12, 111/13, 32/16 in </w:t>
      </w:r>
      <w:hyperlink r:id="rId9" w:tgtFrame="_blank" w:tooltip="Zakon o nevladnih organizacijah" w:history="1">
        <w:r w:rsidRPr="003727EC">
          <w:rPr>
            <w:rStyle w:val="Hiperpovezava"/>
            <w:rFonts w:cs="Arial"/>
            <w:color w:val="auto"/>
            <w:szCs w:val="20"/>
            <w:u w:val="none"/>
          </w:rPr>
          <w:t>21/18</w:t>
        </w:r>
      </w:hyperlink>
      <w:r w:rsidRPr="003727EC">
        <w:rPr>
          <w:rFonts w:cs="Arial"/>
          <w:szCs w:val="20"/>
        </w:rPr>
        <w:t xml:space="preserve"> – </w:t>
      </w:r>
      <w:proofErr w:type="spellStart"/>
      <w:r w:rsidRPr="003727EC">
        <w:rPr>
          <w:rFonts w:cs="Arial"/>
          <w:szCs w:val="20"/>
        </w:rPr>
        <w:t>ZNOrg</w:t>
      </w:r>
      <w:proofErr w:type="spellEnd"/>
      <w:r w:rsidRPr="003727EC">
        <w:rPr>
          <w:rFonts w:cs="Arial"/>
          <w:szCs w:val="20"/>
        </w:rPr>
        <w:t>).</w:t>
      </w:r>
    </w:p>
    <w:p w14:paraId="05D96521" w14:textId="77777777" w:rsidR="003727EC" w:rsidRPr="003727EC" w:rsidRDefault="003727EC" w:rsidP="003727EC">
      <w:pPr>
        <w:autoSpaceDE w:val="0"/>
        <w:autoSpaceDN w:val="0"/>
        <w:adjustRightInd w:val="0"/>
        <w:spacing w:after="360" w:line="260" w:lineRule="exact"/>
        <w:contextualSpacing/>
        <w:jc w:val="both"/>
        <w:rPr>
          <w:rFonts w:cs="Arial"/>
          <w:szCs w:val="20"/>
        </w:rPr>
      </w:pPr>
    </w:p>
    <w:p w14:paraId="59C61279" w14:textId="704783F1" w:rsidR="003727EC" w:rsidRPr="003727EC" w:rsidRDefault="00274D4B" w:rsidP="003727EC">
      <w:pPr>
        <w:numPr>
          <w:ilvl w:val="0"/>
          <w:numId w:val="40"/>
        </w:numPr>
        <w:spacing w:after="360" w:line="260" w:lineRule="exact"/>
        <w:ind w:left="425" w:hanging="425"/>
        <w:contextualSpacing/>
        <w:jc w:val="both"/>
        <w:rPr>
          <w:rFonts w:cs="Arial"/>
          <w:szCs w:val="20"/>
        </w:rPr>
      </w:pPr>
      <w:r w:rsidRPr="003727EC">
        <w:rPr>
          <w:rFonts w:cs="Arial"/>
          <w:szCs w:val="20"/>
        </w:rPr>
        <w:t>Vrsta in značilnosti možnih učinkov (vplivov)</w:t>
      </w:r>
    </w:p>
    <w:p w14:paraId="1611A27A" w14:textId="751EF70A" w:rsidR="00274D4B" w:rsidRPr="003727EC" w:rsidRDefault="00274D4B" w:rsidP="00274D4B">
      <w:pPr>
        <w:numPr>
          <w:ilvl w:val="0"/>
          <w:numId w:val="39"/>
        </w:numPr>
        <w:spacing w:line="260" w:lineRule="exact"/>
        <w:ind w:left="709" w:hanging="142"/>
        <w:contextualSpacing/>
        <w:jc w:val="both"/>
        <w:rPr>
          <w:rFonts w:cs="Arial"/>
          <w:szCs w:val="20"/>
        </w:rPr>
      </w:pPr>
      <w:r w:rsidRPr="003727EC">
        <w:rPr>
          <w:rFonts w:cs="Arial"/>
          <w:szCs w:val="20"/>
          <w:u w:val="single"/>
          <w:lang w:eastAsia="sl-SI"/>
        </w:rPr>
        <w:t>Vplivi na prebivalstvo in zdravje ljudi</w:t>
      </w:r>
      <w:r w:rsidRPr="003727EC">
        <w:rPr>
          <w:rFonts w:cs="Arial"/>
          <w:szCs w:val="20"/>
          <w:lang w:eastAsia="sl-SI"/>
        </w:rPr>
        <w:t>: izgradnja nameravanega posega bo vplivala na zdravje ljudi predvsem s hrupom</w:t>
      </w:r>
      <w:r w:rsidR="00561D50" w:rsidRPr="003727EC">
        <w:rPr>
          <w:rFonts w:cs="Arial"/>
          <w:szCs w:val="20"/>
          <w:lang w:eastAsia="sl-SI"/>
        </w:rPr>
        <w:t xml:space="preserve"> in emisijami snovi v zrak</w:t>
      </w:r>
      <w:r w:rsidRPr="003727EC">
        <w:rPr>
          <w:rFonts w:cs="Arial"/>
          <w:szCs w:val="20"/>
          <w:lang w:eastAsia="sl-SI"/>
        </w:rPr>
        <w:t xml:space="preserve">. Obratovanje nameravanega </w:t>
      </w:r>
      <w:r w:rsidRPr="003727EC">
        <w:rPr>
          <w:rFonts w:cs="Arial"/>
          <w:szCs w:val="20"/>
          <w:lang w:eastAsia="sl-SI"/>
        </w:rPr>
        <w:lastRenderedPageBreak/>
        <w:t>posega ne bo vplivalo na zdravje ljudi. Iz nadaljevanje obrazložitve tega sklepa izhaja, da se vplivi ne ocenjujejo kot pomembni.</w:t>
      </w:r>
    </w:p>
    <w:p w14:paraId="63923E2B" w14:textId="10B80C67" w:rsidR="00F818F5" w:rsidRPr="003727EC" w:rsidRDefault="00F818F5" w:rsidP="00F818F5">
      <w:pPr>
        <w:numPr>
          <w:ilvl w:val="0"/>
          <w:numId w:val="39"/>
        </w:numPr>
        <w:autoSpaceDE w:val="0"/>
        <w:autoSpaceDN w:val="0"/>
        <w:adjustRightInd w:val="0"/>
        <w:spacing w:line="260" w:lineRule="exact"/>
        <w:ind w:left="709" w:hanging="142"/>
        <w:contextualSpacing/>
        <w:jc w:val="both"/>
        <w:rPr>
          <w:rFonts w:cs="Arial"/>
          <w:iCs/>
          <w:szCs w:val="20"/>
          <w:lang w:eastAsia="sl-SI"/>
        </w:rPr>
      </w:pPr>
      <w:r w:rsidRPr="003727EC">
        <w:rPr>
          <w:rFonts w:cs="Arial"/>
          <w:szCs w:val="20"/>
          <w:u w:val="single"/>
          <w:lang w:eastAsia="sl-SI"/>
        </w:rPr>
        <w:t>Zrak:</w:t>
      </w:r>
      <w:r w:rsidRPr="003727EC">
        <w:rPr>
          <w:rFonts w:cs="Arial"/>
          <w:szCs w:val="20"/>
          <w:lang w:eastAsia="sl-SI"/>
        </w:rPr>
        <w:t xml:space="preserve"> </w:t>
      </w:r>
      <w:r w:rsidRPr="003727EC">
        <w:rPr>
          <w:rFonts w:cs="Arial"/>
          <w:szCs w:val="20"/>
          <w:lang w:bidi="sl-SI"/>
        </w:rPr>
        <w:t>v času izvajanja gradbenih del bodo nastajale emisije onesnaževal v zrak</w:t>
      </w:r>
      <w:r w:rsidR="00DA3A12">
        <w:rPr>
          <w:rFonts w:cs="Arial"/>
          <w:szCs w:val="20"/>
          <w:lang w:bidi="sl-SI"/>
        </w:rPr>
        <w:t>,</w:t>
      </w:r>
      <w:r w:rsidRPr="003727EC">
        <w:rPr>
          <w:rFonts w:cs="Arial"/>
          <w:szCs w:val="20"/>
          <w:lang w:bidi="sl-SI"/>
        </w:rPr>
        <w:t xml:space="preserve"> kot posledica izvajanja gradbenih del in izpušnih plinov iz motorjev z notranjim izgorevanjem iz gradbene mehanizacije ter tovornih vozil za dovoze in odvoze z gradbišča. Vsi stroji in vozila morajo biti brezhibni in tehnično pregledani. Gradbišče lahko predstavlja vir emisij delcev (PM</w:t>
      </w:r>
      <w:r w:rsidRPr="003727EC">
        <w:rPr>
          <w:rFonts w:cs="Arial"/>
          <w:szCs w:val="20"/>
          <w:vertAlign w:val="subscript"/>
          <w:lang w:bidi="sl-SI"/>
        </w:rPr>
        <w:t>10</w:t>
      </w:r>
      <w:r w:rsidRPr="003727EC">
        <w:rPr>
          <w:rFonts w:cs="Arial"/>
          <w:szCs w:val="20"/>
          <w:lang w:bidi="sl-SI"/>
        </w:rPr>
        <w:t>, PM</w:t>
      </w:r>
      <w:r w:rsidRPr="003727EC">
        <w:rPr>
          <w:rFonts w:cs="Arial"/>
          <w:szCs w:val="20"/>
          <w:vertAlign w:val="subscript"/>
          <w:lang w:bidi="sl-SI"/>
        </w:rPr>
        <w:t>2,5</w:t>
      </w:r>
      <w:r w:rsidRPr="003727EC">
        <w:rPr>
          <w:rFonts w:cs="Arial"/>
          <w:szCs w:val="20"/>
          <w:lang w:bidi="sl-SI"/>
        </w:rPr>
        <w:t xml:space="preserve">) v zrak, v kolikor se pri organizaciji gradbišča in izvajanju del ne bodo upoštevali zaščitni in omilitveni ukrepi. Predelava gradbenih odpadkov s postopki drobljenja, lomljenja ali mletja na gradbišču ni predvidena. Največji vpliv prašenja bo v času zemeljskih del in odvoza viška zemeljskega izkopa (izkop bo skupaj z zaščito gradbene jame trajal 3 mesece). V času zemeljskih del bodo na gradbišču prisotni 2 - 3 delovni stroji. Emisije izpušnih plinov zaradi majhnega števila delujočih strojev bodo zato nepomembne. Iz predložene strokovne ocene izhaja, da bo največ prevozov tovornih vozil na dan opravljenih v fazi izkopa in odvoza zemeljskega izkopa. Če se upošteva, da se bodo za odvoz uporabljala tovorna vozila z nosilnostjo 15 ton in, da bo predvideni čas izvajanja izkopa 3 mesece (izkop se bo izvajal istočasno s zaščito gradbene jame), bo maksimalni dnevni odvoz ca. 25 tovornih vozil. Odvoz zemeljskega izkopa se bo vršil po Letališki cesti. Tovorna vozila se bodo na gradbišču zadrževala le kratek čas </w:t>
      </w:r>
      <w:proofErr w:type="spellStart"/>
      <w:r w:rsidRPr="003727EC">
        <w:rPr>
          <w:rFonts w:cs="Arial"/>
          <w:szCs w:val="20"/>
          <w:lang w:bidi="sl-SI"/>
        </w:rPr>
        <w:t>t.j</w:t>
      </w:r>
      <w:proofErr w:type="spellEnd"/>
      <w:r w:rsidRPr="003727EC">
        <w:rPr>
          <w:rFonts w:cs="Arial"/>
          <w:szCs w:val="20"/>
          <w:lang w:bidi="sl-SI"/>
        </w:rPr>
        <w:t>. le za čas pretovora, za transport pa se bodo uporabljale le javne ceste, ki so asfaltirane, kar bo omililo vpliv emisij prašnih delcev zaradi cestnega transporta.</w:t>
      </w:r>
      <w:r w:rsidRPr="003727EC">
        <w:rPr>
          <w:rFonts w:cs="Arial"/>
          <w:iCs/>
          <w:szCs w:val="20"/>
          <w:lang w:eastAsia="sl-SI"/>
        </w:rPr>
        <w:t xml:space="preserve"> </w:t>
      </w:r>
      <w:r w:rsidRPr="003727EC">
        <w:rPr>
          <w:rFonts w:cs="Arial"/>
          <w:szCs w:val="20"/>
          <w:lang w:eastAsia="sl-SI" w:bidi="sl-SI"/>
        </w:rPr>
        <w:t>Za čas gradnje se bodo izvajali ukrepi (</w:t>
      </w:r>
      <w:r w:rsidRPr="003727EC">
        <w:rPr>
          <w:rFonts w:cs="Arial"/>
          <w:szCs w:val="20"/>
          <w:lang w:bidi="sl-SI"/>
        </w:rPr>
        <w:t>vlaženje prometnih in manipulativnih površin, s katerih se lahko nekontrolirano širijo prašni delci ob suhem in vetrovnem vremenu, vlaženje terena, vlaženje sipkih materialov na tovornih vozilih, upoštevanje določil Uredbe o preprečevanju in zmanjševanju emisije delcev iz gradbišč (Uradni list RS, št. </w:t>
      </w:r>
      <w:hyperlink r:id="rId10" w:tgtFrame="_blank" w:tooltip="Uredba o preprečevanju in zmanjševanju emisije delcev iz gradbišč" w:history="1">
        <w:r w:rsidRPr="003727EC">
          <w:rPr>
            <w:rFonts w:cs="Arial"/>
            <w:szCs w:val="20"/>
            <w:lang w:bidi="sl-SI"/>
          </w:rPr>
          <w:t>21/11</w:t>
        </w:r>
      </w:hyperlink>
      <w:r w:rsidRPr="003727EC">
        <w:rPr>
          <w:rFonts w:cs="Arial"/>
          <w:szCs w:val="20"/>
          <w:lang w:bidi="sl-SI"/>
        </w:rPr>
        <w:t>) za zmanjšanje tovrstnih vplivov. Pri nameravanemu posegu gre za manjše gradbišč</w:t>
      </w:r>
      <w:r w:rsidR="00DA3A12">
        <w:rPr>
          <w:rFonts w:cs="Arial"/>
          <w:szCs w:val="20"/>
          <w:lang w:bidi="sl-SI"/>
        </w:rPr>
        <w:t>e</w:t>
      </w:r>
      <w:r w:rsidRPr="003727EC">
        <w:rPr>
          <w:rFonts w:cs="Arial"/>
          <w:szCs w:val="20"/>
          <w:lang w:bidi="sl-SI"/>
        </w:rPr>
        <w:t>, saj je velikost gradbene parcele 3.034 m</w:t>
      </w:r>
      <w:r w:rsidRPr="003727EC">
        <w:rPr>
          <w:rFonts w:cs="Arial"/>
          <w:szCs w:val="20"/>
          <w:vertAlign w:val="superscript"/>
          <w:lang w:bidi="sl-SI"/>
        </w:rPr>
        <w:t>2</w:t>
      </w:r>
      <w:r w:rsidRPr="003727EC">
        <w:rPr>
          <w:rFonts w:cs="Arial"/>
          <w:szCs w:val="20"/>
          <w:lang w:bidi="sl-SI"/>
        </w:rPr>
        <w:t>. Glede na predviden obseg del, čas trajanja gradnje in povprečno dnevno število tovornih vozil, ministrstvo ocenjuje tovrstni vpliv v času gradnje nameravanega posega kot manj pomemben.</w:t>
      </w:r>
    </w:p>
    <w:p w14:paraId="7C67D1E8" w14:textId="38ABB583" w:rsidR="00F818F5" w:rsidRPr="003727EC" w:rsidRDefault="00F818F5" w:rsidP="009F71F0">
      <w:pPr>
        <w:autoSpaceDE w:val="0"/>
        <w:autoSpaceDN w:val="0"/>
        <w:adjustRightInd w:val="0"/>
        <w:ind w:left="709"/>
        <w:contextualSpacing/>
        <w:jc w:val="both"/>
        <w:rPr>
          <w:rFonts w:cs="Arial"/>
          <w:iCs/>
          <w:szCs w:val="20"/>
          <w:lang w:eastAsia="sl-SI"/>
        </w:rPr>
      </w:pPr>
      <w:r w:rsidRPr="003727EC">
        <w:rPr>
          <w:rFonts w:cs="Arial"/>
          <w:szCs w:val="20"/>
          <w:lang w:bidi="sl-SI"/>
        </w:rPr>
        <w:t xml:space="preserve">V času obratovanja nameravanega posega bodo nastajale emisije onesnaževal v zrak kot posledica ogrevanja objekta in prometa z vozili. Poslovni objekt se bo za potrebe ogrevanja in pripravo sanitarne tople vode priključil na obstoječe javno toplovodno omrežje. Kurilna naprava ni predvidena. Toplotna postaja bo nameščena znotraj objekta. Za hlajenje je predvidena toplotna črpalka voda/voda. </w:t>
      </w:r>
      <w:r w:rsidR="009F71F0" w:rsidRPr="003727EC">
        <w:rPr>
          <w:rFonts w:cs="Arial"/>
          <w:szCs w:val="20"/>
        </w:rPr>
        <w:t xml:space="preserve">Za potrebe napajanja nujnih porabnikov ob izpadu električne energije je predviden dizel agregat. Vgrajen bo v za to posebej predviden ustrezno zvočno izoliran prostor. Uporabljal pa se bo le občasno - ob izpadu električne energije oz. ob periodičnem testiranju delovanja (predvidoma po 15 minut). Uredba o emisiji snovi v zrak iz srednjih kurilnih naprav, plinskih turbin in nepremičnih motorjev (Uradni list RS, št. 17/18 in 59/18) se uporablja za nepremične motorje z vhodno toplotno močjo, manjšo od 50 MW, ne glede na to, katero gorivo je uporabljeno, in ne glede na to, ali gre za pridobivanje električne energije ali toplote ali za opravljanje mehanskega dela. Torej velja tudi za predvideni dizelski agregat (nepremični motor na tekoče gorivo - plinsko olje), nameščen v objektu, ki je predmet nameravanega posega. Za nove nepremične motorje s toplotno močjo, enako ali večjo od 1 MW, ki uporabljajo tekoče gorivo (dizelsko gorivo oziroma plinsko olje), se občasne meritve emisij ne izvajajo na motorjih pri uporabi plinskega olja, če obratujejo manj kot 300 obratovalnih ur na leto in so namenjene samo za pogon rezervnega ali zasilnega napajanja elektrike. </w:t>
      </w:r>
      <w:r w:rsidR="009F71F0" w:rsidRPr="003727EC">
        <w:rPr>
          <w:rFonts w:cs="Arial"/>
          <w:szCs w:val="20"/>
          <w:lang w:bidi="sl-SI"/>
        </w:rPr>
        <w:t>Iz predložene strokovne ocene izhaja, da bo v primeru izpada električne energije potrebno obratovanje dizel agregata največ 10 ur na leto, čas rednega tedenskega testiranja pa okoli 13 ur, kar je manj kot 300 ur na leto, zato občasnih meritev ni treba izvajati.</w:t>
      </w:r>
      <w:r w:rsidR="009F71F0" w:rsidRPr="003727EC">
        <w:rPr>
          <w:rFonts w:cs="Arial"/>
          <w:szCs w:val="20"/>
        </w:rPr>
        <w:t xml:space="preserve"> Upravljavec naprave mora zagotoviti izpuščanje dimnih plinov iz dizel</w:t>
      </w:r>
      <w:r w:rsidR="00561D50" w:rsidRPr="003727EC">
        <w:rPr>
          <w:rFonts w:cs="Arial"/>
          <w:szCs w:val="20"/>
        </w:rPr>
        <w:t xml:space="preserve"> </w:t>
      </w:r>
      <w:r w:rsidR="009F71F0" w:rsidRPr="003727EC">
        <w:rPr>
          <w:rFonts w:cs="Arial"/>
          <w:szCs w:val="20"/>
        </w:rPr>
        <w:t xml:space="preserve">agregata v okolje samo skozi odvodnik. Drugih z nameravanim posegom povezanih virov </w:t>
      </w:r>
      <w:r w:rsidR="009F71F0" w:rsidRPr="003727EC">
        <w:rPr>
          <w:rFonts w:cs="Arial"/>
          <w:szCs w:val="20"/>
        </w:rPr>
        <w:lastRenderedPageBreak/>
        <w:t xml:space="preserve">emisij snovi v zrak se ne pričakuje. </w:t>
      </w:r>
      <w:r w:rsidRPr="003727EC">
        <w:rPr>
          <w:rFonts w:cs="Arial"/>
          <w:szCs w:val="20"/>
          <w:lang w:eastAsia="sl-SI" w:bidi="sl-SI"/>
        </w:rPr>
        <w:t>Glede na navedeno</w:t>
      </w:r>
      <w:r w:rsidRPr="003727EC">
        <w:rPr>
          <w:rFonts w:cs="Arial"/>
          <w:iCs/>
          <w:szCs w:val="20"/>
          <w:lang w:eastAsia="sl-SI"/>
        </w:rPr>
        <w:t xml:space="preserve"> </w:t>
      </w:r>
      <w:r w:rsidR="009F71F0" w:rsidRPr="003727EC">
        <w:rPr>
          <w:rFonts w:cs="Arial"/>
          <w:iCs/>
          <w:szCs w:val="20"/>
          <w:lang w:eastAsia="sl-SI"/>
        </w:rPr>
        <w:t>ministrstvo</w:t>
      </w:r>
      <w:r w:rsidRPr="003727EC">
        <w:rPr>
          <w:rFonts w:cs="Arial"/>
          <w:iCs/>
          <w:szCs w:val="20"/>
          <w:lang w:eastAsia="sl-SI"/>
        </w:rPr>
        <w:t xml:space="preserve"> ocenjuje, da bodo emisije</w:t>
      </w:r>
      <w:r w:rsidRPr="003727EC">
        <w:rPr>
          <w:rFonts w:cs="Arial"/>
          <w:szCs w:val="20"/>
        </w:rPr>
        <w:t xml:space="preserve"> </w:t>
      </w:r>
      <w:r w:rsidRPr="003727EC">
        <w:rPr>
          <w:rFonts w:cs="Arial"/>
          <w:iCs/>
          <w:szCs w:val="20"/>
          <w:lang w:eastAsia="sl-SI"/>
        </w:rPr>
        <w:t>v zrak in njihove količine za obremenitev okolja manj pomembne.</w:t>
      </w:r>
    </w:p>
    <w:p w14:paraId="35ECACC4" w14:textId="2E5F311E" w:rsidR="00F818F5" w:rsidRPr="003727EC" w:rsidRDefault="00F818F5" w:rsidP="009F71F0">
      <w:pPr>
        <w:numPr>
          <w:ilvl w:val="0"/>
          <w:numId w:val="39"/>
        </w:numPr>
        <w:spacing w:line="260" w:lineRule="exact"/>
        <w:ind w:left="709" w:hanging="142"/>
        <w:contextualSpacing/>
        <w:jc w:val="both"/>
        <w:rPr>
          <w:rFonts w:cs="Arial"/>
          <w:iCs/>
          <w:szCs w:val="20"/>
          <w:u w:val="single"/>
          <w:lang w:eastAsia="sl-SI"/>
        </w:rPr>
      </w:pPr>
      <w:r w:rsidRPr="003727EC">
        <w:rPr>
          <w:rFonts w:cs="Arial"/>
          <w:iCs/>
          <w:szCs w:val="20"/>
          <w:u w:val="single"/>
          <w:lang w:eastAsia="sl-SI"/>
        </w:rPr>
        <w:t>Emisije toplogrednih plinov</w:t>
      </w:r>
      <w:r w:rsidRPr="003727EC">
        <w:rPr>
          <w:rFonts w:cs="Arial"/>
          <w:iCs/>
          <w:szCs w:val="20"/>
          <w:lang w:eastAsia="sl-SI"/>
        </w:rPr>
        <w:t xml:space="preserve">: v času gradnje bodo nastajale emisije toplogrednih plinov v izpušnih plinih gradbenih strojev in tovornega prometa za potrebe gradnje na gradbišču in javnih cestah. Glede na majhno število gradbenih strojev (2 – 3 delovni stroji) in dnevno število tovornih vozil za potrebe gradbišča (v času izkopa do </w:t>
      </w:r>
      <w:r w:rsidR="009F71F0" w:rsidRPr="003727EC">
        <w:rPr>
          <w:rFonts w:cs="Arial"/>
          <w:iCs/>
          <w:szCs w:val="20"/>
          <w:lang w:eastAsia="sl-SI"/>
        </w:rPr>
        <w:t>25</w:t>
      </w:r>
      <w:r w:rsidRPr="003727EC">
        <w:rPr>
          <w:rFonts w:cs="Arial"/>
          <w:iCs/>
          <w:szCs w:val="20"/>
          <w:lang w:eastAsia="sl-SI"/>
        </w:rPr>
        <w:t xml:space="preserve"> tovornih vozil na dan) bo vpliv </w:t>
      </w:r>
      <w:r w:rsidR="009F71F0" w:rsidRPr="003727EC">
        <w:rPr>
          <w:rFonts w:cs="Arial"/>
          <w:iCs/>
          <w:szCs w:val="20"/>
          <w:lang w:eastAsia="sl-SI"/>
        </w:rPr>
        <w:t xml:space="preserve">nameravanega </w:t>
      </w:r>
      <w:r w:rsidRPr="003727EC">
        <w:rPr>
          <w:rFonts w:cs="Arial"/>
          <w:iCs/>
          <w:szCs w:val="20"/>
          <w:lang w:eastAsia="sl-SI"/>
        </w:rPr>
        <w:t>posega na emisije toplogrednih plinov manj pomemben.</w:t>
      </w:r>
    </w:p>
    <w:p w14:paraId="53AC9BDE" w14:textId="7FC088EE" w:rsidR="00F818F5" w:rsidRPr="003727EC" w:rsidRDefault="00F818F5" w:rsidP="00F818F5">
      <w:pPr>
        <w:autoSpaceDE w:val="0"/>
        <w:autoSpaceDN w:val="0"/>
        <w:adjustRightInd w:val="0"/>
        <w:ind w:left="709"/>
        <w:contextualSpacing/>
        <w:jc w:val="both"/>
        <w:rPr>
          <w:rFonts w:cs="Arial"/>
          <w:iCs/>
          <w:szCs w:val="20"/>
          <w:lang w:eastAsia="sl-SI"/>
        </w:rPr>
      </w:pPr>
      <w:r w:rsidRPr="003727EC">
        <w:rPr>
          <w:rFonts w:cs="Arial"/>
          <w:iCs/>
          <w:szCs w:val="20"/>
          <w:lang w:eastAsia="sl-SI"/>
        </w:rPr>
        <w:t>V času obratovanja se bo objekt priključil na sistem daljinskega ogrevanja (vročevod)</w:t>
      </w:r>
      <w:r w:rsidR="009F71F0" w:rsidRPr="003727EC">
        <w:rPr>
          <w:rFonts w:cs="Arial"/>
          <w:iCs/>
          <w:szCs w:val="20"/>
          <w:lang w:eastAsia="sl-SI"/>
        </w:rPr>
        <w:t>.</w:t>
      </w:r>
      <w:r w:rsidRPr="003727EC">
        <w:rPr>
          <w:rFonts w:cs="Arial"/>
          <w:iCs/>
          <w:szCs w:val="20"/>
          <w:lang w:eastAsia="sl-SI"/>
        </w:rPr>
        <w:t xml:space="preserve"> Manjši občasen vir emisij toplogrednih plinov bo dizelski agregat za napajanje nujnih porabnikov v primeru izpada elektrike iz javnega omrežja. Cestni promet povezan z nameravanim posegom bo zanemarljivo prispeval k skupnim količinam toplogrednih plinov iz prometa na lokalni in državni ravni. V poslovni objekt bo nameščena strojna oprema (hlajenje objekta), ki bo vsebovala F-pline. </w:t>
      </w:r>
      <w:r w:rsidR="009F71F0" w:rsidRPr="003727EC">
        <w:rPr>
          <w:rFonts w:cs="Arial"/>
          <w:iCs/>
          <w:szCs w:val="20"/>
          <w:lang w:eastAsia="sl-SI"/>
        </w:rPr>
        <w:t>Ministrstvo</w:t>
      </w:r>
      <w:r w:rsidRPr="003727EC">
        <w:rPr>
          <w:rFonts w:cs="Arial"/>
          <w:iCs/>
          <w:szCs w:val="20"/>
          <w:lang w:eastAsia="sl-SI"/>
        </w:rPr>
        <w:t xml:space="preserve"> ocenjuje, da</w:t>
      </w:r>
      <w:r w:rsidR="00DA3A12">
        <w:rPr>
          <w:rFonts w:cs="Arial"/>
          <w:iCs/>
          <w:szCs w:val="20"/>
          <w:lang w:eastAsia="sl-SI"/>
        </w:rPr>
        <w:t>,</w:t>
      </w:r>
      <w:r w:rsidRPr="003727EC">
        <w:rPr>
          <w:rFonts w:cs="Arial"/>
          <w:iCs/>
          <w:szCs w:val="20"/>
          <w:lang w:eastAsia="sl-SI"/>
        </w:rPr>
        <w:t xml:space="preserve"> ob upoštevanju predpisov, ki urejajo ravnanje z nepremično opremo, ki vsebuje F-pline, emisij toplogrednih plinov ne bo. Glede na navedeno bo vpliv nameravanega posega na emisije toplogrednih plinov tudi v času obratovanja manj pomemben.</w:t>
      </w:r>
    </w:p>
    <w:p w14:paraId="15BD5635" w14:textId="3EC1BFC0" w:rsidR="009F71F0" w:rsidRPr="003727EC" w:rsidRDefault="009F71F0" w:rsidP="009F71F0">
      <w:pPr>
        <w:numPr>
          <w:ilvl w:val="0"/>
          <w:numId w:val="39"/>
        </w:numPr>
        <w:spacing w:line="260" w:lineRule="exact"/>
        <w:ind w:left="709" w:hanging="142"/>
        <w:contextualSpacing/>
        <w:jc w:val="both"/>
        <w:rPr>
          <w:rFonts w:cs="Arial"/>
          <w:iCs/>
          <w:szCs w:val="20"/>
          <w:lang w:eastAsia="sl-SI"/>
        </w:rPr>
      </w:pPr>
      <w:r w:rsidRPr="003727EC">
        <w:rPr>
          <w:rFonts w:cs="Arial"/>
          <w:szCs w:val="20"/>
          <w:u w:val="single"/>
          <w:lang w:eastAsia="sl-SI"/>
        </w:rPr>
        <w:t>Vplivi na tla/vode:</w:t>
      </w:r>
      <w:r w:rsidRPr="003727EC">
        <w:rPr>
          <w:rFonts w:cs="Arial"/>
          <w:szCs w:val="20"/>
          <w:lang w:eastAsia="sl-SI" w:bidi="sl-SI"/>
        </w:rPr>
        <w:t xml:space="preserve"> </w:t>
      </w:r>
      <w:r w:rsidRPr="003727EC">
        <w:rPr>
          <w:rFonts w:cs="Arial"/>
          <w:szCs w:val="20"/>
        </w:rPr>
        <w:t xml:space="preserve">v času gradnje nameravanega posega lahko pride do manjših emisij snovi v vode in tla, ki bi lahko nastale kot posledica izrednega dogodka, kot npr. v primeru izlitja olja in goriva iz gradbenih strojev ali tovornih vozil, vendar je ta možnost ob upoštevanju zaščitnih ukrepov in ustrezni organizaciji gradbišča zanemarljiva. Za preprečevanje izrednega dogodka je treba izvajati preventivne ukrepe (nadzor tehnične usposobljenosti gradbene mehanizacije in drugih vozil, nadzor nad uporabo goriv, olj ter drugih materialov). Vsako razlitje nevarnih snovi se mora takoj sanirati, izkopati ves onesnažen material, ga shraniti v neprepustne zaprte posode in nato predati v obdelavo pooblaščeni osebi za obdelavo tovrstnih nevarnih odpadkov. Vsi gradbeni odpadki se bodo oddali ustreznemu zbiralcu ali izvajalcu obdelave teh odpadkov. Lokacija nameravanega posega se nahaja izven vodovarstvenih območij za vodno telo vodonosnika Ljubljanskega polja. Lokacija nameravanega posega se v neposredni bližini (50 m) nahaja na širšem vodovarstvenem območju z oznako VVO III A – podobmočje z milejšim vodovarstvenim režimom. </w:t>
      </w:r>
      <w:r w:rsidRPr="003727EC">
        <w:rPr>
          <w:rFonts w:cs="Arial"/>
          <w:szCs w:val="20"/>
          <w:lang w:bidi="sl-SI"/>
        </w:rPr>
        <w:t xml:space="preserve">Glede na izkop gradbene jame do globine – 6,5 m in glede na obstoječe podatke iz vrtin v okolici iz predložene strokovne ocene izhaja, da objekt ne bo segal v zvezni del vodonosnika oziroma pod koto najvišjega nivoja podzemne vode. Globina podzemne vode se bo na lokaciji določila v fazi izvedbe geomehanskih raziskav. Glede na to, da je predvideno ponikanje padavinske odpadne vode iz strehe in </w:t>
      </w:r>
      <w:proofErr w:type="spellStart"/>
      <w:r w:rsidRPr="003727EC">
        <w:rPr>
          <w:rFonts w:cs="Arial"/>
          <w:szCs w:val="20"/>
          <w:lang w:bidi="sl-SI"/>
        </w:rPr>
        <w:t>povoznih</w:t>
      </w:r>
      <w:proofErr w:type="spellEnd"/>
      <w:r w:rsidRPr="003727EC">
        <w:rPr>
          <w:rFonts w:cs="Arial"/>
          <w:szCs w:val="20"/>
          <w:lang w:bidi="sl-SI"/>
        </w:rPr>
        <w:t xml:space="preserve"> površin, se morajo ponikovalnice zgraditi tako, da bo dno ponikovalnice najmanj 1 m nad najvišjo gladino podzemne vode. Pri normalnih pogojih gradnje, uporabi tehnično brezhibnih gradbenih strojev in tovornih vozil ter pri ustrezni organizaciji gradbišča, </w:t>
      </w:r>
      <w:r w:rsidRPr="003727EC">
        <w:rPr>
          <w:rFonts w:cs="Arial"/>
          <w:szCs w:val="20"/>
          <w:lang w:eastAsia="sl-SI"/>
        </w:rPr>
        <w:t>n</w:t>
      </w:r>
      <w:r w:rsidRPr="003727EC">
        <w:rPr>
          <w:rFonts w:cs="Arial"/>
          <w:szCs w:val="20"/>
          <w:lang w:eastAsia="sl-SI" w:bidi="sl-SI"/>
        </w:rPr>
        <w:t>aslovni organ ocenjuje vpliv na tla in vode v času gradnje kot manj pomemben.</w:t>
      </w:r>
    </w:p>
    <w:p w14:paraId="51A729E2" w14:textId="05C3A8A7" w:rsidR="00B318A6" w:rsidRPr="003727EC" w:rsidRDefault="009F71F0" w:rsidP="009F71F0">
      <w:pPr>
        <w:spacing w:line="260" w:lineRule="exact"/>
        <w:ind w:left="709"/>
        <w:contextualSpacing/>
        <w:jc w:val="both"/>
        <w:rPr>
          <w:rFonts w:cs="Arial"/>
          <w:szCs w:val="20"/>
        </w:rPr>
      </w:pPr>
      <w:r w:rsidRPr="003727EC">
        <w:rPr>
          <w:rFonts w:cs="Arial"/>
          <w:szCs w:val="20"/>
        </w:rPr>
        <w:t xml:space="preserve">V času obratovanja nameravanega posega ne bo prišlo do emisij snovi v vode ali tla. Nameravani poseg se bo priključil na javno kanalizacijsko omrežje, kamor se bodo iztekale vse komunalne odpadne vode. </w:t>
      </w:r>
      <w:r w:rsidRPr="003727EC">
        <w:rPr>
          <w:rFonts w:cs="Arial"/>
          <w:szCs w:val="20"/>
          <w:lang w:eastAsia="sl-SI"/>
        </w:rPr>
        <w:t xml:space="preserve">Padavinske odpadne vode iz strehe bodo vodile v ponikanje. </w:t>
      </w:r>
      <w:r w:rsidRPr="003727EC">
        <w:rPr>
          <w:rFonts w:cs="Arial"/>
          <w:szCs w:val="20"/>
        </w:rPr>
        <w:t xml:space="preserve">Padavinske vode z utrjenih in </w:t>
      </w:r>
      <w:proofErr w:type="spellStart"/>
      <w:r w:rsidRPr="003727EC">
        <w:rPr>
          <w:rFonts w:cs="Arial"/>
          <w:szCs w:val="20"/>
        </w:rPr>
        <w:t>povoznih</w:t>
      </w:r>
      <w:proofErr w:type="spellEnd"/>
      <w:r w:rsidRPr="003727EC">
        <w:rPr>
          <w:rFonts w:cs="Arial"/>
          <w:szCs w:val="20"/>
        </w:rPr>
        <w:t xml:space="preserve"> površin pa se bo omejilo z dvignjenimi betonskimi robniki in izvedlo v vodotesni izvedbi. Preko lovilnika olj (AQUAOIL NS6 M 140/160 za 400 m</w:t>
      </w:r>
      <w:r w:rsidRPr="003727EC">
        <w:rPr>
          <w:rFonts w:cs="Arial"/>
          <w:szCs w:val="20"/>
          <w:vertAlign w:val="superscript"/>
        </w:rPr>
        <w:t>2</w:t>
      </w:r>
      <w:r w:rsidRPr="003727EC">
        <w:rPr>
          <w:rFonts w:cs="Arial"/>
          <w:szCs w:val="20"/>
        </w:rPr>
        <w:t xml:space="preserve">, skladen s SIST EN 858-2) bodo padavinske odpadne vode z utrjenih in </w:t>
      </w:r>
      <w:proofErr w:type="spellStart"/>
      <w:r w:rsidRPr="003727EC">
        <w:rPr>
          <w:rFonts w:cs="Arial"/>
          <w:szCs w:val="20"/>
        </w:rPr>
        <w:t>povoznih</w:t>
      </w:r>
      <w:proofErr w:type="spellEnd"/>
      <w:r w:rsidRPr="003727EC">
        <w:rPr>
          <w:rFonts w:cs="Arial"/>
          <w:szCs w:val="20"/>
        </w:rPr>
        <w:t xml:space="preserve"> površin ponikale. </w:t>
      </w:r>
      <w:r w:rsidR="00B318A6" w:rsidRPr="003727EC">
        <w:rPr>
          <w:rFonts w:cs="Arial"/>
          <w:szCs w:val="20"/>
        </w:rPr>
        <w:t xml:space="preserve">Streha objekta bo ekstenzivno </w:t>
      </w:r>
      <w:r w:rsidR="00561D50" w:rsidRPr="003727EC">
        <w:rPr>
          <w:rFonts w:cs="Arial"/>
          <w:szCs w:val="20"/>
        </w:rPr>
        <w:t>o</w:t>
      </w:r>
      <w:r w:rsidR="00B318A6" w:rsidRPr="003727EC">
        <w:rPr>
          <w:rFonts w:cs="Arial"/>
          <w:szCs w:val="20"/>
        </w:rPr>
        <w:t>zelenjena, s čimer je dosežen fazni zamik obremen</w:t>
      </w:r>
      <w:r w:rsidR="00561D50" w:rsidRPr="003727EC">
        <w:rPr>
          <w:rFonts w:cs="Arial"/>
          <w:szCs w:val="20"/>
        </w:rPr>
        <w:t>it</w:t>
      </w:r>
      <w:r w:rsidR="00B318A6" w:rsidRPr="003727EC">
        <w:rPr>
          <w:rFonts w:cs="Arial"/>
          <w:szCs w:val="20"/>
        </w:rPr>
        <w:t xml:space="preserve">ve na kanalizacijo pri nalivih. Industrijska odpadna voda v okviru nameravanega posega ne bo nastajala. V objektu tudi ni predvidena uporaba nevarnih kemikalij z izjemo uporabe gospodinjskih čistil z dezinfekcijskim učinkom; odvod uporabljenih čistil bo vezan na komunalne odpadne vode, ki bodo odtekale v javni kanalizacijski sistem. Preostale kemikalije v objektu so nujno potrebne pri delu (npr. osnovni pripravki za vzdrževanje naprav) pri čemer so vsi </w:t>
      </w:r>
      <w:r w:rsidR="00B318A6" w:rsidRPr="003727EC">
        <w:rPr>
          <w:rFonts w:cs="Arial"/>
          <w:szCs w:val="20"/>
        </w:rPr>
        <w:lastRenderedPageBreak/>
        <w:t>tovrstni kemični pripravki ali snovi pakirani v originalni embalaži proizvajalca in navadno shranjevani in uporabljani v minimalnih količinah). Navedenim kemikalijam bo zaradi izvedbe objekta (tudi zaradi izvedbe zadnje kletne etaže - brez talnih odtokov in povezave s kanalizacijo), onemogočen prehod v podtalje in podzemne vode. Vsi prostori, v katerih bodo prisotne nevarne snovi (jaški za dvigalo, prostor za čistila, prostor z dizel</w:t>
      </w:r>
      <w:r w:rsidR="00561D50" w:rsidRPr="003727EC">
        <w:rPr>
          <w:rFonts w:cs="Arial"/>
          <w:szCs w:val="20"/>
        </w:rPr>
        <w:t xml:space="preserve"> </w:t>
      </w:r>
      <w:r w:rsidR="00B318A6" w:rsidRPr="003727EC">
        <w:rPr>
          <w:rFonts w:cs="Arial"/>
          <w:szCs w:val="20"/>
        </w:rPr>
        <w:t>agregatom ...), bodo ustrezno opremljeni oz. izvedeni tako, da bo v primeru izlitja nevarnih snovi omogočen njihov zajem in onemogočeno izlitje v tla ali v kanalizacijski sistem, s tem pa bo preprečeno tudi morebitno onesnaženje tal ali podzemne vode, ki so v bližini posega zaščitene kot vir pitne vode (vodovarstveno območje).</w:t>
      </w:r>
    </w:p>
    <w:p w14:paraId="2D6021E5" w14:textId="6D56FF2D" w:rsidR="009F71F0" w:rsidRPr="003727EC" w:rsidRDefault="00B318A6" w:rsidP="00B318A6">
      <w:pPr>
        <w:spacing w:line="260" w:lineRule="exact"/>
        <w:ind w:left="709"/>
        <w:contextualSpacing/>
        <w:jc w:val="both"/>
        <w:rPr>
          <w:rFonts w:cs="Arial"/>
          <w:szCs w:val="20"/>
        </w:rPr>
      </w:pPr>
      <w:r w:rsidRPr="003727EC">
        <w:rPr>
          <w:rFonts w:cs="Arial"/>
          <w:szCs w:val="20"/>
        </w:rPr>
        <w:t xml:space="preserve">Pri predvidenem načinu hlajenja gre za posredno rabo geotermalne energije s toplotno črpalko voda/voda, ki je sistem toplotne izmenjave, pri katerem vir energije (podzemna voda) zaokroži po lastnem zaprtem krogotoku od ponorne vrtine in se kemijsko nespremenjena vrne v isti vodonosnik preko </w:t>
      </w:r>
      <w:proofErr w:type="spellStart"/>
      <w:r w:rsidRPr="003727EC">
        <w:rPr>
          <w:rFonts w:cs="Arial"/>
          <w:szCs w:val="20"/>
        </w:rPr>
        <w:t>ponikovalne</w:t>
      </w:r>
      <w:proofErr w:type="spellEnd"/>
      <w:r w:rsidRPr="003727EC">
        <w:rPr>
          <w:rFonts w:cs="Arial"/>
          <w:szCs w:val="20"/>
        </w:rPr>
        <w:t xml:space="preserve"> vrtine. Krogotok med vrtinama je zaprt in izveden tako, da ne more priti do stika s kakršnimi koli nevarnimi snovmi. Ustje obeh vrtin je obdelano tako, da zunanji vpliv ni možen. Medij, ki distribuira energijo (hlad) po stavbi ima drug lasten zaprt krogotok. Izmenjava energije se zgodi v toplotnem izmenjevalcu. Do neposrednega direktnega stika in mešanja obeh krogotokov (torej podzemne vode in medija za prenos energije po stavbi) ne pride. Predviden sistem je tehnično torej sklop dveh ločenih zaprtih krogotokov, kjer ne prihaja do neposrednega stika medijev obeh krogotokov in ne more priti do stika podzemne vode z drugimi mediji. Pri rabi podzemne vode za hlajenje gre za sodobno tehnologijo, ki je že dobro uveljavljena. Uporablja se tako na vodovarstvenih območjih kot izven njih. V primeru uporabe podzemne vode za hlajenje objekta (preko toplotne črpalke voda/voda) se bo le-ta neonesnažena in v enaki količini kot bo črpana, vračala nazaj v vodonosnik, za kar bo moral nosilec nameravanega posega od pristojne Direkcije </w:t>
      </w:r>
      <w:r w:rsidR="009D210F" w:rsidRPr="003727EC">
        <w:rPr>
          <w:rFonts w:cs="Arial"/>
          <w:szCs w:val="20"/>
        </w:rPr>
        <w:t>Republike Slovenije</w:t>
      </w:r>
      <w:r w:rsidRPr="003727EC">
        <w:rPr>
          <w:rFonts w:cs="Arial"/>
          <w:szCs w:val="20"/>
        </w:rPr>
        <w:t xml:space="preserve"> za vode pridobiti vodno dovoljenje za neposredno rabo vode. </w:t>
      </w:r>
      <w:r w:rsidR="009F71F0" w:rsidRPr="003727EC">
        <w:rPr>
          <w:rFonts w:cs="Arial"/>
          <w:szCs w:val="20"/>
        </w:rPr>
        <w:t xml:space="preserve">Ob predhodni pridobitvi pozitivnega mnenja Direkcije Republike Slovenije za vode in vodnega dovoljenja za neposredno rabo vode ter upoštevajoč značilnosti in lokacijo nameravanega posega </w:t>
      </w:r>
      <w:r w:rsidRPr="003727EC">
        <w:rPr>
          <w:rFonts w:cs="Arial"/>
          <w:szCs w:val="20"/>
        </w:rPr>
        <w:t>ministrstvo</w:t>
      </w:r>
      <w:r w:rsidR="009F71F0" w:rsidRPr="003727EC">
        <w:rPr>
          <w:rFonts w:cs="Arial"/>
          <w:szCs w:val="20"/>
        </w:rPr>
        <w:t xml:space="preserve"> vpliv nameravanega posega na tla/vode tudi v času obratovanja ocenjuje kot manj pomemben.</w:t>
      </w:r>
    </w:p>
    <w:p w14:paraId="1630495F" w14:textId="73D2A704" w:rsidR="00B318A6" w:rsidRPr="003727EC" w:rsidRDefault="00B318A6" w:rsidP="00B318A6">
      <w:pPr>
        <w:numPr>
          <w:ilvl w:val="0"/>
          <w:numId w:val="39"/>
        </w:numPr>
        <w:spacing w:line="260" w:lineRule="exact"/>
        <w:ind w:left="709" w:hanging="142"/>
        <w:contextualSpacing/>
        <w:jc w:val="both"/>
        <w:rPr>
          <w:rFonts w:cs="Arial"/>
          <w:szCs w:val="20"/>
        </w:rPr>
      </w:pPr>
      <w:r w:rsidRPr="003727EC">
        <w:rPr>
          <w:rFonts w:cs="Arial"/>
          <w:szCs w:val="20"/>
          <w:u w:val="single"/>
        </w:rPr>
        <w:t>Odpadki:</w:t>
      </w:r>
      <w:r w:rsidRPr="003727EC">
        <w:rPr>
          <w:rFonts w:cs="Arial"/>
          <w:szCs w:val="20"/>
        </w:rPr>
        <w:t xml:space="preserve"> v času gradnje nameravanega posega bodo nastajali nenevarni gradbeni odpadki. Pri izkopu gradbene jame bo nastalo 17.500 m</w:t>
      </w:r>
      <w:r w:rsidRPr="003727EC">
        <w:rPr>
          <w:rFonts w:cs="Arial"/>
          <w:szCs w:val="20"/>
          <w:vertAlign w:val="superscript"/>
        </w:rPr>
        <w:t>3</w:t>
      </w:r>
      <w:r w:rsidRPr="003727EC">
        <w:rPr>
          <w:rFonts w:cs="Arial"/>
          <w:szCs w:val="20"/>
        </w:rPr>
        <w:t xml:space="preserve"> (raščeno stanje) zemeljskega izkopa, kar predstavlja ca. 22.750 m</w:t>
      </w:r>
      <w:r w:rsidRPr="003727EC">
        <w:rPr>
          <w:rFonts w:cs="Arial"/>
          <w:szCs w:val="20"/>
          <w:vertAlign w:val="superscript"/>
        </w:rPr>
        <w:t>3</w:t>
      </w:r>
      <w:r w:rsidRPr="003727EC">
        <w:rPr>
          <w:rFonts w:cs="Arial"/>
          <w:szCs w:val="20"/>
        </w:rPr>
        <w:t xml:space="preserve"> v razsutem stanju. Manjši del zemeljskega izkopa (ca. 3.000 m</w:t>
      </w:r>
      <w:r w:rsidRPr="003727EC">
        <w:rPr>
          <w:rFonts w:cs="Arial"/>
          <w:szCs w:val="20"/>
          <w:vertAlign w:val="superscript"/>
        </w:rPr>
        <w:t>3</w:t>
      </w:r>
      <w:r w:rsidRPr="003727EC">
        <w:rPr>
          <w:rFonts w:cs="Arial"/>
          <w:szCs w:val="20"/>
        </w:rPr>
        <w:t>) se bo uporabil na gradbišču, večji del  zemeljskega izkopa (ca. 19.750 m</w:t>
      </w:r>
      <w:r w:rsidRPr="003727EC">
        <w:rPr>
          <w:rFonts w:cs="Arial"/>
          <w:szCs w:val="20"/>
          <w:vertAlign w:val="superscript"/>
        </w:rPr>
        <w:t>3</w:t>
      </w:r>
      <w:r w:rsidRPr="003727EC">
        <w:rPr>
          <w:rFonts w:cs="Arial"/>
          <w:szCs w:val="20"/>
        </w:rPr>
        <w:t xml:space="preserve">) pa se bo odpeljalo z lokacije. Gradbeni odpadki se bodo na gradbišču zbirali ločeno in oddajali pooblaščenim zbiralcem ali obdelovalcem tovrstnih odpadkov. Predelava gradbenih odpadkov na območju gradbišča ni predvidena. Z odpadnim gradbenim materialom se mora ravnati v skladu z določili Uredbe o ravnanju z odpadki, ki nastanejo pri gradbenih delih (Uradni list RS, št. </w:t>
      </w:r>
      <w:hyperlink r:id="rId11" w:tgtFrame="_blank" w:tooltip="Uredba o ravnanju z odpadki, ki nastanejo pri gradbenih delih" w:history="1">
        <w:r w:rsidRPr="003727EC">
          <w:rPr>
            <w:rStyle w:val="Hiperpovezava"/>
            <w:rFonts w:cs="Arial"/>
            <w:color w:val="auto"/>
            <w:szCs w:val="20"/>
            <w:u w:val="none"/>
          </w:rPr>
          <w:t>34/08</w:t>
        </w:r>
      </w:hyperlink>
      <w:r w:rsidRPr="003727EC">
        <w:rPr>
          <w:rFonts w:cs="Arial"/>
          <w:szCs w:val="20"/>
        </w:rPr>
        <w:t>). Nosilec nameravanega posega mora izdelati Načrt gospodarjenja z gradbenimi odpadki. Na gradbišču bodo nastajali tudi mešani komunalni odpadki in ločeno zbrane frakcije komunalnih odpadkov zaradi delavcev na gradbišču. Odpadke iz kemičnih stranišč, ki bodo na lokaciji v času gradnje, se bo preko pooblaščenega podjetja odvažalo na ustrezno čistilno napravo. Tovrstni vpliv ministrstvo ocenjuje kot manj pomemben.</w:t>
      </w:r>
    </w:p>
    <w:p w14:paraId="44F0C3BF" w14:textId="3D2264D9" w:rsidR="00F818F5" w:rsidRPr="003727EC" w:rsidRDefault="00B318A6" w:rsidP="00B318A6">
      <w:pPr>
        <w:spacing w:line="260" w:lineRule="exact"/>
        <w:ind w:left="709"/>
        <w:contextualSpacing/>
        <w:jc w:val="both"/>
        <w:rPr>
          <w:rFonts w:cs="Arial"/>
          <w:szCs w:val="20"/>
        </w:rPr>
      </w:pPr>
      <w:r w:rsidRPr="003727EC">
        <w:rPr>
          <w:rFonts w:cs="Arial"/>
          <w:szCs w:val="20"/>
        </w:rPr>
        <w:t>V času obratovanja nameravanega posega bodo nastajali mešani komunalni odpadki, embalaža, biološki odpadki, papir in kosovni odpadki, ki se bodo zbirali ločeno po vrstah odpadkov v za to namenjenem prostoru v pritličju in se bodo oddajali pooblaščenim zbiralcem tovrstnih odpadkov. Za redni odvoz komunalnih odpadkov skrbi JP VOKA SNAGA iz Ljubljane. Tovrstni vpliv na okolje v času obratovanja nameravanega posega ministrstvo ocenjuje kot manj pomemben.</w:t>
      </w:r>
    </w:p>
    <w:p w14:paraId="3D92EEE6" w14:textId="0127A007" w:rsidR="00274D4B" w:rsidRPr="003727EC" w:rsidRDefault="00274D4B" w:rsidP="00274D4B">
      <w:pPr>
        <w:numPr>
          <w:ilvl w:val="0"/>
          <w:numId w:val="39"/>
        </w:numPr>
        <w:spacing w:line="260" w:lineRule="exact"/>
        <w:ind w:left="709" w:hanging="142"/>
        <w:contextualSpacing/>
        <w:jc w:val="both"/>
        <w:rPr>
          <w:rFonts w:cs="Arial"/>
          <w:szCs w:val="20"/>
        </w:rPr>
      </w:pPr>
      <w:r w:rsidRPr="003727EC">
        <w:rPr>
          <w:rFonts w:cs="Arial"/>
          <w:szCs w:val="20"/>
          <w:u w:val="single"/>
          <w:lang w:eastAsia="sl-SI"/>
        </w:rPr>
        <w:t>Hrup</w:t>
      </w:r>
      <w:r w:rsidRPr="003727EC">
        <w:rPr>
          <w:rFonts w:cs="Arial"/>
          <w:szCs w:val="20"/>
          <w:lang w:eastAsia="sl-SI"/>
        </w:rPr>
        <w:t>: lokacija nameravanega posega in bližnja ter širša okolica se nahaja na območju IV. stopnje varstva pred hrupom</w:t>
      </w:r>
      <w:r w:rsidR="009D210F">
        <w:rPr>
          <w:rFonts w:cs="Arial"/>
          <w:szCs w:val="20"/>
          <w:lang w:eastAsia="sl-SI"/>
        </w:rPr>
        <w:t>,</w:t>
      </w:r>
      <w:r w:rsidRPr="003727EC">
        <w:rPr>
          <w:rFonts w:cs="Arial"/>
          <w:szCs w:val="20"/>
          <w:lang w:eastAsia="sl-SI"/>
        </w:rPr>
        <w:t xml:space="preserve"> skladno z določili </w:t>
      </w:r>
      <w:r w:rsidRPr="003727EC">
        <w:rPr>
          <w:rFonts w:cs="Arial"/>
          <w:szCs w:val="20"/>
        </w:rPr>
        <w:t>Uredbe o mejnih vrednostih kazalcev hrupa v okolju (Uradni list RS, št. 43/18 in 59/19)</w:t>
      </w:r>
      <w:r w:rsidRPr="003727EC">
        <w:rPr>
          <w:rFonts w:cs="Arial"/>
          <w:szCs w:val="20"/>
          <w:lang w:eastAsia="sl-SI"/>
        </w:rPr>
        <w:t xml:space="preserve">. Na območju nameravanega posega so </w:t>
      </w:r>
      <w:r w:rsidRPr="003727EC">
        <w:rPr>
          <w:rFonts w:cs="Arial"/>
          <w:szCs w:val="20"/>
          <w:lang w:eastAsia="sl-SI"/>
        </w:rPr>
        <w:lastRenderedPageBreak/>
        <w:t xml:space="preserve">v večjem delu presežene mejne vrednosti kazalcev hrupa za II. stopnjo varstva pred hrupom, kar pa za predmetno območje ni relevantno, saj se obravnavani zemljišči in vsa sosednja zemljišča nahajajo na območju IV. stopnje varstva pred hrupom. Iz predložene strokovne ocene izhaja, da nikjer na območju niso bile presežene mejne vrednosti za območje III. stopnje varstva pred hrupom, kar posledično pomeni, da tudi niso bile presežene mejne vrednosti kazalcev hrupa za območje IV. stopnje varstva pred hrupom. Lokacija nameravanega posega v obstoječem stanju ni čezmerno obremenjena s hrupom (niso presežene mejne vrednosti kazalcev hrupa za IV. stopnjo varstva pred hrupom). Bližnja in širša okolica je gosto poseljena </w:t>
      </w:r>
      <w:r w:rsidRPr="003727EC">
        <w:rPr>
          <w:rFonts w:cs="Arial"/>
          <w:szCs w:val="20"/>
        </w:rPr>
        <w:t xml:space="preserve">s poslovnimi objekti (skladiščna in proizvodna dejavnost ter poslovni objekti s pisarnami). Na severni strani od nameravanega posega se v oddaljenosti ca. 170 m nahaja vojašnica. Stanovanjskih oziroma drugih objektov z varovanimi prostori kot so vrtci, šole, bolnišnica, v bližini ni. V času gradnje bodo vire emisij hrupa predstavljali gradbeni stroji in tovorni promet, povezan z gradnjo. Gradbena dela se bodo izvajala z mobilno gradbeno mehanizacijo, ki mora ustrezati </w:t>
      </w:r>
      <w:r w:rsidR="009D210F">
        <w:rPr>
          <w:rFonts w:cs="Arial"/>
          <w:szCs w:val="20"/>
        </w:rPr>
        <w:t xml:space="preserve">določilom </w:t>
      </w:r>
      <w:r w:rsidRPr="003727EC">
        <w:rPr>
          <w:rFonts w:cs="Arial"/>
          <w:szCs w:val="20"/>
        </w:rPr>
        <w:t>Pravilnik</w:t>
      </w:r>
      <w:r w:rsidR="009D210F">
        <w:rPr>
          <w:rFonts w:cs="Arial"/>
          <w:szCs w:val="20"/>
        </w:rPr>
        <w:t>a</w:t>
      </w:r>
      <w:r w:rsidRPr="003727EC">
        <w:rPr>
          <w:rFonts w:cs="Arial"/>
          <w:szCs w:val="20"/>
        </w:rPr>
        <w:t xml:space="preserve"> o emisiji hrupa strojev, ki se uporabljajo na prostem (Uradni list RS št. 106/02, 50/05, 49/06</w:t>
      </w:r>
      <w:r w:rsidR="009D210F">
        <w:rPr>
          <w:rFonts w:cs="Arial"/>
          <w:szCs w:val="20"/>
        </w:rPr>
        <w:t xml:space="preserve"> in</w:t>
      </w:r>
      <w:r w:rsidRPr="003727EC">
        <w:rPr>
          <w:rFonts w:cs="Arial"/>
          <w:szCs w:val="20"/>
        </w:rPr>
        <w:t xml:space="preserve"> 17/11-ZTZPUS-1). Največ hrupa se pričakuje v času izvajanja zemeljskih del in odvoza viška zemeljskega izkopa (3 mesece). V času izvajanja zemeljskih del bodo na gradbišču prisotni 2 – 3 delovni stroji.  Za odvoz viška zemeljskega izkopa se bo uporabilo največ </w:t>
      </w:r>
      <w:r w:rsidR="00B318A6" w:rsidRPr="003727EC">
        <w:rPr>
          <w:rFonts w:cs="Arial"/>
          <w:szCs w:val="20"/>
        </w:rPr>
        <w:t>25</w:t>
      </w:r>
      <w:r w:rsidRPr="003727EC">
        <w:rPr>
          <w:rFonts w:cs="Arial"/>
          <w:szCs w:val="20"/>
        </w:rPr>
        <w:t xml:space="preserve"> tovornih vozil na dan. </w:t>
      </w:r>
      <w:r w:rsidRPr="003727EC">
        <w:rPr>
          <w:rFonts w:cs="Arial"/>
          <w:szCs w:val="20"/>
          <w:lang w:eastAsia="sl-SI"/>
        </w:rPr>
        <w:t xml:space="preserve">Gradbena dela bodo potekala v dnevnem času med delavniki od 7. do 18. ure in ob sobotah od 7. do 16. ure. </w:t>
      </w:r>
      <w:r w:rsidRPr="003727EC">
        <w:rPr>
          <w:rFonts w:cs="Arial"/>
          <w:szCs w:val="20"/>
        </w:rPr>
        <w:t xml:space="preserve">Glede na navedeno in kratek čas trajanja najbolj hrupnih gradbenih del (3 mesece) </w:t>
      </w:r>
      <w:r w:rsidR="00561D50" w:rsidRPr="003727EC">
        <w:rPr>
          <w:rFonts w:cs="Arial"/>
          <w:szCs w:val="20"/>
        </w:rPr>
        <w:t>ministrstvo</w:t>
      </w:r>
      <w:r w:rsidRPr="003727EC">
        <w:rPr>
          <w:rFonts w:cs="Arial"/>
          <w:szCs w:val="20"/>
        </w:rPr>
        <w:t xml:space="preserve"> vpliv nameravanega posega na obremenitev okolja s hrupom v času gradnje ocenjuje kot manj pomemben.</w:t>
      </w:r>
    </w:p>
    <w:p w14:paraId="48E3B975" w14:textId="4335E148" w:rsidR="00274D4B" w:rsidRPr="003727EC" w:rsidRDefault="00274D4B" w:rsidP="00274D4B">
      <w:pPr>
        <w:ind w:left="709"/>
        <w:jc w:val="both"/>
        <w:rPr>
          <w:rFonts w:cs="Arial"/>
          <w:szCs w:val="20"/>
        </w:rPr>
      </w:pPr>
      <w:r w:rsidRPr="003727EC">
        <w:rPr>
          <w:rFonts w:cs="Arial"/>
          <w:szCs w:val="20"/>
        </w:rPr>
        <w:t xml:space="preserve">V času obratovanja poslovni objekt, v katerem bodo večinoma pisarne, ne bo povzročal prekomernega hrupa. V primeru zunanjih enot strojnih instalacij za prezračevanje in hlajenje se bodo uporabile tihe naprave opremljene z dušilniki zvoka, tako, da hrup za okolje ne bo moteč. </w:t>
      </w:r>
      <w:r w:rsidR="00561D50" w:rsidRPr="003727EC">
        <w:rPr>
          <w:rFonts w:cs="Arial"/>
          <w:szCs w:val="20"/>
        </w:rPr>
        <w:t xml:space="preserve">Za potrebe napajanja nujnih porabnikov ob izpadu električne energije je predviden dizel agregat. Vgrajen bo v za to posebej predviden ustrezno zvočno izoliran prostor. </w:t>
      </w:r>
      <w:r w:rsidRPr="003727EC">
        <w:rPr>
          <w:rFonts w:cs="Arial"/>
          <w:szCs w:val="20"/>
        </w:rPr>
        <w:t xml:space="preserve">Dizel agregat se bo uporabljal le občasno ob izpadu električne energije oziroma ob periodičnem testiranju delovanja. Emisije hrupa iz garaže s </w:t>
      </w:r>
      <w:r w:rsidR="00561D50" w:rsidRPr="003727EC">
        <w:rPr>
          <w:rFonts w:cs="Arial"/>
          <w:szCs w:val="20"/>
        </w:rPr>
        <w:t xml:space="preserve">151 </w:t>
      </w:r>
      <w:r w:rsidRPr="003727EC">
        <w:rPr>
          <w:rFonts w:cs="Arial"/>
          <w:szCs w:val="20"/>
        </w:rPr>
        <w:t xml:space="preserve">parkirnimi mesti za motorna vozila in pričakovano eno do dve izmenjavi vozil na parkirno mesto na dan bodo zanemarljive glede na obstoječ hrup iz prometa. </w:t>
      </w:r>
      <w:r w:rsidR="00561D50" w:rsidRPr="003727EC">
        <w:rPr>
          <w:rFonts w:cs="Arial"/>
          <w:szCs w:val="20"/>
        </w:rPr>
        <w:t xml:space="preserve">Prav tako </w:t>
      </w:r>
      <w:r w:rsidR="009D210F">
        <w:rPr>
          <w:rFonts w:cs="Arial"/>
          <w:szCs w:val="20"/>
        </w:rPr>
        <w:t xml:space="preserve">bo zanemarljiv hrup bo povzročalo obratovanje </w:t>
      </w:r>
      <w:r w:rsidR="00561D50" w:rsidRPr="003727EC">
        <w:rPr>
          <w:rFonts w:cs="Arial"/>
          <w:szCs w:val="20"/>
        </w:rPr>
        <w:t>parkirišč</w:t>
      </w:r>
      <w:r w:rsidR="009D210F">
        <w:rPr>
          <w:rFonts w:cs="Arial"/>
          <w:szCs w:val="20"/>
        </w:rPr>
        <w:t>a</w:t>
      </w:r>
      <w:r w:rsidR="00561D50" w:rsidRPr="003727EC">
        <w:rPr>
          <w:rFonts w:cs="Arial"/>
          <w:szCs w:val="20"/>
        </w:rPr>
        <w:t xml:space="preserve"> na terenu s 4 parkirnimi mesti. </w:t>
      </w:r>
      <w:r w:rsidRPr="003727EC">
        <w:rPr>
          <w:rFonts w:cs="Arial"/>
          <w:szCs w:val="20"/>
        </w:rPr>
        <w:t xml:space="preserve">Glede na dejstvo, da nameravani poseg ne bo presegal mejnih vrednosti kazalcev hrupa, določenih v zgoraj citirani uredbi, </w:t>
      </w:r>
      <w:r w:rsidR="00561D50" w:rsidRPr="003727EC">
        <w:rPr>
          <w:rFonts w:cs="Arial"/>
          <w:szCs w:val="20"/>
        </w:rPr>
        <w:t>ministrstvo</w:t>
      </w:r>
      <w:r w:rsidRPr="003727EC">
        <w:rPr>
          <w:rFonts w:cs="Arial"/>
          <w:szCs w:val="20"/>
        </w:rPr>
        <w:t xml:space="preserve"> vpliv nameravanega posega na obremenitev okolja s hrupom tudi v času obratovanja, ocenjuje kot manj pomemben.</w:t>
      </w:r>
    </w:p>
    <w:p w14:paraId="1770BF6B" w14:textId="452F6C70" w:rsidR="00274D4B" w:rsidRPr="003727EC" w:rsidRDefault="00274D4B" w:rsidP="00B86715">
      <w:pPr>
        <w:numPr>
          <w:ilvl w:val="0"/>
          <w:numId w:val="39"/>
        </w:numPr>
        <w:spacing w:line="260" w:lineRule="exact"/>
        <w:ind w:left="709" w:hanging="142"/>
        <w:contextualSpacing/>
        <w:jc w:val="both"/>
        <w:rPr>
          <w:rFonts w:cs="Arial"/>
          <w:szCs w:val="20"/>
        </w:rPr>
      </w:pPr>
      <w:r w:rsidRPr="003727EC">
        <w:rPr>
          <w:rFonts w:cs="Arial"/>
          <w:szCs w:val="20"/>
          <w:u w:val="single"/>
        </w:rPr>
        <w:t>Elektromagnetno sevanje:</w:t>
      </w:r>
      <w:r w:rsidRPr="003727EC">
        <w:rPr>
          <w:rFonts w:cs="Arial"/>
          <w:szCs w:val="20"/>
        </w:rPr>
        <w:t xml:space="preserve"> v času gradnje se bo električna energija za potrebe gradbišča zagotavljala iz </w:t>
      </w:r>
      <w:r w:rsidR="00561D50" w:rsidRPr="003727EC">
        <w:rPr>
          <w:rFonts w:cs="Arial"/>
          <w:szCs w:val="20"/>
        </w:rPr>
        <w:t>ene izmed obstoječih transformatorskih postaj v bližini</w:t>
      </w:r>
      <w:r w:rsidRPr="003727EC">
        <w:rPr>
          <w:rFonts w:cs="Arial"/>
          <w:szCs w:val="20"/>
        </w:rPr>
        <w:t xml:space="preserve">. V času obratovanja se predvideva, da izgradnja nove transformatorske postaje ne bo potrebna. </w:t>
      </w:r>
      <w:r w:rsidR="00561D50" w:rsidRPr="003727EC">
        <w:rPr>
          <w:rFonts w:cs="Arial"/>
          <w:szCs w:val="20"/>
        </w:rPr>
        <w:t xml:space="preserve">Objekt se z novim NN vodom priključuje na obstoječo TP: TP0618 EEK POLNILNICE CNG, ki stoji v sklopu območja polnilnice za CNG na zemljišču v </w:t>
      </w:r>
      <w:proofErr w:type="spellStart"/>
      <w:r w:rsidR="00561D50" w:rsidRPr="003727EC">
        <w:rPr>
          <w:rFonts w:cs="Arial"/>
          <w:szCs w:val="20"/>
        </w:rPr>
        <w:t>k.o</w:t>
      </w:r>
      <w:proofErr w:type="spellEnd"/>
      <w:r w:rsidR="00561D50" w:rsidRPr="003727EC">
        <w:rPr>
          <w:rFonts w:cs="Arial"/>
          <w:szCs w:val="20"/>
        </w:rPr>
        <w:t xml:space="preserve">. 1730 </w:t>
      </w:r>
      <w:r w:rsidR="009D210F">
        <w:rPr>
          <w:rFonts w:cs="Arial"/>
          <w:szCs w:val="20"/>
        </w:rPr>
        <w:t>Moste</w:t>
      </w:r>
      <w:r w:rsidR="00561D50" w:rsidRPr="003727EC">
        <w:rPr>
          <w:rFonts w:cs="Arial"/>
          <w:szCs w:val="20"/>
        </w:rPr>
        <w:t xml:space="preserve"> s parc</w:t>
      </w:r>
      <w:r w:rsidR="009D210F">
        <w:rPr>
          <w:rFonts w:cs="Arial"/>
          <w:szCs w:val="20"/>
        </w:rPr>
        <w:t>elno</w:t>
      </w:r>
      <w:r w:rsidR="00561D50" w:rsidRPr="003727EC">
        <w:rPr>
          <w:rFonts w:cs="Arial"/>
          <w:szCs w:val="20"/>
        </w:rPr>
        <w:t xml:space="preserve"> št. 127/617.</w:t>
      </w:r>
    </w:p>
    <w:p w14:paraId="5B6C3B5E" w14:textId="085A37F9" w:rsidR="00274D4B" w:rsidRPr="003727EC" w:rsidRDefault="00274D4B" w:rsidP="00274D4B">
      <w:pPr>
        <w:numPr>
          <w:ilvl w:val="0"/>
          <w:numId w:val="39"/>
        </w:numPr>
        <w:spacing w:line="260" w:lineRule="exact"/>
        <w:ind w:left="709" w:hanging="142"/>
        <w:contextualSpacing/>
        <w:jc w:val="both"/>
        <w:rPr>
          <w:rFonts w:cs="Arial"/>
          <w:szCs w:val="20"/>
        </w:rPr>
      </w:pPr>
      <w:r w:rsidRPr="003727EC">
        <w:rPr>
          <w:rFonts w:cs="Arial"/>
          <w:szCs w:val="20"/>
          <w:u w:val="single"/>
          <w:lang w:eastAsia="sl-SI"/>
        </w:rPr>
        <w:t>Svetlobno onesnaževanje:</w:t>
      </w:r>
      <w:r w:rsidRPr="003727EC">
        <w:rPr>
          <w:rFonts w:cs="Arial"/>
          <w:szCs w:val="20"/>
        </w:rPr>
        <w:t xml:space="preserve"> gradbena dela se bodo izvajala le v dnevnem času med delavniki od 6. do 18. ure in ob sobotah od 7. do 16. ure, zato svetlobno onesnaževanje na gradbišču ne bo nastajalo. Razsvetljava gradbišča bo potrebna le občasno (jeseni in pozimi). Glede na navedeno, </w:t>
      </w:r>
      <w:r w:rsidR="00561D50" w:rsidRPr="003727EC">
        <w:rPr>
          <w:rFonts w:cs="Arial"/>
          <w:szCs w:val="20"/>
        </w:rPr>
        <w:t>ministrstvo</w:t>
      </w:r>
      <w:r w:rsidRPr="003727EC">
        <w:rPr>
          <w:rFonts w:cs="Arial"/>
          <w:szCs w:val="20"/>
        </w:rPr>
        <w:t xml:space="preserve"> tovrstni vpliv </w:t>
      </w:r>
      <w:r w:rsidR="00561D50" w:rsidRPr="003727EC">
        <w:rPr>
          <w:rFonts w:cs="Arial"/>
          <w:szCs w:val="20"/>
        </w:rPr>
        <w:t xml:space="preserve">na okolje </w:t>
      </w:r>
      <w:r w:rsidRPr="003727EC">
        <w:rPr>
          <w:rFonts w:cs="Arial"/>
          <w:szCs w:val="20"/>
        </w:rPr>
        <w:t>ocenjuje kot manj pomemben.</w:t>
      </w:r>
    </w:p>
    <w:p w14:paraId="622E7AA2" w14:textId="26417AE2" w:rsidR="00274D4B" w:rsidRPr="003727EC" w:rsidRDefault="00274D4B" w:rsidP="00274D4B">
      <w:pPr>
        <w:ind w:left="709"/>
        <w:contextualSpacing/>
        <w:jc w:val="both"/>
        <w:rPr>
          <w:rFonts w:cs="Arial"/>
          <w:szCs w:val="20"/>
        </w:rPr>
      </w:pPr>
      <w:r w:rsidRPr="003727EC">
        <w:rPr>
          <w:rFonts w:cs="Arial"/>
          <w:szCs w:val="20"/>
        </w:rPr>
        <w:t xml:space="preserve">Zunanje površine okrog poslovnega objekta bodo osvetljene skladno z določili Uredbe o mejnih vrednostih svetlobnega onesnaževanja okolja (Uradni list RS, št. 81/07, 109/07, 62/10 in 46/13). </w:t>
      </w:r>
      <w:r w:rsidR="0033130F" w:rsidRPr="003727EC">
        <w:rPr>
          <w:rFonts w:cs="Arial"/>
          <w:szCs w:val="20"/>
        </w:rPr>
        <w:t>Ministrstvo ocenjuje</w:t>
      </w:r>
      <w:r w:rsidRPr="003727EC">
        <w:rPr>
          <w:rFonts w:cs="Arial"/>
          <w:szCs w:val="20"/>
        </w:rPr>
        <w:t>, da bo vpliv na okolje zaradi svetlobnega onesnaževanja v času obratovanja manj pomemben.</w:t>
      </w:r>
    </w:p>
    <w:p w14:paraId="2C2391DD" w14:textId="729AA503" w:rsidR="00274D4B" w:rsidRPr="003727EC" w:rsidRDefault="00274D4B" w:rsidP="00274D4B">
      <w:pPr>
        <w:numPr>
          <w:ilvl w:val="0"/>
          <w:numId w:val="39"/>
        </w:numPr>
        <w:spacing w:line="260" w:lineRule="exact"/>
        <w:ind w:left="709" w:hanging="142"/>
        <w:contextualSpacing/>
        <w:jc w:val="both"/>
        <w:rPr>
          <w:rFonts w:cs="Arial"/>
          <w:szCs w:val="20"/>
        </w:rPr>
      </w:pPr>
      <w:r w:rsidRPr="003727EC">
        <w:rPr>
          <w:rFonts w:cs="Arial"/>
          <w:szCs w:val="20"/>
          <w:u w:val="single"/>
          <w:lang w:eastAsia="sl-SI"/>
        </w:rPr>
        <w:t>Vidna izpostavljenost</w:t>
      </w:r>
      <w:r w:rsidRPr="003727EC">
        <w:rPr>
          <w:rFonts w:cs="Arial"/>
          <w:szCs w:val="20"/>
        </w:rPr>
        <w:t xml:space="preserve">: v času gradnje bo na gradbišču postavljena gradbena mehanizacija, gradbiščni elementi in gradbeni materiali. Po končani gradnji se odstranijo </w:t>
      </w:r>
      <w:r w:rsidRPr="003727EC">
        <w:rPr>
          <w:rFonts w:cs="Arial"/>
          <w:szCs w:val="20"/>
        </w:rPr>
        <w:lastRenderedPageBreak/>
        <w:t>ostanki gradbenih materialov in začasnih deponij ter vse z gradnjo prizadete površine krajinsko ustrezno uredijo. V času gradnje bo vpliv nameravanega posega na vidno izpostavljenost le začasen</w:t>
      </w:r>
      <w:r w:rsidR="009D210F">
        <w:rPr>
          <w:rFonts w:cs="Arial"/>
          <w:szCs w:val="20"/>
        </w:rPr>
        <w:t>. K</w:t>
      </w:r>
      <w:r w:rsidRPr="003727EC">
        <w:rPr>
          <w:rFonts w:cs="Arial"/>
          <w:szCs w:val="20"/>
        </w:rPr>
        <w:t>er bo gradnja potekala na območju gradbišča, ki bo od okolice ločeno z gradbiščno ograjo, bo vpliv na vidne značilnosti območja manj pomemben.</w:t>
      </w:r>
    </w:p>
    <w:p w14:paraId="6B9F8C2C" w14:textId="0484A9F5" w:rsidR="00274D4B" w:rsidRPr="003727EC" w:rsidRDefault="00274D4B" w:rsidP="00274D4B">
      <w:pPr>
        <w:ind w:left="709"/>
        <w:contextualSpacing/>
        <w:jc w:val="both"/>
        <w:rPr>
          <w:rFonts w:cs="Arial"/>
          <w:szCs w:val="20"/>
        </w:rPr>
      </w:pPr>
      <w:r w:rsidRPr="003727EC">
        <w:rPr>
          <w:rFonts w:cs="Arial"/>
          <w:szCs w:val="20"/>
          <w:lang w:eastAsia="sl-SI"/>
        </w:rPr>
        <w:t xml:space="preserve">V času obratovanja bo nameravani poseg viden, vendar bo zaradi goste </w:t>
      </w:r>
      <w:proofErr w:type="spellStart"/>
      <w:r w:rsidRPr="003727EC">
        <w:rPr>
          <w:rFonts w:cs="Arial"/>
          <w:szCs w:val="20"/>
          <w:lang w:eastAsia="sl-SI"/>
        </w:rPr>
        <w:t>pozidanosti</w:t>
      </w:r>
      <w:proofErr w:type="spellEnd"/>
      <w:r w:rsidRPr="003727EC">
        <w:rPr>
          <w:rFonts w:cs="Arial"/>
          <w:szCs w:val="20"/>
          <w:lang w:eastAsia="sl-SI"/>
        </w:rPr>
        <w:t xml:space="preserve"> gospodarske cone viden le z bližnjih </w:t>
      </w:r>
      <w:r w:rsidR="0033130F" w:rsidRPr="003727EC">
        <w:rPr>
          <w:rFonts w:cs="Arial"/>
          <w:szCs w:val="20"/>
          <w:lang w:eastAsia="sl-SI"/>
        </w:rPr>
        <w:t>gledišč</w:t>
      </w:r>
      <w:r w:rsidRPr="003727EC">
        <w:rPr>
          <w:rFonts w:cs="Arial"/>
          <w:szCs w:val="20"/>
          <w:lang w:eastAsia="sl-SI"/>
        </w:rPr>
        <w:t xml:space="preserve">. Na območju gospodarske cone in v širši okolici ni območij zavarovane kulturne krajine. </w:t>
      </w:r>
      <w:r w:rsidRPr="003727EC">
        <w:rPr>
          <w:rFonts w:cs="Arial"/>
          <w:szCs w:val="20"/>
        </w:rPr>
        <w:t>Vpliv na vidne značilnosti območja bo v času obratovanja nepomemben.</w:t>
      </w:r>
      <w:r w:rsidR="0033130F" w:rsidRPr="003727EC">
        <w:rPr>
          <w:rFonts w:cs="Arial"/>
          <w:szCs w:val="20"/>
        </w:rPr>
        <w:t xml:space="preserve"> Nameravani poseg zaradi umestitve ob obstoječe objekte v gospodarski coni ne bo negativno vplival na krajinsko vrednost območja, kakovost in prepoznavnost krajine se ne bosta spremenili. Ministrstvo tovrstni vpliv na okolje v času gradnje in obratovanja nameravanega posega ocenjuje kot manj pomemben.</w:t>
      </w:r>
    </w:p>
    <w:p w14:paraId="62D1595C" w14:textId="62124612" w:rsidR="00274D4B" w:rsidRPr="003727EC" w:rsidRDefault="00274D4B" w:rsidP="00274D4B">
      <w:pPr>
        <w:numPr>
          <w:ilvl w:val="0"/>
          <w:numId w:val="39"/>
        </w:numPr>
        <w:spacing w:line="260" w:lineRule="exact"/>
        <w:ind w:left="709" w:hanging="142"/>
        <w:contextualSpacing/>
        <w:jc w:val="both"/>
        <w:rPr>
          <w:rFonts w:cs="Arial"/>
          <w:szCs w:val="20"/>
        </w:rPr>
      </w:pPr>
      <w:r w:rsidRPr="003727EC">
        <w:rPr>
          <w:rFonts w:cs="Arial"/>
          <w:szCs w:val="20"/>
          <w:u w:val="single"/>
          <w:lang w:eastAsia="sl-SI"/>
        </w:rPr>
        <w:t>Vibracije</w:t>
      </w:r>
      <w:r w:rsidRPr="003727EC">
        <w:rPr>
          <w:rFonts w:cs="Arial"/>
          <w:szCs w:val="20"/>
        </w:rPr>
        <w:t>: v času gradnje nameravanega posega bodo nastajale vibracije kot posledica obratovanja gradbene mehanizacije in prometa s tovornimi vozili. Ceste v okolici so asfaltirane (Letališka cesta). Vibracije bodo nastale tudi kot posledica izvajanja nekaterih gradbenih del (zemeljskih del, natovarjanja tovornih vozil z zemeljskim izkopom, prevozov težkih tovornih vozil). Glede na lokacijo nameravanega posega in sestavo tal, se ne pričakuje, da bodo pri gradnji uporabljeni postopki, ki predstavljajo pomemben vir vibracij (npr. miniranje, pilotiranje z zabijanjem, ipd.). Temeljenje objekta se bo izvedlo s temeljno ploščo, zaščita gradbene jame pa s sidrano pilotno steno (</w:t>
      </w:r>
      <w:proofErr w:type="spellStart"/>
      <w:r w:rsidRPr="003727EC">
        <w:rPr>
          <w:rFonts w:cs="Arial"/>
          <w:szCs w:val="20"/>
        </w:rPr>
        <w:t>uvrtani</w:t>
      </w:r>
      <w:proofErr w:type="spellEnd"/>
      <w:r w:rsidRPr="003727EC">
        <w:rPr>
          <w:rFonts w:cs="Arial"/>
          <w:szCs w:val="20"/>
        </w:rPr>
        <w:t xml:space="preserve"> piloti). Vsi postopki med izvedbo pilotiranja se bodo izvedli brez udarcev, s hidravlično opremo, zato bodo vibracije minimalne. Glede na začasnost in kratkotrajnost predvidenih del ter značilnosti nameravanega posega, </w:t>
      </w:r>
      <w:r w:rsidR="0033130F" w:rsidRPr="003727EC">
        <w:rPr>
          <w:rFonts w:cs="Arial"/>
          <w:szCs w:val="20"/>
        </w:rPr>
        <w:t>ministrstvo</w:t>
      </w:r>
      <w:r w:rsidRPr="003727EC">
        <w:rPr>
          <w:rFonts w:cs="Arial"/>
          <w:szCs w:val="20"/>
        </w:rPr>
        <w:t xml:space="preserve"> ocenjuje tovrstni vpliv na okolje v času gradnje nameravanega posega, kot manj pomemben. </w:t>
      </w:r>
    </w:p>
    <w:p w14:paraId="145E157C" w14:textId="77777777" w:rsidR="00274D4B" w:rsidRPr="003727EC" w:rsidRDefault="00274D4B" w:rsidP="00274D4B">
      <w:pPr>
        <w:ind w:left="709"/>
        <w:contextualSpacing/>
        <w:jc w:val="both"/>
        <w:rPr>
          <w:rFonts w:cs="Arial"/>
          <w:szCs w:val="20"/>
        </w:rPr>
      </w:pPr>
      <w:r w:rsidRPr="003727EC">
        <w:rPr>
          <w:rFonts w:cs="Arial"/>
          <w:szCs w:val="20"/>
        </w:rPr>
        <w:t>V času obratovanja nameravanega posega vibracije ne bodo nastajale.</w:t>
      </w:r>
    </w:p>
    <w:p w14:paraId="3FCB058A" w14:textId="03F8F8F2" w:rsidR="0033130F" w:rsidRDefault="00274D4B" w:rsidP="00623088">
      <w:pPr>
        <w:numPr>
          <w:ilvl w:val="0"/>
          <w:numId w:val="39"/>
        </w:numPr>
        <w:autoSpaceDE w:val="0"/>
        <w:autoSpaceDN w:val="0"/>
        <w:adjustRightInd w:val="0"/>
        <w:spacing w:after="480" w:line="260" w:lineRule="exact"/>
        <w:ind w:left="709" w:hanging="142"/>
        <w:contextualSpacing/>
        <w:jc w:val="both"/>
        <w:rPr>
          <w:rFonts w:cs="Arial"/>
          <w:i/>
          <w:szCs w:val="20"/>
        </w:rPr>
      </w:pPr>
      <w:r w:rsidRPr="003727EC">
        <w:rPr>
          <w:rFonts w:cs="Arial"/>
          <w:bCs/>
          <w:szCs w:val="20"/>
          <w:lang w:eastAsia="sl-SI"/>
        </w:rPr>
        <w:t>Drugi vplivi nameravanega posega, upoštevajoč merila za ugotavljanje, ali je za nameravani poseg v okolje treba izvesti presojo vplivov na okolje, ki so v prilogi 2 Uredbe o posegih v okolje,</w:t>
      </w:r>
      <w:r w:rsidRPr="003727EC">
        <w:rPr>
          <w:rFonts w:cs="Arial"/>
          <w:szCs w:val="20"/>
        </w:rPr>
        <w:t xml:space="preserve"> za katere je treba izvesti presojo vplivov na okolje</w:t>
      </w:r>
      <w:r w:rsidRPr="003727EC">
        <w:rPr>
          <w:rFonts w:cs="Arial"/>
          <w:bCs/>
          <w:szCs w:val="20"/>
          <w:lang w:eastAsia="sl-SI"/>
        </w:rPr>
        <w:t xml:space="preserve"> ne bodo pomembni.</w:t>
      </w:r>
    </w:p>
    <w:p w14:paraId="0173001C" w14:textId="77777777" w:rsidR="00623088" w:rsidRPr="00623088" w:rsidRDefault="00623088" w:rsidP="00623088">
      <w:pPr>
        <w:autoSpaceDE w:val="0"/>
        <w:autoSpaceDN w:val="0"/>
        <w:adjustRightInd w:val="0"/>
        <w:spacing w:after="480" w:line="260" w:lineRule="exact"/>
        <w:ind w:left="709"/>
        <w:contextualSpacing/>
        <w:jc w:val="both"/>
        <w:rPr>
          <w:rFonts w:cs="Arial"/>
          <w:i/>
          <w:szCs w:val="20"/>
        </w:rPr>
      </w:pPr>
    </w:p>
    <w:p w14:paraId="3C3009B2" w14:textId="77777777" w:rsidR="005C248F" w:rsidRPr="003727EC" w:rsidRDefault="005C248F" w:rsidP="00F933FB">
      <w:pPr>
        <w:spacing w:line="260" w:lineRule="exact"/>
        <w:jc w:val="both"/>
        <w:rPr>
          <w:rFonts w:cs="Arial"/>
          <w:szCs w:val="20"/>
        </w:rPr>
      </w:pPr>
      <w:r w:rsidRPr="003727EC">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9F0C729" w14:textId="77777777" w:rsidR="005C248F" w:rsidRPr="003727EC" w:rsidRDefault="005C248F" w:rsidP="00F933FB">
      <w:pPr>
        <w:spacing w:line="260" w:lineRule="exact"/>
        <w:jc w:val="both"/>
        <w:rPr>
          <w:rFonts w:cs="Arial"/>
          <w:szCs w:val="20"/>
        </w:rPr>
      </w:pPr>
    </w:p>
    <w:p w14:paraId="45152D09" w14:textId="77777777" w:rsidR="005C248F" w:rsidRPr="003727EC" w:rsidRDefault="005C248F" w:rsidP="00F933FB">
      <w:pPr>
        <w:widowControl w:val="0"/>
        <w:autoSpaceDE w:val="0"/>
        <w:autoSpaceDN w:val="0"/>
        <w:adjustRightInd w:val="0"/>
        <w:spacing w:line="260" w:lineRule="exact"/>
        <w:jc w:val="both"/>
        <w:rPr>
          <w:rFonts w:cs="Arial"/>
          <w:szCs w:val="20"/>
        </w:rPr>
      </w:pPr>
      <w:r w:rsidRPr="003727EC">
        <w:rPr>
          <w:rFonts w:cs="Arial"/>
          <w:szCs w:val="20"/>
        </w:rPr>
        <w:t>Skladno z določbo petega odstavka 51.a člena ZVO-1 pritožba zoper sklep ne zadrži njegove izvršitve kot izhaja iz 2. točke izreka tega sklepa.</w:t>
      </w:r>
    </w:p>
    <w:p w14:paraId="3AFCCAE6" w14:textId="77777777" w:rsidR="005C248F" w:rsidRPr="003727EC" w:rsidRDefault="005C248F" w:rsidP="00F933FB">
      <w:pPr>
        <w:spacing w:line="260" w:lineRule="exact"/>
        <w:jc w:val="both"/>
        <w:rPr>
          <w:rFonts w:cs="Arial"/>
          <w:szCs w:val="20"/>
        </w:rPr>
      </w:pPr>
    </w:p>
    <w:p w14:paraId="7EE6D15B" w14:textId="72F32066" w:rsidR="005C248F" w:rsidRPr="003727EC"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3727EC">
        <w:rPr>
          <w:rFonts w:cs="Arial"/>
          <w:szCs w:val="20"/>
        </w:rPr>
        <w:t>V skladu z določbami petega odstavka 213. člena v povezavi s 118. členom Zakona o splošnem upravnem postopku (Uradni list RS, št. 24/06-ZUP-UPB2, 105/06-ZUS-1, 126/07, 65/08, 8/10, 82/13</w:t>
      </w:r>
      <w:r w:rsidR="00515BAB" w:rsidRPr="003727EC">
        <w:rPr>
          <w:rFonts w:cs="Arial"/>
          <w:szCs w:val="20"/>
        </w:rPr>
        <w:t>,</w:t>
      </w:r>
      <w:r w:rsidRPr="003727EC">
        <w:rPr>
          <w:rFonts w:cs="Arial"/>
          <w:szCs w:val="20"/>
        </w:rPr>
        <w:t>175/20-ZIUOPDVE</w:t>
      </w:r>
      <w:r w:rsidR="00515BAB" w:rsidRPr="003727EC">
        <w:rPr>
          <w:rFonts w:cs="Arial"/>
          <w:szCs w:val="20"/>
        </w:rPr>
        <w:t xml:space="preserve"> in </w:t>
      </w:r>
      <w:bookmarkStart w:id="1" w:name="_Hlk97125861"/>
      <w:r w:rsidR="00515BAB" w:rsidRPr="003727EC">
        <w:rPr>
          <w:rFonts w:cs="Arial"/>
          <w:szCs w:val="20"/>
        </w:rPr>
        <w:t>3/22-ZDeb</w:t>
      </w:r>
      <w:bookmarkEnd w:id="1"/>
      <w:r w:rsidR="00AA00C9" w:rsidRPr="003727EC">
        <w:rPr>
          <w:rFonts w:cs="Arial"/>
          <w:szCs w:val="20"/>
        </w:rPr>
        <w:t>)</w:t>
      </w:r>
      <w:r w:rsidRPr="003727EC">
        <w:rPr>
          <w:rFonts w:cs="Arial"/>
          <w:szCs w:val="20"/>
        </w:rPr>
        <w:t xml:space="preserve"> je bilo potrebno v izreku tega sklepa odločiti tudi o stroških postopka. Glede na to, da v tem postopku stroški niso nastali, je bilo odločeno, kot izhaja iz 3. točke izreka tega sklepa.</w:t>
      </w:r>
    </w:p>
    <w:p w14:paraId="746370A6" w14:textId="77777777" w:rsidR="001E7323" w:rsidRPr="003727EC"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3727EC" w:rsidRDefault="001E7323" w:rsidP="00F933FB">
      <w:pPr>
        <w:tabs>
          <w:tab w:val="right" w:pos="7797"/>
        </w:tabs>
        <w:autoSpaceDE w:val="0"/>
        <w:autoSpaceDN w:val="0"/>
        <w:adjustRightInd w:val="0"/>
        <w:spacing w:line="260" w:lineRule="exact"/>
        <w:jc w:val="both"/>
        <w:rPr>
          <w:rFonts w:cs="Arial"/>
          <w:b/>
          <w:bCs/>
          <w:szCs w:val="20"/>
        </w:rPr>
      </w:pPr>
      <w:r w:rsidRPr="003727EC">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22658EA6" w14:textId="77777777" w:rsidR="00663CE2" w:rsidRPr="003727EC" w:rsidRDefault="00663CE2" w:rsidP="00F933FB">
      <w:pPr>
        <w:tabs>
          <w:tab w:val="right" w:pos="7797"/>
        </w:tabs>
        <w:autoSpaceDE w:val="0"/>
        <w:autoSpaceDN w:val="0"/>
        <w:adjustRightInd w:val="0"/>
        <w:spacing w:line="260" w:lineRule="exact"/>
        <w:jc w:val="both"/>
        <w:rPr>
          <w:rFonts w:cs="Arial"/>
          <w:bCs/>
          <w:szCs w:val="20"/>
        </w:rPr>
      </w:pPr>
    </w:p>
    <w:p w14:paraId="61784F39" w14:textId="7E461500" w:rsidR="002772F1" w:rsidRPr="003727EC" w:rsidRDefault="001E7323" w:rsidP="00663CE2">
      <w:pPr>
        <w:tabs>
          <w:tab w:val="right" w:pos="7797"/>
        </w:tabs>
        <w:autoSpaceDE w:val="0"/>
        <w:autoSpaceDN w:val="0"/>
        <w:adjustRightInd w:val="0"/>
        <w:spacing w:line="260" w:lineRule="exact"/>
        <w:jc w:val="both"/>
        <w:rPr>
          <w:rFonts w:cs="Arial"/>
          <w:bCs/>
          <w:szCs w:val="20"/>
        </w:rPr>
      </w:pPr>
      <w:r w:rsidRPr="003727EC">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0BCA6252" w14:textId="3F5CA4BC" w:rsidR="0016720E" w:rsidRPr="003727EC" w:rsidRDefault="0016720E" w:rsidP="00F933FB">
      <w:pPr>
        <w:tabs>
          <w:tab w:val="right" w:pos="7797"/>
        </w:tabs>
        <w:autoSpaceDE w:val="0"/>
        <w:autoSpaceDN w:val="0"/>
        <w:adjustRightInd w:val="0"/>
        <w:spacing w:line="260" w:lineRule="exact"/>
        <w:jc w:val="both"/>
        <w:rPr>
          <w:rFonts w:cs="Arial"/>
          <w:bCs/>
          <w:szCs w:val="20"/>
        </w:rPr>
      </w:pPr>
      <w:r w:rsidRPr="003727EC">
        <w:rPr>
          <w:rFonts w:cs="Arial"/>
          <w:b/>
          <w:bCs/>
          <w:szCs w:val="20"/>
        </w:rPr>
        <w:lastRenderedPageBreak/>
        <w:t>Pouk o pravnem sredstvu:</w:t>
      </w:r>
      <w:r w:rsidRPr="003727EC">
        <w:rPr>
          <w:rFonts w:cs="Arial"/>
          <w:bCs/>
          <w:szCs w:val="20"/>
        </w:rPr>
        <w:t xml:space="preserve"> </w:t>
      </w:r>
    </w:p>
    <w:p w14:paraId="4F49F03D" w14:textId="31B94C2B" w:rsidR="0016720E" w:rsidRPr="009D210F" w:rsidRDefault="0016720E" w:rsidP="0033130F">
      <w:pPr>
        <w:autoSpaceDE w:val="0"/>
        <w:autoSpaceDN w:val="0"/>
        <w:adjustRightInd w:val="0"/>
        <w:spacing w:line="260" w:lineRule="exact"/>
        <w:jc w:val="both"/>
        <w:rPr>
          <w:rFonts w:eastAsia="@Arial Unicode MS" w:cs="Arial"/>
          <w:szCs w:val="20"/>
          <w:lang w:eastAsia="sl-SI"/>
        </w:rPr>
      </w:pPr>
      <w:r w:rsidRPr="003727EC">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3727EC">
        <w:rPr>
          <w:rFonts w:cs="Arial"/>
          <w:szCs w:val="20"/>
        </w:rPr>
        <w:t xml:space="preserve">Za pritožbo </w:t>
      </w:r>
      <w:r w:rsidRPr="00753014">
        <w:rPr>
          <w:rFonts w:cs="Arial"/>
          <w:color w:val="000000" w:themeColor="text1"/>
          <w:szCs w:val="20"/>
        </w:rPr>
        <w:t>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753014">
        <w:rPr>
          <w:rFonts w:cs="Arial"/>
          <w:color w:val="000000" w:themeColor="text1"/>
          <w:szCs w:val="20"/>
          <w:lang w:eastAsia="sl-SI"/>
        </w:rPr>
        <w:t>25500</w:t>
      </w:r>
      <w:r w:rsidRPr="00753014">
        <w:rPr>
          <w:rFonts w:cs="Arial"/>
          <w:color w:val="000000" w:themeColor="text1"/>
          <w:szCs w:val="20"/>
        </w:rPr>
        <w:t>-7111002-3540002</w:t>
      </w:r>
      <w:r w:rsidR="00586E2D" w:rsidRPr="00753014">
        <w:rPr>
          <w:rFonts w:cs="Arial"/>
          <w:color w:val="000000" w:themeColor="text1"/>
          <w:szCs w:val="20"/>
        </w:rPr>
        <w:t>2</w:t>
      </w:r>
      <w:r w:rsidRPr="00753014">
        <w:rPr>
          <w:rFonts w:cs="Arial"/>
          <w:color w:val="000000" w:themeColor="text1"/>
          <w:szCs w:val="20"/>
        </w:rPr>
        <w:t>.</w:t>
      </w:r>
    </w:p>
    <w:p w14:paraId="49C2E9CA" w14:textId="77777777" w:rsidR="0033130F" w:rsidRPr="00753014" w:rsidRDefault="0033130F" w:rsidP="0033130F">
      <w:pPr>
        <w:autoSpaceDE w:val="0"/>
        <w:autoSpaceDN w:val="0"/>
        <w:adjustRightInd w:val="0"/>
        <w:spacing w:line="260" w:lineRule="exact"/>
        <w:jc w:val="both"/>
        <w:rPr>
          <w:rFonts w:cs="Arial"/>
          <w:color w:val="000000" w:themeColor="text1"/>
          <w:szCs w:val="20"/>
        </w:rPr>
      </w:pPr>
    </w:p>
    <w:p w14:paraId="00542C4A" w14:textId="7A809DA4" w:rsidR="00515BAB" w:rsidRPr="00753014" w:rsidRDefault="00515BAB" w:rsidP="00420059">
      <w:pPr>
        <w:jc w:val="both"/>
        <w:rPr>
          <w:rFonts w:cs="Arial"/>
          <w:color w:val="000000" w:themeColor="text1"/>
          <w:szCs w:val="20"/>
        </w:rPr>
      </w:pPr>
      <w:r w:rsidRPr="00753014">
        <w:rPr>
          <w:rFonts w:cs="Arial"/>
          <w:color w:val="000000" w:themeColor="text1"/>
          <w:szCs w:val="20"/>
        </w:rPr>
        <w:t>Postopek vodila:</w:t>
      </w:r>
    </w:p>
    <w:p w14:paraId="332C98E3" w14:textId="77777777" w:rsidR="00420059" w:rsidRPr="00753014" w:rsidRDefault="00420059" w:rsidP="004F4AF9">
      <w:pPr>
        <w:spacing w:after="240"/>
        <w:jc w:val="both"/>
        <w:rPr>
          <w:rFonts w:cs="Arial"/>
          <w:color w:val="000000" w:themeColor="text1"/>
          <w:szCs w:val="20"/>
        </w:rPr>
      </w:pPr>
    </w:p>
    <w:p w14:paraId="3833C190" w14:textId="77777777" w:rsidR="00515BAB" w:rsidRPr="00753014" w:rsidRDefault="00515BAB" w:rsidP="00515BAB">
      <w:pPr>
        <w:jc w:val="both"/>
        <w:rPr>
          <w:rFonts w:cs="Arial"/>
          <w:color w:val="000000" w:themeColor="text1"/>
          <w:szCs w:val="20"/>
        </w:rPr>
      </w:pPr>
      <w:r w:rsidRPr="00753014">
        <w:rPr>
          <w:rFonts w:cs="Arial"/>
          <w:color w:val="000000" w:themeColor="text1"/>
          <w:szCs w:val="20"/>
        </w:rPr>
        <w:t>Ana Kezele Abramović</w:t>
      </w:r>
    </w:p>
    <w:p w14:paraId="34959160" w14:textId="77777777" w:rsidR="00515BAB" w:rsidRPr="00753014" w:rsidRDefault="00515BAB" w:rsidP="004F4AF9">
      <w:pPr>
        <w:spacing w:after="600"/>
        <w:jc w:val="both"/>
        <w:rPr>
          <w:rFonts w:cs="Arial"/>
          <w:color w:val="000000" w:themeColor="text1"/>
          <w:szCs w:val="20"/>
        </w:rPr>
      </w:pPr>
      <w:r w:rsidRPr="00753014">
        <w:rPr>
          <w:rFonts w:cs="Arial"/>
          <w:color w:val="000000" w:themeColor="text1"/>
          <w:szCs w:val="20"/>
        </w:rPr>
        <w:t>sekretarka</w:t>
      </w:r>
      <w:r w:rsidRPr="00753014">
        <w:rPr>
          <w:rFonts w:cs="Arial"/>
          <w:color w:val="000000" w:themeColor="text1"/>
          <w:szCs w:val="20"/>
        </w:rPr>
        <w:tab/>
      </w:r>
    </w:p>
    <w:p w14:paraId="68F6CC7D" w14:textId="144C8C37" w:rsidR="00515BAB" w:rsidRPr="00753014" w:rsidRDefault="00515BAB" w:rsidP="00420059">
      <w:pPr>
        <w:ind w:left="5330" w:right="284"/>
        <w:jc w:val="both"/>
        <w:rPr>
          <w:rFonts w:cs="Arial"/>
          <w:color w:val="000000" w:themeColor="text1"/>
          <w:szCs w:val="20"/>
        </w:rPr>
      </w:pPr>
      <w:r w:rsidRPr="00753014">
        <w:rPr>
          <w:rFonts w:cs="Arial"/>
          <w:color w:val="000000" w:themeColor="text1"/>
          <w:szCs w:val="20"/>
        </w:rPr>
        <w:t xml:space="preserve">mag. Vesna Kolar Planinšič </w:t>
      </w:r>
    </w:p>
    <w:p w14:paraId="110A7AD3" w14:textId="58610335" w:rsidR="0033130F" w:rsidRDefault="00515BAB" w:rsidP="00623088">
      <w:pPr>
        <w:spacing w:after="840" w:line="260" w:lineRule="exact"/>
        <w:ind w:left="4321" w:firstLine="720"/>
        <w:jc w:val="both"/>
        <w:rPr>
          <w:rFonts w:cs="Arial"/>
          <w:color w:val="000000" w:themeColor="text1"/>
          <w:szCs w:val="20"/>
        </w:rPr>
      </w:pPr>
      <w:r w:rsidRPr="00753014">
        <w:rPr>
          <w:rFonts w:cs="Arial"/>
          <w:color w:val="000000" w:themeColor="text1"/>
          <w:szCs w:val="20"/>
        </w:rPr>
        <w:t xml:space="preserve">Vodja sektorja za </w:t>
      </w:r>
      <w:proofErr w:type="spellStart"/>
      <w:r w:rsidRPr="00753014">
        <w:rPr>
          <w:rFonts w:cs="Arial"/>
          <w:color w:val="000000" w:themeColor="text1"/>
          <w:szCs w:val="20"/>
        </w:rPr>
        <w:t>okoljske</w:t>
      </w:r>
      <w:proofErr w:type="spellEnd"/>
      <w:r w:rsidRPr="00753014">
        <w:rPr>
          <w:rFonts w:cs="Arial"/>
          <w:color w:val="000000" w:themeColor="text1"/>
          <w:szCs w:val="20"/>
        </w:rPr>
        <w:t xml:space="preserve"> presoje</w:t>
      </w:r>
    </w:p>
    <w:p w14:paraId="79E18B68" w14:textId="211A826E" w:rsidR="0016720E" w:rsidRPr="00753014" w:rsidRDefault="0016720E" w:rsidP="006B2EED">
      <w:pPr>
        <w:pStyle w:val="Telobesedila-zamik"/>
        <w:spacing w:after="0" w:line="260" w:lineRule="exact"/>
        <w:ind w:left="0"/>
        <w:jc w:val="both"/>
        <w:rPr>
          <w:rFonts w:cs="Arial"/>
          <w:color w:val="000000" w:themeColor="text1"/>
          <w:szCs w:val="20"/>
        </w:rPr>
      </w:pPr>
      <w:r w:rsidRPr="00753014">
        <w:rPr>
          <w:rFonts w:cs="Arial"/>
          <w:color w:val="000000" w:themeColor="text1"/>
          <w:szCs w:val="20"/>
        </w:rPr>
        <w:t xml:space="preserve">Vročiti: </w:t>
      </w:r>
    </w:p>
    <w:p w14:paraId="08CB0F62" w14:textId="680D0436" w:rsidR="006B2EED" w:rsidRPr="00753014" w:rsidRDefault="006B5230" w:rsidP="006B5230">
      <w:pPr>
        <w:pStyle w:val="Telobesedila-zamik"/>
        <w:numPr>
          <w:ilvl w:val="0"/>
          <w:numId w:val="25"/>
        </w:numPr>
        <w:spacing w:after="0" w:line="260" w:lineRule="exact"/>
        <w:ind w:left="709"/>
        <w:jc w:val="both"/>
        <w:rPr>
          <w:rFonts w:cs="Arial"/>
          <w:color w:val="000000" w:themeColor="text1"/>
          <w:szCs w:val="20"/>
        </w:rPr>
      </w:pPr>
      <w:r w:rsidRPr="00753014">
        <w:rPr>
          <w:rFonts w:cs="Arial"/>
          <w:color w:val="000000" w:themeColor="text1"/>
          <w:szCs w:val="20"/>
        </w:rPr>
        <w:t xml:space="preserve">pooblaščencu nosilca nameravanega posega: </w:t>
      </w:r>
      <w:r w:rsidR="00515BAB" w:rsidRPr="00753014">
        <w:rPr>
          <w:rFonts w:cs="Arial"/>
          <w:color w:val="000000" w:themeColor="text1"/>
          <w:szCs w:val="20"/>
        </w:rPr>
        <w:t xml:space="preserve">GIGA-R, </w:t>
      </w:r>
      <w:proofErr w:type="spellStart"/>
      <w:r w:rsidR="00515BAB" w:rsidRPr="00753014">
        <w:rPr>
          <w:rFonts w:cs="Arial"/>
          <w:color w:val="000000" w:themeColor="text1"/>
          <w:szCs w:val="20"/>
        </w:rPr>
        <w:t>okoljsko</w:t>
      </w:r>
      <w:proofErr w:type="spellEnd"/>
      <w:r w:rsidR="00515BAB" w:rsidRPr="00753014">
        <w:rPr>
          <w:rFonts w:cs="Arial"/>
          <w:color w:val="000000" w:themeColor="text1"/>
          <w:szCs w:val="20"/>
        </w:rPr>
        <w:t xml:space="preserve"> svetovanje in rešitve, </w:t>
      </w:r>
      <w:proofErr w:type="spellStart"/>
      <w:r w:rsidR="00515BAB" w:rsidRPr="00753014">
        <w:rPr>
          <w:rFonts w:cs="Arial"/>
          <w:color w:val="000000" w:themeColor="text1"/>
          <w:szCs w:val="20"/>
        </w:rPr>
        <w:t>Margita</w:t>
      </w:r>
      <w:proofErr w:type="spellEnd"/>
      <w:r w:rsidR="00515BAB" w:rsidRPr="00753014">
        <w:rPr>
          <w:rFonts w:cs="Arial"/>
          <w:color w:val="000000" w:themeColor="text1"/>
          <w:szCs w:val="20"/>
        </w:rPr>
        <w:t xml:space="preserve"> Žaberl </w:t>
      </w:r>
      <w:proofErr w:type="spellStart"/>
      <w:r w:rsidR="00515BAB" w:rsidRPr="00753014">
        <w:rPr>
          <w:rFonts w:cs="Arial"/>
          <w:color w:val="000000" w:themeColor="text1"/>
          <w:szCs w:val="20"/>
        </w:rPr>
        <w:t>s.p</w:t>
      </w:r>
      <w:proofErr w:type="spellEnd"/>
      <w:r w:rsidR="00515BAB" w:rsidRPr="00753014">
        <w:rPr>
          <w:rFonts w:cs="Arial"/>
          <w:color w:val="000000" w:themeColor="text1"/>
          <w:szCs w:val="20"/>
        </w:rPr>
        <w:t xml:space="preserve">., Hraše 19b, 1216 Smlednik </w:t>
      </w:r>
      <w:r w:rsidRPr="00753014">
        <w:rPr>
          <w:rFonts w:cs="Arial"/>
          <w:color w:val="000000" w:themeColor="text1"/>
          <w:szCs w:val="20"/>
        </w:rPr>
        <w:t xml:space="preserve">(za: </w:t>
      </w:r>
      <w:r w:rsidR="0033130F">
        <w:rPr>
          <w:rFonts w:cs="Arial"/>
          <w:color w:val="000000" w:themeColor="text1"/>
          <w:szCs w:val="20"/>
        </w:rPr>
        <w:t xml:space="preserve">L33 nepremičninska družba d.o.o., </w:t>
      </w:r>
      <w:proofErr w:type="spellStart"/>
      <w:r w:rsidR="0033130F">
        <w:rPr>
          <w:rFonts w:cs="Arial"/>
          <w:color w:val="000000" w:themeColor="text1"/>
          <w:szCs w:val="20"/>
        </w:rPr>
        <w:t>Litostrojska</w:t>
      </w:r>
      <w:proofErr w:type="spellEnd"/>
      <w:r w:rsidR="0033130F">
        <w:rPr>
          <w:rFonts w:cs="Arial"/>
          <w:color w:val="000000" w:themeColor="text1"/>
          <w:szCs w:val="20"/>
        </w:rPr>
        <w:t xml:space="preserve"> cesta 44a, 1000 Ljubljana</w:t>
      </w:r>
      <w:r w:rsidRPr="00753014">
        <w:rPr>
          <w:rFonts w:cs="Arial"/>
          <w:color w:val="000000" w:themeColor="text1"/>
          <w:szCs w:val="20"/>
        </w:rPr>
        <w:t>)</w:t>
      </w:r>
      <w:r w:rsidR="00D5061F" w:rsidRPr="00753014">
        <w:rPr>
          <w:rFonts w:cs="Arial"/>
          <w:color w:val="000000" w:themeColor="text1"/>
          <w:szCs w:val="20"/>
        </w:rPr>
        <w:t xml:space="preserve"> – </w:t>
      </w:r>
      <w:r w:rsidR="0033130F">
        <w:rPr>
          <w:rFonts w:cs="Arial"/>
          <w:color w:val="000000" w:themeColor="text1"/>
          <w:szCs w:val="20"/>
        </w:rPr>
        <w:t>osebno.</w:t>
      </w:r>
    </w:p>
    <w:p w14:paraId="3A506F19" w14:textId="77777777" w:rsidR="00CB5F30" w:rsidRPr="00753014" w:rsidRDefault="00CB5F30" w:rsidP="00CB5F30">
      <w:pPr>
        <w:pStyle w:val="Telobesedila-zamik"/>
        <w:spacing w:after="0" w:line="260" w:lineRule="exact"/>
        <w:ind w:left="709"/>
        <w:jc w:val="both"/>
        <w:rPr>
          <w:rFonts w:cs="Arial"/>
          <w:color w:val="000000" w:themeColor="text1"/>
          <w:szCs w:val="20"/>
        </w:rPr>
      </w:pPr>
    </w:p>
    <w:p w14:paraId="69F1E417" w14:textId="77777777" w:rsidR="006B2EED" w:rsidRPr="00753014" w:rsidRDefault="006B2EED" w:rsidP="00F277DC">
      <w:pPr>
        <w:jc w:val="both"/>
        <w:rPr>
          <w:rFonts w:cs="Arial"/>
          <w:color w:val="000000" w:themeColor="text1"/>
          <w:szCs w:val="20"/>
        </w:rPr>
      </w:pPr>
      <w:r w:rsidRPr="00753014">
        <w:rPr>
          <w:rFonts w:cs="Arial"/>
          <w:color w:val="000000" w:themeColor="text1"/>
          <w:szCs w:val="20"/>
        </w:rPr>
        <w:t>Poslati:</w:t>
      </w:r>
    </w:p>
    <w:p w14:paraId="7FC82AE8" w14:textId="77777777" w:rsidR="006B2EED" w:rsidRPr="00753014" w:rsidRDefault="006B2EED" w:rsidP="00F277DC">
      <w:pPr>
        <w:numPr>
          <w:ilvl w:val="0"/>
          <w:numId w:val="5"/>
        </w:numPr>
        <w:spacing w:line="260" w:lineRule="exact"/>
        <w:jc w:val="both"/>
        <w:rPr>
          <w:rFonts w:cs="Arial"/>
          <w:color w:val="000000" w:themeColor="text1"/>
          <w:szCs w:val="20"/>
        </w:rPr>
      </w:pPr>
      <w:r w:rsidRPr="00753014">
        <w:rPr>
          <w:rFonts w:cs="Arial"/>
          <w:color w:val="000000" w:themeColor="text1"/>
          <w:szCs w:val="20"/>
        </w:rPr>
        <w:t>enotni državni portal e-uprava;</w:t>
      </w:r>
    </w:p>
    <w:p w14:paraId="67169971" w14:textId="24CAA3FC" w:rsidR="006B2EED" w:rsidRPr="00753014" w:rsidRDefault="006B2EED" w:rsidP="00F277DC">
      <w:pPr>
        <w:numPr>
          <w:ilvl w:val="0"/>
          <w:numId w:val="5"/>
        </w:numPr>
        <w:spacing w:line="260" w:lineRule="exact"/>
        <w:jc w:val="both"/>
        <w:rPr>
          <w:rFonts w:cs="Arial"/>
          <w:color w:val="000000" w:themeColor="text1"/>
          <w:szCs w:val="20"/>
        </w:rPr>
      </w:pPr>
      <w:r w:rsidRPr="00753014">
        <w:rPr>
          <w:rFonts w:cs="Arial"/>
          <w:color w:val="000000" w:themeColor="text1"/>
          <w:szCs w:val="20"/>
        </w:rPr>
        <w:t xml:space="preserve">Inšpektorat Republike Slovenije za okolje in prostor, Inšpekcija za okolje in naravo, </w:t>
      </w:r>
      <w:r w:rsidRPr="00753014">
        <w:rPr>
          <w:rFonts w:cs="Arial"/>
          <w:bCs/>
          <w:color w:val="000000" w:themeColor="text1"/>
          <w:szCs w:val="20"/>
        </w:rPr>
        <w:t xml:space="preserve">Dunajska cesta 58, </w:t>
      </w:r>
      <w:r w:rsidR="00AC09DB" w:rsidRPr="00753014">
        <w:rPr>
          <w:rFonts w:cs="Arial"/>
          <w:color w:val="000000" w:themeColor="text1"/>
          <w:szCs w:val="20"/>
        </w:rPr>
        <w:t>1000 Ljubljana</w:t>
      </w:r>
      <w:r w:rsidR="008F15BB" w:rsidRPr="00753014">
        <w:rPr>
          <w:rFonts w:cs="Arial"/>
          <w:color w:val="000000" w:themeColor="text1"/>
          <w:szCs w:val="20"/>
        </w:rPr>
        <w:t xml:space="preserve"> – po elektronski pošti (</w:t>
      </w:r>
      <w:r w:rsidR="006B5230" w:rsidRPr="00753014">
        <w:rPr>
          <w:rFonts w:cs="Arial"/>
          <w:color w:val="000000" w:themeColor="text1"/>
          <w:szCs w:val="20"/>
        </w:rPr>
        <w:t>gp.irsop@gov.si</w:t>
      </w:r>
      <w:r w:rsidR="008F15BB" w:rsidRPr="00753014">
        <w:rPr>
          <w:rFonts w:cs="Arial"/>
          <w:color w:val="000000" w:themeColor="text1"/>
          <w:szCs w:val="20"/>
        </w:rPr>
        <w:t>)</w:t>
      </w:r>
      <w:r w:rsidR="006B5230" w:rsidRPr="00753014">
        <w:rPr>
          <w:rFonts w:cs="Arial"/>
          <w:color w:val="000000" w:themeColor="text1"/>
          <w:szCs w:val="20"/>
        </w:rPr>
        <w:t>;</w:t>
      </w:r>
    </w:p>
    <w:p w14:paraId="57188619" w14:textId="688122B1" w:rsidR="006B5230" w:rsidRPr="00623088" w:rsidRDefault="003727EC" w:rsidP="00623088">
      <w:pPr>
        <w:numPr>
          <w:ilvl w:val="0"/>
          <w:numId w:val="5"/>
        </w:numPr>
        <w:spacing w:line="260" w:lineRule="exact"/>
        <w:jc w:val="both"/>
        <w:rPr>
          <w:rFonts w:cs="Arial"/>
          <w:szCs w:val="20"/>
        </w:rPr>
      </w:pPr>
      <w:r w:rsidRPr="00C57F6A">
        <w:rPr>
          <w:rFonts w:cs="Arial"/>
          <w:szCs w:val="20"/>
        </w:rPr>
        <w:t>Mestna občina Ljubljana, Mestni trg 1, 1000 Ljubljana – po elektronski pošti (</w:t>
      </w:r>
      <w:hyperlink r:id="rId12" w:history="1">
        <w:r w:rsidRPr="00C57F6A">
          <w:rPr>
            <w:rStyle w:val="Hiperpovezava"/>
            <w:rFonts w:cs="Arial"/>
            <w:color w:val="auto"/>
            <w:szCs w:val="20"/>
            <w:u w:val="none"/>
          </w:rPr>
          <w:t>glavna.pisarna@ljubljana.si</w:t>
        </w:r>
      </w:hyperlink>
      <w:r w:rsidRPr="00C57F6A">
        <w:rPr>
          <w:rFonts w:cs="Arial"/>
          <w:szCs w:val="20"/>
        </w:rPr>
        <w:t>)</w:t>
      </w:r>
      <w:r>
        <w:rPr>
          <w:rFonts w:cs="Arial"/>
          <w:szCs w:val="20"/>
        </w:rPr>
        <w:t>.</w:t>
      </w:r>
    </w:p>
    <w:sectPr w:rsidR="006B5230" w:rsidRPr="00623088" w:rsidSect="00DC0167">
      <w:headerReference w:type="default" r:id="rId13"/>
      <w:footerReference w:type="default" r:id="rId14"/>
      <w:headerReference w:type="first" r:id="rId15"/>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568DF" w14:textId="77777777" w:rsidR="005751DF" w:rsidRDefault="005751DF">
      <w:r>
        <w:separator/>
      </w:r>
    </w:p>
  </w:endnote>
  <w:endnote w:type="continuationSeparator" w:id="0">
    <w:p w14:paraId="32998F3E" w14:textId="77777777" w:rsidR="005751DF" w:rsidRDefault="0057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56610E5-A2F3-402D-A930-A11188A6AB30}"/>
  </w:font>
  <w:font w:name="Segoe UI">
    <w:panose1 w:val="020B0502040204020203"/>
    <w:charset w:val="EE"/>
    <w:family w:val="swiss"/>
    <w:pitch w:val="variable"/>
    <w:sig w:usb0="E4002EFF" w:usb1="C000E47F" w:usb2="00000009" w:usb3="00000000" w:csb0="000001FF" w:csb1="00000000"/>
    <w:embedRegular r:id="rId2" w:fontKey="{5DC7758F-FD01-4AA8-BD29-8D3C3EE4072F}"/>
  </w:font>
  <w:font w:name="Calibri">
    <w:panose1 w:val="020F0502020204030204"/>
    <w:charset w:val="EE"/>
    <w:family w:val="swiss"/>
    <w:pitch w:val="variable"/>
    <w:sig w:usb0="E4002EFF" w:usb1="C000247B" w:usb2="00000009" w:usb3="00000000" w:csb0="000001FF" w:csb1="00000000"/>
    <w:embedRegular r:id="rId3" w:fontKey="{5122071C-DED5-469A-A1E9-9BD65A23EDBA}"/>
  </w:font>
  <w:font w:name="@Arial Unicode MS">
    <w:panose1 w:val="020B0604020202020204"/>
    <w:charset w:val="80"/>
    <w:family w:val="roman"/>
    <w:notTrueType/>
    <w:pitch w:val="default"/>
  </w:font>
  <w:font w:name="Republika">
    <w:panose1 w:val="02000506040000020004"/>
    <w:charset w:val="EE"/>
    <w:family w:val="auto"/>
    <w:pitch w:val="variable"/>
    <w:sig w:usb0="A00000FF" w:usb1="4000205B" w:usb2="00000000" w:usb3="00000000" w:csb0="00000093" w:csb1="00000000"/>
    <w:embedRegular r:id="rId4" w:fontKey="{567F241D-EB35-44D1-8C18-B78D5831C088}"/>
    <w:embedBold r:id="rId5" w:fontKey="{CB7A30D3-1314-4D16-A5DC-6BD43D2EEDAB}"/>
  </w:font>
  <w:font w:name="Calibri Light">
    <w:panose1 w:val="020F0302020204030204"/>
    <w:charset w:val="EE"/>
    <w:family w:val="swiss"/>
    <w:pitch w:val="variable"/>
    <w:sig w:usb0="E4002EFF" w:usb1="C000247B" w:usb2="00000009" w:usb3="00000000" w:csb0="000001FF" w:csb1="00000000"/>
    <w:embedRegular r:id="rId6" w:fontKey="{5B103837-1E59-4259-B632-B4D93530C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200004">
          <w:rPr>
            <w:noProof/>
          </w:rPr>
          <w:t>7</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0253" w14:textId="77777777" w:rsidR="005751DF" w:rsidRDefault="005751DF">
      <w:r>
        <w:separator/>
      </w:r>
    </w:p>
  </w:footnote>
  <w:footnote w:type="continuationSeparator" w:id="0">
    <w:p w14:paraId="4C3D1D36" w14:textId="77777777" w:rsidR="005751DF" w:rsidRDefault="00575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2B49A4"/>
    <w:multiLevelType w:val="hybridMultilevel"/>
    <w:tmpl w:val="9F98345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935C85"/>
    <w:multiLevelType w:val="hybridMultilevel"/>
    <w:tmpl w:val="9E0C9F9E"/>
    <w:lvl w:ilvl="0" w:tplc="0424000F">
      <w:start w:val="1"/>
      <w:numFmt w:val="decimal"/>
      <w:lvlText w:val="%1."/>
      <w:lvlJc w:val="left"/>
      <w:pPr>
        <w:ind w:left="1070"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9104A34"/>
    <w:multiLevelType w:val="hybridMultilevel"/>
    <w:tmpl w:val="D4A695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54458F"/>
    <w:multiLevelType w:val="hybridMultilevel"/>
    <w:tmpl w:val="431AC962"/>
    <w:lvl w:ilvl="0" w:tplc="CD12C45A">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15:restartNumberingAfterBreak="0">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12" w15:restartNumberingAfterBreak="0">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4" w15:restartNumberingAfterBreak="0">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17" w15:restartNumberingAfterBreak="0">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8" w15:restartNumberingAfterBreak="0">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A25A89"/>
    <w:multiLevelType w:val="hybridMultilevel"/>
    <w:tmpl w:val="D9784B6C"/>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5A04A00"/>
    <w:multiLevelType w:val="hybridMultilevel"/>
    <w:tmpl w:val="451A4EE2"/>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59D75F03"/>
    <w:multiLevelType w:val="hybridMultilevel"/>
    <w:tmpl w:val="61F0C2C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A510ED9"/>
    <w:multiLevelType w:val="hybridMultilevel"/>
    <w:tmpl w:val="BAD4D79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15:restartNumberingAfterBreak="0">
    <w:nsid w:val="60DB0840"/>
    <w:multiLevelType w:val="hybridMultilevel"/>
    <w:tmpl w:val="181A1ADE"/>
    <w:lvl w:ilvl="0" w:tplc="04240003">
      <w:numFmt w:val="bullet"/>
      <w:lvlText w:val="-"/>
      <w:lvlJc w:val="left"/>
      <w:pPr>
        <w:ind w:left="1070" w:hanging="360"/>
      </w:pPr>
      <w:rPr>
        <w:rFonts w:ascii="Times New Roman" w:eastAsia="Times New Roman" w:hAnsi="Times New Roman" w:cs="Times New Roman" w:hint="default"/>
        <w:b/>
        <w:color w:val="auto"/>
      </w:rPr>
    </w:lvl>
    <w:lvl w:ilvl="1" w:tplc="04240003">
      <w:numFmt w:val="bullet"/>
      <w:lvlText w:val="-"/>
      <w:lvlJc w:val="left"/>
      <w:pPr>
        <w:ind w:left="2160" w:hanging="360"/>
      </w:pPr>
      <w:rPr>
        <w:rFonts w:ascii="Times New Roman" w:eastAsia="Times New Roman" w:hAnsi="Times New Roman" w:cs="Times New Roman" w:hint="default"/>
        <w:b/>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61CB7F44"/>
    <w:multiLevelType w:val="hybridMultilevel"/>
    <w:tmpl w:val="41A47E46"/>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7B3153D0"/>
    <w:multiLevelType w:val="hybridMultilevel"/>
    <w:tmpl w:val="AEFA583E"/>
    <w:lvl w:ilvl="0" w:tplc="CD12C45A">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7CA104AB"/>
    <w:multiLevelType w:val="hybridMultilevel"/>
    <w:tmpl w:val="92B4798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2"/>
  </w:num>
  <w:num w:numId="4">
    <w:abstractNumId w:val="10"/>
  </w:num>
  <w:num w:numId="5">
    <w:abstractNumId w:val="27"/>
  </w:num>
  <w:num w:numId="6">
    <w:abstractNumId w:val="0"/>
  </w:num>
  <w:num w:numId="7">
    <w:abstractNumId w:val="30"/>
  </w:num>
  <w:num w:numId="8">
    <w:abstractNumId w:val="25"/>
  </w:num>
  <w:num w:numId="9">
    <w:abstractNumId w:val="7"/>
  </w:num>
  <w:num w:numId="10">
    <w:abstractNumId w:val="14"/>
  </w:num>
  <w:num w:numId="11">
    <w:abstractNumId w:val="38"/>
  </w:num>
  <w:num w:numId="12">
    <w:abstractNumId w:val="18"/>
  </w:num>
  <w:num w:numId="13">
    <w:abstractNumId w:val="19"/>
  </w:num>
  <w:num w:numId="14">
    <w:abstractNumId w:val="24"/>
  </w:num>
  <w:num w:numId="15">
    <w:abstractNumId w:val="20"/>
  </w:num>
  <w:num w:numId="16">
    <w:abstractNumId w:val="26"/>
  </w:num>
  <w:num w:numId="17">
    <w:abstractNumId w:val="37"/>
  </w:num>
  <w:num w:numId="18">
    <w:abstractNumId w:val="36"/>
  </w:num>
  <w:num w:numId="19">
    <w:abstractNumId w:val="35"/>
  </w:num>
  <w:num w:numId="20">
    <w:abstractNumId w:val="31"/>
  </w:num>
  <w:num w:numId="21">
    <w:abstractNumId w:val="15"/>
  </w:num>
  <w:num w:numId="22">
    <w:abstractNumId w:val="34"/>
  </w:num>
  <w:num w:numId="23">
    <w:abstractNumId w:val="8"/>
  </w:num>
  <w:num w:numId="24">
    <w:abstractNumId w:val="4"/>
  </w:num>
  <w:num w:numId="25">
    <w:abstractNumId w:val="12"/>
  </w:num>
  <w:num w:numId="26">
    <w:abstractNumId w:val="17"/>
  </w:num>
  <w:num w:numId="27">
    <w:abstractNumId w:val="16"/>
  </w:num>
  <w:num w:numId="28">
    <w:abstractNumId w:val="11"/>
  </w:num>
  <w:num w:numId="29">
    <w:abstractNumId w:val="9"/>
  </w:num>
  <w:num w:numId="30">
    <w:abstractNumId w:val="3"/>
  </w:num>
  <w:num w:numId="31">
    <w:abstractNumId w:val="1"/>
  </w:num>
  <w:num w:numId="32">
    <w:abstractNumId w:val="29"/>
  </w:num>
  <w:num w:numId="33">
    <w:abstractNumId w:val="28"/>
  </w:num>
  <w:num w:numId="34">
    <w:abstractNumId w:val="23"/>
  </w:num>
  <w:num w:numId="35">
    <w:abstractNumId w:val="13"/>
  </w:num>
  <w:num w:numId="36">
    <w:abstractNumId w:val="40"/>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2"/>
  </w:num>
  <w:num w:numId="40">
    <w:abstractNumId w:val="2"/>
  </w:num>
  <w:num w:numId="41">
    <w:abstractNumId w:val="33"/>
  </w:num>
  <w:num w:numId="4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F0"/>
    <w:rsid w:val="00001743"/>
    <w:rsid w:val="000033DD"/>
    <w:rsid w:val="00004E87"/>
    <w:rsid w:val="00005318"/>
    <w:rsid w:val="0001550E"/>
    <w:rsid w:val="00023A88"/>
    <w:rsid w:val="00027744"/>
    <w:rsid w:val="00032EF5"/>
    <w:rsid w:val="0003519A"/>
    <w:rsid w:val="00037073"/>
    <w:rsid w:val="000377FF"/>
    <w:rsid w:val="0005278C"/>
    <w:rsid w:val="000639F4"/>
    <w:rsid w:val="00064FE7"/>
    <w:rsid w:val="00067ECC"/>
    <w:rsid w:val="00072D49"/>
    <w:rsid w:val="00084186"/>
    <w:rsid w:val="000A5663"/>
    <w:rsid w:val="000A7238"/>
    <w:rsid w:val="000B09F3"/>
    <w:rsid w:val="000B430C"/>
    <w:rsid w:val="000C3E08"/>
    <w:rsid w:val="000C5E00"/>
    <w:rsid w:val="000D24B2"/>
    <w:rsid w:val="000D482B"/>
    <w:rsid w:val="000D6470"/>
    <w:rsid w:val="000D7E01"/>
    <w:rsid w:val="000E1264"/>
    <w:rsid w:val="000E5ABD"/>
    <w:rsid w:val="0010113F"/>
    <w:rsid w:val="0011386D"/>
    <w:rsid w:val="00115162"/>
    <w:rsid w:val="00120BC0"/>
    <w:rsid w:val="0013006F"/>
    <w:rsid w:val="001357B2"/>
    <w:rsid w:val="00145A6B"/>
    <w:rsid w:val="00154904"/>
    <w:rsid w:val="00155A15"/>
    <w:rsid w:val="0015645B"/>
    <w:rsid w:val="00156497"/>
    <w:rsid w:val="00164BE3"/>
    <w:rsid w:val="00166B1C"/>
    <w:rsid w:val="0016720E"/>
    <w:rsid w:val="001751F0"/>
    <w:rsid w:val="00175DBF"/>
    <w:rsid w:val="0018130E"/>
    <w:rsid w:val="0019090F"/>
    <w:rsid w:val="001923B4"/>
    <w:rsid w:val="001929F0"/>
    <w:rsid w:val="0019773D"/>
    <w:rsid w:val="001A42B3"/>
    <w:rsid w:val="001A6F5E"/>
    <w:rsid w:val="001A7B77"/>
    <w:rsid w:val="001C2DCA"/>
    <w:rsid w:val="001D0ADF"/>
    <w:rsid w:val="001D5FF7"/>
    <w:rsid w:val="001E18AA"/>
    <w:rsid w:val="001E19AC"/>
    <w:rsid w:val="001E7323"/>
    <w:rsid w:val="00200004"/>
    <w:rsid w:val="00202A77"/>
    <w:rsid w:val="00206FF7"/>
    <w:rsid w:val="00221008"/>
    <w:rsid w:val="00227DDF"/>
    <w:rsid w:val="002401D5"/>
    <w:rsid w:val="002426CB"/>
    <w:rsid w:val="00271CE5"/>
    <w:rsid w:val="00274D4B"/>
    <w:rsid w:val="0027611E"/>
    <w:rsid w:val="002772F1"/>
    <w:rsid w:val="00282020"/>
    <w:rsid w:val="00291189"/>
    <w:rsid w:val="00292283"/>
    <w:rsid w:val="002966C2"/>
    <w:rsid w:val="002A0CD5"/>
    <w:rsid w:val="002A5B6D"/>
    <w:rsid w:val="002B3AD2"/>
    <w:rsid w:val="002B49E9"/>
    <w:rsid w:val="002B5351"/>
    <w:rsid w:val="002B7A82"/>
    <w:rsid w:val="002C0F10"/>
    <w:rsid w:val="002C35ED"/>
    <w:rsid w:val="002C4191"/>
    <w:rsid w:val="002C59C8"/>
    <w:rsid w:val="002D1010"/>
    <w:rsid w:val="002D47A3"/>
    <w:rsid w:val="002D732A"/>
    <w:rsid w:val="002E1359"/>
    <w:rsid w:val="002E242D"/>
    <w:rsid w:val="00300324"/>
    <w:rsid w:val="003119EE"/>
    <w:rsid w:val="003213C4"/>
    <w:rsid w:val="0033130F"/>
    <w:rsid w:val="00336B78"/>
    <w:rsid w:val="00341DD3"/>
    <w:rsid w:val="00345A9E"/>
    <w:rsid w:val="0035580B"/>
    <w:rsid w:val="003636BF"/>
    <w:rsid w:val="00367920"/>
    <w:rsid w:val="003727EC"/>
    <w:rsid w:val="0037440E"/>
    <w:rsid w:val="0037479F"/>
    <w:rsid w:val="00381D7D"/>
    <w:rsid w:val="00383C01"/>
    <w:rsid w:val="003845B4"/>
    <w:rsid w:val="00384A89"/>
    <w:rsid w:val="00385DE0"/>
    <w:rsid w:val="003862AD"/>
    <w:rsid w:val="0038734C"/>
    <w:rsid w:val="00387B1A"/>
    <w:rsid w:val="003937F6"/>
    <w:rsid w:val="003A0EC1"/>
    <w:rsid w:val="003B1AE1"/>
    <w:rsid w:val="003C7FFB"/>
    <w:rsid w:val="003D25F1"/>
    <w:rsid w:val="003D5B87"/>
    <w:rsid w:val="003D5D49"/>
    <w:rsid w:val="003E1C74"/>
    <w:rsid w:val="003E2698"/>
    <w:rsid w:val="003F0403"/>
    <w:rsid w:val="003F13EB"/>
    <w:rsid w:val="00401127"/>
    <w:rsid w:val="00416204"/>
    <w:rsid w:val="00420059"/>
    <w:rsid w:val="0042415A"/>
    <w:rsid w:val="00434D52"/>
    <w:rsid w:val="004400F3"/>
    <w:rsid w:val="00442DE2"/>
    <w:rsid w:val="00446386"/>
    <w:rsid w:val="004557B0"/>
    <w:rsid w:val="00455C86"/>
    <w:rsid w:val="004710DD"/>
    <w:rsid w:val="00473D39"/>
    <w:rsid w:val="004778E4"/>
    <w:rsid w:val="00477FD7"/>
    <w:rsid w:val="0048055B"/>
    <w:rsid w:val="00481063"/>
    <w:rsid w:val="004917F1"/>
    <w:rsid w:val="00492C9C"/>
    <w:rsid w:val="004A20B0"/>
    <w:rsid w:val="004A3D2E"/>
    <w:rsid w:val="004B3BD2"/>
    <w:rsid w:val="004B5D32"/>
    <w:rsid w:val="004B7613"/>
    <w:rsid w:val="004B77CD"/>
    <w:rsid w:val="004C2471"/>
    <w:rsid w:val="004D6AC0"/>
    <w:rsid w:val="004E0869"/>
    <w:rsid w:val="004E1BF8"/>
    <w:rsid w:val="004E225C"/>
    <w:rsid w:val="004F19FE"/>
    <w:rsid w:val="004F31DF"/>
    <w:rsid w:val="004F4686"/>
    <w:rsid w:val="004F4AF9"/>
    <w:rsid w:val="0051506D"/>
    <w:rsid w:val="00515BAB"/>
    <w:rsid w:val="00515FB0"/>
    <w:rsid w:val="00520DA9"/>
    <w:rsid w:val="005225BC"/>
    <w:rsid w:val="00526246"/>
    <w:rsid w:val="00545D1A"/>
    <w:rsid w:val="00552056"/>
    <w:rsid w:val="0055712C"/>
    <w:rsid w:val="005572F3"/>
    <w:rsid w:val="00561D50"/>
    <w:rsid w:val="005657C6"/>
    <w:rsid w:val="00567106"/>
    <w:rsid w:val="00572356"/>
    <w:rsid w:val="00573588"/>
    <w:rsid w:val="005751B8"/>
    <w:rsid w:val="005751DF"/>
    <w:rsid w:val="005837B9"/>
    <w:rsid w:val="00586E2D"/>
    <w:rsid w:val="00593FC6"/>
    <w:rsid w:val="00595114"/>
    <w:rsid w:val="005A07E9"/>
    <w:rsid w:val="005A291F"/>
    <w:rsid w:val="005B2C02"/>
    <w:rsid w:val="005B6276"/>
    <w:rsid w:val="005B7E74"/>
    <w:rsid w:val="005C248F"/>
    <w:rsid w:val="005D18ED"/>
    <w:rsid w:val="005D27F0"/>
    <w:rsid w:val="005D4042"/>
    <w:rsid w:val="005E1D3C"/>
    <w:rsid w:val="005E4EDC"/>
    <w:rsid w:val="005F7152"/>
    <w:rsid w:val="0060314B"/>
    <w:rsid w:val="00603CB0"/>
    <w:rsid w:val="00622D71"/>
    <w:rsid w:val="00623088"/>
    <w:rsid w:val="0063023F"/>
    <w:rsid w:val="00632253"/>
    <w:rsid w:val="00640EDE"/>
    <w:rsid w:val="00641327"/>
    <w:rsid w:val="00642714"/>
    <w:rsid w:val="006453C1"/>
    <w:rsid w:val="006455CE"/>
    <w:rsid w:val="00653A31"/>
    <w:rsid w:val="00661A83"/>
    <w:rsid w:val="00663CE2"/>
    <w:rsid w:val="00664AA7"/>
    <w:rsid w:val="00674A9A"/>
    <w:rsid w:val="00677197"/>
    <w:rsid w:val="006874AD"/>
    <w:rsid w:val="006908D2"/>
    <w:rsid w:val="006A0200"/>
    <w:rsid w:val="006B0BC5"/>
    <w:rsid w:val="006B2EED"/>
    <w:rsid w:val="006B379D"/>
    <w:rsid w:val="006B5230"/>
    <w:rsid w:val="006C3921"/>
    <w:rsid w:val="006C3D80"/>
    <w:rsid w:val="006C3E89"/>
    <w:rsid w:val="006D42D9"/>
    <w:rsid w:val="006D5E40"/>
    <w:rsid w:val="006D62E5"/>
    <w:rsid w:val="006F26C3"/>
    <w:rsid w:val="00704699"/>
    <w:rsid w:val="00707289"/>
    <w:rsid w:val="00711934"/>
    <w:rsid w:val="00716BDB"/>
    <w:rsid w:val="0072012E"/>
    <w:rsid w:val="007242AE"/>
    <w:rsid w:val="00733017"/>
    <w:rsid w:val="007349FA"/>
    <w:rsid w:val="0073674B"/>
    <w:rsid w:val="00742284"/>
    <w:rsid w:val="007440CA"/>
    <w:rsid w:val="00753014"/>
    <w:rsid w:val="007540F6"/>
    <w:rsid w:val="00762E4F"/>
    <w:rsid w:val="00765864"/>
    <w:rsid w:val="00783310"/>
    <w:rsid w:val="00785BC9"/>
    <w:rsid w:val="00796577"/>
    <w:rsid w:val="007A4A6D"/>
    <w:rsid w:val="007A5E35"/>
    <w:rsid w:val="007B552C"/>
    <w:rsid w:val="007B72C5"/>
    <w:rsid w:val="007C093E"/>
    <w:rsid w:val="007C0BD1"/>
    <w:rsid w:val="007C7766"/>
    <w:rsid w:val="007D1BCF"/>
    <w:rsid w:val="007D44D2"/>
    <w:rsid w:val="007D75CF"/>
    <w:rsid w:val="007E241D"/>
    <w:rsid w:val="007E6DC5"/>
    <w:rsid w:val="007E7472"/>
    <w:rsid w:val="007F10F8"/>
    <w:rsid w:val="007F4E3D"/>
    <w:rsid w:val="00805AA7"/>
    <w:rsid w:val="008066C1"/>
    <w:rsid w:val="008074A1"/>
    <w:rsid w:val="00810222"/>
    <w:rsid w:val="008107C1"/>
    <w:rsid w:val="00814F8C"/>
    <w:rsid w:val="00815263"/>
    <w:rsid w:val="00821FD9"/>
    <w:rsid w:val="00824CC8"/>
    <w:rsid w:val="008576D2"/>
    <w:rsid w:val="00863F52"/>
    <w:rsid w:val="00866197"/>
    <w:rsid w:val="00880434"/>
    <w:rsid w:val="0088043C"/>
    <w:rsid w:val="00884B50"/>
    <w:rsid w:val="008874A1"/>
    <w:rsid w:val="008906C9"/>
    <w:rsid w:val="008A047E"/>
    <w:rsid w:val="008A7ECA"/>
    <w:rsid w:val="008B3FE1"/>
    <w:rsid w:val="008C154A"/>
    <w:rsid w:val="008C5738"/>
    <w:rsid w:val="008C69AB"/>
    <w:rsid w:val="008D04F0"/>
    <w:rsid w:val="008D7188"/>
    <w:rsid w:val="008D71A9"/>
    <w:rsid w:val="008D78C7"/>
    <w:rsid w:val="008E1F0C"/>
    <w:rsid w:val="008F144F"/>
    <w:rsid w:val="008F15BB"/>
    <w:rsid w:val="008F3500"/>
    <w:rsid w:val="008F6CDB"/>
    <w:rsid w:val="009014C5"/>
    <w:rsid w:val="00907A96"/>
    <w:rsid w:val="00914629"/>
    <w:rsid w:val="00915C06"/>
    <w:rsid w:val="00924E3C"/>
    <w:rsid w:val="00927852"/>
    <w:rsid w:val="009308D5"/>
    <w:rsid w:val="009438C7"/>
    <w:rsid w:val="009612BB"/>
    <w:rsid w:val="009615B1"/>
    <w:rsid w:val="00967F6E"/>
    <w:rsid w:val="0097031F"/>
    <w:rsid w:val="00971858"/>
    <w:rsid w:val="0097318E"/>
    <w:rsid w:val="00975F45"/>
    <w:rsid w:val="009824CC"/>
    <w:rsid w:val="00993ED4"/>
    <w:rsid w:val="009943DB"/>
    <w:rsid w:val="00994953"/>
    <w:rsid w:val="00994F3F"/>
    <w:rsid w:val="009B706D"/>
    <w:rsid w:val="009C167C"/>
    <w:rsid w:val="009C3F6E"/>
    <w:rsid w:val="009D210F"/>
    <w:rsid w:val="009D3CF9"/>
    <w:rsid w:val="009D4E54"/>
    <w:rsid w:val="009E3392"/>
    <w:rsid w:val="009F1792"/>
    <w:rsid w:val="009F71F0"/>
    <w:rsid w:val="009F7514"/>
    <w:rsid w:val="009F7FAD"/>
    <w:rsid w:val="00A000F0"/>
    <w:rsid w:val="00A0040A"/>
    <w:rsid w:val="00A1060E"/>
    <w:rsid w:val="00A125C5"/>
    <w:rsid w:val="00A47FD6"/>
    <w:rsid w:val="00A5039D"/>
    <w:rsid w:val="00A54CCA"/>
    <w:rsid w:val="00A64730"/>
    <w:rsid w:val="00A65EE7"/>
    <w:rsid w:val="00A70133"/>
    <w:rsid w:val="00A74954"/>
    <w:rsid w:val="00A752B8"/>
    <w:rsid w:val="00A81755"/>
    <w:rsid w:val="00AA00C9"/>
    <w:rsid w:val="00AA6CA4"/>
    <w:rsid w:val="00AA6D4E"/>
    <w:rsid w:val="00AA7E71"/>
    <w:rsid w:val="00AB1BC1"/>
    <w:rsid w:val="00AB49A3"/>
    <w:rsid w:val="00AB4DAE"/>
    <w:rsid w:val="00AB65DF"/>
    <w:rsid w:val="00AC09DB"/>
    <w:rsid w:val="00AC2465"/>
    <w:rsid w:val="00AC2B17"/>
    <w:rsid w:val="00AC6FDA"/>
    <w:rsid w:val="00AD0215"/>
    <w:rsid w:val="00AD0319"/>
    <w:rsid w:val="00AE413F"/>
    <w:rsid w:val="00AE5408"/>
    <w:rsid w:val="00AF24A6"/>
    <w:rsid w:val="00AF6721"/>
    <w:rsid w:val="00AF7E26"/>
    <w:rsid w:val="00B01A93"/>
    <w:rsid w:val="00B17141"/>
    <w:rsid w:val="00B20167"/>
    <w:rsid w:val="00B218FA"/>
    <w:rsid w:val="00B2198F"/>
    <w:rsid w:val="00B24C9B"/>
    <w:rsid w:val="00B31575"/>
    <w:rsid w:val="00B318A6"/>
    <w:rsid w:val="00B4477A"/>
    <w:rsid w:val="00B4763B"/>
    <w:rsid w:val="00B52841"/>
    <w:rsid w:val="00B5368C"/>
    <w:rsid w:val="00B544C1"/>
    <w:rsid w:val="00B56673"/>
    <w:rsid w:val="00B61299"/>
    <w:rsid w:val="00B66CA1"/>
    <w:rsid w:val="00B67DCF"/>
    <w:rsid w:val="00B72B57"/>
    <w:rsid w:val="00B822C1"/>
    <w:rsid w:val="00B8547D"/>
    <w:rsid w:val="00B95595"/>
    <w:rsid w:val="00BA2394"/>
    <w:rsid w:val="00BA3F1F"/>
    <w:rsid w:val="00BB0A13"/>
    <w:rsid w:val="00BB69D2"/>
    <w:rsid w:val="00BC0D1B"/>
    <w:rsid w:val="00BC4E24"/>
    <w:rsid w:val="00BD5CF7"/>
    <w:rsid w:val="00BE0BCE"/>
    <w:rsid w:val="00BE3297"/>
    <w:rsid w:val="00BE7EB0"/>
    <w:rsid w:val="00C00242"/>
    <w:rsid w:val="00C00FDC"/>
    <w:rsid w:val="00C0228A"/>
    <w:rsid w:val="00C125CF"/>
    <w:rsid w:val="00C20A0C"/>
    <w:rsid w:val="00C22A3C"/>
    <w:rsid w:val="00C250D5"/>
    <w:rsid w:val="00C32A5A"/>
    <w:rsid w:val="00C32CCB"/>
    <w:rsid w:val="00C3580E"/>
    <w:rsid w:val="00C4179B"/>
    <w:rsid w:val="00C46AC3"/>
    <w:rsid w:val="00C53092"/>
    <w:rsid w:val="00C53A88"/>
    <w:rsid w:val="00C56139"/>
    <w:rsid w:val="00C622B3"/>
    <w:rsid w:val="00C622B4"/>
    <w:rsid w:val="00C63643"/>
    <w:rsid w:val="00C63C45"/>
    <w:rsid w:val="00C677A9"/>
    <w:rsid w:val="00C72BEA"/>
    <w:rsid w:val="00C754FC"/>
    <w:rsid w:val="00C92343"/>
    <w:rsid w:val="00C92898"/>
    <w:rsid w:val="00CA5150"/>
    <w:rsid w:val="00CB5F30"/>
    <w:rsid w:val="00CC0079"/>
    <w:rsid w:val="00CC7691"/>
    <w:rsid w:val="00CD32FC"/>
    <w:rsid w:val="00CD7179"/>
    <w:rsid w:val="00CD721F"/>
    <w:rsid w:val="00CD794A"/>
    <w:rsid w:val="00CE541A"/>
    <w:rsid w:val="00CE5A9E"/>
    <w:rsid w:val="00CE7514"/>
    <w:rsid w:val="00CF659F"/>
    <w:rsid w:val="00D14050"/>
    <w:rsid w:val="00D248DE"/>
    <w:rsid w:val="00D32FDA"/>
    <w:rsid w:val="00D360FF"/>
    <w:rsid w:val="00D5061F"/>
    <w:rsid w:val="00D55C17"/>
    <w:rsid w:val="00D655AE"/>
    <w:rsid w:val="00D71DC0"/>
    <w:rsid w:val="00D71EEC"/>
    <w:rsid w:val="00D754FB"/>
    <w:rsid w:val="00D75FC0"/>
    <w:rsid w:val="00D80719"/>
    <w:rsid w:val="00D8542D"/>
    <w:rsid w:val="00D870FC"/>
    <w:rsid w:val="00D87842"/>
    <w:rsid w:val="00D9073B"/>
    <w:rsid w:val="00D9274C"/>
    <w:rsid w:val="00D94A15"/>
    <w:rsid w:val="00D964DE"/>
    <w:rsid w:val="00D96C6F"/>
    <w:rsid w:val="00D971FD"/>
    <w:rsid w:val="00DA3A12"/>
    <w:rsid w:val="00DA3F2D"/>
    <w:rsid w:val="00DB1A61"/>
    <w:rsid w:val="00DB5B47"/>
    <w:rsid w:val="00DC0167"/>
    <w:rsid w:val="00DC22E9"/>
    <w:rsid w:val="00DC6A71"/>
    <w:rsid w:val="00DD7651"/>
    <w:rsid w:val="00DE1A68"/>
    <w:rsid w:val="00DE1D63"/>
    <w:rsid w:val="00DE3AD6"/>
    <w:rsid w:val="00DE43AA"/>
    <w:rsid w:val="00DE46FA"/>
    <w:rsid w:val="00DE513E"/>
    <w:rsid w:val="00DE5B46"/>
    <w:rsid w:val="00DF2DCE"/>
    <w:rsid w:val="00E0155A"/>
    <w:rsid w:val="00E0357D"/>
    <w:rsid w:val="00E12103"/>
    <w:rsid w:val="00E168B5"/>
    <w:rsid w:val="00E16DF9"/>
    <w:rsid w:val="00E24EC2"/>
    <w:rsid w:val="00E2598A"/>
    <w:rsid w:val="00E26090"/>
    <w:rsid w:val="00E264A0"/>
    <w:rsid w:val="00E30EC4"/>
    <w:rsid w:val="00E32304"/>
    <w:rsid w:val="00E36692"/>
    <w:rsid w:val="00E45B17"/>
    <w:rsid w:val="00E571B2"/>
    <w:rsid w:val="00E6692D"/>
    <w:rsid w:val="00E66EE7"/>
    <w:rsid w:val="00E93FCB"/>
    <w:rsid w:val="00E96041"/>
    <w:rsid w:val="00E96D34"/>
    <w:rsid w:val="00E97CE7"/>
    <w:rsid w:val="00EB2E02"/>
    <w:rsid w:val="00EB6B73"/>
    <w:rsid w:val="00EF2AC6"/>
    <w:rsid w:val="00EF365F"/>
    <w:rsid w:val="00EF3944"/>
    <w:rsid w:val="00F03AAB"/>
    <w:rsid w:val="00F13CF3"/>
    <w:rsid w:val="00F17C50"/>
    <w:rsid w:val="00F21470"/>
    <w:rsid w:val="00F23209"/>
    <w:rsid w:val="00F240BB"/>
    <w:rsid w:val="00F25603"/>
    <w:rsid w:val="00F26DFF"/>
    <w:rsid w:val="00F277DC"/>
    <w:rsid w:val="00F36040"/>
    <w:rsid w:val="00F375DF"/>
    <w:rsid w:val="00F42051"/>
    <w:rsid w:val="00F426B7"/>
    <w:rsid w:val="00F4566A"/>
    <w:rsid w:val="00F46724"/>
    <w:rsid w:val="00F476A6"/>
    <w:rsid w:val="00F51793"/>
    <w:rsid w:val="00F53BB1"/>
    <w:rsid w:val="00F57FED"/>
    <w:rsid w:val="00F607F7"/>
    <w:rsid w:val="00F706E0"/>
    <w:rsid w:val="00F73C09"/>
    <w:rsid w:val="00F74E8C"/>
    <w:rsid w:val="00F75BA5"/>
    <w:rsid w:val="00F818F5"/>
    <w:rsid w:val="00F933FB"/>
    <w:rsid w:val="00FA0596"/>
    <w:rsid w:val="00FC29C1"/>
    <w:rsid w:val="00FD0CAC"/>
    <w:rsid w:val="00FD2D0F"/>
    <w:rsid w:val="00FE03D7"/>
    <w:rsid w:val="00FE5856"/>
    <w:rsid w:val="00FE66C4"/>
    <w:rsid w:val="00FE6CA4"/>
    <w:rsid w:val="00FF1577"/>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15:docId w15:val="{03D464C5-69D9-4C70-882D-D9AA09F5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3130F"/>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2"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lavna.pisarna@ljubljana.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136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11-01-0852" TargetMode="External"/><Relationship Id="rId4" Type="http://schemas.openxmlformats.org/officeDocument/2006/relationships/settings" Target="settings.xml"/><Relationship Id="rId9" Type="http://schemas.openxmlformats.org/officeDocument/2006/relationships/hyperlink" Target="http://www.uradni-list.si/1/objava.jsp?sop=2018-01-088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F795-5585-45FD-B5A8-DCE8A833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46</TotalTime>
  <Pages>12</Pages>
  <Words>6519</Words>
  <Characters>37161</Characters>
  <Application>Microsoft Office Word</Application>
  <DocSecurity>0</DocSecurity>
  <Lines>309</Lines>
  <Paragraphs>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3</cp:revision>
  <cp:lastPrinted>2022-03-21T06:20:00Z</cp:lastPrinted>
  <dcterms:created xsi:type="dcterms:W3CDTF">2022-03-17T11:38:00Z</dcterms:created>
  <dcterms:modified xsi:type="dcterms:W3CDTF">2022-03-21T06:38:00Z</dcterms:modified>
</cp:coreProperties>
</file>