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8D4FE1" w14:textId="6685B8F2" w:rsidR="007D75CF" w:rsidRPr="00202A77" w:rsidRDefault="007D75CF" w:rsidP="00FE64EC">
      <w:pPr>
        <w:pStyle w:val="datumtevilka"/>
        <w:tabs>
          <w:tab w:val="clear" w:pos="1701"/>
          <w:tab w:val="left" w:pos="993"/>
        </w:tabs>
      </w:pPr>
      <w:bookmarkStart w:id="0" w:name="_GoBack"/>
      <w:bookmarkEnd w:id="0"/>
      <w:r w:rsidRPr="00202A77">
        <w:t xml:space="preserve">Številka: </w:t>
      </w:r>
      <w:r w:rsidR="00FE64EC">
        <w:tab/>
      </w:r>
      <w:r w:rsidR="00E0155A">
        <w:t>35431-</w:t>
      </w:r>
      <w:r w:rsidR="009A0B51">
        <w:t>54</w:t>
      </w:r>
      <w:r w:rsidR="00E0155A">
        <w:t>/2021-2550-</w:t>
      </w:r>
      <w:r w:rsidR="003C78CA">
        <w:t>5</w:t>
      </w:r>
      <w:r w:rsidR="00CC4D5A">
        <w:t>, 35431-55/2021-2550-</w:t>
      </w:r>
      <w:r w:rsidR="003C78CA">
        <w:t>5</w:t>
      </w:r>
    </w:p>
    <w:p w14:paraId="4CBAC517" w14:textId="2A063C94" w:rsidR="00515FB0" w:rsidRPr="00DC0167" w:rsidRDefault="00C250D5" w:rsidP="0044683D">
      <w:pPr>
        <w:pStyle w:val="datumtevilka"/>
        <w:tabs>
          <w:tab w:val="clear" w:pos="1701"/>
          <w:tab w:val="left" w:pos="993"/>
        </w:tabs>
        <w:spacing w:after="360"/>
      </w:pPr>
      <w:r w:rsidRPr="00202A77">
        <w:t xml:space="preserve">Datum: </w:t>
      </w:r>
      <w:r w:rsidR="00FE64EC">
        <w:tab/>
      </w:r>
      <w:r w:rsidR="007107B7">
        <w:t>2</w:t>
      </w:r>
      <w:r w:rsidR="00BA2CC2">
        <w:t>9</w:t>
      </w:r>
      <w:r w:rsidR="00FE64EC">
        <w:t xml:space="preserve">. </w:t>
      </w:r>
      <w:r w:rsidR="007107B7">
        <w:t>11</w:t>
      </w:r>
      <w:r w:rsidR="00FE64EC">
        <w:t>. 2021</w:t>
      </w:r>
    </w:p>
    <w:p w14:paraId="6A141AF2" w14:textId="5741E37D" w:rsidR="00E0155A" w:rsidRPr="00CC778F" w:rsidRDefault="00515FB0" w:rsidP="00E0155A">
      <w:pPr>
        <w:spacing w:after="480" w:line="260" w:lineRule="exact"/>
        <w:jc w:val="both"/>
        <w:rPr>
          <w:rFonts w:cs="Arial"/>
          <w:szCs w:val="20"/>
          <w:lang w:val="sl-SI"/>
        </w:rPr>
      </w:pPr>
      <w:r w:rsidRPr="00500E99">
        <w:rPr>
          <w:rFonts w:cs="Arial"/>
          <w:szCs w:val="20"/>
          <w:lang w:val="sl-SI"/>
        </w:rPr>
        <w:t xml:space="preserve">Ministrstvo za okolje in prostor izdaja na podlagi 38.a člena Zakona o državni upravi </w:t>
      </w:r>
      <w:r w:rsidRPr="00500E99">
        <w:rPr>
          <w:lang w:val="sl-SI"/>
        </w:rPr>
        <w:t xml:space="preserve">(Uradni list RS, št. </w:t>
      </w:r>
      <w:hyperlink r:id="rId9" w:tgtFrame="_blank" w:tooltip="Zakon o državni upravi (uradno prečiščeno besedilo)" w:history="1">
        <w:r w:rsidRPr="00500E99">
          <w:rPr>
            <w:rStyle w:val="Hiperpovezava"/>
            <w:color w:val="auto"/>
            <w:u w:val="none"/>
            <w:lang w:val="sl-SI"/>
          </w:rPr>
          <w:t>113/05</w:t>
        </w:r>
      </w:hyperlink>
      <w:r w:rsidRPr="00500E99">
        <w:rPr>
          <w:lang w:val="sl-SI"/>
        </w:rPr>
        <w:t xml:space="preserve"> – uradno prečiščeno besedilo, </w:t>
      </w:r>
      <w:hyperlink r:id="rId10" w:tgtFrame="_blank" w:tooltip="Odločba o razveljavitvi 2. člena Zakona o spremembah in dopolnitvah Zakona o državni upravi" w:history="1">
        <w:r w:rsidRPr="00500E99">
          <w:rPr>
            <w:rStyle w:val="Hiperpovezava"/>
            <w:color w:val="auto"/>
            <w:u w:val="none"/>
            <w:lang w:val="sl-SI"/>
          </w:rPr>
          <w:t>89/07</w:t>
        </w:r>
      </w:hyperlink>
      <w:r w:rsidRPr="00500E99">
        <w:rPr>
          <w:lang w:val="sl-SI"/>
        </w:rPr>
        <w:t xml:space="preserve"> – odl. US, </w:t>
      </w:r>
      <w:hyperlink r:id="rId11" w:tgtFrame="_blank" w:tooltip="Zakon o spremembah in dopolnitvah Zakona o splošnem upravnem postopku" w:history="1">
        <w:r w:rsidRPr="00500E99">
          <w:rPr>
            <w:rStyle w:val="Hiperpovezava"/>
            <w:color w:val="auto"/>
            <w:u w:val="none"/>
            <w:lang w:val="sl-SI"/>
          </w:rPr>
          <w:t>126/07</w:t>
        </w:r>
      </w:hyperlink>
      <w:r w:rsidRPr="00500E99">
        <w:rPr>
          <w:lang w:val="sl-SI"/>
        </w:rPr>
        <w:t xml:space="preserve"> – ZUP-E, </w:t>
      </w:r>
      <w:hyperlink r:id="rId12" w:tgtFrame="_blank" w:tooltip="Zakon o spremembah in dopolnitvah Zakona o državni upravi" w:history="1">
        <w:r w:rsidRPr="00500E99">
          <w:rPr>
            <w:rStyle w:val="Hiperpovezava"/>
            <w:color w:val="auto"/>
            <w:u w:val="none"/>
            <w:lang w:val="sl-SI"/>
          </w:rPr>
          <w:t>48/09</w:t>
        </w:r>
      </w:hyperlink>
      <w:r w:rsidRPr="00500E99">
        <w:rPr>
          <w:lang w:val="sl-SI"/>
        </w:rPr>
        <w:t xml:space="preserve">, </w:t>
      </w:r>
      <w:hyperlink r:id="rId13" w:tgtFrame="_blank" w:tooltip="Zakon o spremembah in dopolnitvah Zakona o splošnem upravnem postopku" w:history="1">
        <w:r w:rsidRPr="00500E99">
          <w:rPr>
            <w:rStyle w:val="Hiperpovezava"/>
            <w:color w:val="auto"/>
            <w:u w:val="none"/>
            <w:lang w:val="sl-SI"/>
          </w:rPr>
          <w:t>8/10</w:t>
        </w:r>
      </w:hyperlink>
      <w:r w:rsidRPr="00500E99">
        <w:rPr>
          <w:lang w:val="sl-SI"/>
        </w:rPr>
        <w:t xml:space="preserve"> – ZUP-G, </w:t>
      </w:r>
      <w:hyperlink r:id="rId14" w:tgtFrame="_blank" w:tooltip="Zakon o spremembah in dopolnitvah Zakona o Vladi Republike Slovenije" w:history="1">
        <w:r w:rsidRPr="00500E99">
          <w:rPr>
            <w:rStyle w:val="Hiperpovezava"/>
            <w:color w:val="auto"/>
            <w:u w:val="none"/>
            <w:lang w:val="sl-SI"/>
          </w:rPr>
          <w:t>8/12</w:t>
        </w:r>
      </w:hyperlink>
      <w:r w:rsidRPr="00500E99">
        <w:rPr>
          <w:lang w:val="sl-SI"/>
        </w:rPr>
        <w:t xml:space="preserve"> – ZVRS-F, </w:t>
      </w:r>
      <w:hyperlink r:id="rId15" w:tgtFrame="_blank" w:tooltip="Zakon o spremembah in dopolnitvah Zakona o državni upravi" w:history="1">
        <w:r w:rsidRPr="00500E99">
          <w:rPr>
            <w:rStyle w:val="Hiperpovezava"/>
            <w:color w:val="auto"/>
            <w:u w:val="none"/>
            <w:lang w:val="sl-SI"/>
          </w:rPr>
          <w:t>21/12</w:t>
        </w:r>
      </w:hyperlink>
      <w:r w:rsidRPr="00500E99">
        <w:rPr>
          <w:lang w:val="sl-SI"/>
        </w:rPr>
        <w:t xml:space="preserve">, </w:t>
      </w:r>
      <w:hyperlink r:id="rId16" w:tgtFrame="_blank" w:tooltip="Zakon o spremembah in dopolnitvah Zakona o državni upravi" w:history="1">
        <w:r w:rsidRPr="00500E99">
          <w:rPr>
            <w:rStyle w:val="Hiperpovezava"/>
            <w:color w:val="auto"/>
            <w:u w:val="none"/>
            <w:lang w:val="sl-SI"/>
          </w:rPr>
          <w:t>47/13</w:t>
        </w:r>
      </w:hyperlink>
      <w:r w:rsidRPr="00500E99">
        <w:rPr>
          <w:lang w:val="sl-SI"/>
        </w:rPr>
        <w:t xml:space="preserve">, </w:t>
      </w:r>
      <w:hyperlink r:id="rId17" w:tgtFrame="_blank" w:tooltip="Zakon o spremembi Zakona o državni upravi" w:history="1">
        <w:r w:rsidRPr="00500E99">
          <w:rPr>
            <w:rStyle w:val="Hiperpovezava"/>
            <w:color w:val="auto"/>
            <w:u w:val="none"/>
            <w:lang w:val="sl-SI"/>
          </w:rPr>
          <w:t>12/14</w:t>
        </w:r>
      </w:hyperlink>
      <w:r w:rsidRPr="00500E99">
        <w:rPr>
          <w:lang w:val="sl-SI"/>
        </w:rPr>
        <w:t xml:space="preserve">, </w:t>
      </w:r>
      <w:hyperlink r:id="rId18" w:tgtFrame="_blank" w:tooltip="Zakon o spremembah in dopolnitvah Zakona o državni upravi" w:history="1">
        <w:r w:rsidRPr="00500E99">
          <w:rPr>
            <w:rStyle w:val="Hiperpovezava"/>
            <w:color w:val="auto"/>
            <w:u w:val="none"/>
            <w:lang w:val="sl-SI"/>
          </w:rPr>
          <w:t>90/14</w:t>
        </w:r>
      </w:hyperlink>
      <w:r w:rsidRPr="00500E99">
        <w:rPr>
          <w:lang w:val="sl-SI"/>
        </w:rPr>
        <w:t xml:space="preserve">, </w:t>
      </w:r>
      <w:hyperlink r:id="rId19" w:tgtFrame="_blank" w:tooltip="Zakon o spremembah in dopolnitvah Zakona o državni upravi" w:history="1">
        <w:r w:rsidRPr="00500E99">
          <w:rPr>
            <w:rStyle w:val="Hiperpovezava"/>
            <w:color w:val="auto"/>
            <w:u w:val="none"/>
            <w:lang w:val="sl-SI"/>
          </w:rPr>
          <w:t>51/16</w:t>
        </w:r>
      </w:hyperlink>
      <w:r w:rsidRPr="00500E99">
        <w:rPr>
          <w:lang w:val="sl-SI"/>
        </w:rPr>
        <w:t xml:space="preserve">, </w:t>
      </w:r>
      <w:hyperlink r:id="rId20" w:tgtFrame="_blank" w:tooltip="Zakon o spremembah in dopolnitvi Zakona o državni upravi" w:history="1">
        <w:r w:rsidRPr="00500E99">
          <w:rPr>
            <w:rStyle w:val="Hiperpovezava"/>
            <w:color w:val="auto"/>
            <w:u w:val="none"/>
            <w:lang w:val="sl-SI"/>
          </w:rPr>
          <w:t>36/21</w:t>
        </w:r>
      </w:hyperlink>
      <w:r w:rsidRPr="00500E99">
        <w:rPr>
          <w:lang w:val="sl-SI"/>
        </w:rPr>
        <w:t xml:space="preserve"> in </w:t>
      </w:r>
      <w:hyperlink r:id="rId21" w:tgtFrame="_blank" w:tooltip="Zakon o spremembi in dopolnitvi Zakona o državni upravi" w:history="1">
        <w:r w:rsidRPr="00500E99">
          <w:rPr>
            <w:rStyle w:val="Hiperpovezava"/>
            <w:color w:val="auto"/>
            <w:u w:val="none"/>
            <w:lang w:val="sl-SI"/>
          </w:rPr>
          <w:t>82/21</w:t>
        </w:r>
      </w:hyperlink>
      <w:r w:rsidRPr="00500E99">
        <w:rPr>
          <w:lang w:val="sl-SI"/>
        </w:rPr>
        <w:t>)</w:t>
      </w:r>
      <w:r w:rsidR="00FC7CEC" w:rsidRPr="00500E99">
        <w:rPr>
          <w:lang w:val="sl-SI"/>
        </w:rPr>
        <w:t>, tretjega odstavka 130. člena Zakona o splošnem upravnem postopku (Uradni list RS, št. 24/06-UPB, 105/06-ZUS-1, 126/07, 65/08, 8/10, 82/13 in 175/20-ZIUOPDVE)</w:t>
      </w:r>
      <w:r w:rsidR="00664AA7" w:rsidRPr="00500E99">
        <w:rPr>
          <w:rFonts w:cs="Arial"/>
          <w:szCs w:val="20"/>
          <w:lang w:val="sl-SI"/>
        </w:rPr>
        <w:t xml:space="preserve"> in</w:t>
      </w:r>
      <w:r w:rsidR="00E0155A" w:rsidRPr="00500E99">
        <w:rPr>
          <w:rFonts w:cs="Arial"/>
          <w:szCs w:val="20"/>
          <w:lang w:val="sl-SI"/>
        </w:rPr>
        <w:t xml:space="preserve"> petega odstavka 51.a člena Zakona o varstvu okolja (Uradni list RS, št. 39/06-ZVO-1-UPB1, 49/09-ZMetD, 66/06-OdlUS, 33/07-ZPNačrt, 57/</w:t>
      </w:r>
      <w:r w:rsidR="00E0155A" w:rsidRPr="00004D3F">
        <w:rPr>
          <w:rFonts w:cs="Arial"/>
          <w:szCs w:val="20"/>
          <w:lang w:val="sl-SI"/>
        </w:rPr>
        <w:t>08-ZFO-1A, 70/08, 108/09, 108/09-ZPNačrt-A, 48/12, 57/12, 92/13, 56/15, 102/15, 30/16, 61/17-GZ, 21/18-ZNOrg, 84/18-ZIURKOE in 158/20) v predhodnem postopku za nameravan</w:t>
      </w:r>
      <w:r w:rsidR="009A0B51">
        <w:rPr>
          <w:rFonts w:cs="Arial"/>
          <w:szCs w:val="20"/>
          <w:lang w:val="sl-SI"/>
        </w:rPr>
        <w:t>a</w:t>
      </w:r>
      <w:r w:rsidR="00E0155A" w:rsidRPr="00004D3F">
        <w:rPr>
          <w:rFonts w:cs="Arial"/>
          <w:szCs w:val="20"/>
          <w:lang w:val="sl-SI"/>
        </w:rPr>
        <w:t xml:space="preserve"> poseg</w:t>
      </w:r>
      <w:r w:rsidR="009A0B51">
        <w:rPr>
          <w:rFonts w:cs="Arial"/>
          <w:szCs w:val="20"/>
          <w:lang w:val="sl-SI"/>
        </w:rPr>
        <w:t>a</w:t>
      </w:r>
      <w:r w:rsidR="00E0155A" w:rsidRPr="00004D3F">
        <w:rPr>
          <w:rFonts w:cs="Arial"/>
          <w:szCs w:val="20"/>
          <w:lang w:val="sl-SI"/>
        </w:rPr>
        <w:t xml:space="preserve">: </w:t>
      </w:r>
      <w:r w:rsidR="009A0B51" w:rsidRPr="009A0B51">
        <w:rPr>
          <w:rFonts w:cs="Arial"/>
          <w:szCs w:val="20"/>
          <w:lang w:val="sl-SI"/>
        </w:rPr>
        <w:t>prizidava objekta RAC – FAZA</w:t>
      </w:r>
      <w:r w:rsidR="00051A33">
        <w:rPr>
          <w:rFonts w:cs="Arial"/>
          <w:szCs w:val="20"/>
          <w:lang w:val="sl-SI"/>
        </w:rPr>
        <w:t xml:space="preserve"> </w:t>
      </w:r>
      <w:r w:rsidR="009A0B51" w:rsidRPr="009A0B51">
        <w:rPr>
          <w:rFonts w:cs="Arial"/>
          <w:szCs w:val="20"/>
          <w:lang w:val="sl-SI"/>
        </w:rPr>
        <w:t>2 – BRINOX d.o.o. in prizidava objektov OPB in K – BRINOX d.o.o., nosilca nameravan</w:t>
      </w:r>
      <w:r w:rsidR="00051A33">
        <w:rPr>
          <w:rFonts w:cs="Arial"/>
          <w:szCs w:val="20"/>
          <w:lang w:val="sl-SI"/>
        </w:rPr>
        <w:t>ih</w:t>
      </w:r>
      <w:r w:rsidR="009A0B51" w:rsidRPr="009A0B51">
        <w:rPr>
          <w:rFonts w:cs="Arial"/>
          <w:szCs w:val="20"/>
          <w:lang w:val="sl-SI"/>
        </w:rPr>
        <w:t xml:space="preserve"> poseg</w:t>
      </w:r>
      <w:r w:rsidR="00051A33">
        <w:rPr>
          <w:rFonts w:cs="Arial"/>
          <w:szCs w:val="20"/>
          <w:lang w:val="sl-SI"/>
        </w:rPr>
        <w:t>ov</w:t>
      </w:r>
      <w:r w:rsidR="009A0B51" w:rsidRPr="009A0B51">
        <w:rPr>
          <w:rFonts w:cs="Arial"/>
          <w:szCs w:val="20"/>
          <w:lang w:val="sl-SI"/>
        </w:rPr>
        <w:t xml:space="preserve"> BRINOX d.o.o., Sora 21, 1215 Medvode, ki ga po pooblastilu prokurista Urbana Bolariča zastopa podjetje E-NET OKOLJE d.o.o., Linhartova cesta 13, 1000 Ljubljana</w:t>
      </w:r>
      <w:r w:rsidR="00E0155A" w:rsidRPr="00004D3F">
        <w:rPr>
          <w:rFonts w:cs="Arial"/>
          <w:szCs w:val="20"/>
          <w:lang w:val="sl-SI"/>
        </w:rPr>
        <w:t>, naslednji</w:t>
      </w:r>
    </w:p>
    <w:p w14:paraId="090F896D" w14:textId="23C2E31A" w:rsidR="00DC0167" w:rsidRPr="00DC0167" w:rsidRDefault="00E0155A" w:rsidP="00DC0167">
      <w:pPr>
        <w:spacing w:after="360" w:line="260" w:lineRule="exact"/>
        <w:jc w:val="center"/>
        <w:rPr>
          <w:rFonts w:cs="Arial"/>
          <w:b/>
          <w:szCs w:val="20"/>
          <w:lang w:val="sl-SI"/>
        </w:rPr>
      </w:pPr>
      <w:r w:rsidRPr="00004D3F">
        <w:rPr>
          <w:rFonts w:cs="Arial"/>
          <w:b/>
          <w:szCs w:val="20"/>
          <w:lang w:val="sl-SI"/>
        </w:rPr>
        <w:t>S K L E P</w:t>
      </w:r>
    </w:p>
    <w:p w14:paraId="0AD3756F" w14:textId="4C4ECF55" w:rsidR="00FC7CEC" w:rsidRDefault="00FC7CEC" w:rsidP="0074574C">
      <w:pPr>
        <w:numPr>
          <w:ilvl w:val="0"/>
          <w:numId w:val="10"/>
        </w:numPr>
        <w:spacing w:line="260" w:lineRule="exact"/>
        <w:jc w:val="both"/>
        <w:rPr>
          <w:rFonts w:cs="Arial"/>
          <w:szCs w:val="20"/>
          <w:lang w:val="sl-SI"/>
        </w:rPr>
      </w:pPr>
      <w:r w:rsidRPr="00CC4D5A">
        <w:rPr>
          <w:rFonts w:cs="Arial"/>
          <w:szCs w:val="20"/>
          <w:lang w:val="sl-SI"/>
        </w:rPr>
        <w:t>Zahtevi nosilca nameravan</w:t>
      </w:r>
      <w:r w:rsidR="00051A33" w:rsidRPr="00CC4D5A">
        <w:rPr>
          <w:rFonts w:cs="Arial"/>
          <w:szCs w:val="20"/>
          <w:lang w:val="sl-SI"/>
        </w:rPr>
        <w:t>ih</w:t>
      </w:r>
      <w:r w:rsidRPr="00CC4D5A">
        <w:rPr>
          <w:rFonts w:cs="Arial"/>
          <w:szCs w:val="20"/>
          <w:lang w:val="sl-SI"/>
        </w:rPr>
        <w:t xml:space="preserve"> poseg</w:t>
      </w:r>
      <w:r w:rsidR="00051A33" w:rsidRPr="00CC4D5A">
        <w:rPr>
          <w:rFonts w:cs="Arial"/>
          <w:szCs w:val="20"/>
          <w:lang w:val="sl-SI"/>
        </w:rPr>
        <w:t>ov</w:t>
      </w:r>
      <w:r w:rsidRPr="00CC4D5A">
        <w:rPr>
          <w:rFonts w:cs="Arial"/>
          <w:szCs w:val="20"/>
          <w:lang w:val="sl-SI"/>
        </w:rPr>
        <w:t xml:space="preserve"> BRINOX d.o.o., Sora 21, 1215 Medvode</w:t>
      </w:r>
      <w:r w:rsidR="00B5079D">
        <w:rPr>
          <w:rFonts w:cs="Arial"/>
          <w:szCs w:val="20"/>
          <w:lang w:val="sl-SI"/>
        </w:rPr>
        <w:t>,</w:t>
      </w:r>
      <w:r w:rsidRPr="00CC4D5A">
        <w:rPr>
          <w:rFonts w:cs="Arial"/>
          <w:szCs w:val="20"/>
          <w:lang w:val="sl-SI"/>
        </w:rPr>
        <w:t xml:space="preserve"> za izvedbo predhodnega postopka za nameravani poseg: prizidava objekta RAC – FAZA</w:t>
      </w:r>
      <w:r w:rsidR="00CC4D5A" w:rsidRPr="00CC4D5A">
        <w:rPr>
          <w:rFonts w:cs="Arial"/>
          <w:szCs w:val="20"/>
          <w:lang w:val="sl-SI"/>
        </w:rPr>
        <w:t xml:space="preserve"> </w:t>
      </w:r>
      <w:r w:rsidRPr="00CC4D5A">
        <w:rPr>
          <w:rFonts w:cs="Arial"/>
          <w:szCs w:val="20"/>
          <w:lang w:val="sl-SI"/>
        </w:rPr>
        <w:t>2 – BRINOX d.o.o., ki se vodi pod številko upravne zadeve 35431-54/2021-2550, in za izvedbo predhodnega postopka za nameravani poseg: prizidava objektov OPB in K – BRINOX d.o.o., ki se vodi pod številko upravne zadeve 35431-55/2021-2550, se združita v en postopek.</w:t>
      </w:r>
    </w:p>
    <w:p w14:paraId="7EB76CD2" w14:textId="77777777" w:rsidR="00CC4D5A" w:rsidRPr="00CC4D5A" w:rsidRDefault="00CC4D5A" w:rsidP="00CC4D5A">
      <w:pPr>
        <w:spacing w:line="260" w:lineRule="exact"/>
        <w:ind w:left="360"/>
        <w:jc w:val="both"/>
        <w:rPr>
          <w:rFonts w:cs="Arial"/>
          <w:szCs w:val="20"/>
          <w:lang w:val="sl-SI"/>
        </w:rPr>
      </w:pPr>
    </w:p>
    <w:p w14:paraId="72CA08DD" w14:textId="3715827F" w:rsidR="00E0155A" w:rsidRPr="00004D3F" w:rsidRDefault="00E0155A" w:rsidP="00E0155A">
      <w:pPr>
        <w:numPr>
          <w:ilvl w:val="0"/>
          <w:numId w:val="10"/>
        </w:numPr>
        <w:spacing w:line="260" w:lineRule="exact"/>
        <w:jc w:val="both"/>
        <w:rPr>
          <w:rFonts w:cs="Arial"/>
          <w:szCs w:val="20"/>
          <w:lang w:val="sl-SI"/>
        </w:rPr>
      </w:pPr>
      <w:r w:rsidRPr="00004D3F">
        <w:rPr>
          <w:rFonts w:cs="Arial"/>
          <w:szCs w:val="20"/>
          <w:lang w:val="sl-SI"/>
        </w:rPr>
        <w:t>Za nameravan</w:t>
      </w:r>
      <w:r w:rsidR="009A0B51">
        <w:rPr>
          <w:rFonts w:cs="Arial"/>
          <w:szCs w:val="20"/>
          <w:lang w:val="sl-SI"/>
        </w:rPr>
        <w:t>a</w:t>
      </w:r>
      <w:r w:rsidRPr="00004D3F">
        <w:rPr>
          <w:rFonts w:cs="Arial"/>
          <w:szCs w:val="20"/>
          <w:lang w:val="sl-SI"/>
        </w:rPr>
        <w:t xml:space="preserve"> poseg</w:t>
      </w:r>
      <w:r w:rsidR="009A0B51">
        <w:rPr>
          <w:rFonts w:cs="Arial"/>
          <w:szCs w:val="20"/>
          <w:lang w:val="sl-SI"/>
        </w:rPr>
        <w:t>a</w:t>
      </w:r>
      <w:r w:rsidRPr="00004D3F">
        <w:rPr>
          <w:rFonts w:cs="Arial"/>
          <w:szCs w:val="20"/>
          <w:lang w:val="sl-SI"/>
        </w:rPr>
        <w:t xml:space="preserve">: </w:t>
      </w:r>
      <w:r w:rsidR="009A0B51" w:rsidRPr="009A0B51">
        <w:rPr>
          <w:rFonts w:cs="Arial"/>
          <w:szCs w:val="20"/>
          <w:lang w:val="sl-SI"/>
        </w:rPr>
        <w:t>prizidava objekta RAC – FAZA</w:t>
      </w:r>
      <w:r w:rsidR="00CC4D5A">
        <w:rPr>
          <w:rFonts w:cs="Arial"/>
          <w:szCs w:val="20"/>
          <w:lang w:val="sl-SI"/>
        </w:rPr>
        <w:t xml:space="preserve"> </w:t>
      </w:r>
      <w:r w:rsidR="009A0B51" w:rsidRPr="009A0B51">
        <w:rPr>
          <w:rFonts w:cs="Arial"/>
          <w:szCs w:val="20"/>
          <w:lang w:val="sl-SI"/>
        </w:rPr>
        <w:t xml:space="preserve">2 – BRINOX d.o.o. </w:t>
      </w:r>
      <w:r w:rsidR="009A0B51">
        <w:rPr>
          <w:rFonts w:cs="Arial"/>
          <w:szCs w:val="20"/>
          <w:lang w:val="sl-SI"/>
        </w:rPr>
        <w:t>na zemljiščih</w:t>
      </w:r>
      <w:r w:rsidR="00137C0B">
        <w:rPr>
          <w:rFonts w:cs="Arial"/>
          <w:szCs w:val="20"/>
          <w:lang w:val="sl-SI"/>
        </w:rPr>
        <w:t xml:space="preserve"> v k.o. 1977 Sora s parcelnimi št. 10/6, 10/8, 10/9, del 10/15, 10/16, 10/17 in 10/18</w:t>
      </w:r>
      <w:r w:rsidR="00B5079D">
        <w:rPr>
          <w:rFonts w:cs="Arial"/>
          <w:szCs w:val="20"/>
          <w:lang w:val="sl-SI"/>
        </w:rPr>
        <w:t>,</w:t>
      </w:r>
      <w:r w:rsidR="00137C0B">
        <w:rPr>
          <w:rFonts w:cs="Arial"/>
          <w:szCs w:val="20"/>
          <w:lang w:val="sl-SI"/>
        </w:rPr>
        <w:t xml:space="preserve"> </w:t>
      </w:r>
      <w:r w:rsidR="009A0B51" w:rsidRPr="009A0B51">
        <w:rPr>
          <w:rFonts w:cs="Arial"/>
          <w:szCs w:val="20"/>
          <w:lang w:val="sl-SI"/>
        </w:rPr>
        <w:t>in prizidava objektov OPB in K – BRINOX d.o.o.</w:t>
      </w:r>
      <w:r w:rsidR="009A0B51">
        <w:rPr>
          <w:rFonts w:cs="Arial"/>
          <w:szCs w:val="20"/>
          <w:lang w:val="sl-SI"/>
        </w:rPr>
        <w:t xml:space="preserve"> na zemljišč</w:t>
      </w:r>
      <w:r w:rsidR="00A32FF6">
        <w:rPr>
          <w:rFonts w:cs="Arial"/>
          <w:szCs w:val="20"/>
          <w:lang w:val="sl-SI"/>
        </w:rPr>
        <w:t>u v k.o. 1977 Sora s parcelno št. 364/10</w:t>
      </w:r>
      <w:r w:rsidR="009A0B51" w:rsidRPr="009A0B51">
        <w:rPr>
          <w:rFonts w:cs="Arial"/>
          <w:szCs w:val="20"/>
          <w:lang w:val="sl-SI"/>
        </w:rPr>
        <w:t>, nosilca nameravan</w:t>
      </w:r>
      <w:r w:rsidR="00051A33">
        <w:rPr>
          <w:rFonts w:cs="Arial"/>
          <w:szCs w:val="20"/>
          <w:lang w:val="sl-SI"/>
        </w:rPr>
        <w:t>ih</w:t>
      </w:r>
      <w:r w:rsidR="009A0B51" w:rsidRPr="009A0B51">
        <w:rPr>
          <w:rFonts w:cs="Arial"/>
          <w:szCs w:val="20"/>
          <w:lang w:val="sl-SI"/>
        </w:rPr>
        <w:t xml:space="preserve"> poseg</w:t>
      </w:r>
      <w:r w:rsidR="00051A33">
        <w:rPr>
          <w:rFonts w:cs="Arial"/>
          <w:szCs w:val="20"/>
          <w:lang w:val="sl-SI"/>
        </w:rPr>
        <w:t>ov</w:t>
      </w:r>
      <w:r w:rsidR="009A0B51" w:rsidRPr="009A0B51">
        <w:rPr>
          <w:rFonts w:cs="Arial"/>
          <w:szCs w:val="20"/>
          <w:lang w:val="sl-SI"/>
        </w:rPr>
        <w:t xml:space="preserve"> BRINOX d.o.o., Sora 21, 1215 Medvode</w:t>
      </w:r>
      <w:r w:rsidR="009A0B51">
        <w:rPr>
          <w:rFonts w:cs="Arial"/>
          <w:szCs w:val="20"/>
          <w:lang w:val="sl-SI"/>
        </w:rPr>
        <w:t>,</w:t>
      </w:r>
      <w:r w:rsidR="009A0B51" w:rsidRPr="00004D3F">
        <w:rPr>
          <w:rFonts w:cs="Arial"/>
          <w:szCs w:val="20"/>
          <w:lang w:val="sl-SI"/>
        </w:rPr>
        <w:t xml:space="preserve"> </w:t>
      </w:r>
      <w:r w:rsidRPr="00004D3F">
        <w:rPr>
          <w:rFonts w:cs="Arial"/>
          <w:szCs w:val="20"/>
          <w:lang w:val="sl-SI"/>
        </w:rPr>
        <w:t>ni potrebno izvesti presoje vplivov na okolje in pridobiti okoljevarstvenega soglasja.</w:t>
      </w:r>
    </w:p>
    <w:p w14:paraId="4BC2F960" w14:textId="77777777" w:rsidR="00E0155A" w:rsidRPr="00004D3F" w:rsidRDefault="00E0155A" w:rsidP="00E0155A">
      <w:pPr>
        <w:spacing w:line="260" w:lineRule="exact"/>
        <w:ind w:left="360"/>
        <w:jc w:val="both"/>
        <w:rPr>
          <w:rFonts w:cs="Arial"/>
          <w:szCs w:val="20"/>
          <w:lang w:val="sl-SI"/>
        </w:rPr>
      </w:pPr>
    </w:p>
    <w:p w14:paraId="11E5B1B8" w14:textId="6C015363" w:rsidR="00E0155A" w:rsidRDefault="00E0155A" w:rsidP="00E0155A">
      <w:pPr>
        <w:numPr>
          <w:ilvl w:val="0"/>
          <w:numId w:val="10"/>
        </w:numPr>
        <w:spacing w:line="260" w:lineRule="exact"/>
        <w:jc w:val="both"/>
        <w:rPr>
          <w:rFonts w:cs="Arial"/>
          <w:szCs w:val="20"/>
          <w:lang w:val="sl-SI"/>
        </w:rPr>
      </w:pPr>
      <w:r w:rsidRPr="00004D3F">
        <w:rPr>
          <w:rFonts w:cs="Arial"/>
          <w:szCs w:val="20"/>
          <w:lang w:val="sl-SI"/>
        </w:rPr>
        <w:t xml:space="preserve">Pritožba zoper </w:t>
      </w:r>
      <w:r w:rsidR="00B5079D">
        <w:rPr>
          <w:rFonts w:cs="Arial"/>
          <w:szCs w:val="20"/>
          <w:lang w:val="sl-SI"/>
        </w:rPr>
        <w:t>2. točko tega</w:t>
      </w:r>
      <w:r w:rsidR="00B5079D" w:rsidRPr="00004D3F">
        <w:rPr>
          <w:rFonts w:cs="Arial"/>
          <w:szCs w:val="20"/>
          <w:lang w:val="sl-SI"/>
        </w:rPr>
        <w:t xml:space="preserve"> </w:t>
      </w:r>
      <w:r w:rsidRPr="00004D3F">
        <w:rPr>
          <w:rFonts w:cs="Arial"/>
          <w:szCs w:val="20"/>
          <w:lang w:val="sl-SI"/>
        </w:rPr>
        <w:t>sklep</w:t>
      </w:r>
      <w:r w:rsidR="00B5079D">
        <w:rPr>
          <w:rFonts w:cs="Arial"/>
          <w:szCs w:val="20"/>
          <w:lang w:val="sl-SI"/>
        </w:rPr>
        <w:t>a</w:t>
      </w:r>
      <w:r w:rsidRPr="00004D3F">
        <w:rPr>
          <w:rFonts w:cs="Arial"/>
          <w:szCs w:val="20"/>
          <w:lang w:val="sl-SI"/>
        </w:rPr>
        <w:t xml:space="preserve"> ne zadrži njegove izvršitve.</w:t>
      </w:r>
    </w:p>
    <w:p w14:paraId="27448CF7" w14:textId="77777777" w:rsidR="00FC7CEC" w:rsidRDefault="00FC7CEC" w:rsidP="00FC7CEC">
      <w:pPr>
        <w:pStyle w:val="Odstavekseznama"/>
        <w:rPr>
          <w:rFonts w:cs="Arial"/>
          <w:szCs w:val="20"/>
          <w:lang w:val="sl-SI"/>
        </w:rPr>
      </w:pPr>
    </w:p>
    <w:p w14:paraId="21EA308F" w14:textId="2717BED6" w:rsidR="00E0155A" w:rsidRDefault="00E0155A" w:rsidP="00FC7CEC">
      <w:pPr>
        <w:numPr>
          <w:ilvl w:val="0"/>
          <w:numId w:val="10"/>
        </w:numPr>
        <w:spacing w:line="260" w:lineRule="exact"/>
        <w:jc w:val="both"/>
        <w:rPr>
          <w:rFonts w:cs="Arial"/>
          <w:szCs w:val="20"/>
          <w:lang w:val="sl-SI"/>
        </w:rPr>
      </w:pPr>
      <w:r w:rsidRPr="00FC7CEC">
        <w:rPr>
          <w:rFonts w:cs="Arial"/>
          <w:szCs w:val="20"/>
          <w:lang w:val="sl-SI"/>
        </w:rPr>
        <w:t>V tem postopku stroški niso nastali.</w:t>
      </w:r>
    </w:p>
    <w:p w14:paraId="5500E7FD" w14:textId="77777777" w:rsidR="00051A33" w:rsidRPr="00FC7CEC" w:rsidRDefault="00051A33" w:rsidP="00CC4D5A">
      <w:pPr>
        <w:spacing w:line="260" w:lineRule="exact"/>
        <w:jc w:val="both"/>
        <w:rPr>
          <w:rFonts w:cs="Arial"/>
          <w:szCs w:val="20"/>
          <w:lang w:val="sl-SI"/>
        </w:rPr>
      </w:pPr>
    </w:p>
    <w:p w14:paraId="3055AC2D" w14:textId="77777777" w:rsidR="00E0155A" w:rsidRPr="00004D3F" w:rsidRDefault="00E0155A" w:rsidP="00E0155A">
      <w:pPr>
        <w:spacing w:line="260" w:lineRule="exact"/>
        <w:ind w:left="360"/>
        <w:jc w:val="center"/>
        <w:rPr>
          <w:rFonts w:cs="Arial"/>
          <w:b/>
          <w:szCs w:val="20"/>
          <w:lang w:val="sl-SI"/>
        </w:rPr>
      </w:pPr>
      <w:r w:rsidRPr="00004D3F">
        <w:rPr>
          <w:rFonts w:cs="Arial"/>
          <w:b/>
          <w:szCs w:val="20"/>
          <w:lang w:val="sl-SI"/>
        </w:rPr>
        <w:t>O b r a z l o ž i t e v:</w:t>
      </w:r>
    </w:p>
    <w:p w14:paraId="61BB0619" w14:textId="77777777" w:rsidR="00E0155A" w:rsidRPr="00004D3F" w:rsidRDefault="00E0155A" w:rsidP="00E0155A">
      <w:pPr>
        <w:spacing w:line="260" w:lineRule="exact"/>
        <w:rPr>
          <w:rFonts w:cs="Arial"/>
          <w:szCs w:val="20"/>
          <w:lang w:val="sl-SI"/>
        </w:rPr>
      </w:pPr>
    </w:p>
    <w:p w14:paraId="1A8611EA" w14:textId="71DE6A33" w:rsidR="009A0B51" w:rsidRPr="009336B6" w:rsidRDefault="009A0B51" w:rsidP="00BA2CC2">
      <w:pPr>
        <w:widowControl w:val="0"/>
        <w:spacing w:line="260" w:lineRule="exact"/>
        <w:jc w:val="both"/>
        <w:rPr>
          <w:rFonts w:cs="Arial"/>
          <w:lang w:val="sl-SI"/>
        </w:rPr>
      </w:pPr>
      <w:r w:rsidRPr="009336B6">
        <w:rPr>
          <w:rFonts w:cs="Arial"/>
          <w:szCs w:val="20"/>
          <w:lang w:val="sl-SI"/>
        </w:rPr>
        <w:t>Ministrstvo za okolje in prostor, Direktorat za okolje (v nadaljevanju: ministrstvo), je dne</w:t>
      </w:r>
      <w:r w:rsidRPr="009336B6">
        <w:rPr>
          <w:rFonts w:cs="Arial"/>
          <w:color w:val="000000"/>
          <w:lang w:val="sl-SI"/>
        </w:rPr>
        <w:t xml:space="preserve"> 10. 11. 2021 </w:t>
      </w:r>
      <w:r w:rsidRPr="009336B6">
        <w:rPr>
          <w:rFonts w:cs="Arial"/>
          <w:lang w:val="sl-SI"/>
        </w:rPr>
        <w:t>prejelo s strani nosilca nameravan</w:t>
      </w:r>
      <w:r w:rsidR="00051A33">
        <w:rPr>
          <w:rFonts w:cs="Arial"/>
          <w:lang w:val="sl-SI"/>
        </w:rPr>
        <w:t>ih</w:t>
      </w:r>
      <w:r w:rsidRPr="009336B6">
        <w:rPr>
          <w:rFonts w:cs="Arial"/>
          <w:lang w:val="sl-SI"/>
        </w:rPr>
        <w:t xml:space="preserve"> poseg</w:t>
      </w:r>
      <w:r w:rsidR="00051A33">
        <w:rPr>
          <w:rFonts w:cs="Arial"/>
          <w:lang w:val="sl-SI"/>
        </w:rPr>
        <w:t>ov</w:t>
      </w:r>
      <w:r w:rsidRPr="009336B6">
        <w:rPr>
          <w:rFonts w:cs="Arial"/>
          <w:lang w:val="sl-SI"/>
        </w:rPr>
        <w:t xml:space="preserve"> BRINOX d.o.o., Sora 21, 1215 Medvode, ki ga po pooblastilu prokurista Urbana Bolariča zastopa podjetje </w:t>
      </w:r>
      <w:r w:rsidRPr="009336B6">
        <w:rPr>
          <w:rFonts w:cs="Arial"/>
          <w:color w:val="000000"/>
          <w:szCs w:val="20"/>
          <w:lang w:val="sl-SI"/>
        </w:rPr>
        <w:t>E-NET OKOLJE d.o.o., Linhartova cesta 13, 1000 Ljubljana</w:t>
      </w:r>
      <w:r w:rsidRPr="009336B6">
        <w:rPr>
          <w:rFonts w:cs="Arial"/>
          <w:lang w:val="sl-SI"/>
        </w:rPr>
        <w:t xml:space="preserve"> (v nadaljevanju nosilec nameravan</w:t>
      </w:r>
      <w:r w:rsidR="00051A33">
        <w:rPr>
          <w:rFonts w:cs="Arial"/>
          <w:lang w:val="sl-SI"/>
        </w:rPr>
        <w:t>ih</w:t>
      </w:r>
      <w:r w:rsidRPr="009336B6">
        <w:rPr>
          <w:rFonts w:cs="Arial"/>
          <w:lang w:val="sl-SI"/>
        </w:rPr>
        <w:t xml:space="preserve"> poseg</w:t>
      </w:r>
      <w:r w:rsidR="00051A33">
        <w:rPr>
          <w:rFonts w:cs="Arial"/>
          <w:lang w:val="sl-SI"/>
        </w:rPr>
        <w:t>ov</w:t>
      </w:r>
      <w:r w:rsidRPr="009336B6">
        <w:rPr>
          <w:rFonts w:cs="Arial"/>
          <w:lang w:val="sl-SI"/>
        </w:rPr>
        <w:t xml:space="preserve">), zahtevo za izvedbo predhodnega postopka za nameravani poseg: </w:t>
      </w:r>
      <w:r w:rsidRPr="009336B6">
        <w:rPr>
          <w:rFonts w:cs="Arial"/>
          <w:color w:val="000000"/>
          <w:szCs w:val="20"/>
          <w:lang w:val="sl-SI" w:eastAsia="sl-SI"/>
        </w:rPr>
        <w:t>prizidava objekta RAC – FAZA</w:t>
      </w:r>
      <w:r w:rsidR="00CC4D5A">
        <w:rPr>
          <w:rFonts w:cs="Arial"/>
          <w:color w:val="000000"/>
          <w:szCs w:val="20"/>
          <w:lang w:val="sl-SI" w:eastAsia="sl-SI"/>
        </w:rPr>
        <w:t xml:space="preserve"> </w:t>
      </w:r>
      <w:r w:rsidRPr="009336B6">
        <w:rPr>
          <w:rFonts w:cs="Arial"/>
          <w:color w:val="000000"/>
          <w:szCs w:val="20"/>
          <w:lang w:val="sl-SI" w:eastAsia="sl-SI"/>
        </w:rPr>
        <w:t>2 – BRINOX d.o.o.</w:t>
      </w:r>
      <w:r w:rsidRPr="009336B6">
        <w:rPr>
          <w:rFonts w:cs="Arial"/>
          <w:lang w:val="sl-SI"/>
        </w:rPr>
        <w:t xml:space="preserve"> in dne 10. 11. 2021 s strani istega nosilca nameravan</w:t>
      </w:r>
      <w:r w:rsidR="009A5C62">
        <w:rPr>
          <w:rFonts w:cs="Arial"/>
          <w:lang w:val="sl-SI"/>
        </w:rPr>
        <w:t>ih</w:t>
      </w:r>
      <w:r w:rsidRPr="009336B6">
        <w:rPr>
          <w:rFonts w:cs="Arial"/>
          <w:lang w:val="sl-SI"/>
        </w:rPr>
        <w:t xml:space="preserve"> poseg</w:t>
      </w:r>
      <w:r w:rsidR="009A5C62">
        <w:rPr>
          <w:rFonts w:cs="Arial"/>
          <w:lang w:val="sl-SI"/>
        </w:rPr>
        <w:t>ov</w:t>
      </w:r>
      <w:r w:rsidRPr="009336B6">
        <w:rPr>
          <w:rFonts w:cs="Arial"/>
          <w:lang w:val="sl-SI"/>
        </w:rPr>
        <w:t xml:space="preserve"> še zahtevo za </w:t>
      </w:r>
      <w:r w:rsidRPr="009336B6">
        <w:rPr>
          <w:rFonts w:cs="Arial"/>
          <w:lang w:val="sl-SI"/>
        </w:rPr>
        <w:lastRenderedPageBreak/>
        <w:t xml:space="preserve">izvedbo predhodnega postopka za nameravani poseg: </w:t>
      </w:r>
      <w:r w:rsidRPr="009336B6">
        <w:rPr>
          <w:rFonts w:cs="Arial"/>
          <w:color w:val="000000"/>
          <w:szCs w:val="20"/>
          <w:lang w:val="sl-SI" w:eastAsia="sl-SI"/>
        </w:rPr>
        <w:t>prizidava objektov OPB in K – BRINOX d.o.o.</w:t>
      </w:r>
      <w:r w:rsidRPr="009336B6">
        <w:rPr>
          <w:rFonts w:cs="Arial"/>
          <w:lang w:val="sl-SI"/>
        </w:rPr>
        <w:t xml:space="preserve">, v skladu z 51.a členom Zakona o varstvu okolja (Uradni list RS, št. 39/06-ZVO-1-UPB1, 49/09-ZMetD, 66/06-OdlUS, 33/07-ZPNačrt, 57/08-ZFO-1A, 70/08, 108/09, </w:t>
      </w:r>
      <w:r w:rsidRPr="009336B6">
        <w:rPr>
          <w:rFonts w:cs="Arial"/>
          <w:bCs/>
          <w:color w:val="000000"/>
          <w:lang w:val="sl-SI"/>
        </w:rPr>
        <w:t xml:space="preserve">108/09-ZPNačrt-A, </w:t>
      </w:r>
      <w:r w:rsidRPr="009336B6">
        <w:rPr>
          <w:rFonts w:cs="Arial"/>
          <w:lang w:val="sl-SI"/>
        </w:rPr>
        <w:t xml:space="preserve">48/12, 57/12, 92/13, 56/15, 102/15, 30/16, 61/17-GZ, 21/18-ZNOrg, </w:t>
      </w:r>
      <w:r w:rsidRPr="009336B6">
        <w:rPr>
          <w:rFonts w:cs="Arial"/>
          <w:bCs/>
          <w:shd w:val="clear" w:color="auto" w:fill="FFFFFF"/>
          <w:lang w:val="sl-SI"/>
        </w:rPr>
        <w:t>84/18-ZIURKOE in 158/20</w:t>
      </w:r>
      <w:r w:rsidRPr="009336B6">
        <w:rPr>
          <w:rFonts w:cs="Arial"/>
          <w:lang w:val="sl-SI"/>
        </w:rPr>
        <w:t>; v nadaljevanju ZVO-1).</w:t>
      </w:r>
    </w:p>
    <w:p w14:paraId="246A0438" w14:textId="77777777" w:rsidR="009A0B51" w:rsidRPr="009336B6" w:rsidRDefault="009A0B51" w:rsidP="00BA2CC2">
      <w:pPr>
        <w:widowControl w:val="0"/>
        <w:spacing w:line="240" w:lineRule="auto"/>
        <w:jc w:val="both"/>
        <w:rPr>
          <w:rFonts w:cs="Arial"/>
          <w:color w:val="000000"/>
          <w:szCs w:val="20"/>
          <w:lang w:val="sl-SI"/>
        </w:rPr>
      </w:pPr>
    </w:p>
    <w:p w14:paraId="12309364" w14:textId="2B0387B8" w:rsidR="009A0B51" w:rsidRDefault="009A0B51" w:rsidP="00BA2CC2">
      <w:pPr>
        <w:widowControl w:val="0"/>
        <w:spacing w:line="240" w:lineRule="auto"/>
        <w:jc w:val="both"/>
        <w:rPr>
          <w:rFonts w:cs="Arial"/>
          <w:color w:val="000000"/>
          <w:szCs w:val="20"/>
          <w:lang w:val="sl-SI"/>
        </w:rPr>
      </w:pPr>
      <w:r w:rsidRPr="009336B6">
        <w:rPr>
          <w:rFonts w:cs="Arial"/>
          <w:color w:val="000000"/>
          <w:szCs w:val="20"/>
          <w:lang w:val="sl-SI"/>
        </w:rPr>
        <w:t>K zahtevama za začetek predhodnega postopka je bila priložena naslednja dokumentacija:</w:t>
      </w:r>
    </w:p>
    <w:p w14:paraId="417A55AA" w14:textId="29ACA51E" w:rsidR="00A32FF6" w:rsidRPr="00A32FF6" w:rsidRDefault="00A32FF6" w:rsidP="00BA2CC2">
      <w:pPr>
        <w:pStyle w:val="Odstavekseznama"/>
        <w:widowControl w:val="0"/>
        <w:numPr>
          <w:ilvl w:val="0"/>
          <w:numId w:val="35"/>
        </w:numPr>
        <w:spacing w:line="240" w:lineRule="auto"/>
        <w:jc w:val="both"/>
        <w:rPr>
          <w:rFonts w:cs="Arial"/>
          <w:color w:val="000000"/>
          <w:szCs w:val="20"/>
          <w:lang w:val="sl-SI"/>
        </w:rPr>
      </w:pPr>
      <w:r>
        <w:rPr>
          <w:rFonts w:cs="Arial"/>
          <w:color w:val="000000"/>
          <w:szCs w:val="20"/>
          <w:lang w:val="sl-SI"/>
        </w:rPr>
        <w:t>Za poseg</w:t>
      </w:r>
      <w:r w:rsidRPr="00A32FF6">
        <w:rPr>
          <w:rFonts w:cs="Arial"/>
          <w:szCs w:val="20"/>
          <w:lang w:val="sl-SI"/>
        </w:rPr>
        <w:t xml:space="preserve"> </w:t>
      </w:r>
      <w:r w:rsidRPr="009A0B51">
        <w:rPr>
          <w:rFonts w:cs="Arial"/>
          <w:szCs w:val="20"/>
          <w:lang w:val="sl-SI"/>
        </w:rPr>
        <w:t>RAC – FAZA2 – BRINOX d.o.o.</w:t>
      </w:r>
      <w:r>
        <w:rPr>
          <w:rFonts w:cs="Arial"/>
          <w:szCs w:val="20"/>
          <w:lang w:val="sl-SI"/>
        </w:rPr>
        <w:t>:</w:t>
      </w:r>
    </w:p>
    <w:p w14:paraId="6C931BE6" w14:textId="77777777" w:rsidR="009A0B51" w:rsidRPr="009336B6" w:rsidRDefault="009A0B51" w:rsidP="00BA2CC2">
      <w:pPr>
        <w:pStyle w:val="Odstavekseznama"/>
        <w:widowControl w:val="0"/>
        <w:numPr>
          <w:ilvl w:val="0"/>
          <w:numId w:val="29"/>
        </w:numPr>
        <w:spacing w:line="276" w:lineRule="auto"/>
        <w:jc w:val="both"/>
        <w:rPr>
          <w:rFonts w:cs="Arial"/>
          <w:color w:val="000000"/>
          <w:szCs w:val="20"/>
          <w:lang w:val="sl-SI" w:eastAsia="sl-SI"/>
        </w:rPr>
      </w:pPr>
      <w:r w:rsidRPr="009336B6">
        <w:rPr>
          <w:rFonts w:cs="Arial"/>
          <w:color w:val="000000"/>
          <w:szCs w:val="20"/>
          <w:lang w:val="sl-SI" w:eastAsia="sl-SI"/>
        </w:rPr>
        <w:t>DGD, RAC BRINOX FAZA 2, prizidava k proizvodno poslovnemu objektu, št. projekta: 104/2021, julij 2021, SPINA Novo mesto, d.o.o., Resslova 7a, 8000 Novo mesto;</w:t>
      </w:r>
    </w:p>
    <w:p w14:paraId="62A225B6" w14:textId="77777777" w:rsidR="009A0B51" w:rsidRPr="009336B6" w:rsidRDefault="009A0B51" w:rsidP="00BA2CC2">
      <w:pPr>
        <w:pStyle w:val="Odstavekseznama"/>
        <w:widowControl w:val="0"/>
        <w:numPr>
          <w:ilvl w:val="0"/>
          <w:numId w:val="29"/>
        </w:numPr>
        <w:spacing w:line="276" w:lineRule="auto"/>
        <w:jc w:val="both"/>
        <w:rPr>
          <w:rFonts w:cs="Arial"/>
          <w:color w:val="000000"/>
          <w:szCs w:val="20"/>
          <w:lang w:val="sl-SI" w:eastAsia="sl-SI"/>
        </w:rPr>
      </w:pPr>
      <w:r w:rsidRPr="009336B6">
        <w:rPr>
          <w:rFonts w:cs="Arial"/>
          <w:color w:val="000000"/>
          <w:szCs w:val="20"/>
          <w:lang w:val="sl-SI" w:eastAsia="sl-SI"/>
        </w:rPr>
        <w:t>Pooblastilo z dne 6. 5. 2021;</w:t>
      </w:r>
    </w:p>
    <w:p w14:paraId="018DAB56" w14:textId="77777777" w:rsidR="009A0B51" w:rsidRPr="009336B6" w:rsidRDefault="009A0B51" w:rsidP="00BA2CC2">
      <w:pPr>
        <w:pStyle w:val="Odstavekseznama"/>
        <w:widowControl w:val="0"/>
        <w:numPr>
          <w:ilvl w:val="0"/>
          <w:numId w:val="29"/>
        </w:numPr>
        <w:spacing w:line="276" w:lineRule="auto"/>
        <w:jc w:val="both"/>
        <w:rPr>
          <w:rFonts w:cs="Arial"/>
          <w:color w:val="000000"/>
          <w:szCs w:val="20"/>
          <w:lang w:val="sl-SI" w:eastAsia="sl-SI"/>
        </w:rPr>
      </w:pPr>
      <w:r w:rsidRPr="009336B6">
        <w:rPr>
          <w:rFonts w:cs="Arial"/>
          <w:color w:val="000000"/>
          <w:szCs w:val="20"/>
          <w:lang w:val="sl-SI" w:eastAsia="sl-SI"/>
        </w:rPr>
        <w:t>Potrdilo o plačilu upravne takse v višini 22,60 EUR z dne 8. 11. 2021;</w:t>
      </w:r>
    </w:p>
    <w:p w14:paraId="32F2AB27" w14:textId="77777777" w:rsidR="009A0B51" w:rsidRPr="009336B6" w:rsidRDefault="009A0B51" w:rsidP="00BA2CC2">
      <w:pPr>
        <w:pStyle w:val="Odstavekseznama"/>
        <w:widowControl w:val="0"/>
        <w:numPr>
          <w:ilvl w:val="0"/>
          <w:numId w:val="29"/>
        </w:numPr>
        <w:spacing w:line="276" w:lineRule="auto"/>
        <w:jc w:val="both"/>
        <w:rPr>
          <w:rFonts w:cs="Arial"/>
          <w:color w:val="000000"/>
          <w:szCs w:val="20"/>
          <w:lang w:val="sl-SI" w:eastAsia="sl-SI"/>
        </w:rPr>
      </w:pPr>
      <w:r w:rsidRPr="009336B6">
        <w:rPr>
          <w:rFonts w:cs="Arial"/>
          <w:color w:val="000000"/>
          <w:szCs w:val="20"/>
          <w:lang w:val="sl-SI" w:eastAsia="sl-SI"/>
        </w:rPr>
        <w:t>Podatki o stavbah (obstoječe in novo);</w:t>
      </w:r>
    </w:p>
    <w:p w14:paraId="229CD7C1" w14:textId="77777777" w:rsidR="009A0B51" w:rsidRPr="009336B6" w:rsidRDefault="009A0B51" w:rsidP="00BA2CC2">
      <w:pPr>
        <w:pStyle w:val="Odstavekseznama"/>
        <w:widowControl w:val="0"/>
        <w:numPr>
          <w:ilvl w:val="0"/>
          <w:numId w:val="29"/>
        </w:numPr>
        <w:spacing w:line="276" w:lineRule="auto"/>
        <w:jc w:val="both"/>
        <w:rPr>
          <w:rFonts w:cs="Arial"/>
          <w:color w:val="000000"/>
          <w:szCs w:val="20"/>
          <w:lang w:val="sl-SI" w:eastAsia="sl-SI"/>
        </w:rPr>
      </w:pPr>
      <w:r w:rsidRPr="009336B6">
        <w:rPr>
          <w:rFonts w:cs="Arial"/>
          <w:color w:val="000000"/>
          <w:szCs w:val="20"/>
          <w:lang w:val="sl-SI" w:eastAsia="sl-SI"/>
        </w:rPr>
        <w:t>Sklep Agencije RS za okolje, Vojkova 1b, 1000 Ljubljana št. 35405-105/2021-3 z dne 5. 8. 2021;</w:t>
      </w:r>
    </w:p>
    <w:p w14:paraId="760DCB42" w14:textId="77777777" w:rsidR="009A0B51" w:rsidRPr="009336B6" w:rsidRDefault="009A0B51" w:rsidP="00BA2CC2">
      <w:pPr>
        <w:pStyle w:val="Odstavekseznama"/>
        <w:widowControl w:val="0"/>
        <w:numPr>
          <w:ilvl w:val="0"/>
          <w:numId w:val="29"/>
        </w:numPr>
        <w:spacing w:line="276" w:lineRule="auto"/>
        <w:jc w:val="both"/>
        <w:rPr>
          <w:rFonts w:cs="Arial"/>
          <w:color w:val="000000"/>
          <w:szCs w:val="20"/>
          <w:lang w:val="sl-SI" w:eastAsia="sl-SI"/>
        </w:rPr>
      </w:pPr>
      <w:r w:rsidRPr="009336B6">
        <w:rPr>
          <w:rFonts w:cs="Arial"/>
          <w:color w:val="000000"/>
          <w:szCs w:val="20"/>
          <w:lang w:val="sl-SI" w:eastAsia="sl-SI"/>
        </w:rPr>
        <w:t>Dopis Zavoda RS za varstvo narave, Območna enota Ljubljana, Cankarjeva cesta 10, 1000 Ljubljana št. 3562-0423/2021-2 z dne 16. 7. 2021;</w:t>
      </w:r>
    </w:p>
    <w:p w14:paraId="0A3B97C2" w14:textId="77777777" w:rsidR="009A0B51" w:rsidRPr="009336B6" w:rsidRDefault="009A0B51" w:rsidP="00BA2CC2">
      <w:pPr>
        <w:pStyle w:val="Odstavekseznama"/>
        <w:widowControl w:val="0"/>
        <w:numPr>
          <w:ilvl w:val="0"/>
          <w:numId w:val="29"/>
        </w:numPr>
        <w:spacing w:line="276" w:lineRule="auto"/>
        <w:jc w:val="both"/>
        <w:rPr>
          <w:rFonts w:cs="Arial"/>
          <w:color w:val="000000"/>
          <w:szCs w:val="20"/>
          <w:lang w:val="sl-SI" w:eastAsia="sl-SI"/>
        </w:rPr>
      </w:pPr>
      <w:r w:rsidRPr="009336B6">
        <w:rPr>
          <w:rFonts w:cs="Arial"/>
          <w:color w:val="000000"/>
          <w:szCs w:val="20"/>
          <w:lang w:val="sl-SI" w:eastAsia="sl-SI"/>
        </w:rPr>
        <w:t>11.4 Načrt gospodarjenja z gradbenimi odpadki, RAC BRINOX FAZA 2, prizidava k proizvodno poslovnemu objektu, št. projekta: 104/2021, oktober 2021, SPINA Novo mesto, d.o.o., Resslova 7a, 8000 Novo mesto;</w:t>
      </w:r>
    </w:p>
    <w:p w14:paraId="2B399138" w14:textId="7B270D68" w:rsidR="009A0B51" w:rsidRDefault="009A0B51" w:rsidP="00BA2CC2">
      <w:pPr>
        <w:pStyle w:val="Odstavekseznama"/>
        <w:widowControl w:val="0"/>
        <w:numPr>
          <w:ilvl w:val="0"/>
          <w:numId w:val="29"/>
        </w:numPr>
        <w:spacing w:line="276" w:lineRule="auto"/>
        <w:jc w:val="both"/>
        <w:rPr>
          <w:rFonts w:cs="Arial"/>
          <w:color w:val="000000"/>
          <w:szCs w:val="20"/>
          <w:lang w:val="sl-SI" w:eastAsia="sl-SI"/>
        </w:rPr>
      </w:pPr>
      <w:r w:rsidRPr="009336B6">
        <w:rPr>
          <w:rFonts w:cs="Arial"/>
          <w:color w:val="000000"/>
          <w:szCs w:val="20"/>
          <w:lang w:val="sl-SI" w:eastAsia="sl-SI"/>
        </w:rPr>
        <w:t>Strokovna ocena možnih pomembnih vplivov na okolje za poseg: Prizidava RAC – 2 FAZA – BRINOX d.o.o., št. 402421 – tvv, 5. 11. 2021, E-NET OKOLJE d.o.o., Linhartova cesta 13, 1000 Ljubljana:</w:t>
      </w:r>
    </w:p>
    <w:p w14:paraId="243A476B" w14:textId="448BDF52" w:rsidR="00665A39" w:rsidRPr="009336B6" w:rsidRDefault="00665A39" w:rsidP="00BA2CC2">
      <w:pPr>
        <w:pStyle w:val="Odstavekseznama"/>
        <w:widowControl w:val="0"/>
        <w:numPr>
          <w:ilvl w:val="0"/>
          <w:numId w:val="35"/>
        </w:numPr>
        <w:spacing w:line="276" w:lineRule="auto"/>
        <w:jc w:val="both"/>
        <w:rPr>
          <w:rFonts w:cs="Arial"/>
          <w:color w:val="000000"/>
          <w:szCs w:val="20"/>
          <w:lang w:val="sl-SI" w:eastAsia="sl-SI"/>
        </w:rPr>
      </w:pPr>
      <w:r>
        <w:rPr>
          <w:rFonts w:cs="Arial"/>
          <w:color w:val="000000"/>
          <w:szCs w:val="20"/>
          <w:lang w:val="sl-SI" w:eastAsia="sl-SI"/>
        </w:rPr>
        <w:t xml:space="preserve">Za poseg </w:t>
      </w:r>
      <w:r w:rsidRPr="009336B6">
        <w:rPr>
          <w:rFonts w:cs="Arial"/>
          <w:color w:val="000000"/>
          <w:szCs w:val="20"/>
          <w:lang w:val="sl-SI" w:eastAsia="sl-SI"/>
        </w:rPr>
        <w:t>OPB in K – BRINOX d.o.o.</w:t>
      </w:r>
      <w:r>
        <w:rPr>
          <w:rFonts w:cs="Arial"/>
          <w:color w:val="000000"/>
          <w:szCs w:val="20"/>
          <w:lang w:val="sl-SI" w:eastAsia="sl-SI"/>
        </w:rPr>
        <w:t>:</w:t>
      </w:r>
    </w:p>
    <w:p w14:paraId="5A84DD78" w14:textId="77777777" w:rsidR="009A0B51" w:rsidRPr="009336B6" w:rsidRDefault="009A0B51" w:rsidP="00BA2CC2">
      <w:pPr>
        <w:pStyle w:val="Odstavekseznama"/>
        <w:widowControl w:val="0"/>
        <w:numPr>
          <w:ilvl w:val="0"/>
          <w:numId w:val="29"/>
        </w:numPr>
        <w:spacing w:line="276" w:lineRule="auto"/>
        <w:jc w:val="both"/>
        <w:rPr>
          <w:rFonts w:cs="Arial"/>
          <w:color w:val="000000"/>
          <w:szCs w:val="20"/>
          <w:lang w:val="sl-SI" w:eastAsia="sl-SI"/>
        </w:rPr>
      </w:pPr>
      <w:r w:rsidRPr="009336B6">
        <w:rPr>
          <w:rFonts w:cs="Arial"/>
          <w:color w:val="000000"/>
          <w:szCs w:val="20"/>
          <w:lang w:val="sl-SI" w:eastAsia="sl-SI"/>
        </w:rPr>
        <w:t>Strokovna ocena možnih pomembnih vplivov na okolje za poseg: Prizidava objektov OPB in K – BRINOX d.o.o., št. 402321 – tvv, 4. 11. 2021, E-NET OKOLJE d.o.o., Linhartova cesta 13, 1000 Ljubljana.</w:t>
      </w:r>
    </w:p>
    <w:p w14:paraId="3631336A" w14:textId="77777777" w:rsidR="009A0B51" w:rsidRPr="009336B6" w:rsidRDefault="009A0B51" w:rsidP="00BA2CC2">
      <w:pPr>
        <w:pStyle w:val="Odstavekseznama"/>
        <w:widowControl w:val="0"/>
        <w:numPr>
          <w:ilvl w:val="0"/>
          <w:numId w:val="29"/>
        </w:numPr>
        <w:spacing w:line="276" w:lineRule="auto"/>
        <w:jc w:val="both"/>
        <w:rPr>
          <w:rFonts w:cs="Arial"/>
          <w:color w:val="000000"/>
          <w:szCs w:val="20"/>
          <w:lang w:val="sl-SI" w:eastAsia="sl-SI"/>
        </w:rPr>
      </w:pPr>
      <w:r w:rsidRPr="009336B6">
        <w:rPr>
          <w:rFonts w:cs="Arial"/>
          <w:color w:val="000000"/>
          <w:szCs w:val="20"/>
          <w:lang w:val="sl-SI" w:eastAsia="sl-SI"/>
        </w:rPr>
        <w:t>Pooblastilo za zastopanje z dne 6. 5. 2021;</w:t>
      </w:r>
    </w:p>
    <w:p w14:paraId="188E35CA" w14:textId="77777777" w:rsidR="009A0B51" w:rsidRPr="009336B6" w:rsidRDefault="009A0B51" w:rsidP="00BA2CC2">
      <w:pPr>
        <w:pStyle w:val="Odstavekseznama"/>
        <w:widowControl w:val="0"/>
        <w:numPr>
          <w:ilvl w:val="0"/>
          <w:numId w:val="29"/>
        </w:numPr>
        <w:spacing w:line="276" w:lineRule="auto"/>
        <w:jc w:val="both"/>
        <w:rPr>
          <w:rFonts w:cs="Arial"/>
          <w:color w:val="000000"/>
          <w:szCs w:val="20"/>
          <w:lang w:val="sl-SI" w:eastAsia="sl-SI"/>
        </w:rPr>
      </w:pPr>
      <w:r w:rsidRPr="009336B6">
        <w:rPr>
          <w:rFonts w:cs="Arial"/>
          <w:color w:val="000000"/>
          <w:szCs w:val="20"/>
          <w:lang w:val="sl-SI" w:eastAsia="sl-SI"/>
        </w:rPr>
        <w:t>Potrdilo o plačilu upravne takse v višini 22,60 EUR z dne 8. 11. 2021;</w:t>
      </w:r>
    </w:p>
    <w:p w14:paraId="22B2366A" w14:textId="77777777" w:rsidR="009A0B51" w:rsidRPr="009336B6" w:rsidRDefault="009A0B51" w:rsidP="00BA2CC2">
      <w:pPr>
        <w:pStyle w:val="Odstavekseznama"/>
        <w:widowControl w:val="0"/>
        <w:numPr>
          <w:ilvl w:val="0"/>
          <w:numId w:val="29"/>
        </w:numPr>
        <w:spacing w:line="276" w:lineRule="auto"/>
        <w:jc w:val="both"/>
        <w:rPr>
          <w:rFonts w:cs="Arial"/>
          <w:color w:val="000000"/>
          <w:szCs w:val="20"/>
          <w:lang w:val="sl-SI" w:eastAsia="sl-SI"/>
        </w:rPr>
      </w:pPr>
      <w:r w:rsidRPr="009336B6">
        <w:rPr>
          <w:rFonts w:cs="Arial"/>
          <w:color w:val="000000"/>
          <w:szCs w:val="20"/>
          <w:lang w:val="sl-SI" w:eastAsia="sl-SI"/>
        </w:rPr>
        <w:t>Podatki o stavbah (obstoječe in novo);</w:t>
      </w:r>
    </w:p>
    <w:p w14:paraId="29DE448B" w14:textId="77777777" w:rsidR="009A0B51" w:rsidRPr="009336B6" w:rsidRDefault="009A0B51" w:rsidP="00BA2CC2">
      <w:pPr>
        <w:pStyle w:val="Odstavekseznama"/>
        <w:widowControl w:val="0"/>
        <w:numPr>
          <w:ilvl w:val="0"/>
          <w:numId w:val="29"/>
        </w:numPr>
        <w:spacing w:line="260" w:lineRule="exact"/>
        <w:jc w:val="both"/>
        <w:rPr>
          <w:rFonts w:cs="Arial"/>
          <w:color w:val="000000"/>
          <w:szCs w:val="20"/>
          <w:lang w:val="sl-SI" w:eastAsia="sl-SI"/>
        </w:rPr>
      </w:pPr>
      <w:r w:rsidRPr="009336B6">
        <w:rPr>
          <w:rFonts w:cs="Arial"/>
          <w:color w:val="000000"/>
          <w:szCs w:val="20"/>
          <w:lang w:val="sl-SI" w:eastAsia="sl-SI"/>
        </w:rPr>
        <w:t>Sklep Agencije RS za okolje, Vojkova 1b, 1000 Ljubljana št. 35405-105/2021-3 z dne 5. 8. 2021.</w:t>
      </w:r>
    </w:p>
    <w:p w14:paraId="54F6FE65" w14:textId="77777777" w:rsidR="00B3252C" w:rsidRDefault="00B3252C" w:rsidP="00BA2CC2">
      <w:pPr>
        <w:widowControl w:val="0"/>
        <w:spacing w:line="260" w:lineRule="exact"/>
        <w:jc w:val="both"/>
        <w:rPr>
          <w:rFonts w:cs="Arial"/>
          <w:color w:val="FF0000"/>
          <w:szCs w:val="20"/>
          <w:lang w:val="sl-SI"/>
        </w:rPr>
      </w:pPr>
    </w:p>
    <w:p w14:paraId="5172EC17" w14:textId="228A55A4" w:rsidR="00FC7CEC" w:rsidRPr="00B3252C" w:rsidRDefault="00941F9F" w:rsidP="00BA2CC2">
      <w:pPr>
        <w:widowControl w:val="0"/>
        <w:spacing w:line="260" w:lineRule="exact"/>
        <w:jc w:val="both"/>
        <w:rPr>
          <w:rFonts w:cs="Arial"/>
          <w:szCs w:val="20"/>
          <w:lang w:val="sl-SI"/>
        </w:rPr>
      </w:pPr>
      <w:r w:rsidRPr="00B3252C">
        <w:rPr>
          <w:rFonts w:cs="Arial"/>
          <w:szCs w:val="20"/>
          <w:lang w:val="sl-SI"/>
        </w:rPr>
        <w:t>Zahtevi sta bili dne</w:t>
      </w:r>
      <w:r w:rsidR="00B3252C" w:rsidRPr="00B3252C">
        <w:rPr>
          <w:rFonts w:cs="Arial"/>
          <w:szCs w:val="20"/>
          <w:lang w:val="sl-SI"/>
        </w:rPr>
        <w:t xml:space="preserve"> 23. 11. 2021 </w:t>
      </w:r>
      <w:r w:rsidRPr="00B3252C">
        <w:rPr>
          <w:rFonts w:cs="Arial"/>
          <w:szCs w:val="20"/>
          <w:lang w:val="sl-SI"/>
        </w:rPr>
        <w:t>dopolnjeni z:</w:t>
      </w:r>
    </w:p>
    <w:p w14:paraId="30042C1A" w14:textId="252EA6AC" w:rsidR="00B3252C" w:rsidRPr="00B3252C" w:rsidRDefault="00B3252C" w:rsidP="00BA2CC2">
      <w:pPr>
        <w:pStyle w:val="Odstavekseznama"/>
        <w:widowControl w:val="0"/>
        <w:numPr>
          <w:ilvl w:val="0"/>
          <w:numId w:val="38"/>
        </w:numPr>
        <w:spacing w:line="260" w:lineRule="exact"/>
        <w:jc w:val="both"/>
        <w:rPr>
          <w:rFonts w:cs="Arial"/>
          <w:szCs w:val="20"/>
          <w:lang w:val="sl-SI"/>
        </w:rPr>
      </w:pPr>
      <w:r w:rsidRPr="00B3252C">
        <w:rPr>
          <w:rFonts w:cs="Arial"/>
          <w:szCs w:val="20"/>
          <w:lang w:val="sl-SI"/>
        </w:rPr>
        <w:t>Dokumentom: »</w:t>
      </w:r>
      <w:r w:rsidRPr="00B3252C">
        <w:rPr>
          <w:rFonts w:cs="Tahoma"/>
          <w:szCs w:val="20"/>
          <w:lang w:val="sl-SI"/>
        </w:rPr>
        <w:t>Dopolnitev zahtevkov za predhodna postopka - številki upravnih zadev 35431-54/2021-2550 in 35431-55/2021-2550” z dne 23. 11. 2021 s prilogami.</w:t>
      </w:r>
    </w:p>
    <w:p w14:paraId="5A87B885" w14:textId="77777777" w:rsidR="00941F9F" w:rsidRDefault="00941F9F" w:rsidP="00BA2CC2">
      <w:pPr>
        <w:widowControl w:val="0"/>
        <w:spacing w:line="260" w:lineRule="exact"/>
        <w:jc w:val="both"/>
        <w:rPr>
          <w:rFonts w:cs="Arial"/>
          <w:szCs w:val="20"/>
          <w:lang w:val="sl-SI"/>
        </w:rPr>
      </w:pPr>
    </w:p>
    <w:p w14:paraId="3DA4D678" w14:textId="3A1D3679" w:rsidR="00FC7CEC" w:rsidRPr="00FC7CEC" w:rsidRDefault="00FC7CEC" w:rsidP="00BA2CC2">
      <w:pPr>
        <w:widowControl w:val="0"/>
        <w:spacing w:line="260" w:lineRule="exact"/>
        <w:jc w:val="both"/>
        <w:rPr>
          <w:rFonts w:cs="Arial"/>
          <w:i/>
          <w:iCs/>
          <w:szCs w:val="20"/>
          <w:u w:val="single"/>
          <w:lang w:val="sl-SI"/>
        </w:rPr>
      </w:pPr>
      <w:r w:rsidRPr="00FC7CEC">
        <w:rPr>
          <w:rFonts w:cs="Arial"/>
          <w:i/>
          <w:iCs/>
          <w:szCs w:val="20"/>
          <w:u w:val="single"/>
          <w:lang w:val="sl-SI"/>
        </w:rPr>
        <w:t>Obrazložitev k 1. točki izreka sklepa:</w:t>
      </w:r>
    </w:p>
    <w:p w14:paraId="153522E4" w14:textId="0DBF8917" w:rsidR="00FC7CEC" w:rsidRPr="00FC7CEC" w:rsidRDefault="00FC7CEC" w:rsidP="00BA2CC2">
      <w:pPr>
        <w:widowControl w:val="0"/>
        <w:spacing w:line="260" w:lineRule="exact"/>
        <w:jc w:val="both"/>
        <w:rPr>
          <w:rFonts w:cs="Arial"/>
          <w:szCs w:val="20"/>
          <w:lang w:val="sl-SI"/>
        </w:rPr>
      </w:pPr>
      <w:r w:rsidRPr="00FC7CEC">
        <w:rPr>
          <w:rFonts w:cs="Arial"/>
          <w:szCs w:val="20"/>
          <w:lang w:val="sl-SI"/>
        </w:rPr>
        <w:t>Na podlagi 130. člena Zakona o splošnem upravnem postopku (Uradni list RS, št. 24/06-UPB, 105/06-ZUS-1, 126/07, 65/08, 8/10, 82/13 in 175/20-ZIUOPDVE; v nadaljevanju ZUP) lahko organ, ki vodi postopek, združi zadeve v en postopek, kadar se pravice ali obveznosti stranke opirajo na isto ali podobno dejansko stanje in isto pravno podlago in če je organ, ki vodi postopek, za vse zadeve stvarno pristojen. O združitvi zadev v en postopek odloči pristojni organ s posebnim sklepom, zoper katerega je dovoljena pritožba.</w:t>
      </w:r>
    </w:p>
    <w:p w14:paraId="32885288" w14:textId="77777777" w:rsidR="00FC7CEC" w:rsidRPr="00FC7CEC" w:rsidRDefault="00FC7CEC" w:rsidP="00FC7CEC">
      <w:pPr>
        <w:spacing w:line="260" w:lineRule="exact"/>
        <w:ind w:left="720"/>
        <w:jc w:val="both"/>
        <w:rPr>
          <w:rFonts w:cs="Arial"/>
          <w:szCs w:val="20"/>
          <w:lang w:val="sl-SI"/>
        </w:rPr>
      </w:pPr>
    </w:p>
    <w:p w14:paraId="32D2ECBF" w14:textId="1FCAD282" w:rsidR="00FC7CEC" w:rsidRPr="00FC7CEC" w:rsidRDefault="00FC7CEC" w:rsidP="00FC7CEC">
      <w:pPr>
        <w:spacing w:line="260" w:lineRule="exact"/>
        <w:jc w:val="both"/>
        <w:rPr>
          <w:rFonts w:cs="Arial"/>
          <w:szCs w:val="20"/>
          <w:lang w:val="sl-SI"/>
        </w:rPr>
      </w:pPr>
      <w:r w:rsidRPr="00FC7CEC">
        <w:rPr>
          <w:rFonts w:cs="Arial"/>
          <w:szCs w:val="20"/>
          <w:lang w:val="sl-SI"/>
        </w:rPr>
        <w:t>Ministrstvo je po pregledu obeh vloženih zahtev za začetek predhodnega postopka ugotovilo, da je nosilec nameravan</w:t>
      </w:r>
      <w:r w:rsidR="00051A33">
        <w:rPr>
          <w:rFonts w:cs="Arial"/>
          <w:szCs w:val="20"/>
          <w:lang w:val="sl-SI"/>
        </w:rPr>
        <w:t>ih</w:t>
      </w:r>
      <w:r w:rsidRPr="00FC7CEC">
        <w:rPr>
          <w:rFonts w:cs="Arial"/>
          <w:szCs w:val="20"/>
          <w:lang w:val="sl-SI"/>
        </w:rPr>
        <w:t xml:space="preserve"> poseg</w:t>
      </w:r>
      <w:r w:rsidR="00051A33">
        <w:rPr>
          <w:rFonts w:cs="Arial"/>
          <w:szCs w:val="20"/>
          <w:lang w:val="sl-SI"/>
        </w:rPr>
        <w:t>ov</w:t>
      </w:r>
      <w:r w:rsidRPr="00FC7CEC">
        <w:rPr>
          <w:rFonts w:cs="Arial"/>
          <w:szCs w:val="20"/>
          <w:lang w:val="sl-SI"/>
        </w:rPr>
        <w:t xml:space="preserve"> obe zahtevi za izvedbo predhodnega postopka vložil na podlagi petega odstavka 51.a člena ZVO-1. Nadalje je bilo ugotovljeno, da sta nameravana posega, t.j. prizidava objekta RAC – FAZA</w:t>
      </w:r>
      <w:r w:rsidR="00CC4D5A">
        <w:rPr>
          <w:rFonts w:cs="Arial"/>
          <w:szCs w:val="20"/>
          <w:lang w:val="sl-SI"/>
        </w:rPr>
        <w:t xml:space="preserve"> </w:t>
      </w:r>
      <w:r w:rsidRPr="00FC7CEC">
        <w:rPr>
          <w:rFonts w:cs="Arial"/>
          <w:szCs w:val="20"/>
          <w:lang w:val="sl-SI"/>
        </w:rPr>
        <w:t>2 – BRINOX d.o.o. in prizidava objektov OPB in K – BRINOX d.o.o., ekonomsko in funkcionalno  povezana, saj se nahajata oba znotraj obstoječega proizvodno – poslovnega kompleksa BRINOX d.o.o., iz česar izhaja, da se zahtevka nosilca nameravan</w:t>
      </w:r>
      <w:r w:rsidR="00051A33">
        <w:rPr>
          <w:rFonts w:cs="Arial"/>
          <w:szCs w:val="20"/>
          <w:lang w:val="sl-SI"/>
        </w:rPr>
        <w:t>ih</w:t>
      </w:r>
      <w:r w:rsidRPr="00FC7CEC">
        <w:rPr>
          <w:rFonts w:cs="Arial"/>
          <w:szCs w:val="20"/>
          <w:lang w:val="sl-SI"/>
        </w:rPr>
        <w:t xml:space="preserve"> poseg</w:t>
      </w:r>
      <w:r w:rsidR="00051A33">
        <w:rPr>
          <w:rFonts w:cs="Arial"/>
          <w:szCs w:val="20"/>
          <w:lang w:val="sl-SI"/>
        </w:rPr>
        <w:t>ov</w:t>
      </w:r>
      <w:r w:rsidRPr="00FC7CEC">
        <w:rPr>
          <w:rFonts w:cs="Arial"/>
          <w:szCs w:val="20"/>
          <w:lang w:val="sl-SI"/>
        </w:rPr>
        <w:t xml:space="preserve"> opirata na isto oziroma podobno dejansko stanje ter na isto pravno </w:t>
      </w:r>
      <w:r w:rsidRPr="00FC7CEC">
        <w:rPr>
          <w:rFonts w:cs="Arial"/>
          <w:szCs w:val="20"/>
          <w:lang w:val="sl-SI"/>
        </w:rPr>
        <w:lastRenderedPageBreak/>
        <w:t>podlago, za odločanje o obeh zahtevah nosilca nameravan</w:t>
      </w:r>
      <w:r w:rsidR="00051A33">
        <w:rPr>
          <w:rFonts w:cs="Arial"/>
          <w:szCs w:val="20"/>
          <w:lang w:val="sl-SI"/>
        </w:rPr>
        <w:t>ih</w:t>
      </w:r>
      <w:r w:rsidRPr="00FC7CEC">
        <w:rPr>
          <w:rFonts w:cs="Arial"/>
          <w:szCs w:val="20"/>
          <w:lang w:val="sl-SI"/>
        </w:rPr>
        <w:t xml:space="preserve"> poseg</w:t>
      </w:r>
      <w:r w:rsidR="00051A33">
        <w:rPr>
          <w:rFonts w:cs="Arial"/>
          <w:szCs w:val="20"/>
          <w:lang w:val="sl-SI"/>
        </w:rPr>
        <w:t>ov</w:t>
      </w:r>
      <w:r w:rsidRPr="00FC7CEC">
        <w:rPr>
          <w:rFonts w:cs="Arial"/>
          <w:szCs w:val="20"/>
          <w:lang w:val="sl-SI"/>
        </w:rPr>
        <w:t xml:space="preserve"> pa je stvarno pristojno ministrstvo. Glede na navedeno je bilo skladno s tretjim odstavkom 130. člena ZUP odločeno, kot izhaja iz 1. točke izreka tega sklepa.</w:t>
      </w:r>
    </w:p>
    <w:p w14:paraId="4C4D4F24" w14:textId="77777777" w:rsidR="00FC7CEC" w:rsidRDefault="00FC7CEC" w:rsidP="009A0B51">
      <w:pPr>
        <w:tabs>
          <w:tab w:val="left" w:pos="1276"/>
        </w:tabs>
        <w:spacing w:line="260" w:lineRule="exact"/>
        <w:ind w:right="85"/>
        <w:jc w:val="both"/>
        <w:rPr>
          <w:rFonts w:cs="Arial"/>
          <w:lang w:val="sl-SI"/>
        </w:rPr>
      </w:pPr>
    </w:p>
    <w:p w14:paraId="111C2C4A" w14:textId="6C369728" w:rsidR="00FC7CEC" w:rsidRPr="00FC7CEC" w:rsidRDefault="00FC7CEC" w:rsidP="00FC7CEC">
      <w:pPr>
        <w:spacing w:line="260" w:lineRule="exact"/>
        <w:jc w:val="both"/>
        <w:rPr>
          <w:rFonts w:cs="Arial"/>
          <w:i/>
          <w:iCs/>
          <w:szCs w:val="20"/>
          <w:u w:val="single"/>
          <w:lang w:val="sl-SI"/>
        </w:rPr>
      </w:pPr>
      <w:r w:rsidRPr="00FC7CEC">
        <w:rPr>
          <w:rFonts w:cs="Arial"/>
          <w:i/>
          <w:iCs/>
          <w:szCs w:val="20"/>
          <w:u w:val="single"/>
          <w:lang w:val="sl-SI"/>
        </w:rPr>
        <w:t xml:space="preserve">Obrazložitev k </w:t>
      </w:r>
      <w:r>
        <w:rPr>
          <w:rFonts w:cs="Arial"/>
          <w:i/>
          <w:iCs/>
          <w:szCs w:val="20"/>
          <w:u w:val="single"/>
          <w:lang w:val="sl-SI"/>
        </w:rPr>
        <w:t>2</w:t>
      </w:r>
      <w:r w:rsidRPr="00FC7CEC">
        <w:rPr>
          <w:rFonts w:cs="Arial"/>
          <w:i/>
          <w:iCs/>
          <w:szCs w:val="20"/>
          <w:u w:val="single"/>
          <w:lang w:val="sl-SI"/>
        </w:rPr>
        <w:t>. točki izreka sklepa:</w:t>
      </w:r>
    </w:p>
    <w:p w14:paraId="0AC1E847" w14:textId="1E7AF9E9" w:rsidR="00E0155A" w:rsidRPr="00004D3F" w:rsidRDefault="00E0155A" w:rsidP="00E0155A">
      <w:pPr>
        <w:spacing w:line="260" w:lineRule="exact"/>
        <w:jc w:val="both"/>
        <w:rPr>
          <w:rFonts w:cs="Arial"/>
          <w:szCs w:val="20"/>
          <w:lang w:val="sl-SI"/>
        </w:rPr>
      </w:pPr>
      <w:r w:rsidRPr="00004D3F">
        <w:rPr>
          <w:rFonts w:cs="Arial"/>
          <w:szCs w:val="20"/>
          <w:lang w:val="sl-SI"/>
        </w:rPr>
        <w:t>V skladu s prvim odstavkom 51.a člena ZVO-1 mora nosilec nameravanega posega v okolje iz tretjega odstavka 51. člena tega zakona od ministrstva zahtevati, da ugotovi, ali je za nameravani poseg treba izvesti presojo vplivov na okolje in pridobiti okoljevarstveno soglasje. Pri ugotovitvi iz prvega odstavka 51.a člena ZVO-1 ministrstvo upošteva merila, ki se nanašajo na značilnosti nameravanega posega v okolje, njegovo lokacijo in značilnosti možnih vplivov posega na okolje.</w:t>
      </w:r>
    </w:p>
    <w:p w14:paraId="4BF89108" w14:textId="77777777" w:rsidR="00E0155A" w:rsidRPr="00004D3F" w:rsidRDefault="00E0155A" w:rsidP="00E0155A">
      <w:pPr>
        <w:spacing w:line="260" w:lineRule="exact"/>
        <w:jc w:val="both"/>
        <w:rPr>
          <w:rFonts w:cs="Arial"/>
          <w:szCs w:val="20"/>
          <w:lang w:val="sl-SI"/>
        </w:rPr>
      </w:pPr>
    </w:p>
    <w:p w14:paraId="19E0C450" w14:textId="6ED222B4" w:rsidR="00E0155A" w:rsidRPr="00004D3F" w:rsidRDefault="00E0155A" w:rsidP="00E0155A">
      <w:pPr>
        <w:spacing w:line="260" w:lineRule="exact"/>
        <w:jc w:val="both"/>
        <w:rPr>
          <w:rFonts w:cs="Arial"/>
          <w:szCs w:val="20"/>
          <w:lang w:val="sl-SI"/>
        </w:rPr>
      </w:pPr>
      <w:r w:rsidRPr="00004D3F">
        <w:rPr>
          <w:rFonts w:cs="Arial"/>
          <w:szCs w:val="20"/>
          <w:lang w:val="sl-SI"/>
        </w:rPr>
        <w:t>Obveznost presoje vplivov na okolje se ugotavlja v skladu z Uredbo o posegih v okolje, za katere je treba izvesti presojo vplivov na okolje (Uradni list RS, št. 51/14, 57/15, 26/17 in 105/20). Prvi odstavek 3. člena Uredbe o posegih v okolje, za katere je treba izvesti presojo vplivov na okolje, določa, da so vrste posegov v okolje, za katere je presoja vplivov v okolje obvezna, če se zanje v predhodnem postopku ugotovi, da bi lahko imeli pomembne vplive na okolje navedene v Prilogi 1 te uredbe in označeni z oznako X v stolpcu PP. Podrobnejša merila za ugotovitev o potrebnosti izvedbe presoje vplivov na okolje in izdaje okoljevarstvenega soglasja so določena v Prilogi 2 Uredbe o posegih v okolje, za katere je treba izvesti presojo vplivov na okolje.</w:t>
      </w:r>
    </w:p>
    <w:p w14:paraId="5ED7F3D2" w14:textId="77777777" w:rsidR="00E0155A" w:rsidRPr="00004D3F" w:rsidRDefault="00E0155A" w:rsidP="00E0155A">
      <w:pPr>
        <w:spacing w:line="260" w:lineRule="exact"/>
        <w:jc w:val="both"/>
        <w:rPr>
          <w:rFonts w:cs="Arial"/>
          <w:szCs w:val="20"/>
          <w:lang w:val="sl-SI"/>
        </w:rPr>
      </w:pPr>
    </w:p>
    <w:p w14:paraId="1DB1B96D" w14:textId="77777777" w:rsidR="00E0155A" w:rsidRPr="00004D3F" w:rsidRDefault="00E0155A" w:rsidP="00E0155A">
      <w:pPr>
        <w:spacing w:line="260" w:lineRule="exact"/>
        <w:jc w:val="both"/>
        <w:rPr>
          <w:rFonts w:cs="Arial"/>
          <w:szCs w:val="20"/>
          <w:lang w:val="sl-SI"/>
        </w:rPr>
      </w:pPr>
      <w:r w:rsidRPr="00004D3F">
        <w:rPr>
          <w:rFonts w:cs="Arial"/>
          <w:szCs w:val="20"/>
          <w:lang w:val="sl-SI"/>
        </w:rPr>
        <w:t>V skladu s točko G Urbanizem in gradbeništvo, G.II, Graditev objektov, G.II.1.1 priloge 1 Uredbe o posegih v okolje, za katere je treba izvesti presojo vplivov na okolje, je izvedba predhodnega postopka obvezna, če gre za stavbo, ki presega bruto tlorisno površino 10.000 m</w:t>
      </w:r>
      <w:r w:rsidRPr="00004D3F">
        <w:rPr>
          <w:rFonts w:cs="Arial"/>
          <w:szCs w:val="20"/>
          <w:vertAlign w:val="superscript"/>
          <w:lang w:val="sl-SI"/>
        </w:rPr>
        <w:t>2</w:t>
      </w:r>
      <w:r w:rsidRPr="00004D3F">
        <w:rPr>
          <w:rFonts w:cs="Arial"/>
          <w:szCs w:val="20"/>
          <w:lang w:val="sl-SI"/>
        </w:rPr>
        <w:t xml:space="preserve"> ali nadzemno višino 50 m ali podzemno globino 10 m.</w:t>
      </w:r>
    </w:p>
    <w:p w14:paraId="5A6DF516" w14:textId="3417F6FA" w:rsidR="00CE10CE" w:rsidRDefault="00CE10CE" w:rsidP="00E0155A">
      <w:pPr>
        <w:spacing w:line="260" w:lineRule="exact"/>
        <w:jc w:val="both"/>
        <w:rPr>
          <w:rFonts w:cs="Arial"/>
          <w:szCs w:val="20"/>
          <w:lang w:val="sl-SI"/>
        </w:rPr>
      </w:pPr>
    </w:p>
    <w:p w14:paraId="14B2E6F8" w14:textId="77777777" w:rsidR="00051A33" w:rsidRPr="00A72B59" w:rsidRDefault="00051A33" w:rsidP="00051A33">
      <w:pPr>
        <w:jc w:val="both"/>
        <w:rPr>
          <w:rFonts w:cs="Arial"/>
          <w:szCs w:val="20"/>
          <w:lang w:val="sl-SI" w:eastAsia="sl-SI"/>
        </w:rPr>
      </w:pPr>
      <w:r w:rsidRPr="00A72B59">
        <w:rPr>
          <w:rFonts w:cs="Arial"/>
          <w:szCs w:val="20"/>
          <w:lang w:val="sl-SI" w:eastAsia="sl-SI"/>
        </w:rPr>
        <w:t>V skladu s točko C Predelovalne dejavnosti, C.V Proizvodnja kovin in kovinskih izdelkov, C.V.6.1</w:t>
      </w:r>
    </w:p>
    <w:p w14:paraId="2E5366A0" w14:textId="77777777" w:rsidR="00051A33" w:rsidRPr="00A72B59" w:rsidRDefault="00051A33" w:rsidP="00051A33">
      <w:pPr>
        <w:jc w:val="both"/>
        <w:rPr>
          <w:rFonts w:cs="Arial"/>
          <w:szCs w:val="20"/>
          <w:lang w:val="sl-SI" w:eastAsia="sl-SI"/>
        </w:rPr>
      </w:pPr>
      <w:r w:rsidRPr="00A72B59">
        <w:rPr>
          <w:rFonts w:cs="Arial"/>
          <w:szCs w:val="20"/>
          <w:lang w:val="sl-SI"/>
        </w:rPr>
        <w:t xml:space="preserve">Priloge 1 Uredbe o posegih v okolje, za katere je treba izvesti presojo vplivov na okolje, je izvedba predhodnega postopka obvezna, če gre za </w:t>
      </w:r>
      <w:r w:rsidRPr="00A72B59">
        <w:rPr>
          <w:rFonts w:cs="Arial"/>
          <w:szCs w:val="20"/>
          <w:lang w:val="sl-SI" w:eastAsia="sl-SI"/>
        </w:rPr>
        <w:t>druge naprave za površinsko obdelavo kovin ali plastičnih materialov z uporabo elektrolitskih ali kemičnih postopkov, kjer skupni volumen kadi, v katerih poteka obdelava, presega 15 m</w:t>
      </w:r>
      <w:r w:rsidRPr="00A72B59">
        <w:rPr>
          <w:rFonts w:cs="Arial"/>
          <w:szCs w:val="20"/>
          <w:vertAlign w:val="superscript"/>
          <w:lang w:val="sl-SI" w:eastAsia="sl-SI"/>
        </w:rPr>
        <w:t>3</w:t>
      </w:r>
      <w:r w:rsidRPr="00A72B59">
        <w:rPr>
          <w:rFonts w:cs="Arial"/>
          <w:szCs w:val="20"/>
          <w:lang w:val="sl-SI" w:eastAsia="sl-SI"/>
        </w:rPr>
        <w:t xml:space="preserve"> ali 10 m</w:t>
      </w:r>
      <w:r w:rsidRPr="00A72B59">
        <w:rPr>
          <w:rFonts w:cs="Arial"/>
          <w:szCs w:val="20"/>
          <w:vertAlign w:val="superscript"/>
          <w:lang w:val="sl-SI" w:eastAsia="sl-SI"/>
        </w:rPr>
        <w:t>3</w:t>
      </w:r>
      <w:r w:rsidRPr="00A72B59">
        <w:rPr>
          <w:rFonts w:cs="Arial"/>
          <w:szCs w:val="20"/>
          <w:lang w:val="sl-SI" w:eastAsia="sl-SI"/>
        </w:rPr>
        <w:t>, če gre za naprave, v katerih se uporabljajo snovi, ki vsebujejo kadmij, kobalt, šestvalentni krom, srebro, nikelj in cianid</w:t>
      </w:r>
      <w:r w:rsidRPr="00A72B59">
        <w:rPr>
          <w:rFonts w:cs="Arial"/>
          <w:szCs w:val="20"/>
          <w:lang w:val="sl-SI"/>
        </w:rPr>
        <w:t>.</w:t>
      </w:r>
    </w:p>
    <w:p w14:paraId="166AA7C5" w14:textId="77777777" w:rsidR="00051A33" w:rsidRDefault="00051A33" w:rsidP="00E0155A">
      <w:pPr>
        <w:spacing w:line="260" w:lineRule="exact"/>
        <w:jc w:val="both"/>
        <w:rPr>
          <w:rFonts w:cs="Arial"/>
          <w:szCs w:val="20"/>
          <w:lang w:val="sl-SI"/>
        </w:rPr>
      </w:pPr>
    </w:p>
    <w:p w14:paraId="5E2A6668" w14:textId="375BD9A7" w:rsidR="00CC4D5A" w:rsidRPr="00CC4D5A" w:rsidRDefault="00CC4D5A" w:rsidP="00CC4D5A">
      <w:pPr>
        <w:spacing w:line="260" w:lineRule="exact"/>
        <w:jc w:val="both"/>
        <w:rPr>
          <w:rFonts w:cs="Arial"/>
          <w:szCs w:val="20"/>
          <w:lang w:val="sl-SI"/>
        </w:rPr>
      </w:pPr>
      <w:r w:rsidRPr="00CC4D5A">
        <w:rPr>
          <w:rFonts w:cs="Arial"/>
          <w:szCs w:val="20"/>
          <w:lang w:val="sl-SI"/>
        </w:rPr>
        <w:t>Prvi odstavek 3.a člena Uredbe o posegih v okolje, za katere je treba izvesti presojo vplivov na okolje nadalje določa, da se predhodni postopek izvede tudi za poseg v okolje, ki sam po sebi ne dosega pragu, ki je za to vrsto določen v prilogi 1 te uredbe in označen z oznako X v stolpcu z naslovom PP, če skupaj z drugimi že izvedenimi ali nameravanimi posegi v okolje tvori kumulativni poseg v okolje, ki višino tega pragu ali njen večkratnik prvič doseže ali preseže.</w:t>
      </w:r>
    </w:p>
    <w:p w14:paraId="07C6BDAE" w14:textId="7550C9D5" w:rsidR="00CC4D5A" w:rsidRPr="00CC4D5A" w:rsidRDefault="00CC4D5A" w:rsidP="00CC4D5A">
      <w:pPr>
        <w:spacing w:line="260" w:lineRule="exact"/>
        <w:jc w:val="both"/>
        <w:rPr>
          <w:rFonts w:cs="Arial"/>
          <w:szCs w:val="20"/>
          <w:lang w:val="sl-SI"/>
        </w:rPr>
      </w:pPr>
      <w:r w:rsidRPr="00CC4D5A">
        <w:rPr>
          <w:rFonts w:cs="Arial"/>
          <w:szCs w:val="20"/>
          <w:lang w:val="sl-SI"/>
        </w:rPr>
        <w:t>V 2. točki prvega odstavka 1.a člena citirane uredbe je obrazloženo, da je kumulativni poseg v okolje, poseg v okolje, ki je sestavljen iz dveh ali več posegov v okolje iste vrste, ki so med seboj funkcionalno in ekonomsko povezani; posegi v okolje so funkcionalno povezani, če se meje posegov v okolje dotikajo, prekrivajo ali so v neposredni bližini, zlasti, če so del iste industrijske, obrtne, trgovske, poslovne cone, logističnega centra ali drugega zaokroženega urbanističnega projekta ali če eden od posegov v okolje omogoča dejavnost, ki je vzrok ali pogoj oziroma podpora izvedbi ali obratovanju drugega posega v okolje, ali so posegi v okolje povezani s skupnimi tehnološkimi procesi; posegi v okolje so ekonomsko povezani, če je njihov nosilec ista oseba ali več oseb, ki so medsebojno povezane kot povezane družbe v skladu s predpisi, ki urejajo gospodarske družbe.</w:t>
      </w:r>
    </w:p>
    <w:p w14:paraId="033F10D3" w14:textId="77777777" w:rsidR="004963F3" w:rsidRPr="00004D3F" w:rsidRDefault="004963F3" w:rsidP="00E0155A">
      <w:pPr>
        <w:spacing w:line="260" w:lineRule="exact"/>
        <w:jc w:val="both"/>
        <w:rPr>
          <w:rFonts w:cs="Arial"/>
          <w:szCs w:val="20"/>
          <w:lang w:val="sl-SI"/>
        </w:rPr>
      </w:pPr>
    </w:p>
    <w:p w14:paraId="0116E778" w14:textId="2F3E0459" w:rsidR="00137C0B" w:rsidRPr="00D255D7" w:rsidRDefault="00E0155A" w:rsidP="00E0155A">
      <w:pPr>
        <w:spacing w:line="260" w:lineRule="exact"/>
        <w:jc w:val="both"/>
        <w:rPr>
          <w:lang w:val="sl-SI"/>
        </w:rPr>
      </w:pPr>
      <w:r w:rsidRPr="00D255D7">
        <w:rPr>
          <w:rFonts w:cs="Arial"/>
          <w:szCs w:val="20"/>
          <w:lang w:val="sl-SI" w:eastAsia="sl-SI"/>
        </w:rPr>
        <w:lastRenderedPageBreak/>
        <w:t xml:space="preserve">Iz predložene dokumentacije izhaja, da nameravani poseg obsega </w:t>
      </w:r>
      <w:r w:rsidR="00137C0B" w:rsidRPr="00D255D7">
        <w:rPr>
          <w:lang w:val="sl-SI"/>
        </w:rPr>
        <w:t xml:space="preserve">prizidavo objekta RAC – </w:t>
      </w:r>
      <w:r w:rsidR="004A303A">
        <w:rPr>
          <w:lang w:val="sl-SI"/>
        </w:rPr>
        <w:t xml:space="preserve">FAZA </w:t>
      </w:r>
      <w:r w:rsidR="00137C0B" w:rsidRPr="00D255D7">
        <w:rPr>
          <w:lang w:val="sl-SI"/>
        </w:rPr>
        <w:t xml:space="preserve">2 (Objekt D) k obstoječemu objektu RAC – </w:t>
      </w:r>
      <w:r w:rsidR="004A303A">
        <w:rPr>
          <w:lang w:val="sl-SI"/>
        </w:rPr>
        <w:t>FAZA</w:t>
      </w:r>
      <w:r w:rsidR="00137C0B" w:rsidRPr="00D255D7">
        <w:rPr>
          <w:lang w:val="sl-SI"/>
        </w:rPr>
        <w:t xml:space="preserve"> 1 (objekt C). Nosilec nameravanega posega je za gradnjo objekta RAC – FAZA 2 (Objekt D) že pridobil gradbeno dovoljenje št. 351- 1646/2009-22-1351011 z dne 15. 12. 2010, spremenjeno z odločbami št. 351-938/2015-13 z dne 24. 11. 2014, št. 351-308/2016-11 z dne 29. 4. 2016 in št. 351-2915/2018-14 z dne 29. 7. 2019. Nosilec nameravanega posega je zaradi spremembe gradnje – posega, ki predvideva povečanje globine objekta in spremembe v namembnosti prostorov v objektu, zaprosil za izdajo novega gradbenega dovoljenja. Načrtovani obje</w:t>
      </w:r>
      <w:r w:rsidR="000869FB" w:rsidRPr="00D255D7">
        <w:rPr>
          <w:lang w:val="sl-SI"/>
        </w:rPr>
        <w:t>k</w:t>
      </w:r>
      <w:r w:rsidR="00137C0B" w:rsidRPr="00D255D7">
        <w:rPr>
          <w:lang w:val="sl-SI"/>
        </w:rPr>
        <w:t>t bo etažnosti K+P+1+2+3. Višina osnovnega dela objekta RAC – FAZA 2 bo 12,5 m, višina strojnice klimatov pa 15,8 m. Globina kleti bo 6,48 m. Bruto tlorisna površina objekta znaša 5.562 m</w:t>
      </w:r>
      <w:r w:rsidR="00137C0B" w:rsidRPr="00D255D7">
        <w:rPr>
          <w:vertAlign w:val="superscript"/>
          <w:lang w:val="sl-SI"/>
        </w:rPr>
        <w:t>2</w:t>
      </w:r>
      <w:r w:rsidR="00137C0B" w:rsidRPr="00D255D7">
        <w:rPr>
          <w:lang w:val="sl-SI"/>
        </w:rPr>
        <w:t>.</w:t>
      </w:r>
    </w:p>
    <w:p w14:paraId="4BC873B3" w14:textId="5187A5A7" w:rsidR="000869FB" w:rsidRPr="00D255D7" w:rsidRDefault="00CF67A7" w:rsidP="00E0155A">
      <w:pPr>
        <w:spacing w:line="260" w:lineRule="exact"/>
        <w:jc w:val="both"/>
        <w:rPr>
          <w:rFonts w:cs="Arial"/>
          <w:color w:val="000000"/>
          <w:szCs w:val="20"/>
          <w:lang w:val="sl-SI" w:eastAsia="sl-SI"/>
        </w:rPr>
      </w:pPr>
      <w:r w:rsidRPr="00D255D7">
        <w:rPr>
          <w:lang w:val="sl-SI"/>
        </w:rPr>
        <w:t xml:space="preserve">Predmet nameravanega posega je prav tako </w:t>
      </w:r>
      <w:r w:rsidRPr="00D255D7">
        <w:rPr>
          <w:rFonts w:cs="Arial"/>
          <w:color w:val="000000"/>
          <w:szCs w:val="20"/>
          <w:lang w:val="sl-SI" w:eastAsia="sl-SI"/>
        </w:rPr>
        <w:t>prizidava k obstoječemu montažnemu objektu H, in sicer objekta za proizvodnjo in testiranje bioreaktorjev (Objekt OPB), in visokoregalnega skladišča (Objekt K). Objekt OPB je razdeljen na objekt I</w:t>
      </w:r>
      <w:r w:rsidR="000869FB" w:rsidRPr="00D255D7">
        <w:rPr>
          <w:rFonts w:cs="Arial"/>
          <w:color w:val="000000"/>
          <w:szCs w:val="20"/>
          <w:lang w:val="sl-SI" w:eastAsia="sl-SI"/>
        </w:rPr>
        <w:t xml:space="preserve"> (Center za obdelavo površin), objekt J (Prostori za proizvodnjo bioreaktorjev) in objekt M (Pisarniški prostori in sanitarije): Največja nadzemna višina objektov bo 18 m, globina (dno kletne etaže) pa -7,5 m. Bruto tlorisna površina načrtovanega objekta znaša 7.789,1 m</w:t>
      </w:r>
      <w:r w:rsidR="000869FB" w:rsidRPr="00D255D7">
        <w:rPr>
          <w:rFonts w:cs="Arial"/>
          <w:color w:val="000000"/>
          <w:szCs w:val="20"/>
          <w:vertAlign w:val="superscript"/>
          <w:lang w:val="sl-SI" w:eastAsia="sl-SI"/>
        </w:rPr>
        <w:t>2</w:t>
      </w:r>
      <w:r w:rsidR="000869FB" w:rsidRPr="00D255D7">
        <w:rPr>
          <w:rFonts w:cs="Arial"/>
          <w:color w:val="000000"/>
          <w:szCs w:val="20"/>
          <w:lang w:val="sl-SI" w:eastAsia="sl-SI"/>
        </w:rPr>
        <w:t>.</w:t>
      </w:r>
    </w:p>
    <w:p w14:paraId="517E6BA9" w14:textId="09E8EC03" w:rsidR="00E0155A" w:rsidRPr="00004D3F" w:rsidRDefault="00D255D7" w:rsidP="00E0155A">
      <w:pPr>
        <w:spacing w:line="260" w:lineRule="exact"/>
        <w:jc w:val="both"/>
        <w:rPr>
          <w:rFonts w:cs="Arial"/>
          <w:color w:val="000000"/>
          <w:szCs w:val="20"/>
          <w:lang w:val="sl-SI" w:eastAsia="sl-SI"/>
        </w:rPr>
      </w:pPr>
      <w:r>
        <w:rPr>
          <w:rFonts w:cs="Arial"/>
          <w:color w:val="000000"/>
          <w:szCs w:val="20"/>
          <w:lang w:val="sl-SI" w:eastAsia="sl-SI"/>
        </w:rPr>
        <w:t xml:space="preserve">Ministrstvo ugotavlja, da skupna bruto tlorisna površina obeh </w:t>
      </w:r>
      <w:r w:rsidR="00D74E23">
        <w:rPr>
          <w:rFonts w:cs="Arial"/>
          <w:color w:val="000000"/>
          <w:szCs w:val="20"/>
          <w:lang w:val="sl-SI" w:eastAsia="sl-SI"/>
        </w:rPr>
        <w:t>nameravanih posegov</w:t>
      </w:r>
      <w:r>
        <w:rPr>
          <w:rFonts w:cs="Arial"/>
          <w:color w:val="000000"/>
          <w:szCs w:val="20"/>
          <w:lang w:val="sl-SI" w:eastAsia="sl-SI"/>
        </w:rPr>
        <w:t xml:space="preserve">, ki sta </w:t>
      </w:r>
      <w:r w:rsidRPr="009336B6">
        <w:rPr>
          <w:rFonts w:cs="Arial"/>
          <w:noProof/>
          <w:lang w:val="sl-SI"/>
        </w:rPr>
        <w:t xml:space="preserve">ekonomsko in </w:t>
      </w:r>
      <w:r w:rsidRPr="00665A39">
        <w:rPr>
          <w:rFonts w:cs="Arial"/>
          <w:noProof/>
          <w:lang w:val="sl-SI"/>
        </w:rPr>
        <w:t xml:space="preserve">funkcionalno </w:t>
      </w:r>
      <w:r w:rsidRPr="009336B6">
        <w:rPr>
          <w:rFonts w:cs="Arial"/>
          <w:noProof/>
          <w:lang w:val="sl-SI"/>
        </w:rPr>
        <w:t>povezana, saj se nahajata oba znotraj obstoječega proizvodno – poslovnega kompleksa BRINOX d.o.o.,</w:t>
      </w:r>
      <w:r>
        <w:rPr>
          <w:rFonts w:cs="Arial"/>
          <w:color w:val="000000"/>
          <w:szCs w:val="20"/>
          <w:lang w:val="sl-SI" w:eastAsia="sl-SI"/>
        </w:rPr>
        <w:t xml:space="preserve"> znaša 13.351,1 m</w:t>
      </w:r>
      <w:r>
        <w:rPr>
          <w:rFonts w:cs="Arial"/>
          <w:color w:val="000000"/>
          <w:szCs w:val="20"/>
          <w:vertAlign w:val="superscript"/>
          <w:lang w:val="sl-SI" w:eastAsia="sl-SI"/>
        </w:rPr>
        <w:t>2</w:t>
      </w:r>
      <w:r>
        <w:rPr>
          <w:rFonts w:cs="Arial"/>
          <w:color w:val="000000"/>
          <w:szCs w:val="20"/>
          <w:lang w:val="sl-SI" w:eastAsia="sl-SI"/>
        </w:rPr>
        <w:t xml:space="preserve"> in presega prag 10.000 m</w:t>
      </w:r>
      <w:r>
        <w:rPr>
          <w:rFonts w:cs="Arial"/>
          <w:color w:val="000000"/>
          <w:szCs w:val="20"/>
          <w:vertAlign w:val="superscript"/>
          <w:lang w:val="sl-SI" w:eastAsia="sl-SI"/>
        </w:rPr>
        <w:t>2</w:t>
      </w:r>
      <w:r>
        <w:rPr>
          <w:rFonts w:cs="Arial"/>
          <w:color w:val="000000"/>
          <w:szCs w:val="20"/>
          <w:lang w:val="sl-SI" w:eastAsia="sl-SI"/>
        </w:rPr>
        <w:t xml:space="preserve"> bruto tlorisne površine, zato je</w:t>
      </w:r>
      <w:r w:rsidR="00E0155A" w:rsidRPr="00004D3F">
        <w:rPr>
          <w:rFonts w:cs="Arial"/>
          <w:color w:val="000000"/>
          <w:szCs w:val="20"/>
          <w:lang w:val="sl-SI" w:eastAsia="sl-SI"/>
        </w:rPr>
        <w:t xml:space="preserve"> za nameravan</w:t>
      </w:r>
      <w:r>
        <w:rPr>
          <w:rFonts w:cs="Arial"/>
          <w:color w:val="000000"/>
          <w:szCs w:val="20"/>
          <w:lang w:val="sl-SI" w:eastAsia="sl-SI"/>
        </w:rPr>
        <w:t>a</w:t>
      </w:r>
      <w:r w:rsidR="00E0155A" w:rsidRPr="00004D3F">
        <w:rPr>
          <w:rFonts w:cs="Arial"/>
          <w:color w:val="000000"/>
          <w:szCs w:val="20"/>
          <w:lang w:val="sl-SI" w:eastAsia="sl-SI"/>
        </w:rPr>
        <w:t xml:space="preserve"> poseg</w:t>
      </w:r>
      <w:r>
        <w:rPr>
          <w:rFonts w:cs="Arial"/>
          <w:color w:val="000000"/>
          <w:szCs w:val="20"/>
          <w:lang w:val="sl-SI" w:eastAsia="sl-SI"/>
        </w:rPr>
        <w:t>a</w:t>
      </w:r>
      <w:r w:rsidR="00B5079D">
        <w:rPr>
          <w:rFonts w:cs="Arial"/>
          <w:color w:val="000000"/>
          <w:szCs w:val="20"/>
          <w:lang w:val="sl-SI" w:eastAsia="sl-SI"/>
        </w:rPr>
        <w:t>,</w:t>
      </w:r>
      <w:r w:rsidR="00E0155A" w:rsidRPr="00004D3F">
        <w:rPr>
          <w:rFonts w:cs="Arial"/>
          <w:color w:val="000000"/>
          <w:szCs w:val="20"/>
          <w:lang w:val="sl-SI" w:eastAsia="sl-SI"/>
        </w:rPr>
        <w:t xml:space="preserve"> v skladu s točko G.II.1.1 Priloge 1 </w:t>
      </w:r>
      <w:r w:rsidR="00B3252C">
        <w:rPr>
          <w:rFonts w:cs="Arial"/>
          <w:szCs w:val="20"/>
          <w:lang w:val="sl-SI"/>
        </w:rPr>
        <w:t>v povezavi s p</w:t>
      </w:r>
      <w:r w:rsidR="00B3252C" w:rsidRPr="00CC4D5A">
        <w:rPr>
          <w:rFonts w:cs="Arial"/>
          <w:szCs w:val="20"/>
          <w:lang w:val="sl-SI"/>
        </w:rPr>
        <w:t>rvi</w:t>
      </w:r>
      <w:r w:rsidR="00B3252C">
        <w:rPr>
          <w:rFonts w:cs="Arial"/>
          <w:szCs w:val="20"/>
          <w:lang w:val="sl-SI"/>
        </w:rPr>
        <w:t>m</w:t>
      </w:r>
      <w:r w:rsidR="00B3252C" w:rsidRPr="00CC4D5A">
        <w:rPr>
          <w:rFonts w:cs="Arial"/>
          <w:szCs w:val="20"/>
          <w:lang w:val="sl-SI"/>
        </w:rPr>
        <w:t xml:space="preserve"> odstav</w:t>
      </w:r>
      <w:r w:rsidR="00B3252C">
        <w:rPr>
          <w:rFonts w:cs="Arial"/>
          <w:szCs w:val="20"/>
          <w:lang w:val="sl-SI"/>
        </w:rPr>
        <w:t>kom</w:t>
      </w:r>
      <w:r w:rsidR="00B3252C" w:rsidRPr="00CC4D5A">
        <w:rPr>
          <w:rFonts w:cs="Arial"/>
          <w:szCs w:val="20"/>
          <w:lang w:val="sl-SI"/>
        </w:rPr>
        <w:t xml:space="preserve"> 3.a člena</w:t>
      </w:r>
      <w:r w:rsidR="00B3252C">
        <w:rPr>
          <w:rFonts w:cs="Arial"/>
          <w:szCs w:val="20"/>
          <w:lang w:val="sl-SI"/>
        </w:rPr>
        <w:t xml:space="preserve"> in </w:t>
      </w:r>
      <w:r w:rsidR="00B3252C" w:rsidRPr="00CC4D5A">
        <w:rPr>
          <w:rFonts w:cs="Arial"/>
          <w:szCs w:val="20"/>
          <w:lang w:val="sl-SI"/>
        </w:rPr>
        <w:t>2. točk</w:t>
      </w:r>
      <w:r w:rsidR="00B3252C">
        <w:rPr>
          <w:rFonts w:cs="Arial"/>
          <w:szCs w:val="20"/>
          <w:lang w:val="sl-SI"/>
        </w:rPr>
        <w:t>o</w:t>
      </w:r>
      <w:r w:rsidR="00B3252C" w:rsidRPr="00CC4D5A">
        <w:rPr>
          <w:rFonts w:cs="Arial"/>
          <w:szCs w:val="20"/>
          <w:lang w:val="sl-SI"/>
        </w:rPr>
        <w:t xml:space="preserve"> prvega odstavka 1.a člena</w:t>
      </w:r>
      <w:r w:rsidR="00E0155A" w:rsidRPr="00004D3F">
        <w:rPr>
          <w:rFonts w:cs="Arial"/>
          <w:szCs w:val="20"/>
          <w:lang w:val="sl-SI"/>
        </w:rPr>
        <w:t xml:space="preserve"> </w:t>
      </w:r>
      <w:r w:rsidR="00B3252C" w:rsidRPr="00004D3F">
        <w:rPr>
          <w:rFonts w:cs="Arial"/>
          <w:szCs w:val="20"/>
          <w:lang w:val="sl-SI"/>
        </w:rPr>
        <w:t>Uredbe o posegih v okolje</w:t>
      </w:r>
      <w:r w:rsidR="00B3252C">
        <w:rPr>
          <w:rFonts w:cs="Arial"/>
          <w:szCs w:val="20"/>
          <w:lang w:val="sl-SI"/>
        </w:rPr>
        <w:t xml:space="preserve">, </w:t>
      </w:r>
      <w:r w:rsidR="00E0155A" w:rsidRPr="00004D3F">
        <w:rPr>
          <w:rFonts w:cs="Arial"/>
          <w:szCs w:val="20"/>
          <w:lang w:val="sl-SI"/>
        </w:rPr>
        <w:t>za katere je treba izvesti presojo vplivov na okolje,</w:t>
      </w:r>
      <w:r w:rsidR="00E0155A" w:rsidRPr="00004D3F">
        <w:rPr>
          <w:rFonts w:cs="Arial"/>
          <w:color w:val="000000"/>
          <w:szCs w:val="20"/>
          <w:lang w:val="sl-SI" w:eastAsia="sl-SI"/>
        </w:rPr>
        <w:t xml:space="preserve"> potrebno izvesti predhodni postopek</w:t>
      </w:r>
      <w:r w:rsidR="00E0155A" w:rsidRPr="00004D3F">
        <w:rPr>
          <w:rFonts w:cs="Arial"/>
          <w:szCs w:val="20"/>
          <w:lang w:val="sl-SI"/>
        </w:rPr>
        <w:t>.</w:t>
      </w:r>
    </w:p>
    <w:p w14:paraId="1B8C39D1" w14:textId="4D771E44" w:rsidR="00CE10CE" w:rsidRPr="00CE10CE" w:rsidRDefault="00CE10CE" w:rsidP="00E0155A">
      <w:pPr>
        <w:spacing w:line="260" w:lineRule="exact"/>
        <w:jc w:val="both"/>
        <w:rPr>
          <w:rFonts w:cs="Arial"/>
          <w:color w:val="FF0000"/>
          <w:szCs w:val="20"/>
          <w:lang w:val="sl-SI"/>
        </w:rPr>
      </w:pPr>
    </w:p>
    <w:p w14:paraId="485CC5C2" w14:textId="597BF980" w:rsidR="004A303A" w:rsidRDefault="00665A39" w:rsidP="00E0155A">
      <w:pPr>
        <w:spacing w:line="260" w:lineRule="exact"/>
        <w:jc w:val="both"/>
        <w:rPr>
          <w:rFonts w:cs="Arial"/>
          <w:szCs w:val="20"/>
          <w:lang w:val="sl-SI"/>
        </w:rPr>
      </w:pPr>
      <w:r w:rsidRPr="00521290">
        <w:rPr>
          <w:rFonts w:cs="Arial"/>
          <w:szCs w:val="20"/>
          <w:lang w:val="sl-SI"/>
        </w:rPr>
        <w:t>Ministrstvo je pri pregledu obeh vloženih zahtev nadalje ugotovilo</w:t>
      </w:r>
      <w:r w:rsidR="00CE10CE" w:rsidRPr="00521290">
        <w:rPr>
          <w:rFonts w:cs="Arial"/>
          <w:szCs w:val="20"/>
          <w:lang w:val="sl-SI"/>
        </w:rPr>
        <w:t>, da je Agencija Republike Slovenije za okolje, Vojkova 1b, 1000 Ljubljana</w:t>
      </w:r>
      <w:r w:rsidR="00B5079D">
        <w:rPr>
          <w:rFonts w:cs="Arial"/>
          <w:szCs w:val="20"/>
          <w:lang w:val="sl-SI"/>
        </w:rPr>
        <w:t>,</w:t>
      </w:r>
      <w:r w:rsidR="00CE10CE" w:rsidRPr="00521290">
        <w:rPr>
          <w:rFonts w:cs="Arial"/>
          <w:szCs w:val="20"/>
          <w:lang w:val="sl-SI"/>
        </w:rPr>
        <w:t xml:space="preserve"> dne 5. 8. 2021 izdala sklep v predhodnem postopku št. 35405-105/2021-3</w:t>
      </w:r>
      <w:r w:rsidR="00B5079D">
        <w:rPr>
          <w:rFonts w:cs="Arial"/>
          <w:szCs w:val="20"/>
          <w:lang w:val="sl-SI"/>
        </w:rPr>
        <w:t>,</w:t>
      </w:r>
      <w:r w:rsidR="00CE10CE" w:rsidRPr="00521290">
        <w:rPr>
          <w:rFonts w:cs="Arial"/>
          <w:szCs w:val="20"/>
          <w:lang w:val="sl-SI"/>
        </w:rPr>
        <w:t xml:space="preserve"> iz katerega izhaja, da za nameravani poseg: povečanje zmogljivosti naprave za površinsko obdelavo kovin z uporabo elektrolitskih ali kemičnih postopkov – Brinox d.o.o. ni potrebno izvesti presoje vplivov na okolje. </w:t>
      </w:r>
    </w:p>
    <w:p w14:paraId="00549B7E" w14:textId="47B2EA0F" w:rsidR="00D1316E" w:rsidRPr="00941F9F" w:rsidRDefault="004A303A" w:rsidP="00D1316E">
      <w:pPr>
        <w:spacing w:line="260" w:lineRule="exact"/>
        <w:jc w:val="both"/>
        <w:rPr>
          <w:lang w:val="sl-SI"/>
        </w:rPr>
      </w:pPr>
      <w:r w:rsidRPr="004A303A">
        <w:rPr>
          <w:rFonts w:cs="Arial"/>
          <w:szCs w:val="20"/>
          <w:lang w:val="sl-SI"/>
        </w:rPr>
        <w:t>Predhodni postopek je bil izveden na podlagi točke C.</w:t>
      </w:r>
      <w:r w:rsidR="00521290" w:rsidRPr="004A303A">
        <w:rPr>
          <w:rFonts w:cs="Arial"/>
          <w:szCs w:val="20"/>
          <w:lang w:val="sl-SI"/>
        </w:rPr>
        <w:t>V</w:t>
      </w:r>
      <w:r w:rsidRPr="004A303A">
        <w:rPr>
          <w:rFonts w:cs="Arial"/>
          <w:szCs w:val="20"/>
          <w:lang w:val="sl-SI"/>
        </w:rPr>
        <w:t xml:space="preserve">.6.1 </w:t>
      </w:r>
      <w:r w:rsidR="00521290" w:rsidRPr="004A303A">
        <w:rPr>
          <w:rFonts w:cs="Arial"/>
          <w:szCs w:val="20"/>
          <w:lang w:val="sl-SI"/>
        </w:rPr>
        <w:t xml:space="preserve"> </w:t>
      </w:r>
      <w:r w:rsidRPr="004A303A">
        <w:rPr>
          <w:rFonts w:cs="Arial"/>
          <w:szCs w:val="20"/>
          <w:lang w:val="sl-SI"/>
        </w:rPr>
        <w:t xml:space="preserve">Priloge 1 Uredbe o posegih v okolje, za katere je treba izvesti presojo vplivov na </w:t>
      </w:r>
      <w:r w:rsidRPr="004A303A">
        <w:rPr>
          <w:rFonts w:cs="Arial"/>
          <w:szCs w:val="20"/>
          <w:lang w:val="sl-SI" w:eastAsia="sl-SI"/>
        </w:rPr>
        <w:t>okolje</w:t>
      </w:r>
      <w:r w:rsidRPr="004A303A">
        <w:rPr>
          <w:rFonts w:cs="Arial"/>
          <w:szCs w:val="20"/>
          <w:lang w:val="sl-SI"/>
        </w:rPr>
        <w:t xml:space="preserve"> zaradi spremembe posega, s katero se je </w:t>
      </w:r>
      <w:r w:rsidRPr="00D74E23">
        <w:rPr>
          <w:rFonts w:cs="Arial"/>
          <w:szCs w:val="20"/>
          <w:lang w:val="sl-SI"/>
        </w:rPr>
        <w:t>povečal</w:t>
      </w:r>
      <w:r w:rsidRPr="00D74E23">
        <w:rPr>
          <w:rFonts w:cs="Arial"/>
          <w:szCs w:val="20"/>
          <w:lang w:val="sl-SI" w:eastAsia="sl-SI"/>
        </w:rPr>
        <w:t xml:space="preserve"> skupni volumen kadi, v katerih poteka obdelava, iz obstoječih 2 m³ na 28 m³ (povečanje za 26 m³). V </w:t>
      </w:r>
      <w:r w:rsidR="00521290" w:rsidRPr="00D74E23">
        <w:rPr>
          <w:rFonts w:cs="Arial"/>
          <w:szCs w:val="20"/>
          <w:lang w:val="sl-SI"/>
        </w:rPr>
        <w:t xml:space="preserve">okviru takratnega postopka je </w:t>
      </w:r>
      <w:r w:rsidR="00D74E23" w:rsidRPr="00D74E23">
        <w:rPr>
          <w:rFonts w:cs="Arial"/>
          <w:szCs w:val="20"/>
          <w:lang w:val="sl-SI"/>
        </w:rPr>
        <w:t xml:space="preserve">šlo dejansko za </w:t>
      </w:r>
      <w:r w:rsidR="00521290" w:rsidRPr="00D74E23">
        <w:rPr>
          <w:rFonts w:cs="Arial"/>
          <w:szCs w:val="20"/>
          <w:lang w:val="sl-SI"/>
        </w:rPr>
        <w:t>poseg</w:t>
      </w:r>
      <w:r w:rsidR="00D74E23" w:rsidRPr="00D74E23">
        <w:rPr>
          <w:rFonts w:cs="Arial"/>
          <w:szCs w:val="20"/>
          <w:lang w:val="sl-SI"/>
        </w:rPr>
        <w:t xml:space="preserve"> </w:t>
      </w:r>
      <w:r w:rsidR="00D74E23" w:rsidRPr="00D74E23">
        <w:rPr>
          <w:lang w:val="sl-SI"/>
        </w:rPr>
        <w:t xml:space="preserve">prizidave objektov OPB in K, </w:t>
      </w:r>
      <w:r w:rsidR="00D74E23" w:rsidRPr="00941F9F">
        <w:rPr>
          <w:lang w:val="sl-SI"/>
        </w:rPr>
        <w:t>za katerega je nosilec nameravanega posega ponovno vložil zahtevo za začetek predhodnega postopka.</w:t>
      </w:r>
      <w:r w:rsidR="00D1316E" w:rsidRPr="00941F9F">
        <w:rPr>
          <w:lang w:val="sl-SI"/>
        </w:rPr>
        <w:t xml:space="preserve"> </w:t>
      </w:r>
      <w:r w:rsidR="00D1316E" w:rsidRPr="00941F9F">
        <w:rPr>
          <w:rFonts w:cs="Tahoma"/>
          <w:szCs w:val="20"/>
          <w:lang w:val="sl-SI"/>
        </w:rPr>
        <w:t xml:space="preserve">V DGD dokumentaciji, ki je bila priložena takratnemu zahtevku za izvedbo predhodnega postopka, </w:t>
      </w:r>
      <w:r w:rsidR="00D1316E" w:rsidRPr="00941F9F">
        <w:rPr>
          <w:rFonts w:cs="Tahoma"/>
          <w:bCs/>
          <w:szCs w:val="20"/>
          <w:lang w:val="sl-SI"/>
        </w:rPr>
        <w:t>ki se je zaključil z izdajo Sklepa št. 35405-105/2021-3 z dne 5. 8. 2021</w:t>
      </w:r>
      <w:r w:rsidR="00B3252C">
        <w:rPr>
          <w:rFonts w:cs="Tahoma"/>
          <w:bCs/>
          <w:szCs w:val="20"/>
          <w:lang w:val="sl-SI"/>
        </w:rPr>
        <w:t>,</w:t>
      </w:r>
      <w:r w:rsidR="00D1316E" w:rsidRPr="00941F9F">
        <w:rPr>
          <w:rFonts w:cs="Tahoma"/>
          <w:bCs/>
          <w:szCs w:val="20"/>
          <w:lang w:val="sl-SI"/>
        </w:rPr>
        <w:t xml:space="preserve"> </w:t>
      </w:r>
      <w:r w:rsidR="00D1316E" w:rsidRPr="00941F9F">
        <w:rPr>
          <w:rFonts w:cs="Tahoma"/>
          <w:szCs w:val="20"/>
          <w:lang w:val="sl-SI"/>
        </w:rPr>
        <w:t>je bilo v Objektu K za skladiščenje cevi in paličnega materiala predvideno avtomatizirano visokoregalno skladišče. Tehnološka oprema takega skladišča višinsko sega od kletne etaže do stropa objekta. Zato je bila prvotno predvidena pritlična etaža le na manjšem delu tlorisne površine Objekta K, preostali, večji del Objekta K pa je imel samo kletno etažo. Zaradi racionalizacije investicijskih stroškov se je nosilec nameravanih posegov odločil, da se bodo cevi in palični materiali skladiščili v klasičnih regalih, ki se bodo polnili in praznili z viličarjem. Taka tehnologija skladiščenja zahteva večje tlorisne površine in manjše višine. Zato je s spremembo posega predvideno, da se tako kletna kot pritlična etaža Objekta K izvede na celotni tlorisni površini objekta. Posledično se bruto tlorisna površina Objekta K poveča za 1.012,1 m</w:t>
      </w:r>
      <w:r w:rsidR="00D1316E" w:rsidRPr="00941F9F">
        <w:rPr>
          <w:rFonts w:cs="Tahoma"/>
          <w:szCs w:val="20"/>
          <w:vertAlign w:val="superscript"/>
          <w:lang w:val="sl-SI"/>
        </w:rPr>
        <w:t>2</w:t>
      </w:r>
      <w:r w:rsidR="00D1316E" w:rsidRPr="00941F9F">
        <w:rPr>
          <w:rFonts w:cs="Tahoma"/>
          <w:szCs w:val="20"/>
          <w:lang w:val="sl-SI"/>
        </w:rPr>
        <w:t xml:space="preserve"> glede na že izveden predhodni postopek, ki se je zaključil z izdajo sklepa, in sicer iz 1.803 m</w:t>
      </w:r>
      <w:r w:rsidR="00D1316E" w:rsidRPr="00941F9F">
        <w:rPr>
          <w:rFonts w:cs="Tahoma"/>
          <w:szCs w:val="20"/>
          <w:vertAlign w:val="superscript"/>
          <w:lang w:val="sl-SI"/>
        </w:rPr>
        <w:t>2</w:t>
      </w:r>
      <w:r w:rsidR="00D1316E" w:rsidRPr="00941F9F">
        <w:rPr>
          <w:rFonts w:cs="Tahoma"/>
          <w:szCs w:val="20"/>
          <w:lang w:val="sl-SI"/>
        </w:rPr>
        <w:t xml:space="preserve"> na 2.815,1 m</w:t>
      </w:r>
      <w:r w:rsidR="00D1316E" w:rsidRPr="00941F9F">
        <w:rPr>
          <w:rFonts w:cs="Tahoma"/>
          <w:szCs w:val="20"/>
          <w:vertAlign w:val="superscript"/>
          <w:lang w:val="sl-SI"/>
        </w:rPr>
        <w:t>2</w:t>
      </w:r>
      <w:r w:rsidR="00D1316E" w:rsidRPr="00941F9F">
        <w:rPr>
          <w:rFonts w:cs="Tahoma"/>
          <w:szCs w:val="20"/>
          <w:lang w:val="sl-SI"/>
        </w:rPr>
        <w:t>.</w:t>
      </w:r>
    </w:p>
    <w:p w14:paraId="6DD0FF3A" w14:textId="72D4C508" w:rsidR="00CE10CE" w:rsidRPr="00CE10CE" w:rsidRDefault="00521290" w:rsidP="00E0155A">
      <w:pPr>
        <w:spacing w:line="260" w:lineRule="exact"/>
        <w:jc w:val="both"/>
        <w:rPr>
          <w:rFonts w:cs="Arial"/>
          <w:color w:val="FF0000"/>
          <w:szCs w:val="20"/>
          <w:lang w:val="sl-SI"/>
        </w:rPr>
      </w:pPr>
      <w:r>
        <w:rPr>
          <w:rFonts w:cs="Arial"/>
          <w:color w:val="000000"/>
          <w:szCs w:val="20"/>
          <w:lang w:val="sl-SI" w:eastAsia="sl-SI"/>
        </w:rPr>
        <w:t xml:space="preserve">Glede na to, da je po izdaji citiranega sklepa </w:t>
      </w:r>
      <w:r w:rsidR="00941F9F">
        <w:rPr>
          <w:rFonts w:cs="Arial"/>
          <w:color w:val="000000"/>
          <w:szCs w:val="20"/>
          <w:lang w:val="sl-SI" w:eastAsia="sl-SI"/>
        </w:rPr>
        <w:t xml:space="preserve">torej </w:t>
      </w:r>
      <w:r>
        <w:rPr>
          <w:rFonts w:cs="Arial"/>
          <w:color w:val="000000"/>
          <w:szCs w:val="20"/>
          <w:lang w:val="sl-SI" w:eastAsia="sl-SI"/>
        </w:rPr>
        <w:t>prišlo do spremembe dejanskega stanja</w:t>
      </w:r>
      <w:r w:rsidR="00B3252C">
        <w:rPr>
          <w:rFonts w:cs="Arial"/>
          <w:color w:val="000000"/>
          <w:szCs w:val="20"/>
          <w:lang w:val="sl-SI" w:eastAsia="sl-SI"/>
        </w:rPr>
        <w:t xml:space="preserve"> pri posegu</w:t>
      </w:r>
      <w:r>
        <w:rPr>
          <w:rFonts w:cs="Arial"/>
          <w:color w:val="000000"/>
          <w:szCs w:val="20"/>
          <w:lang w:val="sl-SI" w:eastAsia="sl-SI"/>
        </w:rPr>
        <w:t xml:space="preserve"> </w:t>
      </w:r>
      <w:r w:rsidR="00B3252C" w:rsidRPr="00D74E23">
        <w:rPr>
          <w:lang w:val="sl-SI"/>
        </w:rPr>
        <w:t>prizidave objektov OPB in K</w:t>
      </w:r>
      <w:r w:rsidR="00B3252C">
        <w:rPr>
          <w:rFonts w:cs="Arial"/>
          <w:color w:val="000000"/>
          <w:szCs w:val="20"/>
          <w:lang w:val="sl-SI" w:eastAsia="sl-SI"/>
        </w:rPr>
        <w:t xml:space="preserve"> </w:t>
      </w:r>
      <w:r>
        <w:rPr>
          <w:rFonts w:cs="Arial"/>
          <w:color w:val="000000"/>
          <w:szCs w:val="20"/>
          <w:lang w:val="sl-SI" w:eastAsia="sl-SI"/>
        </w:rPr>
        <w:t xml:space="preserve">in iz razloga, ker je potrebno v predhodnem postopku upoštevati skupne učinke obeh nameravanih posegov tako v času njune gradnje, kot v času njunega obratovanja, je ministrstvo v tem upravnem postopku </w:t>
      </w:r>
      <w:r w:rsidR="004A303A">
        <w:rPr>
          <w:rFonts w:cs="Arial"/>
          <w:color w:val="000000"/>
          <w:szCs w:val="20"/>
          <w:lang w:val="sl-SI" w:eastAsia="sl-SI"/>
        </w:rPr>
        <w:t xml:space="preserve">upoštevalo oz. </w:t>
      </w:r>
      <w:r>
        <w:rPr>
          <w:rFonts w:cs="Arial"/>
          <w:color w:val="000000"/>
          <w:szCs w:val="20"/>
          <w:lang w:val="sl-SI" w:eastAsia="sl-SI"/>
        </w:rPr>
        <w:t>obravnavalo oba nameravanega posega.</w:t>
      </w:r>
    </w:p>
    <w:p w14:paraId="5079CD76" w14:textId="77777777" w:rsidR="004A303A" w:rsidRDefault="004A303A" w:rsidP="00E0155A">
      <w:pPr>
        <w:spacing w:line="260" w:lineRule="exact"/>
        <w:jc w:val="both"/>
        <w:rPr>
          <w:rFonts w:cs="Arial"/>
          <w:szCs w:val="20"/>
          <w:lang w:val="sl-SI"/>
        </w:rPr>
      </w:pPr>
    </w:p>
    <w:p w14:paraId="485931AD" w14:textId="652993D2" w:rsidR="00E0155A" w:rsidRDefault="00E0155A" w:rsidP="00E0155A">
      <w:pPr>
        <w:spacing w:line="260" w:lineRule="exact"/>
        <w:jc w:val="both"/>
        <w:rPr>
          <w:rFonts w:cs="Arial"/>
          <w:i/>
          <w:szCs w:val="20"/>
          <w:u w:val="single"/>
          <w:lang w:val="sl-SI"/>
        </w:rPr>
      </w:pPr>
      <w:r w:rsidRPr="00FF619D">
        <w:rPr>
          <w:rFonts w:cs="Arial"/>
          <w:i/>
          <w:szCs w:val="20"/>
          <w:u w:val="single"/>
          <w:lang w:val="sl-SI"/>
        </w:rPr>
        <w:lastRenderedPageBreak/>
        <w:t>Opis nameravan</w:t>
      </w:r>
      <w:r w:rsidR="00521290">
        <w:rPr>
          <w:rFonts w:cs="Arial"/>
          <w:i/>
          <w:szCs w:val="20"/>
          <w:u w:val="single"/>
          <w:lang w:val="sl-SI"/>
        </w:rPr>
        <w:t>ih</w:t>
      </w:r>
      <w:r w:rsidRPr="00FF619D">
        <w:rPr>
          <w:rFonts w:cs="Arial"/>
          <w:i/>
          <w:szCs w:val="20"/>
          <w:u w:val="single"/>
          <w:lang w:val="sl-SI"/>
        </w:rPr>
        <w:t xml:space="preserve"> poseg</w:t>
      </w:r>
      <w:r w:rsidR="00521290">
        <w:rPr>
          <w:rFonts w:cs="Arial"/>
          <w:i/>
          <w:szCs w:val="20"/>
          <w:u w:val="single"/>
          <w:lang w:val="sl-SI"/>
        </w:rPr>
        <w:t>ov</w:t>
      </w:r>
    </w:p>
    <w:p w14:paraId="42DDDD9E" w14:textId="64BE81F3" w:rsidR="00406BD7" w:rsidRPr="00406BD7" w:rsidRDefault="00406BD7" w:rsidP="00E0155A">
      <w:pPr>
        <w:spacing w:line="260" w:lineRule="exact"/>
        <w:jc w:val="both"/>
        <w:rPr>
          <w:rFonts w:cs="Arial"/>
          <w:iCs/>
          <w:szCs w:val="20"/>
          <w:u w:val="single"/>
          <w:lang w:val="sl-SI"/>
        </w:rPr>
      </w:pPr>
      <w:r w:rsidRPr="00406BD7">
        <w:rPr>
          <w:rFonts w:cs="Arial"/>
          <w:iCs/>
          <w:szCs w:val="20"/>
          <w:u w:val="single"/>
          <w:lang w:val="sl-SI"/>
        </w:rPr>
        <w:t xml:space="preserve">RAC – </w:t>
      </w:r>
      <w:r w:rsidR="00B3252C">
        <w:rPr>
          <w:rFonts w:cs="Arial"/>
          <w:iCs/>
          <w:szCs w:val="20"/>
          <w:u w:val="single"/>
          <w:lang w:val="sl-SI"/>
        </w:rPr>
        <w:t>FAZA</w:t>
      </w:r>
      <w:r w:rsidRPr="00406BD7">
        <w:rPr>
          <w:rFonts w:cs="Arial"/>
          <w:iCs/>
          <w:szCs w:val="20"/>
          <w:u w:val="single"/>
          <w:lang w:val="sl-SI"/>
        </w:rPr>
        <w:t xml:space="preserve"> 2 (</w:t>
      </w:r>
      <w:r w:rsidR="00D74E23">
        <w:rPr>
          <w:rFonts w:cs="Arial"/>
          <w:iCs/>
          <w:szCs w:val="20"/>
          <w:u w:val="single"/>
          <w:lang w:val="sl-SI"/>
        </w:rPr>
        <w:t>o</w:t>
      </w:r>
      <w:r w:rsidRPr="00406BD7">
        <w:rPr>
          <w:rFonts w:cs="Arial"/>
          <w:iCs/>
          <w:szCs w:val="20"/>
          <w:u w:val="single"/>
          <w:lang w:val="sl-SI"/>
        </w:rPr>
        <w:t>bjekt D)</w:t>
      </w:r>
    </w:p>
    <w:p w14:paraId="392F88F4" w14:textId="2EFD9801" w:rsidR="00406BD7" w:rsidRPr="00C71CA7" w:rsidRDefault="00C71CA7" w:rsidP="00E0155A">
      <w:pPr>
        <w:spacing w:line="260" w:lineRule="exact"/>
        <w:jc w:val="both"/>
        <w:rPr>
          <w:lang w:val="sl-SI"/>
        </w:rPr>
      </w:pPr>
      <w:r w:rsidRPr="00C71CA7">
        <w:rPr>
          <w:lang w:val="sl-SI"/>
        </w:rPr>
        <w:t xml:space="preserve">Nosilec posega načrtuje prizidavo objekta RAC – </w:t>
      </w:r>
      <w:r w:rsidR="00B3252C">
        <w:rPr>
          <w:lang w:val="sl-SI"/>
        </w:rPr>
        <w:t>FAZA</w:t>
      </w:r>
      <w:r w:rsidRPr="00C71CA7">
        <w:rPr>
          <w:lang w:val="sl-SI"/>
        </w:rPr>
        <w:t xml:space="preserve"> 2 (</w:t>
      </w:r>
      <w:r w:rsidR="00D74E23">
        <w:rPr>
          <w:lang w:val="sl-SI"/>
        </w:rPr>
        <w:t>o</w:t>
      </w:r>
      <w:r w:rsidRPr="00C71CA7">
        <w:rPr>
          <w:lang w:val="sl-SI"/>
        </w:rPr>
        <w:t>bjekt D) k obstoječemu obje</w:t>
      </w:r>
      <w:r w:rsidR="00521290">
        <w:rPr>
          <w:lang w:val="sl-SI"/>
        </w:rPr>
        <w:t>k</w:t>
      </w:r>
      <w:r w:rsidRPr="00C71CA7">
        <w:rPr>
          <w:lang w:val="sl-SI"/>
        </w:rPr>
        <w:t xml:space="preserve">tu RAC – </w:t>
      </w:r>
      <w:r w:rsidR="00987E1D">
        <w:rPr>
          <w:lang w:val="sl-SI"/>
        </w:rPr>
        <w:t>FAZA</w:t>
      </w:r>
      <w:r w:rsidRPr="00C71CA7">
        <w:rPr>
          <w:lang w:val="sl-SI"/>
        </w:rPr>
        <w:t xml:space="preserve"> 1 (</w:t>
      </w:r>
      <w:r w:rsidR="00D74E23">
        <w:rPr>
          <w:lang w:val="sl-SI"/>
        </w:rPr>
        <w:t>o</w:t>
      </w:r>
      <w:r w:rsidRPr="00C71CA7">
        <w:rPr>
          <w:lang w:val="sl-SI"/>
        </w:rPr>
        <w:t>bjekt C), zaradi povečanega obsega dela in možnosti nadaljn</w:t>
      </w:r>
      <w:r w:rsidR="00521290">
        <w:rPr>
          <w:lang w:val="sl-SI"/>
        </w:rPr>
        <w:t>j</w:t>
      </w:r>
      <w:r w:rsidRPr="00C71CA7">
        <w:rPr>
          <w:lang w:val="sl-SI"/>
        </w:rPr>
        <w:t>e širitve proizvodnje avtomatiziranih procesnih sistemov za različne industrijske branže. Objekt bo zgrajen med objektom RAC – FAZA 1 in lokalno cesto, ki poteka severno</w:t>
      </w:r>
      <w:r w:rsidR="00521290">
        <w:rPr>
          <w:lang w:val="sl-SI"/>
        </w:rPr>
        <w:t xml:space="preserve">. Objekt bo </w:t>
      </w:r>
      <w:r w:rsidRPr="00C71CA7">
        <w:rPr>
          <w:lang w:val="sl-SI"/>
        </w:rPr>
        <w:t>višine 15,8 m (višina strojnice klimatov) oziroma 12,5 m (višina osnovnega dela objekta) in globine 6,48 m. Pritlični del objekta bo namenjen širitvi pločevinarne, v 1. in 2. etaži pa so predvideni pisarniški prostori za potrebe inženiringa.</w:t>
      </w:r>
    </w:p>
    <w:p w14:paraId="68762686" w14:textId="59B9BD73" w:rsidR="00C71CA7" w:rsidRPr="00C71CA7" w:rsidRDefault="00C71CA7" w:rsidP="00E0155A">
      <w:pPr>
        <w:spacing w:line="260" w:lineRule="exact"/>
        <w:jc w:val="both"/>
        <w:rPr>
          <w:lang w:val="sl-SI"/>
        </w:rPr>
      </w:pPr>
      <w:r w:rsidRPr="00C71CA7">
        <w:rPr>
          <w:lang w:val="sl-SI"/>
        </w:rPr>
        <w:t>Prizidavo - Objekt RAC – FAZA 2 sestavljajo trije deli. Južni del (ob obstoječem objektu RAC - FAZA 1) je tlorisnih dimenzij 60,0 m x 30,70 m. Vzhodni del ima etažnost K + P, zahodni pa K + P + 2N. Na strehi objekta je ob obstoječem objektu še strojnica klimatov tlorrsnih dimenzij 32,1 m x 6,8 m. Višina osnovnega dela je 12,5 m, višina strojnice klimatov pa 15,8 m. Globina kleti je 6,48 m.</w:t>
      </w:r>
    </w:p>
    <w:p w14:paraId="77505188" w14:textId="02CAE25C" w:rsidR="00C71CA7" w:rsidRPr="00C71CA7" w:rsidRDefault="00C71CA7" w:rsidP="00E0155A">
      <w:pPr>
        <w:spacing w:line="260" w:lineRule="exact"/>
        <w:jc w:val="both"/>
        <w:rPr>
          <w:lang w:val="sl-SI"/>
        </w:rPr>
      </w:pPr>
      <w:r w:rsidRPr="00C71CA7">
        <w:rPr>
          <w:lang w:val="sl-SI"/>
        </w:rPr>
        <w:t>Severni del (ob cesti) je trapezne oblike in tlorisnih dimenzij 54,42 m x 0,90 m – 5,74 m in višine 8,2 m. Vzhodni del ima etažnost K + P, zahodni pa K + P + 1N. Globina kleti je 6,48 m. Na zahodni strani je še nadstrešek tlorisnih dimenzij 12,62 m x 19,52 m in višine 7,5 m.</w:t>
      </w:r>
    </w:p>
    <w:p w14:paraId="50456DEC" w14:textId="45A5C031" w:rsidR="00C71CA7" w:rsidRPr="00C71CA7" w:rsidRDefault="00C71CA7" w:rsidP="00E0155A">
      <w:pPr>
        <w:spacing w:line="260" w:lineRule="exact"/>
        <w:jc w:val="both"/>
        <w:rPr>
          <w:lang w:val="sl-SI"/>
        </w:rPr>
      </w:pPr>
      <w:r w:rsidRPr="00C71CA7">
        <w:rPr>
          <w:lang w:val="sl-SI"/>
        </w:rPr>
        <w:t>Talni plošči (klet in pritličje), stene kleti, stopnišča in pasovni ter točkovni temelji bodo izvedeni iz armiranega betona, nadzemni del objekta pa bo imel montažno AB nosilno konstrukcijo. Etaži 1N in 2N bosta izvedeni iz montažnih betonskih plošč. Fasadna in strešna podkonstrukcija bosta izvedeni iz jeklenih profilov.</w:t>
      </w:r>
    </w:p>
    <w:p w14:paraId="40A6B3BC" w14:textId="3C5A8CA2" w:rsidR="00C71CA7" w:rsidRPr="00C71CA7" w:rsidRDefault="00C71CA7" w:rsidP="00E0155A">
      <w:pPr>
        <w:spacing w:line="260" w:lineRule="exact"/>
        <w:jc w:val="both"/>
        <w:rPr>
          <w:lang w:val="sl-SI"/>
        </w:rPr>
      </w:pPr>
      <w:r w:rsidRPr="00C71CA7">
        <w:rPr>
          <w:lang w:val="sl-SI"/>
        </w:rPr>
        <w:t xml:space="preserve">Fasada južnega dela objekta </w:t>
      </w:r>
      <w:r w:rsidR="006C6C1E">
        <w:rPr>
          <w:lang w:val="sl-SI"/>
        </w:rPr>
        <w:t>bo</w:t>
      </w:r>
      <w:r w:rsidRPr="00C71CA7">
        <w:rPr>
          <w:lang w:val="sl-SI"/>
        </w:rPr>
        <w:t xml:space="preserve"> iz izolacijskih fasadnih panelov (barva RAL1035). Streha </w:t>
      </w:r>
      <w:r w:rsidR="006C6C1E">
        <w:rPr>
          <w:lang w:val="sl-SI"/>
        </w:rPr>
        <w:t>bo</w:t>
      </w:r>
      <w:r w:rsidRPr="00C71CA7">
        <w:rPr>
          <w:lang w:val="sl-SI"/>
        </w:rPr>
        <w:t xml:space="preserve"> skrita za atiko. </w:t>
      </w:r>
      <w:r w:rsidR="006C6C1E">
        <w:rPr>
          <w:lang w:val="sl-SI"/>
        </w:rPr>
        <w:t>P</w:t>
      </w:r>
      <w:r w:rsidRPr="00C71CA7">
        <w:rPr>
          <w:lang w:val="sl-SI"/>
        </w:rPr>
        <w:t xml:space="preserve">redvidena </w:t>
      </w:r>
      <w:r w:rsidR="006C6C1E">
        <w:rPr>
          <w:lang w:val="sl-SI"/>
        </w:rPr>
        <w:t xml:space="preserve">je </w:t>
      </w:r>
      <w:r w:rsidRPr="00C71CA7">
        <w:rPr>
          <w:lang w:val="sl-SI"/>
        </w:rPr>
        <w:t>ravna straha z naklonom 2°. Za južni del objekta ob cesti je predvidena montažna fasada ALUCOBOND v antracitni barvi in alu polstrukturna steklena fasada.</w:t>
      </w:r>
    </w:p>
    <w:p w14:paraId="34DD8DF8" w14:textId="25D45304" w:rsidR="00C71CA7" w:rsidRPr="00C71CA7" w:rsidRDefault="00C71CA7" w:rsidP="00E0155A">
      <w:pPr>
        <w:spacing w:line="260" w:lineRule="exact"/>
        <w:jc w:val="both"/>
        <w:rPr>
          <w:lang w:val="sl-SI"/>
        </w:rPr>
      </w:pPr>
      <w:r w:rsidRPr="00C71CA7">
        <w:rPr>
          <w:lang w:val="sl-SI"/>
        </w:rPr>
        <w:t>Zaradi globine kleti in nevarnosti porušitve brežine bo potrebno varovanje gradbene jame med izvedbo gradbenih del. Gradbena jama bo s treh strani (sever, jug in zahod) varovana z Jet Grouting slopi premera 70 – 80 cm v razmaku 80 cm. Na južni strani so ob točkovnih temeljih obstoječega objekta dodatno predvideni še AB piloti. Na zahodni strani, kjer je več prostora, se predvideva široki izkop.</w:t>
      </w:r>
    </w:p>
    <w:p w14:paraId="4DDE39E1" w14:textId="78D1F8F2" w:rsidR="00F9124C" w:rsidRDefault="00C71CA7" w:rsidP="00E0155A">
      <w:pPr>
        <w:spacing w:line="260" w:lineRule="exact"/>
        <w:jc w:val="both"/>
        <w:rPr>
          <w:lang w:val="sl-SI"/>
        </w:rPr>
      </w:pPr>
      <w:r w:rsidRPr="00C71CA7">
        <w:rPr>
          <w:lang w:val="sl-SI"/>
        </w:rPr>
        <w:t>Priključki novega objekta RAC – FAZA 2 na elektroenergetsko omrežje, vodovodno in plinovodno omrežje so obstoječi. Komunalni odpadki se bodo zbirali v sklopu obstoječega objekta BRINOX d.o.o.. Predviden je nov priključek - vod 1 padavinske kanalizacije na interni vod ter nov priključek – vod 2 v obstoječi jašek javne kanalizacije. Pri prizidavi je predviden nov priključek na obstoječi vod fekalne kanalizacije.</w:t>
      </w:r>
    </w:p>
    <w:p w14:paraId="6812AA7C" w14:textId="2A484172" w:rsidR="00F9124C" w:rsidRDefault="00F9124C" w:rsidP="00E0155A">
      <w:pPr>
        <w:spacing w:line="260" w:lineRule="exact"/>
        <w:jc w:val="both"/>
        <w:rPr>
          <w:lang w:val="sl-SI"/>
        </w:rPr>
      </w:pPr>
      <w:r>
        <w:rPr>
          <w:lang w:val="sl-SI"/>
        </w:rPr>
        <w:t>P</w:t>
      </w:r>
      <w:r w:rsidR="00C71CA7" w:rsidRPr="00C71CA7">
        <w:rPr>
          <w:lang w:val="sl-SI"/>
        </w:rPr>
        <w:t>arkirna mesta za namerav</w:t>
      </w:r>
      <w:r>
        <w:rPr>
          <w:lang w:val="sl-SI"/>
        </w:rPr>
        <w:t>a</w:t>
      </w:r>
      <w:r w:rsidR="00C71CA7" w:rsidRPr="00C71CA7">
        <w:rPr>
          <w:lang w:val="sl-SI"/>
        </w:rPr>
        <w:t xml:space="preserve">ni poseg izgradnje objekta RAC – FAZA 2 </w:t>
      </w:r>
      <w:r>
        <w:rPr>
          <w:lang w:val="sl-SI"/>
        </w:rPr>
        <w:t xml:space="preserve">so </w:t>
      </w:r>
      <w:r w:rsidR="00C71CA7" w:rsidRPr="00C71CA7">
        <w:rPr>
          <w:lang w:val="sl-SI"/>
        </w:rPr>
        <w:t>že zgrajena. Skupno je za vse objekte zagotovljenih 118 parkirnih mest. Za priključitev novega objekta na lokalno cesto št. 251071 se bo uporabil obstoječi priključek.</w:t>
      </w:r>
    </w:p>
    <w:p w14:paraId="5EACC7E7" w14:textId="77777777" w:rsidR="00987E1D" w:rsidRDefault="00987E1D" w:rsidP="00E0155A">
      <w:pPr>
        <w:spacing w:line="260" w:lineRule="exact"/>
        <w:jc w:val="both"/>
        <w:rPr>
          <w:lang w:val="sl-SI"/>
        </w:rPr>
      </w:pPr>
    </w:p>
    <w:p w14:paraId="37AD9B6C" w14:textId="51BD1A74" w:rsidR="00F9124C" w:rsidRDefault="00C71CA7" w:rsidP="00E0155A">
      <w:pPr>
        <w:spacing w:line="260" w:lineRule="exact"/>
        <w:jc w:val="both"/>
        <w:rPr>
          <w:lang w:val="sl-SI"/>
        </w:rPr>
      </w:pPr>
      <w:r w:rsidRPr="00C71CA7">
        <w:rPr>
          <w:lang w:val="sl-SI"/>
        </w:rPr>
        <w:t xml:space="preserve">Terminski plan gradnje </w:t>
      </w:r>
      <w:r w:rsidR="00F9124C">
        <w:rPr>
          <w:lang w:val="sl-SI"/>
        </w:rPr>
        <w:t>je naslednji:</w:t>
      </w:r>
    </w:p>
    <w:p w14:paraId="13C99C24" w14:textId="31036AB0" w:rsidR="00F9124C" w:rsidRDefault="00C71CA7" w:rsidP="00E0155A">
      <w:pPr>
        <w:spacing w:line="260" w:lineRule="exact"/>
        <w:jc w:val="both"/>
        <w:rPr>
          <w:lang w:val="sl-SI"/>
        </w:rPr>
      </w:pPr>
      <w:r w:rsidRPr="00C71CA7">
        <w:rPr>
          <w:lang w:val="sl-SI"/>
        </w:rPr>
        <w:t>Varovanje gradbene jame (Jet Grouting slopi in AB piloti)</w:t>
      </w:r>
      <w:r w:rsidR="00F9124C">
        <w:rPr>
          <w:lang w:val="sl-SI"/>
        </w:rPr>
        <w:tab/>
      </w:r>
      <w:r w:rsidR="00F9124C">
        <w:rPr>
          <w:lang w:val="sl-SI"/>
        </w:rPr>
        <w:tab/>
      </w:r>
      <w:r w:rsidR="00F9124C">
        <w:rPr>
          <w:lang w:val="sl-SI"/>
        </w:rPr>
        <w:tab/>
      </w:r>
      <w:r w:rsidR="00F9124C">
        <w:rPr>
          <w:lang w:val="sl-SI"/>
        </w:rPr>
        <w:tab/>
      </w:r>
      <w:r w:rsidRPr="00C71CA7">
        <w:rPr>
          <w:lang w:val="sl-SI"/>
        </w:rPr>
        <w:t>8 - 10 tednov</w:t>
      </w:r>
    </w:p>
    <w:p w14:paraId="65FE6A48" w14:textId="6B20A539" w:rsidR="00F9124C" w:rsidRDefault="00C71CA7" w:rsidP="00E0155A">
      <w:pPr>
        <w:spacing w:line="260" w:lineRule="exact"/>
        <w:jc w:val="both"/>
        <w:rPr>
          <w:lang w:val="sl-SI"/>
        </w:rPr>
      </w:pPr>
      <w:r w:rsidRPr="00C71CA7">
        <w:rPr>
          <w:lang w:val="sl-SI"/>
        </w:rPr>
        <w:t>Zemeljska dela (izkopi, odvoz viškov zemeljskega izkopa, nasipanje tampona in</w:t>
      </w:r>
    </w:p>
    <w:p w14:paraId="34BDB548" w14:textId="77777777" w:rsidR="00F9124C" w:rsidRDefault="00C71CA7" w:rsidP="00E0155A">
      <w:pPr>
        <w:spacing w:line="260" w:lineRule="exact"/>
        <w:jc w:val="both"/>
        <w:rPr>
          <w:lang w:val="sl-SI"/>
        </w:rPr>
      </w:pPr>
      <w:r w:rsidRPr="00C71CA7">
        <w:rPr>
          <w:lang w:val="sl-SI"/>
        </w:rPr>
        <w:t xml:space="preserve">utrjevanje terena pod temelji in temeljno ploščo…) </w:t>
      </w:r>
      <w:r w:rsidR="00F9124C">
        <w:rPr>
          <w:lang w:val="sl-SI"/>
        </w:rPr>
        <w:tab/>
      </w:r>
      <w:r w:rsidR="00F9124C">
        <w:rPr>
          <w:lang w:val="sl-SI"/>
        </w:rPr>
        <w:tab/>
      </w:r>
      <w:r w:rsidR="00F9124C">
        <w:rPr>
          <w:lang w:val="sl-SI"/>
        </w:rPr>
        <w:tab/>
      </w:r>
      <w:r w:rsidR="00F9124C">
        <w:rPr>
          <w:lang w:val="sl-SI"/>
        </w:rPr>
        <w:tab/>
      </w:r>
      <w:r w:rsidRPr="00C71CA7">
        <w:rPr>
          <w:lang w:val="sl-SI"/>
        </w:rPr>
        <w:t xml:space="preserve">8 - 10 tednov Gradnja kletne etaže (podložni beton, izvedba opažev, postavljanje </w:t>
      </w:r>
    </w:p>
    <w:p w14:paraId="76FFA2C6" w14:textId="5E6F59E4" w:rsidR="00F9124C" w:rsidRDefault="00C71CA7" w:rsidP="00E0155A">
      <w:pPr>
        <w:spacing w:line="260" w:lineRule="exact"/>
        <w:jc w:val="both"/>
        <w:rPr>
          <w:lang w:val="sl-SI"/>
        </w:rPr>
      </w:pPr>
      <w:r w:rsidRPr="00C71CA7">
        <w:rPr>
          <w:lang w:val="sl-SI"/>
        </w:rPr>
        <w:t>armature, betoniranje temeljev, talnih plošč in sten kleti, izvedba dvigalnega</w:t>
      </w:r>
    </w:p>
    <w:p w14:paraId="15743D95" w14:textId="70D8661A" w:rsidR="00F9124C" w:rsidRDefault="00C71CA7" w:rsidP="00E0155A">
      <w:pPr>
        <w:spacing w:line="260" w:lineRule="exact"/>
        <w:jc w:val="both"/>
        <w:rPr>
          <w:lang w:val="sl-SI"/>
        </w:rPr>
      </w:pPr>
      <w:r w:rsidRPr="00C71CA7">
        <w:rPr>
          <w:lang w:val="sl-SI"/>
        </w:rPr>
        <w:t xml:space="preserve">jaška in stopnišč, toplotna in hidro izolacija…) </w:t>
      </w:r>
      <w:r w:rsidR="00F9124C">
        <w:rPr>
          <w:lang w:val="sl-SI"/>
        </w:rPr>
        <w:tab/>
      </w:r>
      <w:r w:rsidR="00F9124C">
        <w:rPr>
          <w:lang w:val="sl-SI"/>
        </w:rPr>
        <w:tab/>
      </w:r>
      <w:r w:rsidR="00F9124C">
        <w:rPr>
          <w:lang w:val="sl-SI"/>
        </w:rPr>
        <w:tab/>
      </w:r>
      <w:r w:rsidR="00F9124C">
        <w:rPr>
          <w:lang w:val="sl-SI"/>
        </w:rPr>
        <w:tab/>
      </w:r>
      <w:r w:rsidR="00F9124C">
        <w:rPr>
          <w:lang w:val="sl-SI"/>
        </w:rPr>
        <w:tab/>
      </w:r>
      <w:r w:rsidRPr="00C71CA7">
        <w:rPr>
          <w:lang w:val="sl-SI"/>
        </w:rPr>
        <w:t xml:space="preserve">10 - 12 tednov Montaža AB nosilne konstrukcije </w:t>
      </w:r>
      <w:r w:rsidR="00F9124C">
        <w:rPr>
          <w:lang w:val="sl-SI"/>
        </w:rPr>
        <w:tab/>
      </w:r>
      <w:r w:rsidR="00F9124C">
        <w:rPr>
          <w:lang w:val="sl-SI"/>
        </w:rPr>
        <w:tab/>
      </w:r>
      <w:r w:rsidR="00F9124C">
        <w:rPr>
          <w:lang w:val="sl-SI"/>
        </w:rPr>
        <w:tab/>
      </w:r>
      <w:r w:rsidR="00F9124C">
        <w:rPr>
          <w:lang w:val="sl-SI"/>
        </w:rPr>
        <w:tab/>
      </w:r>
      <w:r w:rsidR="00F9124C">
        <w:rPr>
          <w:lang w:val="sl-SI"/>
        </w:rPr>
        <w:tab/>
      </w:r>
      <w:r w:rsidR="00F9124C">
        <w:rPr>
          <w:lang w:val="sl-SI"/>
        </w:rPr>
        <w:tab/>
      </w:r>
      <w:r w:rsidRPr="00C71CA7">
        <w:rPr>
          <w:lang w:val="sl-SI"/>
        </w:rPr>
        <w:t xml:space="preserve">4 - 6 tednov Montaža jeklene fasadne in strešne podkonstrukcije </w:t>
      </w:r>
      <w:r w:rsidR="00F9124C">
        <w:rPr>
          <w:lang w:val="sl-SI"/>
        </w:rPr>
        <w:tab/>
      </w:r>
      <w:r w:rsidR="00F9124C">
        <w:rPr>
          <w:lang w:val="sl-SI"/>
        </w:rPr>
        <w:tab/>
      </w:r>
      <w:r w:rsidR="00F9124C">
        <w:rPr>
          <w:lang w:val="sl-SI"/>
        </w:rPr>
        <w:tab/>
      </w:r>
      <w:r w:rsidR="00F9124C">
        <w:rPr>
          <w:lang w:val="sl-SI"/>
        </w:rPr>
        <w:tab/>
      </w:r>
      <w:r w:rsidRPr="00C71CA7">
        <w:rPr>
          <w:lang w:val="sl-SI"/>
        </w:rPr>
        <w:t xml:space="preserve">3 </w:t>
      </w:r>
      <w:r w:rsidR="006C6C1E">
        <w:rPr>
          <w:lang w:val="sl-SI"/>
        </w:rPr>
        <w:t>-</w:t>
      </w:r>
      <w:r w:rsidRPr="00C71CA7">
        <w:rPr>
          <w:lang w:val="sl-SI"/>
        </w:rPr>
        <w:t xml:space="preserve"> 4 tedne Krovsko kleparska in fasaderska dela </w:t>
      </w:r>
      <w:r w:rsidR="00F9124C">
        <w:rPr>
          <w:lang w:val="sl-SI"/>
        </w:rPr>
        <w:tab/>
      </w:r>
      <w:r w:rsidR="00F9124C">
        <w:rPr>
          <w:lang w:val="sl-SI"/>
        </w:rPr>
        <w:tab/>
      </w:r>
      <w:r w:rsidR="00F9124C">
        <w:rPr>
          <w:lang w:val="sl-SI"/>
        </w:rPr>
        <w:tab/>
      </w:r>
      <w:r w:rsidR="00F9124C">
        <w:rPr>
          <w:lang w:val="sl-SI"/>
        </w:rPr>
        <w:tab/>
      </w:r>
      <w:r w:rsidR="00F9124C">
        <w:rPr>
          <w:lang w:val="sl-SI"/>
        </w:rPr>
        <w:tab/>
      </w:r>
      <w:r w:rsidR="00F9124C">
        <w:rPr>
          <w:lang w:val="sl-SI"/>
        </w:rPr>
        <w:tab/>
      </w:r>
      <w:r w:rsidRPr="00C71CA7">
        <w:rPr>
          <w:lang w:val="sl-SI"/>
        </w:rPr>
        <w:t xml:space="preserve">4 </w:t>
      </w:r>
      <w:r w:rsidR="006C6C1E">
        <w:rPr>
          <w:lang w:val="sl-SI"/>
        </w:rPr>
        <w:t>-</w:t>
      </w:r>
      <w:r w:rsidRPr="00C71CA7">
        <w:rPr>
          <w:lang w:val="sl-SI"/>
        </w:rPr>
        <w:t xml:space="preserve"> 6 tedne Zaključna gradbeno obrtniška in inštalaterska dela </w:t>
      </w:r>
      <w:r w:rsidR="00F9124C">
        <w:rPr>
          <w:lang w:val="sl-SI"/>
        </w:rPr>
        <w:tab/>
      </w:r>
      <w:r w:rsidR="00F9124C">
        <w:rPr>
          <w:lang w:val="sl-SI"/>
        </w:rPr>
        <w:tab/>
      </w:r>
      <w:r w:rsidR="00F9124C">
        <w:rPr>
          <w:lang w:val="sl-SI"/>
        </w:rPr>
        <w:tab/>
      </w:r>
      <w:r w:rsidR="00F9124C">
        <w:rPr>
          <w:lang w:val="sl-SI"/>
        </w:rPr>
        <w:tab/>
      </w:r>
      <w:r w:rsidRPr="00C71CA7">
        <w:rPr>
          <w:lang w:val="sl-SI"/>
        </w:rPr>
        <w:t xml:space="preserve">6 </w:t>
      </w:r>
      <w:r w:rsidR="006C6C1E">
        <w:rPr>
          <w:lang w:val="sl-SI"/>
        </w:rPr>
        <w:t>-</w:t>
      </w:r>
      <w:r w:rsidRPr="00C71CA7">
        <w:rPr>
          <w:lang w:val="sl-SI"/>
        </w:rPr>
        <w:t xml:space="preserve"> 8 tednov Zunanja ureditev </w:t>
      </w:r>
      <w:r w:rsidR="00F9124C">
        <w:rPr>
          <w:lang w:val="sl-SI"/>
        </w:rPr>
        <w:tab/>
      </w:r>
      <w:r w:rsidR="00F9124C">
        <w:rPr>
          <w:lang w:val="sl-SI"/>
        </w:rPr>
        <w:tab/>
      </w:r>
      <w:r w:rsidR="00F9124C">
        <w:rPr>
          <w:lang w:val="sl-SI"/>
        </w:rPr>
        <w:tab/>
      </w:r>
      <w:r w:rsidR="00F9124C">
        <w:rPr>
          <w:lang w:val="sl-SI"/>
        </w:rPr>
        <w:tab/>
      </w:r>
      <w:r w:rsidR="00F9124C">
        <w:rPr>
          <w:lang w:val="sl-SI"/>
        </w:rPr>
        <w:tab/>
      </w:r>
      <w:r w:rsidR="00F9124C">
        <w:rPr>
          <w:lang w:val="sl-SI"/>
        </w:rPr>
        <w:tab/>
      </w:r>
      <w:r w:rsidR="00F9124C">
        <w:rPr>
          <w:lang w:val="sl-SI"/>
        </w:rPr>
        <w:tab/>
      </w:r>
      <w:r w:rsidR="00F9124C">
        <w:rPr>
          <w:lang w:val="sl-SI"/>
        </w:rPr>
        <w:tab/>
      </w:r>
      <w:r w:rsidRPr="00C71CA7">
        <w:rPr>
          <w:lang w:val="sl-SI"/>
        </w:rPr>
        <w:t xml:space="preserve">2 </w:t>
      </w:r>
      <w:r w:rsidR="006C6C1E">
        <w:rPr>
          <w:lang w:val="sl-SI"/>
        </w:rPr>
        <w:t>-</w:t>
      </w:r>
      <w:r w:rsidRPr="00C71CA7">
        <w:rPr>
          <w:lang w:val="sl-SI"/>
        </w:rPr>
        <w:t xml:space="preserve"> 3 tedne Čas gradnje skupaj (posamezne zgornje faze se delno prekrivajo): </w:t>
      </w:r>
      <w:r w:rsidR="00F9124C">
        <w:rPr>
          <w:lang w:val="sl-SI"/>
        </w:rPr>
        <w:tab/>
      </w:r>
      <w:r w:rsidR="00F9124C">
        <w:rPr>
          <w:lang w:val="sl-SI"/>
        </w:rPr>
        <w:tab/>
      </w:r>
      <w:r w:rsidRPr="00C71CA7">
        <w:rPr>
          <w:lang w:val="sl-SI"/>
        </w:rPr>
        <w:t>10</w:t>
      </w:r>
      <w:r w:rsidR="006C6C1E">
        <w:rPr>
          <w:lang w:val="sl-SI"/>
        </w:rPr>
        <w:t xml:space="preserve"> </w:t>
      </w:r>
      <w:r w:rsidR="00941F9F">
        <w:rPr>
          <w:lang w:val="sl-SI"/>
        </w:rPr>
        <w:t>–</w:t>
      </w:r>
      <w:r w:rsidR="006C6C1E">
        <w:rPr>
          <w:lang w:val="sl-SI"/>
        </w:rPr>
        <w:t xml:space="preserve"> </w:t>
      </w:r>
      <w:r w:rsidRPr="00C71CA7">
        <w:rPr>
          <w:lang w:val="sl-SI"/>
        </w:rPr>
        <w:t>11</w:t>
      </w:r>
      <w:r w:rsidR="00941F9F">
        <w:rPr>
          <w:lang w:val="sl-SI"/>
        </w:rPr>
        <w:t xml:space="preserve"> </w:t>
      </w:r>
      <w:r w:rsidR="00F9124C">
        <w:rPr>
          <w:lang w:val="sl-SI"/>
        </w:rPr>
        <w:t>mes.</w:t>
      </w:r>
    </w:p>
    <w:p w14:paraId="5F0EBD7D" w14:textId="77777777" w:rsidR="00DC09DF" w:rsidRDefault="00DC09DF" w:rsidP="00E0155A">
      <w:pPr>
        <w:spacing w:line="260" w:lineRule="exact"/>
        <w:jc w:val="both"/>
        <w:rPr>
          <w:u w:val="single"/>
          <w:lang w:val="sl-SI"/>
        </w:rPr>
      </w:pPr>
    </w:p>
    <w:p w14:paraId="5277E7B9" w14:textId="63055806" w:rsidR="00CD6BD7" w:rsidRPr="00CD6BD7" w:rsidRDefault="00CD6BD7" w:rsidP="00E0155A">
      <w:pPr>
        <w:spacing w:line="260" w:lineRule="exact"/>
        <w:jc w:val="both"/>
        <w:rPr>
          <w:u w:val="single"/>
          <w:lang w:val="sl-SI"/>
        </w:rPr>
      </w:pPr>
      <w:r w:rsidRPr="00CD6BD7">
        <w:rPr>
          <w:u w:val="single"/>
          <w:lang w:val="sl-SI"/>
        </w:rPr>
        <w:t>Prizidava objektov OPB in K</w:t>
      </w:r>
    </w:p>
    <w:p w14:paraId="2B807224" w14:textId="376D2F96" w:rsidR="00CD6BD7" w:rsidRDefault="00216E7A" w:rsidP="00E0155A">
      <w:pPr>
        <w:spacing w:line="260" w:lineRule="exact"/>
        <w:jc w:val="both"/>
        <w:rPr>
          <w:lang w:val="sl-SI"/>
        </w:rPr>
      </w:pPr>
      <w:r>
        <w:rPr>
          <w:lang w:val="sl-SI"/>
        </w:rPr>
        <w:t>Zaradi povečanja obsega dela in zahtev kupcev namerava nosilec nameravanega posega prav tako izvesti prizidavo k obstoječemu montažnemu objektu H, in sicer obrata za proizvodnjo in testiranje bioreaktorjev (</w:t>
      </w:r>
      <w:r w:rsidR="0072265E">
        <w:rPr>
          <w:lang w:val="sl-SI"/>
        </w:rPr>
        <w:t>o</w:t>
      </w:r>
      <w:r>
        <w:rPr>
          <w:lang w:val="sl-SI"/>
        </w:rPr>
        <w:t>bjekt OPB) in visokoregalnega skladišča (</w:t>
      </w:r>
      <w:r w:rsidR="0072265E">
        <w:rPr>
          <w:lang w:val="sl-SI"/>
        </w:rPr>
        <w:t>o</w:t>
      </w:r>
      <w:r>
        <w:rPr>
          <w:lang w:val="sl-SI"/>
        </w:rPr>
        <w:t>bjekt K). Objekt OPB je razdeljen na tri dele, in sicer Center za obdelavo površin (objekt I), Prostori za proizvodnjo bioreaktorjev (objekt J) in Pisarniški prostori in sanitarije (objekt M).</w:t>
      </w:r>
    </w:p>
    <w:p w14:paraId="551CBB17" w14:textId="62C9281B" w:rsidR="00216E7A" w:rsidRDefault="00216E7A" w:rsidP="00E0155A">
      <w:pPr>
        <w:spacing w:line="260" w:lineRule="exact"/>
        <w:jc w:val="both"/>
        <w:rPr>
          <w:lang w:val="sl-SI"/>
        </w:rPr>
      </w:pPr>
      <w:r>
        <w:rPr>
          <w:lang w:val="sl-SI"/>
        </w:rPr>
        <w:t xml:space="preserve">Prizidava objektov OPB in K bo skupaj z obstoječim objektom tvorila podolgovat objekt, skupnih dimenzij 42,20 x 139,50 m. Objekt je </w:t>
      </w:r>
      <w:r w:rsidR="006C6C1E">
        <w:rPr>
          <w:lang w:val="sl-SI"/>
        </w:rPr>
        <w:t>predviden</w:t>
      </w:r>
      <w:r>
        <w:rPr>
          <w:lang w:val="sl-SI"/>
        </w:rPr>
        <w:t xml:space="preserve"> vzporedno s cesto na sredini gradbene parcele. Dostop do objekta je zagotovljen z lokalne ceste LC 251071 ter javne poti JP 751961. Dozidava bo v </w:t>
      </w:r>
      <w:r w:rsidR="0072265E">
        <w:rPr>
          <w:lang w:val="sl-SI"/>
        </w:rPr>
        <w:t>o</w:t>
      </w:r>
      <w:r>
        <w:rPr>
          <w:lang w:val="sl-SI"/>
        </w:rPr>
        <w:t>bjektu OPB – delu objekta J in I etažnosti K + P, pisarniški prostori objekta M pa bodo organizirani v medetažah. Oblikovno bo usklajena z obstoječim objektom. Skladiščni objekt K bo etažnosti K + P.</w:t>
      </w:r>
    </w:p>
    <w:p w14:paraId="194260AB" w14:textId="36FBBF59" w:rsidR="00216E7A" w:rsidRDefault="00216E7A" w:rsidP="00E0155A">
      <w:pPr>
        <w:spacing w:line="260" w:lineRule="exact"/>
        <w:jc w:val="both"/>
        <w:rPr>
          <w:lang w:val="sl-SI"/>
        </w:rPr>
      </w:pPr>
      <w:r>
        <w:rPr>
          <w:lang w:val="sl-SI"/>
        </w:rPr>
        <w:t>Talni plošči (klet in pritličje), stene kleti, stopnišča in pasovni ter točkovni temelji bodo izvedeni iz armiranega betona, nadzemni del objekta pa bo imel jekleno nosilno konstrukcijo ter fasado in streho iz izolativnih sendvič panelov. Največja nadzemna višina novih objektov bo 18 m, globina (dno kletne etaže) pa 7,5 m.</w:t>
      </w:r>
    </w:p>
    <w:p w14:paraId="1EC51AE5" w14:textId="38D1F153" w:rsidR="00216E7A" w:rsidRDefault="00216E7A" w:rsidP="00E0155A">
      <w:pPr>
        <w:spacing w:line="260" w:lineRule="exact"/>
        <w:jc w:val="both"/>
        <w:rPr>
          <w:lang w:val="sl-SI"/>
        </w:rPr>
      </w:pPr>
      <w:r>
        <w:rPr>
          <w:lang w:val="sl-SI"/>
        </w:rPr>
        <w:t>Zaradi globine kleti in nevarnosti porušitve</w:t>
      </w:r>
      <w:r w:rsidR="007B395E">
        <w:rPr>
          <w:lang w:val="sl-SI"/>
        </w:rPr>
        <w:t xml:space="preserve"> brežine bo potrebno varovanje gradbene jame med izvedbo gradbenih del. Predvideva se, da bo gradbena jama s treh strani (vzhod, jug in zahod) varovana z Jet Grouting slopi premera 70 – 80 cm v razmaku 80 cm (ali AB piloti). Na severni strani, kjer je več prostora, se predvideva široki izkop.</w:t>
      </w:r>
    </w:p>
    <w:p w14:paraId="5C03DA51" w14:textId="72E893B1" w:rsidR="007B395E" w:rsidRDefault="007B395E" w:rsidP="00E0155A">
      <w:pPr>
        <w:spacing w:line="260" w:lineRule="exact"/>
        <w:jc w:val="both"/>
        <w:rPr>
          <w:lang w:val="sl-SI"/>
        </w:rPr>
      </w:pPr>
      <w:r>
        <w:rPr>
          <w:lang w:val="sl-SI"/>
        </w:rPr>
        <w:t>Na novih objektih bodo na fasadi nameščene zunanje svetilke</w:t>
      </w:r>
      <w:r w:rsidR="00574405">
        <w:rPr>
          <w:lang w:val="sl-SI"/>
        </w:rPr>
        <w:t>,</w:t>
      </w:r>
      <w:r>
        <w:rPr>
          <w:lang w:val="sl-SI"/>
        </w:rPr>
        <w:t xml:space="preserve"> predvidoma enakega tipa kot na objektu H.</w:t>
      </w:r>
    </w:p>
    <w:p w14:paraId="72E881FF" w14:textId="3BC3F1F6" w:rsidR="007B395E" w:rsidRDefault="007B395E" w:rsidP="00E0155A">
      <w:pPr>
        <w:spacing w:line="260" w:lineRule="exact"/>
        <w:jc w:val="both"/>
        <w:rPr>
          <w:lang w:val="sl-SI"/>
        </w:rPr>
      </w:pPr>
      <w:r>
        <w:rPr>
          <w:lang w:val="sl-SI"/>
        </w:rPr>
        <w:t>Fasada bo oblikovno usklajena z obstoječim montažnim objektom H, kritina bo sive barve in prilagojena funkciji ter arhitekturni zasnovi objekta. Na gradbeni parceli bodo zagotovljena parkirna mesta (64 dodatnih parkirnih mest) in dostop z javne ceste.</w:t>
      </w:r>
    </w:p>
    <w:p w14:paraId="67263B5D" w14:textId="5F546268" w:rsidR="007B395E" w:rsidRDefault="007B395E" w:rsidP="00E0155A">
      <w:pPr>
        <w:spacing w:line="260" w:lineRule="exact"/>
        <w:jc w:val="both"/>
        <w:rPr>
          <w:lang w:val="sl-SI"/>
        </w:rPr>
      </w:pPr>
      <w:r>
        <w:rPr>
          <w:lang w:val="sl-SI"/>
        </w:rPr>
        <w:t xml:space="preserve">Odvajanje padavinske odpadne vode iz asfaltiranega parkirišča je predvideno preko lovilnikov olj v </w:t>
      </w:r>
      <w:r w:rsidR="00574405">
        <w:rPr>
          <w:lang w:val="sl-SI"/>
        </w:rPr>
        <w:t>padavinsko</w:t>
      </w:r>
      <w:r>
        <w:rPr>
          <w:lang w:val="sl-SI"/>
        </w:rPr>
        <w:t xml:space="preserve"> kanalizacijo, ki se na vzhodnem delu odvaja v vodotok Sora, na zahodnem delu pa v obstoječo ponikovalnico. Novi objekti bodo priključeni na obstoječe interno elektroene</w:t>
      </w:r>
      <w:r w:rsidR="001B3F0E">
        <w:rPr>
          <w:lang w:val="sl-SI"/>
        </w:rPr>
        <w:t>rgetsko, vodovodno in kanalizacijsko omrežje.</w:t>
      </w:r>
    </w:p>
    <w:p w14:paraId="4809F422" w14:textId="7165E257" w:rsidR="001B3F0E" w:rsidRDefault="001B3F0E" w:rsidP="00E0155A">
      <w:pPr>
        <w:spacing w:line="260" w:lineRule="exact"/>
        <w:jc w:val="both"/>
        <w:rPr>
          <w:lang w:val="sl-SI"/>
        </w:rPr>
      </w:pPr>
      <w:r>
        <w:rPr>
          <w:lang w:val="sl-SI"/>
        </w:rPr>
        <w:t>Odpadne vode iz prestavljene industrijske čistilne naprave (iz objekta A v objekt I) so priključene na obstoječi iztok z oznako V5 (GKY = 451533, GKX = 111258).</w:t>
      </w:r>
    </w:p>
    <w:p w14:paraId="1698C5B8" w14:textId="16D56730" w:rsidR="001B3F0E" w:rsidRDefault="001B3F0E" w:rsidP="00E0155A">
      <w:pPr>
        <w:spacing w:line="260" w:lineRule="exact"/>
        <w:jc w:val="both"/>
        <w:rPr>
          <w:lang w:val="sl-SI"/>
        </w:rPr>
      </w:pPr>
      <w:r>
        <w:rPr>
          <w:lang w:val="sl-SI"/>
        </w:rPr>
        <w:t>Novi objekti bodo ogrevani iz nove plinske kotlovnice v zgornji medetaži objekta J. Plinska kotlovnica bo priključena na obstoječe interno plinsko omrežje.</w:t>
      </w:r>
    </w:p>
    <w:p w14:paraId="59A9C690" w14:textId="43500A85" w:rsidR="001B3F0E" w:rsidRDefault="001B3F0E" w:rsidP="00E0155A">
      <w:pPr>
        <w:spacing w:line="260" w:lineRule="exact"/>
        <w:jc w:val="both"/>
        <w:rPr>
          <w:lang w:val="sl-SI"/>
        </w:rPr>
      </w:pPr>
      <w:r>
        <w:rPr>
          <w:lang w:val="sl-SI"/>
        </w:rPr>
        <w:t>Objekt OPB bo namenjen izdelavi, montaži in testiranju bioreaktorjev. Gaba</w:t>
      </w:r>
      <w:r w:rsidR="009D76AD">
        <w:rPr>
          <w:lang w:val="sl-SI"/>
        </w:rPr>
        <w:t>riti objekta ter nosilnost in višina mostnega žerjava bodo omogočali proizvodnjo bioreaktorjev do nazivnega volumna 30 m</w:t>
      </w:r>
      <w:r w:rsidR="009D76AD">
        <w:rPr>
          <w:vertAlign w:val="superscript"/>
          <w:lang w:val="sl-SI"/>
        </w:rPr>
        <w:t>3</w:t>
      </w:r>
      <w:r w:rsidR="009D76AD">
        <w:rPr>
          <w:lang w:val="sl-SI"/>
        </w:rPr>
        <w:t>, zaradi česar je v s</w:t>
      </w:r>
      <w:r w:rsidR="00574405">
        <w:rPr>
          <w:lang w:val="sl-SI"/>
        </w:rPr>
        <w:t>k</w:t>
      </w:r>
      <w:r w:rsidR="009D76AD">
        <w:rPr>
          <w:lang w:val="sl-SI"/>
        </w:rPr>
        <w:t xml:space="preserve">lopu obrata predviden tudi nov center za obdelavo površin, ki bo omogočal obdelavo površin za tako velike obdelovance. V novi center za obdelavo površin je predvidena tudi selitev obstoječe tehnološke opreme za obdelavo površin (elekropoliranje v kadi 1m </w:t>
      </w:r>
      <w:r w:rsidR="009D76AD">
        <w:rPr>
          <w:vertAlign w:val="superscript"/>
          <w:lang w:val="sl-SI"/>
        </w:rPr>
        <w:t>3</w:t>
      </w:r>
      <w:r w:rsidR="009D76AD">
        <w:rPr>
          <w:lang w:val="sl-SI"/>
        </w:rPr>
        <w:t xml:space="preserve"> in industrijska čistilna naprava za odpadne vode) iz objekta A.</w:t>
      </w:r>
    </w:p>
    <w:p w14:paraId="5F44DB52" w14:textId="67778503" w:rsidR="009D76AD" w:rsidRDefault="009D76AD" w:rsidP="00E0155A">
      <w:pPr>
        <w:spacing w:line="260" w:lineRule="exact"/>
        <w:jc w:val="both"/>
        <w:rPr>
          <w:lang w:val="sl-SI"/>
        </w:rPr>
      </w:pPr>
      <w:r>
        <w:rPr>
          <w:lang w:val="sl-SI"/>
        </w:rPr>
        <w:t>Objekt OPB bo razdeljen na:</w:t>
      </w:r>
    </w:p>
    <w:p w14:paraId="6F36AA97" w14:textId="60474F6D" w:rsidR="009D76AD" w:rsidRDefault="009D76AD" w:rsidP="009D76AD">
      <w:pPr>
        <w:pStyle w:val="Odstavekseznama"/>
        <w:numPr>
          <w:ilvl w:val="0"/>
          <w:numId w:val="34"/>
        </w:numPr>
        <w:spacing w:line="260" w:lineRule="exact"/>
        <w:jc w:val="both"/>
        <w:rPr>
          <w:lang w:val="sl-SI"/>
        </w:rPr>
      </w:pPr>
      <w:r>
        <w:rPr>
          <w:lang w:val="sl-SI"/>
        </w:rPr>
        <w:t>Center za obdelavo površin (objekt I) – pritličje – površinska obdelava (spiranje, jedkanje, pasiviranje in elektropoliranje); klet – industrijska čistilna naprava za odpadne vode, skladišče čistil, skladiščenje elektrod in priprava za elektropoliranje;</w:t>
      </w:r>
    </w:p>
    <w:p w14:paraId="2ABEF253" w14:textId="3D88AD2C" w:rsidR="009D76AD" w:rsidRDefault="009D76AD" w:rsidP="009D76AD">
      <w:pPr>
        <w:pStyle w:val="Odstavekseznama"/>
        <w:numPr>
          <w:ilvl w:val="0"/>
          <w:numId w:val="34"/>
        </w:numPr>
        <w:spacing w:line="260" w:lineRule="exact"/>
        <w:jc w:val="both"/>
        <w:rPr>
          <w:lang w:val="sl-SI"/>
        </w:rPr>
      </w:pPr>
      <w:r>
        <w:rPr>
          <w:lang w:val="sl-SI"/>
        </w:rPr>
        <w:t xml:space="preserve">Prostore za proizvodnjo bioreaktorjev (objekt J) – pritličje – izdelava. Montaža in testiranje bioreaktorjev; klet – razrez cevi in paličnega materiala, medfazno skladišče; 1M – sejni sobi – </w:t>
      </w:r>
      <w:r w:rsidRPr="00941F9F">
        <w:rPr>
          <w:lang w:val="sl-SI"/>
        </w:rPr>
        <w:t>FAT</w:t>
      </w:r>
      <w:r w:rsidR="00941F9F">
        <w:rPr>
          <w:color w:val="FF0000"/>
          <w:lang w:val="sl-SI"/>
        </w:rPr>
        <w:t xml:space="preserve"> </w:t>
      </w:r>
      <w:r w:rsidR="00941F9F" w:rsidRPr="006A2459">
        <w:rPr>
          <w:rFonts w:cs="Tahoma"/>
          <w:szCs w:val="20"/>
          <w:lang w:val="sl-SI"/>
        </w:rPr>
        <w:t xml:space="preserve">(ang. </w:t>
      </w:r>
      <w:r w:rsidR="00941F9F" w:rsidRPr="00572EA8">
        <w:rPr>
          <w:rFonts w:cs="Tahoma"/>
          <w:szCs w:val="20"/>
        </w:rPr>
        <w:t>Factory Acceptance Test)</w:t>
      </w:r>
      <w:r>
        <w:rPr>
          <w:lang w:val="sl-SI"/>
        </w:rPr>
        <w:t>, 2M + 3M – tehnični prostori (klimati,kotlovnica,…);</w:t>
      </w:r>
    </w:p>
    <w:p w14:paraId="6CEBCC2C" w14:textId="033464CF" w:rsidR="009D76AD" w:rsidRDefault="009D76AD" w:rsidP="009D76AD">
      <w:pPr>
        <w:pStyle w:val="Odstavekseznama"/>
        <w:numPr>
          <w:ilvl w:val="0"/>
          <w:numId w:val="34"/>
        </w:numPr>
        <w:spacing w:line="260" w:lineRule="exact"/>
        <w:jc w:val="both"/>
        <w:rPr>
          <w:lang w:val="sl-SI"/>
        </w:rPr>
      </w:pPr>
      <w:r>
        <w:rPr>
          <w:lang w:val="sl-SI"/>
        </w:rPr>
        <w:t>Pisarniške prostore in sanitarije (objekt M) – pritličje – manipulacijski prostor, medfazno skladišče; klet – manipulacijski prostor, medfazno skladišče; 1M – sanitarije, 2M + 3M – pisarne (tehnologija, konstrukcija, vodstvo proizvodnje,…).</w:t>
      </w:r>
    </w:p>
    <w:p w14:paraId="4A51E21B" w14:textId="2CC216B7" w:rsidR="00CE10CE" w:rsidRDefault="009D76AD" w:rsidP="009D76AD">
      <w:pPr>
        <w:spacing w:line="260" w:lineRule="exact"/>
        <w:jc w:val="both"/>
        <w:rPr>
          <w:lang w:val="sl-SI"/>
        </w:rPr>
      </w:pPr>
      <w:r>
        <w:rPr>
          <w:lang w:val="sl-SI"/>
        </w:rPr>
        <w:lastRenderedPageBreak/>
        <w:t>Nov center za površinsko obdelavo (</w:t>
      </w:r>
      <w:r w:rsidR="00556C2B">
        <w:rPr>
          <w:lang w:val="sl-SI"/>
        </w:rPr>
        <w:t xml:space="preserve">objekt I), ki bo prizidek obstoječi montažni hali H, bo namenjen vsem procesom za površinsko obdelavo – spiranje, jedkanje, pasiviranje in elektropoliranje. Z izgradnjo novega centra za površinsko </w:t>
      </w:r>
      <w:r w:rsidR="00CE10CE">
        <w:rPr>
          <w:lang w:val="sl-SI"/>
        </w:rPr>
        <w:t>obdelavo, v katerem bodo nameščene nove kadi, v katerih bo potekala obdelava izdelkov, se bo povečal skupni volumen kadi iz obstoječih 2 m</w:t>
      </w:r>
      <w:r w:rsidR="00CE10CE">
        <w:rPr>
          <w:vertAlign w:val="superscript"/>
          <w:lang w:val="sl-SI"/>
        </w:rPr>
        <w:t>3</w:t>
      </w:r>
      <w:r w:rsidR="00CE10CE">
        <w:rPr>
          <w:lang w:val="sl-SI"/>
        </w:rPr>
        <w:t xml:space="preserve"> na 28 m</w:t>
      </w:r>
      <w:r w:rsidR="00CE10CE">
        <w:rPr>
          <w:vertAlign w:val="superscript"/>
          <w:lang w:val="sl-SI"/>
        </w:rPr>
        <w:t>3</w:t>
      </w:r>
      <w:r w:rsidR="00CE10CE">
        <w:rPr>
          <w:lang w:val="sl-SI"/>
        </w:rPr>
        <w:t xml:space="preserve"> (stara kad za jedkanje 1 m</w:t>
      </w:r>
      <w:r w:rsidR="00CE10CE">
        <w:rPr>
          <w:vertAlign w:val="superscript"/>
          <w:lang w:val="sl-SI"/>
        </w:rPr>
        <w:t>3</w:t>
      </w:r>
      <w:r w:rsidR="00CE10CE">
        <w:rPr>
          <w:lang w:val="sl-SI"/>
        </w:rPr>
        <w:t xml:space="preserve"> se ukinja, dodata pa se nova kad za elektropoliranje 23 m</w:t>
      </w:r>
      <w:r w:rsidR="00CE10CE">
        <w:rPr>
          <w:vertAlign w:val="superscript"/>
          <w:lang w:val="sl-SI"/>
        </w:rPr>
        <w:t>3</w:t>
      </w:r>
      <w:r w:rsidR="00CE10CE">
        <w:rPr>
          <w:lang w:val="sl-SI"/>
        </w:rPr>
        <w:t xml:space="preserve"> in nova kad za jedkanje 4 m</w:t>
      </w:r>
      <w:r w:rsidR="00CE10CE">
        <w:rPr>
          <w:vertAlign w:val="superscript"/>
          <w:lang w:val="sl-SI"/>
        </w:rPr>
        <w:t>3</w:t>
      </w:r>
      <w:r w:rsidR="00CE10CE">
        <w:rPr>
          <w:lang w:val="sl-SI"/>
        </w:rPr>
        <w:t>).</w:t>
      </w:r>
    </w:p>
    <w:p w14:paraId="2D0DEBD2" w14:textId="6923DCFC" w:rsidR="00DC09DF" w:rsidRDefault="00DC09DF" w:rsidP="009D76AD">
      <w:pPr>
        <w:spacing w:line="260" w:lineRule="exact"/>
        <w:jc w:val="both"/>
        <w:rPr>
          <w:lang w:val="sl-SI"/>
        </w:rPr>
      </w:pPr>
      <w:r>
        <w:rPr>
          <w:lang w:val="sl-SI"/>
        </w:rPr>
        <w:t>Visokoregalno skladišče (</w:t>
      </w:r>
      <w:r w:rsidR="0072265E">
        <w:rPr>
          <w:lang w:val="sl-SI"/>
        </w:rPr>
        <w:t>o</w:t>
      </w:r>
      <w:r>
        <w:rPr>
          <w:lang w:val="sl-SI"/>
        </w:rPr>
        <w:t>bjekt K) višinsko poteka skozi dve etaži z manipulativnimi površinami. Objekt bo namenjen sprejemu, vhodni kontroli, skladiščenju in izdaji materialov in komponent (cevi, profili, pločevina, potrošni material, polizdelki in komponente zunanjih dobaviteljev…)</w:t>
      </w:r>
      <w:r w:rsidR="00BA2CC2">
        <w:rPr>
          <w:lang w:val="sl-SI"/>
        </w:rPr>
        <w:t>.</w:t>
      </w:r>
    </w:p>
    <w:p w14:paraId="176994C9" w14:textId="77777777" w:rsidR="0072265E" w:rsidRDefault="0072265E" w:rsidP="009D76AD">
      <w:pPr>
        <w:spacing w:line="260" w:lineRule="exact"/>
        <w:jc w:val="both"/>
        <w:rPr>
          <w:lang w:val="sl-SI"/>
        </w:rPr>
      </w:pPr>
    </w:p>
    <w:p w14:paraId="424E974A" w14:textId="2730D509" w:rsidR="00DC09DF" w:rsidRDefault="00DC09DF" w:rsidP="009D76AD">
      <w:pPr>
        <w:spacing w:line="260" w:lineRule="exact"/>
        <w:jc w:val="both"/>
        <w:rPr>
          <w:lang w:val="sl-SI"/>
        </w:rPr>
      </w:pPr>
      <w:r>
        <w:rPr>
          <w:lang w:val="sl-SI"/>
        </w:rPr>
        <w:t>Terminski plan gradnje je naslednji:</w:t>
      </w:r>
    </w:p>
    <w:p w14:paraId="0C367AD8" w14:textId="3959DEE7" w:rsidR="00DC09DF" w:rsidRDefault="00DC09DF" w:rsidP="00DC09DF">
      <w:pPr>
        <w:spacing w:line="260" w:lineRule="exact"/>
        <w:jc w:val="both"/>
        <w:rPr>
          <w:lang w:val="sl-SI"/>
        </w:rPr>
      </w:pPr>
      <w:r w:rsidRPr="00C71CA7">
        <w:rPr>
          <w:lang w:val="sl-SI"/>
        </w:rPr>
        <w:t>Varovanje gradbene jame (Jet Grouting slopi in AB piloti)</w:t>
      </w:r>
      <w:r>
        <w:rPr>
          <w:lang w:val="sl-SI"/>
        </w:rPr>
        <w:tab/>
      </w:r>
      <w:r>
        <w:rPr>
          <w:lang w:val="sl-SI"/>
        </w:rPr>
        <w:tab/>
      </w:r>
      <w:r>
        <w:rPr>
          <w:lang w:val="sl-SI"/>
        </w:rPr>
        <w:tab/>
      </w:r>
      <w:r>
        <w:rPr>
          <w:lang w:val="sl-SI"/>
        </w:rPr>
        <w:tab/>
        <w:t>6 - 8</w:t>
      </w:r>
      <w:r w:rsidRPr="00C71CA7">
        <w:rPr>
          <w:lang w:val="sl-SI"/>
        </w:rPr>
        <w:t xml:space="preserve"> tednov </w:t>
      </w:r>
    </w:p>
    <w:p w14:paraId="211378B4" w14:textId="77777777" w:rsidR="00DC09DF" w:rsidRDefault="00DC09DF" w:rsidP="00DC09DF">
      <w:pPr>
        <w:spacing w:line="260" w:lineRule="exact"/>
        <w:jc w:val="both"/>
        <w:rPr>
          <w:lang w:val="sl-SI"/>
        </w:rPr>
      </w:pPr>
      <w:r w:rsidRPr="00C71CA7">
        <w:rPr>
          <w:lang w:val="sl-SI"/>
        </w:rPr>
        <w:t xml:space="preserve">Zemeljska dela (izkopi, odvoz viškov zemeljskega izkopa, nasipanje tampona in </w:t>
      </w:r>
    </w:p>
    <w:p w14:paraId="030A48C4" w14:textId="29E7B6BB" w:rsidR="00DC09DF" w:rsidRDefault="00DC09DF" w:rsidP="00DC09DF">
      <w:pPr>
        <w:spacing w:line="260" w:lineRule="exact"/>
        <w:jc w:val="both"/>
        <w:rPr>
          <w:lang w:val="sl-SI"/>
        </w:rPr>
      </w:pPr>
      <w:r w:rsidRPr="00C71CA7">
        <w:rPr>
          <w:lang w:val="sl-SI"/>
        </w:rPr>
        <w:t xml:space="preserve">utrjevanje terena pod temelji in temeljno ploščo…) </w:t>
      </w:r>
      <w:r>
        <w:rPr>
          <w:lang w:val="sl-SI"/>
        </w:rPr>
        <w:tab/>
      </w:r>
      <w:r>
        <w:rPr>
          <w:lang w:val="sl-SI"/>
        </w:rPr>
        <w:tab/>
      </w:r>
      <w:r>
        <w:rPr>
          <w:lang w:val="sl-SI"/>
        </w:rPr>
        <w:tab/>
      </w:r>
      <w:r>
        <w:rPr>
          <w:lang w:val="sl-SI"/>
        </w:rPr>
        <w:tab/>
        <w:t>6</w:t>
      </w:r>
      <w:r w:rsidRPr="00C71CA7">
        <w:rPr>
          <w:lang w:val="sl-SI"/>
        </w:rPr>
        <w:t xml:space="preserve"> - </w:t>
      </w:r>
      <w:r>
        <w:rPr>
          <w:lang w:val="sl-SI"/>
        </w:rPr>
        <w:t>8</w:t>
      </w:r>
      <w:r w:rsidRPr="00C71CA7">
        <w:rPr>
          <w:lang w:val="sl-SI"/>
        </w:rPr>
        <w:t xml:space="preserve"> tednov Gradnja kletne etaže (podložni beton, izvedba opažev, postavljanje </w:t>
      </w:r>
    </w:p>
    <w:p w14:paraId="3C964399" w14:textId="77777777" w:rsidR="00DC09DF" w:rsidRDefault="00DC09DF" w:rsidP="00DC09DF">
      <w:pPr>
        <w:spacing w:line="260" w:lineRule="exact"/>
        <w:jc w:val="both"/>
        <w:rPr>
          <w:lang w:val="sl-SI"/>
        </w:rPr>
      </w:pPr>
      <w:r w:rsidRPr="00C71CA7">
        <w:rPr>
          <w:lang w:val="sl-SI"/>
        </w:rPr>
        <w:t xml:space="preserve">armature, betoniranje temeljev, talnih plošč in sten kleti, izvedba dvigalnega </w:t>
      </w:r>
    </w:p>
    <w:p w14:paraId="4DCBDCEF" w14:textId="6EFC0FE5" w:rsidR="00DC09DF" w:rsidRDefault="00DC09DF" w:rsidP="00DC09DF">
      <w:pPr>
        <w:spacing w:line="260" w:lineRule="exact"/>
        <w:jc w:val="both"/>
        <w:rPr>
          <w:lang w:val="sl-SI"/>
        </w:rPr>
      </w:pPr>
      <w:r w:rsidRPr="00C71CA7">
        <w:rPr>
          <w:lang w:val="sl-SI"/>
        </w:rPr>
        <w:t xml:space="preserve">jaška in stopnišč, toplotna in hidro izolacija…) </w:t>
      </w:r>
      <w:r>
        <w:rPr>
          <w:lang w:val="sl-SI"/>
        </w:rPr>
        <w:tab/>
      </w:r>
      <w:r>
        <w:rPr>
          <w:lang w:val="sl-SI"/>
        </w:rPr>
        <w:tab/>
      </w:r>
      <w:r>
        <w:rPr>
          <w:lang w:val="sl-SI"/>
        </w:rPr>
        <w:tab/>
      </w:r>
      <w:r>
        <w:rPr>
          <w:lang w:val="sl-SI"/>
        </w:rPr>
        <w:tab/>
      </w:r>
      <w:r>
        <w:rPr>
          <w:lang w:val="sl-SI"/>
        </w:rPr>
        <w:tab/>
      </w:r>
      <w:r w:rsidRPr="00C71CA7">
        <w:rPr>
          <w:lang w:val="sl-SI"/>
        </w:rPr>
        <w:t xml:space="preserve">10 - 12 tednov Montaža </w:t>
      </w:r>
      <w:r>
        <w:rPr>
          <w:lang w:val="sl-SI"/>
        </w:rPr>
        <w:t>jeklene</w:t>
      </w:r>
      <w:r w:rsidRPr="00C71CA7">
        <w:rPr>
          <w:lang w:val="sl-SI"/>
        </w:rPr>
        <w:t xml:space="preserve"> konstrukcije </w:t>
      </w:r>
      <w:r>
        <w:rPr>
          <w:lang w:val="sl-SI"/>
        </w:rPr>
        <w:tab/>
      </w:r>
      <w:r>
        <w:rPr>
          <w:lang w:val="sl-SI"/>
        </w:rPr>
        <w:tab/>
      </w:r>
      <w:r>
        <w:rPr>
          <w:lang w:val="sl-SI"/>
        </w:rPr>
        <w:tab/>
      </w:r>
      <w:r>
        <w:rPr>
          <w:lang w:val="sl-SI"/>
        </w:rPr>
        <w:tab/>
      </w:r>
      <w:r>
        <w:rPr>
          <w:lang w:val="sl-SI"/>
        </w:rPr>
        <w:tab/>
      </w:r>
      <w:r>
        <w:rPr>
          <w:lang w:val="sl-SI"/>
        </w:rPr>
        <w:tab/>
      </w:r>
      <w:r>
        <w:rPr>
          <w:lang w:val="sl-SI"/>
        </w:rPr>
        <w:tab/>
      </w:r>
      <w:r w:rsidRPr="00C71CA7">
        <w:rPr>
          <w:lang w:val="sl-SI"/>
        </w:rPr>
        <w:t xml:space="preserve">4 - 6 tednov </w:t>
      </w:r>
    </w:p>
    <w:p w14:paraId="6BAC077E" w14:textId="1FE1959A" w:rsidR="00DC09DF" w:rsidRDefault="00DC09DF" w:rsidP="00DC09DF">
      <w:pPr>
        <w:spacing w:line="260" w:lineRule="exact"/>
        <w:jc w:val="both"/>
        <w:rPr>
          <w:lang w:val="sl-SI"/>
        </w:rPr>
      </w:pPr>
      <w:r w:rsidRPr="00C71CA7">
        <w:rPr>
          <w:lang w:val="sl-SI"/>
        </w:rPr>
        <w:t xml:space="preserve">Krovsko kleparska in fasaderska dela </w:t>
      </w:r>
      <w:r>
        <w:rPr>
          <w:lang w:val="sl-SI"/>
        </w:rPr>
        <w:tab/>
      </w:r>
      <w:r>
        <w:rPr>
          <w:lang w:val="sl-SI"/>
        </w:rPr>
        <w:tab/>
      </w:r>
      <w:r>
        <w:rPr>
          <w:lang w:val="sl-SI"/>
        </w:rPr>
        <w:tab/>
      </w:r>
      <w:r>
        <w:rPr>
          <w:lang w:val="sl-SI"/>
        </w:rPr>
        <w:tab/>
      </w:r>
      <w:r>
        <w:rPr>
          <w:lang w:val="sl-SI"/>
        </w:rPr>
        <w:tab/>
      </w:r>
      <w:r>
        <w:rPr>
          <w:lang w:val="sl-SI"/>
        </w:rPr>
        <w:tab/>
        <w:t>3</w:t>
      </w:r>
      <w:r w:rsidRPr="00C71CA7">
        <w:rPr>
          <w:lang w:val="sl-SI"/>
        </w:rPr>
        <w:t xml:space="preserve"> </w:t>
      </w:r>
      <w:r w:rsidR="005F3F6D">
        <w:rPr>
          <w:lang w:val="sl-SI"/>
        </w:rPr>
        <w:t>-</w:t>
      </w:r>
      <w:r w:rsidRPr="00C71CA7">
        <w:rPr>
          <w:lang w:val="sl-SI"/>
        </w:rPr>
        <w:t xml:space="preserve"> </w:t>
      </w:r>
      <w:r>
        <w:rPr>
          <w:lang w:val="sl-SI"/>
        </w:rPr>
        <w:t>4</w:t>
      </w:r>
      <w:r w:rsidRPr="00C71CA7">
        <w:rPr>
          <w:lang w:val="sl-SI"/>
        </w:rPr>
        <w:t xml:space="preserve"> tedne Zaključna gradbeno obrtniška in inštalaterska dela </w:t>
      </w:r>
      <w:r>
        <w:rPr>
          <w:lang w:val="sl-SI"/>
        </w:rPr>
        <w:tab/>
      </w:r>
      <w:r>
        <w:rPr>
          <w:lang w:val="sl-SI"/>
        </w:rPr>
        <w:tab/>
      </w:r>
      <w:r>
        <w:rPr>
          <w:lang w:val="sl-SI"/>
        </w:rPr>
        <w:tab/>
      </w:r>
      <w:r>
        <w:rPr>
          <w:lang w:val="sl-SI"/>
        </w:rPr>
        <w:tab/>
      </w:r>
      <w:r w:rsidRPr="00C71CA7">
        <w:rPr>
          <w:lang w:val="sl-SI"/>
        </w:rPr>
        <w:t xml:space="preserve">6 </w:t>
      </w:r>
      <w:r w:rsidR="005F3F6D">
        <w:rPr>
          <w:lang w:val="sl-SI"/>
        </w:rPr>
        <w:t>-</w:t>
      </w:r>
      <w:r w:rsidRPr="00C71CA7">
        <w:rPr>
          <w:lang w:val="sl-SI"/>
        </w:rPr>
        <w:t xml:space="preserve"> 8 tednov Zunanja ureditev </w:t>
      </w:r>
      <w:r>
        <w:rPr>
          <w:lang w:val="sl-SI"/>
        </w:rPr>
        <w:tab/>
      </w:r>
      <w:r>
        <w:rPr>
          <w:lang w:val="sl-SI"/>
        </w:rPr>
        <w:tab/>
      </w:r>
      <w:r>
        <w:rPr>
          <w:lang w:val="sl-SI"/>
        </w:rPr>
        <w:tab/>
      </w:r>
      <w:r>
        <w:rPr>
          <w:lang w:val="sl-SI"/>
        </w:rPr>
        <w:tab/>
      </w:r>
      <w:r>
        <w:rPr>
          <w:lang w:val="sl-SI"/>
        </w:rPr>
        <w:tab/>
      </w:r>
      <w:r>
        <w:rPr>
          <w:lang w:val="sl-SI"/>
        </w:rPr>
        <w:tab/>
      </w:r>
      <w:r>
        <w:rPr>
          <w:lang w:val="sl-SI"/>
        </w:rPr>
        <w:tab/>
      </w:r>
      <w:r>
        <w:rPr>
          <w:lang w:val="sl-SI"/>
        </w:rPr>
        <w:tab/>
      </w:r>
      <w:r w:rsidRPr="00C71CA7">
        <w:rPr>
          <w:lang w:val="sl-SI"/>
        </w:rPr>
        <w:t xml:space="preserve">2 </w:t>
      </w:r>
      <w:r w:rsidR="005F3F6D">
        <w:rPr>
          <w:lang w:val="sl-SI"/>
        </w:rPr>
        <w:t>-</w:t>
      </w:r>
      <w:r w:rsidRPr="00C71CA7">
        <w:rPr>
          <w:lang w:val="sl-SI"/>
        </w:rPr>
        <w:t xml:space="preserve"> 3 tedne Čas gradnje skupaj (posamezne zgornje faze se delno prekrivajo): </w:t>
      </w:r>
      <w:r>
        <w:rPr>
          <w:lang w:val="sl-SI"/>
        </w:rPr>
        <w:tab/>
      </w:r>
      <w:r>
        <w:rPr>
          <w:lang w:val="sl-SI"/>
        </w:rPr>
        <w:tab/>
        <w:t>9</w:t>
      </w:r>
      <w:r w:rsidR="005F3F6D">
        <w:rPr>
          <w:lang w:val="sl-SI"/>
        </w:rPr>
        <w:t xml:space="preserve"> </w:t>
      </w:r>
      <w:r w:rsidR="00941F9F">
        <w:rPr>
          <w:lang w:val="sl-SI"/>
        </w:rPr>
        <w:t>–</w:t>
      </w:r>
      <w:r w:rsidR="005F3F6D">
        <w:rPr>
          <w:lang w:val="sl-SI"/>
        </w:rPr>
        <w:t xml:space="preserve"> </w:t>
      </w:r>
      <w:r w:rsidRPr="00C71CA7">
        <w:rPr>
          <w:lang w:val="sl-SI"/>
        </w:rPr>
        <w:t>1</w:t>
      </w:r>
      <w:r>
        <w:rPr>
          <w:lang w:val="sl-SI"/>
        </w:rPr>
        <w:t>0</w:t>
      </w:r>
      <w:r w:rsidR="00941F9F">
        <w:rPr>
          <w:lang w:val="sl-SI"/>
        </w:rPr>
        <w:t xml:space="preserve"> </w:t>
      </w:r>
      <w:r>
        <w:rPr>
          <w:lang w:val="sl-SI"/>
        </w:rPr>
        <w:t>mes.</w:t>
      </w:r>
    </w:p>
    <w:p w14:paraId="41A8657C" w14:textId="768F733B" w:rsidR="00DC09DF" w:rsidRDefault="00DC09DF" w:rsidP="00DC09DF">
      <w:pPr>
        <w:spacing w:line="260" w:lineRule="exact"/>
        <w:jc w:val="both"/>
        <w:rPr>
          <w:lang w:val="sl-SI"/>
        </w:rPr>
      </w:pPr>
    </w:p>
    <w:p w14:paraId="6AC10693" w14:textId="10797421" w:rsidR="00941F9F" w:rsidRPr="00941F9F" w:rsidRDefault="00941F9F" w:rsidP="00987E1D">
      <w:pPr>
        <w:pStyle w:val="EO-tekst-splono"/>
        <w:spacing w:line="260" w:lineRule="exact"/>
        <w:rPr>
          <w:rFonts w:ascii="Arial" w:hAnsi="Arial" w:cs="Arial"/>
        </w:rPr>
      </w:pPr>
      <w:r w:rsidRPr="00941F9F">
        <w:rPr>
          <w:rFonts w:ascii="Arial" w:hAnsi="Arial" w:cs="Arial"/>
        </w:rPr>
        <w:t xml:space="preserve">Gradnja Objektov OPB in K ne bo potekala sočasno z gradnjo Objekta RAC – FAZA 2. Gradnja Objekta RAC -FAZA 2 se je že začela v septembru letošnjega leta, in sicer se izvajajo pripravljala dela, ki vključujejo varovanje gradbene jame. </w:t>
      </w:r>
      <w:r>
        <w:rPr>
          <w:rFonts w:ascii="Arial" w:hAnsi="Arial" w:cs="Arial"/>
        </w:rPr>
        <w:t xml:space="preserve">Kot je to že predhodno navedeno, je bilo za </w:t>
      </w:r>
      <w:r w:rsidRPr="00941F9F">
        <w:rPr>
          <w:rFonts w:ascii="Arial" w:hAnsi="Arial" w:cs="Arial"/>
        </w:rPr>
        <w:t xml:space="preserve">gradnjo </w:t>
      </w:r>
      <w:r>
        <w:rPr>
          <w:rFonts w:ascii="Arial" w:hAnsi="Arial" w:cs="Arial"/>
        </w:rPr>
        <w:t>p</w:t>
      </w:r>
      <w:r w:rsidRPr="00941F9F">
        <w:rPr>
          <w:rFonts w:ascii="Arial" w:hAnsi="Arial" w:cs="Arial"/>
        </w:rPr>
        <w:t xml:space="preserve">rizidave Objekta RAC – FAZA 2 </w:t>
      </w:r>
      <w:r>
        <w:rPr>
          <w:rFonts w:ascii="Arial" w:hAnsi="Arial" w:cs="Arial"/>
        </w:rPr>
        <w:t>izdano</w:t>
      </w:r>
      <w:r w:rsidRPr="00941F9F">
        <w:rPr>
          <w:rFonts w:ascii="Arial" w:hAnsi="Arial" w:cs="Arial"/>
        </w:rPr>
        <w:t xml:space="preserve"> gradbeno dovoljenje št. 351-1646/2009-22-1351011 z dne 15. 12. 2010, spremenjeno z odločbami št. 351-938/2015-13 z dne 24. 11. 2014, št. 351-308/2016-11 z dne 29. 4. 2016 in št. 351-2915/2018-14 z dne 29. 7. 2019. Nosilec </w:t>
      </w:r>
      <w:r>
        <w:rPr>
          <w:rFonts w:ascii="Arial" w:hAnsi="Arial" w:cs="Arial"/>
        </w:rPr>
        <w:t xml:space="preserve">nameravanih </w:t>
      </w:r>
      <w:r w:rsidRPr="00941F9F">
        <w:rPr>
          <w:rFonts w:ascii="Arial" w:hAnsi="Arial" w:cs="Arial"/>
        </w:rPr>
        <w:t>poseg</w:t>
      </w:r>
      <w:r>
        <w:rPr>
          <w:rFonts w:ascii="Arial" w:hAnsi="Arial" w:cs="Arial"/>
        </w:rPr>
        <w:t>ov</w:t>
      </w:r>
      <w:r w:rsidRPr="00941F9F">
        <w:rPr>
          <w:rFonts w:ascii="Arial" w:hAnsi="Arial" w:cs="Arial"/>
        </w:rPr>
        <w:t xml:space="preserve"> je zaradi spremembe gradnje – posega, ki predvideva povečanje globine objekta in spremembe v namembnosti prostorov v objektu, zaprosil za izdajo novega gradbenega dovoljenja.</w:t>
      </w:r>
    </w:p>
    <w:p w14:paraId="726E2052" w14:textId="59CC4783" w:rsidR="00941F9F" w:rsidRPr="00941F9F" w:rsidRDefault="00941F9F" w:rsidP="00987E1D">
      <w:pPr>
        <w:pStyle w:val="Odstavekseznama"/>
        <w:spacing w:line="260" w:lineRule="exact"/>
        <w:ind w:left="0"/>
        <w:jc w:val="both"/>
        <w:rPr>
          <w:rFonts w:cs="Arial"/>
          <w:szCs w:val="20"/>
          <w:lang w:val="sl-SI"/>
        </w:rPr>
      </w:pPr>
      <w:r>
        <w:rPr>
          <w:rFonts w:cs="Arial"/>
          <w:szCs w:val="20"/>
          <w:lang w:val="sl-SI"/>
        </w:rPr>
        <w:t>Gradnja</w:t>
      </w:r>
      <w:r w:rsidRPr="00941F9F">
        <w:rPr>
          <w:rFonts w:cs="Arial"/>
          <w:szCs w:val="20"/>
          <w:lang w:val="sl-SI"/>
        </w:rPr>
        <w:t xml:space="preserve"> Objekta OPB in K </w:t>
      </w:r>
      <w:r>
        <w:rPr>
          <w:rFonts w:cs="Arial"/>
          <w:szCs w:val="20"/>
          <w:lang w:val="sl-SI"/>
        </w:rPr>
        <w:t xml:space="preserve">pa </w:t>
      </w:r>
      <w:r w:rsidRPr="00941F9F">
        <w:rPr>
          <w:rFonts w:cs="Arial"/>
          <w:szCs w:val="20"/>
          <w:lang w:val="sl-SI"/>
        </w:rPr>
        <w:t>se bo predvidoma začela jeseni leta 2022.</w:t>
      </w:r>
    </w:p>
    <w:p w14:paraId="78449AF6" w14:textId="77777777" w:rsidR="00941F9F" w:rsidRDefault="00941F9F" w:rsidP="00987E1D">
      <w:pPr>
        <w:spacing w:line="260" w:lineRule="exact"/>
        <w:jc w:val="both"/>
        <w:rPr>
          <w:lang w:val="sl-SI"/>
        </w:rPr>
      </w:pPr>
    </w:p>
    <w:p w14:paraId="744A117F" w14:textId="2C34F78F" w:rsidR="00DC09DF" w:rsidRDefault="00DC09DF" w:rsidP="00987E1D">
      <w:pPr>
        <w:spacing w:line="260" w:lineRule="exact"/>
        <w:jc w:val="both"/>
        <w:rPr>
          <w:lang w:val="sl-SI"/>
        </w:rPr>
      </w:pPr>
      <w:r w:rsidRPr="00C71CA7">
        <w:rPr>
          <w:lang w:val="sl-SI"/>
        </w:rPr>
        <w:t>Gradbena dela bodo potekala od ponedeljka do petka (lahko tudi ob sobotah), v času od 7. do največ 18. ure (ob sobotah od 7. do največ 16. ure).</w:t>
      </w:r>
    </w:p>
    <w:p w14:paraId="43115D56" w14:textId="08CA79BD" w:rsidR="00DC09DF" w:rsidRDefault="00DC09DF" w:rsidP="009D76AD">
      <w:pPr>
        <w:spacing w:line="260" w:lineRule="exact"/>
        <w:jc w:val="both"/>
        <w:rPr>
          <w:lang w:val="sl-SI"/>
        </w:rPr>
      </w:pPr>
    </w:p>
    <w:p w14:paraId="389B85DB" w14:textId="0709EEC9" w:rsidR="00DC09DF" w:rsidRDefault="00DC09DF" w:rsidP="00DC09DF">
      <w:pPr>
        <w:spacing w:line="260" w:lineRule="exact"/>
        <w:jc w:val="both"/>
        <w:rPr>
          <w:lang w:val="sl-SI"/>
        </w:rPr>
      </w:pPr>
      <w:r w:rsidRPr="00C71CA7">
        <w:rPr>
          <w:lang w:val="sl-SI"/>
        </w:rPr>
        <w:t>Maksimalna dnevna prometna obremenitev tovornih vozil bo med izvajanjem zemeljskih del, in sicer kot posledica odvozov viškov zemeljskega izkopa na relaciji Sora 21 – gramoznica Jeprca. Maksimalna količina izkopa, ki je predvidena za odvoz v enem dnevu je 1.000 ton. To pomeni 70 prevozov tovornih vozil na tej relaciji. Uporabljala se bodo tovorna vozila z nosilnostjo 15 ton.</w:t>
      </w:r>
    </w:p>
    <w:p w14:paraId="416AE3D2" w14:textId="77777777" w:rsidR="00DC09DF" w:rsidRDefault="00DC09DF" w:rsidP="00DC09DF">
      <w:pPr>
        <w:spacing w:line="260" w:lineRule="exact"/>
        <w:jc w:val="both"/>
        <w:rPr>
          <w:lang w:val="sl-SI"/>
        </w:rPr>
      </w:pPr>
    </w:p>
    <w:p w14:paraId="3CB2D125" w14:textId="231A5396" w:rsidR="00DC09DF" w:rsidRDefault="00DC09DF" w:rsidP="00DC09DF">
      <w:pPr>
        <w:spacing w:line="260" w:lineRule="exact"/>
        <w:jc w:val="both"/>
        <w:rPr>
          <w:lang w:val="sl-SI"/>
        </w:rPr>
      </w:pPr>
      <w:r w:rsidRPr="00C71CA7">
        <w:rPr>
          <w:lang w:val="sl-SI"/>
        </w:rPr>
        <w:t>Obratovalni čas obstoječe naprave je od 7. do 17. ure, od ponedeljka do petka, brez praznikov. Z nameravani posegom se obratovalni čas ne spreminja.</w:t>
      </w:r>
    </w:p>
    <w:p w14:paraId="330E5AD3" w14:textId="77777777" w:rsidR="00DC09DF" w:rsidRDefault="00DC09DF" w:rsidP="00DC09DF">
      <w:pPr>
        <w:spacing w:line="260" w:lineRule="exact"/>
        <w:jc w:val="both"/>
        <w:rPr>
          <w:lang w:val="sl-SI"/>
        </w:rPr>
      </w:pPr>
    </w:p>
    <w:p w14:paraId="48BF1716" w14:textId="5C3B9C12" w:rsidR="00DC09DF" w:rsidRDefault="00DC09DF" w:rsidP="00DC09DF">
      <w:pPr>
        <w:spacing w:line="260" w:lineRule="exact"/>
        <w:jc w:val="both"/>
        <w:rPr>
          <w:lang w:val="sl-SI"/>
        </w:rPr>
      </w:pPr>
      <w:r w:rsidRPr="00C71CA7">
        <w:rPr>
          <w:lang w:val="sl-SI"/>
        </w:rPr>
        <w:t>Trenutno je v podjetju BRINOX d.o.o. zaposlenih ca. 250 oseb. Zaradi povečanja zmogljivosti proizvodnje zaradi izgradnje objekt</w:t>
      </w:r>
      <w:r w:rsidR="00416516">
        <w:rPr>
          <w:lang w:val="sl-SI"/>
        </w:rPr>
        <w:t>ov</w:t>
      </w:r>
      <w:r w:rsidRPr="00C71CA7">
        <w:rPr>
          <w:lang w:val="sl-SI"/>
        </w:rPr>
        <w:t xml:space="preserve"> se predvideva le minimalno povečanje števila zaposlenih. Na nivoju celotnega podjetja se predvideva okvirna rast zaposlenih 10% letno (ca. 350 zaposlenih leta 2025).</w:t>
      </w:r>
    </w:p>
    <w:p w14:paraId="5AACF763" w14:textId="77777777" w:rsidR="00DC09DF" w:rsidRPr="00CE10CE" w:rsidRDefault="00DC09DF" w:rsidP="00BA2CC2">
      <w:pPr>
        <w:spacing w:after="240" w:line="260" w:lineRule="exact"/>
        <w:jc w:val="both"/>
        <w:rPr>
          <w:lang w:val="sl-SI"/>
        </w:rPr>
      </w:pPr>
    </w:p>
    <w:p w14:paraId="706CC78D" w14:textId="0B8802B2" w:rsidR="00E0155A" w:rsidRPr="00FF619D" w:rsidRDefault="00E0155A" w:rsidP="00E0155A">
      <w:pPr>
        <w:spacing w:line="260" w:lineRule="exact"/>
        <w:jc w:val="both"/>
        <w:rPr>
          <w:rFonts w:cs="Arial"/>
          <w:i/>
          <w:szCs w:val="20"/>
          <w:u w:val="single"/>
          <w:lang w:val="sl-SI"/>
        </w:rPr>
      </w:pPr>
      <w:r w:rsidRPr="00FF619D">
        <w:rPr>
          <w:rFonts w:cs="Arial"/>
          <w:i/>
          <w:szCs w:val="20"/>
          <w:u w:val="single"/>
          <w:lang w:val="sl-SI"/>
        </w:rPr>
        <w:lastRenderedPageBreak/>
        <w:t>Odločitev</w:t>
      </w:r>
    </w:p>
    <w:p w14:paraId="18305114" w14:textId="748A9A75" w:rsidR="00E0155A" w:rsidRPr="00FF619D" w:rsidRDefault="00E0155A" w:rsidP="00E0155A">
      <w:pPr>
        <w:spacing w:line="260" w:lineRule="exact"/>
        <w:jc w:val="both"/>
        <w:rPr>
          <w:rFonts w:cs="Arial"/>
          <w:szCs w:val="20"/>
          <w:lang w:val="sl-SI"/>
        </w:rPr>
      </w:pPr>
      <w:r w:rsidRPr="00FF619D">
        <w:rPr>
          <w:rFonts w:cs="Arial"/>
          <w:szCs w:val="20"/>
          <w:lang w:val="sl-SI"/>
        </w:rPr>
        <w:t>Naslovni organ je na podlagi prejete dokumentacije in v skladu s Prilogo 2 Uredbe o posegih v okolje, za katere je treba izvesti presojo vplivov na okolje, ugotovil, da za nameravan</w:t>
      </w:r>
      <w:r w:rsidR="00CE06A6">
        <w:rPr>
          <w:rFonts w:cs="Arial"/>
          <w:szCs w:val="20"/>
          <w:lang w:val="sl-SI"/>
        </w:rPr>
        <w:t>a</w:t>
      </w:r>
      <w:r w:rsidRPr="00FF619D">
        <w:rPr>
          <w:rFonts w:cs="Arial"/>
          <w:szCs w:val="20"/>
          <w:lang w:val="sl-SI"/>
        </w:rPr>
        <w:t xml:space="preserve"> poseg</w:t>
      </w:r>
      <w:r w:rsidR="00CE06A6">
        <w:rPr>
          <w:rFonts w:cs="Arial"/>
          <w:szCs w:val="20"/>
          <w:lang w:val="sl-SI"/>
        </w:rPr>
        <w:t>a</w:t>
      </w:r>
      <w:r w:rsidRPr="00FF619D">
        <w:rPr>
          <w:rFonts w:cs="Arial"/>
          <w:szCs w:val="20"/>
          <w:lang w:val="sl-SI"/>
        </w:rPr>
        <w:t>, glede na nj</w:t>
      </w:r>
      <w:r w:rsidR="00CE06A6">
        <w:rPr>
          <w:rFonts w:cs="Arial"/>
          <w:szCs w:val="20"/>
          <w:lang w:val="sl-SI"/>
        </w:rPr>
        <w:t>une</w:t>
      </w:r>
      <w:r w:rsidRPr="00FF619D">
        <w:rPr>
          <w:rFonts w:cs="Arial"/>
          <w:szCs w:val="20"/>
          <w:lang w:val="sl-SI"/>
        </w:rPr>
        <w:t xml:space="preserve"> značilnosti, lokacijo in možne vplive,</w:t>
      </w:r>
      <w:r w:rsidRPr="00FF619D">
        <w:rPr>
          <w:rFonts w:cs="Arial"/>
          <w:i/>
          <w:szCs w:val="20"/>
          <w:lang w:val="sl-SI"/>
        </w:rPr>
        <w:t xml:space="preserve"> </w:t>
      </w:r>
      <w:r w:rsidRPr="00FF619D">
        <w:rPr>
          <w:rFonts w:cs="Arial"/>
          <w:szCs w:val="20"/>
          <w:lang w:val="sl-SI"/>
        </w:rPr>
        <w:t>ni treba izvesti presoje vplivov na okolje in pridobiti okoljevarstvenega soglasja.</w:t>
      </w:r>
    </w:p>
    <w:p w14:paraId="10A332A0" w14:textId="77777777" w:rsidR="00E0155A" w:rsidRPr="00FF619D" w:rsidRDefault="00E0155A" w:rsidP="00BA2CC2">
      <w:pPr>
        <w:spacing w:after="360" w:line="260" w:lineRule="exact"/>
        <w:jc w:val="both"/>
        <w:rPr>
          <w:rFonts w:cs="Arial"/>
          <w:szCs w:val="20"/>
          <w:lang w:val="sl-SI"/>
        </w:rPr>
      </w:pPr>
    </w:p>
    <w:p w14:paraId="69FA3670" w14:textId="77777777" w:rsidR="00216E7A" w:rsidRPr="00642B34" w:rsidRDefault="00216E7A" w:rsidP="00216E7A">
      <w:pPr>
        <w:spacing w:line="276" w:lineRule="auto"/>
        <w:jc w:val="both"/>
        <w:rPr>
          <w:rFonts w:cs="Arial"/>
          <w:szCs w:val="20"/>
          <w:lang w:val="sl-SI"/>
        </w:rPr>
      </w:pPr>
      <w:r w:rsidRPr="00642B34">
        <w:rPr>
          <w:rFonts w:cs="Arial"/>
          <w:szCs w:val="20"/>
          <w:lang w:val="sl-SI"/>
        </w:rPr>
        <w:t>Naslovni organ je namreč ugotovil:</w:t>
      </w:r>
    </w:p>
    <w:p w14:paraId="3F075F9F" w14:textId="77777777" w:rsidR="00216E7A" w:rsidRPr="00642B34" w:rsidRDefault="00216E7A" w:rsidP="00216E7A">
      <w:pPr>
        <w:jc w:val="both"/>
        <w:rPr>
          <w:rFonts w:cs="Arial"/>
          <w:szCs w:val="20"/>
          <w:lang w:val="sl-SI"/>
        </w:rPr>
      </w:pPr>
      <w:r w:rsidRPr="00642B34">
        <w:rPr>
          <w:rFonts w:cs="Arial"/>
          <w:szCs w:val="20"/>
          <w:lang w:val="sl-SI"/>
        </w:rPr>
        <w:t>1. Značilnosti posega v okolje:</w:t>
      </w:r>
    </w:p>
    <w:p w14:paraId="69EC3E05" w14:textId="77777777" w:rsidR="00987E1D" w:rsidRPr="009A5C62" w:rsidRDefault="00216E7A" w:rsidP="00F15F2F">
      <w:pPr>
        <w:numPr>
          <w:ilvl w:val="0"/>
          <w:numId w:val="31"/>
        </w:numPr>
        <w:spacing w:line="260" w:lineRule="exact"/>
        <w:jc w:val="both"/>
        <w:rPr>
          <w:rFonts w:cs="Arial"/>
          <w:szCs w:val="20"/>
          <w:lang w:val="sl-SI"/>
        </w:rPr>
      </w:pPr>
      <w:r w:rsidRPr="009A5C62">
        <w:rPr>
          <w:rFonts w:cs="Arial"/>
          <w:szCs w:val="20"/>
          <w:u w:val="single"/>
          <w:lang w:val="sl-SI"/>
        </w:rPr>
        <w:t>Velikost in zasnova celotnega posega</w:t>
      </w:r>
      <w:r w:rsidRPr="009A5C62">
        <w:rPr>
          <w:rFonts w:cs="Arial"/>
          <w:szCs w:val="20"/>
          <w:lang w:val="sl-SI"/>
        </w:rPr>
        <w:t xml:space="preserve">: </w:t>
      </w:r>
      <w:r w:rsidR="005F3F6D" w:rsidRPr="009A5C62">
        <w:rPr>
          <w:rFonts w:cs="Arial"/>
          <w:szCs w:val="20"/>
          <w:lang w:val="sl-SI"/>
        </w:rPr>
        <w:t>prizidava objekta RAC – FAZA</w:t>
      </w:r>
      <w:r w:rsidR="005A50A0" w:rsidRPr="009A5C62">
        <w:rPr>
          <w:rFonts w:cs="Arial"/>
          <w:szCs w:val="20"/>
          <w:lang w:val="sl-SI"/>
        </w:rPr>
        <w:t xml:space="preserve"> </w:t>
      </w:r>
      <w:r w:rsidR="005F3F6D" w:rsidRPr="009A5C62">
        <w:rPr>
          <w:rFonts w:cs="Arial"/>
          <w:szCs w:val="20"/>
          <w:lang w:val="sl-SI"/>
        </w:rPr>
        <w:t xml:space="preserve">2 je načrtovana na zemljiščih v k.o. 1977 Sora s parcelnimi št. 10/6, 10/8, 10/9, del 10/15, 10/16, 10/17 in 10/18 in prizidava objektov OPB in K na zemljišču v k.o. 1977 Sora s parcelno št. 364/10. </w:t>
      </w:r>
      <w:r w:rsidR="005A50A0" w:rsidRPr="009A5C62">
        <w:rPr>
          <w:rFonts w:cs="Arial"/>
          <w:szCs w:val="20"/>
          <w:lang w:val="sl-SI"/>
        </w:rPr>
        <w:t>Bruto tlorisna površina objekta RAC – FAZA 2 (</w:t>
      </w:r>
      <w:r w:rsidR="0072265E" w:rsidRPr="009A5C62">
        <w:rPr>
          <w:rFonts w:cs="Arial"/>
          <w:szCs w:val="20"/>
          <w:lang w:val="sl-SI"/>
        </w:rPr>
        <w:t>o</w:t>
      </w:r>
      <w:r w:rsidR="005A50A0" w:rsidRPr="009A5C62">
        <w:rPr>
          <w:rFonts w:cs="Arial"/>
          <w:szCs w:val="20"/>
          <w:lang w:val="sl-SI"/>
        </w:rPr>
        <w:t>bjekt D) je 5.562 m</w:t>
      </w:r>
      <w:r w:rsidR="005A50A0" w:rsidRPr="009A5C62">
        <w:rPr>
          <w:rFonts w:cs="Arial"/>
          <w:szCs w:val="20"/>
          <w:vertAlign w:val="superscript"/>
          <w:lang w:val="sl-SI"/>
        </w:rPr>
        <w:t>2</w:t>
      </w:r>
      <w:r w:rsidR="005A50A0" w:rsidRPr="009A5C62">
        <w:rPr>
          <w:rFonts w:cs="Arial"/>
          <w:szCs w:val="20"/>
          <w:lang w:val="sl-SI"/>
        </w:rPr>
        <w:t>. Višina osnovnega dela objekta je 12,5 m, višina strojnice klimatov pa 15,8 m. Globina kleti je 6,48 m. V kleti objekta bo urejen arhiv</w:t>
      </w:r>
      <w:r w:rsidR="00496859" w:rsidRPr="009A5C62">
        <w:rPr>
          <w:rFonts w:cs="Arial"/>
          <w:szCs w:val="20"/>
          <w:lang w:val="sl-SI"/>
        </w:rPr>
        <w:t xml:space="preserve"> ter medfazno skladišče, v pritličju pločevinarna, v prvem in drugem nadstropju pa pisarne. </w:t>
      </w:r>
    </w:p>
    <w:p w14:paraId="6B5528BD" w14:textId="77777777" w:rsidR="00987E1D" w:rsidRPr="009A5C62" w:rsidRDefault="00496859" w:rsidP="00987E1D">
      <w:pPr>
        <w:spacing w:line="260" w:lineRule="exact"/>
        <w:ind w:left="720"/>
        <w:jc w:val="both"/>
        <w:rPr>
          <w:lang w:val="sl-SI"/>
        </w:rPr>
      </w:pPr>
      <w:r w:rsidRPr="009A5C62">
        <w:rPr>
          <w:rFonts w:cs="Arial"/>
          <w:szCs w:val="20"/>
          <w:lang w:val="sl-SI"/>
        </w:rPr>
        <w:t>Bruto tlorisna površina objekta OPB (</w:t>
      </w:r>
      <w:r w:rsidR="0072265E" w:rsidRPr="009A5C62">
        <w:rPr>
          <w:rFonts w:cs="Arial"/>
          <w:szCs w:val="20"/>
          <w:lang w:val="sl-SI"/>
        </w:rPr>
        <w:t>o</w:t>
      </w:r>
      <w:r w:rsidRPr="009A5C62">
        <w:rPr>
          <w:rFonts w:cs="Arial"/>
          <w:szCs w:val="20"/>
          <w:lang w:val="sl-SI"/>
        </w:rPr>
        <w:t>bjekti I, J in M) in visokoregalnega skladišča (</w:t>
      </w:r>
      <w:r w:rsidR="0072265E" w:rsidRPr="009A5C62">
        <w:rPr>
          <w:rFonts w:cs="Arial"/>
          <w:szCs w:val="20"/>
          <w:lang w:val="sl-SI"/>
        </w:rPr>
        <w:t>o</w:t>
      </w:r>
      <w:r w:rsidRPr="009A5C62">
        <w:rPr>
          <w:rFonts w:cs="Arial"/>
          <w:szCs w:val="20"/>
          <w:lang w:val="sl-SI"/>
        </w:rPr>
        <w:t>bjekt K) je 7.789,1 m</w:t>
      </w:r>
      <w:r w:rsidRPr="009A5C62">
        <w:rPr>
          <w:rFonts w:cs="Arial"/>
          <w:szCs w:val="20"/>
          <w:vertAlign w:val="superscript"/>
          <w:lang w:val="sl-SI"/>
        </w:rPr>
        <w:t>2</w:t>
      </w:r>
      <w:r w:rsidRPr="009A5C62">
        <w:rPr>
          <w:rFonts w:cs="Arial"/>
          <w:szCs w:val="20"/>
          <w:lang w:val="sl-SI"/>
        </w:rPr>
        <w:t>.</w:t>
      </w:r>
      <w:r w:rsidR="005A50A0" w:rsidRPr="009A5C62">
        <w:rPr>
          <w:rFonts w:cs="Arial"/>
          <w:szCs w:val="20"/>
          <w:lang w:val="sl-SI"/>
        </w:rPr>
        <w:t xml:space="preserve"> </w:t>
      </w:r>
      <w:r w:rsidRPr="009A5C62">
        <w:rPr>
          <w:lang w:val="sl-SI"/>
        </w:rPr>
        <w:t>Z izgradnjo novega centra za površinsko obdelavo, v katerem bodo nameščene nove kadi, v katerih bo potekala obdelava izdelkov, se bo povečal skupni volumen kadi iz obstoječih 2 m</w:t>
      </w:r>
      <w:r w:rsidRPr="009A5C62">
        <w:rPr>
          <w:vertAlign w:val="superscript"/>
          <w:lang w:val="sl-SI"/>
        </w:rPr>
        <w:t>3</w:t>
      </w:r>
      <w:r w:rsidRPr="009A5C62">
        <w:rPr>
          <w:lang w:val="sl-SI"/>
        </w:rPr>
        <w:t xml:space="preserve"> na 28 m</w:t>
      </w:r>
      <w:r w:rsidRPr="009A5C62">
        <w:rPr>
          <w:vertAlign w:val="superscript"/>
          <w:lang w:val="sl-SI"/>
        </w:rPr>
        <w:t>3</w:t>
      </w:r>
      <w:r w:rsidRPr="009A5C62">
        <w:rPr>
          <w:lang w:val="sl-SI"/>
        </w:rPr>
        <w:t xml:space="preserve"> (stara kad za jedkanje 1 m</w:t>
      </w:r>
      <w:r w:rsidRPr="009A5C62">
        <w:rPr>
          <w:vertAlign w:val="superscript"/>
          <w:lang w:val="sl-SI"/>
        </w:rPr>
        <w:t>3</w:t>
      </w:r>
      <w:r w:rsidRPr="009A5C62">
        <w:rPr>
          <w:lang w:val="sl-SI"/>
        </w:rPr>
        <w:t xml:space="preserve"> se ukinja, dodata pa se nova kad za elektropoliranje 23 m</w:t>
      </w:r>
      <w:r w:rsidRPr="009A5C62">
        <w:rPr>
          <w:vertAlign w:val="superscript"/>
          <w:lang w:val="sl-SI"/>
        </w:rPr>
        <w:t>3</w:t>
      </w:r>
      <w:r w:rsidRPr="009A5C62">
        <w:rPr>
          <w:lang w:val="sl-SI"/>
        </w:rPr>
        <w:t xml:space="preserve"> in nova kad za jedkanje 4 m</w:t>
      </w:r>
      <w:r w:rsidRPr="009A5C62">
        <w:rPr>
          <w:vertAlign w:val="superscript"/>
          <w:lang w:val="sl-SI"/>
        </w:rPr>
        <w:t>3</w:t>
      </w:r>
      <w:r w:rsidRPr="009A5C62">
        <w:rPr>
          <w:lang w:val="sl-SI"/>
        </w:rPr>
        <w:t>).</w:t>
      </w:r>
    </w:p>
    <w:p w14:paraId="18EC370C" w14:textId="4CA18416" w:rsidR="00216E7A" w:rsidRPr="009A5C62" w:rsidRDefault="00216E7A" w:rsidP="00987E1D">
      <w:pPr>
        <w:spacing w:line="260" w:lineRule="exact"/>
        <w:ind w:left="720"/>
        <w:jc w:val="both"/>
        <w:rPr>
          <w:rFonts w:cs="Arial"/>
          <w:szCs w:val="20"/>
          <w:lang w:val="sl-SI"/>
        </w:rPr>
      </w:pPr>
      <w:r w:rsidRPr="009A5C62">
        <w:rPr>
          <w:rFonts w:cs="Arial"/>
          <w:iCs/>
          <w:szCs w:val="20"/>
          <w:lang w:val="sl-SI" w:eastAsia="sl-SI"/>
        </w:rPr>
        <w:t xml:space="preserve">Zasnova </w:t>
      </w:r>
      <w:r w:rsidR="00F15F2F" w:rsidRPr="009A5C62">
        <w:rPr>
          <w:rFonts w:cs="Arial"/>
          <w:iCs/>
          <w:szCs w:val="20"/>
          <w:lang w:val="sl-SI" w:eastAsia="sl-SI"/>
        </w:rPr>
        <w:t xml:space="preserve">obeh </w:t>
      </w:r>
      <w:r w:rsidRPr="009A5C62">
        <w:rPr>
          <w:rFonts w:cs="Arial"/>
          <w:iCs/>
          <w:szCs w:val="20"/>
          <w:lang w:val="sl-SI" w:eastAsia="sl-SI"/>
        </w:rPr>
        <w:t>nameravan</w:t>
      </w:r>
      <w:r w:rsidR="00F15F2F" w:rsidRPr="009A5C62">
        <w:rPr>
          <w:rFonts w:cs="Arial"/>
          <w:iCs/>
          <w:szCs w:val="20"/>
          <w:lang w:val="sl-SI" w:eastAsia="sl-SI"/>
        </w:rPr>
        <w:t>ih</w:t>
      </w:r>
      <w:r w:rsidRPr="009A5C62">
        <w:rPr>
          <w:rFonts w:cs="Arial"/>
          <w:iCs/>
          <w:szCs w:val="20"/>
          <w:lang w:val="sl-SI" w:eastAsia="sl-SI"/>
        </w:rPr>
        <w:t xml:space="preserve"> poseg</w:t>
      </w:r>
      <w:r w:rsidR="00F15F2F" w:rsidRPr="009A5C62">
        <w:rPr>
          <w:rFonts w:cs="Arial"/>
          <w:iCs/>
          <w:szCs w:val="20"/>
          <w:lang w:val="sl-SI" w:eastAsia="sl-SI"/>
        </w:rPr>
        <w:t>ov</w:t>
      </w:r>
      <w:r w:rsidRPr="009A5C62">
        <w:rPr>
          <w:rFonts w:cs="Arial"/>
          <w:iCs/>
          <w:szCs w:val="20"/>
          <w:lang w:val="sl-SI" w:eastAsia="sl-SI"/>
        </w:rPr>
        <w:t xml:space="preserve"> je razvidna iz predhodno navedenega opisa.</w:t>
      </w:r>
    </w:p>
    <w:p w14:paraId="7FC319FD" w14:textId="4800159F" w:rsidR="00DD152A" w:rsidRPr="009A5C62" w:rsidRDefault="00216E7A" w:rsidP="00216E7A">
      <w:pPr>
        <w:numPr>
          <w:ilvl w:val="0"/>
          <w:numId w:val="31"/>
        </w:numPr>
        <w:spacing w:line="260" w:lineRule="exact"/>
        <w:jc w:val="both"/>
        <w:rPr>
          <w:rFonts w:cs="Arial"/>
          <w:szCs w:val="20"/>
          <w:lang w:val="sl-SI"/>
        </w:rPr>
      </w:pPr>
      <w:r w:rsidRPr="009A5C62">
        <w:rPr>
          <w:rFonts w:cs="Arial"/>
          <w:szCs w:val="20"/>
          <w:u w:val="single"/>
          <w:lang w:val="sl-SI"/>
        </w:rPr>
        <w:t>Skupni učinek z drugimi obstoječimi oziroma dovoljenimi posegi</w:t>
      </w:r>
      <w:r w:rsidRPr="009A5C62">
        <w:rPr>
          <w:rFonts w:cs="Arial"/>
          <w:szCs w:val="20"/>
          <w:lang w:val="sl-SI"/>
        </w:rPr>
        <w:t xml:space="preserve">: na </w:t>
      </w:r>
      <w:r w:rsidR="00130C22" w:rsidRPr="009A5C62">
        <w:rPr>
          <w:rFonts w:cs="Arial"/>
          <w:szCs w:val="20"/>
          <w:lang w:val="sl-SI"/>
        </w:rPr>
        <w:t xml:space="preserve">obravnavani </w:t>
      </w:r>
      <w:r w:rsidRPr="009A5C62">
        <w:rPr>
          <w:rFonts w:cs="Arial"/>
          <w:szCs w:val="20"/>
          <w:lang w:val="sl-SI"/>
        </w:rPr>
        <w:t>lokaciji že poteka površinska obdelava kovin z uporabo elektrolitskih ali kemičnih postopkov v kadeh za obdelavo kovin s skupno prostornino kadi za obdelavo 2 m</w:t>
      </w:r>
      <w:r w:rsidRPr="009A5C62">
        <w:rPr>
          <w:rFonts w:cs="Arial"/>
          <w:szCs w:val="20"/>
          <w:vertAlign w:val="superscript"/>
          <w:lang w:val="sl-SI"/>
        </w:rPr>
        <w:t>3</w:t>
      </w:r>
      <w:r w:rsidRPr="009A5C62">
        <w:rPr>
          <w:rFonts w:cs="Arial"/>
          <w:szCs w:val="20"/>
          <w:lang w:val="sl-SI"/>
        </w:rPr>
        <w:t xml:space="preserve">. </w:t>
      </w:r>
      <w:r w:rsidR="00987E1D" w:rsidRPr="009A5C62">
        <w:rPr>
          <w:rFonts w:cs="Arial"/>
          <w:szCs w:val="20"/>
          <w:lang w:val="sl-SI"/>
        </w:rPr>
        <w:t xml:space="preserve">Z izgradnjo novega centra za površinsko obdelavo </w:t>
      </w:r>
      <w:r w:rsidRPr="009A5C62">
        <w:rPr>
          <w:rFonts w:cs="Arial"/>
          <w:szCs w:val="20"/>
          <w:lang w:val="sl-SI"/>
        </w:rPr>
        <w:t>se bo povečal skupni volumen kadi, v katerih poteka obdelava, iz obstoječih 2 m³ na 28 m³ (povečanje za 26 m³).</w:t>
      </w:r>
    </w:p>
    <w:p w14:paraId="174C412E" w14:textId="464A4905" w:rsidR="00130C22" w:rsidRPr="009A5C62" w:rsidRDefault="00DD152A" w:rsidP="00130C22">
      <w:pPr>
        <w:pStyle w:val="Odstavekseznama"/>
        <w:jc w:val="both"/>
        <w:rPr>
          <w:rFonts w:cs="Tahoma"/>
          <w:szCs w:val="20"/>
          <w:lang w:val="sl-SI"/>
        </w:rPr>
      </w:pPr>
      <w:r w:rsidRPr="009A5C62">
        <w:rPr>
          <w:rFonts w:cs="Tahoma"/>
          <w:szCs w:val="20"/>
          <w:lang w:val="sl-SI"/>
        </w:rPr>
        <w:t>Gradnji Objektov OPB in K ter Objekta RAC – FAZA 2 se ne bosta izvajali sočasno, zato se v fazi izvajanja gradbenih del ne pričakuje kumulativnih učinkov na posamezne segmente okolja (emisije hrupa, emisije toplogrednih plinov, emisije snovi v zrak, ravnanje z odpadki, emisije snovi v vode/tla).</w:t>
      </w:r>
    </w:p>
    <w:p w14:paraId="36E6C9A8" w14:textId="2AE0154A" w:rsidR="00387669" w:rsidRPr="009A5C62" w:rsidRDefault="00216E7A" w:rsidP="00130C22">
      <w:pPr>
        <w:pStyle w:val="Odstavekseznama"/>
        <w:numPr>
          <w:ilvl w:val="0"/>
          <w:numId w:val="38"/>
        </w:numPr>
        <w:jc w:val="both"/>
        <w:rPr>
          <w:rFonts w:cs="Arial"/>
          <w:szCs w:val="20"/>
          <w:lang w:val="sl-SI"/>
        </w:rPr>
      </w:pPr>
      <w:r w:rsidRPr="009A5C62">
        <w:rPr>
          <w:rFonts w:cs="Arial"/>
          <w:szCs w:val="20"/>
          <w:u w:val="single"/>
          <w:lang w:val="sl-SI"/>
        </w:rPr>
        <w:t>Uporaba naravnih virov, zlasti tal, prsti, vode in biotske raznovrstnosti</w:t>
      </w:r>
      <w:r w:rsidRPr="009A5C62">
        <w:rPr>
          <w:rFonts w:cs="Arial"/>
          <w:szCs w:val="20"/>
          <w:lang w:val="sl-SI"/>
        </w:rPr>
        <w:t xml:space="preserve">: pri izvajanju gradbenih del se bodo od naravnih virov uporabljala voda iz javnega vodovoda in mineralne surovine (pesek, gramoz ...) za izdelavo betona in druga gradbena dela. </w:t>
      </w:r>
      <w:r w:rsidR="0072265E" w:rsidRPr="009A5C62">
        <w:rPr>
          <w:rFonts w:cs="Arial"/>
          <w:szCs w:val="20"/>
          <w:lang w:val="sl-SI"/>
        </w:rPr>
        <w:t xml:space="preserve">Natančne </w:t>
      </w:r>
      <w:r w:rsidRPr="009A5C62">
        <w:rPr>
          <w:rFonts w:cs="Arial"/>
          <w:szCs w:val="20"/>
          <w:lang w:val="sl-SI"/>
        </w:rPr>
        <w:t>količine v tej fazi še niso znane, vendar vpliv na rabo naravnih virov v času gradnje, glede na predvideni obseg in začasnost gradbenih del, ne bo pomemben.</w:t>
      </w:r>
    </w:p>
    <w:p w14:paraId="7635101D" w14:textId="719D94DE" w:rsidR="0098140E" w:rsidRPr="009A5C62" w:rsidRDefault="0024495C" w:rsidP="00387669">
      <w:pPr>
        <w:spacing w:line="260" w:lineRule="exact"/>
        <w:ind w:left="709"/>
        <w:jc w:val="both"/>
        <w:rPr>
          <w:rFonts w:cs="Arial"/>
          <w:szCs w:val="20"/>
          <w:lang w:val="sl-SI"/>
        </w:rPr>
      </w:pPr>
      <w:r w:rsidRPr="009A5C62">
        <w:rPr>
          <w:rFonts w:cs="Arial"/>
          <w:szCs w:val="20"/>
          <w:lang w:val="sl-SI"/>
        </w:rPr>
        <w:t>Za namen racionalne rabe naravnih virov z ohranjanjem najboljših kmetijskih zemljišč mora nosilec nameravanih posegov za gradnjo objektov v EUP ME_1749 (objekta H – že zgrajen in objektov I in J) zagotoviti vzpostavitev nadomestnih kmetijskih zemljišč z minimalno površino, ki je enaka površini gradbene parcele</w:t>
      </w:r>
      <w:r w:rsidR="00ED4750" w:rsidRPr="009A5C62">
        <w:rPr>
          <w:rFonts w:cs="Arial"/>
          <w:szCs w:val="20"/>
          <w:lang w:val="sl-SI"/>
        </w:rPr>
        <w:t>.</w:t>
      </w:r>
    </w:p>
    <w:p w14:paraId="2BB34AE4" w14:textId="4564F272" w:rsidR="0098140E" w:rsidRPr="009A5C62" w:rsidRDefault="0098140E" w:rsidP="00387669">
      <w:pPr>
        <w:spacing w:line="260" w:lineRule="exact"/>
        <w:ind w:left="709"/>
        <w:jc w:val="both"/>
        <w:rPr>
          <w:rFonts w:cs="Arial"/>
          <w:szCs w:val="20"/>
          <w:lang w:val="sl-SI"/>
        </w:rPr>
      </w:pPr>
      <w:r w:rsidRPr="009A5C62">
        <w:rPr>
          <w:rFonts w:cs="Arial"/>
          <w:szCs w:val="20"/>
          <w:lang w:val="sl-SI"/>
        </w:rPr>
        <w:t>V času obratovanja nameravanih posegov se pričakuje v</w:t>
      </w:r>
      <w:r w:rsidR="00CE06A6" w:rsidRPr="009A5C62">
        <w:rPr>
          <w:rFonts w:cs="Arial"/>
          <w:szCs w:val="20"/>
          <w:lang w:val="sl-SI"/>
        </w:rPr>
        <w:t>eč</w:t>
      </w:r>
      <w:r w:rsidRPr="009A5C62">
        <w:rPr>
          <w:rFonts w:cs="Arial"/>
          <w:szCs w:val="20"/>
          <w:lang w:val="sl-SI"/>
        </w:rPr>
        <w:t>ja poraba vode za sanitarne potrebe</w:t>
      </w:r>
      <w:r w:rsidR="0072265E" w:rsidRPr="009A5C62">
        <w:rPr>
          <w:rFonts w:cs="Arial"/>
          <w:szCs w:val="20"/>
          <w:lang w:val="sl-SI"/>
        </w:rPr>
        <w:t>,</w:t>
      </w:r>
      <w:r w:rsidRPr="009A5C62">
        <w:rPr>
          <w:rFonts w:cs="Arial"/>
          <w:szCs w:val="20"/>
          <w:lang w:val="sl-SI"/>
        </w:rPr>
        <w:t xml:space="preserve"> skladno s povečanjem števila zaposl</w:t>
      </w:r>
      <w:r w:rsidR="00D275ED" w:rsidRPr="009A5C62">
        <w:rPr>
          <w:rFonts w:cs="Arial"/>
          <w:szCs w:val="20"/>
          <w:lang w:val="sl-SI"/>
        </w:rPr>
        <w:t>e</w:t>
      </w:r>
      <w:r w:rsidRPr="009A5C62">
        <w:rPr>
          <w:rFonts w:cs="Arial"/>
          <w:szCs w:val="20"/>
          <w:lang w:val="sl-SI"/>
        </w:rPr>
        <w:t>nih</w:t>
      </w:r>
      <w:r w:rsidR="00D275ED" w:rsidRPr="009A5C62">
        <w:rPr>
          <w:rFonts w:cs="Arial"/>
          <w:szCs w:val="20"/>
          <w:lang w:val="sl-SI"/>
        </w:rPr>
        <w:t xml:space="preserve"> (predvidena je rast zaposlenih 10 % letno na nivoju celotnega podjetja). Zaradi povečanja obsega elektrop</w:t>
      </w:r>
      <w:r w:rsidR="0072265E" w:rsidRPr="009A5C62">
        <w:rPr>
          <w:rFonts w:cs="Arial"/>
          <w:szCs w:val="20"/>
          <w:lang w:val="sl-SI"/>
        </w:rPr>
        <w:t>o</w:t>
      </w:r>
      <w:r w:rsidR="00D275ED" w:rsidRPr="009A5C62">
        <w:rPr>
          <w:rFonts w:cs="Arial"/>
          <w:szCs w:val="20"/>
          <w:lang w:val="sl-SI"/>
        </w:rPr>
        <w:t>liranja in sp</w:t>
      </w:r>
      <w:r w:rsidR="0072265E" w:rsidRPr="009A5C62">
        <w:rPr>
          <w:rFonts w:cs="Arial"/>
          <w:szCs w:val="20"/>
          <w:lang w:val="sl-SI"/>
        </w:rPr>
        <w:t>i</w:t>
      </w:r>
      <w:r w:rsidR="00D275ED" w:rsidRPr="009A5C62">
        <w:rPr>
          <w:rFonts w:cs="Arial"/>
          <w:szCs w:val="20"/>
          <w:lang w:val="sl-SI"/>
        </w:rPr>
        <w:t>ranja po elektropoliranju se prav tako pričakuje povečanje porabe vode na 16.500 m</w:t>
      </w:r>
      <w:r w:rsidR="00D275ED" w:rsidRPr="009A5C62">
        <w:rPr>
          <w:rFonts w:cs="Arial"/>
          <w:szCs w:val="20"/>
          <w:vertAlign w:val="superscript"/>
          <w:lang w:val="sl-SI"/>
        </w:rPr>
        <w:t>3</w:t>
      </w:r>
      <w:r w:rsidR="00D275ED" w:rsidRPr="009A5C62">
        <w:rPr>
          <w:rFonts w:cs="Arial"/>
          <w:szCs w:val="20"/>
          <w:lang w:val="sl-SI"/>
        </w:rPr>
        <w:t xml:space="preserve">/leto. </w:t>
      </w:r>
      <w:r w:rsidR="00CB6749" w:rsidRPr="009A5C62">
        <w:rPr>
          <w:rFonts w:cs="Arial"/>
          <w:szCs w:val="20"/>
          <w:lang w:val="sl-SI"/>
        </w:rPr>
        <w:t xml:space="preserve">V letu 2020 </w:t>
      </w:r>
      <w:r w:rsidR="00FD0254" w:rsidRPr="009A5C62">
        <w:rPr>
          <w:rFonts w:cs="Arial"/>
          <w:szCs w:val="20"/>
          <w:lang w:val="sl-SI"/>
        </w:rPr>
        <w:t>se je za sanitarno higienske namene porabilo 3.735 m</w:t>
      </w:r>
      <w:r w:rsidR="00FD0254" w:rsidRPr="009A5C62">
        <w:rPr>
          <w:rFonts w:cs="Arial"/>
          <w:szCs w:val="20"/>
          <w:vertAlign w:val="superscript"/>
          <w:lang w:val="sl-SI"/>
        </w:rPr>
        <w:t>3</w:t>
      </w:r>
      <w:r w:rsidR="00FD0254" w:rsidRPr="009A5C62">
        <w:rPr>
          <w:rFonts w:cs="Arial"/>
          <w:szCs w:val="20"/>
          <w:lang w:val="sl-SI"/>
        </w:rPr>
        <w:t xml:space="preserve"> vode, za tehnološke namene 11.029 m</w:t>
      </w:r>
      <w:r w:rsidR="00FD0254" w:rsidRPr="009A5C62">
        <w:rPr>
          <w:rFonts w:cs="Arial"/>
          <w:szCs w:val="20"/>
          <w:vertAlign w:val="superscript"/>
          <w:lang w:val="sl-SI"/>
        </w:rPr>
        <w:t>3</w:t>
      </w:r>
      <w:r w:rsidR="00FD0254" w:rsidRPr="009A5C62">
        <w:rPr>
          <w:rFonts w:cs="Arial"/>
          <w:szCs w:val="20"/>
          <w:lang w:val="sl-SI"/>
        </w:rPr>
        <w:t xml:space="preserve"> in pranje izdelkov 253,61 m</w:t>
      </w:r>
      <w:r w:rsidR="00FD0254" w:rsidRPr="009A5C62">
        <w:rPr>
          <w:rFonts w:cs="Arial"/>
          <w:szCs w:val="20"/>
          <w:vertAlign w:val="superscript"/>
          <w:lang w:val="sl-SI"/>
        </w:rPr>
        <w:t>3</w:t>
      </w:r>
      <w:r w:rsidR="00FD0254" w:rsidRPr="009A5C62">
        <w:rPr>
          <w:rFonts w:cs="Arial"/>
          <w:szCs w:val="20"/>
          <w:lang w:val="sl-SI"/>
        </w:rPr>
        <w:t>.</w:t>
      </w:r>
    </w:p>
    <w:p w14:paraId="71499415" w14:textId="20B780B2" w:rsidR="00CB6749" w:rsidRPr="009A5C62" w:rsidRDefault="00CB6749" w:rsidP="00387669">
      <w:pPr>
        <w:spacing w:line="260" w:lineRule="exact"/>
        <w:ind w:left="709"/>
        <w:jc w:val="both"/>
        <w:rPr>
          <w:rFonts w:cs="Arial"/>
          <w:szCs w:val="20"/>
          <w:lang w:val="sl-SI"/>
        </w:rPr>
      </w:pPr>
      <w:r w:rsidRPr="009A5C62">
        <w:rPr>
          <w:rFonts w:cs="Arial"/>
          <w:szCs w:val="20"/>
          <w:lang w:val="sl-SI"/>
        </w:rPr>
        <w:t>Za ogrevanje novega objekta RAC – FAZA 2 ne bo potrebno nameščati dodatnih kurilnih naprav, saj je bila za pokrivanje potreb po toploti objekta dimenzionirana že kotlovnica v obstoječem objektu RAC – FAZA 1.</w:t>
      </w:r>
      <w:r w:rsidR="002C57D9" w:rsidRPr="009A5C62">
        <w:rPr>
          <w:rFonts w:cs="Arial"/>
          <w:szCs w:val="20"/>
          <w:lang w:val="sl-SI"/>
        </w:rPr>
        <w:t xml:space="preserve"> Z izgradnjo objektov OPB in K se bo nekoliko povečala poraba zemeljskega plina. V obstoječi napravi je 9 malih kurilnih naprav na zemeljski plin, od tega 8 za ogrevanje in 1 za pripravo tehnološke pare</w:t>
      </w:r>
      <w:r w:rsidR="0017745E" w:rsidRPr="009A5C62">
        <w:rPr>
          <w:rFonts w:cs="Arial"/>
          <w:szCs w:val="20"/>
          <w:lang w:val="sl-SI"/>
        </w:rPr>
        <w:t xml:space="preserve"> </w:t>
      </w:r>
      <w:r w:rsidR="002C57D9" w:rsidRPr="009A5C62">
        <w:rPr>
          <w:rFonts w:cs="Arial"/>
          <w:szCs w:val="20"/>
          <w:lang w:val="sl-SI"/>
        </w:rPr>
        <w:t xml:space="preserve">v s skupno vhodno toplotno močjo ca. 1.750 kW (in 2 rezervni na kurilno olje – ELKO). </w:t>
      </w:r>
      <w:r w:rsidR="002C57D9" w:rsidRPr="009A5C62">
        <w:rPr>
          <w:rFonts w:cs="Arial"/>
          <w:szCs w:val="20"/>
          <w:lang w:val="sl-SI"/>
        </w:rPr>
        <w:lastRenderedPageBreak/>
        <w:t>Poraba zemeljskega plina za ogrevanje in tehnološke potrebe je v letu 2020 znašala 117.601 Sm</w:t>
      </w:r>
      <w:r w:rsidR="002C57D9" w:rsidRPr="009A5C62">
        <w:rPr>
          <w:rFonts w:cs="Arial"/>
          <w:szCs w:val="20"/>
          <w:vertAlign w:val="superscript"/>
          <w:lang w:val="sl-SI"/>
        </w:rPr>
        <w:t>3</w:t>
      </w:r>
      <w:r w:rsidR="002C57D9" w:rsidRPr="009A5C62">
        <w:rPr>
          <w:rFonts w:cs="Arial"/>
          <w:szCs w:val="20"/>
          <w:lang w:val="sl-SI"/>
        </w:rPr>
        <w:t xml:space="preserve">, porabe ELKO v letu 2020 ni bilo. V načrtovanem objektu OPB </w:t>
      </w:r>
      <w:r w:rsidR="003F4895" w:rsidRPr="009A5C62">
        <w:rPr>
          <w:rFonts w:cs="Arial"/>
          <w:szCs w:val="20"/>
          <w:lang w:val="sl-SI"/>
        </w:rPr>
        <w:t>b</w:t>
      </w:r>
      <w:r w:rsidR="002C57D9" w:rsidRPr="009A5C62">
        <w:rPr>
          <w:rFonts w:cs="Arial"/>
          <w:szCs w:val="20"/>
          <w:lang w:val="sl-SI"/>
        </w:rPr>
        <w:t>o nameščena nova (dodatna) mala kurilna naprava na zemeljski plin za ogrevanje novih objektov (OPB in K) z vhodno toplotno močjo ca. 300 kW. Predvidena poraba zemeljskega plina v času obratovanja novih objektov je ocenjena na 145.000 Sm</w:t>
      </w:r>
      <w:r w:rsidR="002C57D9" w:rsidRPr="009A5C62">
        <w:rPr>
          <w:rFonts w:cs="Arial"/>
          <w:szCs w:val="20"/>
          <w:vertAlign w:val="superscript"/>
          <w:lang w:val="sl-SI"/>
        </w:rPr>
        <w:t>3</w:t>
      </w:r>
      <w:r w:rsidR="002C57D9" w:rsidRPr="009A5C62">
        <w:rPr>
          <w:rFonts w:cs="Arial"/>
          <w:szCs w:val="20"/>
          <w:lang w:val="sl-SI"/>
        </w:rPr>
        <w:t>.</w:t>
      </w:r>
    </w:p>
    <w:p w14:paraId="58BC8587" w14:textId="6426EF6D" w:rsidR="00216E7A" w:rsidRPr="009A5C62" w:rsidRDefault="00216E7A" w:rsidP="00CB6749">
      <w:pPr>
        <w:numPr>
          <w:ilvl w:val="0"/>
          <w:numId w:val="31"/>
        </w:numPr>
        <w:spacing w:line="260" w:lineRule="exact"/>
        <w:jc w:val="both"/>
        <w:rPr>
          <w:rFonts w:cs="Arial"/>
          <w:szCs w:val="20"/>
          <w:lang w:val="sl-SI"/>
        </w:rPr>
      </w:pPr>
      <w:r w:rsidRPr="009A5C62">
        <w:rPr>
          <w:rFonts w:cs="Arial"/>
          <w:szCs w:val="20"/>
          <w:u w:val="single"/>
          <w:lang w:val="sl-SI"/>
        </w:rPr>
        <w:t>Emisije onesnaževal ter druge motnje zdravja, počutja ali kakovosti življenja (npr. sevanja, vibracije, smrad, hrup, toplota, svetloba)</w:t>
      </w:r>
      <w:r w:rsidRPr="009A5C62">
        <w:rPr>
          <w:rFonts w:cs="Arial"/>
          <w:szCs w:val="20"/>
          <w:lang w:val="sl-SI"/>
        </w:rPr>
        <w:t>: nameravan</w:t>
      </w:r>
      <w:r w:rsidR="00CB6749" w:rsidRPr="009A5C62">
        <w:rPr>
          <w:rFonts w:cs="Arial"/>
          <w:szCs w:val="20"/>
          <w:lang w:val="sl-SI"/>
        </w:rPr>
        <w:t>a</w:t>
      </w:r>
      <w:r w:rsidRPr="009A5C62">
        <w:rPr>
          <w:rFonts w:cs="Arial"/>
          <w:szCs w:val="20"/>
          <w:lang w:val="sl-SI"/>
        </w:rPr>
        <w:t xml:space="preserve"> poseg</w:t>
      </w:r>
      <w:r w:rsidR="00CB6749" w:rsidRPr="009A5C62">
        <w:rPr>
          <w:rFonts w:cs="Arial"/>
          <w:szCs w:val="20"/>
          <w:lang w:val="sl-SI"/>
        </w:rPr>
        <w:t>a</w:t>
      </w:r>
      <w:r w:rsidRPr="009A5C62">
        <w:rPr>
          <w:rFonts w:cs="Arial"/>
          <w:szCs w:val="20"/>
          <w:lang w:val="sl-SI"/>
        </w:rPr>
        <w:t xml:space="preserve"> in obratovanje dejavnosti v novih objektih, bodo imeli naslednje vplive na okolje:</w:t>
      </w:r>
    </w:p>
    <w:p w14:paraId="535B7491" w14:textId="77777777" w:rsidR="00216E7A" w:rsidRPr="009A5C62" w:rsidRDefault="00216E7A" w:rsidP="00216E7A">
      <w:pPr>
        <w:numPr>
          <w:ilvl w:val="0"/>
          <w:numId w:val="15"/>
        </w:numPr>
        <w:spacing w:line="260" w:lineRule="exact"/>
        <w:jc w:val="both"/>
        <w:rPr>
          <w:rFonts w:cs="Arial"/>
          <w:szCs w:val="20"/>
          <w:lang w:val="sl-SI"/>
        </w:rPr>
      </w:pPr>
      <w:r w:rsidRPr="009A5C62">
        <w:rPr>
          <w:rFonts w:cs="Arial"/>
          <w:szCs w:val="20"/>
          <w:lang w:val="sl-SI"/>
        </w:rPr>
        <w:t xml:space="preserve">v času gradnje: hrup, emisije onesnaževal v zrak, </w:t>
      </w:r>
      <w:r w:rsidRPr="009A5C62">
        <w:rPr>
          <w:rFonts w:cs="Arial"/>
          <w:iCs/>
          <w:szCs w:val="20"/>
          <w:lang w:val="sl-SI" w:eastAsia="sl-SI"/>
        </w:rPr>
        <w:t xml:space="preserve">emisije toplogrednih plinov, </w:t>
      </w:r>
      <w:r w:rsidRPr="009A5C62">
        <w:rPr>
          <w:rFonts w:cs="Arial"/>
          <w:szCs w:val="20"/>
          <w:lang w:val="sl-SI"/>
        </w:rPr>
        <w:t>vplivi na tla/vode, nastajanje odpadkov, vidna izpostavljenost in vibracije in raba vode;</w:t>
      </w:r>
    </w:p>
    <w:p w14:paraId="1E5677E4" w14:textId="302CFFA3" w:rsidR="00216E7A" w:rsidRPr="009A5C62" w:rsidRDefault="00216E7A" w:rsidP="00216E7A">
      <w:pPr>
        <w:numPr>
          <w:ilvl w:val="0"/>
          <w:numId w:val="15"/>
        </w:numPr>
        <w:spacing w:line="260" w:lineRule="exact"/>
        <w:jc w:val="both"/>
        <w:rPr>
          <w:rFonts w:cs="Arial"/>
          <w:szCs w:val="20"/>
          <w:lang w:val="sl-SI"/>
        </w:rPr>
      </w:pPr>
      <w:r w:rsidRPr="009A5C62">
        <w:rPr>
          <w:rFonts w:cs="Arial"/>
          <w:szCs w:val="20"/>
          <w:lang w:val="sl-SI"/>
        </w:rPr>
        <w:t>v času obratovanja: hrup, emisije onesnaževal v zrak, emisije toplogrednih plinov, vplivi na tla/vode, nastajanje odpadkov, svetlobno onesnaževanje, vidna izpostavljenost in raba vode.</w:t>
      </w:r>
    </w:p>
    <w:p w14:paraId="764230D4" w14:textId="52CED7FE" w:rsidR="00216E7A" w:rsidRPr="009A5C62" w:rsidRDefault="00216E7A" w:rsidP="00CB6749">
      <w:pPr>
        <w:numPr>
          <w:ilvl w:val="0"/>
          <w:numId w:val="31"/>
        </w:numPr>
        <w:spacing w:line="260" w:lineRule="exact"/>
        <w:jc w:val="both"/>
        <w:rPr>
          <w:rFonts w:cs="Arial"/>
          <w:szCs w:val="20"/>
          <w:lang w:val="sl-SI"/>
        </w:rPr>
      </w:pPr>
      <w:r w:rsidRPr="009A5C62">
        <w:rPr>
          <w:rFonts w:cs="Arial"/>
          <w:szCs w:val="20"/>
          <w:u w:val="single"/>
          <w:lang w:val="sl-SI"/>
        </w:rPr>
        <w:t>Tveganje povzročitve večjih nesreč po predpisih, ki urejajo varstvo okolja, in naravnih nesreč, tudi tistih, ki so v skladu z znanstvenimi spoznanji lahko posledica podnebnih sprememb</w:t>
      </w:r>
      <w:r w:rsidRPr="009A5C62">
        <w:rPr>
          <w:rFonts w:cs="Arial"/>
          <w:szCs w:val="20"/>
          <w:lang w:val="sl-SI"/>
        </w:rPr>
        <w:t>: nameravan</w:t>
      </w:r>
      <w:r w:rsidR="00CB6749" w:rsidRPr="009A5C62">
        <w:rPr>
          <w:rFonts w:cs="Arial"/>
          <w:szCs w:val="20"/>
          <w:lang w:val="sl-SI"/>
        </w:rPr>
        <w:t>a</w:t>
      </w:r>
      <w:r w:rsidRPr="009A5C62">
        <w:rPr>
          <w:rFonts w:cs="Arial"/>
          <w:szCs w:val="20"/>
          <w:lang w:val="sl-SI"/>
        </w:rPr>
        <w:t xml:space="preserve"> poseg</w:t>
      </w:r>
      <w:r w:rsidR="00CB6749" w:rsidRPr="009A5C62">
        <w:rPr>
          <w:rFonts w:cs="Arial"/>
          <w:szCs w:val="20"/>
          <w:lang w:val="sl-SI"/>
        </w:rPr>
        <w:t>a</w:t>
      </w:r>
      <w:r w:rsidRPr="009A5C62">
        <w:rPr>
          <w:rFonts w:cs="Arial"/>
          <w:szCs w:val="20"/>
          <w:lang w:val="sl-SI"/>
        </w:rPr>
        <w:t xml:space="preserve"> glede na </w:t>
      </w:r>
      <w:r w:rsidR="00CB6749" w:rsidRPr="009A5C62">
        <w:rPr>
          <w:rFonts w:cs="Arial"/>
          <w:szCs w:val="20"/>
          <w:lang w:val="sl-SI"/>
        </w:rPr>
        <w:t xml:space="preserve">njune </w:t>
      </w:r>
      <w:r w:rsidRPr="009A5C62">
        <w:rPr>
          <w:rFonts w:cs="Arial"/>
          <w:szCs w:val="20"/>
          <w:lang w:val="sl-SI"/>
        </w:rPr>
        <w:t>značilnosti, lokacijo in načrtovano ureditev ne predstavlja</w:t>
      </w:r>
      <w:r w:rsidR="00CB6749" w:rsidRPr="009A5C62">
        <w:rPr>
          <w:rFonts w:cs="Arial"/>
          <w:szCs w:val="20"/>
          <w:lang w:val="sl-SI"/>
        </w:rPr>
        <w:t>ta</w:t>
      </w:r>
      <w:r w:rsidRPr="009A5C62">
        <w:rPr>
          <w:rFonts w:cs="Arial"/>
          <w:szCs w:val="20"/>
          <w:lang w:val="sl-SI"/>
        </w:rPr>
        <w:t xml:space="preserve"> povečanega tveganja za povzročitev večjih nesreč.</w:t>
      </w:r>
    </w:p>
    <w:p w14:paraId="25F8E2C9" w14:textId="6ACFAD35" w:rsidR="00216E7A" w:rsidRPr="009A5C62" w:rsidRDefault="00216E7A" w:rsidP="00CB6749">
      <w:pPr>
        <w:numPr>
          <w:ilvl w:val="0"/>
          <w:numId w:val="31"/>
        </w:numPr>
        <w:spacing w:line="260" w:lineRule="exact"/>
        <w:jc w:val="both"/>
        <w:rPr>
          <w:rFonts w:cs="Arial"/>
          <w:szCs w:val="20"/>
          <w:lang w:val="sl-SI"/>
        </w:rPr>
      </w:pPr>
      <w:r w:rsidRPr="009A5C62">
        <w:rPr>
          <w:rFonts w:cs="Arial"/>
          <w:szCs w:val="20"/>
          <w:u w:val="single"/>
          <w:lang w:val="sl-SI"/>
        </w:rPr>
        <w:t>Tveganje za zdravje ljudi</w:t>
      </w:r>
      <w:r w:rsidRPr="009A5C62">
        <w:rPr>
          <w:rFonts w:cs="Arial"/>
          <w:szCs w:val="20"/>
          <w:lang w:val="sl-SI"/>
        </w:rPr>
        <w:t>: glede na ugotovljeno v tem postopku, namerava</w:t>
      </w:r>
      <w:r w:rsidR="00CB6749" w:rsidRPr="009A5C62">
        <w:rPr>
          <w:rFonts w:cs="Arial"/>
          <w:szCs w:val="20"/>
          <w:lang w:val="sl-SI"/>
        </w:rPr>
        <w:t>na</w:t>
      </w:r>
      <w:r w:rsidRPr="009A5C62">
        <w:rPr>
          <w:rFonts w:cs="Arial"/>
          <w:szCs w:val="20"/>
          <w:lang w:val="sl-SI"/>
        </w:rPr>
        <w:t xml:space="preserve"> poseg</w:t>
      </w:r>
      <w:r w:rsidR="00CB6749" w:rsidRPr="009A5C62">
        <w:rPr>
          <w:rFonts w:cs="Arial"/>
          <w:szCs w:val="20"/>
          <w:lang w:val="sl-SI"/>
        </w:rPr>
        <w:t>a</w:t>
      </w:r>
      <w:r w:rsidRPr="009A5C62">
        <w:rPr>
          <w:rFonts w:cs="Arial"/>
          <w:szCs w:val="20"/>
          <w:lang w:val="sl-SI"/>
        </w:rPr>
        <w:t xml:space="preserve"> ne predstavlja</w:t>
      </w:r>
      <w:r w:rsidR="00CB6749" w:rsidRPr="009A5C62">
        <w:rPr>
          <w:rFonts w:cs="Arial"/>
          <w:szCs w:val="20"/>
          <w:lang w:val="sl-SI"/>
        </w:rPr>
        <w:t>ta</w:t>
      </w:r>
      <w:r w:rsidRPr="009A5C62">
        <w:rPr>
          <w:rFonts w:cs="Arial"/>
          <w:szCs w:val="20"/>
          <w:lang w:val="sl-SI"/>
        </w:rPr>
        <w:t xml:space="preserve"> tveganja za zdravje ljudi.</w:t>
      </w:r>
    </w:p>
    <w:p w14:paraId="582109CB" w14:textId="77777777" w:rsidR="00216E7A" w:rsidRPr="009A5C62" w:rsidRDefault="00216E7A" w:rsidP="00216E7A">
      <w:pPr>
        <w:jc w:val="both"/>
        <w:rPr>
          <w:rFonts w:cs="Arial"/>
          <w:szCs w:val="20"/>
          <w:highlight w:val="yellow"/>
          <w:lang w:val="sl-SI"/>
        </w:rPr>
      </w:pPr>
    </w:p>
    <w:p w14:paraId="0681833F" w14:textId="77777777" w:rsidR="00216E7A" w:rsidRPr="009A5C62" w:rsidRDefault="00216E7A" w:rsidP="00216E7A">
      <w:pPr>
        <w:jc w:val="both"/>
        <w:rPr>
          <w:rFonts w:cs="Arial"/>
          <w:szCs w:val="20"/>
          <w:lang w:val="sl-SI"/>
        </w:rPr>
      </w:pPr>
      <w:r w:rsidRPr="009A5C62">
        <w:rPr>
          <w:rFonts w:cs="Arial"/>
          <w:szCs w:val="20"/>
          <w:lang w:val="sl-SI"/>
        </w:rPr>
        <w:t>2.</w:t>
      </w:r>
      <w:r w:rsidRPr="009A5C62">
        <w:rPr>
          <w:rFonts w:cs="Arial"/>
          <w:szCs w:val="20"/>
          <w:lang w:val="sl-SI"/>
        </w:rPr>
        <w:tab/>
        <w:t>Lokacija posega v okolje:</w:t>
      </w:r>
    </w:p>
    <w:p w14:paraId="31D0915D" w14:textId="2D489CC4" w:rsidR="00216E7A" w:rsidRPr="009A5C62" w:rsidRDefault="00216E7A" w:rsidP="003F4895">
      <w:pPr>
        <w:ind w:left="720" w:hanging="436"/>
        <w:jc w:val="both"/>
        <w:rPr>
          <w:rFonts w:cs="Arial"/>
          <w:szCs w:val="20"/>
          <w:lang w:val="sl-SI"/>
        </w:rPr>
      </w:pPr>
      <w:r w:rsidRPr="009A5C62">
        <w:rPr>
          <w:rFonts w:cs="Arial"/>
          <w:szCs w:val="20"/>
          <w:lang w:val="sl-SI"/>
        </w:rPr>
        <w:t>-</w:t>
      </w:r>
      <w:r w:rsidRPr="009A5C62">
        <w:rPr>
          <w:rFonts w:cs="Arial"/>
          <w:szCs w:val="20"/>
          <w:lang w:val="sl-SI"/>
        </w:rPr>
        <w:tab/>
      </w:r>
      <w:r w:rsidRPr="009A5C62">
        <w:rPr>
          <w:rFonts w:cs="Arial"/>
          <w:szCs w:val="20"/>
          <w:u w:val="single"/>
          <w:lang w:val="sl-SI"/>
        </w:rPr>
        <w:t>Namenska in dejanska raba zemljišč</w:t>
      </w:r>
      <w:r w:rsidRPr="009A5C62">
        <w:rPr>
          <w:rFonts w:cs="Arial"/>
          <w:szCs w:val="20"/>
          <w:lang w:val="sl-SI"/>
        </w:rPr>
        <w:t xml:space="preserve">: </w:t>
      </w:r>
      <w:r w:rsidR="003F4895" w:rsidRPr="009A5C62">
        <w:rPr>
          <w:rFonts w:cs="Arial"/>
          <w:szCs w:val="20"/>
          <w:lang w:val="sl-SI"/>
        </w:rPr>
        <w:t>o</w:t>
      </w:r>
      <w:r w:rsidR="003F4D54" w:rsidRPr="009A5C62">
        <w:rPr>
          <w:rFonts w:cs="Arial"/>
          <w:szCs w:val="20"/>
          <w:lang w:val="sl-SI"/>
        </w:rPr>
        <w:t xml:space="preserve">bmočje nameravanih posegov se ureja </w:t>
      </w:r>
      <w:r w:rsidRPr="009A5C62">
        <w:rPr>
          <w:rFonts w:cs="Arial"/>
          <w:szCs w:val="20"/>
          <w:lang w:val="sl-SI"/>
        </w:rPr>
        <w:t>z Odlokom o Ob</w:t>
      </w:r>
      <w:r w:rsidRPr="009A5C62">
        <w:rPr>
          <w:rFonts w:cs="Arial" w:hint="eastAsia"/>
          <w:szCs w:val="20"/>
          <w:lang w:val="sl-SI"/>
        </w:rPr>
        <w:t>č</w:t>
      </w:r>
      <w:r w:rsidRPr="009A5C62">
        <w:rPr>
          <w:rFonts w:cs="Arial"/>
          <w:szCs w:val="20"/>
          <w:lang w:val="sl-SI"/>
        </w:rPr>
        <w:t>inskem prostorskem na</w:t>
      </w:r>
      <w:r w:rsidRPr="009A5C62">
        <w:rPr>
          <w:rFonts w:cs="Arial" w:hint="eastAsia"/>
          <w:szCs w:val="20"/>
          <w:lang w:val="sl-SI"/>
        </w:rPr>
        <w:t>č</w:t>
      </w:r>
      <w:r w:rsidRPr="009A5C62">
        <w:rPr>
          <w:rFonts w:cs="Arial"/>
          <w:szCs w:val="20"/>
          <w:lang w:val="sl-SI"/>
        </w:rPr>
        <w:t>rtu Ob</w:t>
      </w:r>
      <w:r w:rsidRPr="009A5C62">
        <w:rPr>
          <w:rFonts w:cs="Arial" w:hint="eastAsia"/>
          <w:szCs w:val="20"/>
          <w:lang w:val="sl-SI"/>
        </w:rPr>
        <w:t>č</w:t>
      </w:r>
      <w:r w:rsidRPr="009A5C62">
        <w:rPr>
          <w:rFonts w:cs="Arial"/>
          <w:szCs w:val="20"/>
          <w:lang w:val="sl-SI"/>
        </w:rPr>
        <w:t xml:space="preserve">ine Medvode (Uradni list št. RS, </w:t>
      </w:r>
      <w:r w:rsidRPr="009A5C62">
        <w:rPr>
          <w:rFonts w:cs="Arial" w:hint="eastAsia"/>
          <w:szCs w:val="20"/>
          <w:lang w:val="sl-SI"/>
        </w:rPr>
        <w:t>š</w:t>
      </w:r>
      <w:r w:rsidRPr="009A5C62">
        <w:rPr>
          <w:rFonts w:cs="Arial"/>
          <w:szCs w:val="20"/>
          <w:lang w:val="sl-SI"/>
        </w:rPr>
        <w:t>t. 45/18 in 81/20; v nadaljevanju OPN)</w:t>
      </w:r>
      <w:r w:rsidR="003F4D54" w:rsidRPr="009A5C62">
        <w:rPr>
          <w:rFonts w:cs="Arial"/>
          <w:szCs w:val="20"/>
          <w:lang w:val="sl-SI"/>
        </w:rPr>
        <w:t>.</w:t>
      </w:r>
      <w:r w:rsidRPr="009A5C62">
        <w:rPr>
          <w:rFonts w:cs="Arial"/>
          <w:szCs w:val="20"/>
          <w:lang w:val="sl-SI"/>
        </w:rPr>
        <w:t xml:space="preserve"> </w:t>
      </w:r>
      <w:r w:rsidR="006738F3" w:rsidRPr="009A5C62">
        <w:rPr>
          <w:rFonts w:cs="Arial"/>
          <w:szCs w:val="20"/>
          <w:lang w:val="sl-SI"/>
        </w:rPr>
        <w:t>Območje namenske rabe: I – Območja proizvodnih dejavnosti, IG – Gospodarske cone. Objekt RAC – FAZA 2 je načrtovan v enoti urejanja prostora ME_609</w:t>
      </w:r>
      <w:r w:rsidR="00582A26" w:rsidRPr="009A5C62">
        <w:rPr>
          <w:rFonts w:cs="Arial"/>
          <w:szCs w:val="20"/>
          <w:lang w:val="sl-SI"/>
        </w:rPr>
        <w:t>, prizidava objektov OPB in K pa bo izvedena znotraj enote urejanja prostora</w:t>
      </w:r>
      <w:r w:rsidR="006738F3" w:rsidRPr="009A5C62">
        <w:rPr>
          <w:rFonts w:cs="Arial"/>
          <w:szCs w:val="20"/>
          <w:lang w:val="sl-SI"/>
        </w:rPr>
        <w:t xml:space="preserve"> </w:t>
      </w:r>
      <w:r w:rsidRPr="009A5C62">
        <w:rPr>
          <w:rFonts w:cs="Arial"/>
          <w:szCs w:val="20"/>
          <w:lang w:val="sl-SI"/>
        </w:rPr>
        <w:t>ME_1749</w:t>
      </w:r>
      <w:r w:rsidR="00582A26" w:rsidRPr="009A5C62">
        <w:rPr>
          <w:rFonts w:cs="Arial"/>
          <w:szCs w:val="20"/>
          <w:lang w:val="sl-SI"/>
        </w:rPr>
        <w:t>.</w:t>
      </w:r>
    </w:p>
    <w:p w14:paraId="2C5C5BAB" w14:textId="4CB5EB89" w:rsidR="007F6946" w:rsidRPr="009A5C62" w:rsidRDefault="00216E7A" w:rsidP="007F6946">
      <w:pPr>
        <w:ind w:left="720" w:hanging="11"/>
        <w:jc w:val="both"/>
        <w:rPr>
          <w:rFonts w:cs="Arial"/>
          <w:szCs w:val="20"/>
          <w:lang w:val="sl-SI"/>
        </w:rPr>
      </w:pPr>
      <w:r w:rsidRPr="009A5C62">
        <w:rPr>
          <w:rFonts w:cs="Arial"/>
          <w:szCs w:val="20"/>
          <w:lang w:val="sl-SI"/>
        </w:rPr>
        <w:t>Dejanska raba zemljišča na območju nameravanega</w:t>
      </w:r>
      <w:r w:rsidR="00387669" w:rsidRPr="009A5C62">
        <w:rPr>
          <w:rFonts w:cs="Arial"/>
          <w:szCs w:val="20"/>
          <w:lang w:val="sl-SI"/>
        </w:rPr>
        <w:t xml:space="preserve"> posega prizidave objektov OPB in K so parkirne površine oz. nepozidano zemljišče.</w:t>
      </w:r>
      <w:r w:rsidRPr="009A5C62">
        <w:rPr>
          <w:rFonts w:cs="Arial"/>
          <w:szCs w:val="20"/>
          <w:lang w:val="sl-SI"/>
        </w:rPr>
        <w:t xml:space="preserve"> </w:t>
      </w:r>
      <w:r w:rsidR="007F6946" w:rsidRPr="009A5C62">
        <w:rPr>
          <w:rFonts w:cs="Arial"/>
          <w:szCs w:val="20"/>
          <w:lang w:val="sl-SI"/>
        </w:rPr>
        <w:t>Zemljišče na katerem je predvidena prizidava objekta RAC – FAZA 2 je prav tako nepozidano. Predhodno se je na tej lokaciji nahajalo</w:t>
      </w:r>
      <w:r w:rsidR="007F6946" w:rsidRPr="009A5C62">
        <w:rPr>
          <w:rFonts w:cs="Tahoma"/>
          <w:bCs/>
          <w:szCs w:val="20"/>
          <w:lang w:val="sl-SI"/>
        </w:rPr>
        <w:t xml:space="preserve"> 5 začasnih montažnih objektov, ki so v registru nepremičnin GURS evidentirani pod identifikacijskimi oznakami 318, 319, 320, 322 in 323. Uporabljali so se za skladiščenje materiala in polizdelkov. Objekti so bili </w:t>
      </w:r>
      <w:r w:rsidR="002F54BC" w:rsidRPr="009A5C62">
        <w:rPr>
          <w:rFonts w:cs="Tahoma"/>
          <w:bCs/>
          <w:szCs w:val="20"/>
          <w:lang w:val="sl-SI"/>
        </w:rPr>
        <w:t xml:space="preserve">po navedbah nosilca nameravanih posegov </w:t>
      </w:r>
      <w:r w:rsidR="007F6946" w:rsidRPr="009A5C62">
        <w:rPr>
          <w:rFonts w:cs="Tahoma"/>
          <w:bCs/>
          <w:szCs w:val="20"/>
          <w:lang w:val="sl-SI"/>
        </w:rPr>
        <w:t>demontirani pred pričetkom pripravljalnih del (izvedba zaščite gradbene jame) in bodo postavljeni na drugi lokaciji.</w:t>
      </w:r>
    </w:p>
    <w:p w14:paraId="15DDCD0B" w14:textId="7A19C4BA" w:rsidR="00216E7A" w:rsidRPr="009A5C62" w:rsidRDefault="00216E7A" w:rsidP="003F4895">
      <w:pPr>
        <w:ind w:left="709" w:hanging="425"/>
        <w:jc w:val="both"/>
        <w:rPr>
          <w:rFonts w:cs="Arial"/>
          <w:szCs w:val="20"/>
          <w:u w:val="single"/>
          <w:lang w:val="sl-SI"/>
        </w:rPr>
      </w:pPr>
      <w:r w:rsidRPr="009A5C62">
        <w:rPr>
          <w:rFonts w:cs="Arial"/>
          <w:szCs w:val="20"/>
          <w:lang w:val="sl-SI"/>
        </w:rPr>
        <w:t>-</w:t>
      </w:r>
      <w:r w:rsidRPr="009A5C62">
        <w:rPr>
          <w:rFonts w:cs="Arial"/>
          <w:szCs w:val="20"/>
          <w:lang w:val="sl-SI"/>
        </w:rPr>
        <w:tab/>
      </w:r>
      <w:r w:rsidRPr="009A5C62">
        <w:rPr>
          <w:rFonts w:cs="Arial"/>
          <w:szCs w:val="20"/>
          <w:u w:val="single"/>
          <w:lang w:val="sl-SI"/>
        </w:rPr>
        <w:t>Sorazmerne pogostosti, razpoložljivosti, kakovosti in regenerativne sposobnosti naravnih virov (vključno s tlemi, vodo in biotsko raznovrstnostjo) na območju in njegovem podzemlju (zlasti vodovarstvenih območij pitne vode, varovanih kmetijskih zemljišč, najboljših gozdnih rastišč in območij mineralnih surovin v javnem interesu):</w:t>
      </w:r>
      <w:r w:rsidRPr="009A5C62">
        <w:rPr>
          <w:rFonts w:cs="Arial"/>
          <w:szCs w:val="20"/>
          <w:lang w:val="sl-SI"/>
        </w:rPr>
        <w:t xml:space="preserve"> lokacija nameravan</w:t>
      </w:r>
      <w:r w:rsidR="00A33E5E" w:rsidRPr="009A5C62">
        <w:rPr>
          <w:rFonts w:cs="Arial"/>
          <w:szCs w:val="20"/>
          <w:lang w:val="sl-SI"/>
        </w:rPr>
        <w:t>ih</w:t>
      </w:r>
      <w:r w:rsidRPr="009A5C62">
        <w:rPr>
          <w:rFonts w:cs="Arial"/>
          <w:szCs w:val="20"/>
          <w:lang w:val="sl-SI"/>
        </w:rPr>
        <w:t xml:space="preserve"> poseg</w:t>
      </w:r>
      <w:r w:rsidR="00A33E5E" w:rsidRPr="009A5C62">
        <w:rPr>
          <w:rFonts w:cs="Arial"/>
          <w:szCs w:val="20"/>
          <w:lang w:val="sl-SI"/>
        </w:rPr>
        <w:t>ov</w:t>
      </w:r>
      <w:r w:rsidRPr="009A5C62">
        <w:rPr>
          <w:rFonts w:cs="Arial"/>
          <w:szCs w:val="20"/>
          <w:lang w:val="sl-SI"/>
        </w:rPr>
        <w:t xml:space="preserve"> se ne nahaja znotraj vodovarstvenih območij, </w:t>
      </w:r>
      <w:r w:rsidR="003F4895" w:rsidRPr="009A5C62">
        <w:rPr>
          <w:rFonts w:cs="Arial"/>
          <w:szCs w:val="20"/>
          <w:lang w:val="sl-SI"/>
        </w:rPr>
        <w:t xml:space="preserve">ni </w:t>
      </w:r>
      <w:r w:rsidRPr="009A5C62">
        <w:rPr>
          <w:rFonts w:cs="Arial"/>
          <w:szCs w:val="20"/>
          <w:lang w:val="sl-SI"/>
        </w:rPr>
        <w:t>na varovanih kmetijskih zemljiščih, najboljših gozdnih rastiščih, niti na območju gozdnih rezervatov ali varovanih gozdov ali na območjih mineralnih surovin v javnem interesu.</w:t>
      </w:r>
    </w:p>
    <w:p w14:paraId="26654541" w14:textId="51B38F94" w:rsidR="003263AA" w:rsidRPr="009A5C62" w:rsidRDefault="00216E7A" w:rsidP="003263AA">
      <w:pPr>
        <w:ind w:left="709" w:hanging="425"/>
        <w:jc w:val="both"/>
        <w:rPr>
          <w:rFonts w:cs="Arial"/>
          <w:szCs w:val="20"/>
          <w:lang w:val="sl-SI"/>
        </w:rPr>
      </w:pPr>
      <w:r w:rsidRPr="009A5C62">
        <w:rPr>
          <w:rFonts w:cs="Arial"/>
          <w:szCs w:val="20"/>
          <w:lang w:val="sl-SI"/>
        </w:rPr>
        <w:t>-</w:t>
      </w:r>
      <w:r w:rsidRPr="009A5C62">
        <w:rPr>
          <w:rFonts w:cs="Arial"/>
          <w:szCs w:val="20"/>
          <w:lang w:val="sl-SI"/>
        </w:rPr>
        <w:tab/>
      </w:r>
      <w:r w:rsidRPr="009A5C62">
        <w:rPr>
          <w:rFonts w:cs="Arial"/>
          <w:szCs w:val="20"/>
          <w:u w:val="single"/>
          <w:lang w:val="sl-SI"/>
        </w:rPr>
        <w:t>Absorpcijske sposobnosti naravnega okolja, pri čemer se s posebno pozornostjo obravnavajo naslednja območja tj. vodna in priobalna zemljišča, zemljišča na varstvenih in ogroženih območjih po predpisih, ki urejajo vode, zlasti mokrišča, obrežna območja, rečna ustja, obalna območja in morsko okolje; gorska in gozdna območja; območja, varovana po predpisih, ki urejajo ohranjanje narave; območja, na katerih je že ugotovljena čezmerna obremenitev okolja ali se predvideva, da je okolje čezmerno obremenjeno; gosto poseljena območja; krajine in območja zgodovinskega, kulturnega ali arheološkega pomena, zlasti območja, varovana po predpisih, ki urejajo varstvo kulturne dediščine</w:t>
      </w:r>
      <w:r w:rsidRPr="009A5C62">
        <w:rPr>
          <w:rFonts w:cs="Arial"/>
          <w:szCs w:val="20"/>
          <w:lang w:val="sl-SI"/>
        </w:rPr>
        <w:t>: lokacija nameravan</w:t>
      </w:r>
      <w:r w:rsidR="00A33E5E" w:rsidRPr="009A5C62">
        <w:rPr>
          <w:rFonts w:cs="Arial"/>
          <w:szCs w:val="20"/>
          <w:lang w:val="sl-SI"/>
        </w:rPr>
        <w:t>ih</w:t>
      </w:r>
      <w:r w:rsidRPr="009A5C62">
        <w:rPr>
          <w:rFonts w:cs="Arial"/>
          <w:szCs w:val="20"/>
          <w:lang w:val="sl-SI"/>
        </w:rPr>
        <w:t xml:space="preserve"> poseg</w:t>
      </w:r>
      <w:r w:rsidR="00A33E5E" w:rsidRPr="009A5C62">
        <w:rPr>
          <w:rFonts w:cs="Arial"/>
          <w:szCs w:val="20"/>
          <w:lang w:val="sl-SI"/>
        </w:rPr>
        <w:t>ov</w:t>
      </w:r>
      <w:r w:rsidRPr="009A5C62">
        <w:rPr>
          <w:rFonts w:cs="Arial"/>
          <w:szCs w:val="20"/>
          <w:lang w:val="sl-SI"/>
        </w:rPr>
        <w:t xml:space="preserve"> se nahaja izven območij pomembnega vpliva poplav in z njimi povezane erozije ter izven plazovitih območij. </w:t>
      </w:r>
      <w:r w:rsidR="006560CA" w:rsidRPr="009A5C62">
        <w:rPr>
          <w:rFonts w:cs="Arial"/>
          <w:szCs w:val="20"/>
          <w:lang w:val="sl-SI"/>
        </w:rPr>
        <w:lastRenderedPageBreak/>
        <w:t xml:space="preserve">Lokacija nameravanih posegov se </w:t>
      </w:r>
      <w:r w:rsidR="003263AA" w:rsidRPr="009A5C62">
        <w:rPr>
          <w:rFonts w:cs="Arial"/>
          <w:szCs w:val="20"/>
          <w:lang w:val="sl-SI"/>
        </w:rPr>
        <w:t xml:space="preserve">prav tako </w:t>
      </w:r>
      <w:r w:rsidR="006560CA" w:rsidRPr="009A5C62">
        <w:rPr>
          <w:rFonts w:cs="Arial"/>
          <w:szCs w:val="20"/>
          <w:lang w:val="sl-SI"/>
        </w:rPr>
        <w:t>ne nahaja na</w:t>
      </w:r>
      <w:r w:rsidRPr="009A5C62">
        <w:rPr>
          <w:rFonts w:cs="Arial"/>
          <w:szCs w:val="20"/>
          <w:lang w:val="sl-SI"/>
        </w:rPr>
        <w:t xml:space="preserve"> območ</w:t>
      </w:r>
      <w:r w:rsidR="006560CA" w:rsidRPr="009A5C62">
        <w:rPr>
          <w:rFonts w:cs="Arial"/>
          <w:szCs w:val="20"/>
          <w:lang w:val="sl-SI"/>
        </w:rPr>
        <w:t>jih</w:t>
      </w:r>
      <w:r w:rsidRPr="009A5C62">
        <w:rPr>
          <w:rFonts w:cs="Arial"/>
          <w:szCs w:val="20"/>
          <w:lang w:val="sl-SI"/>
        </w:rPr>
        <w:t xml:space="preserve">, ki so varovana po predpisih o ohranjanju narave. </w:t>
      </w:r>
      <w:r w:rsidR="006560CA" w:rsidRPr="009A5C62">
        <w:rPr>
          <w:rFonts w:cs="Arial"/>
          <w:szCs w:val="20"/>
          <w:lang w:val="sl-SI"/>
        </w:rPr>
        <w:t xml:space="preserve">Najbližje varovano območje narave je krajinski park lokalnega pomena Polhograjski Dolomiti (ID 1058). Najbližje </w:t>
      </w:r>
      <w:r w:rsidR="003263AA" w:rsidRPr="009A5C62">
        <w:rPr>
          <w:rFonts w:cs="Arial"/>
          <w:szCs w:val="20"/>
          <w:lang w:val="sl-SI"/>
        </w:rPr>
        <w:t>N</w:t>
      </w:r>
      <w:r w:rsidR="006560CA" w:rsidRPr="009A5C62">
        <w:rPr>
          <w:rFonts w:cs="Arial"/>
          <w:szCs w:val="20"/>
          <w:lang w:val="sl-SI"/>
        </w:rPr>
        <w:t>atura 2000 območje je Sora Škofja Loka – jez Goričane (SAC, ID SI3000155), ki se nahaja v oddaljenosti ca. 500 m severovzhodno. Najbližja naravna vrednota državnega pomena je Reteške loke (ID 7746) in ekološko pomembno območje Sora (ID 35300) v oddaljenosti ca. 460 m severovzhodno.</w:t>
      </w:r>
      <w:r w:rsidR="003263AA" w:rsidRPr="009A5C62">
        <w:rPr>
          <w:rFonts w:cs="Arial"/>
          <w:szCs w:val="20"/>
          <w:lang w:val="sl-SI"/>
        </w:rPr>
        <w:t xml:space="preserve"> </w:t>
      </w:r>
      <w:r w:rsidRPr="009A5C62">
        <w:rPr>
          <w:rFonts w:cs="Arial"/>
          <w:szCs w:val="20"/>
          <w:lang w:val="sl-SI"/>
        </w:rPr>
        <w:t>V neposredni bližini lokacije nameravan</w:t>
      </w:r>
      <w:r w:rsidR="003263AA" w:rsidRPr="009A5C62">
        <w:rPr>
          <w:rFonts w:cs="Arial"/>
          <w:szCs w:val="20"/>
          <w:lang w:val="sl-SI"/>
        </w:rPr>
        <w:t>ih</w:t>
      </w:r>
      <w:r w:rsidRPr="009A5C62">
        <w:rPr>
          <w:rFonts w:cs="Arial"/>
          <w:szCs w:val="20"/>
          <w:lang w:val="sl-SI"/>
        </w:rPr>
        <w:t xml:space="preserve"> poseg</w:t>
      </w:r>
      <w:r w:rsidR="003263AA" w:rsidRPr="009A5C62">
        <w:rPr>
          <w:rFonts w:cs="Arial"/>
          <w:szCs w:val="20"/>
          <w:lang w:val="sl-SI"/>
        </w:rPr>
        <w:t>ov</w:t>
      </w:r>
      <w:r w:rsidRPr="009A5C62">
        <w:rPr>
          <w:rFonts w:cs="Arial"/>
          <w:szCs w:val="20"/>
          <w:lang w:val="sl-SI"/>
        </w:rPr>
        <w:t xml:space="preserve"> se nahajata dve enoti evidentirane kulturne dediščine</w:t>
      </w:r>
      <w:r w:rsidR="009A6A0A" w:rsidRPr="009A5C62">
        <w:rPr>
          <w:rFonts w:cs="Arial"/>
          <w:szCs w:val="20"/>
          <w:lang w:val="sl-SI"/>
        </w:rPr>
        <w:t xml:space="preserve">, </w:t>
      </w:r>
      <w:r w:rsidRPr="009A5C62">
        <w:rPr>
          <w:rFonts w:cs="Arial"/>
          <w:szCs w:val="20"/>
          <w:lang w:val="sl-SI"/>
        </w:rPr>
        <w:t>EŠD 23524, Sora - Arheološko najdišče Hom, arheološko najdišče</w:t>
      </w:r>
      <w:r w:rsidR="009A6A0A" w:rsidRPr="009A5C62">
        <w:rPr>
          <w:rFonts w:cs="Arial"/>
          <w:szCs w:val="20"/>
          <w:lang w:val="sl-SI"/>
        </w:rPr>
        <w:t xml:space="preserve"> in</w:t>
      </w:r>
      <w:r w:rsidRPr="009A5C62">
        <w:rPr>
          <w:rFonts w:cs="Arial"/>
          <w:szCs w:val="20"/>
          <w:lang w:val="sl-SI"/>
        </w:rPr>
        <w:t xml:space="preserve"> EŠD </w:t>
      </w:r>
      <w:r w:rsidRPr="00223B1E">
        <w:rPr>
          <w:rStyle w:val="esrinumericvalue"/>
          <w:lang w:val="sl-SI"/>
        </w:rPr>
        <w:t>2280</w:t>
      </w:r>
      <w:r w:rsidRPr="009A5C62">
        <w:rPr>
          <w:rFonts w:cs="Arial"/>
          <w:szCs w:val="20"/>
          <w:lang w:val="sl-SI"/>
        </w:rPr>
        <w:t>, Sora - Cerkev sv. Štefana, sakralna stavbna dediščina)</w:t>
      </w:r>
      <w:r w:rsidR="009A6A0A" w:rsidRPr="009A5C62">
        <w:rPr>
          <w:rFonts w:cs="Arial"/>
          <w:szCs w:val="20"/>
          <w:lang w:val="sl-SI"/>
        </w:rPr>
        <w:t xml:space="preserve">, </w:t>
      </w:r>
      <w:r w:rsidRPr="009A5C62">
        <w:rPr>
          <w:rFonts w:cs="Arial"/>
          <w:szCs w:val="20"/>
          <w:lang w:val="sl-SI"/>
        </w:rPr>
        <w:t xml:space="preserve">zavarovani na podlagi Zakona o varstvu kulturne dediščine (Uradni list RS, št. 16/08, 123/08, 8/11 - ORZVKD, 90/12, 111/13, 32/16 in </w:t>
      </w:r>
      <w:hyperlink r:id="rId22" w:tgtFrame="_blank" w:tooltip="Zakon o nevladnih organizacijah" w:history="1">
        <w:r w:rsidRPr="009A5C62">
          <w:rPr>
            <w:rStyle w:val="Hiperpovezava"/>
            <w:rFonts w:cs="Arial"/>
            <w:color w:val="auto"/>
            <w:szCs w:val="20"/>
            <w:u w:val="none"/>
            <w:lang w:val="sl-SI"/>
          </w:rPr>
          <w:t>21/18</w:t>
        </w:r>
      </w:hyperlink>
      <w:r w:rsidRPr="009A5C62">
        <w:rPr>
          <w:rFonts w:cs="Arial"/>
          <w:szCs w:val="20"/>
          <w:lang w:val="sl-SI"/>
        </w:rPr>
        <w:t xml:space="preserve"> – ZNOrg). V bližini ni drugih evidentiranih enot kulturne dediščine.</w:t>
      </w:r>
      <w:r w:rsidR="003263AA" w:rsidRPr="009A5C62">
        <w:rPr>
          <w:rFonts w:cs="Arial"/>
          <w:szCs w:val="20"/>
          <w:lang w:val="sl-SI"/>
        </w:rPr>
        <w:t xml:space="preserve"> Lokacija nameravanih posegov se nahaja v naselju Sora v občini Medvode, na naslovu Sora 21, 1215 Medvode. Dostop je urejen iz Medvod preko lokalne ceste odsek LC 251071 Medvode – Sora – Puštal in javne poti JP 751961 Sora 22 – pokopališče. Lokacija je na ravnem terenu, ob vznožju hribovitega in gozdnatega območja Polhograjskih dolomitov. Širše območje obravnavane lokacije predstavlja območje kmetijskih in gozdnih zemljišč. Širše območje je redko poseljeno. V okolici, se severovzhodno in vzhodno nahaja nekaj stanovanjskih objektov (Sora 15a, 18a, 18b, 19, 19a, 30)</w:t>
      </w:r>
      <w:r w:rsidR="003F4895" w:rsidRPr="009A5C62">
        <w:rPr>
          <w:rFonts w:cs="Arial"/>
          <w:szCs w:val="20"/>
          <w:lang w:val="sl-SI"/>
        </w:rPr>
        <w:t>.</w:t>
      </w:r>
      <w:r w:rsidR="003263AA" w:rsidRPr="009A5C62">
        <w:rPr>
          <w:rFonts w:cs="Arial"/>
          <w:szCs w:val="20"/>
          <w:lang w:val="sl-SI"/>
        </w:rPr>
        <w:t xml:space="preserve"> Strnjeni del naselja </w:t>
      </w:r>
      <w:r w:rsidR="003F4895" w:rsidRPr="009A5C62">
        <w:rPr>
          <w:rFonts w:cs="Arial"/>
          <w:szCs w:val="20"/>
          <w:lang w:val="sl-SI"/>
        </w:rPr>
        <w:t>se nahaja</w:t>
      </w:r>
      <w:r w:rsidR="003263AA" w:rsidRPr="009A5C62">
        <w:rPr>
          <w:rFonts w:cs="Arial"/>
          <w:szCs w:val="20"/>
          <w:lang w:val="sl-SI"/>
        </w:rPr>
        <w:t xml:space="preserve"> ca. 120 m vzhodno od vzhodnega roba območja naprave. Najbližje večje naselje Medvode se nahaja v oddaljenosti ca. 2,5 km vzhodno.</w:t>
      </w:r>
    </w:p>
    <w:p w14:paraId="567B8925" w14:textId="161EA289" w:rsidR="00216E7A" w:rsidRPr="009A5C62" w:rsidRDefault="00216E7A" w:rsidP="003263AA">
      <w:pPr>
        <w:ind w:left="709" w:hanging="425"/>
        <w:jc w:val="both"/>
        <w:rPr>
          <w:rFonts w:cs="Arial"/>
          <w:szCs w:val="20"/>
          <w:lang w:val="sl-SI"/>
        </w:rPr>
      </w:pPr>
    </w:p>
    <w:p w14:paraId="5C492569" w14:textId="77777777" w:rsidR="00216E7A" w:rsidRPr="009A5C62" w:rsidRDefault="00216E7A" w:rsidP="00216E7A">
      <w:pPr>
        <w:numPr>
          <w:ilvl w:val="0"/>
          <w:numId w:val="33"/>
        </w:numPr>
        <w:spacing w:line="260" w:lineRule="exact"/>
        <w:jc w:val="both"/>
        <w:rPr>
          <w:rFonts w:cs="Arial"/>
          <w:szCs w:val="20"/>
          <w:lang w:val="sl-SI"/>
        </w:rPr>
      </w:pPr>
      <w:r w:rsidRPr="009A5C62">
        <w:rPr>
          <w:rFonts w:cs="Arial"/>
          <w:szCs w:val="20"/>
          <w:lang w:val="sl-SI"/>
        </w:rPr>
        <w:t>Vrsta in značilnosti možnih učinkov:</w:t>
      </w:r>
    </w:p>
    <w:p w14:paraId="7D2D063B" w14:textId="7F0719DB" w:rsidR="00216E7A" w:rsidRPr="009A5C62" w:rsidRDefault="00216E7A" w:rsidP="00216E7A">
      <w:pPr>
        <w:numPr>
          <w:ilvl w:val="0"/>
          <w:numId w:val="32"/>
        </w:numPr>
        <w:spacing w:line="260" w:lineRule="exact"/>
        <w:jc w:val="both"/>
        <w:rPr>
          <w:rFonts w:cs="Arial"/>
          <w:iCs/>
          <w:szCs w:val="20"/>
          <w:lang w:val="sl-SI" w:eastAsia="sl-SI"/>
        </w:rPr>
      </w:pPr>
      <w:r w:rsidRPr="009A5C62">
        <w:rPr>
          <w:rFonts w:cs="Arial"/>
          <w:iCs/>
          <w:szCs w:val="20"/>
          <w:u w:val="single"/>
          <w:lang w:val="sl-SI" w:eastAsia="sl-SI"/>
        </w:rPr>
        <w:t>Vplivi na prebivalstvo in zdravje ljudi</w:t>
      </w:r>
      <w:r w:rsidRPr="009A5C62">
        <w:rPr>
          <w:rFonts w:cs="Arial"/>
          <w:iCs/>
          <w:szCs w:val="20"/>
          <w:lang w:val="sl-SI" w:eastAsia="sl-SI"/>
        </w:rPr>
        <w:t>: faza gradnje v sklopu nameravan</w:t>
      </w:r>
      <w:r w:rsidR="0017257A" w:rsidRPr="009A5C62">
        <w:rPr>
          <w:rFonts w:cs="Arial"/>
          <w:iCs/>
          <w:szCs w:val="20"/>
          <w:lang w:val="sl-SI" w:eastAsia="sl-SI"/>
        </w:rPr>
        <w:t>ih</w:t>
      </w:r>
      <w:r w:rsidRPr="009A5C62">
        <w:rPr>
          <w:rFonts w:cs="Arial"/>
          <w:iCs/>
          <w:szCs w:val="20"/>
          <w:lang w:val="sl-SI" w:eastAsia="sl-SI"/>
        </w:rPr>
        <w:t xml:space="preserve"> poseg</w:t>
      </w:r>
      <w:r w:rsidR="0017257A" w:rsidRPr="009A5C62">
        <w:rPr>
          <w:rFonts w:cs="Arial"/>
          <w:iCs/>
          <w:szCs w:val="20"/>
          <w:lang w:val="sl-SI" w:eastAsia="sl-SI"/>
        </w:rPr>
        <w:t>ov</w:t>
      </w:r>
      <w:r w:rsidRPr="009A5C62">
        <w:rPr>
          <w:rFonts w:cs="Arial"/>
          <w:iCs/>
          <w:szCs w:val="20"/>
          <w:lang w:val="sl-SI" w:eastAsia="sl-SI"/>
        </w:rPr>
        <w:t xml:space="preserve"> bo vplivala na okolje oziroma zdravje ljudi predvsem s hrupom. Obratovanje nameravan</w:t>
      </w:r>
      <w:r w:rsidR="0017257A" w:rsidRPr="009A5C62">
        <w:rPr>
          <w:rFonts w:cs="Arial"/>
          <w:iCs/>
          <w:szCs w:val="20"/>
          <w:lang w:val="sl-SI" w:eastAsia="sl-SI"/>
        </w:rPr>
        <w:t xml:space="preserve">ih posegov </w:t>
      </w:r>
      <w:r w:rsidRPr="009A5C62">
        <w:rPr>
          <w:rFonts w:cs="Arial"/>
          <w:iCs/>
          <w:szCs w:val="20"/>
          <w:lang w:val="sl-SI" w:eastAsia="sl-SI"/>
        </w:rPr>
        <w:t>ne bo vplivalo na zdravje ljudi. Iz nadaljevanje obrazložitve tega sklepa izhaja, da se obravnavani vplivi ne ocenjujejo kot pomembni.</w:t>
      </w:r>
    </w:p>
    <w:p w14:paraId="43550483" w14:textId="7098010C" w:rsidR="00216E7A" w:rsidRPr="009A5C62" w:rsidRDefault="00216E7A" w:rsidP="00216E7A">
      <w:pPr>
        <w:numPr>
          <w:ilvl w:val="0"/>
          <w:numId w:val="32"/>
        </w:numPr>
        <w:autoSpaceDE w:val="0"/>
        <w:autoSpaceDN w:val="0"/>
        <w:adjustRightInd w:val="0"/>
        <w:jc w:val="both"/>
        <w:rPr>
          <w:rFonts w:cs="Arial"/>
          <w:iCs/>
          <w:szCs w:val="20"/>
          <w:lang w:val="sl-SI" w:eastAsia="sl-SI"/>
        </w:rPr>
      </w:pPr>
      <w:r w:rsidRPr="009A5C62">
        <w:rPr>
          <w:rFonts w:cs="Arial"/>
          <w:szCs w:val="20"/>
          <w:u w:val="single"/>
          <w:lang w:val="sl-SI"/>
        </w:rPr>
        <w:t>Hrup:</w:t>
      </w:r>
      <w:r w:rsidRPr="009A5C62">
        <w:rPr>
          <w:rFonts w:cs="Arial"/>
          <w:szCs w:val="20"/>
          <w:lang w:val="sl-SI"/>
        </w:rPr>
        <w:t xml:space="preserve"> o</w:t>
      </w:r>
      <w:r w:rsidRPr="009A5C62">
        <w:rPr>
          <w:rFonts w:cs="Arial"/>
          <w:iCs/>
          <w:szCs w:val="20"/>
          <w:lang w:val="sl-SI" w:eastAsia="sl-SI"/>
        </w:rPr>
        <w:t>bmočje nameravan</w:t>
      </w:r>
      <w:r w:rsidR="00CD542E" w:rsidRPr="009A5C62">
        <w:rPr>
          <w:rFonts w:cs="Arial"/>
          <w:iCs/>
          <w:szCs w:val="20"/>
          <w:lang w:val="sl-SI" w:eastAsia="sl-SI"/>
        </w:rPr>
        <w:t>ih</w:t>
      </w:r>
      <w:r w:rsidRPr="009A5C62">
        <w:rPr>
          <w:rFonts w:cs="Arial"/>
          <w:iCs/>
          <w:szCs w:val="20"/>
          <w:lang w:val="sl-SI" w:eastAsia="sl-SI"/>
        </w:rPr>
        <w:t xml:space="preserve"> poseg</w:t>
      </w:r>
      <w:r w:rsidR="00CD542E" w:rsidRPr="009A5C62">
        <w:rPr>
          <w:rFonts w:cs="Arial"/>
          <w:iCs/>
          <w:szCs w:val="20"/>
          <w:lang w:val="sl-SI" w:eastAsia="sl-SI"/>
        </w:rPr>
        <w:t>ov</w:t>
      </w:r>
      <w:r w:rsidRPr="009A5C62">
        <w:rPr>
          <w:rFonts w:cs="Arial"/>
          <w:iCs/>
          <w:szCs w:val="20"/>
          <w:lang w:val="sl-SI" w:eastAsia="sl-SI"/>
        </w:rPr>
        <w:t xml:space="preserve"> je opredeljeno kot območje za gospodarsko cono in je uvrščeno v IV. stopnjo varstva pred hrupom, okoliški stanovanjski objekti pa v III. stopnjo varstva pred hrupom skladno z določili Uredbe o mejnih vrednostih kazalcev hrupa v okolju (Uradni list RS, št. 43/18 in 59/19) in z </w:t>
      </w:r>
      <w:r w:rsidRPr="009A5C62">
        <w:rPr>
          <w:rFonts w:cs="Arial"/>
          <w:szCs w:val="20"/>
          <w:lang w:val="sl-SI"/>
        </w:rPr>
        <w:t>Odlokom o Ob</w:t>
      </w:r>
      <w:r w:rsidRPr="009A5C62">
        <w:rPr>
          <w:rFonts w:cs="Arial" w:hint="eastAsia"/>
          <w:szCs w:val="20"/>
          <w:lang w:val="sl-SI"/>
        </w:rPr>
        <w:t>č</w:t>
      </w:r>
      <w:r w:rsidRPr="009A5C62">
        <w:rPr>
          <w:rFonts w:cs="Arial"/>
          <w:szCs w:val="20"/>
          <w:lang w:val="sl-SI"/>
        </w:rPr>
        <w:t>inskem prostorskem na</w:t>
      </w:r>
      <w:r w:rsidRPr="009A5C62">
        <w:rPr>
          <w:rFonts w:cs="Arial" w:hint="eastAsia"/>
          <w:szCs w:val="20"/>
          <w:lang w:val="sl-SI"/>
        </w:rPr>
        <w:t>č</w:t>
      </w:r>
      <w:r w:rsidRPr="009A5C62">
        <w:rPr>
          <w:rFonts w:cs="Arial"/>
          <w:szCs w:val="20"/>
          <w:lang w:val="sl-SI"/>
        </w:rPr>
        <w:t>rtu Ob</w:t>
      </w:r>
      <w:r w:rsidRPr="009A5C62">
        <w:rPr>
          <w:rFonts w:cs="Arial" w:hint="eastAsia"/>
          <w:szCs w:val="20"/>
          <w:lang w:val="sl-SI"/>
        </w:rPr>
        <w:t>č</w:t>
      </w:r>
      <w:r w:rsidRPr="009A5C62">
        <w:rPr>
          <w:rFonts w:cs="Arial"/>
          <w:szCs w:val="20"/>
          <w:lang w:val="sl-SI"/>
        </w:rPr>
        <w:t xml:space="preserve">ine Medvode (Uradni list št. RS, </w:t>
      </w:r>
      <w:r w:rsidRPr="009A5C62">
        <w:rPr>
          <w:rFonts w:cs="Arial" w:hint="eastAsia"/>
          <w:szCs w:val="20"/>
          <w:lang w:val="sl-SI"/>
        </w:rPr>
        <w:t>š</w:t>
      </w:r>
      <w:r w:rsidRPr="009A5C62">
        <w:rPr>
          <w:rFonts w:cs="Arial"/>
          <w:szCs w:val="20"/>
          <w:lang w:val="sl-SI"/>
        </w:rPr>
        <w:t>t. 45/18 in 81/20)</w:t>
      </w:r>
      <w:r w:rsidR="00CD542E" w:rsidRPr="009A5C62">
        <w:rPr>
          <w:rFonts w:cs="Arial"/>
          <w:szCs w:val="20"/>
          <w:lang w:val="sl-SI"/>
        </w:rPr>
        <w:t>.</w:t>
      </w:r>
    </w:p>
    <w:p w14:paraId="2F9AF1D4" w14:textId="35DD3D04" w:rsidR="00216E7A" w:rsidRPr="009A5C62" w:rsidRDefault="00223B1E" w:rsidP="00216E7A">
      <w:pPr>
        <w:autoSpaceDE w:val="0"/>
        <w:autoSpaceDN w:val="0"/>
        <w:adjustRightInd w:val="0"/>
        <w:ind w:left="720"/>
        <w:jc w:val="both"/>
        <w:rPr>
          <w:rFonts w:cs="Arial"/>
          <w:iCs/>
          <w:szCs w:val="20"/>
          <w:lang w:val="sl-SI" w:eastAsia="sl-SI"/>
        </w:rPr>
      </w:pPr>
      <w:r>
        <w:rPr>
          <w:rFonts w:cs="Arial"/>
          <w:iCs/>
          <w:szCs w:val="20"/>
          <w:lang w:val="sl-SI" w:eastAsia="sl-SI"/>
        </w:rPr>
        <w:t>Iz Poročila o ocenjevanju hrupa v okolju (Sinet d.o.o., O.PO.H. 34/2019, 3. 10. 2019 izhaja, da v</w:t>
      </w:r>
      <w:r w:rsidR="00216E7A" w:rsidRPr="009A5C62">
        <w:rPr>
          <w:rFonts w:cs="Arial"/>
          <w:iCs/>
          <w:szCs w:val="20"/>
          <w:lang w:val="sl-SI" w:eastAsia="sl-SI"/>
        </w:rPr>
        <w:t xml:space="preserve"> obstoječem stanju mejne vrednosti kazalcev hrupa pred najbližjimi varovanimi objekti niso presežene, vrednosti kazalcev hrupa so znatno pod dovoljenimi mejnimi vrednostmi.</w:t>
      </w:r>
    </w:p>
    <w:p w14:paraId="410140C3" w14:textId="499D0B3B" w:rsidR="00A05CA1" w:rsidRPr="009A5C62" w:rsidRDefault="00216E7A" w:rsidP="00216E7A">
      <w:pPr>
        <w:autoSpaceDE w:val="0"/>
        <w:autoSpaceDN w:val="0"/>
        <w:adjustRightInd w:val="0"/>
        <w:ind w:left="720"/>
        <w:jc w:val="both"/>
        <w:rPr>
          <w:rFonts w:cs="Arial"/>
          <w:iCs/>
          <w:szCs w:val="20"/>
          <w:lang w:val="sl-SI" w:eastAsia="sl-SI"/>
        </w:rPr>
      </w:pPr>
      <w:r w:rsidRPr="009A5C62">
        <w:rPr>
          <w:rFonts w:cs="Arial"/>
          <w:iCs/>
          <w:szCs w:val="20"/>
          <w:lang w:val="sl-SI" w:eastAsia="sl-SI"/>
        </w:rPr>
        <w:t xml:space="preserve">Viri emisij hrupa v času gradnje bodo gradbeni stroji in tovorna vozila na območju gradbišča in na dovoznih cestah do gradbišča. Celotna gradnja </w:t>
      </w:r>
      <w:r w:rsidR="008F787F" w:rsidRPr="009A5C62">
        <w:rPr>
          <w:rFonts w:cs="Arial"/>
          <w:iCs/>
          <w:szCs w:val="20"/>
          <w:lang w:val="sl-SI" w:eastAsia="sl-SI"/>
        </w:rPr>
        <w:t xml:space="preserve">vsakega izmed nameravanih posegov </w:t>
      </w:r>
      <w:r w:rsidRPr="009A5C62">
        <w:rPr>
          <w:rFonts w:cs="Arial"/>
          <w:iCs/>
          <w:szCs w:val="20"/>
          <w:lang w:val="sl-SI" w:eastAsia="sl-SI"/>
        </w:rPr>
        <w:t xml:space="preserve">bo trajala </w:t>
      </w:r>
      <w:r w:rsidR="008F787F" w:rsidRPr="009A5C62">
        <w:rPr>
          <w:rFonts w:cs="Arial"/>
          <w:iCs/>
          <w:szCs w:val="20"/>
          <w:lang w:val="sl-SI" w:eastAsia="sl-SI"/>
        </w:rPr>
        <w:t>ca.</w:t>
      </w:r>
      <w:r w:rsidRPr="009A5C62">
        <w:rPr>
          <w:rFonts w:cs="Arial"/>
          <w:iCs/>
          <w:szCs w:val="20"/>
          <w:lang w:val="sl-SI" w:eastAsia="sl-SI"/>
        </w:rPr>
        <w:t xml:space="preserve"> 10 mesecev</w:t>
      </w:r>
      <w:r w:rsidR="008F787F" w:rsidRPr="009A5C62">
        <w:rPr>
          <w:rFonts w:cs="Arial"/>
          <w:iCs/>
          <w:szCs w:val="20"/>
          <w:lang w:val="sl-SI" w:eastAsia="sl-SI"/>
        </w:rPr>
        <w:t xml:space="preserve"> (največ 11 mesecev)</w:t>
      </w:r>
      <w:r w:rsidRPr="009A5C62">
        <w:rPr>
          <w:rFonts w:cs="Arial"/>
          <w:iCs/>
          <w:szCs w:val="20"/>
          <w:lang w:val="sl-SI" w:eastAsia="sl-SI"/>
        </w:rPr>
        <w:t xml:space="preserve">, v tem času pa bodo obremenitve okolice s hrupom gradbišča različne, odvisno od faze izvajanja del. </w:t>
      </w:r>
      <w:r w:rsidR="002F54BC" w:rsidRPr="009A5C62">
        <w:rPr>
          <w:rFonts w:cs="Tahoma"/>
          <w:szCs w:val="20"/>
          <w:lang w:val="sl-SI"/>
        </w:rPr>
        <w:t>Gradnji Objektov OPB in K ter Objekta RAC – FAZA 2 se ne bosta izvajali sočasno.</w:t>
      </w:r>
      <w:r w:rsidR="002F54BC" w:rsidRPr="009A5C62">
        <w:rPr>
          <w:rFonts w:cs="Arial"/>
          <w:iCs/>
          <w:szCs w:val="20"/>
          <w:lang w:val="sl-SI" w:eastAsia="sl-SI"/>
        </w:rPr>
        <w:t xml:space="preserve"> </w:t>
      </w:r>
      <w:r w:rsidRPr="009A5C62">
        <w:rPr>
          <w:rFonts w:cs="Arial"/>
          <w:iCs/>
          <w:szCs w:val="20"/>
          <w:lang w:val="sl-SI" w:eastAsia="sl-SI"/>
        </w:rPr>
        <w:t>Gradbi</w:t>
      </w:r>
      <w:r w:rsidRPr="009A5C62">
        <w:rPr>
          <w:rFonts w:cs="Arial" w:hint="eastAsia"/>
          <w:iCs/>
          <w:szCs w:val="20"/>
          <w:lang w:val="sl-SI" w:eastAsia="sl-SI"/>
        </w:rPr>
        <w:t>šč</w:t>
      </w:r>
      <w:r w:rsidR="002F54BC" w:rsidRPr="009A5C62">
        <w:rPr>
          <w:rFonts w:cs="Arial"/>
          <w:iCs/>
          <w:szCs w:val="20"/>
          <w:lang w:val="sl-SI" w:eastAsia="sl-SI"/>
        </w:rPr>
        <w:t>i</w:t>
      </w:r>
      <w:r w:rsidRPr="009A5C62">
        <w:rPr>
          <w:rFonts w:cs="Arial"/>
          <w:iCs/>
          <w:szCs w:val="20"/>
          <w:lang w:val="sl-SI" w:eastAsia="sl-SI"/>
        </w:rPr>
        <w:t xml:space="preserve"> bo</w:t>
      </w:r>
      <w:r w:rsidR="002F54BC" w:rsidRPr="009A5C62">
        <w:rPr>
          <w:rFonts w:cs="Arial"/>
          <w:iCs/>
          <w:szCs w:val="20"/>
          <w:lang w:val="sl-SI" w:eastAsia="sl-SI"/>
        </w:rPr>
        <w:t>sta</w:t>
      </w:r>
      <w:r w:rsidRPr="009A5C62">
        <w:rPr>
          <w:rFonts w:cs="Arial"/>
          <w:iCs/>
          <w:szCs w:val="20"/>
          <w:lang w:val="sl-SI" w:eastAsia="sl-SI"/>
        </w:rPr>
        <w:t xml:space="preserve"> obratoval</w:t>
      </w:r>
      <w:r w:rsidR="002F54BC" w:rsidRPr="009A5C62">
        <w:rPr>
          <w:rFonts w:cs="Arial"/>
          <w:iCs/>
          <w:szCs w:val="20"/>
          <w:lang w:val="sl-SI" w:eastAsia="sl-SI"/>
        </w:rPr>
        <w:t>i</w:t>
      </w:r>
      <w:r w:rsidRPr="009A5C62">
        <w:rPr>
          <w:rFonts w:cs="Arial"/>
          <w:iCs/>
          <w:szCs w:val="20"/>
          <w:lang w:val="sl-SI" w:eastAsia="sl-SI"/>
        </w:rPr>
        <w:t xml:space="preserve"> le v dnevnem </w:t>
      </w:r>
      <w:r w:rsidRPr="009A5C62">
        <w:rPr>
          <w:rFonts w:cs="Arial" w:hint="eastAsia"/>
          <w:iCs/>
          <w:szCs w:val="20"/>
          <w:lang w:val="sl-SI" w:eastAsia="sl-SI"/>
        </w:rPr>
        <w:t>č</w:t>
      </w:r>
      <w:r w:rsidRPr="009A5C62">
        <w:rPr>
          <w:rFonts w:cs="Arial"/>
          <w:iCs/>
          <w:szCs w:val="20"/>
          <w:lang w:val="sl-SI" w:eastAsia="sl-SI"/>
        </w:rPr>
        <w:t>asu</w:t>
      </w:r>
      <w:r w:rsidR="00223B1E">
        <w:rPr>
          <w:rFonts w:cs="Arial"/>
          <w:iCs/>
          <w:szCs w:val="20"/>
          <w:lang w:val="sl-SI" w:eastAsia="sl-SI"/>
        </w:rPr>
        <w:t>, in sicer od ponedeljka do petka (lahko tudi ob sobotah), v času od 7. do največ 18. ure (ob sobotah od 7. do največ 16. ure).</w:t>
      </w:r>
    </w:p>
    <w:p w14:paraId="10EDDB06" w14:textId="28C4B36C" w:rsidR="0024283C" w:rsidRPr="009A5C62" w:rsidRDefault="00216E7A" w:rsidP="0024283C">
      <w:pPr>
        <w:autoSpaceDE w:val="0"/>
        <w:autoSpaceDN w:val="0"/>
        <w:adjustRightInd w:val="0"/>
        <w:ind w:left="720"/>
        <w:jc w:val="both"/>
        <w:rPr>
          <w:rFonts w:cs="Arial"/>
          <w:iCs/>
          <w:szCs w:val="20"/>
          <w:lang w:val="sl-SI" w:eastAsia="sl-SI"/>
        </w:rPr>
      </w:pPr>
      <w:r w:rsidRPr="009A5C62">
        <w:rPr>
          <w:rFonts w:cs="Arial"/>
          <w:iCs/>
          <w:szCs w:val="20"/>
          <w:lang w:val="sl-SI" w:eastAsia="sl-SI"/>
        </w:rPr>
        <w:t>Najbli</w:t>
      </w:r>
      <w:r w:rsidRPr="009A5C62">
        <w:rPr>
          <w:rFonts w:cs="Arial" w:hint="eastAsia"/>
          <w:iCs/>
          <w:szCs w:val="20"/>
          <w:lang w:val="sl-SI" w:eastAsia="sl-SI"/>
        </w:rPr>
        <w:t>ž</w:t>
      </w:r>
      <w:r w:rsidRPr="009A5C62">
        <w:rPr>
          <w:rFonts w:cs="Arial"/>
          <w:iCs/>
          <w:szCs w:val="20"/>
          <w:lang w:val="sl-SI" w:eastAsia="sl-SI"/>
        </w:rPr>
        <w:t>j</w:t>
      </w:r>
      <w:r w:rsidR="00651898" w:rsidRPr="009A5C62">
        <w:rPr>
          <w:rFonts w:cs="Arial"/>
          <w:iCs/>
          <w:szCs w:val="20"/>
          <w:lang w:val="sl-SI" w:eastAsia="sl-SI"/>
        </w:rPr>
        <w:t>i</w:t>
      </w:r>
      <w:r w:rsidRPr="009A5C62">
        <w:rPr>
          <w:rFonts w:cs="Arial"/>
          <w:iCs/>
          <w:szCs w:val="20"/>
          <w:lang w:val="sl-SI" w:eastAsia="sl-SI"/>
        </w:rPr>
        <w:t xml:space="preserve"> stavb</w:t>
      </w:r>
      <w:r w:rsidR="00651898" w:rsidRPr="009A5C62">
        <w:rPr>
          <w:rFonts w:cs="Arial"/>
          <w:iCs/>
          <w:szCs w:val="20"/>
          <w:lang w:val="sl-SI" w:eastAsia="sl-SI"/>
        </w:rPr>
        <w:t>i</w:t>
      </w:r>
      <w:r w:rsidRPr="009A5C62">
        <w:rPr>
          <w:rFonts w:cs="Arial"/>
          <w:iCs/>
          <w:szCs w:val="20"/>
          <w:lang w:val="sl-SI" w:eastAsia="sl-SI"/>
        </w:rPr>
        <w:t xml:space="preserve"> z varovanimi prostori </w:t>
      </w:r>
      <w:r w:rsidR="00651898" w:rsidRPr="009A5C62">
        <w:rPr>
          <w:rFonts w:cs="Arial"/>
          <w:iCs/>
          <w:szCs w:val="20"/>
          <w:lang w:val="sl-SI" w:eastAsia="sl-SI"/>
        </w:rPr>
        <w:t xml:space="preserve">gradbišču RAC – FAZA 2 sta na naslovu Sora 19 in Sora 19a in se nahajata </w:t>
      </w:r>
      <w:r w:rsidR="0024283C" w:rsidRPr="009A5C62">
        <w:rPr>
          <w:rFonts w:cs="Arial"/>
          <w:iCs/>
          <w:szCs w:val="20"/>
          <w:lang w:val="sl-SI" w:eastAsia="sl-SI"/>
        </w:rPr>
        <w:t xml:space="preserve">v oddaljenosti 30 m </w:t>
      </w:r>
      <w:r w:rsidR="00651898" w:rsidRPr="009A5C62">
        <w:rPr>
          <w:rFonts w:cs="Arial"/>
          <w:iCs/>
          <w:szCs w:val="20"/>
          <w:lang w:val="sl-SI" w:eastAsia="sl-SI"/>
        </w:rPr>
        <w:t xml:space="preserve">ob lokalni cesti </w:t>
      </w:r>
      <w:r w:rsidR="00651898" w:rsidRPr="009A5C62">
        <w:rPr>
          <w:rFonts w:cs="Arial"/>
          <w:szCs w:val="20"/>
          <w:lang w:val="sl-SI"/>
        </w:rPr>
        <w:t>LC 251071 Medvode – Sora – Puštal</w:t>
      </w:r>
      <w:r w:rsidR="00A05CA1" w:rsidRPr="009A5C62">
        <w:rPr>
          <w:rFonts w:cs="Arial"/>
          <w:iCs/>
          <w:szCs w:val="20"/>
          <w:lang w:val="sl-SI" w:eastAsia="sl-SI"/>
        </w:rPr>
        <w:t xml:space="preserve">. Ostali objekti (Sora 18a, 18b, 15a) so </w:t>
      </w:r>
      <w:r w:rsidR="00651898" w:rsidRPr="009A5C62">
        <w:rPr>
          <w:rFonts w:cs="Arial"/>
          <w:iCs/>
          <w:szCs w:val="20"/>
          <w:lang w:val="sl-SI" w:eastAsia="sl-SI"/>
        </w:rPr>
        <w:t>oddaljen</w:t>
      </w:r>
      <w:r w:rsidR="00A05CA1" w:rsidRPr="009A5C62">
        <w:rPr>
          <w:rFonts w:cs="Arial"/>
          <w:iCs/>
          <w:szCs w:val="20"/>
          <w:lang w:val="sl-SI" w:eastAsia="sl-SI"/>
        </w:rPr>
        <w:t>i</w:t>
      </w:r>
      <w:r w:rsidR="00651898" w:rsidRPr="009A5C62">
        <w:rPr>
          <w:rFonts w:cs="Arial"/>
          <w:iCs/>
          <w:szCs w:val="20"/>
          <w:lang w:val="sl-SI" w:eastAsia="sl-SI"/>
        </w:rPr>
        <w:t xml:space="preserve"> </w:t>
      </w:r>
      <w:r w:rsidRPr="009A5C62">
        <w:rPr>
          <w:rFonts w:cs="Arial"/>
          <w:iCs/>
          <w:szCs w:val="20"/>
          <w:lang w:val="sl-SI" w:eastAsia="sl-SI"/>
        </w:rPr>
        <w:t>od obmo</w:t>
      </w:r>
      <w:r w:rsidRPr="009A5C62">
        <w:rPr>
          <w:rFonts w:cs="Arial" w:hint="eastAsia"/>
          <w:iCs/>
          <w:szCs w:val="20"/>
          <w:lang w:val="sl-SI" w:eastAsia="sl-SI"/>
        </w:rPr>
        <w:t>č</w:t>
      </w:r>
      <w:r w:rsidRPr="009A5C62">
        <w:rPr>
          <w:rFonts w:cs="Arial"/>
          <w:iCs/>
          <w:szCs w:val="20"/>
          <w:lang w:val="sl-SI" w:eastAsia="sl-SI"/>
        </w:rPr>
        <w:t>ja gradbi</w:t>
      </w:r>
      <w:r w:rsidRPr="009A5C62">
        <w:rPr>
          <w:rFonts w:cs="Arial" w:hint="eastAsia"/>
          <w:iCs/>
          <w:szCs w:val="20"/>
          <w:lang w:val="sl-SI" w:eastAsia="sl-SI"/>
        </w:rPr>
        <w:t>šč</w:t>
      </w:r>
      <w:r w:rsidR="00A05CA1" w:rsidRPr="009A5C62">
        <w:rPr>
          <w:rFonts w:cs="Arial"/>
          <w:iCs/>
          <w:szCs w:val="20"/>
          <w:lang w:val="sl-SI" w:eastAsia="sl-SI"/>
        </w:rPr>
        <w:t>a najmanj 60 m in več.</w:t>
      </w:r>
      <w:r w:rsidRPr="009A5C62">
        <w:rPr>
          <w:rFonts w:cs="Arial"/>
          <w:iCs/>
          <w:szCs w:val="20"/>
          <w:lang w:val="sl-SI" w:eastAsia="sl-SI"/>
        </w:rPr>
        <w:t xml:space="preserve"> </w:t>
      </w:r>
      <w:r w:rsidR="0024283C" w:rsidRPr="009A5C62">
        <w:rPr>
          <w:rFonts w:cs="Arial"/>
          <w:iCs/>
          <w:szCs w:val="20"/>
          <w:lang w:val="sl-SI" w:eastAsia="sl-SI"/>
        </w:rPr>
        <w:t>Dovoz do gradbene parcele za prizidavo novega objekta je urejen na vzhodni strani nameravanega posega oziroma lokacije BRINOX d.o.o..</w:t>
      </w:r>
    </w:p>
    <w:p w14:paraId="2BDCED52" w14:textId="55891D3B" w:rsidR="00683F9A" w:rsidRPr="009A5C62" w:rsidRDefault="00AE0BD5" w:rsidP="00683F9A">
      <w:pPr>
        <w:autoSpaceDE w:val="0"/>
        <w:autoSpaceDN w:val="0"/>
        <w:adjustRightInd w:val="0"/>
        <w:ind w:left="720"/>
        <w:jc w:val="both"/>
        <w:rPr>
          <w:rFonts w:cs="Arial"/>
          <w:iCs/>
          <w:szCs w:val="20"/>
          <w:lang w:val="sl-SI" w:eastAsia="sl-SI"/>
        </w:rPr>
      </w:pPr>
      <w:r w:rsidRPr="009A5C62">
        <w:rPr>
          <w:rFonts w:cs="Arial"/>
          <w:iCs/>
          <w:szCs w:val="20"/>
          <w:lang w:val="sl-SI" w:eastAsia="sl-SI"/>
        </w:rPr>
        <w:t xml:space="preserve">Iz projektne dokumentacije DGD (priloga 1 strokovne ocene) izhaja, da je po izkušnjah od navedenih faz najhrupnejša faza z zemeljskimi izkopi ter pripravo podlage za temeljenje. V obeh primerih se lahko za oceno hrupa predvidi delovanje kombiniranega gradbenega stroja (bagra-nakladalnika) in/ali čelnega nakladalnika ter odvoza </w:t>
      </w:r>
      <w:r w:rsidRPr="009A5C62">
        <w:rPr>
          <w:rFonts w:cs="Arial"/>
          <w:iCs/>
          <w:szCs w:val="20"/>
          <w:lang w:val="sl-SI" w:eastAsia="sl-SI"/>
        </w:rPr>
        <w:lastRenderedPageBreak/>
        <w:t>gradbenih odpadkov oz. zemeljskih izkopov s tovornimi vozili. Skupno zvočno moč se oceni za skrajni primer sočasnega in trajnega delovanja teh naprav celoten čas dneva (od 6. do 18. ure). Ker bo izkop temeljev kratkotrajen proces, ki se bo izvajal v dnevnem časovnem obdobju, po oceni ministrstva ne bo imel pomembnih vplivov z vidika emisij hrupa.</w:t>
      </w:r>
    </w:p>
    <w:p w14:paraId="5C53D3B6" w14:textId="5D0F35C9" w:rsidR="008B3E83" w:rsidRPr="009A5C62" w:rsidRDefault="00B1784D" w:rsidP="008B3E83">
      <w:pPr>
        <w:autoSpaceDE w:val="0"/>
        <w:autoSpaceDN w:val="0"/>
        <w:adjustRightInd w:val="0"/>
        <w:ind w:left="720"/>
        <w:jc w:val="both"/>
        <w:rPr>
          <w:rFonts w:cs="Arial"/>
          <w:iCs/>
          <w:szCs w:val="20"/>
          <w:lang w:val="sl-SI" w:eastAsia="sl-SI"/>
        </w:rPr>
      </w:pPr>
      <w:r w:rsidRPr="009A5C62">
        <w:rPr>
          <w:rFonts w:cs="Arial"/>
          <w:iCs/>
          <w:szCs w:val="20"/>
          <w:lang w:val="sl-SI" w:eastAsia="sl-SI"/>
        </w:rPr>
        <w:t>Zgoraj n</w:t>
      </w:r>
      <w:r w:rsidR="00683F9A" w:rsidRPr="009A5C62">
        <w:rPr>
          <w:rFonts w:cs="Arial"/>
          <w:iCs/>
          <w:szCs w:val="20"/>
          <w:lang w:val="sl-SI" w:eastAsia="sl-SI"/>
        </w:rPr>
        <w:t xml:space="preserve">avedene stavbe z varovanimi prostori so od gradbišča </w:t>
      </w:r>
      <w:r w:rsidR="00683F9A" w:rsidRPr="009A5C62">
        <w:rPr>
          <w:rFonts w:cs="Tahoma"/>
          <w:szCs w:val="20"/>
          <w:lang w:val="sl-SI"/>
        </w:rPr>
        <w:t xml:space="preserve">Objektov OPB in K še bolj </w:t>
      </w:r>
      <w:r w:rsidR="00683F9A" w:rsidRPr="009A5C62">
        <w:rPr>
          <w:rFonts w:cs="Arial"/>
          <w:iCs/>
          <w:szCs w:val="20"/>
          <w:lang w:val="sl-SI" w:eastAsia="sl-SI"/>
        </w:rPr>
        <w:t xml:space="preserve">oddaljene, in sicer najmanj </w:t>
      </w:r>
      <w:r w:rsidRPr="009A5C62">
        <w:rPr>
          <w:rFonts w:cs="Arial"/>
          <w:iCs/>
          <w:szCs w:val="20"/>
          <w:lang w:val="sl-SI" w:eastAsia="sl-SI"/>
        </w:rPr>
        <w:t>160</w:t>
      </w:r>
      <w:r w:rsidR="00683F9A" w:rsidRPr="009A5C62">
        <w:rPr>
          <w:rFonts w:cs="Arial"/>
          <w:iCs/>
          <w:szCs w:val="20"/>
          <w:lang w:val="sl-SI" w:eastAsia="sl-SI"/>
        </w:rPr>
        <w:t xml:space="preserve"> m</w:t>
      </w:r>
      <w:r w:rsidRPr="009A5C62">
        <w:rPr>
          <w:rFonts w:cs="Arial"/>
          <w:iCs/>
          <w:szCs w:val="20"/>
          <w:lang w:val="sl-SI" w:eastAsia="sl-SI"/>
        </w:rPr>
        <w:t xml:space="preserve"> vzhodno</w:t>
      </w:r>
      <w:r w:rsidR="00683F9A" w:rsidRPr="009A5C62">
        <w:rPr>
          <w:rFonts w:cs="Arial"/>
          <w:iCs/>
          <w:szCs w:val="20"/>
          <w:lang w:val="sl-SI" w:eastAsia="sl-SI"/>
        </w:rPr>
        <w:t>, med njimi in gradbi</w:t>
      </w:r>
      <w:r w:rsidR="00683F9A" w:rsidRPr="009A5C62">
        <w:rPr>
          <w:rFonts w:cs="Arial" w:hint="eastAsia"/>
          <w:iCs/>
          <w:szCs w:val="20"/>
          <w:lang w:val="sl-SI" w:eastAsia="sl-SI"/>
        </w:rPr>
        <w:t>šč</w:t>
      </w:r>
      <w:r w:rsidR="00683F9A" w:rsidRPr="009A5C62">
        <w:rPr>
          <w:rFonts w:cs="Arial"/>
          <w:iCs/>
          <w:szCs w:val="20"/>
          <w:lang w:val="sl-SI" w:eastAsia="sl-SI"/>
        </w:rPr>
        <w:t xml:space="preserve">em pa se nahajajo </w:t>
      </w:r>
      <w:r w:rsidR="00683F9A" w:rsidRPr="009A5C62">
        <w:rPr>
          <w:rFonts w:cs="Arial" w:hint="eastAsia"/>
          <w:iCs/>
          <w:szCs w:val="20"/>
          <w:lang w:val="sl-SI" w:eastAsia="sl-SI"/>
        </w:rPr>
        <w:t>š</w:t>
      </w:r>
      <w:r w:rsidR="00683F9A" w:rsidRPr="009A5C62">
        <w:rPr>
          <w:rFonts w:cs="Arial"/>
          <w:iCs/>
          <w:szCs w:val="20"/>
          <w:lang w:val="sl-SI" w:eastAsia="sl-SI"/>
        </w:rPr>
        <w:t>e objekti obstoje</w:t>
      </w:r>
      <w:r w:rsidR="00683F9A" w:rsidRPr="009A5C62">
        <w:rPr>
          <w:rFonts w:cs="Arial" w:hint="eastAsia"/>
          <w:iCs/>
          <w:szCs w:val="20"/>
          <w:lang w:val="sl-SI" w:eastAsia="sl-SI"/>
        </w:rPr>
        <w:t>č</w:t>
      </w:r>
      <w:r w:rsidR="00683F9A" w:rsidRPr="009A5C62">
        <w:rPr>
          <w:rFonts w:cs="Arial"/>
          <w:iCs/>
          <w:szCs w:val="20"/>
          <w:lang w:val="sl-SI" w:eastAsia="sl-SI"/>
        </w:rPr>
        <w:t xml:space="preserve">e naprave BRINOX d.o.o., ki bodo tako predstavljali oviro </w:t>
      </w:r>
      <w:r w:rsidR="00683F9A" w:rsidRPr="009A5C62">
        <w:rPr>
          <w:rFonts w:cs="Arial" w:hint="eastAsia"/>
          <w:iCs/>
          <w:szCs w:val="20"/>
          <w:lang w:val="sl-SI" w:eastAsia="sl-SI"/>
        </w:rPr>
        <w:t>š</w:t>
      </w:r>
      <w:r w:rsidR="00683F9A" w:rsidRPr="009A5C62">
        <w:rPr>
          <w:rFonts w:cs="Arial"/>
          <w:iCs/>
          <w:szCs w:val="20"/>
          <w:lang w:val="sl-SI" w:eastAsia="sl-SI"/>
        </w:rPr>
        <w:t>irjenju hrupa z gradbi</w:t>
      </w:r>
      <w:r w:rsidR="00683F9A" w:rsidRPr="009A5C62">
        <w:rPr>
          <w:rFonts w:cs="Arial" w:hint="eastAsia"/>
          <w:iCs/>
          <w:szCs w:val="20"/>
          <w:lang w:val="sl-SI" w:eastAsia="sl-SI"/>
        </w:rPr>
        <w:t>šč</w:t>
      </w:r>
      <w:r w:rsidR="00683F9A" w:rsidRPr="009A5C62">
        <w:rPr>
          <w:rFonts w:cs="Arial"/>
          <w:iCs/>
          <w:szCs w:val="20"/>
          <w:lang w:val="sl-SI" w:eastAsia="sl-SI"/>
        </w:rPr>
        <w:t>a v smeri proti stanovanjskim objektom. Dve stavbi (Sora 22 in Sora 21a) v neposredni bli</w:t>
      </w:r>
      <w:r w:rsidR="00683F9A" w:rsidRPr="009A5C62">
        <w:rPr>
          <w:rFonts w:cs="Arial" w:hint="eastAsia"/>
          <w:iCs/>
          <w:szCs w:val="20"/>
          <w:lang w:val="sl-SI" w:eastAsia="sl-SI"/>
        </w:rPr>
        <w:t>ž</w:t>
      </w:r>
      <w:r w:rsidR="00683F9A" w:rsidRPr="009A5C62">
        <w:rPr>
          <w:rFonts w:cs="Arial"/>
          <w:iCs/>
          <w:szCs w:val="20"/>
          <w:lang w:val="sl-SI" w:eastAsia="sl-SI"/>
        </w:rPr>
        <w:t>ini gradbi</w:t>
      </w:r>
      <w:r w:rsidR="00683F9A" w:rsidRPr="009A5C62">
        <w:rPr>
          <w:rFonts w:cs="Arial" w:hint="eastAsia"/>
          <w:iCs/>
          <w:szCs w:val="20"/>
          <w:lang w:val="sl-SI" w:eastAsia="sl-SI"/>
        </w:rPr>
        <w:t>šč</w:t>
      </w:r>
      <w:r w:rsidR="00683F9A" w:rsidRPr="009A5C62">
        <w:rPr>
          <w:rFonts w:cs="Arial"/>
          <w:iCs/>
          <w:szCs w:val="20"/>
          <w:lang w:val="sl-SI" w:eastAsia="sl-SI"/>
        </w:rPr>
        <w:t>a, ob lokalni cesti, nista ve</w:t>
      </w:r>
      <w:r w:rsidR="00683F9A" w:rsidRPr="009A5C62">
        <w:rPr>
          <w:rFonts w:cs="Arial" w:hint="eastAsia"/>
          <w:iCs/>
          <w:szCs w:val="20"/>
          <w:lang w:val="sl-SI" w:eastAsia="sl-SI"/>
        </w:rPr>
        <w:t>č</w:t>
      </w:r>
      <w:r w:rsidR="00683F9A" w:rsidRPr="009A5C62">
        <w:rPr>
          <w:rFonts w:cs="Arial"/>
          <w:iCs/>
          <w:szCs w:val="20"/>
          <w:lang w:val="sl-SI" w:eastAsia="sl-SI"/>
        </w:rPr>
        <w:t xml:space="preserve"> v stanovanjski funkciji in sta v lasti nosilca nameravanega posega. Upoštevajoč navedeno</w:t>
      </w:r>
      <w:r w:rsidR="008B3E83" w:rsidRPr="009A5C62">
        <w:rPr>
          <w:rFonts w:cs="Arial"/>
          <w:iCs/>
          <w:szCs w:val="20"/>
          <w:lang w:val="sl-SI" w:eastAsia="sl-SI"/>
        </w:rPr>
        <w:t xml:space="preserve"> in kratek </w:t>
      </w:r>
      <w:r w:rsidR="00683F9A" w:rsidRPr="009A5C62">
        <w:rPr>
          <w:rFonts w:cs="Arial"/>
          <w:iCs/>
          <w:szCs w:val="20"/>
          <w:lang w:val="sl-SI" w:eastAsia="sl-SI"/>
        </w:rPr>
        <w:t xml:space="preserve">čas trajanja </w:t>
      </w:r>
      <w:r w:rsidR="008B3E83" w:rsidRPr="009A5C62">
        <w:rPr>
          <w:rFonts w:cs="Arial"/>
          <w:iCs/>
          <w:szCs w:val="20"/>
          <w:lang w:val="sl-SI" w:eastAsia="sl-SI"/>
        </w:rPr>
        <w:t>najbolj hrupnih gradbenih del, se po oceni ministrstva ne pričakuje pomembnih vplivov z vidika emisij hrupa.</w:t>
      </w:r>
    </w:p>
    <w:p w14:paraId="3463B813" w14:textId="1D23F9AC" w:rsidR="00B1784D" w:rsidRPr="009A5C62" w:rsidRDefault="0024283C" w:rsidP="00B1784D">
      <w:pPr>
        <w:autoSpaceDE w:val="0"/>
        <w:autoSpaceDN w:val="0"/>
        <w:adjustRightInd w:val="0"/>
        <w:ind w:left="720"/>
        <w:jc w:val="both"/>
        <w:rPr>
          <w:rFonts w:cs="Arial"/>
          <w:iCs/>
          <w:szCs w:val="20"/>
          <w:lang w:val="sl-SI" w:eastAsia="sl-SI"/>
        </w:rPr>
      </w:pPr>
      <w:r w:rsidRPr="009A5C62">
        <w:rPr>
          <w:rFonts w:cs="Arial"/>
          <w:iCs/>
          <w:szCs w:val="20"/>
          <w:lang w:val="sl-SI" w:eastAsia="sl-SI"/>
        </w:rPr>
        <w:t xml:space="preserve">Maksimalna dnevna prometna obremenitev tovornih vozil bo med izvajanjem zemeljskih del (odvoz viškov zemeljskega izkopa), in sicer 70 prevozov tovornega vozila z nosilnostjo 15 ton na relaciji Sora 21 – gramoznica Jeprca. Tovorna vozila bodo s hrupom obremenjevala tudi okolico javnih cest, po katerih bo potekal promet za potrebe gradbišča. </w:t>
      </w:r>
      <w:r w:rsidR="00AE0BD5" w:rsidRPr="009A5C62">
        <w:rPr>
          <w:rFonts w:cs="Arial"/>
          <w:iCs/>
          <w:szCs w:val="20"/>
          <w:lang w:val="sl-SI" w:eastAsia="sl-SI"/>
        </w:rPr>
        <w:t>Lokalna cesta, ki bo uporabljena za dovoz do gradbišč, je obremenjena le z lokalnim prometom, predvidene dodatne prometne obremenitve pa ne bodo pomembno vplivale na obstoječo obremenjenost s hrupom prometa.</w:t>
      </w:r>
    </w:p>
    <w:p w14:paraId="663C1C7E" w14:textId="301BC510" w:rsidR="00216E7A" w:rsidRPr="009A5C62" w:rsidRDefault="00216E7A" w:rsidP="00B1784D">
      <w:pPr>
        <w:autoSpaceDE w:val="0"/>
        <w:autoSpaceDN w:val="0"/>
        <w:adjustRightInd w:val="0"/>
        <w:ind w:left="720"/>
        <w:jc w:val="both"/>
        <w:rPr>
          <w:rFonts w:cs="Arial"/>
          <w:iCs/>
          <w:szCs w:val="20"/>
          <w:lang w:val="sl-SI" w:eastAsia="sl-SI"/>
        </w:rPr>
      </w:pPr>
      <w:r w:rsidRPr="009A5C62">
        <w:rPr>
          <w:rFonts w:cs="Arial"/>
          <w:iCs/>
          <w:szCs w:val="20"/>
          <w:lang w:val="sl-SI" w:eastAsia="sl-SI"/>
        </w:rPr>
        <w:t>V fazi obratovanja nameravan</w:t>
      </w:r>
      <w:r w:rsidR="008F787F" w:rsidRPr="009A5C62">
        <w:rPr>
          <w:rFonts w:cs="Arial"/>
          <w:iCs/>
          <w:szCs w:val="20"/>
          <w:lang w:val="sl-SI" w:eastAsia="sl-SI"/>
        </w:rPr>
        <w:t>ih</w:t>
      </w:r>
      <w:r w:rsidRPr="009A5C62">
        <w:rPr>
          <w:rFonts w:cs="Arial"/>
          <w:iCs/>
          <w:szCs w:val="20"/>
          <w:lang w:val="sl-SI" w:eastAsia="sl-SI"/>
        </w:rPr>
        <w:t xml:space="preserve"> poseg</w:t>
      </w:r>
      <w:r w:rsidR="008F787F" w:rsidRPr="009A5C62">
        <w:rPr>
          <w:rFonts w:cs="Arial"/>
          <w:iCs/>
          <w:szCs w:val="20"/>
          <w:lang w:val="sl-SI" w:eastAsia="sl-SI"/>
        </w:rPr>
        <w:t>ov</w:t>
      </w:r>
      <w:r w:rsidRPr="009A5C62">
        <w:rPr>
          <w:rFonts w:cs="Arial"/>
          <w:iCs/>
          <w:szCs w:val="20"/>
          <w:lang w:val="sl-SI" w:eastAsia="sl-SI"/>
        </w:rPr>
        <w:t xml:space="preserve"> </w:t>
      </w:r>
      <w:r w:rsidR="008F787F" w:rsidRPr="009A5C62">
        <w:rPr>
          <w:rFonts w:cs="Arial"/>
          <w:iCs/>
          <w:szCs w:val="20"/>
          <w:lang w:val="sl-SI" w:eastAsia="sl-SI"/>
        </w:rPr>
        <w:t>bodo vsi proizvodni procesi potekali znotraj zaprtih objektov</w:t>
      </w:r>
      <w:r w:rsidRPr="009A5C62">
        <w:rPr>
          <w:rFonts w:cs="Arial"/>
          <w:iCs/>
          <w:szCs w:val="20"/>
          <w:lang w:val="sl-SI" w:eastAsia="sl-SI"/>
        </w:rPr>
        <w:t xml:space="preserve"> znotraj zaprtih objektov. Novi viri emisij hrupa bodo nameščeni v notranjosti objektov. Obseg cestnega tovornega transporta je v obstoje</w:t>
      </w:r>
      <w:r w:rsidRPr="009A5C62">
        <w:rPr>
          <w:rFonts w:cs="Arial" w:hint="eastAsia"/>
          <w:iCs/>
          <w:szCs w:val="20"/>
          <w:lang w:val="sl-SI" w:eastAsia="sl-SI"/>
        </w:rPr>
        <w:t>č</w:t>
      </w:r>
      <w:r w:rsidRPr="009A5C62">
        <w:rPr>
          <w:rFonts w:cs="Arial"/>
          <w:iCs/>
          <w:szCs w:val="20"/>
          <w:lang w:val="sl-SI" w:eastAsia="sl-SI"/>
        </w:rPr>
        <w:t>em stanju majhen (ca. 5 tovornih vozil dnevno, od ponedeljka do petka), z nameravanim posegom</w:t>
      </w:r>
      <w:r w:rsidR="0017257A" w:rsidRPr="009A5C62">
        <w:rPr>
          <w:rFonts w:cs="Arial"/>
          <w:iCs/>
          <w:szCs w:val="20"/>
          <w:lang w:val="sl-SI" w:eastAsia="sl-SI"/>
        </w:rPr>
        <w:t xml:space="preserve"> obratovanja novega centra za površinsko obdelavo</w:t>
      </w:r>
      <w:r w:rsidRPr="009A5C62">
        <w:rPr>
          <w:rFonts w:cs="Arial"/>
          <w:iCs/>
          <w:szCs w:val="20"/>
          <w:lang w:val="sl-SI" w:eastAsia="sl-SI"/>
        </w:rPr>
        <w:t xml:space="preserve"> oziroma s pove</w:t>
      </w:r>
      <w:r w:rsidRPr="009A5C62">
        <w:rPr>
          <w:rFonts w:cs="Arial" w:hint="eastAsia"/>
          <w:iCs/>
          <w:szCs w:val="20"/>
          <w:lang w:val="sl-SI" w:eastAsia="sl-SI"/>
        </w:rPr>
        <w:t>č</w:t>
      </w:r>
      <w:r w:rsidRPr="009A5C62">
        <w:rPr>
          <w:rFonts w:cs="Arial"/>
          <w:iCs/>
          <w:szCs w:val="20"/>
          <w:lang w:val="sl-SI" w:eastAsia="sl-SI"/>
        </w:rPr>
        <w:t>anjem zmogljivosti naprave se bistvenega pove</w:t>
      </w:r>
      <w:r w:rsidRPr="009A5C62">
        <w:rPr>
          <w:rFonts w:cs="Arial" w:hint="eastAsia"/>
          <w:iCs/>
          <w:szCs w:val="20"/>
          <w:lang w:val="sl-SI" w:eastAsia="sl-SI"/>
        </w:rPr>
        <w:t>č</w:t>
      </w:r>
      <w:r w:rsidRPr="009A5C62">
        <w:rPr>
          <w:rFonts w:cs="Arial"/>
          <w:iCs/>
          <w:szCs w:val="20"/>
          <w:lang w:val="sl-SI" w:eastAsia="sl-SI"/>
        </w:rPr>
        <w:t>anja ne pri</w:t>
      </w:r>
      <w:r w:rsidRPr="009A5C62">
        <w:rPr>
          <w:rFonts w:cs="Arial" w:hint="eastAsia"/>
          <w:iCs/>
          <w:szCs w:val="20"/>
          <w:lang w:val="sl-SI" w:eastAsia="sl-SI"/>
        </w:rPr>
        <w:t>č</w:t>
      </w:r>
      <w:r w:rsidRPr="009A5C62">
        <w:rPr>
          <w:rFonts w:cs="Arial"/>
          <w:iCs/>
          <w:szCs w:val="20"/>
          <w:lang w:val="sl-SI" w:eastAsia="sl-SI"/>
        </w:rPr>
        <w:t xml:space="preserve">akuje, saj se volumen kadi za površinsko obdelavo povečuje predvsem zaradi same velikosti obdelovancev oziroma izdelkov za površinsko obdelavo, ki se jih bo proizvajalo, kar ne bo vplivalo na povečano raven emisij hrupa. Na podlagi </w:t>
      </w:r>
      <w:r w:rsidR="0017257A" w:rsidRPr="009A5C62">
        <w:rPr>
          <w:rFonts w:cs="Arial"/>
          <w:iCs/>
          <w:szCs w:val="20"/>
          <w:lang w:val="sl-SI" w:eastAsia="sl-SI"/>
        </w:rPr>
        <w:t xml:space="preserve">vsega </w:t>
      </w:r>
      <w:r w:rsidRPr="009A5C62">
        <w:rPr>
          <w:rFonts w:cs="Arial"/>
          <w:iCs/>
          <w:szCs w:val="20"/>
          <w:lang w:val="sl-SI" w:eastAsia="sl-SI"/>
        </w:rPr>
        <w:t xml:space="preserve">navedenega v povezavi s hrupom </w:t>
      </w:r>
      <w:r w:rsidR="0017257A" w:rsidRPr="009A5C62">
        <w:rPr>
          <w:rFonts w:cs="Arial"/>
          <w:iCs/>
          <w:szCs w:val="20"/>
          <w:lang w:val="sl-SI" w:eastAsia="sl-SI"/>
        </w:rPr>
        <w:t>ministrstvo</w:t>
      </w:r>
      <w:r w:rsidRPr="009A5C62">
        <w:rPr>
          <w:rFonts w:cs="Arial"/>
          <w:iCs/>
          <w:szCs w:val="20"/>
          <w:lang w:val="sl-SI" w:eastAsia="sl-SI"/>
        </w:rPr>
        <w:t xml:space="preserve"> ocenjuje, da ne bo šlo za pomemben vpliv.</w:t>
      </w:r>
    </w:p>
    <w:p w14:paraId="2FD0CD61" w14:textId="082E013F" w:rsidR="00B559AE" w:rsidRPr="009A5C62" w:rsidRDefault="00216E7A" w:rsidP="00216E7A">
      <w:pPr>
        <w:numPr>
          <w:ilvl w:val="0"/>
          <w:numId w:val="32"/>
        </w:numPr>
        <w:autoSpaceDE w:val="0"/>
        <w:autoSpaceDN w:val="0"/>
        <w:adjustRightInd w:val="0"/>
        <w:spacing w:line="260" w:lineRule="exact"/>
        <w:jc w:val="both"/>
        <w:rPr>
          <w:rFonts w:cs="Arial"/>
          <w:iCs/>
          <w:szCs w:val="20"/>
          <w:lang w:val="sl-SI" w:eastAsia="sl-SI"/>
        </w:rPr>
      </w:pPr>
      <w:r w:rsidRPr="009A5C62">
        <w:rPr>
          <w:rFonts w:cs="Arial"/>
          <w:szCs w:val="20"/>
          <w:u w:val="single"/>
          <w:lang w:val="sl-SI"/>
        </w:rPr>
        <w:t>Emisije onesnaževal v zrak</w:t>
      </w:r>
      <w:r w:rsidRPr="009A5C62">
        <w:rPr>
          <w:rFonts w:cs="Arial"/>
          <w:szCs w:val="20"/>
          <w:lang w:val="sl-SI"/>
        </w:rPr>
        <w:t>: v času gradnje objektov za potrebe nameravanega posega bodo prisotne predvsem emisije prahu ob zemeljskih delih, pri čemer bodo v času gradnje kratkotrajne, ob tem se bo izvajalo tudi ukrepe</w:t>
      </w:r>
      <w:r w:rsidR="00B5079D">
        <w:rPr>
          <w:rFonts w:cs="Arial"/>
          <w:szCs w:val="20"/>
          <w:lang w:val="sl-SI"/>
        </w:rPr>
        <w:t xml:space="preserve">, določene v </w:t>
      </w:r>
      <w:r w:rsidRPr="009A5C62">
        <w:rPr>
          <w:rFonts w:cs="Arial"/>
          <w:szCs w:val="20"/>
          <w:lang w:val="sl-SI"/>
        </w:rPr>
        <w:t xml:space="preserve"> </w:t>
      </w:r>
      <w:r w:rsidRPr="009A5C62">
        <w:rPr>
          <w:lang w:val="sl-SI"/>
        </w:rPr>
        <w:t>Uredb</w:t>
      </w:r>
      <w:r w:rsidR="00B5079D">
        <w:rPr>
          <w:lang w:val="sl-SI"/>
        </w:rPr>
        <w:t>i</w:t>
      </w:r>
      <w:r w:rsidRPr="009A5C62">
        <w:rPr>
          <w:lang w:val="sl-SI"/>
        </w:rPr>
        <w:t xml:space="preserve"> o preprečevanju in zmanjševanju emisije delcev iz gradbišč (Uradni list RS, št. 21/11).</w:t>
      </w:r>
    </w:p>
    <w:p w14:paraId="2B1DFCBE" w14:textId="1BD9C430" w:rsidR="00216E7A" w:rsidRPr="009A5C62" w:rsidRDefault="00B559AE" w:rsidP="00B559AE">
      <w:pPr>
        <w:autoSpaceDE w:val="0"/>
        <w:autoSpaceDN w:val="0"/>
        <w:adjustRightInd w:val="0"/>
        <w:spacing w:line="260" w:lineRule="exact"/>
        <w:ind w:left="720"/>
        <w:jc w:val="both"/>
        <w:rPr>
          <w:rFonts w:cs="Arial"/>
          <w:iCs/>
          <w:szCs w:val="20"/>
          <w:lang w:val="sl-SI" w:eastAsia="sl-SI"/>
        </w:rPr>
      </w:pPr>
      <w:r w:rsidRPr="009A5C62">
        <w:rPr>
          <w:rFonts w:cs="Arial"/>
          <w:szCs w:val="20"/>
          <w:lang w:val="sl-SI"/>
        </w:rPr>
        <w:t xml:space="preserve">Za ogrevanje novega objekta RAC – FAZA 2 ne bo potrebno nameščati dodatnih kurilnih naprav, saj je bila za pokrivanje potreb po toploti dimenzionirana že kotlovnica v obstoječem objektu RAC – FAZA 1. </w:t>
      </w:r>
      <w:r w:rsidR="00216E7A" w:rsidRPr="009A5C62">
        <w:rPr>
          <w:lang w:val="sl-SI"/>
        </w:rPr>
        <w:t xml:space="preserve">V času obratovanja </w:t>
      </w:r>
      <w:r w:rsidRPr="009A5C62">
        <w:rPr>
          <w:lang w:val="sl-SI"/>
        </w:rPr>
        <w:t>novega centra za površinsko obdelavo</w:t>
      </w:r>
      <w:r w:rsidR="00216E7A" w:rsidRPr="009A5C62">
        <w:rPr>
          <w:lang w:val="sl-SI"/>
        </w:rPr>
        <w:t xml:space="preserve"> pa bo na lokaciji</w:t>
      </w:r>
      <w:r w:rsidR="00216E7A" w:rsidRPr="009A5C62">
        <w:rPr>
          <w:rFonts w:cs="Arial"/>
          <w:iCs/>
          <w:szCs w:val="20"/>
          <w:lang w:val="sl-SI" w:eastAsia="sl-SI"/>
        </w:rPr>
        <w:t xml:space="preserve"> urejen novi izpust odpadnega zraka iz tehnološkega postopka za površinsko obdelavo (kadi za jedkanje in elektropoliranje</w:t>
      </w:r>
      <w:r w:rsidRPr="009A5C62">
        <w:rPr>
          <w:rFonts w:cs="Arial"/>
          <w:iCs/>
          <w:szCs w:val="20"/>
          <w:lang w:val="sl-SI" w:eastAsia="sl-SI"/>
        </w:rPr>
        <w:t xml:space="preserve"> v objektu I</w:t>
      </w:r>
      <w:r w:rsidR="00216E7A" w:rsidRPr="009A5C62">
        <w:rPr>
          <w:rFonts w:cs="Arial"/>
          <w:iCs/>
          <w:szCs w:val="20"/>
          <w:lang w:val="sl-SI" w:eastAsia="sl-SI"/>
        </w:rPr>
        <w:t xml:space="preserve"> ), ki pa se bo pred odvajanjem v zunanje okolje predhodno očistil na čistilni napravi – </w:t>
      </w:r>
      <w:r w:rsidRPr="009A5C62">
        <w:rPr>
          <w:rFonts w:cs="Arial"/>
          <w:iCs/>
          <w:szCs w:val="20"/>
          <w:lang w:val="sl-SI" w:eastAsia="sl-SI"/>
        </w:rPr>
        <w:t xml:space="preserve">horizontalnem </w:t>
      </w:r>
      <w:r w:rsidR="00216E7A" w:rsidRPr="009A5C62">
        <w:rPr>
          <w:rFonts w:cs="Arial"/>
          <w:iCs/>
          <w:szCs w:val="20"/>
          <w:lang w:val="sl-SI" w:eastAsia="sl-SI"/>
        </w:rPr>
        <w:t>mokrem pralniku zraka. Predvideni učinek čiščenja znaša 98</w:t>
      </w:r>
      <w:r w:rsidR="004D3E74" w:rsidRPr="009A5C62">
        <w:rPr>
          <w:rFonts w:cs="Arial"/>
          <w:iCs/>
          <w:szCs w:val="20"/>
          <w:lang w:val="sl-SI" w:eastAsia="sl-SI"/>
        </w:rPr>
        <w:t xml:space="preserve"> </w:t>
      </w:r>
      <w:r w:rsidR="00216E7A" w:rsidRPr="009A5C62">
        <w:rPr>
          <w:rFonts w:cs="Arial"/>
          <w:iCs/>
          <w:szCs w:val="20"/>
          <w:lang w:val="sl-SI" w:eastAsia="sl-SI"/>
        </w:rPr>
        <w:t>%. Za ogrevanje novozgrajenih objektov</w:t>
      </w:r>
      <w:r w:rsidRPr="009A5C62">
        <w:rPr>
          <w:rFonts w:cs="Arial"/>
          <w:iCs/>
          <w:szCs w:val="20"/>
          <w:lang w:val="sl-SI" w:eastAsia="sl-SI"/>
        </w:rPr>
        <w:t xml:space="preserve"> I, J in M</w:t>
      </w:r>
      <w:r w:rsidR="00216E7A" w:rsidRPr="009A5C62">
        <w:rPr>
          <w:rFonts w:cs="Arial"/>
          <w:iCs/>
          <w:szCs w:val="20"/>
          <w:lang w:val="sl-SI" w:eastAsia="sl-SI"/>
        </w:rPr>
        <w:t xml:space="preserve"> bo </w:t>
      </w:r>
      <w:r w:rsidRPr="009A5C62">
        <w:rPr>
          <w:rFonts w:cs="Arial"/>
          <w:iCs/>
          <w:szCs w:val="20"/>
          <w:lang w:val="sl-SI" w:eastAsia="sl-SI"/>
        </w:rPr>
        <w:t xml:space="preserve">v objektu J </w:t>
      </w:r>
      <w:r w:rsidR="00216E7A" w:rsidRPr="009A5C62">
        <w:rPr>
          <w:rFonts w:cs="Arial"/>
          <w:iCs/>
          <w:szCs w:val="20"/>
          <w:lang w:val="sl-SI" w:eastAsia="sl-SI"/>
        </w:rPr>
        <w:t xml:space="preserve">nameščena nova (dodatna) mala kurilna naprava na zemeljski plin z vhodno toplotno močjo ca. 300 kW. Na osnovi predhodno navedenega </w:t>
      </w:r>
      <w:r w:rsidRPr="009A5C62">
        <w:rPr>
          <w:rFonts w:cs="Arial"/>
          <w:iCs/>
          <w:szCs w:val="20"/>
          <w:lang w:val="sl-SI" w:eastAsia="sl-SI"/>
        </w:rPr>
        <w:t>ministrstvo</w:t>
      </w:r>
      <w:r w:rsidR="00216E7A" w:rsidRPr="009A5C62">
        <w:rPr>
          <w:rFonts w:cs="Arial"/>
          <w:iCs/>
          <w:szCs w:val="20"/>
          <w:lang w:val="sl-SI" w:eastAsia="sl-SI"/>
        </w:rPr>
        <w:t xml:space="preserve"> ocenjuje, da</w:t>
      </w:r>
      <w:r w:rsidR="00216E7A" w:rsidRPr="009A5C62">
        <w:rPr>
          <w:rFonts w:cs="Arial"/>
          <w:szCs w:val="20"/>
          <w:lang w:val="sl-SI"/>
        </w:rPr>
        <w:t xml:space="preserve"> ne bo šlo za pomemben vpliv.</w:t>
      </w:r>
    </w:p>
    <w:p w14:paraId="0899B55D" w14:textId="2AF60361" w:rsidR="00552CFD" w:rsidRPr="009A5C62" w:rsidRDefault="00216E7A" w:rsidP="00216E7A">
      <w:pPr>
        <w:numPr>
          <w:ilvl w:val="0"/>
          <w:numId w:val="32"/>
        </w:numPr>
        <w:autoSpaceDE w:val="0"/>
        <w:autoSpaceDN w:val="0"/>
        <w:adjustRightInd w:val="0"/>
        <w:spacing w:line="260" w:lineRule="exact"/>
        <w:jc w:val="both"/>
        <w:rPr>
          <w:rFonts w:cs="Arial"/>
          <w:iCs/>
          <w:szCs w:val="20"/>
          <w:lang w:val="sl-SI" w:eastAsia="sl-SI"/>
        </w:rPr>
      </w:pPr>
      <w:r w:rsidRPr="009A5C62">
        <w:rPr>
          <w:rFonts w:cs="Arial"/>
          <w:szCs w:val="20"/>
          <w:u w:val="single"/>
          <w:lang w:val="sl-SI"/>
        </w:rPr>
        <w:t>Emisije toplogrednih plinov</w:t>
      </w:r>
      <w:r w:rsidRPr="009A5C62">
        <w:rPr>
          <w:rFonts w:cs="Arial"/>
          <w:szCs w:val="20"/>
          <w:lang w:val="sl-SI"/>
        </w:rPr>
        <w:t xml:space="preserve">: </w:t>
      </w:r>
      <w:r w:rsidRPr="009A5C62">
        <w:rPr>
          <w:lang w:val="sl-SI"/>
        </w:rPr>
        <w:t>emisije toplogrednih plinov v času gradnje bodo posledica izpušnih plinov gradbenih strojev in tovornih vozil za potrebe gradnje, vendar bo šlo za časovno omejeno nastajanje emisij v manjšem obsegu</w:t>
      </w:r>
      <w:r w:rsidR="00552CFD" w:rsidRPr="009A5C62">
        <w:rPr>
          <w:lang w:val="sl-SI"/>
        </w:rPr>
        <w:t>.</w:t>
      </w:r>
    </w:p>
    <w:p w14:paraId="3875DF3D" w14:textId="67F2857B" w:rsidR="00216E7A" w:rsidRPr="009A5C62" w:rsidRDefault="00552CFD" w:rsidP="00CD542E">
      <w:pPr>
        <w:autoSpaceDE w:val="0"/>
        <w:autoSpaceDN w:val="0"/>
        <w:adjustRightInd w:val="0"/>
        <w:spacing w:line="260" w:lineRule="exact"/>
        <w:ind w:left="720"/>
        <w:jc w:val="both"/>
        <w:rPr>
          <w:lang w:val="sl-SI"/>
        </w:rPr>
      </w:pPr>
      <w:r w:rsidRPr="009A5C62">
        <w:rPr>
          <w:rFonts w:cs="Arial"/>
          <w:szCs w:val="20"/>
          <w:lang w:val="sl-SI"/>
        </w:rPr>
        <w:t xml:space="preserve">V času obratovanja nameravanih posegov se bodo emisije toplogrednih plinov povečale zaradi nekoliko povečane porabe zemeljskega plina in biomase za ogrevanje novega objekta RAC </w:t>
      </w:r>
      <w:r w:rsidRPr="009A5C62">
        <w:rPr>
          <w:lang w:val="sl-SI"/>
        </w:rPr>
        <w:t xml:space="preserve">– FAZA 2 ter zaradi nove male kurilne naprave za ogrevanje objektov I, J, M. Emisije toplogrednih plinov so prisotne le v času kurilne sezone. Povečanje obsega cestnega tovornega transporta zaradi povečanja zmogljivosti naprave bo iz vidika emisij </w:t>
      </w:r>
      <w:r w:rsidRPr="009A5C62">
        <w:rPr>
          <w:lang w:val="sl-SI"/>
        </w:rPr>
        <w:lastRenderedPageBreak/>
        <w:t>toplogrednih plinov nepomembno. Obseg cestnega transporta je v obstoječem stanju majhen (ca. 5 tovornih vozil dnevno, od pon</w:t>
      </w:r>
      <w:r w:rsidR="00CD542E" w:rsidRPr="009A5C62">
        <w:rPr>
          <w:lang w:val="sl-SI"/>
        </w:rPr>
        <w:t>e</w:t>
      </w:r>
      <w:r w:rsidRPr="009A5C62">
        <w:rPr>
          <w:lang w:val="sl-SI"/>
        </w:rPr>
        <w:t>del</w:t>
      </w:r>
      <w:r w:rsidR="00CD542E" w:rsidRPr="009A5C62">
        <w:rPr>
          <w:lang w:val="sl-SI"/>
        </w:rPr>
        <w:t>jka</w:t>
      </w:r>
      <w:r w:rsidRPr="009A5C62">
        <w:rPr>
          <w:lang w:val="sl-SI"/>
        </w:rPr>
        <w:t xml:space="preserve"> do petka)</w:t>
      </w:r>
      <w:r w:rsidR="00CD542E" w:rsidRPr="009A5C62">
        <w:rPr>
          <w:lang w:val="sl-SI"/>
        </w:rPr>
        <w:t xml:space="preserve">. Z nameravanima posegoma se pomembnega povečanja ne pričakuje. Tovorni promet na območju naprave bo potekal po asfaltiranih površinah, izven območja naprave pa po javnih asfaltiranih cestah. Glede na vse navedeno </w:t>
      </w:r>
      <w:r w:rsidR="00216E7A" w:rsidRPr="009A5C62">
        <w:rPr>
          <w:rFonts w:cs="Arial"/>
          <w:szCs w:val="20"/>
          <w:lang w:val="sl-SI"/>
        </w:rPr>
        <w:t xml:space="preserve">po oceni </w:t>
      </w:r>
      <w:r w:rsidR="00CD542E" w:rsidRPr="009A5C62">
        <w:rPr>
          <w:rFonts w:cs="Arial"/>
          <w:szCs w:val="20"/>
          <w:lang w:val="sl-SI"/>
        </w:rPr>
        <w:t>ministrstva</w:t>
      </w:r>
      <w:r w:rsidR="00216E7A" w:rsidRPr="009A5C62">
        <w:rPr>
          <w:rFonts w:cs="Arial"/>
          <w:szCs w:val="20"/>
          <w:lang w:val="sl-SI"/>
        </w:rPr>
        <w:t xml:space="preserve"> ne bo šlo za pomemben vpliv.</w:t>
      </w:r>
    </w:p>
    <w:p w14:paraId="648A3F4B" w14:textId="3EE14B3A" w:rsidR="00603994" w:rsidRPr="009A5C62" w:rsidRDefault="00216E7A" w:rsidP="00832E0F">
      <w:pPr>
        <w:numPr>
          <w:ilvl w:val="0"/>
          <w:numId w:val="32"/>
        </w:numPr>
        <w:autoSpaceDE w:val="0"/>
        <w:autoSpaceDN w:val="0"/>
        <w:adjustRightInd w:val="0"/>
        <w:spacing w:line="260" w:lineRule="exact"/>
        <w:jc w:val="both"/>
        <w:rPr>
          <w:rFonts w:cs="Arial"/>
          <w:iCs/>
          <w:szCs w:val="20"/>
          <w:lang w:val="sl-SI" w:eastAsia="sl-SI"/>
        </w:rPr>
      </w:pPr>
      <w:r w:rsidRPr="009A5C62">
        <w:rPr>
          <w:rFonts w:cs="Arial"/>
          <w:szCs w:val="20"/>
          <w:u w:val="single"/>
          <w:lang w:val="sl-SI"/>
        </w:rPr>
        <w:t>Emisije snovi v vode</w:t>
      </w:r>
      <w:r w:rsidRPr="009A5C62">
        <w:rPr>
          <w:rFonts w:cs="Arial"/>
          <w:szCs w:val="20"/>
          <w:lang w:val="sl-SI"/>
        </w:rPr>
        <w:t xml:space="preserve">: </w:t>
      </w:r>
      <w:r w:rsidR="00603994" w:rsidRPr="009A5C62">
        <w:rPr>
          <w:rFonts w:cs="Arial"/>
          <w:iCs/>
          <w:szCs w:val="20"/>
          <w:lang w:val="sl-SI" w:eastAsia="sl-SI"/>
        </w:rPr>
        <w:t xml:space="preserve">v času gradnje je na območju obeh gradbišč mogoče pričakovati manjše emisije onesnaževal v podzemne vode zaradi obratovanja gradbene mehanizacije, voženj tovornih vozil in uporabe gradbenih materialov, vendar bodo te, ob upoštevanju običajnih zaščitnih ukrepov za preprečevanje razlitja olja ali goriva iz gradbenih strojev in tovornih vozil, majhne. Lokacija obeh nameravanih posegov se nahaja izven vodovarstvenih območij, zato vpliva na </w:t>
      </w:r>
      <w:r w:rsidR="00223B1E">
        <w:rPr>
          <w:rFonts w:cs="Arial"/>
          <w:iCs/>
          <w:szCs w:val="20"/>
          <w:lang w:val="sl-SI" w:eastAsia="sl-SI"/>
        </w:rPr>
        <w:t xml:space="preserve">vire, ki zagotavljajo </w:t>
      </w:r>
      <w:r w:rsidR="00603994" w:rsidRPr="009A5C62">
        <w:rPr>
          <w:rFonts w:cs="Arial"/>
          <w:iCs/>
          <w:szCs w:val="20"/>
          <w:lang w:val="sl-SI" w:eastAsia="sl-SI"/>
        </w:rPr>
        <w:t>preskrbo prebivalstva s pitno vodo ne bo.</w:t>
      </w:r>
      <w:r w:rsidR="00832E0F" w:rsidRPr="009A5C62">
        <w:rPr>
          <w:rFonts w:cs="Arial"/>
          <w:iCs/>
          <w:szCs w:val="20"/>
          <w:lang w:val="sl-SI" w:eastAsia="sl-SI"/>
        </w:rPr>
        <w:t xml:space="preserve"> Vpliv na onesnaženost podzemne vode v času gradnje ministrstvo ocenjuje kot manj pomemben vpliv.</w:t>
      </w:r>
    </w:p>
    <w:p w14:paraId="61AA52E9" w14:textId="77777777" w:rsidR="009A5C62" w:rsidRDefault="00832E0F" w:rsidP="00C268A6">
      <w:pPr>
        <w:autoSpaceDE w:val="0"/>
        <w:autoSpaceDN w:val="0"/>
        <w:adjustRightInd w:val="0"/>
        <w:spacing w:line="260" w:lineRule="exact"/>
        <w:ind w:left="720"/>
        <w:jc w:val="both"/>
        <w:rPr>
          <w:rFonts w:cs="Arial"/>
          <w:iCs/>
          <w:szCs w:val="20"/>
          <w:lang w:val="sl-SI" w:eastAsia="sl-SI"/>
        </w:rPr>
      </w:pPr>
      <w:r w:rsidRPr="009A5C62">
        <w:rPr>
          <w:rFonts w:cs="Arial"/>
          <w:iCs/>
          <w:szCs w:val="20"/>
          <w:lang w:val="sl-SI" w:eastAsia="sl-SI"/>
        </w:rPr>
        <w:t xml:space="preserve">Z nameravanim posegom izgradnje </w:t>
      </w:r>
      <w:r w:rsidR="004D3E74" w:rsidRPr="009A5C62">
        <w:rPr>
          <w:rFonts w:cs="Arial"/>
          <w:iCs/>
          <w:szCs w:val="20"/>
          <w:lang w:val="sl-SI" w:eastAsia="sl-SI"/>
        </w:rPr>
        <w:t>o</w:t>
      </w:r>
      <w:r w:rsidRPr="009A5C62">
        <w:rPr>
          <w:rFonts w:cs="Arial"/>
          <w:iCs/>
          <w:szCs w:val="20"/>
          <w:lang w:val="sl-SI" w:eastAsia="sl-SI"/>
        </w:rPr>
        <w:t>bjekta RAC – FAZA 2 (</w:t>
      </w:r>
      <w:r w:rsidR="004D3E74" w:rsidRPr="009A5C62">
        <w:rPr>
          <w:rFonts w:cs="Arial"/>
          <w:iCs/>
          <w:szCs w:val="20"/>
          <w:lang w:val="sl-SI" w:eastAsia="sl-SI"/>
        </w:rPr>
        <w:t>o</w:t>
      </w:r>
      <w:r w:rsidRPr="009A5C62">
        <w:rPr>
          <w:rFonts w:cs="Arial"/>
          <w:iCs/>
          <w:szCs w:val="20"/>
          <w:lang w:val="sl-SI" w:eastAsia="sl-SI"/>
        </w:rPr>
        <w:t xml:space="preserve">bjekt D) industrijske odpadne vode ne bodo nastajale, komunalne in padavinske odpadne vode pa se bodo odvajale v javno kanalizacijo. </w:t>
      </w:r>
    </w:p>
    <w:p w14:paraId="1D01F550" w14:textId="543A7514" w:rsidR="00216E7A" w:rsidRPr="009A5C62" w:rsidRDefault="006648EE" w:rsidP="00C268A6">
      <w:pPr>
        <w:autoSpaceDE w:val="0"/>
        <w:autoSpaceDN w:val="0"/>
        <w:adjustRightInd w:val="0"/>
        <w:spacing w:line="260" w:lineRule="exact"/>
        <w:ind w:left="720"/>
        <w:jc w:val="both"/>
        <w:rPr>
          <w:rFonts w:cs="Arial"/>
          <w:iCs/>
          <w:szCs w:val="20"/>
          <w:lang w:val="sl-SI" w:eastAsia="sl-SI"/>
        </w:rPr>
      </w:pPr>
      <w:r w:rsidRPr="009A5C62">
        <w:rPr>
          <w:rFonts w:cs="Arial"/>
          <w:iCs/>
          <w:szCs w:val="20"/>
          <w:lang w:val="sl-SI" w:eastAsia="sl-SI"/>
        </w:rPr>
        <w:t xml:space="preserve">Z izgradnjo novega centra za površinsko obdelavo (objekta I) se bo zaradi povečanja proizvodne zmogljivosti elektropoliranja povečala količina industrijske odpadne vode, ki se po čiščenju v </w:t>
      </w:r>
      <w:r w:rsidR="00F64525" w:rsidRPr="009A5C62">
        <w:rPr>
          <w:rFonts w:cs="Arial"/>
          <w:iCs/>
          <w:szCs w:val="20"/>
          <w:lang w:val="sl-SI" w:eastAsia="sl-SI"/>
        </w:rPr>
        <w:t>industrijski čistilni napravi</w:t>
      </w:r>
      <w:r w:rsidRPr="009A5C62">
        <w:rPr>
          <w:rFonts w:cs="Arial"/>
          <w:iCs/>
          <w:szCs w:val="20"/>
          <w:lang w:val="sl-SI" w:eastAsia="sl-SI"/>
        </w:rPr>
        <w:t xml:space="preserve"> odvaja v javno kanalizacijo na iztoku V1. V letu 2019 je količina industrijske odpadne vode</w:t>
      </w:r>
      <w:r w:rsidR="007352AF" w:rsidRPr="009A5C62">
        <w:rPr>
          <w:rFonts w:cs="Arial"/>
          <w:iCs/>
          <w:szCs w:val="20"/>
          <w:lang w:val="sl-SI" w:eastAsia="sl-SI"/>
        </w:rPr>
        <w:t xml:space="preserve"> na iztoku V1 znašala 427 m</w:t>
      </w:r>
      <w:r w:rsidR="007352AF" w:rsidRPr="009A5C62">
        <w:rPr>
          <w:rFonts w:cs="Arial"/>
          <w:iCs/>
          <w:szCs w:val="20"/>
          <w:vertAlign w:val="superscript"/>
          <w:lang w:val="sl-SI" w:eastAsia="sl-SI"/>
        </w:rPr>
        <w:t>3</w:t>
      </w:r>
      <w:r w:rsidR="007352AF" w:rsidRPr="009A5C62">
        <w:rPr>
          <w:rFonts w:cs="Arial"/>
          <w:iCs/>
          <w:szCs w:val="20"/>
          <w:lang w:val="sl-SI" w:eastAsia="sl-SI"/>
        </w:rPr>
        <w:t>, v letu 2020 pa 254 m</w:t>
      </w:r>
      <w:r w:rsidR="007352AF" w:rsidRPr="009A5C62">
        <w:rPr>
          <w:rFonts w:cs="Arial"/>
          <w:iCs/>
          <w:szCs w:val="20"/>
          <w:vertAlign w:val="superscript"/>
          <w:lang w:val="sl-SI" w:eastAsia="sl-SI"/>
        </w:rPr>
        <w:t>3</w:t>
      </w:r>
      <w:r w:rsidR="007352AF" w:rsidRPr="009A5C62">
        <w:rPr>
          <w:rFonts w:cs="Arial"/>
          <w:iCs/>
          <w:szCs w:val="20"/>
          <w:lang w:val="sl-SI" w:eastAsia="sl-SI"/>
        </w:rPr>
        <w:t xml:space="preserve">. Po izgradnji novega centra za površinsko obdelavo se bo povečal obseg </w:t>
      </w:r>
      <w:r w:rsidR="00C268A6" w:rsidRPr="009A5C62">
        <w:rPr>
          <w:rFonts w:cs="Arial"/>
          <w:iCs/>
          <w:szCs w:val="20"/>
          <w:lang w:val="sl-SI" w:eastAsia="sl-SI"/>
        </w:rPr>
        <w:t>elektropoliranja in spiranja po elektropoliranju, ostali procesi pa ostajajo nespremenjeni. Nosilec nameravanega posega ocenjuje, da se bo količina industrijskih odpadnih vod, povezanih z obratovanjem naprave za površinsko zaščito kovin, povečala za ca. 30 % oz. 330 m</w:t>
      </w:r>
      <w:r w:rsidR="00C268A6" w:rsidRPr="009A5C62">
        <w:rPr>
          <w:rFonts w:cs="Arial"/>
          <w:iCs/>
          <w:szCs w:val="20"/>
          <w:vertAlign w:val="superscript"/>
          <w:lang w:val="sl-SI" w:eastAsia="sl-SI"/>
        </w:rPr>
        <w:t>3</w:t>
      </w:r>
      <w:r w:rsidR="00C268A6" w:rsidRPr="009A5C62">
        <w:rPr>
          <w:rFonts w:cs="Arial"/>
          <w:iCs/>
          <w:szCs w:val="20"/>
          <w:lang w:val="sl-SI" w:eastAsia="sl-SI"/>
        </w:rPr>
        <w:t xml:space="preserve"> na leto. Ta odpadna voda </w:t>
      </w:r>
      <w:r w:rsidR="00216E7A" w:rsidRPr="009A5C62">
        <w:rPr>
          <w:rFonts w:cs="Arial"/>
          <w:iCs/>
          <w:szCs w:val="20"/>
          <w:lang w:val="sl-SI" w:eastAsia="sl-SI"/>
        </w:rPr>
        <w:t xml:space="preserve">se bo odvajala na čiščenje na lastno industrijsko čistilno napravo in od tam preko iztoka V1 v javno kanalizacijo, ki je zaključena s CČN Ljubljana-Zalog. </w:t>
      </w:r>
      <w:r w:rsidR="00C268A6" w:rsidRPr="009A5C62">
        <w:rPr>
          <w:rFonts w:cs="Arial"/>
          <w:iCs/>
          <w:szCs w:val="20"/>
          <w:lang w:val="sl-SI" w:eastAsia="sl-SI"/>
        </w:rPr>
        <w:t xml:space="preserve">Bistvenih sprememb parametrov industrijskih odpadnih vod zaradi povečanja </w:t>
      </w:r>
      <w:r w:rsidR="00F64525" w:rsidRPr="009A5C62">
        <w:rPr>
          <w:rFonts w:cs="Arial"/>
          <w:iCs/>
          <w:szCs w:val="20"/>
          <w:lang w:val="sl-SI" w:eastAsia="sl-SI"/>
        </w:rPr>
        <w:t xml:space="preserve">zmogljivosti naprav za površinsko obdelavo kovin se ne pričakuje. Tehnološki postopek čiščenja industrijskih odpadnih vod v industrijski čistilni napravi se ne spreminja, prav tako se ne spreminja zmogljivost industrijske čistilne naprave, saj obstoječa zadostuje. </w:t>
      </w:r>
    </w:p>
    <w:p w14:paraId="6F2CC2D8" w14:textId="5598015C" w:rsidR="00216E7A" w:rsidRPr="009A5C62" w:rsidRDefault="00216E7A" w:rsidP="00216E7A">
      <w:pPr>
        <w:autoSpaceDE w:val="0"/>
        <w:autoSpaceDN w:val="0"/>
        <w:adjustRightInd w:val="0"/>
        <w:ind w:left="720"/>
        <w:jc w:val="both"/>
        <w:rPr>
          <w:rFonts w:cs="Arial"/>
          <w:iCs/>
          <w:szCs w:val="20"/>
          <w:lang w:val="sl-SI" w:eastAsia="sl-SI"/>
        </w:rPr>
      </w:pPr>
      <w:r w:rsidRPr="009A5C62">
        <w:rPr>
          <w:rFonts w:cs="Arial"/>
          <w:szCs w:val="20"/>
          <w:lang w:val="sl-SI"/>
        </w:rPr>
        <w:t xml:space="preserve">Odvajanje odpadnih komunalnih vod bo urejeno enako kot v obstoječem stanju, z iztokom v javno kanalizacijo. Padavinske odpadne vode iz zunanjih voznih površine se bodo pred iztokom v javno </w:t>
      </w:r>
      <w:r w:rsidR="00F64525" w:rsidRPr="009A5C62">
        <w:rPr>
          <w:rFonts w:cs="Arial"/>
          <w:szCs w:val="20"/>
          <w:lang w:val="sl-SI"/>
        </w:rPr>
        <w:t>padavinsko</w:t>
      </w:r>
      <w:r w:rsidRPr="009A5C62">
        <w:rPr>
          <w:rFonts w:cs="Arial"/>
          <w:szCs w:val="20"/>
          <w:lang w:val="sl-SI"/>
        </w:rPr>
        <w:t xml:space="preserve"> kanalizacijo čistile na lovilnikih olj (enako kot v stanju pred nameravanim posegom). Zaradi </w:t>
      </w:r>
      <w:r w:rsidR="00F64525" w:rsidRPr="009A5C62">
        <w:rPr>
          <w:rFonts w:cs="Arial"/>
          <w:szCs w:val="20"/>
          <w:lang w:val="sl-SI"/>
        </w:rPr>
        <w:t xml:space="preserve">vsega </w:t>
      </w:r>
      <w:r w:rsidRPr="009A5C62">
        <w:rPr>
          <w:rFonts w:cs="Arial"/>
          <w:szCs w:val="20"/>
          <w:lang w:val="sl-SI"/>
        </w:rPr>
        <w:t xml:space="preserve">navedenega po oceni </w:t>
      </w:r>
      <w:r w:rsidR="00F64525" w:rsidRPr="009A5C62">
        <w:rPr>
          <w:rFonts w:cs="Arial"/>
          <w:szCs w:val="20"/>
          <w:lang w:val="sl-SI"/>
        </w:rPr>
        <w:t>ministrstva</w:t>
      </w:r>
      <w:r w:rsidRPr="009A5C62">
        <w:rPr>
          <w:rFonts w:cs="Arial"/>
          <w:szCs w:val="20"/>
          <w:lang w:val="sl-SI"/>
        </w:rPr>
        <w:t xml:space="preserve"> ne bo šlo za pomemben vpliv.</w:t>
      </w:r>
      <w:r w:rsidRPr="009A5C62">
        <w:rPr>
          <w:lang w:val="sl-SI"/>
        </w:rPr>
        <w:t xml:space="preserve"> </w:t>
      </w:r>
    </w:p>
    <w:p w14:paraId="619A5DBF" w14:textId="775E1B26" w:rsidR="009E20B1" w:rsidRPr="009A5C62" w:rsidRDefault="00216E7A" w:rsidP="009E20B1">
      <w:pPr>
        <w:numPr>
          <w:ilvl w:val="0"/>
          <w:numId w:val="32"/>
        </w:numPr>
        <w:autoSpaceDE w:val="0"/>
        <w:autoSpaceDN w:val="0"/>
        <w:adjustRightInd w:val="0"/>
        <w:spacing w:line="260" w:lineRule="exact"/>
        <w:jc w:val="both"/>
        <w:rPr>
          <w:rFonts w:cs="Arial"/>
          <w:iCs/>
          <w:szCs w:val="20"/>
          <w:lang w:val="sl-SI" w:eastAsia="sl-SI"/>
        </w:rPr>
      </w:pPr>
      <w:r w:rsidRPr="009A5C62">
        <w:rPr>
          <w:rFonts w:cs="Arial"/>
          <w:szCs w:val="20"/>
          <w:u w:val="single"/>
          <w:lang w:val="sl-SI"/>
        </w:rPr>
        <w:t>Odlaganje/izpusti snovi v tla</w:t>
      </w:r>
      <w:r w:rsidRPr="009A5C62">
        <w:rPr>
          <w:rFonts w:cs="Arial"/>
          <w:szCs w:val="20"/>
          <w:lang w:val="sl-SI"/>
        </w:rPr>
        <w:t xml:space="preserve">: </w:t>
      </w:r>
      <w:r w:rsidR="009E20B1" w:rsidRPr="009A5C62">
        <w:rPr>
          <w:rFonts w:cs="Arial"/>
          <w:iCs/>
          <w:szCs w:val="20"/>
          <w:lang w:val="sl-SI" w:eastAsia="sl-SI"/>
        </w:rPr>
        <w:t>v času gradnje je na območju obeh gradbišč mogoče pričakovati manjše emisije onesnaževal v tla zaradi obratovanja gradbene mehanizacije, voženj tovornih vozil in uporabe gradbenih materialov, vendar bodo te, ob upoštevanju običajnih zaščitnih ukrepov za preprečevanje razlitja olja ali goriva iz gradbenih strojev in tovornih vozil, majhne. Pri predvidenem obsegu gradbenih del tudi ni pričakovati negativnega vpliva na kmetijska zemljišča v okolici v smislu zmanjšanja primernosti teh zemljišč za pridelavo hrane ali krme. Vpliv na onesnaženost tal v času gradnje ministrstvo ocenjuje kot manj pomemben vpliv.</w:t>
      </w:r>
    </w:p>
    <w:p w14:paraId="2CF38D5C" w14:textId="4AAB683C" w:rsidR="00603994" w:rsidRPr="009A5C62" w:rsidRDefault="00603994" w:rsidP="00603994">
      <w:pPr>
        <w:autoSpaceDE w:val="0"/>
        <w:autoSpaceDN w:val="0"/>
        <w:adjustRightInd w:val="0"/>
        <w:spacing w:line="260" w:lineRule="exact"/>
        <w:ind w:left="720"/>
        <w:jc w:val="both"/>
        <w:rPr>
          <w:rFonts w:cs="Arial"/>
          <w:iCs/>
          <w:szCs w:val="20"/>
          <w:lang w:val="sl-SI" w:eastAsia="sl-SI"/>
        </w:rPr>
      </w:pPr>
      <w:r w:rsidRPr="009A5C62">
        <w:rPr>
          <w:rFonts w:cs="Arial"/>
          <w:iCs/>
          <w:szCs w:val="20"/>
          <w:lang w:val="sl-SI" w:eastAsia="sl-SI"/>
        </w:rPr>
        <w:t>V času obratovanja nameravanih posegov se bodo odpadne vode ustrezno odvajale</w:t>
      </w:r>
      <w:r w:rsidR="004D3E74" w:rsidRPr="009A5C62">
        <w:rPr>
          <w:rFonts w:cs="Arial"/>
          <w:iCs/>
          <w:szCs w:val="20"/>
          <w:lang w:val="sl-SI" w:eastAsia="sl-SI"/>
        </w:rPr>
        <w:t>,</w:t>
      </w:r>
      <w:r w:rsidRPr="009A5C62">
        <w:rPr>
          <w:rFonts w:cs="Arial"/>
          <w:iCs/>
          <w:szCs w:val="20"/>
          <w:lang w:val="sl-SI" w:eastAsia="sl-SI"/>
        </w:rPr>
        <w:t xml:space="preserve"> komunalne v javno kanalizacijo, padavinske z utrjenih površin pa preko lovilnikov olj v vodotok. </w:t>
      </w:r>
      <w:r w:rsidRPr="009A5C62">
        <w:rPr>
          <w:lang w:val="sl-SI"/>
        </w:rPr>
        <w:t>Odvajanje padavinske odpadne vode iz asfaltiranega parkirišča je predvideno preko lovilnikov olj v padavinsko kanalizacijo, ki se na vzhodnem delu odvaja v vodotok Sora, na zahodnem delu pa v obstoječo ponikovalnico.</w:t>
      </w:r>
      <w:r w:rsidRPr="009A5C62">
        <w:rPr>
          <w:rFonts w:cs="Arial"/>
          <w:iCs/>
          <w:szCs w:val="20"/>
          <w:lang w:val="sl-SI" w:eastAsia="sl-SI"/>
        </w:rPr>
        <w:t xml:space="preserve"> Kemikalije se v objektu RAC – FAZA 2 ne bodo uporabljale, prav tako prostori objekta ne bodo namenjeni skladiščenju kemikalij, z odpadki se bo ustrezno ravnalo. Vse kemikalije v objektih OPB in K bodo </w:t>
      </w:r>
      <w:r w:rsidRPr="009A5C62">
        <w:rPr>
          <w:rFonts w:cs="Arial"/>
          <w:iCs/>
          <w:szCs w:val="20"/>
          <w:lang w:val="sl-SI" w:eastAsia="sl-SI"/>
        </w:rPr>
        <w:lastRenderedPageBreak/>
        <w:t xml:space="preserve">ustrezno skladiščene, prav tako </w:t>
      </w:r>
      <w:r w:rsidR="00E12F8E">
        <w:rPr>
          <w:rFonts w:cs="Arial"/>
          <w:iCs/>
          <w:szCs w:val="20"/>
          <w:lang w:val="sl-SI" w:eastAsia="sl-SI"/>
        </w:rPr>
        <w:t xml:space="preserve">tudi </w:t>
      </w:r>
      <w:r w:rsidRPr="009A5C62">
        <w:rPr>
          <w:rFonts w:cs="Arial"/>
          <w:iCs/>
          <w:szCs w:val="20"/>
          <w:lang w:val="sl-SI" w:eastAsia="sl-SI"/>
        </w:rPr>
        <w:t>nevarni odpadki. Glede na navedeno se emisij onesnaževal v tla v času  obratovanja ne pričakuje. Vpliv na onesnaženost tal v času obratovanja ministrstvo ocenjuje kot manj pomemben.</w:t>
      </w:r>
    </w:p>
    <w:p w14:paraId="13441835" w14:textId="0E683F87" w:rsidR="00D56302" w:rsidRPr="009A5C62" w:rsidRDefault="00216E7A" w:rsidP="00D56302">
      <w:pPr>
        <w:numPr>
          <w:ilvl w:val="0"/>
          <w:numId w:val="32"/>
        </w:numPr>
        <w:autoSpaceDE w:val="0"/>
        <w:autoSpaceDN w:val="0"/>
        <w:adjustRightInd w:val="0"/>
        <w:jc w:val="both"/>
        <w:rPr>
          <w:rFonts w:cs="Arial"/>
          <w:szCs w:val="20"/>
          <w:lang w:val="sl-SI"/>
        </w:rPr>
      </w:pPr>
      <w:r w:rsidRPr="009A5C62">
        <w:rPr>
          <w:rFonts w:cs="Arial"/>
          <w:szCs w:val="20"/>
          <w:u w:val="single"/>
          <w:lang w:val="sl-SI"/>
        </w:rPr>
        <w:t>Ravnanje z odpadki</w:t>
      </w:r>
      <w:r w:rsidRPr="009A5C62">
        <w:rPr>
          <w:rFonts w:cs="Arial"/>
          <w:szCs w:val="20"/>
          <w:lang w:val="sl-SI"/>
        </w:rPr>
        <w:t xml:space="preserve">: </w:t>
      </w:r>
      <w:r w:rsidR="00D71C9F" w:rsidRPr="009A5C62">
        <w:rPr>
          <w:rFonts w:cs="Arial"/>
          <w:szCs w:val="20"/>
          <w:lang w:val="sl-SI"/>
        </w:rPr>
        <w:t>pri gradnji novega objekta RAC – FAZA 2 (objekt D) bodo</w:t>
      </w:r>
      <w:r w:rsidR="00E12F8E">
        <w:rPr>
          <w:rFonts w:cs="Arial"/>
          <w:szCs w:val="20"/>
          <w:lang w:val="sl-SI"/>
        </w:rPr>
        <w:t>,</w:t>
      </w:r>
      <w:r w:rsidR="00D71C9F" w:rsidRPr="009A5C62">
        <w:rPr>
          <w:rFonts w:cs="Arial"/>
          <w:szCs w:val="20"/>
          <w:lang w:val="sl-SI"/>
        </w:rPr>
        <w:t xml:space="preserve"> </w:t>
      </w:r>
      <w:r w:rsidR="004D3E74" w:rsidRPr="009A5C62">
        <w:rPr>
          <w:rFonts w:cs="Arial"/>
          <w:szCs w:val="20"/>
          <w:lang w:val="sl-SI"/>
        </w:rPr>
        <w:t>glede na podatke iz</w:t>
      </w:r>
      <w:r w:rsidR="00D71C9F" w:rsidRPr="009A5C62">
        <w:rPr>
          <w:rFonts w:cs="Arial"/>
          <w:szCs w:val="20"/>
          <w:lang w:val="sl-SI"/>
        </w:rPr>
        <w:t xml:space="preserve"> </w:t>
      </w:r>
      <w:r w:rsidR="004D3E74" w:rsidRPr="009A5C62">
        <w:rPr>
          <w:rFonts w:cs="Arial"/>
          <w:szCs w:val="20"/>
          <w:lang w:val="sl-SI"/>
        </w:rPr>
        <w:t xml:space="preserve">dokumenta </w:t>
      </w:r>
      <w:r w:rsidR="00D71C9F" w:rsidRPr="009A5C62">
        <w:rPr>
          <w:rFonts w:cs="Arial"/>
          <w:szCs w:val="20"/>
          <w:lang w:val="sl-SI" w:eastAsia="sl-SI"/>
        </w:rPr>
        <w:t>11.4 Načrt gospodarjenja z gradbenimi odpadki, RAC BRINOX FAZA 2, prizidava k proizvodno poslovnemu objektu, št. projekta: 104/2021, oktober 2021, SPINA Novo mesto, d.o.o., Resslova 7a, 8000 Novo mesto,</w:t>
      </w:r>
      <w:r w:rsidR="00D71C9F" w:rsidRPr="009A5C62">
        <w:rPr>
          <w:rFonts w:cs="Arial"/>
          <w:szCs w:val="20"/>
          <w:lang w:val="sl-SI"/>
        </w:rPr>
        <w:t xml:space="preserve"> nastali gradbeni odpadki, in sicer 40 ton Betona (št odpadka 17 01 01), 40 ton Bitumenske mešanice, ki niso navedene pod 17 03 01 (št. odpadka 17 03 02) in 31.200 ton oz. 17.730 m</w:t>
      </w:r>
      <w:r w:rsidR="00D71C9F" w:rsidRPr="009A5C62">
        <w:rPr>
          <w:rFonts w:cs="Arial"/>
          <w:szCs w:val="20"/>
          <w:vertAlign w:val="superscript"/>
          <w:lang w:val="sl-SI"/>
        </w:rPr>
        <w:t>3</w:t>
      </w:r>
      <w:r w:rsidR="00D728D1" w:rsidRPr="009A5C62">
        <w:rPr>
          <w:rFonts w:cs="Arial"/>
          <w:szCs w:val="20"/>
          <w:vertAlign w:val="superscript"/>
          <w:lang w:val="sl-SI"/>
        </w:rPr>
        <w:t xml:space="preserve"> </w:t>
      </w:r>
      <w:r w:rsidR="00D71C9F" w:rsidRPr="009A5C62">
        <w:rPr>
          <w:rFonts w:cs="Arial"/>
          <w:szCs w:val="20"/>
          <w:lang w:val="sl-SI"/>
        </w:rPr>
        <w:t xml:space="preserve">Zemljine in kamenje, ki nista navedena pod 17 05 03 (št. odpadka 17 05 04). </w:t>
      </w:r>
      <w:r w:rsidR="00853271" w:rsidRPr="009A5C62">
        <w:rPr>
          <w:rFonts w:cs="Arial"/>
          <w:szCs w:val="20"/>
          <w:lang w:val="sl-SI"/>
        </w:rPr>
        <w:t xml:space="preserve">Nosilec nameravanega posega </w:t>
      </w:r>
      <w:r w:rsidR="00D71C9F" w:rsidRPr="009A5C62">
        <w:rPr>
          <w:rFonts w:cs="Arial"/>
          <w:szCs w:val="20"/>
          <w:lang w:val="sl-SI"/>
        </w:rPr>
        <w:t xml:space="preserve">bo beton (št odpadka 17 01 01) ločeno zbiral na gradbišču in kasneje oddal osebam, ki so pooblaščene za ravnanje s tovrstnimi odpadki. Bitumenske mešanice (št. odpadka 17 03 02) se bodo sproti odvažale na deponijo pooblaščenega prevzemnika tovrstnih odpadkov. Zemljine in kamenje (št. odpadka 17 05 04) </w:t>
      </w:r>
      <w:r w:rsidR="00853271" w:rsidRPr="009A5C62">
        <w:rPr>
          <w:rFonts w:cs="Arial"/>
          <w:szCs w:val="20"/>
          <w:lang w:val="sl-SI"/>
        </w:rPr>
        <w:t xml:space="preserve">pa </w:t>
      </w:r>
      <w:r w:rsidR="00D71C9F" w:rsidRPr="009A5C62">
        <w:rPr>
          <w:rFonts w:cs="Arial"/>
          <w:szCs w:val="20"/>
          <w:lang w:val="sl-SI"/>
        </w:rPr>
        <w:t xml:space="preserve">se bodo uporabile za nasipavanje spodnjih plasti kmetijskih zemljišč (na lokaciji vzpostavitve nadomestnih kmetijskih zemljišč Jeprca), za kar ima nosilec </w:t>
      </w:r>
      <w:r w:rsidR="00853271" w:rsidRPr="009A5C62">
        <w:rPr>
          <w:rFonts w:cs="Arial"/>
          <w:szCs w:val="20"/>
          <w:lang w:val="sl-SI"/>
        </w:rPr>
        <w:t xml:space="preserve">nameravanega </w:t>
      </w:r>
      <w:r w:rsidR="00D71C9F" w:rsidRPr="009A5C62">
        <w:rPr>
          <w:rFonts w:cs="Arial"/>
          <w:szCs w:val="20"/>
          <w:lang w:val="sl-SI"/>
        </w:rPr>
        <w:t xml:space="preserve">posega </w:t>
      </w:r>
      <w:r w:rsidR="00D56302" w:rsidRPr="009A5C62">
        <w:rPr>
          <w:rFonts w:cs="Arial"/>
          <w:szCs w:val="20"/>
          <w:lang w:val="sl-SI"/>
        </w:rPr>
        <w:t xml:space="preserve">pridobljeno </w:t>
      </w:r>
      <w:r w:rsidR="00D71C9F" w:rsidRPr="009A5C62">
        <w:rPr>
          <w:rFonts w:cs="Arial"/>
          <w:szCs w:val="20"/>
          <w:lang w:val="sl-SI"/>
        </w:rPr>
        <w:t>okoljevarstveno dovoljenje št. 35458-6/2019-10 z dne 14. 1. 2020</w:t>
      </w:r>
      <w:r w:rsidR="00D56302" w:rsidRPr="009A5C62">
        <w:rPr>
          <w:rFonts w:cs="Arial"/>
          <w:szCs w:val="20"/>
          <w:lang w:val="sl-SI"/>
        </w:rPr>
        <w:t xml:space="preserve"> s strani Agencije Republike Slovenije za okolje, Vojkova 1b, 1000 Ljubljana</w:t>
      </w:r>
      <w:r w:rsidR="00D71C9F" w:rsidRPr="009A5C62">
        <w:rPr>
          <w:rFonts w:cs="Arial"/>
          <w:szCs w:val="20"/>
          <w:lang w:val="sl-SI"/>
        </w:rPr>
        <w:t xml:space="preserve">, in sicer za </w:t>
      </w:r>
      <w:r w:rsidR="00D56302" w:rsidRPr="009A5C62">
        <w:rPr>
          <w:rFonts w:cs="Arial"/>
          <w:szCs w:val="20"/>
          <w:lang w:val="sl-SI"/>
        </w:rPr>
        <w:t>predelavo odpadkov po postopku R10 – vnos zemeljskega izkopa do skupne količine 56.000 m</w:t>
      </w:r>
      <w:r w:rsidR="00D56302" w:rsidRPr="009A5C62">
        <w:rPr>
          <w:rFonts w:cs="Arial"/>
          <w:szCs w:val="20"/>
          <w:vertAlign w:val="superscript"/>
          <w:lang w:val="sl-SI"/>
        </w:rPr>
        <w:t>3</w:t>
      </w:r>
      <w:r w:rsidR="00D56302" w:rsidRPr="009A5C62">
        <w:rPr>
          <w:rFonts w:cs="Arial"/>
          <w:szCs w:val="20"/>
          <w:lang w:val="sl-SI"/>
        </w:rPr>
        <w:t xml:space="preserve"> (št. Odpadka: 17 05 04 – Zemljina in kamenje, ki nista navedena pod 17 05 03), za namen izboljšanja ekološkega stanja tal na zemljišču v k.o. 1972 Senica s parcelnimi št. 319, 320, 321, 325/2, 326/2, 328, 329 in 332.</w:t>
      </w:r>
    </w:p>
    <w:p w14:paraId="2D9C6C45" w14:textId="5059C65B" w:rsidR="00D728D1" w:rsidRPr="009A5C62" w:rsidRDefault="00D728D1" w:rsidP="009E3A8D">
      <w:pPr>
        <w:autoSpaceDE w:val="0"/>
        <w:autoSpaceDN w:val="0"/>
        <w:adjustRightInd w:val="0"/>
        <w:ind w:left="720"/>
        <w:jc w:val="both"/>
        <w:rPr>
          <w:rFonts w:cs="Arial"/>
          <w:szCs w:val="20"/>
          <w:lang w:val="sl-SI"/>
        </w:rPr>
      </w:pPr>
      <w:r w:rsidRPr="00514A20">
        <w:rPr>
          <w:rFonts w:cs="Arial"/>
          <w:szCs w:val="20"/>
          <w:lang w:val="sl-SI"/>
        </w:rPr>
        <w:t>Tudi v okviru izgradnje objektov OPB in K bodo nastali gradbeni o</w:t>
      </w:r>
      <w:r w:rsidR="009E3A8D" w:rsidRPr="00514A20">
        <w:rPr>
          <w:rFonts w:cs="Arial"/>
          <w:szCs w:val="20"/>
          <w:lang w:val="sl-SI"/>
        </w:rPr>
        <w:t>d</w:t>
      </w:r>
      <w:r w:rsidRPr="00514A20">
        <w:rPr>
          <w:rFonts w:cs="Arial"/>
          <w:szCs w:val="20"/>
          <w:lang w:val="sl-SI"/>
        </w:rPr>
        <w:t>padki, predvsem zemeljski izkop</w:t>
      </w:r>
      <w:r w:rsidR="00E5775B" w:rsidRPr="00514A20">
        <w:rPr>
          <w:rFonts w:cs="Arial"/>
          <w:szCs w:val="20"/>
          <w:lang w:val="sl-SI"/>
        </w:rPr>
        <w:t>. Večj</w:t>
      </w:r>
      <w:r w:rsidR="00A7538C" w:rsidRPr="00514A20">
        <w:rPr>
          <w:rFonts w:cs="Arial"/>
          <w:szCs w:val="20"/>
          <w:lang w:val="sl-SI"/>
        </w:rPr>
        <w:t>a r</w:t>
      </w:r>
      <w:r w:rsidR="00E5775B" w:rsidRPr="00514A20">
        <w:rPr>
          <w:rFonts w:cs="Arial"/>
          <w:szCs w:val="20"/>
          <w:lang w:val="sl-SI"/>
        </w:rPr>
        <w:t xml:space="preserve">ušitvena dela niso predvidena, poleg tega bo nadzemni del objekta montažne izvedbe, pri kateri se na lokaciji sestavijo v naprej pripravljeni in po meri izdelani elementi. Predvidena količina zemeljskega izkopa (št. 17 05 04) je ocenjena na </w:t>
      </w:r>
      <w:r w:rsidR="002177F6" w:rsidRPr="00514A20">
        <w:rPr>
          <w:rFonts w:cs="Arial"/>
          <w:szCs w:val="20"/>
          <w:lang w:val="sl-SI"/>
        </w:rPr>
        <w:t>50.000</w:t>
      </w:r>
      <w:r w:rsidR="00E5775B" w:rsidRPr="00514A20">
        <w:rPr>
          <w:rFonts w:cs="Arial"/>
          <w:szCs w:val="20"/>
          <w:lang w:val="sl-SI"/>
        </w:rPr>
        <w:t xml:space="preserve"> t, 15.000 t v letu 2022 in </w:t>
      </w:r>
      <w:r w:rsidR="002177F6" w:rsidRPr="00514A20">
        <w:rPr>
          <w:rFonts w:cs="Arial"/>
          <w:szCs w:val="20"/>
          <w:lang w:val="sl-SI"/>
        </w:rPr>
        <w:t>3</w:t>
      </w:r>
      <w:r w:rsidR="00E5775B" w:rsidRPr="00514A20">
        <w:rPr>
          <w:rFonts w:cs="Arial"/>
          <w:szCs w:val="20"/>
          <w:lang w:val="sl-SI"/>
        </w:rPr>
        <w:t>5.000 t v letu 2023</w:t>
      </w:r>
      <w:r w:rsidR="002177F6" w:rsidRPr="00514A20">
        <w:rPr>
          <w:rFonts w:cs="Arial"/>
          <w:szCs w:val="20"/>
          <w:lang w:val="sl-SI"/>
        </w:rPr>
        <w:t>.</w:t>
      </w:r>
      <w:r w:rsidR="00630B4F" w:rsidRPr="00514A20">
        <w:rPr>
          <w:rFonts w:cs="Arial"/>
          <w:szCs w:val="20"/>
          <w:lang w:val="sl-SI"/>
        </w:rPr>
        <w:t xml:space="preserve"> V kolikor</w:t>
      </w:r>
      <w:r w:rsidR="00630B4F" w:rsidRPr="009A5C62">
        <w:rPr>
          <w:rFonts w:cs="Arial"/>
          <w:szCs w:val="20"/>
          <w:lang w:val="sl-SI"/>
        </w:rPr>
        <w:t xml:space="preserve"> bo zemeljski izkop opredeljen kot nenevaren odpadek s št. 17 05 04</w:t>
      </w:r>
      <w:r w:rsidR="00E12F8E">
        <w:rPr>
          <w:rFonts w:cs="Arial"/>
          <w:szCs w:val="20"/>
          <w:lang w:val="sl-SI"/>
        </w:rPr>
        <w:t>,</w:t>
      </w:r>
      <w:r w:rsidR="00630B4F" w:rsidRPr="009A5C62">
        <w:rPr>
          <w:rFonts w:cs="Arial"/>
          <w:szCs w:val="20"/>
          <w:lang w:val="sl-SI"/>
        </w:rPr>
        <w:t xml:space="preserve"> se bo, po pridobitvi okoljevarstvenega dovoljenja, </w:t>
      </w:r>
      <w:r w:rsidR="00A7538C" w:rsidRPr="009A5C62">
        <w:rPr>
          <w:rFonts w:cs="Arial"/>
          <w:szCs w:val="20"/>
          <w:lang w:val="sl-SI"/>
        </w:rPr>
        <w:t xml:space="preserve">tudi ta </w:t>
      </w:r>
      <w:r w:rsidR="00630B4F" w:rsidRPr="009A5C62">
        <w:rPr>
          <w:rFonts w:cs="Arial"/>
          <w:szCs w:val="20"/>
          <w:lang w:val="sl-SI"/>
        </w:rPr>
        <w:t>lahko uporabil za nasipavanje spodnjih plasti kmetijskih zemljišč</w:t>
      </w:r>
      <w:r w:rsidR="00A7538C" w:rsidRPr="009A5C62">
        <w:rPr>
          <w:rFonts w:cs="Arial"/>
          <w:szCs w:val="20"/>
          <w:lang w:val="sl-SI"/>
        </w:rPr>
        <w:t>.</w:t>
      </w:r>
    </w:p>
    <w:p w14:paraId="487E610B" w14:textId="51920932" w:rsidR="00216E7A" w:rsidRPr="009A5C62" w:rsidRDefault="00216E7A" w:rsidP="009E3A8D">
      <w:pPr>
        <w:autoSpaceDE w:val="0"/>
        <w:autoSpaceDN w:val="0"/>
        <w:adjustRightInd w:val="0"/>
        <w:ind w:left="720"/>
        <w:jc w:val="both"/>
        <w:rPr>
          <w:rFonts w:cs="Arial"/>
          <w:szCs w:val="20"/>
          <w:lang w:val="sl-SI"/>
        </w:rPr>
      </w:pPr>
      <w:r w:rsidRPr="009A5C62">
        <w:rPr>
          <w:rFonts w:cs="Arial"/>
          <w:szCs w:val="20"/>
          <w:lang w:val="sl-SI"/>
        </w:rPr>
        <w:t>V času obratovanja tehnološk</w:t>
      </w:r>
      <w:r w:rsidR="0039382B" w:rsidRPr="009A5C62">
        <w:rPr>
          <w:rFonts w:cs="Arial"/>
          <w:szCs w:val="20"/>
          <w:lang w:val="sl-SI"/>
        </w:rPr>
        <w:t>ih</w:t>
      </w:r>
      <w:r w:rsidRPr="009A5C62">
        <w:rPr>
          <w:rFonts w:cs="Arial"/>
          <w:szCs w:val="20"/>
          <w:lang w:val="sl-SI"/>
        </w:rPr>
        <w:t xml:space="preserve"> proces</w:t>
      </w:r>
      <w:r w:rsidR="0039382B" w:rsidRPr="009A5C62">
        <w:rPr>
          <w:rFonts w:cs="Arial"/>
          <w:szCs w:val="20"/>
          <w:lang w:val="sl-SI"/>
        </w:rPr>
        <w:t>ov</w:t>
      </w:r>
      <w:r w:rsidRPr="009A5C62">
        <w:rPr>
          <w:rFonts w:cs="Arial"/>
          <w:szCs w:val="20"/>
          <w:lang w:val="sl-SI"/>
        </w:rPr>
        <w:t xml:space="preserve"> bodo v novih objektih nastajali enaki odpadki kot v obstoječem stanju, pri čemer se bodo nekatere vrste odpadkov nekoliko povečale, vendar ne bistveno, z odpadki pa se bo ravnalo skladno z Uredbo o odpadkih (Uradni list RS, št. 37/15, 69/15 in 129/20), zato v povezavi z ravnanjem z odpadki po oceni </w:t>
      </w:r>
      <w:r w:rsidR="0039382B" w:rsidRPr="009A5C62">
        <w:rPr>
          <w:rFonts w:cs="Arial"/>
          <w:szCs w:val="20"/>
          <w:lang w:val="sl-SI"/>
        </w:rPr>
        <w:t>ministrstva</w:t>
      </w:r>
      <w:r w:rsidRPr="009A5C62">
        <w:rPr>
          <w:rFonts w:cs="Arial"/>
          <w:szCs w:val="20"/>
          <w:lang w:val="sl-SI"/>
        </w:rPr>
        <w:t xml:space="preserve"> ne bo šlo za pomemben vpliv.</w:t>
      </w:r>
    </w:p>
    <w:p w14:paraId="335DC202" w14:textId="607F5036" w:rsidR="00216E7A" w:rsidRPr="009A5C62" w:rsidRDefault="00216E7A" w:rsidP="00216E7A">
      <w:pPr>
        <w:numPr>
          <w:ilvl w:val="0"/>
          <w:numId w:val="32"/>
        </w:numPr>
        <w:autoSpaceDE w:val="0"/>
        <w:autoSpaceDN w:val="0"/>
        <w:adjustRightInd w:val="0"/>
        <w:jc w:val="both"/>
        <w:rPr>
          <w:rFonts w:cs="Arial"/>
          <w:iCs/>
          <w:szCs w:val="20"/>
          <w:lang w:val="sl-SI" w:eastAsia="sl-SI"/>
        </w:rPr>
      </w:pPr>
      <w:r w:rsidRPr="009A5C62">
        <w:rPr>
          <w:rFonts w:cs="Arial"/>
          <w:szCs w:val="20"/>
          <w:u w:val="single"/>
          <w:lang w:val="sl-SI"/>
        </w:rPr>
        <w:t>Elektromagnetno sevanje</w:t>
      </w:r>
      <w:r w:rsidRPr="009A5C62">
        <w:rPr>
          <w:rFonts w:cs="Arial"/>
          <w:szCs w:val="20"/>
          <w:lang w:val="sl-SI"/>
        </w:rPr>
        <w:t>: vpliv se v času gradnje in v času obratovanja proizvodn</w:t>
      </w:r>
      <w:r w:rsidR="00D71C9F" w:rsidRPr="009A5C62">
        <w:rPr>
          <w:rFonts w:cs="Arial"/>
          <w:szCs w:val="20"/>
          <w:lang w:val="sl-SI"/>
        </w:rPr>
        <w:t>ih</w:t>
      </w:r>
      <w:r w:rsidRPr="009A5C62">
        <w:rPr>
          <w:rFonts w:cs="Arial"/>
          <w:szCs w:val="20"/>
          <w:lang w:val="sl-SI"/>
        </w:rPr>
        <w:t xml:space="preserve"> proces</w:t>
      </w:r>
      <w:r w:rsidR="00D71C9F" w:rsidRPr="009A5C62">
        <w:rPr>
          <w:rFonts w:cs="Arial"/>
          <w:szCs w:val="20"/>
          <w:lang w:val="sl-SI"/>
        </w:rPr>
        <w:t>ov</w:t>
      </w:r>
      <w:r w:rsidRPr="009A5C62">
        <w:rPr>
          <w:rFonts w:cs="Arial"/>
          <w:szCs w:val="20"/>
          <w:lang w:val="sl-SI"/>
        </w:rPr>
        <w:t xml:space="preserve"> v objektih nameravan</w:t>
      </w:r>
      <w:r w:rsidR="00D71C9F" w:rsidRPr="009A5C62">
        <w:rPr>
          <w:rFonts w:cs="Arial"/>
          <w:szCs w:val="20"/>
          <w:lang w:val="sl-SI"/>
        </w:rPr>
        <w:t>ih</w:t>
      </w:r>
      <w:r w:rsidRPr="009A5C62">
        <w:rPr>
          <w:rFonts w:cs="Arial"/>
          <w:szCs w:val="20"/>
          <w:lang w:val="sl-SI"/>
        </w:rPr>
        <w:t xml:space="preserve"> poseg</w:t>
      </w:r>
      <w:r w:rsidR="00D71C9F" w:rsidRPr="009A5C62">
        <w:rPr>
          <w:rFonts w:cs="Arial"/>
          <w:szCs w:val="20"/>
          <w:lang w:val="sl-SI"/>
        </w:rPr>
        <w:t>ov</w:t>
      </w:r>
      <w:r w:rsidRPr="009A5C62">
        <w:rPr>
          <w:rFonts w:cs="Arial"/>
          <w:szCs w:val="20"/>
          <w:lang w:val="sl-SI"/>
        </w:rPr>
        <w:t xml:space="preserve"> ne spreminja glede na obstoječe stanje, saj se bo uporabljalo obstoječe vire elektromagnetnega sevanja, ki se z nameravanim</w:t>
      </w:r>
      <w:r w:rsidR="00D71C9F" w:rsidRPr="009A5C62">
        <w:rPr>
          <w:rFonts w:cs="Arial"/>
          <w:szCs w:val="20"/>
          <w:lang w:val="sl-SI"/>
        </w:rPr>
        <w:t>a</w:t>
      </w:r>
      <w:r w:rsidRPr="009A5C62">
        <w:rPr>
          <w:rFonts w:cs="Arial"/>
          <w:szCs w:val="20"/>
          <w:lang w:val="sl-SI"/>
        </w:rPr>
        <w:t xml:space="preserve"> posegom</w:t>
      </w:r>
      <w:r w:rsidR="00D71C9F" w:rsidRPr="009A5C62">
        <w:rPr>
          <w:rFonts w:cs="Arial"/>
          <w:szCs w:val="20"/>
          <w:lang w:val="sl-SI"/>
        </w:rPr>
        <w:t>a</w:t>
      </w:r>
      <w:r w:rsidRPr="009A5C62">
        <w:rPr>
          <w:rFonts w:cs="Arial"/>
          <w:szCs w:val="20"/>
          <w:lang w:val="sl-SI"/>
        </w:rPr>
        <w:t xml:space="preserve"> ne spreminjajo in ne rekonstruirajo. Vpliva zaradi nameravan</w:t>
      </w:r>
      <w:r w:rsidR="00D71C9F" w:rsidRPr="009A5C62">
        <w:rPr>
          <w:rFonts w:cs="Arial"/>
          <w:szCs w:val="20"/>
          <w:lang w:val="sl-SI"/>
        </w:rPr>
        <w:t>ih</w:t>
      </w:r>
      <w:r w:rsidRPr="009A5C62">
        <w:rPr>
          <w:rFonts w:cs="Arial"/>
          <w:szCs w:val="20"/>
          <w:lang w:val="sl-SI"/>
        </w:rPr>
        <w:t xml:space="preserve"> poseg</w:t>
      </w:r>
      <w:r w:rsidR="00D71C9F" w:rsidRPr="009A5C62">
        <w:rPr>
          <w:rFonts w:cs="Arial"/>
          <w:szCs w:val="20"/>
          <w:lang w:val="sl-SI"/>
        </w:rPr>
        <w:t>ov</w:t>
      </w:r>
      <w:r w:rsidRPr="009A5C62">
        <w:rPr>
          <w:rFonts w:cs="Arial"/>
          <w:szCs w:val="20"/>
          <w:lang w:val="sl-SI"/>
        </w:rPr>
        <w:t xml:space="preserve"> zato ne bo.</w:t>
      </w:r>
    </w:p>
    <w:p w14:paraId="2EE8867E" w14:textId="00D8E7EB" w:rsidR="00216E7A" w:rsidRPr="009A5C62" w:rsidRDefault="00216E7A" w:rsidP="00216E7A">
      <w:pPr>
        <w:numPr>
          <w:ilvl w:val="0"/>
          <w:numId w:val="32"/>
        </w:numPr>
        <w:autoSpaceDE w:val="0"/>
        <w:autoSpaceDN w:val="0"/>
        <w:adjustRightInd w:val="0"/>
        <w:jc w:val="both"/>
        <w:rPr>
          <w:rFonts w:cs="Arial"/>
          <w:szCs w:val="20"/>
          <w:lang w:val="sl-SI"/>
        </w:rPr>
      </w:pPr>
      <w:r w:rsidRPr="009A5C62">
        <w:rPr>
          <w:rFonts w:cs="Arial"/>
          <w:szCs w:val="20"/>
          <w:u w:val="single"/>
          <w:lang w:val="sl-SI"/>
        </w:rPr>
        <w:t>Sevanje svetlobe v okolico</w:t>
      </w:r>
      <w:r w:rsidRPr="009A5C62">
        <w:rPr>
          <w:rFonts w:cs="Arial"/>
          <w:szCs w:val="20"/>
          <w:lang w:val="sl-SI"/>
        </w:rPr>
        <w:t xml:space="preserve">: gradnja </w:t>
      </w:r>
      <w:r w:rsidR="00A458B1" w:rsidRPr="009A5C62">
        <w:rPr>
          <w:rFonts w:cs="Arial"/>
          <w:szCs w:val="20"/>
          <w:lang w:val="sl-SI"/>
        </w:rPr>
        <w:t xml:space="preserve">načrtovanih objektov </w:t>
      </w:r>
      <w:r w:rsidRPr="009A5C62">
        <w:rPr>
          <w:rFonts w:cs="Arial"/>
          <w:szCs w:val="20"/>
          <w:lang w:val="sl-SI"/>
        </w:rPr>
        <w:t>bo potekala v svetlem delu dneva, zato vpliva ne bo. Zunanja razsvetljava, na in ob objektih nameravan</w:t>
      </w:r>
      <w:r w:rsidR="00A458B1" w:rsidRPr="009A5C62">
        <w:rPr>
          <w:rFonts w:cs="Arial"/>
          <w:szCs w:val="20"/>
          <w:lang w:val="sl-SI"/>
        </w:rPr>
        <w:t>ih</w:t>
      </w:r>
      <w:r w:rsidRPr="009A5C62">
        <w:rPr>
          <w:rFonts w:cs="Arial"/>
          <w:szCs w:val="20"/>
          <w:lang w:val="sl-SI"/>
        </w:rPr>
        <w:t xml:space="preserve"> poseg</w:t>
      </w:r>
      <w:r w:rsidR="00A458B1" w:rsidRPr="009A5C62">
        <w:rPr>
          <w:rFonts w:cs="Arial"/>
          <w:szCs w:val="20"/>
          <w:lang w:val="sl-SI"/>
        </w:rPr>
        <w:t>ov</w:t>
      </w:r>
      <w:r w:rsidRPr="009A5C62">
        <w:rPr>
          <w:rFonts w:cs="Arial"/>
          <w:szCs w:val="20"/>
          <w:lang w:val="sl-SI"/>
        </w:rPr>
        <w:t xml:space="preserve">, </w:t>
      </w:r>
      <w:r w:rsidR="00223B1E">
        <w:rPr>
          <w:rFonts w:cs="Arial"/>
          <w:szCs w:val="20"/>
          <w:lang w:val="sl-SI"/>
        </w:rPr>
        <w:t>mora biti</w:t>
      </w:r>
      <w:r w:rsidR="00223B1E" w:rsidRPr="009A5C62">
        <w:rPr>
          <w:rFonts w:cs="Arial"/>
          <w:szCs w:val="20"/>
          <w:lang w:val="sl-SI"/>
        </w:rPr>
        <w:t xml:space="preserve"> </w:t>
      </w:r>
      <w:r w:rsidRPr="009A5C62">
        <w:rPr>
          <w:rFonts w:cs="Arial"/>
          <w:szCs w:val="20"/>
          <w:lang w:val="sl-SI"/>
        </w:rPr>
        <w:t>v času obratovanja proizvodn</w:t>
      </w:r>
      <w:r w:rsidR="00D71C9F" w:rsidRPr="009A5C62">
        <w:rPr>
          <w:rFonts w:cs="Arial"/>
          <w:szCs w:val="20"/>
          <w:lang w:val="sl-SI"/>
        </w:rPr>
        <w:t>ih</w:t>
      </w:r>
      <w:r w:rsidRPr="009A5C62">
        <w:rPr>
          <w:rFonts w:cs="Arial"/>
          <w:szCs w:val="20"/>
          <w:lang w:val="sl-SI"/>
        </w:rPr>
        <w:t xml:space="preserve"> proces</w:t>
      </w:r>
      <w:r w:rsidR="00D71C9F" w:rsidRPr="009A5C62">
        <w:rPr>
          <w:rFonts w:cs="Arial"/>
          <w:szCs w:val="20"/>
          <w:lang w:val="sl-SI"/>
        </w:rPr>
        <w:t>ov</w:t>
      </w:r>
      <w:r w:rsidRPr="009A5C62">
        <w:rPr>
          <w:rFonts w:cs="Arial"/>
          <w:szCs w:val="20"/>
          <w:lang w:val="sl-SI"/>
        </w:rPr>
        <w:t xml:space="preserve"> glede mejnih vrednosti skladna s 7. členom Uredbe o mejnih vrednostih svetlobnega onesnaževanja okolja (Uradni list RS, št. 81/07, 109/07, 62/10 in 46/13). Na podlagi navedenega </w:t>
      </w:r>
      <w:r w:rsidR="00D71C9F" w:rsidRPr="009A5C62">
        <w:rPr>
          <w:rFonts w:cs="Arial"/>
          <w:szCs w:val="20"/>
          <w:lang w:val="sl-SI"/>
        </w:rPr>
        <w:t>ministrstvo ocenjuje</w:t>
      </w:r>
      <w:r w:rsidRPr="009A5C62">
        <w:rPr>
          <w:rFonts w:cs="Arial"/>
          <w:szCs w:val="20"/>
          <w:lang w:val="sl-SI"/>
        </w:rPr>
        <w:t>, da vpliv zaradi sevanja svetlobe v okolico ne bo pomemben.</w:t>
      </w:r>
    </w:p>
    <w:p w14:paraId="297C595B" w14:textId="1C45E1D6" w:rsidR="00216E7A" w:rsidRPr="009A5C62" w:rsidRDefault="00216E7A" w:rsidP="00216E7A">
      <w:pPr>
        <w:numPr>
          <w:ilvl w:val="0"/>
          <w:numId w:val="32"/>
        </w:numPr>
        <w:autoSpaceDE w:val="0"/>
        <w:autoSpaceDN w:val="0"/>
        <w:adjustRightInd w:val="0"/>
        <w:jc w:val="both"/>
        <w:rPr>
          <w:rFonts w:cs="Arial"/>
          <w:iCs/>
          <w:szCs w:val="20"/>
          <w:lang w:val="sl-SI" w:eastAsia="sl-SI"/>
        </w:rPr>
      </w:pPr>
      <w:r w:rsidRPr="009A5C62">
        <w:rPr>
          <w:rFonts w:cs="Arial"/>
          <w:szCs w:val="20"/>
          <w:u w:val="single"/>
          <w:lang w:val="sl-SI"/>
        </w:rPr>
        <w:t>Vidna izpostavljenost</w:t>
      </w:r>
      <w:r w:rsidRPr="009A5C62">
        <w:rPr>
          <w:rFonts w:cs="Arial"/>
          <w:szCs w:val="20"/>
          <w:lang w:val="sl-SI"/>
        </w:rPr>
        <w:t>: vpliv v času gradnje</w:t>
      </w:r>
      <w:r w:rsidR="0039382B" w:rsidRPr="009A5C62">
        <w:rPr>
          <w:rFonts w:cs="Arial"/>
          <w:szCs w:val="20"/>
          <w:lang w:val="sl-SI"/>
        </w:rPr>
        <w:t xml:space="preserve"> načrtovanih objektov</w:t>
      </w:r>
      <w:r w:rsidRPr="009A5C62">
        <w:rPr>
          <w:rFonts w:cs="Arial"/>
          <w:szCs w:val="20"/>
          <w:lang w:val="sl-SI"/>
        </w:rPr>
        <w:t xml:space="preserve"> bo lokalen na območju gradbišča, vpliv zgrajenih novih objektov pa bo zaradi višine znaten, vendar zaradi lege, glede na najbližje stanovanjske hiše, ki niso v lasti nosilca nameravanega posega, ne bo šlo za pomemben vpliv.</w:t>
      </w:r>
    </w:p>
    <w:p w14:paraId="227CB9C6" w14:textId="3FF5A2D0" w:rsidR="00216E7A" w:rsidRPr="009A5C62" w:rsidRDefault="00216E7A" w:rsidP="00216E7A">
      <w:pPr>
        <w:numPr>
          <w:ilvl w:val="0"/>
          <w:numId w:val="32"/>
        </w:numPr>
        <w:autoSpaceDE w:val="0"/>
        <w:autoSpaceDN w:val="0"/>
        <w:adjustRightInd w:val="0"/>
        <w:jc w:val="both"/>
        <w:rPr>
          <w:rFonts w:cs="Arial"/>
          <w:iCs/>
          <w:szCs w:val="20"/>
          <w:lang w:val="sl-SI" w:eastAsia="sl-SI"/>
        </w:rPr>
      </w:pPr>
      <w:r w:rsidRPr="009A5C62">
        <w:rPr>
          <w:rFonts w:cs="Arial"/>
          <w:szCs w:val="20"/>
          <w:u w:val="single"/>
          <w:lang w:val="sl-SI"/>
        </w:rPr>
        <w:lastRenderedPageBreak/>
        <w:t>Vibracije</w:t>
      </w:r>
      <w:r w:rsidRPr="009A5C62">
        <w:rPr>
          <w:rFonts w:cs="Arial"/>
          <w:szCs w:val="20"/>
          <w:lang w:val="sl-SI"/>
        </w:rPr>
        <w:t>: v času gradnje bo prihajalo do manjših vibracij zaradi obratovanja delovnih strojev, vendar zaradi oddaljenosti stanovanjskih hiš te ne bodo zaznavne. V času obratovanja</w:t>
      </w:r>
      <w:r w:rsidR="00223B1E">
        <w:rPr>
          <w:rFonts w:cs="Arial"/>
          <w:szCs w:val="20"/>
          <w:lang w:val="sl-SI"/>
        </w:rPr>
        <w:t xml:space="preserve"> nameravana posega</w:t>
      </w:r>
      <w:r w:rsidRPr="009A5C62">
        <w:rPr>
          <w:rFonts w:cs="Arial"/>
          <w:szCs w:val="20"/>
          <w:lang w:val="sl-SI"/>
        </w:rPr>
        <w:t xml:space="preserve"> ne bo</w:t>
      </w:r>
      <w:r w:rsidR="00223B1E">
        <w:rPr>
          <w:rFonts w:cs="Arial"/>
          <w:szCs w:val="20"/>
          <w:lang w:val="sl-SI"/>
        </w:rPr>
        <w:t>sta</w:t>
      </w:r>
      <w:r w:rsidRPr="009A5C62">
        <w:rPr>
          <w:rFonts w:cs="Arial"/>
          <w:szCs w:val="20"/>
          <w:lang w:val="sl-SI"/>
        </w:rPr>
        <w:t xml:space="preserve"> </w:t>
      </w:r>
      <w:r w:rsidR="00223B1E">
        <w:rPr>
          <w:rFonts w:cs="Arial"/>
          <w:szCs w:val="20"/>
          <w:lang w:val="sl-SI"/>
        </w:rPr>
        <w:t xml:space="preserve">vira </w:t>
      </w:r>
      <w:r w:rsidRPr="009A5C62">
        <w:rPr>
          <w:rFonts w:cs="Arial"/>
          <w:szCs w:val="20"/>
          <w:lang w:val="sl-SI"/>
        </w:rPr>
        <w:t>vibracij, saj ne gre za vrsto dejavnosti, ki bi povzročala vibracije. Zaradi navedenega ne bo vpliva.</w:t>
      </w:r>
    </w:p>
    <w:p w14:paraId="38AAFBD9" w14:textId="43DC71C1" w:rsidR="00CE06A6" w:rsidRPr="009A5C62" w:rsidRDefault="00216E7A" w:rsidP="00CE06A6">
      <w:pPr>
        <w:numPr>
          <w:ilvl w:val="0"/>
          <w:numId w:val="32"/>
        </w:numPr>
        <w:autoSpaceDE w:val="0"/>
        <w:autoSpaceDN w:val="0"/>
        <w:adjustRightInd w:val="0"/>
        <w:jc w:val="both"/>
        <w:rPr>
          <w:rFonts w:cs="Arial"/>
          <w:iCs/>
          <w:szCs w:val="20"/>
          <w:u w:val="single"/>
          <w:lang w:val="sl-SI" w:eastAsia="sl-SI"/>
        </w:rPr>
      </w:pPr>
      <w:r w:rsidRPr="009A5C62">
        <w:rPr>
          <w:rFonts w:cs="Arial"/>
          <w:szCs w:val="20"/>
          <w:u w:val="single"/>
          <w:lang w:val="sl-SI"/>
        </w:rPr>
        <w:t>Sprememba rabe tal</w:t>
      </w:r>
      <w:r w:rsidRPr="009A5C62">
        <w:rPr>
          <w:rFonts w:cs="Arial"/>
          <w:szCs w:val="20"/>
          <w:lang w:val="sl-SI"/>
        </w:rPr>
        <w:t xml:space="preserve">: </w:t>
      </w:r>
      <w:r w:rsidR="00CE06A6" w:rsidRPr="009A5C62">
        <w:rPr>
          <w:rFonts w:cs="Arial"/>
          <w:szCs w:val="20"/>
          <w:lang w:val="sl-SI"/>
        </w:rPr>
        <w:t>za namen racionalne rabe naravnih virov z ohranjanjem najboljših kmetijskih zemljišč mora nosilec nameravanih posegov za gradnjo objektov v EUP ME_1749 (objekta H – že zgrajen in objektov I in J) zagotoviti vzpostavitev nadomestnih kmetijskih zemljišč z minimalno površino, ki je enaka površini gradbene parcele. Lokacije vzpostavitve nadomestnih kmetijskih zemljišč so določene v OPN. Zaradi širitve podjetja BRINOX d.o.o. so bila predlagana nadomestna kmetijska zemljišča v EUP ZB_1532 v k.o. 1972 Senica, na območju gramoznice Jeprca. Vzpostavitev nadomestnih kmetijskih zemljišč je bila delno že izvedena med gradnjo objekta H, na predvideni lokaciji gradnje objektov I in J pa je bila že izvedena odstranitev zgornjega sloja rodovitne zemlje. Ta zemljina je začasno deponirana v EUP ZB_1532 in čaka na zemeljski izkop pri gradnji objektov I in J, ki se bo vgradil v spodnje plasti. Velikost gradbene parcele za objekt H je bila 4.400 m</w:t>
      </w:r>
      <w:r w:rsidR="00CE06A6" w:rsidRPr="009A5C62">
        <w:rPr>
          <w:rFonts w:cs="Arial"/>
          <w:szCs w:val="20"/>
          <w:vertAlign w:val="superscript"/>
          <w:lang w:val="sl-SI"/>
        </w:rPr>
        <w:t>2</w:t>
      </w:r>
      <w:r w:rsidR="00CE06A6" w:rsidRPr="009A5C62">
        <w:rPr>
          <w:rFonts w:cs="Arial"/>
          <w:szCs w:val="20"/>
          <w:lang w:val="sl-SI"/>
        </w:rPr>
        <w:t>, že vzpostavljenih pa je bilo 7.200 m</w:t>
      </w:r>
      <w:r w:rsidR="00CE06A6" w:rsidRPr="009A5C62">
        <w:rPr>
          <w:rFonts w:cs="Arial"/>
          <w:szCs w:val="20"/>
          <w:vertAlign w:val="superscript"/>
          <w:lang w:val="sl-SI"/>
        </w:rPr>
        <w:t>2</w:t>
      </w:r>
      <w:r w:rsidR="00CE06A6" w:rsidRPr="009A5C62">
        <w:rPr>
          <w:rFonts w:cs="Arial"/>
          <w:szCs w:val="20"/>
          <w:lang w:val="sl-SI"/>
        </w:rPr>
        <w:t xml:space="preserve"> nadomestnih kmetijskih zemljišč, t.j. 2.800 m</w:t>
      </w:r>
      <w:r w:rsidR="00CE06A6" w:rsidRPr="009A5C62">
        <w:rPr>
          <w:rFonts w:cs="Arial"/>
          <w:szCs w:val="20"/>
          <w:vertAlign w:val="superscript"/>
          <w:lang w:val="sl-SI"/>
        </w:rPr>
        <w:t>2</w:t>
      </w:r>
      <w:r w:rsidR="00CE06A6" w:rsidRPr="009A5C62">
        <w:rPr>
          <w:rFonts w:cs="Arial"/>
          <w:szCs w:val="20"/>
          <w:lang w:val="sl-SI"/>
        </w:rPr>
        <w:t xml:space="preserve"> več kot je bilo potrebno za gradnjo objekta H, kar bo upoštevano pri gradnji objektov OPB in K. Upoštevajoč velikost gradbene parcele za objekta OPB in K (9.386 m</w:t>
      </w:r>
      <w:r w:rsidR="00CE06A6" w:rsidRPr="009A5C62">
        <w:rPr>
          <w:rFonts w:cs="Arial"/>
          <w:szCs w:val="20"/>
          <w:vertAlign w:val="superscript"/>
          <w:lang w:val="sl-SI"/>
        </w:rPr>
        <w:t>2</w:t>
      </w:r>
      <w:r w:rsidR="00CE06A6" w:rsidRPr="009A5C62">
        <w:rPr>
          <w:rFonts w:cs="Arial"/>
          <w:szCs w:val="20"/>
          <w:lang w:val="sl-SI"/>
        </w:rPr>
        <w:t>)</w:t>
      </w:r>
      <w:r w:rsidR="00DA60E0" w:rsidRPr="009A5C62">
        <w:rPr>
          <w:rFonts w:cs="Arial"/>
          <w:szCs w:val="20"/>
          <w:lang w:val="sl-SI"/>
        </w:rPr>
        <w:t>,</w:t>
      </w:r>
      <w:r w:rsidR="00CE06A6" w:rsidRPr="009A5C62">
        <w:rPr>
          <w:rFonts w:cs="Arial"/>
          <w:szCs w:val="20"/>
          <w:lang w:val="sl-SI"/>
        </w:rPr>
        <w:t xml:space="preserve"> bo potrebno zagotoviti vzpostavitev nadaljnjih 2.186 m</w:t>
      </w:r>
      <w:r w:rsidR="00CE06A6" w:rsidRPr="009A5C62">
        <w:rPr>
          <w:rFonts w:cs="Arial"/>
          <w:szCs w:val="20"/>
          <w:vertAlign w:val="superscript"/>
          <w:lang w:val="sl-SI"/>
        </w:rPr>
        <w:t>2</w:t>
      </w:r>
      <w:r w:rsidR="00CE06A6" w:rsidRPr="009A5C62">
        <w:rPr>
          <w:rFonts w:cs="Arial"/>
          <w:szCs w:val="20"/>
          <w:lang w:val="sl-SI"/>
        </w:rPr>
        <w:t xml:space="preserve"> nadomestnih kmetijskih zemljišč v EUP ZB_1532. Za vzpostavitev nadomestnih kmetijskih zemljišč je nosilec nameravanega posega pridobil Odločbo o uvedbi zahtevne agromelioracije št. 3313-101/2020/5 z dne 7. 8. 2020. Glede na vse navedeno ministrstvo tovrstni vpliv na okolje v času gradnje objektov OPB in K ocenjuje kot manj pomemben.</w:t>
      </w:r>
    </w:p>
    <w:p w14:paraId="74D4F7AA" w14:textId="0980B297" w:rsidR="00216E7A" w:rsidRPr="009A5C62" w:rsidRDefault="00216E7A" w:rsidP="00CE06A6">
      <w:pPr>
        <w:numPr>
          <w:ilvl w:val="0"/>
          <w:numId w:val="32"/>
        </w:numPr>
        <w:autoSpaceDE w:val="0"/>
        <w:autoSpaceDN w:val="0"/>
        <w:adjustRightInd w:val="0"/>
        <w:jc w:val="both"/>
        <w:rPr>
          <w:rFonts w:cs="Arial"/>
          <w:iCs/>
          <w:szCs w:val="20"/>
          <w:u w:val="single"/>
          <w:lang w:val="sl-SI" w:eastAsia="sl-SI"/>
        </w:rPr>
      </w:pPr>
      <w:r w:rsidRPr="009A5C62">
        <w:rPr>
          <w:rFonts w:cs="Arial"/>
          <w:szCs w:val="20"/>
          <w:u w:val="single"/>
          <w:lang w:val="sl-SI"/>
        </w:rPr>
        <w:t>Fizična sprememba/preoblikovanje površine</w:t>
      </w:r>
      <w:r w:rsidRPr="009A5C62">
        <w:rPr>
          <w:rFonts w:cs="Arial"/>
          <w:szCs w:val="20"/>
          <w:lang w:val="sl-SI"/>
        </w:rPr>
        <w:t xml:space="preserve">: fizična sprememba in preoblikovanje površine bo v času gradnje začasna, v času obratovanja v povezavi z nameravanim posegom ne bo preoblikovanja površine. </w:t>
      </w:r>
      <w:r w:rsidR="00CE06A6" w:rsidRPr="009A5C62">
        <w:rPr>
          <w:rFonts w:cs="Arial"/>
          <w:szCs w:val="20"/>
          <w:lang w:val="sl-SI"/>
        </w:rPr>
        <w:t>Ministrstvo</w:t>
      </w:r>
      <w:r w:rsidRPr="009A5C62">
        <w:rPr>
          <w:rFonts w:cs="Arial"/>
          <w:szCs w:val="20"/>
          <w:lang w:val="sl-SI"/>
        </w:rPr>
        <w:t xml:space="preserve"> ocenjuje, da vpliv zaradi fizične spremembe/preoblikovanja površine ne bo pomemben.</w:t>
      </w:r>
    </w:p>
    <w:p w14:paraId="4669FB80" w14:textId="51CD0872" w:rsidR="00E0155A" w:rsidRPr="009A5C62" w:rsidRDefault="00ED4EE4" w:rsidP="00533920">
      <w:pPr>
        <w:numPr>
          <w:ilvl w:val="0"/>
          <w:numId w:val="32"/>
        </w:numPr>
        <w:autoSpaceDE w:val="0"/>
        <w:autoSpaceDN w:val="0"/>
        <w:adjustRightInd w:val="0"/>
        <w:jc w:val="both"/>
        <w:rPr>
          <w:rFonts w:cs="Arial"/>
          <w:szCs w:val="20"/>
          <w:lang w:val="sl-SI"/>
        </w:rPr>
      </w:pPr>
      <w:r w:rsidRPr="009A5C62">
        <w:rPr>
          <w:u w:val="single"/>
          <w:lang w:val="sl-SI"/>
        </w:rPr>
        <w:t>Vpliv na biotsko raznovrstnost, zlasti varovane vrste in habitate s posebnih varstvenih območij (Natura 2000):</w:t>
      </w:r>
      <w:r w:rsidRPr="009A5C62">
        <w:rPr>
          <w:lang w:val="sl-SI"/>
        </w:rPr>
        <w:t xml:space="preserve"> za nameravani poseg RAC BRINOX – FAZA 2 je bilo s stran</w:t>
      </w:r>
      <w:r w:rsidR="00166DDF" w:rsidRPr="009A5C62">
        <w:rPr>
          <w:lang w:val="sl-SI"/>
        </w:rPr>
        <w:t>i</w:t>
      </w:r>
      <w:r w:rsidRPr="009A5C62">
        <w:rPr>
          <w:lang w:val="sl-SI"/>
        </w:rPr>
        <w:t xml:space="preserve"> Zavoda R</w:t>
      </w:r>
      <w:r w:rsidR="00DA60E0" w:rsidRPr="009A5C62">
        <w:rPr>
          <w:lang w:val="sl-SI"/>
        </w:rPr>
        <w:t>epublike Slovenije</w:t>
      </w:r>
      <w:r w:rsidRPr="009A5C62">
        <w:rPr>
          <w:lang w:val="sl-SI"/>
        </w:rPr>
        <w:t xml:space="preserve"> za varstvo narave, </w:t>
      </w:r>
      <w:r w:rsidR="00E12F8E" w:rsidRPr="009A5C62">
        <w:rPr>
          <w:lang w:val="sl-SI"/>
        </w:rPr>
        <w:t>Območn</w:t>
      </w:r>
      <w:r w:rsidR="00E12F8E">
        <w:rPr>
          <w:lang w:val="sl-SI"/>
        </w:rPr>
        <w:t>e</w:t>
      </w:r>
      <w:r w:rsidR="00E12F8E" w:rsidRPr="009A5C62">
        <w:rPr>
          <w:lang w:val="sl-SI"/>
        </w:rPr>
        <w:t xml:space="preserve"> enot</w:t>
      </w:r>
      <w:r w:rsidR="00E12F8E">
        <w:rPr>
          <w:lang w:val="sl-SI"/>
        </w:rPr>
        <w:t>e</w:t>
      </w:r>
      <w:r w:rsidR="00E12F8E" w:rsidRPr="009A5C62">
        <w:rPr>
          <w:lang w:val="sl-SI"/>
        </w:rPr>
        <w:t xml:space="preserve"> </w:t>
      </w:r>
      <w:r w:rsidRPr="009A5C62">
        <w:rPr>
          <w:lang w:val="sl-SI"/>
        </w:rPr>
        <w:t xml:space="preserve">Ljubljana, Cankarjeva cesta 10, izdano strokovno mnenje v postopku presoje sprejemljivosti posega v okviru gradbenega dovoljenja št. 3562-0423/2021-2 z dne 16. 7. 2021. Ministrstvo na podlagi proučitve mnenja ugotavlja, da se v neposredni bližini nahaja zavarovano območje Polhograjski Dolomiti, Evid. </w:t>
      </w:r>
      <w:r w:rsidR="00166DDF" w:rsidRPr="009A5C62">
        <w:rPr>
          <w:lang w:val="sl-SI"/>
        </w:rPr>
        <w:t>š</w:t>
      </w:r>
      <w:r w:rsidRPr="009A5C62">
        <w:rPr>
          <w:lang w:val="sl-SI"/>
        </w:rPr>
        <w:t>t. 1058, zavarovano z Odlokom o sprejetju urbanističnega načrta za območje krajinskega parka “Polhograjski Dolomiti” za območji občin Ljubljana Šiška in Ljubljana Vič – Rudnik (Uradni list RS, št. 14/74).</w:t>
      </w:r>
      <w:r w:rsidR="00166DDF" w:rsidRPr="009A5C62">
        <w:rPr>
          <w:lang w:val="sl-SI"/>
        </w:rPr>
        <w:t xml:space="preserve"> Oba nameravana posega sta predvidena na pozidanem zemljišču v sklopu obstoječih objektov in fizično ne bosta posegala v zavarovano območje oz. ne bosta imela vpliva na varstvene cilje zavarovanega območja in na njegovo celovitost in povezanost. Tovrstni vpliv na okolje zato ministrstvo ocenjuje kot nepomemben.</w:t>
      </w:r>
    </w:p>
    <w:p w14:paraId="06B7227F" w14:textId="77777777" w:rsidR="00890339" w:rsidRPr="009A5C62" w:rsidRDefault="00890339" w:rsidP="00890339">
      <w:pPr>
        <w:spacing w:line="260" w:lineRule="exact"/>
        <w:ind w:left="714"/>
        <w:jc w:val="both"/>
        <w:rPr>
          <w:rFonts w:cs="Arial"/>
          <w:szCs w:val="20"/>
          <w:lang w:val="sl-SI"/>
        </w:rPr>
      </w:pPr>
    </w:p>
    <w:p w14:paraId="7B3DF9E2" w14:textId="33061C53" w:rsidR="00E0155A" w:rsidRPr="009A5C62" w:rsidRDefault="00890339" w:rsidP="00890339">
      <w:pPr>
        <w:spacing w:line="260" w:lineRule="exact"/>
        <w:jc w:val="both"/>
        <w:rPr>
          <w:rFonts w:cs="Arial"/>
          <w:szCs w:val="20"/>
          <w:lang w:val="sl-SI"/>
        </w:rPr>
      </w:pPr>
      <w:r w:rsidRPr="009A5C62">
        <w:rPr>
          <w:rFonts w:cs="Arial"/>
          <w:szCs w:val="20"/>
          <w:lang w:val="sl-SI"/>
        </w:rPr>
        <w:t>Ministrstvo nadalje ugotavlja, da d</w:t>
      </w:r>
      <w:r w:rsidR="00E0155A" w:rsidRPr="009A5C62">
        <w:rPr>
          <w:rFonts w:cs="Arial"/>
          <w:szCs w:val="20"/>
          <w:lang w:val="sl-SI"/>
        </w:rPr>
        <w:t>rugi vplivi nameravan</w:t>
      </w:r>
      <w:r w:rsidR="00533920" w:rsidRPr="009A5C62">
        <w:rPr>
          <w:rFonts w:cs="Arial"/>
          <w:szCs w:val="20"/>
          <w:lang w:val="sl-SI"/>
        </w:rPr>
        <w:t>ih</w:t>
      </w:r>
      <w:r w:rsidR="00E0155A" w:rsidRPr="009A5C62">
        <w:rPr>
          <w:rFonts w:cs="Arial"/>
          <w:szCs w:val="20"/>
          <w:lang w:val="sl-SI"/>
        </w:rPr>
        <w:t xml:space="preserve"> poseg</w:t>
      </w:r>
      <w:r w:rsidR="00533920" w:rsidRPr="009A5C62">
        <w:rPr>
          <w:rFonts w:cs="Arial"/>
          <w:szCs w:val="20"/>
          <w:lang w:val="sl-SI"/>
        </w:rPr>
        <w:t>ov</w:t>
      </w:r>
      <w:r w:rsidR="00E0155A" w:rsidRPr="009A5C62">
        <w:rPr>
          <w:rFonts w:cs="Arial"/>
          <w:szCs w:val="20"/>
          <w:lang w:val="sl-SI"/>
        </w:rPr>
        <w:t>, upoštevajoč merila za ugotavljanje, ali je za nameravan</w:t>
      </w:r>
      <w:r w:rsidR="00533920" w:rsidRPr="009A5C62">
        <w:rPr>
          <w:rFonts w:cs="Arial"/>
          <w:szCs w:val="20"/>
          <w:lang w:val="sl-SI"/>
        </w:rPr>
        <w:t>a</w:t>
      </w:r>
      <w:r w:rsidR="00E0155A" w:rsidRPr="009A5C62">
        <w:rPr>
          <w:rFonts w:cs="Arial"/>
          <w:szCs w:val="20"/>
          <w:lang w:val="sl-SI"/>
        </w:rPr>
        <w:t xml:space="preserve"> poseg</w:t>
      </w:r>
      <w:r w:rsidR="00533920" w:rsidRPr="009A5C62">
        <w:rPr>
          <w:rFonts w:cs="Arial"/>
          <w:szCs w:val="20"/>
          <w:lang w:val="sl-SI"/>
        </w:rPr>
        <w:t>a</w:t>
      </w:r>
      <w:r w:rsidR="00E0155A" w:rsidRPr="009A5C62">
        <w:rPr>
          <w:rFonts w:cs="Arial"/>
          <w:szCs w:val="20"/>
          <w:lang w:val="sl-SI"/>
        </w:rPr>
        <w:t xml:space="preserve"> v okolje treba izvesti presojo vplivov na okolje, ki so v prilogi 2 Uredbe o posegih v okolje, za katere je treba izvesti presojo vplivov na okolje, ne bodo pomembni.</w:t>
      </w:r>
    </w:p>
    <w:p w14:paraId="13A84A04" w14:textId="77777777" w:rsidR="00E0155A" w:rsidRPr="009A5C62" w:rsidRDefault="00E0155A" w:rsidP="00E0155A">
      <w:pPr>
        <w:spacing w:line="260" w:lineRule="exact"/>
        <w:jc w:val="both"/>
        <w:rPr>
          <w:rFonts w:cs="Arial"/>
          <w:szCs w:val="20"/>
          <w:lang w:val="sl-SI"/>
        </w:rPr>
      </w:pPr>
    </w:p>
    <w:p w14:paraId="3A2C391F" w14:textId="2B50DA3D" w:rsidR="00E0155A" w:rsidRPr="00004D3F" w:rsidRDefault="00E0155A" w:rsidP="00BA2CC2">
      <w:pPr>
        <w:spacing w:line="260" w:lineRule="exact"/>
        <w:jc w:val="both"/>
        <w:rPr>
          <w:rFonts w:cs="Arial"/>
          <w:szCs w:val="20"/>
          <w:lang w:val="sl-SI"/>
        </w:rPr>
      </w:pPr>
      <w:r w:rsidRPr="00004D3F">
        <w:rPr>
          <w:rFonts w:cs="Arial"/>
          <w:szCs w:val="20"/>
          <w:lang w:val="sl-SI"/>
        </w:rPr>
        <w:t xml:space="preserve">Na podlagi </w:t>
      </w:r>
      <w:r w:rsidR="00890339">
        <w:rPr>
          <w:rFonts w:cs="Arial"/>
          <w:szCs w:val="20"/>
          <w:lang w:val="sl-SI"/>
        </w:rPr>
        <w:t>vseh</w:t>
      </w:r>
      <w:r w:rsidRPr="00004D3F">
        <w:rPr>
          <w:rFonts w:cs="Arial"/>
          <w:szCs w:val="20"/>
          <w:lang w:val="sl-SI"/>
        </w:rPr>
        <w:t xml:space="preserve"> navedenih dejstev naslovni organ v skladu z določili 51.a člena ZVO-1 ugotavlja, da za nameravan</w:t>
      </w:r>
      <w:r w:rsidR="00533920">
        <w:rPr>
          <w:rFonts w:cs="Arial"/>
          <w:szCs w:val="20"/>
          <w:lang w:val="sl-SI"/>
        </w:rPr>
        <w:t>a</w:t>
      </w:r>
      <w:r w:rsidRPr="00004D3F">
        <w:rPr>
          <w:rFonts w:cs="Arial"/>
          <w:szCs w:val="20"/>
          <w:lang w:val="sl-SI"/>
        </w:rPr>
        <w:t xml:space="preserve"> poseg</w:t>
      </w:r>
      <w:r w:rsidR="00533920">
        <w:rPr>
          <w:rFonts w:cs="Arial"/>
          <w:szCs w:val="20"/>
          <w:lang w:val="sl-SI"/>
        </w:rPr>
        <w:t>a</w:t>
      </w:r>
      <w:r w:rsidRPr="00004D3F">
        <w:rPr>
          <w:rFonts w:cs="Arial"/>
          <w:szCs w:val="20"/>
          <w:lang w:val="sl-SI"/>
        </w:rPr>
        <w:t xml:space="preserve"> ni treba izvesti presoje vplivov na okolje ter pridobiti okoljevarstvenega soglasja, saj nameravan</w:t>
      </w:r>
      <w:r w:rsidR="00533920">
        <w:rPr>
          <w:rFonts w:cs="Arial"/>
          <w:szCs w:val="20"/>
          <w:lang w:val="sl-SI"/>
        </w:rPr>
        <w:t>a</w:t>
      </w:r>
      <w:r w:rsidRPr="00004D3F">
        <w:rPr>
          <w:rFonts w:cs="Arial"/>
          <w:szCs w:val="20"/>
          <w:lang w:val="sl-SI"/>
        </w:rPr>
        <w:t xml:space="preserve"> poseg</w:t>
      </w:r>
      <w:r w:rsidR="00533920">
        <w:rPr>
          <w:rFonts w:cs="Arial"/>
          <w:szCs w:val="20"/>
          <w:lang w:val="sl-SI"/>
        </w:rPr>
        <w:t>a</w:t>
      </w:r>
      <w:r w:rsidRPr="00004D3F">
        <w:rPr>
          <w:rFonts w:cs="Arial"/>
          <w:szCs w:val="20"/>
          <w:lang w:val="sl-SI"/>
        </w:rPr>
        <w:t xml:space="preserve"> ne bo</w:t>
      </w:r>
      <w:r w:rsidR="00533920">
        <w:rPr>
          <w:rFonts w:cs="Arial"/>
          <w:szCs w:val="20"/>
          <w:lang w:val="sl-SI"/>
        </w:rPr>
        <w:t>sta</w:t>
      </w:r>
      <w:r w:rsidRPr="00004D3F">
        <w:rPr>
          <w:rFonts w:cs="Arial"/>
          <w:szCs w:val="20"/>
          <w:lang w:val="sl-SI"/>
        </w:rPr>
        <w:t xml:space="preserve"> imel</w:t>
      </w:r>
      <w:r w:rsidR="00533920">
        <w:rPr>
          <w:rFonts w:cs="Arial"/>
          <w:szCs w:val="20"/>
          <w:lang w:val="sl-SI"/>
        </w:rPr>
        <w:t>a</w:t>
      </w:r>
      <w:r w:rsidRPr="00004D3F">
        <w:rPr>
          <w:rFonts w:cs="Arial"/>
          <w:szCs w:val="20"/>
          <w:lang w:val="sl-SI"/>
        </w:rPr>
        <w:t xml:space="preserve"> pomembnih vplivov na okolje, zato je bilo odločeno, kot izhaja iz </w:t>
      </w:r>
      <w:r w:rsidR="00FC7CEC">
        <w:rPr>
          <w:rFonts w:cs="Arial"/>
          <w:szCs w:val="20"/>
          <w:lang w:val="sl-SI"/>
        </w:rPr>
        <w:t>2</w:t>
      </w:r>
      <w:r w:rsidRPr="00004D3F">
        <w:rPr>
          <w:rFonts w:cs="Arial"/>
          <w:szCs w:val="20"/>
          <w:lang w:val="sl-SI"/>
        </w:rPr>
        <w:t>. točke izreka tega sklepa.</w:t>
      </w:r>
    </w:p>
    <w:p w14:paraId="4D98208B" w14:textId="77777777" w:rsidR="00E0155A" w:rsidRPr="00004D3F" w:rsidRDefault="00E0155A" w:rsidP="00BA2CC2">
      <w:pPr>
        <w:spacing w:line="260" w:lineRule="exact"/>
        <w:jc w:val="both"/>
        <w:rPr>
          <w:rFonts w:cs="Arial"/>
          <w:szCs w:val="20"/>
          <w:lang w:val="sl-SI"/>
        </w:rPr>
      </w:pPr>
    </w:p>
    <w:p w14:paraId="60255CDF" w14:textId="46E60CAC" w:rsidR="00E0155A" w:rsidRPr="00004D3F" w:rsidRDefault="00E0155A" w:rsidP="00BA2CC2">
      <w:pPr>
        <w:spacing w:line="260" w:lineRule="exact"/>
        <w:jc w:val="both"/>
        <w:rPr>
          <w:rFonts w:cs="Arial"/>
          <w:szCs w:val="20"/>
          <w:lang w:val="sl-SI"/>
        </w:rPr>
      </w:pPr>
      <w:r w:rsidRPr="00004D3F">
        <w:rPr>
          <w:rFonts w:cs="Arial"/>
          <w:szCs w:val="20"/>
          <w:lang w:val="sl-SI"/>
        </w:rPr>
        <w:lastRenderedPageBreak/>
        <w:t xml:space="preserve">Skladno z določbo petega odstavka 51.a člena ZVO-1 pritožba zoper </w:t>
      </w:r>
      <w:r w:rsidR="00E12F8E">
        <w:rPr>
          <w:rFonts w:cs="Arial"/>
          <w:szCs w:val="20"/>
          <w:lang w:val="sl-SI"/>
        </w:rPr>
        <w:t xml:space="preserve">2. točko tega </w:t>
      </w:r>
      <w:r w:rsidRPr="00004D3F">
        <w:rPr>
          <w:rFonts w:cs="Arial"/>
          <w:szCs w:val="20"/>
          <w:lang w:val="sl-SI"/>
        </w:rPr>
        <w:t>sklep</w:t>
      </w:r>
      <w:r w:rsidR="00E12F8E">
        <w:rPr>
          <w:rFonts w:cs="Arial"/>
          <w:szCs w:val="20"/>
          <w:lang w:val="sl-SI"/>
        </w:rPr>
        <w:t>a</w:t>
      </w:r>
      <w:r w:rsidRPr="00004D3F">
        <w:rPr>
          <w:rFonts w:cs="Arial"/>
          <w:szCs w:val="20"/>
          <w:lang w:val="sl-SI"/>
        </w:rPr>
        <w:t xml:space="preserve"> ne zadrži njegove izvršitve kot izhaja iz </w:t>
      </w:r>
      <w:r w:rsidR="00FC7CEC">
        <w:rPr>
          <w:rFonts w:cs="Arial"/>
          <w:szCs w:val="20"/>
          <w:lang w:val="sl-SI"/>
        </w:rPr>
        <w:t>3</w:t>
      </w:r>
      <w:r w:rsidRPr="00004D3F">
        <w:rPr>
          <w:rFonts w:cs="Arial"/>
          <w:szCs w:val="20"/>
          <w:lang w:val="sl-SI"/>
        </w:rPr>
        <w:t>. točke izreka tega sklepa.</w:t>
      </w:r>
    </w:p>
    <w:p w14:paraId="1468B1D4" w14:textId="77777777" w:rsidR="00E0155A" w:rsidRPr="00004D3F" w:rsidRDefault="00E0155A" w:rsidP="00BA2CC2">
      <w:pPr>
        <w:spacing w:line="260" w:lineRule="exact"/>
        <w:jc w:val="both"/>
        <w:rPr>
          <w:rFonts w:cs="Arial"/>
          <w:szCs w:val="20"/>
          <w:lang w:val="sl-SI"/>
        </w:rPr>
      </w:pPr>
    </w:p>
    <w:p w14:paraId="0F7ACB30" w14:textId="4D73E343" w:rsidR="00E0155A" w:rsidRPr="00BA2CC2" w:rsidRDefault="00E0155A" w:rsidP="00BA2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both"/>
        <w:rPr>
          <w:rFonts w:cs="Arial"/>
          <w:szCs w:val="20"/>
          <w:lang w:val="sl-SI"/>
        </w:rPr>
      </w:pPr>
      <w:r w:rsidRPr="00004D3F">
        <w:rPr>
          <w:rFonts w:cs="Arial"/>
          <w:szCs w:val="20"/>
          <w:lang w:val="sl-SI"/>
        </w:rPr>
        <w:t xml:space="preserve">V skladu z določbami petega odstavka 213. člena v povezavi s 118. členom Zakona o splošnem upravnem postopku (Uradni list RS, št. 24/06-ZUP-UPB2, 105/06-ZUS-1, 126/07, 65/08, 8/10, 82/13 </w:t>
      </w:r>
      <w:r w:rsidRPr="00064FE7">
        <w:rPr>
          <w:rFonts w:cs="Arial"/>
          <w:szCs w:val="20"/>
          <w:lang w:val="sl-SI"/>
        </w:rPr>
        <w:t>in 175/20-ZIUOPDVE</w:t>
      </w:r>
      <w:r w:rsidR="00E12F8E">
        <w:rPr>
          <w:rFonts w:cs="Arial"/>
          <w:szCs w:val="20"/>
          <w:lang w:val="sl-SI"/>
        </w:rPr>
        <w:t>, v nadaljevanju ZUP</w:t>
      </w:r>
      <w:r w:rsidRPr="00004D3F">
        <w:rPr>
          <w:rFonts w:cs="Arial"/>
          <w:szCs w:val="20"/>
          <w:lang w:val="sl-SI"/>
        </w:rPr>
        <w:t xml:space="preserve">) je bilo potrebno v izreku tega sklepa odločiti tudi o stroških postopka. Glede na to, da v tem postopku stroški niso nastali, je bilo odločeno, kot </w:t>
      </w:r>
      <w:r w:rsidRPr="00BA2CC2">
        <w:rPr>
          <w:rFonts w:cs="Arial"/>
          <w:szCs w:val="20"/>
          <w:lang w:val="sl-SI"/>
        </w:rPr>
        <w:t xml:space="preserve">izhaja iz </w:t>
      </w:r>
      <w:r w:rsidR="00FC7CEC" w:rsidRPr="00BA2CC2">
        <w:rPr>
          <w:rFonts w:cs="Arial"/>
          <w:szCs w:val="20"/>
          <w:lang w:val="sl-SI"/>
        </w:rPr>
        <w:t>4</w:t>
      </w:r>
      <w:r w:rsidRPr="00BA2CC2">
        <w:rPr>
          <w:rFonts w:cs="Arial"/>
          <w:szCs w:val="20"/>
          <w:lang w:val="sl-SI"/>
        </w:rPr>
        <w:t>. točke izreka tega sklepa.</w:t>
      </w:r>
    </w:p>
    <w:p w14:paraId="7E92DE54" w14:textId="77777777" w:rsidR="00E12F8E" w:rsidRPr="00BA2CC2" w:rsidRDefault="00E12F8E" w:rsidP="00BA2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both"/>
        <w:rPr>
          <w:rFonts w:cs="Arial"/>
          <w:szCs w:val="20"/>
          <w:lang w:val="sl-SI"/>
        </w:rPr>
      </w:pPr>
    </w:p>
    <w:p w14:paraId="4B7C6D92" w14:textId="77777777" w:rsidR="00E12F8E" w:rsidRPr="00BA2CC2" w:rsidRDefault="00E12F8E" w:rsidP="00BA2CC2">
      <w:pPr>
        <w:tabs>
          <w:tab w:val="right" w:pos="7797"/>
        </w:tabs>
        <w:autoSpaceDE w:val="0"/>
        <w:autoSpaceDN w:val="0"/>
        <w:adjustRightInd w:val="0"/>
        <w:spacing w:line="260" w:lineRule="exact"/>
        <w:jc w:val="both"/>
        <w:rPr>
          <w:rFonts w:cs="Arial"/>
          <w:b/>
          <w:bCs/>
          <w:szCs w:val="20"/>
          <w:lang w:val="sl-SI"/>
        </w:rPr>
      </w:pPr>
      <w:r w:rsidRPr="00BA2CC2">
        <w:rPr>
          <w:lang w:val="sl-SI"/>
        </w:rPr>
        <w:t>Iz drugega odstavka 230. člena ZUP izhaja, da je zoper odločbo, ki jo izda na prvi stopnji ministrstvo, dovoljena pritožba samo takrat, kadar je to z zakonom določeno. Takšen zakon mora določiti tudi, kateri organ je pristojen za odločanje o pritožbi, sicer o pritožbi odloča vlada.</w:t>
      </w:r>
    </w:p>
    <w:p w14:paraId="7F844710" w14:textId="77777777" w:rsidR="00E12F8E" w:rsidRPr="00BA2CC2" w:rsidRDefault="00E12F8E" w:rsidP="00BA2CC2">
      <w:pPr>
        <w:tabs>
          <w:tab w:val="right" w:pos="7797"/>
        </w:tabs>
        <w:autoSpaceDE w:val="0"/>
        <w:autoSpaceDN w:val="0"/>
        <w:adjustRightInd w:val="0"/>
        <w:spacing w:line="260" w:lineRule="exact"/>
        <w:jc w:val="both"/>
        <w:rPr>
          <w:rFonts w:cs="Arial"/>
          <w:bCs/>
          <w:szCs w:val="20"/>
          <w:lang w:val="sl-SI"/>
        </w:rPr>
      </w:pPr>
      <w:r w:rsidRPr="00BA2CC2">
        <w:rPr>
          <w:rFonts w:cs="Arial"/>
          <w:bCs/>
          <w:szCs w:val="20"/>
          <w:lang w:val="sl-SI"/>
        </w:rPr>
        <w:t>Glede na dejstvo, da se v predhodnem postopku uporablja določila 51.a člena ZVO-1 ter glede na to, da ZVO-1 v petem odstavku 51.a členu določa, da je zoper sklep, izdan v predhodnem postopku, možno podati pritožbo, ne določa pa, kateri organ je pristojen za odločanje o pritožbi, o pritožbi zoper ta sklep odloča Vlada RS.</w:t>
      </w:r>
    </w:p>
    <w:p w14:paraId="5022834E" w14:textId="77777777" w:rsidR="00890339" w:rsidRDefault="00890339" w:rsidP="0016720E">
      <w:pPr>
        <w:tabs>
          <w:tab w:val="right" w:pos="7797"/>
        </w:tabs>
        <w:autoSpaceDE w:val="0"/>
        <w:autoSpaceDN w:val="0"/>
        <w:adjustRightInd w:val="0"/>
        <w:spacing w:line="240" w:lineRule="auto"/>
        <w:jc w:val="both"/>
        <w:rPr>
          <w:rFonts w:cs="Arial"/>
          <w:b/>
          <w:bCs/>
          <w:szCs w:val="20"/>
          <w:lang w:val="sl-SI"/>
        </w:rPr>
      </w:pPr>
    </w:p>
    <w:p w14:paraId="0BCA6252" w14:textId="3F5CA4BC" w:rsidR="0016720E" w:rsidRDefault="0016720E" w:rsidP="0016720E">
      <w:pPr>
        <w:tabs>
          <w:tab w:val="right" w:pos="7797"/>
        </w:tabs>
        <w:autoSpaceDE w:val="0"/>
        <w:autoSpaceDN w:val="0"/>
        <w:adjustRightInd w:val="0"/>
        <w:spacing w:line="240" w:lineRule="auto"/>
        <w:jc w:val="both"/>
        <w:rPr>
          <w:rFonts w:cs="Arial"/>
          <w:bCs/>
          <w:szCs w:val="20"/>
          <w:lang w:val="sl-SI"/>
        </w:rPr>
      </w:pPr>
      <w:r w:rsidRPr="001923B4">
        <w:rPr>
          <w:rFonts w:cs="Arial"/>
          <w:b/>
          <w:bCs/>
          <w:szCs w:val="20"/>
          <w:lang w:val="sl-SI"/>
        </w:rPr>
        <w:t>Pouk o pravnem sredstvu:</w:t>
      </w:r>
      <w:r w:rsidRPr="001923B4">
        <w:rPr>
          <w:rFonts w:cs="Arial"/>
          <w:bCs/>
          <w:szCs w:val="20"/>
          <w:lang w:val="sl-SI"/>
        </w:rPr>
        <w:t xml:space="preserve"> </w:t>
      </w:r>
    </w:p>
    <w:p w14:paraId="0B4BE93C" w14:textId="71E24D77" w:rsidR="00514A20" w:rsidRDefault="0016720E" w:rsidP="000A41FF">
      <w:pPr>
        <w:autoSpaceDE w:val="0"/>
        <w:autoSpaceDN w:val="0"/>
        <w:adjustRightInd w:val="0"/>
        <w:spacing w:after="600" w:line="260" w:lineRule="exact"/>
        <w:jc w:val="both"/>
        <w:rPr>
          <w:rFonts w:cs="Arial"/>
          <w:szCs w:val="20"/>
          <w:lang w:val="sl-SI"/>
        </w:rPr>
      </w:pPr>
      <w:r w:rsidRPr="00620B8B">
        <w:rPr>
          <w:rFonts w:eastAsia="@Arial Unicode MS" w:cs="Arial"/>
          <w:color w:val="000000"/>
          <w:szCs w:val="20"/>
          <w:lang w:val="sl-SI" w:eastAsia="sl-SI"/>
        </w:rPr>
        <w:t>Zoper ta sklep je dovoljena pritožba na Vlado Republike Slovenije v roku 15 dni po vročitvi tega sklepa. Pritožba se pošlje pisno po pošti ali poda ustno na zapisnik na Ministrstvo za okolje in prostor, Dunajska 48, Ljubljana</w:t>
      </w:r>
      <w:r w:rsidRPr="00620B8B">
        <w:rPr>
          <w:rFonts w:eastAsia="@Arial Unicode MS" w:cs="Arial"/>
          <w:szCs w:val="20"/>
          <w:lang w:val="sl-SI" w:eastAsia="sl-SI"/>
        </w:rPr>
        <w:t xml:space="preserve">. </w:t>
      </w:r>
      <w:r w:rsidRPr="00620B8B">
        <w:rPr>
          <w:rFonts w:cs="Arial"/>
          <w:szCs w:val="20"/>
          <w:lang w:val="sl-SI"/>
        </w:rPr>
        <w:t>Za pritožbo se plača upravna taksa v višini 18,10 EUR. Upravno takso se plača v gotovini ali z drugimi veljavnimi plačilnimi instrumenti in o plačilu predloži ustrezno potrdilo. Upravna taksa se lahko plača na podračun javnofinančnih prihodkov z nazivom: Upravne takse – državne in številko računa: 0110 0100 0315 637 z navedbo reference: 11 </w:t>
      </w:r>
      <w:r w:rsidRPr="00620B8B">
        <w:rPr>
          <w:rFonts w:cs="Arial"/>
          <w:szCs w:val="20"/>
          <w:lang w:val="sl-SI" w:eastAsia="sl-SI"/>
        </w:rPr>
        <w:t>25500</w:t>
      </w:r>
      <w:r w:rsidRPr="00620B8B">
        <w:rPr>
          <w:rFonts w:cs="Arial"/>
          <w:szCs w:val="20"/>
          <w:lang w:val="sl-SI"/>
        </w:rPr>
        <w:t>-7111002-</w:t>
      </w:r>
      <w:r>
        <w:rPr>
          <w:rFonts w:cs="Arial"/>
          <w:szCs w:val="20"/>
          <w:lang w:val="sl-SI"/>
        </w:rPr>
        <w:t>35400</w:t>
      </w:r>
      <w:r w:rsidRPr="00620B8B">
        <w:rPr>
          <w:rFonts w:cs="Arial"/>
          <w:szCs w:val="20"/>
          <w:lang w:val="sl-SI"/>
        </w:rPr>
        <w:t>021.</w:t>
      </w:r>
    </w:p>
    <w:p w14:paraId="373FDF42" w14:textId="754FA3CD" w:rsidR="0016720E" w:rsidRPr="00620B8B" w:rsidRDefault="0016720E" w:rsidP="0016720E">
      <w:pPr>
        <w:spacing w:line="260" w:lineRule="exact"/>
        <w:jc w:val="both"/>
        <w:rPr>
          <w:rFonts w:cs="Arial"/>
          <w:szCs w:val="20"/>
          <w:lang w:val="sl-SI"/>
        </w:rPr>
      </w:pPr>
      <w:r w:rsidRPr="00620B8B">
        <w:rPr>
          <w:rFonts w:cs="Arial"/>
          <w:szCs w:val="20"/>
          <w:lang w:val="sl-SI"/>
        </w:rPr>
        <w:t>Pripravila:</w:t>
      </w:r>
    </w:p>
    <w:p w14:paraId="2864B56E" w14:textId="77777777" w:rsidR="0016720E" w:rsidRPr="00620B8B" w:rsidRDefault="0016720E" w:rsidP="0016720E">
      <w:pPr>
        <w:spacing w:line="260" w:lineRule="exact"/>
        <w:jc w:val="both"/>
        <w:rPr>
          <w:rFonts w:cs="Arial"/>
          <w:szCs w:val="20"/>
          <w:lang w:val="sl-SI"/>
        </w:rPr>
      </w:pPr>
    </w:p>
    <w:p w14:paraId="3A90F741" w14:textId="77777777" w:rsidR="0016720E" w:rsidRPr="00620B8B" w:rsidRDefault="0016720E" w:rsidP="0016720E">
      <w:pPr>
        <w:spacing w:line="260" w:lineRule="exact"/>
        <w:jc w:val="both"/>
        <w:rPr>
          <w:rFonts w:cs="Arial"/>
          <w:szCs w:val="20"/>
          <w:lang w:val="sl-SI"/>
        </w:rPr>
      </w:pPr>
      <w:r w:rsidRPr="00620B8B">
        <w:rPr>
          <w:rFonts w:cs="Arial"/>
          <w:szCs w:val="20"/>
          <w:lang w:val="sl-SI"/>
        </w:rPr>
        <w:t>Ana Kezele Abramović</w:t>
      </w:r>
    </w:p>
    <w:p w14:paraId="4F49F03D" w14:textId="70091BAD" w:rsidR="0016720E" w:rsidRPr="00620B8B" w:rsidRDefault="0016720E" w:rsidP="000A41FF">
      <w:pPr>
        <w:spacing w:after="600" w:line="260" w:lineRule="exact"/>
        <w:jc w:val="both"/>
        <w:rPr>
          <w:rFonts w:cs="Arial"/>
          <w:szCs w:val="20"/>
          <w:lang w:val="sl-SI"/>
        </w:rPr>
      </w:pPr>
      <w:r w:rsidRPr="00620B8B">
        <w:rPr>
          <w:rFonts w:cs="Arial"/>
          <w:szCs w:val="20"/>
          <w:lang w:val="sl-SI"/>
        </w:rPr>
        <w:t>sekretarka</w:t>
      </w:r>
      <w:r w:rsidRPr="00620B8B">
        <w:rPr>
          <w:rFonts w:cs="Arial"/>
          <w:szCs w:val="20"/>
          <w:lang w:val="sl-SI"/>
        </w:rPr>
        <w:tab/>
      </w:r>
    </w:p>
    <w:p w14:paraId="7934C9C2" w14:textId="2ECE6324" w:rsidR="0044683D" w:rsidRDefault="0016720E" w:rsidP="000A41FF">
      <w:pPr>
        <w:spacing w:line="260" w:lineRule="exact"/>
        <w:ind w:left="4593" w:right="284" w:firstLine="720"/>
        <w:jc w:val="both"/>
        <w:rPr>
          <w:rFonts w:cs="Arial"/>
          <w:szCs w:val="20"/>
          <w:lang w:val="sl-SI"/>
        </w:rPr>
      </w:pPr>
      <w:r w:rsidRPr="00620B8B">
        <w:rPr>
          <w:rFonts w:cs="Arial"/>
          <w:szCs w:val="20"/>
          <w:lang w:val="sl-SI"/>
        </w:rPr>
        <w:t>mag</w:t>
      </w:r>
      <w:r w:rsidR="0044683D">
        <w:rPr>
          <w:rFonts w:cs="Arial"/>
          <w:szCs w:val="20"/>
          <w:lang w:val="sl-SI"/>
        </w:rPr>
        <w:t xml:space="preserve">. </w:t>
      </w:r>
      <w:r w:rsidRPr="00620B8B">
        <w:rPr>
          <w:rFonts w:cs="Arial"/>
          <w:szCs w:val="20"/>
          <w:lang w:val="sl-SI"/>
        </w:rPr>
        <w:t>Vesna Kolar Planinšič</w:t>
      </w:r>
    </w:p>
    <w:p w14:paraId="3E1D17D2" w14:textId="3EBE3086" w:rsidR="00533920" w:rsidRDefault="0016720E" w:rsidP="000A41FF">
      <w:pPr>
        <w:spacing w:after="1080" w:line="260" w:lineRule="exact"/>
        <w:ind w:left="5041"/>
        <w:jc w:val="both"/>
        <w:rPr>
          <w:rFonts w:cs="Arial"/>
          <w:szCs w:val="20"/>
          <w:lang w:val="sl-SI"/>
        </w:rPr>
      </w:pPr>
      <w:r w:rsidRPr="00620B8B">
        <w:rPr>
          <w:rFonts w:cs="Arial"/>
          <w:szCs w:val="20"/>
          <w:lang w:val="sl-SI"/>
        </w:rPr>
        <w:t xml:space="preserve">Vodja </w:t>
      </w:r>
      <w:r w:rsidR="00533920">
        <w:rPr>
          <w:rFonts w:cs="Arial"/>
          <w:szCs w:val="20"/>
          <w:lang w:val="sl-SI"/>
        </w:rPr>
        <w:t>s</w:t>
      </w:r>
      <w:r w:rsidRPr="00620B8B">
        <w:rPr>
          <w:rFonts w:cs="Arial"/>
          <w:szCs w:val="20"/>
          <w:lang w:val="sl-SI"/>
        </w:rPr>
        <w:t>ektorja za okoljske presoje</w:t>
      </w:r>
    </w:p>
    <w:p w14:paraId="7ECACCFD" w14:textId="1200A741" w:rsidR="0044683D" w:rsidRDefault="00533920" w:rsidP="00C27AEC">
      <w:pPr>
        <w:pStyle w:val="Telobesedila-zamik"/>
        <w:spacing w:after="0" w:line="260" w:lineRule="exact"/>
        <w:ind w:left="0"/>
        <w:jc w:val="both"/>
        <w:rPr>
          <w:rFonts w:cs="Arial"/>
          <w:szCs w:val="20"/>
          <w:lang w:val="sl-SI"/>
        </w:rPr>
      </w:pPr>
      <w:r>
        <w:rPr>
          <w:rFonts w:cs="Arial"/>
          <w:szCs w:val="20"/>
          <w:lang w:val="sl-SI"/>
        </w:rPr>
        <w:t>Vročiti:</w:t>
      </w:r>
    </w:p>
    <w:p w14:paraId="30DDB06E" w14:textId="03F204DD" w:rsidR="00533920" w:rsidRPr="005B7BEB" w:rsidRDefault="00533920" w:rsidP="00C27AEC">
      <w:pPr>
        <w:numPr>
          <w:ilvl w:val="0"/>
          <w:numId w:val="30"/>
        </w:numPr>
        <w:spacing w:line="260" w:lineRule="exact"/>
        <w:jc w:val="both"/>
        <w:rPr>
          <w:rFonts w:cs="Arial"/>
          <w:szCs w:val="20"/>
          <w:lang w:val="sl-SI"/>
        </w:rPr>
      </w:pPr>
      <w:r w:rsidRPr="005B7BEB">
        <w:rPr>
          <w:rFonts w:cs="Arial"/>
          <w:szCs w:val="20"/>
          <w:lang w:val="sl-SI"/>
        </w:rPr>
        <w:t xml:space="preserve">pooblaščencu nosilca nameravanega posega: E-NET OKOLJE d.o.o., Linhartova cesta 13, 1000 Ljubljana (za: Brinox d.o.o. Sora 21, 1215 Medvode) </w:t>
      </w:r>
      <w:r>
        <w:rPr>
          <w:rFonts w:cs="Arial"/>
          <w:szCs w:val="20"/>
          <w:lang w:val="sl-SI"/>
        </w:rPr>
        <w:t>–</w:t>
      </w:r>
      <w:r w:rsidRPr="005B7BEB">
        <w:rPr>
          <w:rFonts w:cs="Arial"/>
          <w:szCs w:val="20"/>
          <w:lang w:val="sl-SI"/>
        </w:rPr>
        <w:t xml:space="preserve"> osebno</w:t>
      </w:r>
      <w:r>
        <w:rPr>
          <w:rFonts w:cs="Arial"/>
          <w:szCs w:val="20"/>
          <w:lang w:val="sl-SI"/>
        </w:rPr>
        <w:t>;</w:t>
      </w:r>
    </w:p>
    <w:p w14:paraId="43C64606" w14:textId="77777777" w:rsidR="00533920" w:rsidRPr="005B7BEB" w:rsidRDefault="00533920" w:rsidP="00C27AEC">
      <w:pPr>
        <w:spacing w:line="260" w:lineRule="exact"/>
        <w:jc w:val="both"/>
        <w:rPr>
          <w:rFonts w:cs="Arial"/>
          <w:szCs w:val="20"/>
          <w:lang w:val="sl-SI"/>
        </w:rPr>
      </w:pPr>
    </w:p>
    <w:p w14:paraId="28793AC2" w14:textId="77777777" w:rsidR="00533920" w:rsidRPr="005B7BEB" w:rsidRDefault="00533920" w:rsidP="00C27AEC">
      <w:pPr>
        <w:spacing w:line="260" w:lineRule="exact"/>
        <w:jc w:val="both"/>
        <w:rPr>
          <w:rFonts w:cs="Arial"/>
          <w:szCs w:val="20"/>
          <w:lang w:val="sl-SI"/>
        </w:rPr>
      </w:pPr>
      <w:r w:rsidRPr="005B7BEB">
        <w:rPr>
          <w:rFonts w:cs="Arial"/>
          <w:szCs w:val="20"/>
          <w:lang w:val="sl-SI"/>
        </w:rPr>
        <w:t>Poslati:</w:t>
      </w:r>
    </w:p>
    <w:p w14:paraId="4DCFF181" w14:textId="7CFFCBD8" w:rsidR="00533920" w:rsidRDefault="00533920" w:rsidP="00C27AEC">
      <w:pPr>
        <w:numPr>
          <w:ilvl w:val="0"/>
          <w:numId w:val="30"/>
        </w:numPr>
        <w:spacing w:line="260" w:lineRule="exact"/>
        <w:jc w:val="both"/>
        <w:rPr>
          <w:rFonts w:cs="Arial"/>
          <w:szCs w:val="20"/>
          <w:lang w:val="sl-SI"/>
        </w:rPr>
      </w:pPr>
      <w:r w:rsidRPr="005B7BEB">
        <w:rPr>
          <w:rFonts w:cs="Arial"/>
          <w:szCs w:val="20"/>
          <w:lang w:val="sl-SI"/>
        </w:rPr>
        <w:t>enotni državni portal e-uprava</w:t>
      </w:r>
      <w:r>
        <w:rPr>
          <w:rFonts w:cs="Arial"/>
          <w:szCs w:val="20"/>
          <w:lang w:val="sl-SI"/>
        </w:rPr>
        <w:t>;</w:t>
      </w:r>
    </w:p>
    <w:p w14:paraId="3D22FD58" w14:textId="77777777" w:rsidR="006B2EED" w:rsidRPr="00533920" w:rsidRDefault="006B2EED" w:rsidP="00C27AEC">
      <w:pPr>
        <w:numPr>
          <w:ilvl w:val="0"/>
          <w:numId w:val="30"/>
        </w:numPr>
        <w:spacing w:line="260" w:lineRule="exact"/>
        <w:jc w:val="both"/>
        <w:rPr>
          <w:rFonts w:cs="Arial"/>
          <w:szCs w:val="20"/>
          <w:lang w:val="sl-SI"/>
        </w:rPr>
      </w:pPr>
      <w:r w:rsidRPr="00533920">
        <w:rPr>
          <w:rFonts w:cs="Arial"/>
          <w:szCs w:val="20"/>
          <w:lang w:val="sl-SI"/>
        </w:rPr>
        <w:t xml:space="preserve">Inšpektorat Republike Slovenije za okolje in prostor, Inšpekcija za okolje in naravo, </w:t>
      </w:r>
      <w:r w:rsidRPr="00533920">
        <w:rPr>
          <w:rFonts w:cs="Arial"/>
          <w:bCs/>
          <w:color w:val="000000"/>
          <w:szCs w:val="20"/>
          <w:lang w:val="sl-SI"/>
        </w:rPr>
        <w:t xml:space="preserve">Dunajska cesta 58, </w:t>
      </w:r>
      <w:r w:rsidRPr="00533920">
        <w:rPr>
          <w:rFonts w:cs="Arial"/>
          <w:szCs w:val="20"/>
          <w:lang w:val="sl-SI"/>
        </w:rPr>
        <w:t>1000 Ljubljana – po elektronski pošti (gp.irsop@gov.si);</w:t>
      </w:r>
    </w:p>
    <w:p w14:paraId="74A26F10" w14:textId="78B05FDE" w:rsidR="00E74D2B" w:rsidRPr="000A41FF" w:rsidRDefault="006B2EED" w:rsidP="00C27AEC">
      <w:pPr>
        <w:numPr>
          <w:ilvl w:val="0"/>
          <w:numId w:val="28"/>
        </w:numPr>
        <w:spacing w:line="260" w:lineRule="exact"/>
        <w:jc w:val="both"/>
        <w:rPr>
          <w:rFonts w:cs="Arial"/>
          <w:szCs w:val="20"/>
          <w:lang w:val="sl-SI"/>
        </w:rPr>
      </w:pPr>
      <w:r>
        <w:rPr>
          <w:rFonts w:cs="Arial"/>
          <w:szCs w:val="20"/>
          <w:lang w:val="sl-SI"/>
        </w:rPr>
        <w:t>Občina</w:t>
      </w:r>
      <w:r w:rsidR="00533920">
        <w:rPr>
          <w:rFonts w:cs="Arial"/>
          <w:szCs w:val="20"/>
          <w:lang w:val="sl-SI"/>
        </w:rPr>
        <w:t xml:space="preserve"> Medvode, Cesta komandanta Staneta 12, 1215 Medvode </w:t>
      </w:r>
      <w:r w:rsidRPr="005A12BA">
        <w:rPr>
          <w:rFonts w:cs="Arial"/>
          <w:szCs w:val="20"/>
          <w:lang w:val="sl-SI"/>
        </w:rPr>
        <w:t xml:space="preserve">– po elektronski pošti </w:t>
      </w:r>
      <w:r w:rsidRPr="00E82282">
        <w:rPr>
          <w:rFonts w:cs="Arial"/>
          <w:szCs w:val="20"/>
          <w:lang w:val="sl-SI"/>
        </w:rPr>
        <w:t>(</w:t>
      </w:r>
      <w:r w:rsidR="00533920">
        <w:rPr>
          <w:rFonts w:cs="Arial"/>
          <w:szCs w:val="20"/>
          <w:lang w:val="sl-SI"/>
        </w:rPr>
        <w:t>obcina@mdvode.si</w:t>
      </w:r>
      <w:r w:rsidRPr="00E82282">
        <w:rPr>
          <w:rFonts w:cs="Arial"/>
          <w:szCs w:val="20"/>
          <w:lang w:val="sl-SI"/>
        </w:rPr>
        <w:t>)</w:t>
      </w:r>
      <w:r>
        <w:rPr>
          <w:rFonts w:cs="Arial"/>
          <w:szCs w:val="20"/>
          <w:lang w:val="sl-SI"/>
        </w:rPr>
        <w:t>.</w:t>
      </w:r>
    </w:p>
    <w:sectPr w:rsidR="00E74D2B" w:rsidRPr="000A41FF" w:rsidSect="00DC0167">
      <w:headerReference w:type="default" r:id="rId23"/>
      <w:footerReference w:type="default" r:id="rId24"/>
      <w:headerReference w:type="first" r:id="rId25"/>
      <w:pgSz w:w="11900" w:h="16840" w:code="9"/>
      <w:pgMar w:top="1701" w:right="1701" w:bottom="1418"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A5E6AF" w14:textId="77777777" w:rsidR="004866C6" w:rsidRDefault="004866C6">
      <w:r>
        <w:separator/>
      </w:r>
    </w:p>
  </w:endnote>
  <w:endnote w:type="continuationSeparator" w:id="0">
    <w:p w14:paraId="1AD91B83" w14:textId="77777777" w:rsidR="004866C6" w:rsidRDefault="00486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embedRegular r:id="rId1" w:fontKey="{06824B16-D869-4F05-964C-6C579795FE6F}"/>
  </w:font>
  <w:font w:name="Tahoma">
    <w:panose1 w:val="020B0604030504040204"/>
    <w:charset w:val="EE"/>
    <w:family w:val="swiss"/>
    <w:pitch w:val="variable"/>
    <w:sig w:usb0="E1002EFF" w:usb1="C000605B" w:usb2="00000029" w:usb3="00000000" w:csb0="000101FF" w:csb1="00000000"/>
    <w:embedRegular r:id="rId2" w:fontKey="{7342E582-326B-4892-A068-39DE2C8B39BB}"/>
    <w:embedBold r:id="rId3" w:fontKey="{FE92F6BE-BC42-4C3C-8A52-2EBF329A98E8}"/>
  </w:font>
  <w:font w:name="Segoe UI">
    <w:panose1 w:val="020B0502040204020203"/>
    <w:charset w:val="EE"/>
    <w:family w:val="swiss"/>
    <w:pitch w:val="variable"/>
    <w:sig w:usb0="E10022FF" w:usb1="C000E47F" w:usb2="00000029" w:usb3="00000000" w:csb0="000001DF" w:csb1="00000000"/>
    <w:embedRegular r:id="rId4" w:fontKey="{57D94741-0B29-498C-8C0D-AE0FA94E62AB}"/>
  </w:font>
  <w:font w:name="@Arial Unicode MS">
    <w:panose1 w:val="020B0604020202020204"/>
    <w:charset w:val="80"/>
    <w:family w:val="swiss"/>
    <w:pitch w:val="variable"/>
    <w:sig w:usb0="F7FFAFFF" w:usb1="E9DFFFFF" w:usb2="0000003F" w:usb3="00000000" w:csb0="003F01FF" w:csb1="00000000"/>
  </w:font>
  <w:font w:name="Republika">
    <w:panose1 w:val="02000506040000020004"/>
    <w:charset w:val="EE"/>
    <w:family w:val="auto"/>
    <w:pitch w:val="variable"/>
    <w:sig w:usb0="A00000FF" w:usb1="4000205B" w:usb2="00000000" w:usb3="00000000" w:csb0="00000093" w:csb1="00000000"/>
    <w:embedRegular r:id="rId5" w:fontKey="{5257CA38-0908-4717-A0BC-A0CAB8C9F0CD}"/>
    <w:embedBold r:id="rId6" w:fontKey="{0C6202B8-E70E-4FAB-B3FE-050D0CA43518}"/>
  </w:font>
  <w:font w:name="Calibri Light">
    <w:panose1 w:val="020F0302020204030204"/>
    <w:charset w:val="EE"/>
    <w:family w:val="swiss"/>
    <w:pitch w:val="variable"/>
    <w:sig w:usb0="A00002EF" w:usb1="4000207B" w:usb2="00000000" w:usb3="00000000" w:csb0="0000019F" w:csb1="00000000"/>
    <w:embedRegular r:id="rId7" w:fontKey="{85CCD787-2C44-4669-B898-FE9F447FA0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8924726"/>
      <w:docPartObj>
        <w:docPartGallery w:val="Page Numbers (Bottom of Page)"/>
        <w:docPartUnique/>
      </w:docPartObj>
    </w:sdtPr>
    <w:sdtEndPr/>
    <w:sdtContent>
      <w:p w14:paraId="72ED9C83" w14:textId="5A4E1A6D" w:rsidR="00B4477A" w:rsidRDefault="00B4477A">
        <w:pPr>
          <w:pStyle w:val="Noga"/>
          <w:jc w:val="center"/>
        </w:pPr>
        <w:r>
          <w:fldChar w:fldCharType="begin"/>
        </w:r>
        <w:r>
          <w:instrText>PAGE   \* MERGEFORMAT</w:instrText>
        </w:r>
        <w:r>
          <w:fldChar w:fldCharType="separate"/>
        </w:r>
        <w:r w:rsidR="002965AA" w:rsidRPr="002965AA">
          <w:rPr>
            <w:noProof/>
            <w:lang w:val="sl-SI"/>
          </w:rPr>
          <w:t>2</w:t>
        </w:r>
        <w:r>
          <w:fldChar w:fldCharType="end"/>
        </w:r>
      </w:p>
    </w:sdtContent>
  </w:sdt>
  <w:p w14:paraId="3EB4EE3B" w14:textId="77777777" w:rsidR="00B4477A" w:rsidRDefault="00B4477A">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AEC571" w14:textId="77777777" w:rsidR="004866C6" w:rsidRDefault="004866C6">
      <w:r>
        <w:separator/>
      </w:r>
    </w:p>
  </w:footnote>
  <w:footnote w:type="continuationSeparator" w:id="0">
    <w:p w14:paraId="2B6D401A" w14:textId="77777777" w:rsidR="004866C6" w:rsidRDefault="004866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F5E18" w14:textId="77777777" w:rsidR="00805AA7" w:rsidRPr="00110CBD" w:rsidRDefault="00805AA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14:paraId="1452375D" w14:textId="77777777">
      <w:trPr>
        <w:cantSplit/>
        <w:trHeight w:hRule="exact" w:val="847"/>
      </w:trPr>
      <w:tc>
        <w:tcPr>
          <w:tcW w:w="567" w:type="dxa"/>
        </w:tcPr>
        <w:p w14:paraId="64E3AA6E" w14:textId="77777777" w:rsidR="00805AA7" w:rsidRDefault="00805AA7"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0D0E1901" w14:textId="77777777" w:rsidR="00805AA7" w:rsidRPr="006D42D9" w:rsidRDefault="00805AA7" w:rsidP="006D42D9">
          <w:pPr>
            <w:rPr>
              <w:rFonts w:ascii="Republika" w:hAnsi="Republika"/>
              <w:sz w:val="60"/>
              <w:szCs w:val="60"/>
              <w:lang w:val="sl-SI"/>
            </w:rPr>
          </w:pPr>
        </w:p>
        <w:p w14:paraId="70E1E313" w14:textId="77777777" w:rsidR="00805AA7" w:rsidRPr="006D42D9" w:rsidRDefault="00805AA7" w:rsidP="006D42D9">
          <w:pPr>
            <w:rPr>
              <w:rFonts w:ascii="Republika" w:hAnsi="Republika"/>
              <w:sz w:val="60"/>
              <w:szCs w:val="60"/>
              <w:lang w:val="sl-SI"/>
            </w:rPr>
          </w:pPr>
        </w:p>
        <w:p w14:paraId="24D13415" w14:textId="77777777" w:rsidR="00805AA7" w:rsidRPr="006D42D9" w:rsidRDefault="00805AA7" w:rsidP="006D42D9">
          <w:pPr>
            <w:rPr>
              <w:rFonts w:ascii="Republika" w:hAnsi="Republika"/>
              <w:sz w:val="60"/>
              <w:szCs w:val="60"/>
              <w:lang w:val="sl-SI"/>
            </w:rPr>
          </w:pPr>
        </w:p>
        <w:p w14:paraId="08C7DDED" w14:textId="77777777" w:rsidR="00805AA7" w:rsidRPr="006D42D9" w:rsidRDefault="00805AA7" w:rsidP="006D42D9">
          <w:pPr>
            <w:rPr>
              <w:rFonts w:ascii="Republika" w:hAnsi="Republika"/>
              <w:sz w:val="60"/>
              <w:szCs w:val="60"/>
              <w:lang w:val="sl-SI"/>
            </w:rPr>
          </w:pPr>
        </w:p>
        <w:p w14:paraId="76998DD5" w14:textId="77777777" w:rsidR="00805AA7" w:rsidRPr="006D42D9" w:rsidRDefault="00805AA7" w:rsidP="006D42D9">
          <w:pPr>
            <w:rPr>
              <w:rFonts w:ascii="Republika" w:hAnsi="Republika"/>
              <w:sz w:val="60"/>
              <w:szCs w:val="60"/>
              <w:lang w:val="sl-SI"/>
            </w:rPr>
          </w:pPr>
        </w:p>
        <w:p w14:paraId="53A33E03" w14:textId="77777777" w:rsidR="00805AA7" w:rsidRPr="006D42D9" w:rsidRDefault="00805AA7" w:rsidP="006D42D9">
          <w:pPr>
            <w:rPr>
              <w:rFonts w:ascii="Republika" w:hAnsi="Republika"/>
              <w:sz w:val="60"/>
              <w:szCs w:val="60"/>
              <w:lang w:val="sl-SI"/>
            </w:rPr>
          </w:pPr>
        </w:p>
        <w:p w14:paraId="388EEA4F" w14:textId="77777777" w:rsidR="00805AA7" w:rsidRPr="006D42D9" w:rsidRDefault="00805AA7" w:rsidP="006D42D9">
          <w:pPr>
            <w:rPr>
              <w:rFonts w:ascii="Republika" w:hAnsi="Republika"/>
              <w:sz w:val="60"/>
              <w:szCs w:val="60"/>
              <w:lang w:val="sl-SI"/>
            </w:rPr>
          </w:pPr>
        </w:p>
        <w:p w14:paraId="5DBF9DC8" w14:textId="77777777" w:rsidR="00805AA7" w:rsidRPr="006D42D9" w:rsidRDefault="00805AA7" w:rsidP="006D42D9">
          <w:pPr>
            <w:rPr>
              <w:rFonts w:ascii="Republika" w:hAnsi="Republika"/>
              <w:sz w:val="60"/>
              <w:szCs w:val="60"/>
              <w:lang w:val="sl-SI"/>
            </w:rPr>
          </w:pPr>
        </w:p>
        <w:p w14:paraId="1B14EDA1" w14:textId="77777777" w:rsidR="00805AA7" w:rsidRPr="006D42D9" w:rsidRDefault="00805AA7" w:rsidP="006D42D9">
          <w:pPr>
            <w:rPr>
              <w:rFonts w:ascii="Republika" w:hAnsi="Republika"/>
              <w:sz w:val="60"/>
              <w:szCs w:val="60"/>
              <w:lang w:val="sl-SI"/>
            </w:rPr>
          </w:pPr>
        </w:p>
        <w:p w14:paraId="0CED0984" w14:textId="77777777" w:rsidR="00805AA7" w:rsidRPr="006D42D9" w:rsidRDefault="00805AA7" w:rsidP="006D42D9">
          <w:pPr>
            <w:rPr>
              <w:rFonts w:ascii="Republika" w:hAnsi="Republika"/>
              <w:sz w:val="60"/>
              <w:szCs w:val="60"/>
              <w:lang w:val="sl-SI"/>
            </w:rPr>
          </w:pPr>
        </w:p>
        <w:p w14:paraId="7C92C020" w14:textId="77777777" w:rsidR="00805AA7" w:rsidRPr="006D42D9" w:rsidRDefault="00805AA7" w:rsidP="006D42D9">
          <w:pPr>
            <w:rPr>
              <w:rFonts w:ascii="Republika" w:hAnsi="Republika"/>
              <w:sz w:val="60"/>
              <w:szCs w:val="60"/>
              <w:lang w:val="sl-SI"/>
            </w:rPr>
          </w:pPr>
        </w:p>
        <w:p w14:paraId="24E18E27" w14:textId="77777777" w:rsidR="00805AA7" w:rsidRPr="006D42D9" w:rsidRDefault="00805AA7" w:rsidP="006D42D9">
          <w:pPr>
            <w:rPr>
              <w:rFonts w:ascii="Republika" w:hAnsi="Republika"/>
              <w:sz w:val="60"/>
              <w:szCs w:val="60"/>
              <w:lang w:val="sl-SI"/>
            </w:rPr>
          </w:pPr>
        </w:p>
        <w:p w14:paraId="7C1731D3" w14:textId="77777777" w:rsidR="00805AA7" w:rsidRPr="006D42D9" w:rsidRDefault="00805AA7" w:rsidP="006D42D9">
          <w:pPr>
            <w:rPr>
              <w:rFonts w:ascii="Republika" w:hAnsi="Republika"/>
              <w:sz w:val="60"/>
              <w:szCs w:val="60"/>
              <w:lang w:val="sl-SI"/>
            </w:rPr>
          </w:pPr>
        </w:p>
        <w:p w14:paraId="20DF6CAE" w14:textId="77777777" w:rsidR="00805AA7" w:rsidRPr="006D42D9" w:rsidRDefault="00805AA7" w:rsidP="006D42D9">
          <w:pPr>
            <w:rPr>
              <w:rFonts w:ascii="Republika" w:hAnsi="Republika"/>
              <w:sz w:val="60"/>
              <w:szCs w:val="60"/>
              <w:lang w:val="sl-SI"/>
            </w:rPr>
          </w:pPr>
        </w:p>
        <w:p w14:paraId="365920F5" w14:textId="77777777" w:rsidR="00805AA7" w:rsidRPr="006D42D9" w:rsidRDefault="00805AA7" w:rsidP="006D42D9">
          <w:pPr>
            <w:rPr>
              <w:rFonts w:ascii="Republika" w:hAnsi="Republika"/>
              <w:sz w:val="60"/>
              <w:szCs w:val="60"/>
              <w:lang w:val="sl-SI"/>
            </w:rPr>
          </w:pPr>
        </w:p>
      </w:tc>
    </w:tr>
  </w:tbl>
  <w:p w14:paraId="3122B4E4" w14:textId="165227F3" w:rsidR="00805AA7" w:rsidRPr="00B95595" w:rsidRDefault="00805AA7" w:rsidP="00924E3C">
    <w:pPr>
      <w:autoSpaceDE w:val="0"/>
      <w:autoSpaceDN w:val="0"/>
      <w:adjustRightInd w:val="0"/>
      <w:spacing w:line="240" w:lineRule="auto"/>
      <w:rPr>
        <w:rFonts w:ascii="Republika" w:hAnsi="Republika"/>
        <w:lang w:val="sl-SI"/>
      </w:rPr>
    </w:pPr>
    <w:r w:rsidRPr="00B95595">
      <w:rPr>
        <w:rFonts w:ascii="Republika" w:hAnsi="Republika"/>
        <w:lang w:val="sl-SI"/>
      </w:rPr>
      <w:t>REPUBLIKA SLOVENIJA</w:t>
    </w:r>
  </w:p>
  <w:p w14:paraId="1B825AF5" w14:textId="77777777" w:rsidR="00805AA7" w:rsidRDefault="00805AA7" w:rsidP="00924E3C">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0E1264">
      <w:rPr>
        <w:rFonts w:ascii="Republika" w:hAnsi="Republika"/>
        <w:b/>
        <w:caps/>
        <w:lang w:val="sl-SI"/>
      </w:rPr>
      <w:t>OKOLJE IN PROSTOR</w:t>
    </w:r>
  </w:p>
  <w:p w14:paraId="61051DDD" w14:textId="77777777" w:rsidR="001923B4" w:rsidRDefault="001923B4" w:rsidP="00593FC6">
    <w:pPr>
      <w:pStyle w:val="Glava"/>
      <w:tabs>
        <w:tab w:val="clear" w:pos="4320"/>
        <w:tab w:val="left" w:pos="5112"/>
      </w:tabs>
      <w:spacing w:before="240" w:line="240" w:lineRule="exact"/>
      <w:rPr>
        <w:rFonts w:cs="Arial"/>
        <w:sz w:val="16"/>
        <w:lang w:val="sl-SI"/>
      </w:rPr>
    </w:pPr>
  </w:p>
  <w:p w14:paraId="50BE4825" w14:textId="0E5B5629" w:rsidR="00593FC6" w:rsidRDefault="00593FC6" w:rsidP="00593FC6">
    <w:pPr>
      <w:pStyle w:val="Glava"/>
      <w:tabs>
        <w:tab w:val="clear" w:pos="4320"/>
        <w:tab w:val="left" w:pos="5112"/>
      </w:tabs>
      <w:spacing w:before="240" w:line="240" w:lineRule="exact"/>
      <w:rPr>
        <w:rFonts w:cs="Arial"/>
        <w:sz w:val="16"/>
        <w:lang w:val="sl-SI"/>
      </w:rPr>
    </w:pPr>
    <w:r>
      <w:rPr>
        <w:rFonts w:cs="Arial"/>
        <w:sz w:val="16"/>
        <w:lang w:val="sl-SI"/>
      </w:rPr>
      <w:t>Dunajska cesta 4</w:t>
    </w:r>
    <w:r w:rsidR="008D7188">
      <w:rPr>
        <w:rFonts w:cs="Arial"/>
        <w:sz w:val="16"/>
        <w:lang w:val="sl-SI"/>
      </w:rPr>
      <w:t>8</w:t>
    </w:r>
    <w:r>
      <w:rPr>
        <w:rFonts w:cs="Arial"/>
        <w:sz w:val="16"/>
        <w:lang w:val="sl-SI"/>
      </w:rPr>
      <w:t>, 1000 Ljubljana</w:t>
    </w:r>
    <w:r>
      <w:rPr>
        <w:rFonts w:cs="Arial"/>
        <w:sz w:val="16"/>
        <w:lang w:val="sl-SI"/>
      </w:rPr>
      <w:tab/>
      <w:t>T: 01 478 7</w:t>
    </w:r>
    <w:r w:rsidR="008D7188">
      <w:rPr>
        <w:rFonts w:cs="Arial"/>
        <w:sz w:val="16"/>
        <w:lang w:val="sl-SI"/>
      </w:rPr>
      <w:t>0</w:t>
    </w:r>
    <w:r>
      <w:rPr>
        <w:rFonts w:cs="Arial"/>
        <w:sz w:val="16"/>
        <w:lang w:val="sl-SI"/>
      </w:rPr>
      <w:t xml:space="preserve"> 00</w:t>
    </w:r>
  </w:p>
  <w:p w14:paraId="2EE289FC" w14:textId="77777777" w:rsidR="00593FC6" w:rsidRDefault="00593FC6" w:rsidP="00593FC6">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14:paraId="43D45A85" w14:textId="77777777" w:rsidR="00593FC6" w:rsidRDefault="00593FC6" w:rsidP="00593FC6">
    <w:pPr>
      <w:pStyle w:val="Glava"/>
      <w:tabs>
        <w:tab w:val="clear" w:pos="4320"/>
        <w:tab w:val="left" w:pos="5112"/>
      </w:tabs>
      <w:spacing w:line="240" w:lineRule="exact"/>
      <w:rPr>
        <w:rFonts w:cs="Arial"/>
        <w:sz w:val="16"/>
        <w:lang w:val="sl-SI"/>
      </w:rPr>
    </w:pPr>
    <w:r>
      <w:rPr>
        <w:rFonts w:cs="Arial"/>
        <w:sz w:val="16"/>
        <w:lang w:val="sl-SI"/>
      </w:rPr>
      <w:tab/>
      <w:t>E: gp.mop@gov.si</w:t>
    </w:r>
  </w:p>
  <w:p w14:paraId="44A16F37" w14:textId="77777777" w:rsidR="00593FC6" w:rsidRDefault="00593FC6" w:rsidP="00593FC6">
    <w:pPr>
      <w:pStyle w:val="Glava"/>
      <w:tabs>
        <w:tab w:val="clear" w:pos="4320"/>
        <w:tab w:val="left" w:pos="5112"/>
      </w:tabs>
      <w:spacing w:line="240" w:lineRule="exact"/>
      <w:rPr>
        <w:rFonts w:cs="Arial"/>
        <w:sz w:val="16"/>
        <w:lang w:val="sl-SI"/>
      </w:rPr>
    </w:pPr>
    <w:r>
      <w:rPr>
        <w:rFonts w:cs="Arial"/>
        <w:sz w:val="16"/>
        <w:lang w:val="sl-SI"/>
      </w:rPr>
      <w:tab/>
      <w:t>www.mop.gov.si</w:t>
    </w:r>
  </w:p>
  <w:p w14:paraId="00347517" w14:textId="77777777" w:rsidR="00805AA7" w:rsidRPr="008F3500" w:rsidRDefault="00805AA7"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35C85"/>
    <w:multiLevelType w:val="hybridMultilevel"/>
    <w:tmpl w:val="376ED81E"/>
    <w:lvl w:ilvl="0" w:tplc="0424000F">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
    <w:nsid w:val="071A2057"/>
    <w:multiLevelType w:val="hybridMultilevel"/>
    <w:tmpl w:val="D37CC16A"/>
    <w:lvl w:ilvl="0" w:tplc="7D42B0E8">
      <w:numFmt w:val="bullet"/>
      <w:lvlText w:val="-"/>
      <w:lvlJc w:val="left"/>
      <w:pPr>
        <w:ind w:left="1429" w:hanging="360"/>
      </w:pPr>
      <w:rPr>
        <w:rFonts w:ascii="Times New Roman" w:eastAsia="Times New Roman" w:hAnsi="Times New Roman" w:cs="Times New Roman" w:hint="default"/>
        <w:b/>
        <w:color w:val="auto"/>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2">
    <w:nsid w:val="08F841A5"/>
    <w:multiLevelType w:val="hybridMultilevel"/>
    <w:tmpl w:val="9976A854"/>
    <w:lvl w:ilvl="0" w:tplc="24CE560C">
      <w:start w:val="3"/>
      <w:numFmt w:val="bullet"/>
      <w:lvlText w:val="-"/>
      <w:lvlJc w:val="left"/>
      <w:pPr>
        <w:ind w:left="644" w:hanging="360"/>
      </w:pPr>
      <w:rPr>
        <w:rFonts w:ascii="Arial" w:eastAsia="Times New Roman" w:hAnsi="Arial" w:cs="Aria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3">
    <w:nsid w:val="0B0A2C24"/>
    <w:multiLevelType w:val="hybridMultilevel"/>
    <w:tmpl w:val="6A7687DA"/>
    <w:lvl w:ilvl="0" w:tplc="532C2276">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nsid w:val="12C532A6"/>
    <w:multiLevelType w:val="hybridMultilevel"/>
    <w:tmpl w:val="01848DA0"/>
    <w:lvl w:ilvl="0" w:tplc="E630716E">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3FC7152"/>
    <w:multiLevelType w:val="hybridMultilevel"/>
    <w:tmpl w:val="0686A5C6"/>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7">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nsid w:val="1F0A07E7"/>
    <w:multiLevelType w:val="hybridMultilevel"/>
    <w:tmpl w:val="D0642338"/>
    <w:lvl w:ilvl="0" w:tplc="A19676C8">
      <w:numFmt w:val="bullet"/>
      <w:lvlText w:val="-"/>
      <w:lvlJc w:val="left"/>
      <w:pPr>
        <w:ind w:left="862" w:hanging="360"/>
      </w:pPr>
      <w:rPr>
        <w:rFonts w:ascii="Times New Roman" w:eastAsia="Times New Roman" w:hAnsi="Times New Roman" w:cs="Times New Roman" w:hint="default"/>
        <w:color w:val="000000"/>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9">
    <w:nsid w:val="1F7507DF"/>
    <w:multiLevelType w:val="hybridMultilevel"/>
    <w:tmpl w:val="62D8863E"/>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26C9314C"/>
    <w:multiLevelType w:val="hybridMultilevel"/>
    <w:tmpl w:val="7FF2FC3A"/>
    <w:lvl w:ilvl="0" w:tplc="8FE8478A">
      <w:numFmt w:val="bullet"/>
      <w:lvlText w:val="-"/>
      <w:lvlJc w:val="left"/>
      <w:pPr>
        <w:ind w:left="1434" w:hanging="360"/>
      </w:pPr>
      <w:rPr>
        <w:rFonts w:ascii="Times New Roman" w:eastAsia="Times New Roman" w:hAnsi="Times New Roman" w:cs="Times New Roman" w:hint="default"/>
      </w:rPr>
    </w:lvl>
    <w:lvl w:ilvl="1" w:tplc="04240003" w:tentative="1">
      <w:start w:val="1"/>
      <w:numFmt w:val="bullet"/>
      <w:lvlText w:val="o"/>
      <w:lvlJc w:val="left"/>
      <w:pPr>
        <w:ind w:left="2154" w:hanging="360"/>
      </w:pPr>
      <w:rPr>
        <w:rFonts w:ascii="Courier New" w:hAnsi="Courier New" w:cs="Courier New" w:hint="default"/>
      </w:rPr>
    </w:lvl>
    <w:lvl w:ilvl="2" w:tplc="04240005" w:tentative="1">
      <w:start w:val="1"/>
      <w:numFmt w:val="bullet"/>
      <w:lvlText w:val=""/>
      <w:lvlJc w:val="left"/>
      <w:pPr>
        <w:ind w:left="2874" w:hanging="360"/>
      </w:pPr>
      <w:rPr>
        <w:rFonts w:ascii="Wingdings" w:hAnsi="Wingdings" w:hint="default"/>
      </w:rPr>
    </w:lvl>
    <w:lvl w:ilvl="3" w:tplc="04240001" w:tentative="1">
      <w:start w:val="1"/>
      <w:numFmt w:val="bullet"/>
      <w:lvlText w:val=""/>
      <w:lvlJc w:val="left"/>
      <w:pPr>
        <w:ind w:left="3594" w:hanging="360"/>
      </w:pPr>
      <w:rPr>
        <w:rFonts w:ascii="Symbol" w:hAnsi="Symbol" w:hint="default"/>
      </w:rPr>
    </w:lvl>
    <w:lvl w:ilvl="4" w:tplc="04240003" w:tentative="1">
      <w:start w:val="1"/>
      <w:numFmt w:val="bullet"/>
      <w:lvlText w:val="o"/>
      <w:lvlJc w:val="left"/>
      <w:pPr>
        <w:ind w:left="4314" w:hanging="360"/>
      </w:pPr>
      <w:rPr>
        <w:rFonts w:ascii="Courier New" w:hAnsi="Courier New" w:cs="Courier New" w:hint="default"/>
      </w:rPr>
    </w:lvl>
    <w:lvl w:ilvl="5" w:tplc="04240005" w:tentative="1">
      <w:start w:val="1"/>
      <w:numFmt w:val="bullet"/>
      <w:lvlText w:val=""/>
      <w:lvlJc w:val="left"/>
      <w:pPr>
        <w:ind w:left="5034" w:hanging="360"/>
      </w:pPr>
      <w:rPr>
        <w:rFonts w:ascii="Wingdings" w:hAnsi="Wingdings" w:hint="default"/>
      </w:rPr>
    </w:lvl>
    <w:lvl w:ilvl="6" w:tplc="04240001" w:tentative="1">
      <w:start w:val="1"/>
      <w:numFmt w:val="bullet"/>
      <w:lvlText w:val=""/>
      <w:lvlJc w:val="left"/>
      <w:pPr>
        <w:ind w:left="5754" w:hanging="360"/>
      </w:pPr>
      <w:rPr>
        <w:rFonts w:ascii="Symbol" w:hAnsi="Symbol" w:hint="default"/>
      </w:rPr>
    </w:lvl>
    <w:lvl w:ilvl="7" w:tplc="04240003" w:tentative="1">
      <w:start w:val="1"/>
      <w:numFmt w:val="bullet"/>
      <w:lvlText w:val="o"/>
      <w:lvlJc w:val="left"/>
      <w:pPr>
        <w:ind w:left="6474" w:hanging="360"/>
      </w:pPr>
      <w:rPr>
        <w:rFonts w:ascii="Courier New" w:hAnsi="Courier New" w:cs="Courier New" w:hint="default"/>
      </w:rPr>
    </w:lvl>
    <w:lvl w:ilvl="8" w:tplc="04240005" w:tentative="1">
      <w:start w:val="1"/>
      <w:numFmt w:val="bullet"/>
      <w:lvlText w:val=""/>
      <w:lvlJc w:val="left"/>
      <w:pPr>
        <w:ind w:left="7194" w:hanging="360"/>
      </w:pPr>
      <w:rPr>
        <w:rFonts w:ascii="Wingdings" w:hAnsi="Wingdings" w:hint="default"/>
      </w:rPr>
    </w:lvl>
  </w:abstractNum>
  <w:abstractNum w:abstractNumId="11">
    <w:nsid w:val="27E12389"/>
    <w:multiLevelType w:val="hybridMultilevel"/>
    <w:tmpl w:val="0792A8FE"/>
    <w:lvl w:ilvl="0" w:tplc="2F88D2DA">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nsid w:val="2E2D38AA"/>
    <w:multiLevelType w:val="hybridMultilevel"/>
    <w:tmpl w:val="06F2C8E4"/>
    <w:lvl w:ilvl="0" w:tplc="E630716E">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30E02B3F"/>
    <w:multiLevelType w:val="hybridMultilevel"/>
    <w:tmpl w:val="77CC5D3C"/>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36163843"/>
    <w:multiLevelType w:val="hybridMultilevel"/>
    <w:tmpl w:val="1CB4AFCE"/>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3AEC21F3"/>
    <w:multiLevelType w:val="hybridMultilevel"/>
    <w:tmpl w:val="F8906650"/>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40571549"/>
    <w:multiLevelType w:val="hybridMultilevel"/>
    <w:tmpl w:val="6FE87858"/>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40A25A89"/>
    <w:multiLevelType w:val="hybridMultilevel"/>
    <w:tmpl w:val="3A0075A4"/>
    <w:lvl w:ilvl="0" w:tplc="55F88380">
      <w:numFmt w:val="bullet"/>
      <w:lvlText w:val="-"/>
      <w:lvlJc w:val="left"/>
      <w:pPr>
        <w:ind w:left="1080" w:hanging="360"/>
      </w:pPr>
      <w:rPr>
        <w:rFonts w:ascii="Arial" w:eastAsia="Times New Roman" w:hAnsi="Arial" w:cs="Arial" w:hint="default"/>
      </w:rPr>
    </w:lvl>
    <w:lvl w:ilvl="1" w:tplc="8FE8478A">
      <w:numFmt w:val="bullet"/>
      <w:lvlText w:val="-"/>
      <w:lvlJc w:val="left"/>
      <w:pPr>
        <w:ind w:left="1800" w:hanging="360"/>
      </w:pPr>
      <w:rPr>
        <w:rFonts w:ascii="Times New Roman" w:eastAsia="Times New Roman" w:hAnsi="Times New Roman" w:cs="Times New Roman" w:hint="default"/>
      </w:rPr>
    </w:lvl>
    <w:lvl w:ilvl="2" w:tplc="04240005">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9">
    <w:nsid w:val="425A3786"/>
    <w:multiLevelType w:val="hybridMultilevel"/>
    <w:tmpl w:val="957C625C"/>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4624141A"/>
    <w:multiLevelType w:val="hybridMultilevel"/>
    <w:tmpl w:val="DA441FC0"/>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479137D8"/>
    <w:multiLevelType w:val="hybridMultilevel"/>
    <w:tmpl w:val="29A2A9C6"/>
    <w:lvl w:ilvl="0" w:tplc="560EE380">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48714DA8"/>
    <w:multiLevelType w:val="hybridMultilevel"/>
    <w:tmpl w:val="9536E394"/>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4B2B7F38"/>
    <w:multiLevelType w:val="hybridMultilevel"/>
    <w:tmpl w:val="DCDA4DC0"/>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4E386D24"/>
    <w:multiLevelType w:val="hybridMultilevel"/>
    <w:tmpl w:val="49F0EFB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4F0C3C5A"/>
    <w:multiLevelType w:val="hybridMultilevel"/>
    <w:tmpl w:val="2848C2BA"/>
    <w:lvl w:ilvl="0" w:tplc="1FB8245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51A0328F"/>
    <w:multiLevelType w:val="hybridMultilevel"/>
    <w:tmpl w:val="61628974"/>
    <w:lvl w:ilvl="0" w:tplc="0D66421A">
      <w:numFmt w:val="bullet"/>
      <w:lvlText w:val="-"/>
      <w:lvlJc w:val="left"/>
      <w:pPr>
        <w:ind w:left="720" w:hanging="360"/>
      </w:pPr>
      <w:rPr>
        <w:rFonts w:ascii="Arial" w:eastAsia="Times New Roman" w:hAnsi="Arial" w:cs="Arial" w:hint="default"/>
      </w:rPr>
    </w:lvl>
    <w:lvl w:ilvl="1" w:tplc="55F88380">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58B864C6"/>
    <w:multiLevelType w:val="hybridMultilevel"/>
    <w:tmpl w:val="38B49DB6"/>
    <w:lvl w:ilvl="0" w:tplc="8FE8478A">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9">
    <w:nsid w:val="5B312650"/>
    <w:multiLevelType w:val="hybridMultilevel"/>
    <w:tmpl w:val="61020180"/>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5E257254"/>
    <w:multiLevelType w:val="hybridMultilevel"/>
    <w:tmpl w:val="C6DCA358"/>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2">
    <w:nsid w:val="6C7E6F23"/>
    <w:multiLevelType w:val="hybridMultilevel"/>
    <w:tmpl w:val="C9B49C1E"/>
    <w:lvl w:ilvl="0" w:tplc="B5949FF0">
      <w:start w:val="1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754B0E2C"/>
    <w:multiLevelType w:val="hybridMultilevel"/>
    <w:tmpl w:val="E6D2A690"/>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77EB56DB"/>
    <w:multiLevelType w:val="hybridMultilevel"/>
    <w:tmpl w:val="D3D0878E"/>
    <w:lvl w:ilvl="0" w:tplc="7D42B0E8">
      <w:numFmt w:val="bullet"/>
      <w:lvlText w:val="-"/>
      <w:lvlJc w:val="left"/>
      <w:pPr>
        <w:ind w:left="720" w:hanging="360"/>
      </w:pPr>
      <w:rPr>
        <w:rFonts w:ascii="Times New Roman" w:eastAsia="Times New Roman" w:hAnsi="Times New Roman" w:cs="Times New Roman" w:hint="default"/>
        <w:b/>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79AA4126"/>
    <w:multiLevelType w:val="hybridMultilevel"/>
    <w:tmpl w:val="41887514"/>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7B3153D0"/>
    <w:multiLevelType w:val="hybridMultilevel"/>
    <w:tmpl w:val="2C2C1E2A"/>
    <w:lvl w:ilvl="0" w:tplc="7D42B0E8">
      <w:numFmt w:val="bullet"/>
      <w:lvlText w:val="-"/>
      <w:lvlJc w:val="left"/>
      <w:pPr>
        <w:tabs>
          <w:tab w:val="num" w:pos="780"/>
        </w:tabs>
        <w:ind w:left="780" w:hanging="360"/>
      </w:pPr>
      <w:rPr>
        <w:rFonts w:ascii="Times New Roman" w:eastAsia="Times New Roman" w:hAnsi="Times New Roman" w:cs="Times New Roman" w:hint="default"/>
        <w:b/>
        <w:color w:val="auto"/>
      </w:rPr>
    </w:lvl>
    <w:lvl w:ilvl="1" w:tplc="04240003" w:tentative="1">
      <w:start w:val="1"/>
      <w:numFmt w:val="bullet"/>
      <w:lvlText w:val="o"/>
      <w:lvlJc w:val="left"/>
      <w:pPr>
        <w:tabs>
          <w:tab w:val="num" w:pos="1500"/>
        </w:tabs>
        <w:ind w:left="1500" w:hanging="360"/>
      </w:pPr>
      <w:rPr>
        <w:rFonts w:ascii="Courier New" w:hAnsi="Courier New" w:cs="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num w:numId="1">
    <w:abstractNumId w:val="31"/>
  </w:num>
  <w:num w:numId="2">
    <w:abstractNumId w:val="12"/>
  </w:num>
  <w:num w:numId="3">
    <w:abstractNumId w:val="20"/>
  </w:num>
  <w:num w:numId="4">
    <w:abstractNumId w:val="4"/>
  </w:num>
  <w:num w:numId="5">
    <w:abstractNumId w:val="7"/>
  </w:num>
  <w:num w:numId="6">
    <w:abstractNumId w:val="16"/>
  </w:num>
  <w:num w:numId="7">
    <w:abstractNumId w:val="3"/>
  </w:num>
  <w:num w:numId="8">
    <w:abstractNumId w:val="5"/>
  </w:num>
  <w:num w:numId="9">
    <w:abstractNumId w:val="19"/>
  </w:num>
  <w:num w:numId="10">
    <w:abstractNumId w:val="6"/>
  </w:num>
  <w:num w:numId="11">
    <w:abstractNumId w:val="0"/>
  </w:num>
  <w:num w:numId="12">
    <w:abstractNumId w:val="17"/>
  </w:num>
  <w:num w:numId="13">
    <w:abstractNumId w:val="36"/>
  </w:num>
  <w:num w:numId="14">
    <w:abstractNumId w:val="33"/>
  </w:num>
  <w:num w:numId="15">
    <w:abstractNumId w:val="18"/>
  </w:num>
  <w:num w:numId="16">
    <w:abstractNumId w:val="23"/>
  </w:num>
  <w:num w:numId="17">
    <w:abstractNumId w:val="15"/>
  </w:num>
  <w:num w:numId="18">
    <w:abstractNumId w:val="10"/>
  </w:num>
  <w:num w:numId="19">
    <w:abstractNumId w:val="8"/>
  </w:num>
  <w:num w:numId="20">
    <w:abstractNumId w:val="32"/>
  </w:num>
  <w:num w:numId="21">
    <w:abstractNumId w:val="2"/>
  </w:num>
  <w:num w:numId="22">
    <w:abstractNumId w:val="9"/>
  </w:num>
  <w:num w:numId="23">
    <w:abstractNumId w:val="30"/>
  </w:num>
  <w:num w:numId="24">
    <w:abstractNumId w:val="35"/>
  </w:num>
  <w:num w:numId="25">
    <w:abstractNumId w:val="21"/>
  </w:num>
  <w:num w:numId="26">
    <w:abstractNumId w:val="14"/>
  </w:num>
  <w:num w:numId="27">
    <w:abstractNumId w:val="22"/>
  </w:num>
  <w:num w:numId="28">
    <w:abstractNumId w:val="28"/>
  </w:num>
  <w:num w:numId="29">
    <w:abstractNumId w:val="26"/>
  </w:num>
  <w:num w:numId="3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29"/>
  </w:num>
  <w:num w:numId="33">
    <w:abstractNumId w:val="24"/>
  </w:num>
  <w:num w:numId="34">
    <w:abstractNumId w:val="13"/>
  </w:num>
  <w:num w:numId="35">
    <w:abstractNumId w:val="25"/>
  </w:num>
  <w:num w:numId="36">
    <w:abstractNumId w:val="1"/>
  </w:num>
  <w:num w:numId="37">
    <w:abstractNumId w:val="34"/>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1F0"/>
    <w:rsid w:val="00004E87"/>
    <w:rsid w:val="0001550E"/>
    <w:rsid w:val="00023A88"/>
    <w:rsid w:val="00027744"/>
    <w:rsid w:val="00032EF5"/>
    <w:rsid w:val="0003519A"/>
    <w:rsid w:val="00051A33"/>
    <w:rsid w:val="00064FE7"/>
    <w:rsid w:val="000869FB"/>
    <w:rsid w:val="000908F3"/>
    <w:rsid w:val="000A41FF"/>
    <w:rsid w:val="000A5663"/>
    <w:rsid w:val="000A7238"/>
    <w:rsid w:val="000B430C"/>
    <w:rsid w:val="000E1264"/>
    <w:rsid w:val="00130C22"/>
    <w:rsid w:val="001357B2"/>
    <w:rsid w:val="00137C0B"/>
    <w:rsid w:val="00145A6B"/>
    <w:rsid w:val="00155A15"/>
    <w:rsid w:val="0015645B"/>
    <w:rsid w:val="00156497"/>
    <w:rsid w:val="00164BE3"/>
    <w:rsid w:val="00166DDF"/>
    <w:rsid w:val="0016720E"/>
    <w:rsid w:val="0017257A"/>
    <w:rsid w:val="001751F0"/>
    <w:rsid w:val="0017745E"/>
    <w:rsid w:val="0018130E"/>
    <w:rsid w:val="001923B4"/>
    <w:rsid w:val="0019773D"/>
    <w:rsid w:val="001A6F5E"/>
    <w:rsid w:val="001B3F0E"/>
    <w:rsid w:val="001D5FF7"/>
    <w:rsid w:val="00202A77"/>
    <w:rsid w:val="00206799"/>
    <w:rsid w:val="00216E7A"/>
    <w:rsid w:val="002177F6"/>
    <w:rsid w:val="00221008"/>
    <w:rsid w:val="00223B1E"/>
    <w:rsid w:val="0024283C"/>
    <w:rsid w:val="0024495C"/>
    <w:rsid w:val="00271CE5"/>
    <w:rsid w:val="00282020"/>
    <w:rsid w:val="002965AA"/>
    <w:rsid w:val="002966C2"/>
    <w:rsid w:val="002A5B6D"/>
    <w:rsid w:val="002B49E9"/>
    <w:rsid w:val="002B7A82"/>
    <w:rsid w:val="002C57D9"/>
    <w:rsid w:val="002C59C8"/>
    <w:rsid w:val="002D1010"/>
    <w:rsid w:val="002F54BC"/>
    <w:rsid w:val="00300324"/>
    <w:rsid w:val="003263AA"/>
    <w:rsid w:val="00336B78"/>
    <w:rsid w:val="00352D61"/>
    <w:rsid w:val="0035580B"/>
    <w:rsid w:val="003636BF"/>
    <w:rsid w:val="00367920"/>
    <w:rsid w:val="0037479F"/>
    <w:rsid w:val="003845B4"/>
    <w:rsid w:val="00387669"/>
    <w:rsid w:val="00387B1A"/>
    <w:rsid w:val="003937F6"/>
    <w:rsid w:val="0039382B"/>
    <w:rsid w:val="003B1AE1"/>
    <w:rsid w:val="003C78CA"/>
    <w:rsid w:val="003D25F1"/>
    <w:rsid w:val="003D5D49"/>
    <w:rsid w:val="003E1C74"/>
    <w:rsid w:val="003E2698"/>
    <w:rsid w:val="003F4895"/>
    <w:rsid w:val="003F4D54"/>
    <w:rsid w:val="00406BD7"/>
    <w:rsid w:val="00416516"/>
    <w:rsid w:val="004202F9"/>
    <w:rsid w:val="00442DE2"/>
    <w:rsid w:val="00446386"/>
    <w:rsid w:val="0044683D"/>
    <w:rsid w:val="0048055B"/>
    <w:rsid w:val="00481063"/>
    <w:rsid w:val="004866C6"/>
    <w:rsid w:val="00492C9C"/>
    <w:rsid w:val="00494314"/>
    <w:rsid w:val="004963F3"/>
    <w:rsid w:val="00496859"/>
    <w:rsid w:val="004A303A"/>
    <w:rsid w:val="004B7613"/>
    <w:rsid w:val="004B77CD"/>
    <w:rsid w:val="004C2471"/>
    <w:rsid w:val="004D3E74"/>
    <w:rsid w:val="00500E99"/>
    <w:rsid w:val="00514A20"/>
    <w:rsid w:val="00515FB0"/>
    <w:rsid w:val="00521290"/>
    <w:rsid w:val="00526246"/>
    <w:rsid w:val="00533920"/>
    <w:rsid w:val="00552CFD"/>
    <w:rsid w:val="00556C2B"/>
    <w:rsid w:val="00567106"/>
    <w:rsid w:val="00574405"/>
    <w:rsid w:val="00582A26"/>
    <w:rsid w:val="00593FC6"/>
    <w:rsid w:val="00595114"/>
    <w:rsid w:val="005A07E9"/>
    <w:rsid w:val="005A50A0"/>
    <w:rsid w:val="005C4E2D"/>
    <w:rsid w:val="005C686B"/>
    <w:rsid w:val="005E1D3C"/>
    <w:rsid w:val="005F3F6D"/>
    <w:rsid w:val="005F7152"/>
    <w:rsid w:val="00601C83"/>
    <w:rsid w:val="0060314B"/>
    <w:rsid w:val="00603994"/>
    <w:rsid w:val="0063023F"/>
    <w:rsid w:val="00630B4F"/>
    <w:rsid w:val="00632253"/>
    <w:rsid w:val="006357E1"/>
    <w:rsid w:val="00642714"/>
    <w:rsid w:val="006453C1"/>
    <w:rsid w:val="006455CE"/>
    <w:rsid w:val="00651898"/>
    <w:rsid w:val="00653A31"/>
    <w:rsid w:val="006560CA"/>
    <w:rsid w:val="006648EE"/>
    <w:rsid w:val="00664AA7"/>
    <w:rsid w:val="00665A39"/>
    <w:rsid w:val="006738F3"/>
    <w:rsid w:val="00674A9A"/>
    <w:rsid w:val="00677197"/>
    <w:rsid w:val="00683F9A"/>
    <w:rsid w:val="006A2459"/>
    <w:rsid w:val="006B2EED"/>
    <w:rsid w:val="006C3D80"/>
    <w:rsid w:val="006C6C1E"/>
    <w:rsid w:val="006D42D9"/>
    <w:rsid w:val="006E45A5"/>
    <w:rsid w:val="00707289"/>
    <w:rsid w:val="007107B7"/>
    <w:rsid w:val="0072265E"/>
    <w:rsid w:val="00725126"/>
    <w:rsid w:val="00733017"/>
    <w:rsid w:val="007352AF"/>
    <w:rsid w:val="00742284"/>
    <w:rsid w:val="00762E4F"/>
    <w:rsid w:val="00783310"/>
    <w:rsid w:val="007A4A6D"/>
    <w:rsid w:val="007B395E"/>
    <w:rsid w:val="007B72C5"/>
    <w:rsid w:val="007D1BCF"/>
    <w:rsid w:val="007D75CF"/>
    <w:rsid w:val="007E6DC5"/>
    <w:rsid w:val="007E7472"/>
    <w:rsid w:val="007F6946"/>
    <w:rsid w:val="00805AA7"/>
    <w:rsid w:val="008066C1"/>
    <w:rsid w:val="00810222"/>
    <w:rsid w:val="00827F5C"/>
    <w:rsid w:val="00832E0F"/>
    <w:rsid w:val="00853271"/>
    <w:rsid w:val="008576D2"/>
    <w:rsid w:val="00863F52"/>
    <w:rsid w:val="0088043C"/>
    <w:rsid w:val="00884B50"/>
    <w:rsid w:val="00890339"/>
    <w:rsid w:val="008906C9"/>
    <w:rsid w:val="008A378E"/>
    <w:rsid w:val="008A7ECA"/>
    <w:rsid w:val="008B3E83"/>
    <w:rsid w:val="008B3FE1"/>
    <w:rsid w:val="008C154A"/>
    <w:rsid w:val="008C5738"/>
    <w:rsid w:val="008D04F0"/>
    <w:rsid w:val="008D314F"/>
    <w:rsid w:val="008D7188"/>
    <w:rsid w:val="008F3500"/>
    <w:rsid w:val="008F6CDB"/>
    <w:rsid w:val="008F787F"/>
    <w:rsid w:val="00915C06"/>
    <w:rsid w:val="009220B3"/>
    <w:rsid w:val="00924E3C"/>
    <w:rsid w:val="009308D5"/>
    <w:rsid w:val="00940B15"/>
    <w:rsid w:val="00941F9F"/>
    <w:rsid w:val="009612BB"/>
    <w:rsid w:val="009615B1"/>
    <w:rsid w:val="0097318E"/>
    <w:rsid w:val="0098140E"/>
    <w:rsid w:val="00987E1D"/>
    <w:rsid w:val="00994953"/>
    <w:rsid w:val="009A0B51"/>
    <w:rsid w:val="009A5C62"/>
    <w:rsid w:val="009A6A0A"/>
    <w:rsid w:val="009B706D"/>
    <w:rsid w:val="009C167C"/>
    <w:rsid w:val="009D76AD"/>
    <w:rsid w:val="009E20B1"/>
    <w:rsid w:val="009E3392"/>
    <w:rsid w:val="009E3A8D"/>
    <w:rsid w:val="00A05CA1"/>
    <w:rsid w:val="00A125C5"/>
    <w:rsid w:val="00A22EE8"/>
    <w:rsid w:val="00A32FF6"/>
    <w:rsid w:val="00A33E5E"/>
    <w:rsid w:val="00A458B1"/>
    <w:rsid w:val="00A5039D"/>
    <w:rsid w:val="00A65EE7"/>
    <w:rsid w:val="00A70133"/>
    <w:rsid w:val="00A7538C"/>
    <w:rsid w:val="00A80D91"/>
    <w:rsid w:val="00AA6D4E"/>
    <w:rsid w:val="00AB1BC1"/>
    <w:rsid w:val="00AB65DF"/>
    <w:rsid w:val="00AC2465"/>
    <w:rsid w:val="00AE0BD5"/>
    <w:rsid w:val="00AF6721"/>
    <w:rsid w:val="00B17141"/>
    <w:rsid w:val="00B1784D"/>
    <w:rsid w:val="00B20167"/>
    <w:rsid w:val="00B218FA"/>
    <w:rsid w:val="00B31575"/>
    <w:rsid w:val="00B3252C"/>
    <w:rsid w:val="00B4477A"/>
    <w:rsid w:val="00B5079D"/>
    <w:rsid w:val="00B52569"/>
    <w:rsid w:val="00B52841"/>
    <w:rsid w:val="00B544C1"/>
    <w:rsid w:val="00B559AE"/>
    <w:rsid w:val="00B66CA1"/>
    <w:rsid w:val="00B822C1"/>
    <w:rsid w:val="00B833ED"/>
    <w:rsid w:val="00B8547D"/>
    <w:rsid w:val="00B95595"/>
    <w:rsid w:val="00BA2394"/>
    <w:rsid w:val="00BA2CC2"/>
    <w:rsid w:val="00BB0A13"/>
    <w:rsid w:val="00BB69D2"/>
    <w:rsid w:val="00BC4E24"/>
    <w:rsid w:val="00BE3297"/>
    <w:rsid w:val="00C00FDC"/>
    <w:rsid w:val="00C250D5"/>
    <w:rsid w:val="00C268A6"/>
    <w:rsid w:val="00C27AEC"/>
    <w:rsid w:val="00C63643"/>
    <w:rsid w:val="00C71CA7"/>
    <w:rsid w:val="00C71CB0"/>
    <w:rsid w:val="00C92898"/>
    <w:rsid w:val="00CB4FB5"/>
    <w:rsid w:val="00CB6749"/>
    <w:rsid w:val="00CC4D5A"/>
    <w:rsid w:val="00CD542E"/>
    <w:rsid w:val="00CD6BD7"/>
    <w:rsid w:val="00CE06A6"/>
    <w:rsid w:val="00CE10CE"/>
    <w:rsid w:val="00CE389C"/>
    <w:rsid w:val="00CE7514"/>
    <w:rsid w:val="00CF67A7"/>
    <w:rsid w:val="00D1316E"/>
    <w:rsid w:val="00D248DE"/>
    <w:rsid w:val="00D255D7"/>
    <w:rsid w:val="00D275ED"/>
    <w:rsid w:val="00D56302"/>
    <w:rsid w:val="00D71C9F"/>
    <w:rsid w:val="00D71EEC"/>
    <w:rsid w:val="00D728D1"/>
    <w:rsid w:val="00D74E23"/>
    <w:rsid w:val="00D754FB"/>
    <w:rsid w:val="00D8542D"/>
    <w:rsid w:val="00D870FC"/>
    <w:rsid w:val="00D971FD"/>
    <w:rsid w:val="00DA60E0"/>
    <w:rsid w:val="00DB1A61"/>
    <w:rsid w:val="00DC0167"/>
    <w:rsid w:val="00DC09DF"/>
    <w:rsid w:val="00DC6A71"/>
    <w:rsid w:val="00DD152A"/>
    <w:rsid w:val="00DE3AD6"/>
    <w:rsid w:val="00DE5B46"/>
    <w:rsid w:val="00DF0112"/>
    <w:rsid w:val="00E0155A"/>
    <w:rsid w:val="00E0357D"/>
    <w:rsid w:val="00E12F8E"/>
    <w:rsid w:val="00E24EC2"/>
    <w:rsid w:val="00E45B17"/>
    <w:rsid w:val="00E5775B"/>
    <w:rsid w:val="00E66EE7"/>
    <w:rsid w:val="00E74D2B"/>
    <w:rsid w:val="00E96041"/>
    <w:rsid w:val="00EA3D60"/>
    <w:rsid w:val="00EB2E02"/>
    <w:rsid w:val="00ED4750"/>
    <w:rsid w:val="00ED4EE4"/>
    <w:rsid w:val="00F13CF3"/>
    <w:rsid w:val="00F15426"/>
    <w:rsid w:val="00F15F2F"/>
    <w:rsid w:val="00F23209"/>
    <w:rsid w:val="00F240BB"/>
    <w:rsid w:val="00F25603"/>
    <w:rsid w:val="00F46724"/>
    <w:rsid w:val="00F57FED"/>
    <w:rsid w:val="00F64525"/>
    <w:rsid w:val="00F9124C"/>
    <w:rsid w:val="00FC7CEC"/>
    <w:rsid w:val="00FD0254"/>
    <w:rsid w:val="00FE5856"/>
    <w:rsid w:val="00FE64EC"/>
    <w:rsid w:val="00FF619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34170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884B50"/>
    <w:pPr>
      <w:tabs>
        <w:tab w:val="left" w:pos="567"/>
      </w:tabs>
      <w:spacing w:before="240" w:after="60"/>
      <w:jc w:val="center"/>
      <w:outlineLvl w:val="0"/>
    </w:pPr>
    <w:rPr>
      <w:b/>
      <w:kern w:val="32"/>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styleId="Odstavekseznama">
    <w:name w:val="List Paragraph"/>
    <w:basedOn w:val="Navaden"/>
    <w:link w:val="OdstavekseznamaZnak"/>
    <w:qFormat/>
    <w:rsid w:val="00515FB0"/>
    <w:pPr>
      <w:ind w:left="720"/>
      <w:contextualSpacing/>
    </w:pPr>
  </w:style>
  <w:style w:type="paragraph" w:styleId="Telobesedila">
    <w:name w:val="Body Text"/>
    <w:aliases w:val="Znak12,Znak Znak Znak,Znak Znak1,Znak Znak11,Znak Znak11 Znak"/>
    <w:basedOn w:val="Navaden"/>
    <w:link w:val="TelobesedilaZnak"/>
    <w:rsid w:val="00515FB0"/>
    <w:pPr>
      <w:spacing w:line="240" w:lineRule="auto"/>
      <w:jc w:val="both"/>
    </w:pPr>
    <w:rPr>
      <w:rFonts w:ascii="Times New Roman" w:hAnsi="Times New Roman"/>
      <w:sz w:val="24"/>
      <w:szCs w:val="20"/>
      <w:lang w:val="sl-SI" w:eastAsia="sl-SI"/>
    </w:rPr>
  </w:style>
  <w:style w:type="character" w:customStyle="1" w:styleId="TelobesedilaZnak">
    <w:name w:val="Telo besedila Znak"/>
    <w:aliases w:val="Znak12 Znak,Znak Znak Znak Znak,Znak Znak1 Znak,Znak Znak11 Znak1,Znak Znak11 Znak Znak"/>
    <w:basedOn w:val="Privzetapisavaodstavka"/>
    <w:link w:val="Telobesedila"/>
    <w:rsid w:val="00515FB0"/>
    <w:rPr>
      <w:sz w:val="24"/>
    </w:rPr>
  </w:style>
  <w:style w:type="paragraph" w:styleId="Telobesedila3">
    <w:name w:val="Body Text 3"/>
    <w:basedOn w:val="Navaden"/>
    <w:link w:val="Telobesedila3Znak"/>
    <w:rsid w:val="00515FB0"/>
    <w:pPr>
      <w:spacing w:after="120" w:line="240" w:lineRule="auto"/>
      <w:jc w:val="both"/>
    </w:pPr>
    <w:rPr>
      <w:rFonts w:ascii="Times New Roman" w:hAnsi="Times New Roman"/>
      <w:sz w:val="16"/>
      <w:szCs w:val="16"/>
      <w:lang w:val="en-GB"/>
    </w:rPr>
  </w:style>
  <w:style w:type="character" w:customStyle="1" w:styleId="Telobesedila3Znak">
    <w:name w:val="Telo besedila 3 Znak"/>
    <w:basedOn w:val="Privzetapisavaodstavka"/>
    <w:link w:val="Telobesedila3"/>
    <w:rsid w:val="00515FB0"/>
    <w:rPr>
      <w:sz w:val="16"/>
      <w:szCs w:val="16"/>
      <w:lang w:val="en-GB" w:eastAsia="en-US"/>
    </w:rPr>
  </w:style>
  <w:style w:type="paragraph" w:styleId="Golobesedilo">
    <w:name w:val="Plain Text"/>
    <w:basedOn w:val="Navaden"/>
    <w:link w:val="GolobesediloZnak"/>
    <w:rsid w:val="00515FB0"/>
    <w:pPr>
      <w:spacing w:line="240" w:lineRule="auto"/>
      <w:jc w:val="both"/>
    </w:pPr>
    <w:rPr>
      <w:rFonts w:ascii="Courier New" w:hAnsi="Courier New" w:cs="Courier New"/>
      <w:szCs w:val="20"/>
      <w:lang w:val="sl-SI" w:eastAsia="sl-SI"/>
    </w:rPr>
  </w:style>
  <w:style w:type="character" w:customStyle="1" w:styleId="GolobesediloZnak">
    <w:name w:val="Golo besedilo Znak"/>
    <w:basedOn w:val="Privzetapisavaodstavka"/>
    <w:link w:val="Golobesedilo"/>
    <w:rsid w:val="00515FB0"/>
    <w:rPr>
      <w:rFonts w:ascii="Courier New" w:hAnsi="Courier New" w:cs="Courier New"/>
    </w:rPr>
  </w:style>
  <w:style w:type="character" w:styleId="Pripombasklic">
    <w:name w:val="annotation reference"/>
    <w:basedOn w:val="Privzetapisavaodstavka"/>
    <w:rsid w:val="00004E87"/>
    <w:rPr>
      <w:sz w:val="16"/>
      <w:szCs w:val="16"/>
    </w:rPr>
  </w:style>
  <w:style w:type="paragraph" w:styleId="Pripombabesedilo">
    <w:name w:val="annotation text"/>
    <w:basedOn w:val="Navaden"/>
    <w:link w:val="PripombabesediloZnak"/>
    <w:rsid w:val="00004E87"/>
    <w:pPr>
      <w:spacing w:line="240" w:lineRule="auto"/>
    </w:pPr>
    <w:rPr>
      <w:szCs w:val="20"/>
    </w:rPr>
  </w:style>
  <w:style w:type="character" w:customStyle="1" w:styleId="PripombabesediloZnak">
    <w:name w:val="Pripomba – besedilo Znak"/>
    <w:basedOn w:val="Privzetapisavaodstavka"/>
    <w:link w:val="Pripombabesedilo"/>
    <w:rsid w:val="00004E87"/>
    <w:rPr>
      <w:rFonts w:ascii="Arial" w:hAnsi="Arial"/>
      <w:lang w:val="en-US" w:eastAsia="en-US"/>
    </w:rPr>
  </w:style>
  <w:style w:type="paragraph" w:styleId="Zadevapripombe">
    <w:name w:val="annotation subject"/>
    <w:basedOn w:val="Pripombabesedilo"/>
    <w:next w:val="Pripombabesedilo"/>
    <w:link w:val="ZadevapripombeZnak"/>
    <w:rsid w:val="00004E87"/>
    <w:rPr>
      <w:b/>
      <w:bCs/>
    </w:rPr>
  </w:style>
  <w:style w:type="character" w:customStyle="1" w:styleId="ZadevapripombeZnak">
    <w:name w:val="Zadeva pripombe Znak"/>
    <w:basedOn w:val="PripombabesediloZnak"/>
    <w:link w:val="Zadevapripombe"/>
    <w:rsid w:val="00004E87"/>
    <w:rPr>
      <w:rFonts w:ascii="Arial" w:hAnsi="Arial"/>
      <w:b/>
      <w:bCs/>
      <w:lang w:val="en-US" w:eastAsia="en-US"/>
    </w:rPr>
  </w:style>
  <w:style w:type="paragraph" w:styleId="Besedilooblaka">
    <w:name w:val="Balloon Text"/>
    <w:basedOn w:val="Navaden"/>
    <w:link w:val="BesedilooblakaZnak"/>
    <w:rsid w:val="00004E87"/>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004E87"/>
    <w:rPr>
      <w:rFonts w:ascii="Segoe UI" w:hAnsi="Segoe UI" w:cs="Segoe UI"/>
      <w:sz w:val="18"/>
      <w:szCs w:val="18"/>
      <w:lang w:val="en-US" w:eastAsia="en-US"/>
    </w:rPr>
  </w:style>
  <w:style w:type="paragraph" w:customStyle="1" w:styleId="Znak2ZnakZnak">
    <w:name w:val="Znak2 Znak Znak"/>
    <w:basedOn w:val="Navaden"/>
    <w:rsid w:val="00664AA7"/>
    <w:pPr>
      <w:spacing w:line="240" w:lineRule="auto"/>
    </w:pPr>
    <w:rPr>
      <w:rFonts w:ascii="Times New Roman" w:hAnsi="Times New Roman"/>
      <w:sz w:val="24"/>
      <w:lang w:val="pl-PL" w:eastAsia="pl-PL"/>
    </w:rPr>
  </w:style>
  <w:style w:type="paragraph" w:customStyle="1" w:styleId="SPKTPTEKST">
    <w:name w:val="SPK_TP_TEKST"/>
    <w:basedOn w:val="Navaden"/>
    <w:qFormat/>
    <w:rsid w:val="00E0155A"/>
    <w:pPr>
      <w:tabs>
        <w:tab w:val="left" w:pos="964"/>
      </w:tabs>
      <w:spacing w:before="120" w:line="360" w:lineRule="auto"/>
      <w:jc w:val="both"/>
    </w:pPr>
    <w:rPr>
      <w:rFonts w:eastAsiaTheme="minorHAnsi" w:cstheme="minorBidi"/>
      <w:sz w:val="22"/>
      <w:szCs w:val="22"/>
      <w:lang w:val="sl-SI"/>
    </w:rPr>
  </w:style>
  <w:style w:type="character" w:customStyle="1" w:styleId="markedcontent">
    <w:name w:val="markedcontent"/>
    <w:basedOn w:val="Privzetapisavaodstavka"/>
    <w:rsid w:val="00E0155A"/>
  </w:style>
  <w:style w:type="character" w:customStyle="1" w:styleId="NogaZnak">
    <w:name w:val="Noga Znak"/>
    <w:basedOn w:val="Privzetapisavaodstavka"/>
    <w:link w:val="Noga"/>
    <w:uiPriority w:val="99"/>
    <w:rsid w:val="00B4477A"/>
    <w:rPr>
      <w:rFonts w:ascii="Arial" w:hAnsi="Arial"/>
      <w:szCs w:val="24"/>
      <w:lang w:val="en-US" w:eastAsia="en-US"/>
    </w:rPr>
  </w:style>
  <w:style w:type="paragraph" w:styleId="Telobesedila-zamik">
    <w:name w:val="Body Text Indent"/>
    <w:basedOn w:val="Navaden"/>
    <w:link w:val="Telobesedila-zamikZnak"/>
    <w:rsid w:val="0016720E"/>
    <w:pPr>
      <w:spacing w:after="120"/>
      <w:ind w:left="283"/>
    </w:pPr>
  </w:style>
  <w:style w:type="character" w:customStyle="1" w:styleId="Telobesedila-zamikZnak">
    <w:name w:val="Telo besedila - zamik Znak"/>
    <w:basedOn w:val="Privzetapisavaodstavka"/>
    <w:link w:val="Telobesedila-zamik"/>
    <w:rsid w:val="0016720E"/>
    <w:rPr>
      <w:rFonts w:ascii="Arial" w:hAnsi="Arial"/>
      <w:szCs w:val="24"/>
      <w:lang w:val="en-US" w:eastAsia="en-US"/>
    </w:rPr>
  </w:style>
  <w:style w:type="paragraph" w:customStyle="1" w:styleId="vida">
    <w:name w:val="vida"/>
    <w:basedOn w:val="Navaden"/>
    <w:rsid w:val="009A0B51"/>
    <w:pPr>
      <w:keepLines/>
      <w:widowControl w:val="0"/>
      <w:spacing w:line="240" w:lineRule="auto"/>
      <w:jc w:val="both"/>
    </w:pPr>
    <w:rPr>
      <w:sz w:val="22"/>
      <w:szCs w:val="20"/>
      <w:lang w:val="sl-SI" w:eastAsia="sl-SI"/>
    </w:rPr>
  </w:style>
  <w:style w:type="character" w:customStyle="1" w:styleId="esrinumericvalue">
    <w:name w:val="esrinumericvalue"/>
    <w:basedOn w:val="Privzetapisavaodstavka"/>
    <w:rsid w:val="00216E7A"/>
  </w:style>
  <w:style w:type="paragraph" w:customStyle="1" w:styleId="EO-tekst-splono">
    <w:name w:val="EO-tekst-splošno"/>
    <w:link w:val="EO-tekst-splonoChar"/>
    <w:qFormat/>
    <w:rsid w:val="00941F9F"/>
    <w:pPr>
      <w:jc w:val="both"/>
    </w:pPr>
    <w:rPr>
      <w:rFonts w:ascii="Tahoma" w:hAnsi="Tahoma"/>
      <w:noProof/>
      <w:lang w:eastAsia="en-US"/>
    </w:rPr>
  </w:style>
  <w:style w:type="character" w:customStyle="1" w:styleId="EO-tekst-splonoChar">
    <w:name w:val="EO-tekst-splošno Char"/>
    <w:link w:val="EO-tekst-splono"/>
    <w:rsid w:val="00941F9F"/>
    <w:rPr>
      <w:rFonts w:ascii="Tahoma" w:hAnsi="Tahoma"/>
      <w:noProof/>
      <w:lang w:eastAsia="en-US"/>
    </w:rPr>
  </w:style>
  <w:style w:type="character" w:customStyle="1" w:styleId="OdstavekseznamaZnak">
    <w:name w:val="Odstavek seznama Znak"/>
    <w:basedOn w:val="Privzetapisavaodstavka"/>
    <w:link w:val="Odstavekseznama"/>
    <w:locked/>
    <w:rsid w:val="00941F9F"/>
    <w:rPr>
      <w:rFonts w:ascii="Arial" w:hAnsi="Arial"/>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884B50"/>
    <w:pPr>
      <w:tabs>
        <w:tab w:val="left" w:pos="567"/>
      </w:tabs>
      <w:spacing w:before="240" w:after="60"/>
      <w:jc w:val="center"/>
      <w:outlineLvl w:val="0"/>
    </w:pPr>
    <w:rPr>
      <w:b/>
      <w:kern w:val="32"/>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styleId="Odstavekseznama">
    <w:name w:val="List Paragraph"/>
    <w:basedOn w:val="Navaden"/>
    <w:link w:val="OdstavekseznamaZnak"/>
    <w:qFormat/>
    <w:rsid w:val="00515FB0"/>
    <w:pPr>
      <w:ind w:left="720"/>
      <w:contextualSpacing/>
    </w:pPr>
  </w:style>
  <w:style w:type="paragraph" w:styleId="Telobesedila">
    <w:name w:val="Body Text"/>
    <w:aliases w:val="Znak12,Znak Znak Znak,Znak Znak1,Znak Znak11,Znak Znak11 Znak"/>
    <w:basedOn w:val="Navaden"/>
    <w:link w:val="TelobesedilaZnak"/>
    <w:rsid w:val="00515FB0"/>
    <w:pPr>
      <w:spacing w:line="240" w:lineRule="auto"/>
      <w:jc w:val="both"/>
    </w:pPr>
    <w:rPr>
      <w:rFonts w:ascii="Times New Roman" w:hAnsi="Times New Roman"/>
      <w:sz w:val="24"/>
      <w:szCs w:val="20"/>
      <w:lang w:val="sl-SI" w:eastAsia="sl-SI"/>
    </w:rPr>
  </w:style>
  <w:style w:type="character" w:customStyle="1" w:styleId="TelobesedilaZnak">
    <w:name w:val="Telo besedila Znak"/>
    <w:aliases w:val="Znak12 Znak,Znak Znak Znak Znak,Znak Znak1 Znak,Znak Znak11 Znak1,Znak Znak11 Znak Znak"/>
    <w:basedOn w:val="Privzetapisavaodstavka"/>
    <w:link w:val="Telobesedila"/>
    <w:rsid w:val="00515FB0"/>
    <w:rPr>
      <w:sz w:val="24"/>
    </w:rPr>
  </w:style>
  <w:style w:type="paragraph" w:styleId="Telobesedila3">
    <w:name w:val="Body Text 3"/>
    <w:basedOn w:val="Navaden"/>
    <w:link w:val="Telobesedila3Znak"/>
    <w:rsid w:val="00515FB0"/>
    <w:pPr>
      <w:spacing w:after="120" w:line="240" w:lineRule="auto"/>
      <w:jc w:val="both"/>
    </w:pPr>
    <w:rPr>
      <w:rFonts w:ascii="Times New Roman" w:hAnsi="Times New Roman"/>
      <w:sz w:val="16"/>
      <w:szCs w:val="16"/>
      <w:lang w:val="en-GB"/>
    </w:rPr>
  </w:style>
  <w:style w:type="character" w:customStyle="1" w:styleId="Telobesedila3Znak">
    <w:name w:val="Telo besedila 3 Znak"/>
    <w:basedOn w:val="Privzetapisavaodstavka"/>
    <w:link w:val="Telobesedila3"/>
    <w:rsid w:val="00515FB0"/>
    <w:rPr>
      <w:sz w:val="16"/>
      <w:szCs w:val="16"/>
      <w:lang w:val="en-GB" w:eastAsia="en-US"/>
    </w:rPr>
  </w:style>
  <w:style w:type="paragraph" w:styleId="Golobesedilo">
    <w:name w:val="Plain Text"/>
    <w:basedOn w:val="Navaden"/>
    <w:link w:val="GolobesediloZnak"/>
    <w:rsid w:val="00515FB0"/>
    <w:pPr>
      <w:spacing w:line="240" w:lineRule="auto"/>
      <w:jc w:val="both"/>
    </w:pPr>
    <w:rPr>
      <w:rFonts w:ascii="Courier New" w:hAnsi="Courier New" w:cs="Courier New"/>
      <w:szCs w:val="20"/>
      <w:lang w:val="sl-SI" w:eastAsia="sl-SI"/>
    </w:rPr>
  </w:style>
  <w:style w:type="character" w:customStyle="1" w:styleId="GolobesediloZnak">
    <w:name w:val="Golo besedilo Znak"/>
    <w:basedOn w:val="Privzetapisavaodstavka"/>
    <w:link w:val="Golobesedilo"/>
    <w:rsid w:val="00515FB0"/>
    <w:rPr>
      <w:rFonts w:ascii="Courier New" w:hAnsi="Courier New" w:cs="Courier New"/>
    </w:rPr>
  </w:style>
  <w:style w:type="character" w:styleId="Pripombasklic">
    <w:name w:val="annotation reference"/>
    <w:basedOn w:val="Privzetapisavaodstavka"/>
    <w:rsid w:val="00004E87"/>
    <w:rPr>
      <w:sz w:val="16"/>
      <w:szCs w:val="16"/>
    </w:rPr>
  </w:style>
  <w:style w:type="paragraph" w:styleId="Pripombabesedilo">
    <w:name w:val="annotation text"/>
    <w:basedOn w:val="Navaden"/>
    <w:link w:val="PripombabesediloZnak"/>
    <w:rsid w:val="00004E87"/>
    <w:pPr>
      <w:spacing w:line="240" w:lineRule="auto"/>
    </w:pPr>
    <w:rPr>
      <w:szCs w:val="20"/>
    </w:rPr>
  </w:style>
  <w:style w:type="character" w:customStyle="1" w:styleId="PripombabesediloZnak">
    <w:name w:val="Pripomba – besedilo Znak"/>
    <w:basedOn w:val="Privzetapisavaodstavka"/>
    <w:link w:val="Pripombabesedilo"/>
    <w:rsid w:val="00004E87"/>
    <w:rPr>
      <w:rFonts w:ascii="Arial" w:hAnsi="Arial"/>
      <w:lang w:val="en-US" w:eastAsia="en-US"/>
    </w:rPr>
  </w:style>
  <w:style w:type="paragraph" w:styleId="Zadevapripombe">
    <w:name w:val="annotation subject"/>
    <w:basedOn w:val="Pripombabesedilo"/>
    <w:next w:val="Pripombabesedilo"/>
    <w:link w:val="ZadevapripombeZnak"/>
    <w:rsid w:val="00004E87"/>
    <w:rPr>
      <w:b/>
      <w:bCs/>
    </w:rPr>
  </w:style>
  <w:style w:type="character" w:customStyle="1" w:styleId="ZadevapripombeZnak">
    <w:name w:val="Zadeva pripombe Znak"/>
    <w:basedOn w:val="PripombabesediloZnak"/>
    <w:link w:val="Zadevapripombe"/>
    <w:rsid w:val="00004E87"/>
    <w:rPr>
      <w:rFonts w:ascii="Arial" w:hAnsi="Arial"/>
      <w:b/>
      <w:bCs/>
      <w:lang w:val="en-US" w:eastAsia="en-US"/>
    </w:rPr>
  </w:style>
  <w:style w:type="paragraph" w:styleId="Besedilooblaka">
    <w:name w:val="Balloon Text"/>
    <w:basedOn w:val="Navaden"/>
    <w:link w:val="BesedilooblakaZnak"/>
    <w:rsid w:val="00004E87"/>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004E87"/>
    <w:rPr>
      <w:rFonts w:ascii="Segoe UI" w:hAnsi="Segoe UI" w:cs="Segoe UI"/>
      <w:sz w:val="18"/>
      <w:szCs w:val="18"/>
      <w:lang w:val="en-US" w:eastAsia="en-US"/>
    </w:rPr>
  </w:style>
  <w:style w:type="paragraph" w:customStyle="1" w:styleId="Znak2ZnakZnak">
    <w:name w:val="Znak2 Znak Znak"/>
    <w:basedOn w:val="Navaden"/>
    <w:rsid w:val="00664AA7"/>
    <w:pPr>
      <w:spacing w:line="240" w:lineRule="auto"/>
    </w:pPr>
    <w:rPr>
      <w:rFonts w:ascii="Times New Roman" w:hAnsi="Times New Roman"/>
      <w:sz w:val="24"/>
      <w:lang w:val="pl-PL" w:eastAsia="pl-PL"/>
    </w:rPr>
  </w:style>
  <w:style w:type="paragraph" w:customStyle="1" w:styleId="SPKTPTEKST">
    <w:name w:val="SPK_TP_TEKST"/>
    <w:basedOn w:val="Navaden"/>
    <w:qFormat/>
    <w:rsid w:val="00E0155A"/>
    <w:pPr>
      <w:tabs>
        <w:tab w:val="left" w:pos="964"/>
      </w:tabs>
      <w:spacing w:before="120" w:line="360" w:lineRule="auto"/>
      <w:jc w:val="both"/>
    </w:pPr>
    <w:rPr>
      <w:rFonts w:eastAsiaTheme="minorHAnsi" w:cstheme="minorBidi"/>
      <w:sz w:val="22"/>
      <w:szCs w:val="22"/>
      <w:lang w:val="sl-SI"/>
    </w:rPr>
  </w:style>
  <w:style w:type="character" w:customStyle="1" w:styleId="markedcontent">
    <w:name w:val="markedcontent"/>
    <w:basedOn w:val="Privzetapisavaodstavka"/>
    <w:rsid w:val="00E0155A"/>
  </w:style>
  <w:style w:type="character" w:customStyle="1" w:styleId="NogaZnak">
    <w:name w:val="Noga Znak"/>
    <w:basedOn w:val="Privzetapisavaodstavka"/>
    <w:link w:val="Noga"/>
    <w:uiPriority w:val="99"/>
    <w:rsid w:val="00B4477A"/>
    <w:rPr>
      <w:rFonts w:ascii="Arial" w:hAnsi="Arial"/>
      <w:szCs w:val="24"/>
      <w:lang w:val="en-US" w:eastAsia="en-US"/>
    </w:rPr>
  </w:style>
  <w:style w:type="paragraph" w:styleId="Telobesedila-zamik">
    <w:name w:val="Body Text Indent"/>
    <w:basedOn w:val="Navaden"/>
    <w:link w:val="Telobesedila-zamikZnak"/>
    <w:rsid w:val="0016720E"/>
    <w:pPr>
      <w:spacing w:after="120"/>
      <w:ind w:left="283"/>
    </w:pPr>
  </w:style>
  <w:style w:type="character" w:customStyle="1" w:styleId="Telobesedila-zamikZnak">
    <w:name w:val="Telo besedila - zamik Znak"/>
    <w:basedOn w:val="Privzetapisavaodstavka"/>
    <w:link w:val="Telobesedila-zamik"/>
    <w:rsid w:val="0016720E"/>
    <w:rPr>
      <w:rFonts w:ascii="Arial" w:hAnsi="Arial"/>
      <w:szCs w:val="24"/>
      <w:lang w:val="en-US" w:eastAsia="en-US"/>
    </w:rPr>
  </w:style>
  <w:style w:type="paragraph" w:customStyle="1" w:styleId="vida">
    <w:name w:val="vida"/>
    <w:basedOn w:val="Navaden"/>
    <w:rsid w:val="009A0B51"/>
    <w:pPr>
      <w:keepLines/>
      <w:widowControl w:val="0"/>
      <w:spacing w:line="240" w:lineRule="auto"/>
      <w:jc w:val="both"/>
    </w:pPr>
    <w:rPr>
      <w:sz w:val="22"/>
      <w:szCs w:val="20"/>
      <w:lang w:val="sl-SI" w:eastAsia="sl-SI"/>
    </w:rPr>
  </w:style>
  <w:style w:type="character" w:customStyle="1" w:styleId="esrinumericvalue">
    <w:name w:val="esrinumericvalue"/>
    <w:basedOn w:val="Privzetapisavaodstavka"/>
    <w:rsid w:val="00216E7A"/>
  </w:style>
  <w:style w:type="paragraph" w:customStyle="1" w:styleId="EO-tekst-splono">
    <w:name w:val="EO-tekst-splošno"/>
    <w:link w:val="EO-tekst-splonoChar"/>
    <w:qFormat/>
    <w:rsid w:val="00941F9F"/>
    <w:pPr>
      <w:jc w:val="both"/>
    </w:pPr>
    <w:rPr>
      <w:rFonts w:ascii="Tahoma" w:hAnsi="Tahoma"/>
      <w:noProof/>
      <w:lang w:eastAsia="en-US"/>
    </w:rPr>
  </w:style>
  <w:style w:type="character" w:customStyle="1" w:styleId="EO-tekst-splonoChar">
    <w:name w:val="EO-tekst-splošno Char"/>
    <w:link w:val="EO-tekst-splono"/>
    <w:rsid w:val="00941F9F"/>
    <w:rPr>
      <w:rFonts w:ascii="Tahoma" w:hAnsi="Tahoma"/>
      <w:noProof/>
      <w:lang w:eastAsia="en-US"/>
    </w:rPr>
  </w:style>
  <w:style w:type="character" w:customStyle="1" w:styleId="OdstavekseznamaZnak">
    <w:name w:val="Odstavek seznama Znak"/>
    <w:basedOn w:val="Privzetapisavaodstavka"/>
    <w:link w:val="Odstavekseznama"/>
    <w:locked/>
    <w:rsid w:val="00941F9F"/>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906160">
      <w:bodyDiv w:val="1"/>
      <w:marLeft w:val="0"/>
      <w:marRight w:val="0"/>
      <w:marTop w:val="0"/>
      <w:marBottom w:val="0"/>
      <w:divBdr>
        <w:top w:val="none" w:sz="0" w:space="0" w:color="auto"/>
        <w:left w:val="none" w:sz="0" w:space="0" w:color="auto"/>
        <w:bottom w:val="none" w:sz="0" w:space="0" w:color="auto"/>
        <w:right w:val="none" w:sz="0" w:space="0" w:color="auto"/>
      </w:divBdr>
    </w:div>
    <w:div w:id="99707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radni-list.si/1/objava.jsp?sop=2010-01-0251" TargetMode="External"/><Relationship Id="rId18" Type="http://schemas.openxmlformats.org/officeDocument/2006/relationships/hyperlink" Target="http://www.uradni-list.si/1/objava.jsp?sop=2014-01-3646"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uradni-list.si/1/objava.jsp?sop=2021-01-1758" TargetMode="External"/><Relationship Id="rId7" Type="http://schemas.openxmlformats.org/officeDocument/2006/relationships/footnotes" Target="footnotes.xml"/><Relationship Id="rId12" Type="http://schemas.openxmlformats.org/officeDocument/2006/relationships/hyperlink" Target="http://www.uradni-list.si/1/objava.jsp?sop=2009-01-2380" TargetMode="External"/><Relationship Id="rId17" Type="http://schemas.openxmlformats.org/officeDocument/2006/relationships/hyperlink" Target="http://www.uradni-list.si/1/objava.jsp?sop=2014-01-0304"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uradni-list.si/1/objava.jsp?sop=2013-01-1783" TargetMode="External"/><Relationship Id="rId20" Type="http://schemas.openxmlformats.org/officeDocument/2006/relationships/hyperlink" Target="http://www.uradni-list.si/1/objava.jsp?sop=2021-01-071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sop=2007-01-6415"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uradni-list.si/1/objava.jsp?sop=2012-01-0815" TargetMode="External"/><Relationship Id="rId23" Type="http://schemas.openxmlformats.org/officeDocument/2006/relationships/header" Target="header1.xml"/><Relationship Id="rId10" Type="http://schemas.openxmlformats.org/officeDocument/2006/relationships/hyperlink" Target="http://www.uradni-list.si/1/objava.jsp?sop=2007-01-4388" TargetMode="External"/><Relationship Id="rId19" Type="http://schemas.openxmlformats.org/officeDocument/2006/relationships/hyperlink" Target="http://www.uradni-list.si/1/objava.jsp?sop=2016-01-2246" TargetMode="External"/><Relationship Id="rId4" Type="http://schemas.microsoft.com/office/2007/relationships/stylesWithEffects" Target="stylesWithEffects.xml"/><Relationship Id="rId9" Type="http://schemas.openxmlformats.org/officeDocument/2006/relationships/hyperlink" Target="http://www.uradni-list.si/1/objava.jsp?sop=2005-01-5007" TargetMode="External"/><Relationship Id="rId14" Type="http://schemas.openxmlformats.org/officeDocument/2006/relationships/hyperlink" Target="http://www.uradni-list.si/1/objava.jsp?sop=2012-01-0268" TargetMode="External"/><Relationship Id="rId22" Type="http://schemas.openxmlformats.org/officeDocument/2006/relationships/hyperlink" Target="http://www.uradni-list.si/1/objava.jsp?sop=2018-01-0887"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_direktorat_okolje.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F0A5545-8455-4EC7-9AD8-BE400C883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MOP_direktorat_okolje.dot</Template>
  <TotalTime>1</TotalTime>
  <Pages>15</Pages>
  <Words>7410</Words>
  <Characters>49872</Characters>
  <Application>Microsoft Office Word</Application>
  <DocSecurity>0</DocSecurity>
  <Lines>2374</Lines>
  <Paragraphs>1245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56037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Suzana Rak Zavasnik</dc:creator>
  <cp:lastModifiedBy>Spela.Sovinc</cp:lastModifiedBy>
  <cp:revision>2</cp:revision>
  <cp:lastPrinted>2021-09-28T11:39:00Z</cp:lastPrinted>
  <dcterms:created xsi:type="dcterms:W3CDTF">2021-11-29T11:51:00Z</dcterms:created>
  <dcterms:modified xsi:type="dcterms:W3CDTF">2021-11-29T11:51:00Z</dcterms:modified>
</cp:coreProperties>
</file>