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D79D" w14:textId="77777777" w:rsidR="007A2999" w:rsidRPr="00BB5596" w:rsidRDefault="007A2999" w:rsidP="00F35BAB">
      <w:pPr>
        <w:pStyle w:val="datumtevilka"/>
        <w:rPr>
          <w:rFonts w:cs="Arial"/>
          <w:sz w:val="21"/>
          <w:szCs w:val="21"/>
        </w:rPr>
      </w:pPr>
    </w:p>
    <w:p w14:paraId="58858E75" w14:textId="2D8275C1" w:rsidR="007D75CF" w:rsidRPr="00C46397" w:rsidRDefault="007D75CF" w:rsidP="00F35BAB">
      <w:pPr>
        <w:pStyle w:val="datumtevilka"/>
        <w:rPr>
          <w:rFonts w:cs="Arial"/>
        </w:rPr>
      </w:pPr>
      <w:r w:rsidRPr="00C46397">
        <w:rPr>
          <w:rFonts w:cs="Arial"/>
        </w:rPr>
        <w:t xml:space="preserve">Številka: </w:t>
      </w:r>
      <w:r w:rsidRPr="00C46397">
        <w:rPr>
          <w:rFonts w:cs="Arial"/>
        </w:rPr>
        <w:tab/>
      </w:r>
      <w:r w:rsidR="00997CC9" w:rsidRPr="00C46397">
        <w:rPr>
          <w:rFonts w:cs="Arial"/>
          <w:shd w:val="clear" w:color="auto" w:fill="FFFFFF"/>
        </w:rPr>
        <w:t>35409-529/2022-2550-</w:t>
      </w:r>
      <w:r w:rsidR="00D638D8">
        <w:rPr>
          <w:rFonts w:cs="Arial"/>
          <w:shd w:val="clear" w:color="auto" w:fill="FFFFFF"/>
        </w:rPr>
        <w:t>9</w:t>
      </w:r>
    </w:p>
    <w:p w14:paraId="16B6F1FA" w14:textId="719C3675" w:rsidR="007D75CF" w:rsidRPr="00C46397" w:rsidRDefault="00C250D5" w:rsidP="00F35BAB">
      <w:pPr>
        <w:pStyle w:val="datumtevilka"/>
        <w:rPr>
          <w:rFonts w:cs="Arial"/>
        </w:rPr>
      </w:pPr>
      <w:r w:rsidRPr="00C46397">
        <w:rPr>
          <w:rFonts w:cs="Arial"/>
        </w:rPr>
        <w:t xml:space="preserve">Datum: </w:t>
      </w:r>
      <w:r w:rsidRPr="00C46397">
        <w:rPr>
          <w:rFonts w:cs="Arial"/>
        </w:rPr>
        <w:tab/>
      </w:r>
      <w:r w:rsidR="00911E35">
        <w:rPr>
          <w:rFonts w:cs="Arial"/>
        </w:rPr>
        <w:t>5</w:t>
      </w:r>
      <w:r w:rsidR="00672D44" w:rsidRPr="00C46397">
        <w:rPr>
          <w:rFonts w:cs="Arial"/>
        </w:rPr>
        <w:t>.12.2023</w:t>
      </w:r>
      <w:r w:rsidR="007D75CF" w:rsidRPr="00C46397">
        <w:rPr>
          <w:rFonts w:cs="Arial"/>
        </w:rPr>
        <w:t xml:space="preserve"> </w:t>
      </w:r>
    </w:p>
    <w:p w14:paraId="036DC4A3" w14:textId="77777777" w:rsidR="007D75CF" w:rsidRPr="00C46397" w:rsidRDefault="007D75CF" w:rsidP="00F35BAB">
      <w:pPr>
        <w:rPr>
          <w:rFonts w:cs="Arial"/>
          <w:szCs w:val="20"/>
        </w:rPr>
      </w:pPr>
    </w:p>
    <w:p w14:paraId="52081D17" w14:textId="1C50D2CD" w:rsidR="006754BE" w:rsidRPr="00C46397" w:rsidRDefault="006754BE" w:rsidP="00F35BAB">
      <w:pPr>
        <w:pStyle w:val="ZADEVA"/>
        <w:rPr>
          <w:rFonts w:cs="Arial"/>
          <w:szCs w:val="20"/>
          <w:lang w:val="sl-SI"/>
        </w:rPr>
      </w:pPr>
    </w:p>
    <w:p w14:paraId="4BFFB5B4" w14:textId="3A870ED0" w:rsidR="00B11B14" w:rsidRPr="00E853E7" w:rsidRDefault="00B11B14" w:rsidP="00F35BAB">
      <w:pPr>
        <w:jc w:val="both"/>
        <w:rPr>
          <w:rFonts w:cs="Arial"/>
          <w:szCs w:val="20"/>
        </w:rPr>
      </w:pPr>
      <w:r w:rsidRPr="00C46397">
        <w:rPr>
          <w:rFonts w:cs="Arial"/>
          <w:szCs w:val="20"/>
        </w:rPr>
        <w:t xml:space="preserve">Ministrstvo za okolje, podnebje in energijo izdaja na podlagi 38.b člena Zakona o državni upravi </w:t>
      </w:r>
      <w:r w:rsidRPr="00C46397">
        <w:rPr>
          <w:rFonts w:cs="Arial"/>
          <w:szCs w:val="20"/>
          <w:shd w:val="clear" w:color="auto" w:fill="FFFFFF"/>
        </w:rPr>
        <w:t>(Uradni list RS, št. 113/05 – uradno prečiščeno besedilo, 89//07 – odl. US, 126/07 – ZUP-E, 48/09, 8/10 – ZUP-G, 8/12 – ZVRS-F, 21/12, 47/13, 12/14, 90/14, 51/16, 36/21, 82/21, 189/21, 153/22 in 18/23), 4</w:t>
      </w:r>
      <w:r w:rsidR="00F37FE3" w:rsidRPr="00C46397">
        <w:rPr>
          <w:rFonts w:cs="Arial"/>
          <w:szCs w:val="20"/>
          <w:shd w:val="clear" w:color="auto" w:fill="FFFFFF"/>
        </w:rPr>
        <w:t>6</w:t>
      </w:r>
      <w:r w:rsidRPr="00C46397">
        <w:rPr>
          <w:rFonts w:cs="Arial"/>
          <w:szCs w:val="20"/>
          <w:shd w:val="clear" w:color="auto" w:fill="FFFFFF"/>
        </w:rPr>
        <w:t xml:space="preserve">. člena </w:t>
      </w:r>
      <w:r w:rsidRPr="00C46397">
        <w:rPr>
          <w:rFonts w:cs="Arial"/>
          <w:szCs w:val="20"/>
        </w:rPr>
        <w:t>Zakona o varstvu okolja (Uradni list RS, št. 39/2006-ZVO-1-UPB1, 49/06-ZMetD, 66/06-odl. US, 33/07-ZPNačrt, 57/08-ZFO-1A, 70/80, 108/09, 48/12, 57/12, 92/13, 56/15, 102/15, 30/16, 61/17-GZ, 21/18- ZNOrg, 84/18-ZIURKOE, 158/20 in 44/22 - ZVO-2)</w:t>
      </w:r>
      <w:r w:rsidRPr="00C46397">
        <w:rPr>
          <w:rFonts w:cs="Arial"/>
          <w:szCs w:val="20"/>
          <w:shd w:val="clear" w:color="auto" w:fill="FFFFFF"/>
        </w:rPr>
        <w:t xml:space="preserve"> </w:t>
      </w:r>
      <w:r w:rsidRPr="00C46397">
        <w:rPr>
          <w:rFonts w:cs="Arial"/>
          <w:szCs w:val="20"/>
        </w:rPr>
        <w:t xml:space="preserve">v povezavi s 301. členom Zakona o varstvu okolja (Uradni list RS, št. 44/2022 in 18/23 – ZDU-1O), 114. in 119. člena Zakona o urejanju prostora (Uradni list RS, št. 61/17, 199/21 – ZureP-3 in 20/22 – odl. US) v povezavi z 298. členom Zakona o urejanju prostora (Uradni list RS, št. 199/21 – ZureP-3) in 145. člena Zakona o splošnem upravnem postopku (Uradni list RS, št. 24/06-ZUP-UPB2, </w:t>
      </w:r>
      <w:r w:rsidRPr="00E853E7">
        <w:rPr>
          <w:rFonts w:cs="Arial"/>
          <w:szCs w:val="20"/>
        </w:rPr>
        <w:t>105/06- ZUS-1, 126/07, 65/08, 8/10, 82/13 in 175/20-ZIUOPDVE in 3/22 - ZDeb)</w:t>
      </w:r>
      <w:r w:rsidR="00F37FE3" w:rsidRPr="00E853E7">
        <w:rPr>
          <w:rFonts w:cs="Arial"/>
          <w:szCs w:val="20"/>
        </w:rPr>
        <w:t>,</w:t>
      </w:r>
      <w:r w:rsidRPr="00E853E7">
        <w:rPr>
          <w:rFonts w:cs="Arial"/>
          <w:szCs w:val="20"/>
        </w:rPr>
        <w:t xml:space="preserve"> v upravni zadevi odločitve o sprejemljivosti vplivov izvedbe plana na okolje za Občinski podrobni prostorski načrt za enoti urejanja MO-01 in MO-02</w:t>
      </w:r>
      <w:r w:rsidR="0053732B" w:rsidRPr="00E853E7">
        <w:rPr>
          <w:rFonts w:cs="Arial"/>
          <w:szCs w:val="20"/>
        </w:rPr>
        <w:t>, pripravljavcu plana Občini Kamnik, Glavni trg 24, 1241 Kamnik,</w:t>
      </w:r>
      <w:r w:rsidRPr="00E853E7">
        <w:rPr>
          <w:rFonts w:cs="Arial"/>
          <w:szCs w:val="20"/>
        </w:rPr>
        <w:t xml:space="preserve"> naslednjo</w:t>
      </w:r>
    </w:p>
    <w:p w14:paraId="4EC60B55" w14:textId="2A9B491E" w:rsidR="00B11B14" w:rsidRPr="00E853E7" w:rsidRDefault="00B11B14" w:rsidP="00B11B14">
      <w:pPr>
        <w:pStyle w:val="ZADEVA"/>
        <w:tabs>
          <w:tab w:val="clear" w:pos="1701"/>
          <w:tab w:val="left" w:pos="0"/>
        </w:tabs>
        <w:ind w:left="0" w:firstLine="0"/>
        <w:rPr>
          <w:rFonts w:cs="Arial"/>
          <w:szCs w:val="20"/>
          <w:lang w:val="sl-SI"/>
        </w:rPr>
      </w:pPr>
    </w:p>
    <w:p w14:paraId="2250CAA2" w14:textId="77777777" w:rsidR="00B11B14" w:rsidRPr="00E853E7" w:rsidRDefault="00B11B14" w:rsidP="00B11B14">
      <w:pPr>
        <w:pStyle w:val="ZADEVA"/>
        <w:tabs>
          <w:tab w:val="clear" w:pos="1701"/>
          <w:tab w:val="left" w:pos="0"/>
        </w:tabs>
        <w:ind w:left="0" w:firstLine="0"/>
        <w:rPr>
          <w:rFonts w:cs="Arial"/>
          <w:szCs w:val="20"/>
          <w:lang w:val="sl-SI"/>
        </w:rPr>
      </w:pPr>
    </w:p>
    <w:p w14:paraId="6C66DC4D" w14:textId="1AC9E795" w:rsidR="00F95F18" w:rsidRPr="00E853E7" w:rsidRDefault="00F95F18" w:rsidP="00F35BAB">
      <w:pPr>
        <w:pStyle w:val="ZADEVA"/>
        <w:tabs>
          <w:tab w:val="clear" w:pos="1701"/>
          <w:tab w:val="left" w:pos="0"/>
        </w:tabs>
        <w:ind w:left="0" w:firstLine="0"/>
        <w:jc w:val="center"/>
        <w:rPr>
          <w:rFonts w:cs="Arial"/>
          <w:szCs w:val="20"/>
          <w:lang w:val="sl-SI"/>
        </w:rPr>
      </w:pPr>
      <w:r w:rsidRPr="00E853E7">
        <w:rPr>
          <w:rFonts w:cs="Arial"/>
          <w:szCs w:val="20"/>
          <w:lang w:val="sl-SI"/>
        </w:rPr>
        <w:t>O</w:t>
      </w:r>
      <w:r w:rsidR="00CD6D18" w:rsidRPr="00E853E7">
        <w:rPr>
          <w:rFonts w:cs="Arial"/>
          <w:szCs w:val="20"/>
          <w:lang w:val="sl-SI"/>
        </w:rPr>
        <w:t xml:space="preserve"> </w:t>
      </w:r>
      <w:r w:rsidRPr="00E853E7">
        <w:rPr>
          <w:rFonts w:cs="Arial"/>
          <w:szCs w:val="20"/>
          <w:lang w:val="sl-SI"/>
        </w:rPr>
        <w:t>D</w:t>
      </w:r>
      <w:r w:rsidR="00CD6D18" w:rsidRPr="00E853E7">
        <w:rPr>
          <w:rFonts w:cs="Arial"/>
          <w:szCs w:val="20"/>
          <w:lang w:val="sl-SI"/>
        </w:rPr>
        <w:t xml:space="preserve"> </w:t>
      </w:r>
      <w:r w:rsidRPr="00E853E7">
        <w:rPr>
          <w:rFonts w:cs="Arial"/>
          <w:szCs w:val="20"/>
          <w:lang w:val="sl-SI"/>
        </w:rPr>
        <w:t>L</w:t>
      </w:r>
      <w:r w:rsidR="00CD6D18" w:rsidRPr="00E853E7">
        <w:rPr>
          <w:rFonts w:cs="Arial"/>
          <w:szCs w:val="20"/>
          <w:lang w:val="sl-SI"/>
        </w:rPr>
        <w:t xml:space="preserve"> </w:t>
      </w:r>
      <w:r w:rsidRPr="00E853E7">
        <w:rPr>
          <w:rFonts w:cs="Arial"/>
          <w:szCs w:val="20"/>
          <w:lang w:val="sl-SI"/>
        </w:rPr>
        <w:t>O</w:t>
      </w:r>
      <w:r w:rsidR="00CD6D18" w:rsidRPr="00E853E7">
        <w:rPr>
          <w:rFonts w:cs="Arial"/>
          <w:szCs w:val="20"/>
          <w:lang w:val="sl-SI"/>
        </w:rPr>
        <w:t xml:space="preserve"> </w:t>
      </w:r>
      <w:r w:rsidRPr="00E853E7">
        <w:rPr>
          <w:rFonts w:cs="Arial"/>
          <w:szCs w:val="20"/>
          <w:lang w:val="sl-SI"/>
        </w:rPr>
        <w:t>Č</w:t>
      </w:r>
      <w:r w:rsidR="00CD6D18" w:rsidRPr="00E853E7">
        <w:rPr>
          <w:rFonts w:cs="Arial"/>
          <w:szCs w:val="20"/>
          <w:lang w:val="sl-SI"/>
        </w:rPr>
        <w:t xml:space="preserve"> </w:t>
      </w:r>
      <w:r w:rsidRPr="00E853E7">
        <w:rPr>
          <w:rFonts w:cs="Arial"/>
          <w:szCs w:val="20"/>
          <w:lang w:val="sl-SI"/>
        </w:rPr>
        <w:t>B</w:t>
      </w:r>
      <w:r w:rsidR="00CD6D18" w:rsidRPr="00E853E7">
        <w:rPr>
          <w:rFonts w:cs="Arial"/>
          <w:szCs w:val="20"/>
          <w:lang w:val="sl-SI"/>
        </w:rPr>
        <w:t xml:space="preserve"> </w:t>
      </w:r>
      <w:r w:rsidRPr="00E853E7">
        <w:rPr>
          <w:rFonts w:cs="Arial"/>
          <w:szCs w:val="20"/>
          <w:lang w:val="sl-SI"/>
        </w:rPr>
        <w:t>O</w:t>
      </w:r>
    </w:p>
    <w:p w14:paraId="03973CC3" w14:textId="4B63F2D4" w:rsidR="00F95F18" w:rsidRPr="00E853E7" w:rsidRDefault="00F95F18" w:rsidP="00F35BAB">
      <w:pPr>
        <w:pStyle w:val="ZADEVA"/>
        <w:tabs>
          <w:tab w:val="clear" w:pos="1701"/>
          <w:tab w:val="left" w:pos="0"/>
        </w:tabs>
        <w:ind w:left="0" w:firstLine="0"/>
        <w:jc w:val="center"/>
        <w:rPr>
          <w:rFonts w:cs="Arial"/>
          <w:b w:val="0"/>
          <w:bCs/>
          <w:szCs w:val="20"/>
          <w:lang w:val="sl-SI"/>
        </w:rPr>
      </w:pPr>
    </w:p>
    <w:p w14:paraId="5467985D" w14:textId="77777777" w:rsidR="00CD6D18" w:rsidRPr="00E853E7" w:rsidRDefault="00CD6D18" w:rsidP="00F35BAB">
      <w:pPr>
        <w:pStyle w:val="ZADEVA"/>
        <w:tabs>
          <w:tab w:val="clear" w:pos="1701"/>
          <w:tab w:val="left" w:pos="0"/>
        </w:tabs>
        <w:ind w:left="0" w:firstLine="0"/>
        <w:jc w:val="center"/>
        <w:rPr>
          <w:rFonts w:cs="Arial"/>
          <w:b w:val="0"/>
          <w:bCs/>
          <w:szCs w:val="20"/>
          <w:lang w:val="sl-SI"/>
        </w:rPr>
      </w:pPr>
    </w:p>
    <w:p w14:paraId="76B14BBB" w14:textId="77777777" w:rsidR="004F339A" w:rsidRPr="004F339A" w:rsidRDefault="004F339A" w:rsidP="004F339A">
      <w:pPr>
        <w:pStyle w:val="ZADEVA"/>
        <w:numPr>
          <w:ilvl w:val="0"/>
          <w:numId w:val="16"/>
        </w:numPr>
        <w:tabs>
          <w:tab w:val="clear" w:pos="1701"/>
          <w:tab w:val="left" w:pos="0"/>
        </w:tabs>
        <w:jc w:val="both"/>
        <w:rPr>
          <w:rFonts w:cs="Arial"/>
          <w:b w:val="0"/>
          <w:bCs/>
          <w:szCs w:val="20"/>
          <w:lang w:val="sl-SI"/>
        </w:rPr>
      </w:pPr>
      <w:r w:rsidRPr="004F339A">
        <w:rPr>
          <w:b w:val="0"/>
          <w:bCs/>
        </w:rPr>
        <w:t>Vplivi plana na okolje, ugotovljeni v postopku celovite presoje vplivov na okolje za</w:t>
      </w:r>
      <w:r w:rsidRPr="004F339A">
        <w:rPr>
          <w:b w:val="0"/>
          <w:bCs/>
        </w:rPr>
        <w:t xml:space="preserve">m </w:t>
      </w:r>
      <w:r w:rsidRPr="004F339A">
        <w:rPr>
          <w:b w:val="0"/>
          <w:bCs/>
        </w:rPr>
        <w:t xml:space="preserve">Občinski podrobni prostorski načrt za enoti urejanja MO-01 in MO-02 so sprejemljivi, ob upoštevanju omilitvenih ukrepov, ki so določeni v okoljskem poročilu (izdelovalec. AD svetovanje, Anes Durgutović s.p., št. 366-2022, julij 2022). Omilitveni ukrepi so vključeni v 28., 29., 30., 31. in 35. členu predloga plana. </w:t>
      </w:r>
    </w:p>
    <w:p w14:paraId="1BED44F8" w14:textId="77777777" w:rsidR="004F339A" w:rsidRPr="004F339A" w:rsidRDefault="004F339A" w:rsidP="004F339A">
      <w:pPr>
        <w:pStyle w:val="ZADEVA"/>
        <w:tabs>
          <w:tab w:val="clear" w:pos="1701"/>
          <w:tab w:val="left" w:pos="0"/>
        </w:tabs>
        <w:ind w:left="720" w:firstLine="0"/>
        <w:jc w:val="both"/>
        <w:rPr>
          <w:rFonts w:cs="Arial"/>
          <w:b w:val="0"/>
          <w:bCs/>
          <w:szCs w:val="20"/>
          <w:lang w:val="sl-SI"/>
        </w:rPr>
      </w:pPr>
    </w:p>
    <w:p w14:paraId="402A0E6E" w14:textId="287858B2" w:rsidR="004F339A" w:rsidRPr="004F339A" w:rsidRDefault="004F339A" w:rsidP="004F339A">
      <w:pPr>
        <w:pStyle w:val="ZADEVA"/>
        <w:numPr>
          <w:ilvl w:val="0"/>
          <w:numId w:val="16"/>
        </w:numPr>
        <w:tabs>
          <w:tab w:val="clear" w:pos="1701"/>
          <w:tab w:val="left" w:pos="0"/>
        </w:tabs>
        <w:jc w:val="both"/>
        <w:rPr>
          <w:rFonts w:cs="Arial"/>
          <w:b w:val="0"/>
          <w:bCs/>
          <w:szCs w:val="20"/>
          <w:lang w:val="sl-SI"/>
        </w:rPr>
      </w:pPr>
      <w:r w:rsidRPr="004F339A">
        <w:rPr>
          <w:b w:val="0"/>
          <w:bCs/>
        </w:rPr>
        <w:t>Občina mora zagotoviti izvedbo spremljanja stanja okolja, kot je določeno v 8. poglavju okoljskega poročila, ki ga je izdelal AD svetovanje, Anes Durgutović s.p., pod št. 366-2022 julija 2022.</w:t>
      </w:r>
    </w:p>
    <w:p w14:paraId="1AC70FB7" w14:textId="77777777" w:rsidR="004F339A" w:rsidRPr="004F339A" w:rsidRDefault="004F339A" w:rsidP="004F339A">
      <w:pPr>
        <w:pStyle w:val="ZADEVA"/>
        <w:tabs>
          <w:tab w:val="clear" w:pos="1701"/>
          <w:tab w:val="left" w:pos="0"/>
        </w:tabs>
        <w:ind w:left="720" w:firstLine="0"/>
        <w:jc w:val="both"/>
        <w:rPr>
          <w:rFonts w:cs="Arial"/>
          <w:b w:val="0"/>
          <w:bCs/>
          <w:szCs w:val="20"/>
          <w:lang w:val="sl-SI"/>
        </w:rPr>
      </w:pPr>
    </w:p>
    <w:p w14:paraId="5B2090A5" w14:textId="5B254738" w:rsidR="00CD6D18" w:rsidRPr="004F339A" w:rsidRDefault="004F339A" w:rsidP="004F339A">
      <w:pPr>
        <w:pStyle w:val="ZADEVA"/>
        <w:numPr>
          <w:ilvl w:val="0"/>
          <w:numId w:val="16"/>
        </w:numPr>
        <w:tabs>
          <w:tab w:val="clear" w:pos="1701"/>
          <w:tab w:val="left" w:pos="0"/>
        </w:tabs>
        <w:jc w:val="both"/>
        <w:rPr>
          <w:rFonts w:cs="Arial"/>
          <w:b w:val="0"/>
          <w:bCs/>
          <w:szCs w:val="20"/>
          <w:lang w:val="sl-SI"/>
        </w:rPr>
      </w:pPr>
      <w:r w:rsidRPr="004F339A">
        <w:rPr>
          <w:b w:val="0"/>
          <w:bCs/>
        </w:rPr>
        <w:t>V tem postopku ni bilo stroškov.</w:t>
      </w:r>
    </w:p>
    <w:p w14:paraId="34F2F63C" w14:textId="77777777" w:rsidR="00F35BAB" w:rsidRDefault="00F35BAB" w:rsidP="00F35BAB">
      <w:pPr>
        <w:pStyle w:val="ZADEVA"/>
        <w:rPr>
          <w:rFonts w:cs="Arial"/>
          <w:b w:val="0"/>
          <w:bCs/>
          <w:szCs w:val="20"/>
          <w:lang w:val="sl-SI"/>
        </w:rPr>
      </w:pPr>
    </w:p>
    <w:p w14:paraId="7425E9BA" w14:textId="77777777" w:rsidR="004F339A" w:rsidRPr="00C46397" w:rsidRDefault="004F339A" w:rsidP="00F35BAB">
      <w:pPr>
        <w:pStyle w:val="ZADEVA"/>
        <w:rPr>
          <w:rFonts w:cs="Arial"/>
          <w:b w:val="0"/>
          <w:bCs/>
          <w:szCs w:val="20"/>
          <w:lang w:val="sl-SI"/>
        </w:rPr>
      </w:pPr>
    </w:p>
    <w:p w14:paraId="7470F764" w14:textId="21CC1698" w:rsidR="002250AE" w:rsidRPr="00C46397" w:rsidRDefault="00CD6D18" w:rsidP="00F35BAB">
      <w:pPr>
        <w:pStyle w:val="ZADEVA"/>
        <w:jc w:val="center"/>
        <w:rPr>
          <w:rFonts w:cs="Arial"/>
          <w:szCs w:val="20"/>
          <w:lang w:val="sl-SI"/>
        </w:rPr>
      </w:pPr>
      <w:r w:rsidRPr="00C46397">
        <w:rPr>
          <w:rFonts w:cs="Arial"/>
          <w:szCs w:val="20"/>
          <w:lang w:val="sl-SI"/>
        </w:rPr>
        <w:t>Obrazložitev:</w:t>
      </w:r>
    </w:p>
    <w:p w14:paraId="35176CE1" w14:textId="329D1C72" w:rsidR="002250AE" w:rsidRPr="00C46397" w:rsidRDefault="002250AE" w:rsidP="00F35BAB">
      <w:pPr>
        <w:pStyle w:val="ZADEVA"/>
        <w:rPr>
          <w:rFonts w:cs="Arial"/>
          <w:b w:val="0"/>
          <w:bCs/>
          <w:szCs w:val="20"/>
          <w:lang w:val="sl-SI"/>
        </w:rPr>
      </w:pPr>
    </w:p>
    <w:p w14:paraId="5332B8C3" w14:textId="5E8CC6A9" w:rsidR="002E5197" w:rsidRPr="00C46397" w:rsidRDefault="00156BD2" w:rsidP="00F35BAB">
      <w:pPr>
        <w:pStyle w:val="ZADEVA"/>
        <w:jc w:val="center"/>
        <w:rPr>
          <w:rFonts w:cs="Arial"/>
          <w:b w:val="0"/>
          <w:bCs/>
          <w:szCs w:val="20"/>
          <w:lang w:val="sl-SI"/>
        </w:rPr>
      </w:pPr>
      <w:r w:rsidRPr="00C46397">
        <w:rPr>
          <w:rFonts w:cs="Arial"/>
          <w:b w:val="0"/>
          <w:bCs/>
          <w:szCs w:val="20"/>
          <w:lang w:val="sl-SI"/>
        </w:rPr>
        <w:t>I.</w:t>
      </w:r>
    </w:p>
    <w:p w14:paraId="59AE3887" w14:textId="77777777" w:rsidR="00F35BAB" w:rsidRPr="00C46397" w:rsidRDefault="00F35BAB" w:rsidP="00F35BAB">
      <w:pPr>
        <w:pStyle w:val="ZADEVA"/>
        <w:jc w:val="center"/>
        <w:rPr>
          <w:rFonts w:cs="Arial"/>
          <w:b w:val="0"/>
          <w:bCs/>
          <w:szCs w:val="20"/>
          <w:lang w:val="sl-SI"/>
        </w:rPr>
      </w:pPr>
    </w:p>
    <w:p w14:paraId="0A24B601" w14:textId="2DB37DCF" w:rsidR="00831BA8" w:rsidRDefault="009B34FB" w:rsidP="00F35BAB">
      <w:pPr>
        <w:jc w:val="both"/>
        <w:rPr>
          <w:rFonts w:cs="Arial"/>
          <w:szCs w:val="20"/>
        </w:rPr>
      </w:pPr>
      <w:r w:rsidRPr="00C46397">
        <w:rPr>
          <w:rFonts w:cs="Arial"/>
          <w:szCs w:val="20"/>
        </w:rPr>
        <w:t>Občina Kamnik, Glavni trg 24, 1241 Kamnik</w:t>
      </w:r>
      <w:r w:rsidR="00831BA8">
        <w:rPr>
          <w:rFonts w:cs="Arial"/>
          <w:szCs w:val="20"/>
        </w:rPr>
        <w:t xml:space="preserve"> (v nadaljnjem besedilu: p</w:t>
      </w:r>
      <w:r w:rsidR="00831BA8" w:rsidRPr="00831BA8">
        <w:rPr>
          <w:rFonts w:cs="Arial"/>
          <w:szCs w:val="20"/>
        </w:rPr>
        <w:t>ripravljavec plana</w:t>
      </w:r>
      <w:r w:rsidR="00831BA8">
        <w:rPr>
          <w:rFonts w:cs="Arial"/>
          <w:szCs w:val="20"/>
        </w:rPr>
        <w:t>)</w:t>
      </w:r>
      <w:r w:rsidRPr="00C46397">
        <w:rPr>
          <w:rFonts w:cs="Arial"/>
          <w:szCs w:val="20"/>
        </w:rPr>
        <w:t xml:space="preserve"> je z vlogo št. </w:t>
      </w:r>
      <w:r w:rsidR="00DC3D09" w:rsidRPr="00C46397">
        <w:rPr>
          <w:rFonts w:cs="Arial"/>
          <w:szCs w:val="20"/>
        </w:rPr>
        <w:t>3500-0007/2021-5/1</w:t>
      </w:r>
      <w:r w:rsidRPr="00C46397">
        <w:rPr>
          <w:rFonts w:cs="Arial"/>
          <w:szCs w:val="20"/>
        </w:rPr>
        <w:t xml:space="preserve"> z dne </w:t>
      </w:r>
      <w:r w:rsidR="00DC3D09" w:rsidRPr="00C46397">
        <w:rPr>
          <w:rFonts w:cs="Arial"/>
          <w:szCs w:val="20"/>
        </w:rPr>
        <w:t>13.09.2023</w:t>
      </w:r>
      <w:r w:rsidRPr="00C46397">
        <w:rPr>
          <w:rFonts w:cs="Arial"/>
          <w:szCs w:val="20"/>
        </w:rPr>
        <w:t xml:space="preserve">, prejeto </w:t>
      </w:r>
      <w:r w:rsidR="00DC3D09" w:rsidRPr="00C46397">
        <w:rPr>
          <w:rFonts w:cs="Arial"/>
          <w:szCs w:val="20"/>
        </w:rPr>
        <w:t>15.09.2023</w:t>
      </w:r>
      <w:r w:rsidRPr="00C46397">
        <w:rPr>
          <w:rFonts w:cs="Arial"/>
          <w:szCs w:val="20"/>
        </w:rPr>
        <w:t xml:space="preserve">, </w:t>
      </w:r>
      <w:r w:rsidR="003308A1" w:rsidRPr="00C46397">
        <w:rPr>
          <w:rFonts w:cs="Arial"/>
          <w:szCs w:val="20"/>
        </w:rPr>
        <w:t>zaprosil</w:t>
      </w:r>
      <w:r w:rsidR="00831BA8">
        <w:rPr>
          <w:rFonts w:cs="Arial"/>
          <w:szCs w:val="20"/>
        </w:rPr>
        <w:t>a</w:t>
      </w:r>
      <w:r w:rsidR="003308A1" w:rsidRPr="00C46397">
        <w:rPr>
          <w:rFonts w:cs="Arial"/>
          <w:szCs w:val="20"/>
        </w:rPr>
        <w:t xml:space="preserve"> </w:t>
      </w:r>
      <w:r w:rsidRPr="00C46397">
        <w:rPr>
          <w:rFonts w:cs="Arial"/>
          <w:szCs w:val="20"/>
        </w:rPr>
        <w:t>Ministrstvo za okolje</w:t>
      </w:r>
      <w:r w:rsidR="003308A1" w:rsidRPr="00C46397">
        <w:rPr>
          <w:rFonts w:cs="Arial"/>
          <w:szCs w:val="20"/>
        </w:rPr>
        <w:t>, podnebje in energijo</w:t>
      </w:r>
      <w:r w:rsidR="002566D1">
        <w:rPr>
          <w:rFonts w:cs="Arial"/>
          <w:szCs w:val="20"/>
        </w:rPr>
        <w:t>, Direktorat za okolje, Sektor za okoljske presoje</w:t>
      </w:r>
      <w:r w:rsidRPr="00C46397">
        <w:rPr>
          <w:rFonts w:cs="Arial"/>
          <w:szCs w:val="20"/>
        </w:rPr>
        <w:t xml:space="preserve"> (v nadaljnjem besedilu</w:t>
      </w:r>
      <w:r w:rsidR="003308A1" w:rsidRPr="00C46397">
        <w:rPr>
          <w:rFonts w:cs="Arial"/>
          <w:szCs w:val="20"/>
        </w:rPr>
        <w:t>: m</w:t>
      </w:r>
      <w:r w:rsidRPr="00C46397">
        <w:rPr>
          <w:rFonts w:cs="Arial"/>
          <w:szCs w:val="20"/>
        </w:rPr>
        <w:t>inistrstvo) za odločitev o sprejemljivosti vplivov izvedbe</w:t>
      </w:r>
      <w:r w:rsidR="00874E0A" w:rsidRPr="00C46397">
        <w:rPr>
          <w:rFonts w:cs="Arial"/>
          <w:szCs w:val="20"/>
        </w:rPr>
        <w:t xml:space="preserve"> </w:t>
      </w:r>
      <w:r w:rsidRPr="00C46397">
        <w:rPr>
          <w:rFonts w:cs="Arial"/>
          <w:szCs w:val="20"/>
        </w:rPr>
        <w:t xml:space="preserve">Občinskega podrobnega prostorskega načrta </w:t>
      </w:r>
      <w:r w:rsidR="003308A1" w:rsidRPr="00C46397">
        <w:rPr>
          <w:rFonts w:cs="Arial"/>
          <w:bCs/>
          <w:szCs w:val="20"/>
        </w:rPr>
        <w:t xml:space="preserve">za enoti urejanja MO-01 in MO-02 </w:t>
      </w:r>
      <w:r w:rsidRPr="00C46397">
        <w:rPr>
          <w:rFonts w:cs="Arial"/>
          <w:szCs w:val="20"/>
        </w:rPr>
        <w:t>(v nadaljnjem besedilu</w:t>
      </w:r>
      <w:r w:rsidR="008607E0" w:rsidRPr="00C46397">
        <w:rPr>
          <w:rFonts w:cs="Arial"/>
          <w:szCs w:val="20"/>
        </w:rPr>
        <w:t>:</w:t>
      </w:r>
      <w:r w:rsidRPr="00C46397">
        <w:rPr>
          <w:rFonts w:cs="Arial"/>
          <w:szCs w:val="20"/>
        </w:rPr>
        <w:t xml:space="preserve"> </w:t>
      </w:r>
      <w:r w:rsidR="008607E0" w:rsidRPr="00C46397">
        <w:rPr>
          <w:rFonts w:cs="Arial"/>
          <w:szCs w:val="20"/>
        </w:rPr>
        <w:t>plan</w:t>
      </w:r>
      <w:r w:rsidRPr="00C46397">
        <w:rPr>
          <w:rFonts w:cs="Arial"/>
          <w:szCs w:val="20"/>
        </w:rPr>
        <w:t xml:space="preserve">) na okolje. </w:t>
      </w:r>
    </w:p>
    <w:p w14:paraId="0D3921DD" w14:textId="77777777" w:rsidR="00831BA8" w:rsidRDefault="00831BA8" w:rsidP="00F35BAB">
      <w:pPr>
        <w:jc w:val="both"/>
        <w:rPr>
          <w:rFonts w:cs="Arial"/>
          <w:szCs w:val="20"/>
        </w:rPr>
      </w:pPr>
    </w:p>
    <w:p w14:paraId="3A17D9B5" w14:textId="528B8E1F" w:rsidR="00831BA8" w:rsidRPr="00C46397" w:rsidRDefault="00831BA8" w:rsidP="00831BA8">
      <w:pPr>
        <w:jc w:val="both"/>
        <w:rPr>
          <w:rFonts w:cs="Arial"/>
          <w:color w:val="000000"/>
          <w:szCs w:val="20"/>
        </w:rPr>
      </w:pPr>
      <w:r w:rsidRPr="00C46397">
        <w:rPr>
          <w:rFonts w:cs="Arial"/>
          <w:color w:val="000000"/>
          <w:szCs w:val="20"/>
        </w:rPr>
        <w:t>Digitalno gradivo dopolnjenega plana</w:t>
      </w:r>
      <w:r w:rsidRPr="0064144E">
        <w:rPr>
          <w:rFonts w:cs="Arial"/>
          <w:bCs/>
          <w:szCs w:val="20"/>
        </w:rPr>
        <w:t xml:space="preserve"> </w:t>
      </w:r>
      <w:r>
        <w:rPr>
          <w:rFonts w:cs="Arial"/>
          <w:bCs/>
          <w:szCs w:val="20"/>
        </w:rPr>
        <w:t>(</w:t>
      </w:r>
      <w:r w:rsidRPr="00C46397">
        <w:rPr>
          <w:rFonts w:cs="Arial"/>
          <w:bCs/>
          <w:szCs w:val="20"/>
        </w:rPr>
        <w:t>izdelovalec: OSA arhitekti d.o.o. arhitektura, urbanizem in storitve, Strma ulica 13, 2000 Maribor, št. projekta: 21-354, februar 2023</w:t>
      </w:r>
      <w:r>
        <w:rPr>
          <w:rFonts w:cs="Arial"/>
          <w:bCs/>
          <w:szCs w:val="20"/>
        </w:rPr>
        <w:t>)</w:t>
      </w:r>
      <w:r w:rsidRPr="00C46397">
        <w:rPr>
          <w:rFonts w:cs="Arial"/>
          <w:color w:val="000000"/>
          <w:szCs w:val="20"/>
        </w:rPr>
        <w:t xml:space="preserve"> in okoljskega poročila </w:t>
      </w:r>
      <w:r w:rsidRPr="00C46397">
        <w:rPr>
          <w:rFonts w:cs="Arial"/>
          <w:bCs/>
          <w:szCs w:val="20"/>
        </w:rPr>
        <w:lastRenderedPageBreak/>
        <w:t>(izdelovalec:</w:t>
      </w:r>
      <w:r w:rsidRPr="00C46397">
        <w:rPr>
          <w:rFonts w:cs="Arial"/>
          <w:szCs w:val="20"/>
        </w:rPr>
        <w:t xml:space="preserve"> </w:t>
      </w:r>
      <w:r w:rsidRPr="00C46397">
        <w:rPr>
          <w:rFonts w:cs="Arial"/>
          <w:bCs/>
          <w:szCs w:val="20"/>
        </w:rPr>
        <w:t>AD svetovanje, Anes Durgutović s.p., št. 366-2022, julij 2022)</w:t>
      </w:r>
      <w:r w:rsidRPr="00C46397">
        <w:rPr>
          <w:rFonts w:cs="Arial"/>
          <w:b/>
          <w:bCs/>
          <w:szCs w:val="20"/>
        </w:rPr>
        <w:t xml:space="preserve"> </w:t>
      </w:r>
      <w:r w:rsidRPr="00C46397">
        <w:rPr>
          <w:rFonts w:cs="Arial"/>
          <w:color w:val="000000"/>
          <w:szCs w:val="20"/>
        </w:rPr>
        <w:t xml:space="preserve">je v elektronski obliki javno dostopno na spletnem naslovu </w:t>
      </w:r>
      <w:hyperlink r:id="rId11" w:history="1">
        <w:r w:rsidRPr="00C46397">
          <w:rPr>
            <w:rStyle w:val="Hiperpovezava"/>
            <w:rFonts w:cs="Arial"/>
            <w:szCs w:val="20"/>
          </w:rPr>
          <w:t>https://www.kamnik.si/objave/107</w:t>
        </w:r>
      </w:hyperlink>
      <w:r w:rsidRPr="00C46397">
        <w:rPr>
          <w:rFonts w:cs="Arial"/>
          <w:szCs w:val="20"/>
        </w:rPr>
        <w:t>.</w:t>
      </w:r>
    </w:p>
    <w:p w14:paraId="77409CA4" w14:textId="77777777" w:rsidR="00831BA8" w:rsidRDefault="00831BA8" w:rsidP="00F35BAB">
      <w:pPr>
        <w:jc w:val="both"/>
        <w:rPr>
          <w:rFonts w:cs="Arial"/>
          <w:szCs w:val="20"/>
        </w:rPr>
      </w:pPr>
    </w:p>
    <w:p w14:paraId="4F9AFEA9" w14:textId="32E8E01A" w:rsidR="00075552" w:rsidRPr="00C46397" w:rsidRDefault="009B34FB" w:rsidP="00F35BAB">
      <w:pPr>
        <w:jc w:val="both"/>
        <w:rPr>
          <w:rFonts w:cs="Arial"/>
          <w:szCs w:val="20"/>
        </w:rPr>
      </w:pPr>
      <w:r w:rsidRPr="00C46397">
        <w:rPr>
          <w:rFonts w:cs="Arial"/>
          <w:szCs w:val="20"/>
        </w:rPr>
        <w:t xml:space="preserve">Vloga </w:t>
      </w:r>
      <w:r w:rsidR="00603A37">
        <w:rPr>
          <w:rFonts w:cs="Arial"/>
          <w:szCs w:val="20"/>
        </w:rPr>
        <w:t>pripravljavca</w:t>
      </w:r>
      <w:r w:rsidR="00831BA8">
        <w:rPr>
          <w:rFonts w:cs="Arial"/>
          <w:szCs w:val="20"/>
        </w:rPr>
        <w:t xml:space="preserve"> p</w:t>
      </w:r>
      <w:r w:rsidR="00244AB8">
        <w:rPr>
          <w:rFonts w:cs="Arial"/>
          <w:szCs w:val="20"/>
        </w:rPr>
        <w:t>l</w:t>
      </w:r>
      <w:r w:rsidR="00831BA8">
        <w:rPr>
          <w:rFonts w:cs="Arial"/>
          <w:szCs w:val="20"/>
        </w:rPr>
        <w:t xml:space="preserve">ana </w:t>
      </w:r>
      <w:r w:rsidRPr="00C46397">
        <w:rPr>
          <w:rFonts w:cs="Arial"/>
          <w:szCs w:val="20"/>
        </w:rPr>
        <w:t xml:space="preserve">je bila dopolnjena </w:t>
      </w:r>
      <w:r w:rsidR="0020709A" w:rsidRPr="00C46397">
        <w:rPr>
          <w:rFonts w:cs="Arial"/>
          <w:szCs w:val="20"/>
        </w:rPr>
        <w:t xml:space="preserve">dne </w:t>
      </w:r>
      <w:r w:rsidR="00DC3D09" w:rsidRPr="00C46397">
        <w:rPr>
          <w:rFonts w:cs="Arial"/>
          <w:szCs w:val="20"/>
        </w:rPr>
        <w:t xml:space="preserve">19.09.2023 in 23.10.2023 z mnenji </w:t>
      </w:r>
      <w:r w:rsidR="0042606F">
        <w:rPr>
          <w:rFonts w:cs="Arial"/>
          <w:szCs w:val="20"/>
        </w:rPr>
        <w:t xml:space="preserve">naslednjih </w:t>
      </w:r>
      <w:r w:rsidR="005A46E1" w:rsidRPr="00C46397">
        <w:rPr>
          <w:rFonts w:cs="Arial"/>
          <w:szCs w:val="20"/>
        </w:rPr>
        <w:t>nosilcev urejanja prostora (</w:t>
      </w:r>
      <w:r w:rsidR="00CA28B6" w:rsidRPr="00C46397">
        <w:rPr>
          <w:rFonts w:cs="Arial"/>
          <w:szCs w:val="20"/>
        </w:rPr>
        <w:t>ministrstev</w:t>
      </w:r>
      <w:r w:rsidR="00DC3D09" w:rsidRPr="00C46397">
        <w:rPr>
          <w:rFonts w:cs="Arial"/>
          <w:szCs w:val="20"/>
        </w:rPr>
        <w:t xml:space="preserve"> in organizacij, ki sodelujejo v postopku celovite presoje vplivov na okolje</w:t>
      </w:r>
      <w:r w:rsidR="005A46E1" w:rsidRPr="00C46397">
        <w:rPr>
          <w:rFonts w:cs="Arial"/>
          <w:szCs w:val="20"/>
        </w:rPr>
        <w:t>)</w:t>
      </w:r>
      <w:r w:rsidR="005C50A9" w:rsidRPr="00C46397">
        <w:rPr>
          <w:rFonts w:cs="Arial"/>
          <w:szCs w:val="20"/>
        </w:rPr>
        <w:t>:</w:t>
      </w:r>
    </w:p>
    <w:p w14:paraId="05BA72E7" w14:textId="5CD6C62F" w:rsidR="005C50A9" w:rsidRPr="00C46397" w:rsidRDefault="005C50A9" w:rsidP="00F35BAB">
      <w:pPr>
        <w:jc w:val="both"/>
        <w:rPr>
          <w:rFonts w:cs="Arial"/>
          <w:szCs w:val="20"/>
        </w:rPr>
      </w:pPr>
    </w:p>
    <w:p w14:paraId="0757A03B" w14:textId="41870483" w:rsidR="0085584F" w:rsidRPr="00C46397" w:rsidRDefault="0085584F" w:rsidP="002651C5">
      <w:pPr>
        <w:pStyle w:val="Odstavekseznama"/>
        <w:numPr>
          <w:ilvl w:val="0"/>
          <w:numId w:val="12"/>
        </w:numPr>
        <w:ind w:left="284" w:hanging="284"/>
        <w:jc w:val="both"/>
        <w:rPr>
          <w:rFonts w:cs="Arial"/>
          <w:szCs w:val="20"/>
        </w:rPr>
      </w:pPr>
      <w:r w:rsidRPr="00C46397">
        <w:rPr>
          <w:rFonts w:cs="Arial"/>
          <w:szCs w:val="20"/>
        </w:rPr>
        <w:t>Publikus d.o.o., Ljubljana, št.  66</w:t>
      </w:r>
      <w:r w:rsidRPr="00C46397">
        <w:rPr>
          <w:rFonts w:ascii="Cambria Math" w:hAnsi="Cambria Math" w:cs="Cambria Math"/>
          <w:szCs w:val="20"/>
        </w:rPr>
        <w:t>‐</w:t>
      </w:r>
      <w:r w:rsidRPr="00C46397">
        <w:rPr>
          <w:rFonts w:cs="Arial"/>
          <w:szCs w:val="20"/>
        </w:rPr>
        <w:t>G.K.</w:t>
      </w:r>
      <w:r w:rsidRPr="00C46397">
        <w:rPr>
          <w:rFonts w:ascii="Cambria Math" w:hAnsi="Cambria Math" w:cs="Cambria Math"/>
          <w:szCs w:val="20"/>
        </w:rPr>
        <w:t>‐</w:t>
      </w:r>
      <w:r w:rsidRPr="00C46397">
        <w:rPr>
          <w:rFonts w:cs="Arial"/>
          <w:szCs w:val="20"/>
        </w:rPr>
        <w:t>5/2023 z dne 19.05.2023,</w:t>
      </w:r>
    </w:p>
    <w:p w14:paraId="7F1529B6" w14:textId="3BCECB3C" w:rsidR="005C50A9" w:rsidRPr="00C46397" w:rsidRDefault="005C50A9" w:rsidP="002651C5">
      <w:pPr>
        <w:pStyle w:val="Odstavekseznama"/>
        <w:numPr>
          <w:ilvl w:val="0"/>
          <w:numId w:val="12"/>
        </w:numPr>
        <w:ind w:left="284" w:hanging="284"/>
        <w:jc w:val="both"/>
        <w:rPr>
          <w:rFonts w:cs="Arial"/>
          <w:szCs w:val="20"/>
        </w:rPr>
      </w:pPr>
      <w:r w:rsidRPr="00C46397">
        <w:rPr>
          <w:rFonts w:cs="Arial"/>
          <w:szCs w:val="20"/>
        </w:rPr>
        <w:t>Ministrstva za kulturo, št. 35012-160/2021-3340-15 z dne 25. 5. 2023,</w:t>
      </w:r>
    </w:p>
    <w:p w14:paraId="69EE35CF" w14:textId="77777777" w:rsidR="005C50A9" w:rsidRPr="00C46397" w:rsidRDefault="005C50A9" w:rsidP="002651C5">
      <w:pPr>
        <w:pStyle w:val="Odstavekseznama"/>
        <w:numPr>
          <w:ilvl w:val="0"/>
          <w:numId w:val="12"/>
        </w:numPr>
        <w:ind w:left="284" w:hanging="284"/>
        <w:jc w:val="both"/>
        <w:rPr>
          <w:rFonts w:cs="Arial"/>
          <w:szCs w:val="20"/>
        </w:rPr>
      </w:pPr>
      <w:r w:rsidRPr="00C46397">
        <w:rPr>
          <w:rFonts w:cs="Arial"/>
          <w:szCs w:val="20"/>
        </w:rPr>
        <w:t>Telekom Slovenije d.d., št. 12378-LJ/2859-MB z dne 6.6.2023,</w:t>
      </w:r>
    </w:p>
    <w:p w14:paraId="7293286D" w14:textId="34794EFC" w:rsidR="005C50A9" w:rsidRPr="00C46397" w:rsidRDefault="005C50A9" w:rsidP="002651C5">
      <w:pPr>
        <w:pStyle w:val="Odstavekseznama"/>
        <w:numPr>
          <w:ilvl w:val="0"/>
          <w:numId w:val="12"/>
        </w:numPr>
        <w:ind w:left="284" w:hanging="284"/>
        <w:jc w:val="both"/>
        <w:rPr>
          <w:rFonts w:cs="Arial"/>
          <w:szCs w:val="20"/>
        </w:rPr>
      </w:pPr>
      <w:r w:rsidRPr="00C46397">
        <w:rPr>
          <w:rFonts w:cs="Arial"/>
          <w:szCs w:val="20"/>
        </w:rPr>
        <w:t>Adriaplin d.o.o.,</w:t>
      </w:r>
      <w:r w:rsidR="0085584F" w:rsidRPr="00C46397">
        <w:rPr>
          <w:rFonts w:cs="Arial"/>
          <w:szCs w:val="20"/>
        </w:rPr>
        <w:t xml:space="preserve"> Ljubljana,</w:t>
      </w:r>
      <w:r w:rsidRPr="00C46397">
        <w:rPr>
          <w:rFonts w:cs="Arial"/>
          <w:szCs w:val="20"/>
        </w:rPr>
        <w:t xml:space="preserve"> št. 995/23-KP z dne 7.6.2023,</w:t>
      </w:r>
    </w:p>
    <w:p w14:paraId="711687FA" w14:textId="571D3728" w:rsidR="0085584F" w:rsidRPr="00C46397" w:rsidRDefault="005C50A9" w:rsidP="002651C5">
      <w:pPr>
        <w:pStyle w:val="Odstavekseznama"/>
        <w:numPr>
          <w:ilvl w:val="0"/>
          <w:numId w:val="12"/>
        </w:numPr>
        <w:ind w:left="284" w:hanging="284"/>
        <w:jc w:val="both"/>
        <w:rPr>
          <w:rFonts w:cs="Arial"/>
          <w:szCs w:val="20"/>
        </w:rPr>
      </w:pPr>
      <w:r w:rsidRPr="00C46397">
        <w:rPr>
          <w:rFonts w:cs="Arial"/>
          <w:szCs w:val="20"/>
        </w:rPr>
        <w:t xml:space="preserve">Zavoda za gozdove, OE Ljubljana, </w:t>
      </w:r>
      <w:bookmarkStart w:id="0" w:name="_Hlk152148699"/>
      <w:r w:rsidRPr="00C46397">
        <w:rPr>
          <w:rFonts w:cs="Arial"/>
          <w:szCs w:val="20"/>
        </w:rPr>
        <w:t>št. 3407-340/2021-6 z dne 13. 6. 2023</w:t>
      </w:r>
      <w:bookmarkEnd w:id="0"/>
      <w:r w:rsidRPr="00C46397">
        <w:rPr>
          <w:rFonts w:cs="Arial"/>
          <w:szCs w:val="20"/>
        </w:rPr>
        <w:t>,</w:t>
      </w:r>
    </w:p>
    <w:p w14:paraId="1F7C1119" w14:textId="3D9943E7" w:rsidR="0085584F" w:rsidRPr="00C46397" w:rsidRDefault="0085584F" w:rsidP="002651C5">
      <w:pPr>
        <w:pStyle w:val="Odstavekseznama"/>
        <w:numPr>
          <w:ilvl w:val="0"/>
          <w:numId w:val="12"/>
        </w:numPr>
        <w:ind w:left="284" w:hanging="284"/>
        <w:jc w:val="both"/>
        <w:rPr>
          <w:rFonts w:cs="Arial"/>
          <w:szCs w:val="20"/>
        </w:rPr>
      </w:pPr>
      <w:r w:rsidRPr="00C46397">
        <w:rPr>
          <w:rFonts w:cs="Arial"/>
          <w:szCs w:val="20"/>
        </w:rPr>
        <w:t>Občine Kamnik, Oddelka za urejanje prostora, št. 371-0001/2023 z dne 14.06.2023,</w:t>
      </w:r>
    </w:p>
    <w:p w14:paraId="42446AA1" w14:textId="086B828D" w:rsidR="005C50A9" w:rsidRPr="00C46397" w:rsidRDefault="005C50A9" w:rsidP="002651C5">
      <w:pPr>
        <w:pStyle w:val="Odstavekseznama"/>
        <w:numPr>
          <w:ilvl w:val="0"/>
          <w:numId w:val="12"/>
        </w:numPr>
        <w:ind w:left="284" w:hanging="284"/>
        <w:jc w:val="both"/>
        <w:rPr>
          <w:rFonts w:cs="Arial"/>
          <w:szCs w:val="20"/>
        </w:rPr>
      </w:pPr>
      <w:r w:rsidRPr="00C46397">
        <w:rPr>
          <w:rFonts w:cs="Arial"/>
          <w:szCs w:val="20"/>
        </w:rPr>
        <w:t>Ministrstva za obrambo, Uprave RS za zaščito in reševanje, št. 350-183/2021-6 – DGZR z dne 20.6.2023,</w:t>
      </w:r>
    </w:p>
    <w:p w14:paraId="55BB823F" w14:textId="755F4248" w:rsidR="005C50A9" w:rsidRPr="00C46397" w:rsidRDefault="005C50A9" w:rsidP="002651C5">
      <w:pPr>
        <w:pStyle w:val="Odstavekseznama"/>
        <w:numPr>
          <w:ilvl w:val="0"/>
          <w:numId w:val="12"/>
        </w:numPr>
        <w:ind w:left="284" w:hanging="284"/>
        <w:jc w:val="both"/>
        <w:rPr>
          <w:rFonts w:cs="Arial"/>
          <w:szCs w:val="20"/>
        </w:rPr>
      </w:pPr>
      <w:r w:rsidRPr="00C46397">
        <w:rPr>
          <w:rFonts w:cs="Arial"/>
          <w:szCs w:val="20"/>
        </w:rPr>
        <w:t>Komunalnega podjetja Kamnik,</w:t>
      </w:r>
      <w:r w:rsidR="0085584F" w:rsidRPr="00C46397">
        <w:rPr>
          <w:rFonts w:cs="Arial"/>
          <w:szCs w:val="20"/>
        </w:rPr>
        <w:t xml:space="preserve"> d.o.o., Kamnik,</w:t>
      </w:r>
      <w:r w:rsidRPr="00C46397">
        <w:rPr>
          <w:rFonts w:cs="Arial"/>
          <w:szCs w:val="20"/>
        </w:rPr>
        <w:t xml:space="preserve"> št. 777-936-327-156/2023-6 z dne 21.6.2023,</w:t>
      </w:r>
    </w:p>
    <w:p w14:paraId="158089F9" w14:textId="364E653A" w:rsidR="005C50A9" w:rsidRPr="00C46397" w:rsidRDefault="005C50A9" w:rsidP="002651C5">
      <w:pPr>
        <w:pStyle w:val="Odstavekseznama"/>
        <w:numPr>
          <w:ilvl w:val="0"/>
          <w:numId w:val="12"/>
        </w:numPr>
        <w:ind w:left="284" w:hanging="284"/>
        <w:jc w:val="both"/>
        <w:rPr>
          <w:rFonts w:cs="Arial"/>
          <w:szCs w:val="20"/>
        </w:rPr>
      </w:pPr>
      <w:r w:rsidRPr="00C46397">
        <w:rPr>
          <w:rFonts w:cs="Arial"/>
          <w:szCs w:val="20"/>
        </w:rPr>
        <w:t>Zavoda RS za varstvo narave,</w:t>
      </w:r>
      <w:r w:rsidR="0085584F" w:rsidRPr="00C46397">
        <w:rPr>
          <w:rFonts w:cs="Arial"/>
          <w:szCs w:val="20"/>
        </w:rPr>
        <w:t xml:space="preserve"> OE Kranj,</w:t>
      </w:r>
      <w:r w:rsidRPr="00C46397">
        <w:rPr>
          <w:rFonts w:cs="Arial"/>
          <w:szCs w:val="20"/>
        </w:rPr>
        <w:t xml:space="preserve"> št. 3563-0029/2021-8 z dne 21.7.2023,</w:t>
      </w:r>
    </w:p>
    <w:p w14:paraId="7F39DC30" w14:textId="77777777" w:rsidR="005C50A9" w:rsidRPr="00C46397" w:rsidRDefault="005C50A9" w:rsidP="002651C5">
      <w:pPr>
        <w:pStyle w:val="Odstavekseznama"/>
        <w:numPr>
          <w:ilvl w:val="0"/>
          <w:numId w:val="12"/>
        </w:numPr>
        <w:ind w:left="284" w:hanging="284"/>
        <w:jc w:val="both"/>
        <w:rPr>
          <w:rFonts w:cs="Arial"/>
          <w:szCs w:val="20"/>
        </w:rPr>
      </w:pPr>
      <w:r w:rsidRPr="00C46397">
        <w:rPr>
          <w:rFonts w:cs="Arial"/>
          <w:szCs w:val="20"/>
        </w:rPr>
        <w:t>Elektro Celje d.d., št. 3505-0007/2021-5/1 z dne 30.8.2023,</w:t>
      </w:r>
    </w:p>
    <w:p w14:paraId="69C10942" w14:textId="4DEDAFD1" w:rsidR="005C50A9" w:rsidRPr="00C46397" w:rsidRDefault="005C50A9" w:rsidP="002651C5">
      <w:pPr>
        <w:pStyle w:val="Odstavekseznama"/>
        <w:numPr>
          <w:ilvl w:val="0"/>
          <w:numId w:val="12"/>
        </w:numPr>
        <w:ind w:left="284" w:hanging="284"/>
        <w:jc w:val="both"/>
        <w:rPr>
          <w:rFonts w:cs="Arial"/>
          <w:szCs w:val="20"/>
        </w:rPr>
      </w:pPr>
      <w:r w:rsidRPr="00C46397">
        <w:rPr>
          <w:rFonts w:cs="Arial"/>
          <w:szCs w:val="20"/>
        </w:rPr>
        <w:t>Ministrstva za naravne vire in prostor, Direkcije RS za vode, št. 35024-209/2023-5 z dne 11.9.2023</w:t>
      </w:r>
      <w:r w:rsidR="00CA28B6" w:rsidRPr="00C46397">
        <w:rPr>
          <w:rFonts w:cs="Arial"/>
          <w:szCs w:val="20"/>
        </w:rPr>
        <w:t xml:space="preserve"> in</w:t>
      </w:r>
    </w:p>
    <w:p w14:paraId="30FA8E1C" w14:textId="72236C92" w:rsidR="008607E0" w:rsidRPr="00FD013C" w:rsidRDefault="005C50A9" w:rsidP="00F35BAB">
      <w:pPr>
        <w:pStyle w:val="Odstavekseznama"/>
        <w:numPr>
          <w:ilvl w:val="0"/>
          <w:numId w:val="12"/>
        </w:numPr>
        <w:ind w:left="284" w:hanging="284"/>
        <w:jc w:val="both"/>
        <w:rPr>
          <w:rFonts w:cs="Arial"/>
          <w:szCs w:val="20"/>
        </w:rPr>
      </w:pPr>
      <w:r w:rsidRPr="00C46397">
        <w:rPr>
          <w:rFonts w:cs="Arial"/>
          <w:szCs w:val="20"/>
          <w:shd w:val="clear" w:color="auto" w:fill="FFFFFF"/>
        </w:rPr>
        <w:t>Ministrstva za zdravje, Direktorata za javno zdravje, št. 350-103/2021-18 z dne</w:t>
      </w:r>
      <w:r w:rsidRPr="00C46397">
        <w:rPr>
          <w:rFonts w:cs="Arial"/>
          <w:szCs w:val="20"/>
        </w:rPr>
        <w:br/>
      </w:r>
      <w:r w:rsidRPr="00C46397">
        <w:rPr>
          <w:rFonts w:cs="Arial"/>
          <w:szCs w:val="20"/>
          <w:shd w:val="clear" w:color="auto" w:fill="FFFFFF"/>
        </w:rPr>
        <w:t>29.9.2023</w:t>
      </w:r>
      <w:r w:rsidR="00CA28B6" w:rsidRPr="00C46397">
        <w:rPr>
          <w:rFonts w:cs="Arial"/>
          <w:szCs w:val="20"/>
          <w:shd w:val="clear" w:color="auto" w:fill="FFFFFF"/>
        </w:rPr>
        <w:t>.</w:t>
      </w:r>
    </w:p>
    <w:p w14:paraId="540923D6" w14:textId="77777777" w:rsidR="00FD013C" w:rsidRPr="00FD013C" w:rsidRDefault="00FD013C" w:rsidP="00FD013C">
      <w:pPr>
        <w:pStyle w:val="Odstavekseznama"/>
        <w:ind w:left="284"/>
        <w:jc w:val="both"/>
        <w:rPr>
          <w:rFonts w:cs="Arial"/>
          <w:szCs w:val="20"/>
        </w:rPr>
      </w:pPr>
    </w:p>
    <w:p w14:paraId="6F2A07D6" w14:textId="7C65EF2A" w:rsidR="00DC79E5" w:rsidRDefault="00DC79E5" w:rsidP="00F35BAB">
      <w:pPr>
        <w:jc w:val="center"/>
        <w:rPr>
          <w:rFonts w:cs="Arial"/>
          <w:color w:val="000000"/>
          <w:szCs w:val="20"/>
        </w:rPr>
      </w:pPr>
      <w:r w:rsidRPr="00C46397">
        <w:rPr>
          <w:rFonts w:cs="Arial"/>
          <w:color w:val="000000"/>
          <w:szCs w:val="20"/>
        </w:rPr>
        <w:t xml:space="preserve">II. </w:t>
      </w:r>
    </w:p>
    <w:p w14:paraId="6D951AF0" w14:textId="77777777" w:rsidR="0031270A" w:rsidRPr="00C46397" w:rsidRDefault="0031270A" w:rsidP="00F35BAB">
      <w:pPr>
        <w:jc w:val="center"/>
        <w:rPr>
          <w:rFonts w:cs="Arial"/>
          <w:color w:val="000000"/>
          <w:szCs w:val="20"/>
        </w:rPr>
      </w:pPr>
    </w:p>
    <w:p w14:paraId="14DBEBD0" w14:textId="717CCE0C" w:rsidR="0031270A" w:rsidRDefault="0031270A" w:rsidP="0031270A">
      <w:pPr>
        <w:pStyle w:val="ZADEVA"/>
        <w:tabs>
          <w:tab w:val="clear" w:pos="1701"/>
          <w:tab w:val="left" w:pos="0"/>
        </w:tabs>
        <w:ind w:left="0" w:firstLine="0"/>
        <w:jc w:val="both"/>
        <w:rPr>
          <w:rFonts w:cs="Arial"/>
          <w:b w:val="0"/>
          <w:bCs/>
          <w:szCs w:val="20"/>
          <w:lang w:val="sl-SI"/>
        </w:rPr>
      </w:pPr>
      <w:r w:rsidRPr="00244AB8">
        <w:rPr>
          <w:rFonts w:cs="Arial"/>
          <w:b w:val="0"/>
          <w:bCs/>
          <w:szCs w:val="20"/>
          <w:lang w:val="sl-SI"/>
        </w:rPr>
        <w:t xml:space="preserve">Ministrstvo je </w:t>
      </w:r>
      <w:r w:rsidR="00B63735">
        <w:rPr>
          <w:rFonts w:cs="Arial"/>
          <w:b w:val="0"/>
          <w:bCs/>
          <w:szCs w:val="20"/>
          <w:lang w:val="sl-SI"/>
        </w:rPr>
        <w:t xml:space="preserve">v postopku celovite presoje vplivov na okolje (v nadaljnjem besedilu: CPVO) </w:t>
      </w:r>
      <w:r w:rsidRPr="00244AB8">
        <w:rPr>
          <w:rFonts w:cs="Arial"/>
          <w:b w:val="0"/>
          <w:bCs/>
          <w:szCs w:val="20"/>
          <w:lang w:val="sl-SI"/>
        </w:rPr>
        <w:t xml:space="preserve">na vlogo pripravljavca plana z dne 3.08.2021 za izdajo odločbe o obveznosti izvedbe postopka </w:t>
      </w:r>
      <w:r w:rsidR="00B63735">
        <w:rPr>
          <w:rFonts w:cs="Arial"/>
          <w:b w:val="0"/>
          <w:bCs/>
          <w:szCs w:val="20"/>
          <w:lang w:val="sl-SI"/>
        </w:rPr>
        <w:t>CPVO</w:t>
      </w:r>
      <w:r w:rsidRPr="00244AB8">
        <w:rPr>
          <w:rFonts w:cs="Arial"/>
          <w:b w:val="0"/>
          <w:bCs/>
          <w:szCs w:val="20"/>
          <w:lang w:val="sl-SI"/>
        </w:rPr>
        <w:t xml:space="preserve"> </w:t>
      </w:r>
      <w:r w:rsidR="00B63735">
        <w:rPr>
          <w:rFonts w:cs="Arial"/>
          <w:b w:val="0"/>
          <w:bCs/>
          <w:szCs w:val="20"/>
          <w:lang w:val="sl-SI"/>
        </w:rPr>
        <w:t>pri</w:t>
      </w:r>
      <w:r w:rsidRPr="00244AB8">
        <w:rPr>
          <w:rFonts w:cs="Arial"/>
          <w:b w:val="0"/>
          <w:bCs/>
          <w:szCs w:val="20"/>
          <w:lang w:val="sl-SI"/>
        </w:rPr>
        <w:t xml:space="preserve"> priprav</w:t>
      </w:r>
      <w:r w:rsidR="00B63735">
        <w:rPr>
          <w:rFonts w:cs="Arial"/>
          <w:b w:val="0"/>
          <w:bCs/>
          <w:szCs w:val="20"/>
          <w:lang w:val="sl-SI"/>
        </w:rPr>
        <w:t>i</w:t>
      </w:r>
      <w:r w:rsidRPr="00244AB8">
        <w:rPr>
          <w:rFonts w:cs="Arial"/>
          <w:b w:val="0"/>
          <w:bCs/>
          <w:szCs w:val="20"/>
          <w:lang w:val="sl-SI"/>
        </w:rPr>
        <w:t xml:space="preserve"> </w:t>
      </w:r>
      <w:r>
        <w:rPr>
          <w:rFonts w:cs="Arial"/>
          <w:b w:val="0"/>
          <w:bCs/>
          <w:szCs w:val="20"/>
          <w:lang w:val="sl-SI"/>
        </w:rPr>
        <w:t xml:space="preserve">predmetnega </w:t>
      </w:r>
      <w:r w:rsidRPr="00244AB8">
        <w:rPr>
          <w:rFonts w:cs="Arial"/>
          <w:b w:val="0"/>
          <w:bCs/>
          <w:szCs w:val="20"/>
          <w:lang w:val="sl-SI"/>
        </w:rPr>
        <w:t>plana</w:t>
      </w:r>
      <w:r w:rsidR="00B63735">
        <w:rPr>
          <w:rFonts w:cs="Arial"/>
          <w:b w:val="0"/>
          <w:bCs/>
          <w:szCs w:val="20"/>
          <w:lang w:val="sl-SI"/>
        </w:rPr>
        <w:t>,</w:t>
      </w:r>
      <w:r w:rsidRPr="00244AB8">
        <w:rPr>
          <w:rFonts w:cs="Arial"/>
          <w:b w:val="0"/>
          <w:bCs/>
          <w:szCs w:val="20"/>
          <w:lang w:val="sl-SI"/>
        </w:rPr>
        <w:t xml:space="preserve"> dne 5.07.2022 izdalo odločbo št. 35409-348/2021/9 s katero je odločilo, da je v postopku priprave plana treba izvesti CPVO. Z navedeno odločbo je bilo tudi odločeno, da pripravljavcu plana ni treba izvesti presoje sprejemljivosti vplivov izvedbe plana v naravo na varovana območja. </w:t>
      </w:r>
    </w:p>
    <w:p w14:paraId="10A74745" w14:textId="77777777" w:rsidR="0031270A" w:rsidRDefault="0031270A" w:rsidP="0031270A">
      <w:pPr>
        <w:pStyle w:val="ZADEVA"/>
        <w:tabs>
          <w:tab w:val="clear" w:pos="1701"/>
          <w:tab w:val="left" w:pos="0"/>
        </w:tabs>
        <w:ind w:left="0" w:firstLine="0"/>
        <w:jc w:val="both"/>
        <w:rPr>
          <w:rFonts w:cs="Arial"/>
          <w:b w:val="0"/>
          <w:bCs/>
          <w:szCs w:val="20"/>
          <w:lang w:val="sl-SI"/>
        </w:rPr>
      </w:pPr>
    </w:p>
    <w:p w14:paraId="17C55ED3" w14:textId="7DB099E3" w:rsidR="0031270A" w:rsidRDefault="0031270A" w:rsidP="0031270A">
      <w:pPr>
        <w:pStyle w:val="ZADEVA"/>
        <w:tabs>
          <w:tab w:val="clear" w:pos="1701"/>
          <w:tab w:val="left" w:pos="0"/>
        </w:tabs>
        <w:ind w:left="0" w:firstLine="0"/>
        <w:jc w:val="both"/>
        <w:rPr>
          <w:rFonts w:cs="Arial"/>
          <w:b w:val="0"/>
          <w:bCs/>
          <w:szCs w:val="20"/>
          <w:lang w:val="sl-SI"/>
        </w:rPr>
      </w:pPr>
      <w:r w:rsidRPr="00244AB8">
        <w:rPr>
          <w:rFonts w:cs="Arial"/>
          <w:b w:val="0"/>
          <w:bCs/>
          <w:szCs w:val="20"/>
          <w:lang w:val="sl-SI"/>
        </w:rPr>
        <w:t>Za predmetni plan je bilo izdelano okoljsko poročilo</w:t>
      </w:r>
      <w:r w:rsidRPr="00244AB8">
        <w:rPr>
          <w:rFonts w:cs="Arial"/>
          <w:szCs w:val="20"/>
          <w:lang w:val="sl-SI"/>
        </w:rPr>
        <w:t xml:space="preserve"> </w:t>
      </w:r>
      <w:r w:rsidRPr="00244AB8">
        <w:rPr>
          <w:rFonts w:cs="Arial"/>
          <w:b w:val="0"/>
          <w:bCs/>
          <w:szCs w:val="20"/>
          <w:lang w:val="sl-SI"/>
        </w:rPr>
        <w:t>(izdelovalec:</w:t>
      </w:r>
      <w:r w:rsidRPr="00244AB8">
        <w:rPr>
          <w:rFonts w:cs="Arial"/>
          <w:szCs w:val="20"/>
          <w:lang w:val="sl-SI"/>
        </w:rPr>
        <w:t xml:space="preserve"> </w:t>
      </w:r>
      <w:r w:rsidRPr="00244AB8">
        <w:rPr>
          <w:rFonts w:cs="Arial"/>
          <w:b w:val="0"/>
          <w:bCs/>
          <w:szCs w:val="20"/>
          <w:lang w:val="sl-SI"/>
        </w:rPr>
        <w:t xml:space="preserve">AD svetovanje, Anes Durgutović s.p., št. 366-2022, julij 2022), za katero je ministrstvo izdalo mnenje št. </w:t>
      </w:r>
      <w:r w:rsidRPr="00244AB8">
        <w:rPr>
          <w:rFonts w:cs="Arial"/>
          <w:b w:val="0"/>
          <w:bCs/>
          <w:szCs w:val="20"/>
          <w:shd w:val="clear" w:color="auto" w:fill="FFFFFF"/>
          <w:lang w:val="sl-SI"/>
        </w:rPr>
        <w:t>35409-529/2022-3</w:t>
      </w:r>
      <w:r w:rsidRPr="00244AB8">
        <w:rPr>
          <w:rFonts w:cs="Arial"/>
          <w:b w:val="0"/>
          <w:bCs/>
          <w:szCs w:val="20"/>
          <w:lang w:val="sl-SI"/>
        </w:rPr>
        <w:t xml:space="preserve"> z dne 9.11.2022, da je ustrezno.</w:t>
      </w:r>
    </w:p>
    <w:p w14:paraId="7B0C8ECD" w14:textId="2BCF39B2" w:rsidR="00FD013C" w:rsidRDefault="00FD013C" w:rsidP="0031270A">
      <w:pPr>
        <w:pStyle w:val="ZADEVA"/>
        <w:tabs>
          <w:tab w:val="clear" w:pos="1701"/>
          <w:tab w:val="left" w:pos="0"/>
        </w:tabs>
        <w:ind w:left="0" w:firstLine="0"/>
        <w:jc w:val="both"/>
        <w:rPr>
          <w:rFonts w:cs="Arial"/>
          <w:b w:val="0"/>
          <w:bCs/>
          <w:szCs w:val="20"/>
          <w:lang w:val="sl-SI"/>
        </w:rPr>
      </w:pPr>
    </w:p>
    <w:p w14:paraId="3FC11A31" w14:textId="03BB3456" w:rsidR="00FD013C" w:rsidRPr="00C46397" w:rsidRDefault="00FD013C" w:rsidP="00FD013C">
      <w:pPr>
        <w:jc w:val="both"/>
        <w:rPr>
          <w:rFonts w:cs="Arial"/>
          <w:szCs w:val="20"/>
        </w:rPr>
      </w:pPr>
      <w:r w:rsidRPr="00C46397">
        <w:rPr>
          <w:rFonts w:cs="Arial"/>
          <w:szCs w:val="20"/>
        </w:rPr>
        <w:t>Pripravljavec plana je dne 16.11.2022 z javnim naznanilom</w:t>
      </w:r>
      <w:r>
        <w:rPr>
          <w:rFonts w:cs="Arial"/>
          <w:szCs w:val="20"/>
        </w:rPr>
        <w:t xml:space="preserve"> na svetovnem spletu</w:t>
      </w:r>
      <w:r w:rsidRPr="00C46397">
        <w:rPr>
          <w:rFonts w:cs="Arial"/>
          <w:szCs w:val="20"/>
        </w:rPr>
        <w:t xml:space="preserve"> (povezava: </w:t>
      </w:r>
      <w:hyperlink r:id="rId12" w:history="1">
        <w:r w:rsidRPr="00C46397">
          <w:rPr>
            <w:rStyle w:val="Hiperpovezava"/>
            <w:rFonts w:cs="Arial"/>
            <w:szCs w:val="20"/>
          </w:rPr>
          <w:t>https://www.kamnik.si/objava/702168</w:t>
        </w:r>
      </w:hyperlink>
      <w:r w:rsidRPr="00C46397">
        <w:rPr>
          <w:rFonts w:cs="Arial"/>
          <w:szCs w:val="20"/>
        </w:rPr>
        <w:t>) obvestil javnost o</w:t>
      </w:r>
      <w:r w:rsidR="00933CA7">
        <w:rPr>
          <w:rFonts w:cs="Arial"/>
          <w:szCs w:val="20"/>
        </w:rPr>
        <w:t xml:space="preserve"> izvedbi</w:t>
      </w:r>
      <w:r w:rsidRPr="00C46397">
        <w:rPr>
          <w:rFonts w:cs="Arial"/>
          <w:szCs w:val="20"/>
        </w:rPr>
        <w:t xml:space="preserve"> javn</w:t>
      </w:r>
      <w:r w:rsidR="00933CA7">
        <w:rPr>
          <w:rFonts w:cs="Arial"/>
          <w:szCs w:val="20"/>
        </w:rPr>
        <w:t>e</w:t>
      </w:r>
      <w:r w:rsidRPr="00C46397">
        <w:rPr>
          <w:rFonts w:cs="Arial"/>
          <w:szCs w:val="20"/>
        </w:rPr>
        <w:t xml:space="preserve"> razgrnitv</w:t>
      </w:r>
      <w:r w:rsidR="00933CA7">
        <w:rPr>
          <w:rFonts w:cs="Arial"/>
          <w:szCs w:val="20"/>
        </w:rPr>
        <w:t>e</w:t>
      </w:r>
      <w:r w:rsidRPr="00C46397">
        <w:rPr>
          <w:rFonts w:cs="Arial"/>
          <w:szCs w:val="20"/>
        </w:rPr>
        <w:t xml:space="preserve"> dopolnjenega osnutka plana</w:t>
      </w:r>
      <w:r w:rsidR="00933CA7">
        <w:rPr>
          <w:rFonts w:cs="Arial"/>
          <w:szCs w:val="20"/>
        </w:rPr>
        <w:t xml:space="preserve">, </w:t>
      </w:r>
      <w:r w:rsidRPr="00C46397">
        <w:rPr>
          <w:rFonts w:cs="Arial"/>
          <w:szCs w:val="20"/>
        </w:rPr>
        <w:t>v času od 1.12.2022 do 2.01.2023 v prostorih Občine Kamnik</w:t>
      </w:r>
      <w:r>
        <w:rPr>
          <w:rFonts w:cs="Arial"/>
          <w:szCs w:val="20"/>
        </w:rPr>
        <w:t xml:space="preserve">. </w:t>
      </w:r>
      <w:r w:rsidRPr="00C46397">
        <w:rPr>
          <w:rFonts w:cs="Arial"/>
          <w:szCs w:val="20"/>
        </w:rPr>
        <w:t xml:space="preserve">V okviru javne razgrnitve gradiva je bila </w:t>
      </w:r>
      <w:r w:rsidR="00B63735" w:rsidRPr="00C46397">
        <w:rPr>
          <w:rFonts w:cs="Arial"/>
          <w:szCs w:val="20"/>
        </w:rPr>
        <w:t xml:space="preserve">dne 14.12.2022 ob 16. uri </w:t>
      </w:r>
      <w:r w:rsidRPr="00C46397">
        <w:rPr>
          <w:rFonts w:cs="Arial"/>
          <w:szCs w:val="20"/>
        </w:rPr>
        <w:t>izvedena tudi javna obravnava v veliki sejni dvorani Občine Kamnik (II. nadstropje), na naslovu Glavni trg 24, Kamnik.</w:t>
      </w:r>
    </w:p>
    <w:p w14:paraId="3478C25E" w14:textId="6E169E18" w:rsidR="0031270A" w:rsidRDefault="0031270A" w:rsidP="00F35BAB">
      <w:pPr>
        <w:jc w:val="both"/>
        <w:rPr>
          <w:rFonts w:cs="Arial"/>
          <w:color w:val="000000"/>
          <w:szCs w:val="20"/>
        </w:rPr>
      </w:pPr>
    </w:p>
    <w:p w14:paraId="74BBE5D1" w14:textId="44F02099" w:rsidR="00FD013C" w:rsidRDefault="00FD013C" w:rsidP="00FD013C">
      <w:pPr>
        <w:jc w:val="center"/>
        <w:rPr>
          <w:rFonts w:cs="Arial"/>
          <w:color w:val="000000"/>
          <w:szCs w:val="20"/>
        </w:rPr>
      </w:pPr>
      <w:r>
        <w:rPr>
          <w:rFonts w:cs="Arial"/>
          <w:color w:val="000000"/>
          <w:szCs w:val="20"/>
        </w:rPr>
        <w:t>III.</w:t>
      </w:r>
    </w:p>
    <w:p w14:paraId="48935EE0" w14:textId="77777777" w:rsidR="00FD013C" w:rsidRPr="00C46397" w:rsidRDefault="00FD013C" w:rsidP="00F35BAB">
      <w:pPr>
        <w:jc w:val="both"/>
        <w:rPr>
          <w:rFonts w:cs="Arial"/>
          <w:color w:val="000000"/>
          <w:szCs w:val="20"/>
        </w:rPr>
      </w:pPr>
    </w:p>
    <w:p w14:paraId="19020EA7" w14:textId="048A7E8B" w:rsidR="00A205F3" w:rsidRPr="00C46397" w:rsidRDefault="00A205F3" w:rsidP="00A205F3">
      <w:pPr>
        <w:jc w:val="both"/>
        <w:rPr>
          <w:rFonts w:cs="Arial"/>
          <w:szCs w:val="20"/>
        </w:rPr>
      </w:pPr>
      <w:r w:rsidRPr="00C46397">
        <w:rPr>
          <w:rFonts w:cs="Arial"/>
          <w:szCs w:val="20"/>
        </w:rPr>
        <w:t>Na podlagi 301. člena Zakona o varstvu okolja (Uradni list RS, št. 44/2022 in 18/23 – ZDU-1O; v nadaljnjem besedilu: ZVO-2),</w:t>
      </w:r>
      <w:r w:rsidR="00BF732A">
        <w:rPr>
          <w:rFonts w:cs="Arial"/>
          <w:szCs w:val="20"/>
        </w:rPr>
        <w:t xml:space="preserve"> ki je pričel veljati dne 13.04.2022, </w:t>
      </w:r>
      <w:r w:rsidRPr="00C46397">
        <w:rPr>
          <w:rFonts w:cs="Arial"/>
          <w:szCs w:val="20"/>
        </w:rPr>
        <w:t xml:space="preserve">se postopki celovite presoje vplivov na okolje, začeti na podlagi Zakona o varstvu okolja (Uradni list RS, št. 39/06 – uradno prečiščeno besedilo, 49/06 – ZMetD, 66/06 – odl. US, 33/07 – ZPNačrt, 57/08 – ZFO-1A, 70/08, 108/09, 108/09 – ZPNačrt-A, 48/12, 57/12, 92/13, 56/15, 102/15, 30/16, 61/17- GZ, 21/18 – ZNOrg, 84/18 – ZIURKOE, 158/20 in 44/22 – ZVO-2; v nadaljnjem besedilu ZVO-1), končajo po določbah ZVO-1. </w:t>
      </w:r>
      <w:bookmarkStart w:id="1" w:name="_Hlk152238837"/>
      <w:r w:rsidR="00BF732A">
        <w:rPr>
          <w:rFonts w:cs="Arial"/>
          <w:szCs w:val="20"/>
        </w:rPr>
        <w:t xml:space="preserve">Postopek </w:t>
      </w:r>
      <w:r w:rsidR="0000234C">
        <w:rPr>
          <w:rFonts w:cs="Arial"/>
          <w:szCs w:val="20"/>
        </w:rPr>
        <w:t>CPVO</w:t>
      </w:r>
      <w:r w:rsidRPr="00C46397">
        <w:rPr>
          <w:rFonts w:cs="Arial"/>
          <w:szCs w:val="20"/>
        </w:rPr>
        <w:t xml:space="preserve"> za predmetni plan </w:t>
      </w:r>
      <w:r w:rsidR="00BF732A">
        <w:rPr>
          <w:rFonts w:cs="Arial"/>
          <w:szCs w:val="20"/>
        </w:rPr>
        <w:t xml:space="preserve">je bil </w:t>
      </w:r>
      <w:r w:rsidRPr="00C46397">
        <w:rPr>
          <w:rFonts w:cs="Arial"/>
          <w:szCs w:val="20"/>
        </w:rPr>
        <w:t xml:space="preserve">pričet </w:t>
      </w:r>
      <w:r w:rsidR="00C16D9F" w:rsidRPr="00C46397">
        <w:rPr>
          <w:rFonts w:cs="Arial"/>
          <w:szCs w:val="20"/>
        </w:rPr>
        <w:t xml:space="preserve">dne 3.08.2021 z vlogo pripravljavca plana za izdajo odločbe o </w:t>
      </w:r>
      <w:r w:rsidR="00F85C2A">
        <w:rPr>
          <w:rFonts w:cs="Arial"/>
          <w:szCs w:val="20"/>
        </w:rPr>
        <w:t>obveznosti izvedbe</w:t>
      </w:r>
      <w:r w:rsidR="00C16D9F" w:rsidRPr="00C46397">
        <w:rPr>
          <w:rFonts w:cs="Arial"/>
          <w:szCs w:val="20"/>
        </w:rPr>
        <w:t xml:space="preserve"> postopk</w:t>
      </w:r>
      <w:r w:rsidR="00F85C2A">
        <w:rPr>
          <w:rFonts w:cs="Arial"/>
          <w:szCs w:val="20"/>
        </w:rPr>
        <w:t>a</w:t>
      </w:r>
      <w:r w:rsidR="00C16D9F" w:rsidRPr="00C46397">
        <w:rPr>
          <w:rFonts w:cs="Arial"/>
          <w:szCs w:val="20"/>
        </w:rPr>
        <w:t xml:space="preserve"> </w:t>
      </w:r>
      <w:r w:rsidR="00340864">
        <w:rPr>
          <w:rFonts w:cs="Arial"/>
          <w:szCs w:val="20"/>
        </w:rPr>
        <w:t>CPVO</w:t>
      </w:r>
      <w:r w:rsidR="00C16D9F" w:rsidRPr="00C46397">
        <w:rPr>
          <w:rFonts w:cs="Arial"/>
          <w:szCs w:val="20"/>
        </w:rPr>
        <w:t xml:space="preserve"> </w:t>
      </w:r>
      <w:r w:rsidRPr="00C46397">
        <w:rPr>
          <w:rFonts w:cs="Arial"/>
          <w:szCs w:val="20"/>
        </w:rPr>
        <w:t xml:space="preserve">med veljavnostjo ZVO-1, </w:t>
      </w:r>
      <w:r w:rsidR="00F85C2A">
        <w:rPr>
          <w:rFonts w:cs="Arial"/>
          <w:szCs w:val="20"/>
        </w:rPr>
        <w:t xml:space="preserve">zato </w:t>
      </w:r>
      <w:r w:rsidRPr="00C46397">
        <w:rPr>
          <w:rFonts w:cs="Arial"/>
          <w:szCs w:val="20"/>
        </w:rPr>
        <w:t xml:space="preserve">se bo zaključil v skladu z ZVO-1. </w:t>
      </w:r>
    </w:p>
    <w:bookmarkEnd w:id="1"/>
    <w:p w14:paraId="342C0D2C" w14:textId="77777777" w:rsidR="00A205F3" w:rsidRPr="00C46397" w:rsidRDefault="00A205F3" w:rsidP="00F35BAB">
      <w:pPr>
        <w:jc w:val="both"/>
        <w:rPr>
          <w:rFonts w:cs="Arial"/>
          <w:szCs w:val="20"/>
        </w:rPr>
      </w:pPr>
    </w:p>
    <w:p w14:paraId="5A1F4390" w14:textId="15D8E757" w:rsidR="00394B0A" w:rsidRDefault="00A14C66" w:rsidP="00F35BAB">
      <w:pPr>
        <w:jc w:val="both"/>
        <w:rPr>
          <w:rFonts w:cs="Arial"/>
          <w:szCs w:val="20"/>
        </w:rPr>
      </w:pPr>
      <w:r w:rsidRPr="00C46397">
        <w:rPr>
          <w:rFonts w:cs="Arial"/>
          <w:szCs w:val="20"/>
        </w:rPr>
        <w:lastRenderedPageBreak/>
        <w:t>V  skladu z določili</w:t>
      </w:r>
      <w:r w:rsidR="00186528" w:rsidRPr="00C46397">
        <w:rPr>
          <w:rFonts w:cs="Arial"/>
          <w:szCs w:val="20"/>
        </w:rPr>
        <w:t xml:space="preserve"> 46. člen</w:t>
      </w:r>
      <w:r w:rsidRPr="00C46397">
        <w:rPr>
          <w:rFonts w:cs="Arial"/>
          <w:szCs w:val="20"/>
        </w:rPr>
        <w:t>a</w:t>
      </w:r>
      <w:r w:rsidR="00186528" w:rsidRPr="00C46397">
        <w:rPr>
          <w:rFonts w:cs="Arial"/>
          <w:szCs w:val="20"/>
        </w:rPr>
        <w:t xml:space="preserve"> </w:t>
      </w:r>
      <w:r w:rsidR="00A205F3" w:rsidRPr="00C46397">
        <w:rPr>
          <w:rFonts w:cs="Arial"/>
          <w:szCs w:val="20"/>
        </w:rPr>
        <w:t>Z</w:t>
      </w:r>
      <w:r w:rsidR="00186528" w:rsidRPr="00C46397">
        <w:rPr>
          <w:rFonts w:cs="Arial"/>
          <w:szCs w:val="20"/>
        </w:rPr>
        <w:t>VO-1</w:t>
      </w:r>
      <w:r w:rsidRPr="00C46397">
        <w:rPr>
          <w:rFonts w:cs="Arial"/>
          <w:szCs w:val="20"/>
        </w:rPr>
        <w:t>,</w:t>
      </w:r>
      <w:r w:rsidR="00186528" w:rsidRPr="00C46397">
        <w:rPr>
          <w:rFonts w:cs="Arial"/>
          <w:szCs w:val="20"/>
        </w:rPr>
        <w:t xml:space="preserve"> ministrstvo v 30 dneh od prejema plana ob upoštevanju mnenj ministrstev in organizacij iz 42. člena </w:t>
      </w:r>
      <w:r w:rsidRPr="00C46397">
        <w:rPr>
          <w:rFonts w:cs="Arial"/>
          <w:szCs w:val="20"/>
        </w:rPr>
        <w:t>ZVO-1</w:t>
      </w:r>
      <w:r w:rsidR="00186528" w:rsidRPr="00C46397">
        <w:rPr>
          <w:rFonts w:cs="Arial"/>
          <w:szCs w:val="20"/>
        </w:rPr>
        <w:t xml:space="preserve"> izda odločbo, s katero plan potrdi, če presodi, da so njegovi vplivi na okolje sprejemljivi, ali potrditev zavrne, če presodi, da vplivi izvedbe plana na okolje niso sprejemljivi. </w:t>
      </w:r>
    </w:p>
    <w:p w14:paraId="0CD2D51D" w14:textId="77777777" w:rsidR="004F339A" w:rsidRPr="00C46397" w:rsidRDefault="004F339A" w:rsidP="00F35BAB">
      <w:pPr>
        <w:jc w:val="both"/>
        <w:rPr>
          <w:rFonts w:cs="Arial"/>
          <w:szCs w:val="20"/>
        </w:rPr>
      </w:pPr>
    </w:p>
    <w:p w14:paraId="6BA47FCC" w14:textId="6ABF23C5" w:rsidR="00394B0A" w:rsidRDefault="00186528" w:rsidP="00F35BAB">
      <w:pPr>
        <w:jc w:val="both"/>
        <w:rPr>
          <w:rFonts w:cs="Arial"/>
          <w:szCs w:val="20"/>
        </w:rPr>
      </w:pPr>
      <w:r w:rsidRPr="00C46397">
        <w:rPr>
          <w:rFonts w:cs="Arial"/>
          <w:szCs w:val="20"/>
        </w:rPr>
        <w:t>Pripravljavec plana mora v planu v čim večji meri upoštevati pisna mnenja in pripombe o sprejemljivosti vplivov izvedbe plana na okolje, ki jih s stališča svoje pristojnosti in glede na vsebino plana pripravijo ministrstva in organizacije, pristojne za posamezne zadeve varstva okolje ali varstvo ali rabo naravnih dobrin ali varstvo kulturne dediščine. Prav tako mora pripravljavec plana v čim večji meri upoštevati mnenja in pripombe javnosti iz 43. člena ZVO-1. Na podlagi mnenj ministrstev in organizacij ter mnenj in pripomb javnosti pripravljavec plan ustrezno spremeni in dopolni ter ga pošlje ministrstvu v potrditev.</w:t>
      </w:r>
    </w:p>
    <w:p w14:paraId="41CC3E1E" w14:textId="77777777" w:rsidR="003C7626" w:rsidRPr="00C46397" w:rsidRDefault="003C7626" w:rsidP="00F35BAB">
      <w:pPr>
        <w:jc w:val="both"/>
        <w:rPr>
          <w:rFonts w:cs="Arial"/>
          <w:szCs w:val="20"/>
        </w:rPr>
      </w:pPr>
    </w:p>
    <w:p w14:paraId="2B4838BD" w14:textId="677E0B95" w:rsidR="001F722F" w:rsidRPr="00C46397" w:rsidRDefault="001F722F" w:rsidP="00F35BAB">
      <w:pPr>
        <w:jc w:val="both"/>
        <w:rPr>
          <w:rFonts w:cs="Arial"/>
          <w:szCs w:val="20"/>
        </w:rPr>
      </w:pPr>
      <w:r w:rsidRPr="00C46397">
        <w:rPr>
          <w:rFonts w:cs="Arial"/>
          <w:szCs w:val="20"/>
        </w:rPr>
        <w:t xml:space="preserve">Skladno z določili tretjega odstavka 298. člena Zakona o urejanju prostora </w:t>
      </w:r>
      <w:r w:rsidRPr="00C46397">
        <w:rPr>
          <w:rFonts w:cs="Arial"/>
          <w:szCs w:val="20"/>
          <w:shd w:val="clear" w:color="auto" w:fill="FFFFFF"/>
        </w:rPr>
        <w:t>(Uradni list RS, št. </w:t>
      </w:r>
      <w:hyperlink r:id="rId13" w:tgtFrame="_blank" w:tooltip="Zakon o urejanju prostora (ZUreP-3)" w:history="1">
        <w:r w:rsidRPr="00C46397">
          <w:rPr>
            <w:rStyle w:val="Hiperpovezava"/>
            <w:rFonts w:cs="Arial"/>
            <w:color w:val="auto"/>
            <w:szCs w:val="20"/>
            <w:u w:val="none"/>
            <w:shd w:val="clear" w:color="auto" w:fill="FFFFFF"/>
          </w:rPr>
          <w:t>199/21</w:t>
        </w:r>
      </w:hyperlink>
      <w:r w:rsidRPr="00C46397">
        <w:rPr>
          <w:rFonts w:cs="Arial"/>
          <w:szCs w:val="20"/>
          <w:shd w:val="clear" w:color="auto" w:fill="FFFFFF"/>
        </w:rPr>
        <w:t>, </w:t>
      </w:r>
      <w:hyperlink r:id="rId14" w:tgtFrame="_blank" w:tooltip="Zakon o spremembah in dopolnitvah Zakona o državni upravi" w:history="1">
        <w:r w:rsidRPr="00C46397">
          <w:rPr>
            <w:rStyle w:val="Hiperpovezava"/>
            <w:rFonts w:cs="Arial"/>
            <w:color w:val="auto"/>
            <w:szCs w:val="20"/>
            <w:u w:val="none"/>
            <w:shd w:val="clear" w:color="auto" w:fill="FFFFFF"/>
          </w:rPr>
          <w:t>18/23</w:t>
        </w:r>
      </w:hyperlink>
      <w:r w:rsidRPr="00C46397">
        <w:rPr>
          <w:rFonts w:cs="Arial"/>
          <w:szCs w:val="20"/>
          <w:shd w:val="clear" w:color="auto" w:fill="FFFFFF"/>
        </w:rPr>
        <w:t> – ZDU-1O, </w:t>
      </w:r>
      <w:hyperlink r:id="rId15" w:tgtFrame="_blank" w:tooltip="Zakon o uvajanju naprav za proizvodnjo električne energije iz obnovljivih virov energije" w:history="1">
        <w:r w:rsidRPr="00C46397">
          <w:rPr>
            <w:rStyle w:val="Hiperpovezava"/>
            <w:rFonts w:cs="Arial"/>
            <w:color w:val="auto"/>
            <w:szCs w:val="20"/>
            <w:u w:val="none"/>
            <w:shd w:val="clear" w:color="auto" w:fill="FFFFFF"/>
          </w:rPr>
          <w:t>78/23</w:t>
        </w:r>
      </w:hyperlink>
      <w:r w:rsidRPr="00C46397">
        <w:rPr>
          <w:rFonts w:cs="Arial"/>
          <w:szCs w:val="20"/>
          <w:shd w:val="clear" w:color="auto" w:fill="FFFFFF"/>
        </w:rPr>
        <w:t> – ZUNPEOVE in </w:t>
      </w:r>
      <w:hyperlink r:id="rId16" w:tgtFrame="_blank" w:tooltip="Zakon o interventnih ukrepih za odpravo posledic poplav in zemeljskih plazov iz avgusta 2023" w:history="1">
        <w:r w:rsidRPr="00C46397">
          <w:rPr>
            <w:rStyle w:val="Hiperpovezava"/>
            <w:rFonts w:cs="Arial"/>
            <w:color w:val="auto"/>
            <w:szCs w:val="20"/>
            <w:u w:val="none"/>
            <w:shd w:val="clear" w:color="auto" w:fill="FFFFFF"/>
          </w:rPr>
          <w:t>95/23</w:t>
        </w:r>
      </w:hyperlink>
      <w:r w:rsidRPr="00C46397">
        <w:rPr>
          <w:rFonts w:cs="Arial"/>
          <w:szCs w:val="20"/>
          <w:shd w:val="clear" w:color="auto" w:fill="FFFFFF"/>
        </w:rPr>
        <w:t xml:space="preserve"> – ZIUOPZP; v nadaljnjem besedilu: ZUreP-3), </w:t>
      </w:r>
      <w:r w:rsidR="00F85C2A">
        <w:rPr>
          <w:rFonts w:cs="Arial"/>
          <w:szCs w:val="20"/>
          <w:shd w:val="clear" w:color="auto" w:fill="FFFFFF"/>
        </w:rPr>
        <w:t xml:space="preserve">ki je pričel veljati 31.12.2021, </w:t>
      </w:r>
      <w:r w:rsidRPr="00C46397">
        <w:rPr>
          <w:rFonts w:cs="Arial"/>
          <w:szCs w:val="20"/>
        </w:rPr>
        <w:t xml:space="preserve">se postopki priprave prostorskih aktov, začeti na podlagi </w:t>
      </w:r>
      <w:r w:rsidR="008D7C64" w:rsidRPr="00C46397">
        <w:rPr>
          <w:rFonts w:cs="Arial"/>
          <w:szCs w:val="20"/>
        </w:rPr>
        <w:t>Zakona o urejanju prostora (Uradni list RS, št. 61/17, 199/21 – ZUreP-3 in 20/22 – odl. US; v nadaljnjem besedilu: ZUreP-2)</w:t>
      </w:r>
      <w:r w:rsidRPr="00C46397">
        <w:rPr>
          <w:rFonts w:cs="Arial"/>
          <w:szCs w:val="20"/>
        </w:rPr>
        <w:t xml:space="preserve"> končajo po dosedanjih predpisih. </w:t>
      </w:r>
      <w:r w:rsidR="00F05861">
        <w:rPr>
          <w:rFonts w:cs="Arial"/>
          <w:szCs w:val="20"/>
        </w:rPr>
        <w:t>P</w:t>
      </w:r>
      <w:r w:rsidR="004A7770" w:rsidRPr="00C46397">
        <w:rPr>
          <w:rFonts w:cs="Arial"/>
          <w:szCs w:val="20"/>
        </w:rPr>
        <w:t xml:space="preserve">ostopek priprave predmetnega plana </w:t>
      </w:r>
      <w:r w:rsidR="00F05861">
        <w:rPr>
          <w:rFonts w:cs="Arial"/>
          <w:szCs w:val="20"/>
        </w:rPr>
        <w:t xml:space="preserve">je bil </w:t>
      </w:r>
      <w:r w:rsidR="00340864">
        <w:rPr>
          <w:rFonts w:cs="Arial"/>
          <w:szCs w:val="20"/>
        </w:rPr>
        <w:t>za</w:t>
      </w:r>
      <w:r w:rsidR="004A7770" w:rsidRPr="00C46397">
        <w:rPr>
          <w:rFonts w:cs="Arial"/>
          <w:szCs w:val="20"/>
        </w:rPr>
        <w:t xml:space="preserve">čet </w:t>
      </w:r>
      <w:r w:rsidR="00F05861" w:rsidRPr="00C46397">
        <w:rPr>
          <w:rFonts w:cs="Arial"/>
          <w:szCs w:val="20"/>
        </w:rPr>
        <w:t xml:space="preserve">dne 13.07.2021 </w:t>
      </w:r>
      <w:r w:rsidR="00347B11">
        <w:rPr>
          <w:rFonts w:cs="Arial"/>
          <w:szCs w:val="20"/>
        </w:rPr>
        <w:t xml:space="preserve">na podlagi </w:t>
      </w:r>
      <w:r w:rsidR="00347B11" w:rsidRPr="00C46397">
        <w:rPr>
          <w:rFonts w:cs="Arial"/>
          <w:szCs w:val="20"/>
        </w:rPr>
        <w:t>sklepa o začetku priprave plana</w:t>
      </w:r>
      <w:r w:rsidR="00347B11">
        <w:rPr>
          <w:rFonts w:cs="Arial"/>
          <w:szCs w:val="20"/>
        </w:rPr>
        <w:t xml:space="preserve"> (objavljen v Uradnem list RS, št.123/21 z dne 27.07.2021), </w:t>
      </w:r>
      <w:r w:rsidR="00F05861" w:rsidRPr="00C46397">
        <w:rPr>
          <w:rFonts w:cs="Arial"/>
          <w:szCs w:val="20"/>
        </w:rPr>
        <w:t>med veljavnostjo ZUreP-2</w:t>
      </w:r>
      <w:r w:rsidR="00F05861">
        <w:rPr>
          <w:rFonts w:cs="Arial"/>
          <w:szCs w:val="20"/>
        </w:rPr>
        <w:t xml:space="preserve">, ter </w:t>
      </w:r>
      <w:r w:rsidR="004A7770" w:rsidRPr="00C46397">
        <w:rPr>
          <w:rFonts w:cs="Arial"/>
          <w:szCs w:val="20"/>
        </w:rPr>
        <w:t xml:space="preserve">se bo zaključil v skladu z </w:t>
      </w:r>
      <w:r w:rsidR="00506FBD" w:rsidRPr="00C46397">
        <w:rPr>
          <w:rFonts w:cs="Arial"/>
          <w:szCs w:val="20"/>
        </w:rPr>
        <w:t>ZUreP-2</w:t>
      </w:r>
      <w:r w:rsidR="004A7770" w:rsidRPr="00C46397">
        <w:rPr>
          <w:rFonts w:cs="Arial"/>
          <w:szCs w:val="20"/>
        </w:rPr>
        <w:t>.</w:t>
      </w:r>
    </w:p>
    <w:p w14:paraId="2732297B" w14:textId="77777777" w:rsidR="00506FBD" w:rsidRPr="00C46397" w:rsidRDefault="00506FBD" w:rsidP="00F35BAB">
      <w:pPr>
        <w:jc w:val="both"/>
        <w:rPr>
          <w:rFonts w:cs="Arial"/>
          <w:szCs w:val="20"/>
          <w:shd w:val="clear" w:color="auto" w:fill="FFFFFF"/>
        </w:rPr>
      </w:pPr>
    </w:p>
    <w:p w14:paraId="6F8E1B4A" w14:textId="4CAA4BB2" w:rsidR="005D1809" w:rsidRPr="00C46397" w:rsidRDefault="00186528" w:rsidP="00F35BAB">
      <w:pPr>
        <w:jc w:val="both"/>
        <w:rPr>
          <w:rFonts w:cs="Arial"/>
          <w:szCs w:val="20"/>
        </w:rPr>
      </w:pPr>
      <w:r w:rsidRPr="00C46397">
        <w:rPr>
          <w:rFonts w:cs="Arial"/>
          <w:szCs w:val="20"/>
        </w:rPr>
        <w:t xml:space="preserve">Po 119. členu ZUreP-2 se za postopek priprave in sprejetja </w:t>
      </w:r>
      <w:r w:rsidR="00576AED" w:rsidRPr="00C46397">
        <w:rPr>
          <w:rFonts w:cs="Arial"/>
          <w:szCs w:val="20"/>
        </w:rPr>
        <w:t>občinskega podrobnega prostorskega načrta (</w:t>
      </w:r>
      <w:r w:rsidRPr="00C46397">
        <w:rPr>
          <w:rFonts w:cs="Arial"/>
          <w:szCs w:val="20"/>
        </w:rPr>
        <w:t>OPPN</w:t>
      </w:r>
      <w:r w:rsidR="00576AED" w:rsidRPr="00C46397">
        <w:rPr>
          <w:rFonts w:cs="Arial"/>
          <w:szCs w:val="20"/>
        </w:rPr>
        <w:t>)</w:t>
      </w:r>
      <w:r w:rsidRPr="00C46397">
        <w:rPr>
          <w:rFonts w:cs="Arial"/>
          <w:szCs w:val="20"/>
        </w:rPr>
        <w:t xml:space="preserve"> smiselno uporabljajo določbe, ki veljajo za postopek priprave in sprejetja </w:t>
      </w:r>
      <w:r w:rsidR="00576AED" w:rsidRPr="00C46397">
        <w:rPr>
          <w:rFonts w:cs="Arial"/>
          <w:szCs w:val="20"/>
        </w:rPr>
        <w:t>občinskega prostorskega načrta (</w:t>
      </w:r>
      <w:r w:rsidRPr="00C46397">
        <w:rPr>
          <w:rFonts w:cs="Arial"/>
          <w:szCs w:val="20"/>
        </w:rPr>
        <w:t>OPN</w:t>
      </w:r>
      <w:r w:rsidR="00576AED" w:rsidRPr="00C46397">
        <w:rPr>
          <w:rFonts w:cs="Arial"/>
          <w:szCs w:val="20"/>
        </w:rPr>
        <w:t>)</w:t>
      </w:r>
      <w:r w:rsidRPr="00C46397">
        <w:rPr>
          <w:rFonts w:cs="Arial"/>
          <w:szCs w:val="20"/>
        </w:rPr>
        <w:t xml:space="preserve">. </w:t>
      </w:r>
      <w:r w:rsidR="00576AED" w:rsidRPr="00C46397">
        <w:rPr>
          <w:rFonts w:cs="Arial"/>
          <w:szCs w:val="20"/>
        </w:rPr>
        <w:t>Na podlagi določil</w:t>
      </w:r>
      <w:r w:rsidRPr="00C46397">
        <w:rPr>
          <w:rFonts w:cs="Arial"/>
          <w:szCs w:val="20"/>
        </w:rPr>
        <w:t xml:space="preserve"> 114. člen</w:t>
      </w:r>
      <w:r w:rsidR="00576AED" w:rsidRPr="00C46397">
        <w:rPr>
          <w:rFonts w:cs="Arial"/>
          <w:szCs w:val="20"/>
        </w:rPr>
        <w:t>a</w:t>
      </w:r>
      <w:r w:rsidRPr="00C46397">
        <w:rPr>
          <w:rFonts w:cs="Arial"/>
          <w:szCs w:val="20"/>
        </w:rPr>
        <w:t xml:space="preserve"> ZUreP-2 občina pozove državne nosilce urejanja prostora, da v 30 dneh podajo mnenje k predlogu OPN. Državni nosilci urejanja prostora, ki sodelujejo pri celoviti presoji vplivov na okolje, hkrati z mnenjem k predlogu podajo tudi mnenje o sprejemljivosti vplivov izvedbe OPN na okolje.</w:t>
      </w:r>
    </w:p>
    <w:p w14:paraId="2113F8D4" w14:textId="77777777" w:rsidR="00075266" w:rsidRPr="00C46397" w:rsidRDefault="00075266" w:rsidP="00F35BAB">
      <w:pPr>
        <w:jc w:val="both"/>
        <w:rPr>
          <w:rFonts w:cs="Arial"/>
          <w:szCs w:val="20"/>
        </w:rPr>
      </w:pPr>
    </w:p>
    <w:p w14:paraId="29F0C06F" w14:textId="7F46EA04" w:rsidR="005D1809" w:rsidRPr="00C46397" w:rsidRDefault="005D1809" w:rsidP="00F35BAB">
      <w:pPr>
        <w:jc w:val="center"/>
        <w:rPr>
          <w:rFonts w:cs="Arial"/>
          <w:szCs w:val="20"/>
          <w:shd w:val="clear" w:color="auto" w:fill="FFFFFF"/>
        </w:rPr>
      </w:pPr>
      <w:r w:rsidRPr="00C46397">
        <w:rPr>
          <w:rFonts w:cs="Arial"/>
          <w:szCs w:val="20"/>
        </w:rPr>
        <w:t>I</w:t>
      </w:r>
      <w:r w:rsidR="00FD013C">
        <w:rPr>
          <w:rFonts w:cs="Arial"/>
          <w:szCs w:val="20"/>
        </w:rPr>
        <w:t>V</w:t>
      </w:r>
      <w:r w:rsidRPr="00C46397">
        <w:rPr>
          <w:rFonts w:cs="Arial"/>
          <w:szCs w:val="20"/>
        </w:rPr>
        <w:t>.</w:t>
      </w:r>
    </w:p>
    <w:p w14:paraId="4A286801" w14:textId="1537A968" w:rsidR="00BC700C" w:rsidRPr="00C46397" w:rsidRDefault="00BC700C" w:rsidP="00F35BAB">
      <w:pPr>
        <w:jc w:val="both"/>
        <w:rPr>
          <w:rFonts w:cs="Arial"/>
          <w:color w:val="000000"/>
          <w:szCs w:val="20"/>
        </w:rPr>
      </w:pPr>
    </w:p>
    <w:p w14:paraId="0658457C" w14:textId="0B081303" w:rsidR="00430294" w:rsidRPr="00C46397" w:rsidRDefault="00B036AB" w:rsidP="00F35BAB">
      <w:pPr>
        <w:jc w:val="both"/>
        <w:rPr>
          <w:rFonts w:cs="Arial"/>
          <w:szCs w:val="20"/>
        </w:rPr>
      </w:pPr>
      <w:r w:rsidRPr="00C46397">
        <w:rPr>
          <w:rFonts w:cs="Arial"/>
          <w:szCs w:val="20"/>
        </w:rPr>
        <w:t xml:space="preserve">Ministrstvo je </w:t>
      </w:r>
      <w:r w:rsidR="001756A5" w:rsidRPr="00C46397">
        <w:rPr>
          <w:rFonts w:cs="Arial"/>
          <w:szCs w:val="20"/>
        </w:rPr>
        <w:t xml:space="preserve">na podlagi </w:t>
      </w:r>
      <w:r w:rsidRPr="00C46397">
        <w:rPr>
          <w:rFonts w:cs="Arial"/>
          <w:szCs w:val="20"/>
        </w:rPr>
        <w:t>pregleda predložen</w:t>
      </w:r>
      <w:r w:rsidR="00EA772E">
        <w:rPr>
          <w:rFonts w:cs="Arial"/>
          <w:szCs w:val="20"/>
        </w:rPr>
        <w:t>ega gradiva in</w:t>
      </w:r>
      <w:r w:rsidRPr="00C46397">
        <w:rPr>
          <w:rFonts w:cs="Arial"/>
          <w:szCs w:val="20"/>
        </w:rPr>
        <w:t xml:space="preserve"> mnenj </w:t>
      </w:r>
      <w:r w:rsidR="00962A54" w:rsidRPr="00C46397">
        <w:rPr>
          <w:rFonts w:cs="Arial"/>
          <w:szCs w:val="20"/>
        </w:rPr>
        <w:t xml:space="preserve">nosilcev urejanja prostora </w:t>
      </w:r>
      <w:r w:rsidRPr="00C46397">
        <w:rPr>
          <w:rFonts w:cs="Arial"/>
          <w:szCs w:val="20"/>
        </w:rPr>
        <w:t>ugotovilo:</w:t>
      </w:r>
    </w:p>
    <w:p w14:paraId="43A2F12D" w14:textId="77777777" w:rsidR="0020709A" w:rsidRPr="00C46397" w:rsidRDefault="0020709A" w:rsidP="00F35BAB">
      <w:pPr>
        <w:jc w:val="both"/>
        <w:rPr>
          <w:rFonts w:cs="Arial"/>
          <w:szCs w:val="20"/>
        </w:rPr>
      </w:pPr>
    </w:p>
    <w:p w14:paraId="2D1523D2" w14:textId="076DDBB8" w:rsidR="001756A5" w:rsidRPr="00C46397" w:rsidRDefault="001756A5" w:rsidP="002651C5">
      <w:pPr>
        <w:pStyle w:val="Odstavekseznama"/>
        <w:numPr>
          <w:ilvl w:val="0"/>
          <w:numId w:val="12"/>
        </w:numPr>
        <w:ind w:left="284" w:hanging="284"/>
        <w:jc w:val="both"/>
        <w:rPr>
          <w:rFonts w:cs="Arial"/>
          <w:szCs w:val="20"/>
        </w:rPr>
      </w:pPr>
      <w:r w:rsidRPr="00C46397">
        <w:rPr>
          <w:rFonts w:cs="Arial"/>
          <w:szCs w:val="20"/>
        </w:rPr>
        <w:t xml:space="preserve">Publikus d.o.o., Ljubljana, </w:t>
      </w:r>
      <w:r w:rsidR="00874E0A" w:rsidRPr="00C46397">
        <w:rPr>
          <w:rFonts w:cs="Arial"/>
          <w:szCs w:val="20"/>
        </w:rPr>
        <w:t xml:space="preserve">je </w:t>
      </w:r>
      <w:r w:rsidR="00A03E5C" w:rsidRPr="00C46397">
        <w:rPr>
          <w:rFonts w:cs="Arial"/>
          <w:szCs w:val="20"/>
        </w:rPr>
        <w:t xml:space="preserve">za Občinski podrobni prostorski načrt </w:t>
      </w:r>
      <w:r w:rsidR="00A03E5C" w:rsidRPr="00C46397">
        <w:rPr>
          <w:rFonts w:cs="Arial"/>
          <w:bCs/>
          <w:szCs w:val="20"/>
        </w:rPr>
        <w:t xml:space="preserve">za enoti urejanja MO-01 in MO-02 </w:t>
      </w:r>
      <w:r w:rsidR="00874E0A" w:rsidRPr="00C46397">
        <w:rPr>
          <w:rFonts w:cs="Arial"/>
          <w:szCs w:val="20"/>
        </w:rPr>
        <w:t xml:space="preserve">izdal </w:t>
      </w:r>
      <w:r w:rsidR="006A13FB" w:rsidRPr="00C46397">
        <w:rPr>
          <w:rFonts w:cs="Arial"/>
          <w:szCs w:val="20"/>
        </w:rPr>
        <w:t>pozitivno</w:t>
      </w:r>
      <w:r w:rsidR="00874E0A" w:rsidRPr="00C46397">
        <w:rPr>
          <w:rFonts w:cs="Arial"/>
          <w:szCs w:val="20"/>
        </w:rPr>
        <w:t xml:space="preserve"> mnenje </w:t>
      </w:r>
      <w:r w:rsidRPr="00C46397">
        <w:rPr>
          <w:rFonts w:cs="Arial"/>
          <w:szCs w:val="20"/>
        </w:rPr>
        <w:t>št. 66</w:t>
      </w:r>
      <w:r w:rsidRPr="00C46397">
        <w:rPr>
          <w:rFonts w:ascii="Cambria Math" w:hAnsi="Cambria Math" w:cs="Cambria Math"/>
          <w:szCs w:val="20"/>
        </w:rPr>
        <w:t>‐</w:t>
      </w:r>
      <w:r w:rsidRPr="00C46397">
        <w:rPr>
          <w:rFonts w:cs="Arial"/>
          <w:szCs w:val="20"/>
        </w:rPr>
        <w:t>G.K.</w:t>
      </w:r>
      <w:r w:rsidRPr="00C46397">
        <w:rPr>
          <w:rFonts w:ascii="Cambria Math" w:hAnsi="Cambria Math" w:cs="Cambria Math"/>
          <w:szCs w:val="20"/>
        </w:rPr>
        <w:t>‐</w:t>
      </w:r>
      <w:r w:rsidRPr="00C46397">
        <w:rPr>
          <w:rFonts w:cs="Arial"/>
          <w:szCs w:val="20"/>
        </w:rPr>
        <w:t>5/2023 z dne 19.05.2023</w:t>
      </w:r>
      <w:r w:rsidR="00273FF3">
        <w:rPr>
          <w:rFonts w:cs="Arial"/>
          <w:szCs w:val="20"/>
        </w:rPr>
        <w:t>, brez dodatnih obrazložitev.</w:t>
      </w:r>
    </w:p>
    <w:p w14:paraId="4BABD98F" w14:textId="77777777" w:rsidR="001756A5" w:rsidRPr="00C46397" w:rsidRDefault="001756A5" w:rsidP="002651C5">
      <w:pPr>
        <w:ind w:left="284" w:hanging="284"/>
        <w:jc w:val="both"/>
        <w:rPr>
          <w:rFonts w:cs="Arial"/>
          <w:szCs w:val="20"/>
        </w:rPr>
      </w:pPr>
    </w:p>
    <w:p w14:paraId="1F0C0CBA" w14:textId="486C9361" w:rsidR="001756A5" w:rsidRPr="00C46397" w:rsidRDefault="001756A5" w:rsidP="002651C5">
      <w:pPr>
        <w:pStyle w:val="Odstavekseznama"/>
        <w:numPr>
          <w:ilvl w:val="0"/>
          <w:numId w:val="12"/>
        </w:numPr>
        <w:ind w:left="284" w:hanging="284"/>
        <w:jc w:val="both"/>
        <w:rPr>
          <w:rFonts w:cs="Arial"/>
          <w:szCs w:val="20"/>
        </w:rPr>
      </w:pPr>
      <w:r w:rsidRPr="00C46397">
        <w:rPr>
          <w:rFonts w:cs="Arial"/>
          <w:szCs w:val="20"/>
        </w:rPr>
        <w:t>Ministrstv</w:t>
      </w:r>
      <w:r w:rsidR="00962A54" w:rsidRPr="00C46397">
        <w:rPr>
          <w:rFonts w:cs="Arial"/>
          <w:szCs w:val="20"/>
        </w:rPr>
        <w:t>o</w:t>
      </w:r>
      <w:r w:rsidRPr="00C46397">
        <w:rPr>
          <w:rFonts w:cs="Arial"/>
          <w:szCs w:val="20"/>
        </w:rPr>
        <w:t xml:space="preserve"> za kulturo </w:t>
      </w:r>
      <w:r w:rsidR="00962A54" w:rsidRPr="00C46397">
        <w:rPr>
          <w:rFonts w:cs="Arial"/>
          <w:szCs w:val="20"/>
        </w:rPr>
        <w:t xml:space="preserve">je v mnenju </w:t>
      </w:r>
      <w:r w:rsidRPr="00C46397">
        <w:rPr>
          <w:rFonts w:cs="Arial"/>
          <w:szCs w:val="20"/>
        </w:rPr>
        <w:t>št. 35012-160/2021-3340-15 z dne 25. 5. 2023,</w:t>
      </w:r>
      <w:r w:rsidR="00962A54" w:rsidRPr="00C46397">
        <w:rPr>
          <w:rFonts w:cs="Arial"/>
          <w:szCs w:val="20"/>
        </w:rPr>
        <w:t xml:space="preserve"> navedlo, da na samem območju urejanja ni enot kulturne dediščine. V tekstualnem delu odloka so, povzeto po ugotovitvah okoljskega poročila, vključeni ukrepi za varstvo arheoloških ostalin, </w:t>
      </w:r>
      <w:r w:rsidR="00680E15" w:rsidRPr="00C46397">
        <w:rPr>
          <w:rFonts w:cs="Arial"/>
          <w:szCs w:val="20"/>
        </w:rPr>
        <w:t xml:space="preserve">zato </w:t>
      </w:r>
      <w:r w:rsidR="00962A54" w:rsidRPr="00C46397">
        <w:rPr>
          <w:rFonts w:cs="Arial"/>
          <w:szCs w:val="20"/>
        </w:rPr>
        <w:t>izda</w:t>
      </w:r>
      <w:r w:rsidR="00680E15" w:rsidRPr="00C46397">
        <w:rPr>
          <w:rFonts w:cs="Arial"/>
          <w:szCs w:val="20"/>
        </w:rPr>
        <w:t>ja</w:t>
      </w:r>
      <w:r w:rsidR="00962A54" w:rsidRPr="00C46397">
        <w:rPr>
          <w:rFonts w:cs="Arial"/>
          <w:szCs w:val="20"/>
        </w:rPr>
        <w:t xml:space="preserve"> pozitivno mnenje.</w:t>
      </w:r>
    </w:p>
    <w:p w14:paraId="35F164A8" w14:textId="77777777" w:rsidR="002651C5" w:rsidRPr="00C46397" w:rsidRDefault="002651C5" w:rsidP="002651C5">
      <w:pPr>
        <w:pStyle w:val="Odstavekseznama"/>
        <w:ind w:left="284" w:hanging="284"/>
        <w:rPr>
          <w:rFonts w:cs="Arial"/>
          <w:szCs w:val="20"/>
        </w:rPr>
      </w:pPr>
    </w:p>
    <w:p w14:paraId="0EA678EC" w14:textId="0A810A15" w:rsidR="00680E15" w:rsidRPr="00C46397" w:rsidRDefault="001756A5" w:rsidP="00680E15">
      <w:pPr>
        <w:pStyle w:val="Odstavekseznama"/>
        <w:numPr>
          <w:ilvl w:val="0"/>
          <w:numId w:val="12"/>
        </w:numPr>
        <w:ind w:left="284" w:hanging="284"/>
        <w:jc w:val="both"/>
        <w:rPr>
          <w:rFonts w:cs="Arial"/>
          <w:szCs w:val="20"/>
        </w:rPr>
      </w:pPr>
      <w:r w:rsidRPr="00C46397">
        <w:rPr>
          <w:rFonts w:cs="Arial"/>
          <w:szCs w:val="20"/>
        </w:rPr>
        <w:t>Telekom Slovenije d.d.</w:t>
      </w:r>
      <w:r w:rsidR="00680E15" w:rsidRPr="00C46397">
        <w:rPr>
          <w:rFonts w:cs="Arial"/>
          <w:szCs w:val="20"/>
        </w:rPr>
        <w:t xml:space="preserve"> je izdal pozitivno mnenje </w:t>
      </w:r>
      <w:r w:rsidRPr="00C46397">
        <w:rPr>
          <w:rFonts w:cs="Arial"/>
          <w:szCs w:val="20"/>
        </w:rPr>
        <w:t>št. 12378-LJ/2859-MB z dne 6.6.2023</w:t>
      </w:r>
      <w:r w:rsidR="00680E15" w:rsidRPr="00C46397">
        <w:rPr>
          <w:rFonts w:cs="Arial"/>
          <w:szCs w:val="20"/>
        </w:rPr>
        <w:t xml:space="preserve"> za Občinski podrobni prostorski načrt </w:t>
      </w:r>
      <w:r w:rsidR="00680E15" w:rsidRPr="00C46397">
        <w:rPr>
          <w:rFonts w:cs="Arial"/>
          <w:bCs/>
          <w:szCs w:val="20"/>
        </w:rPr>
        <w:t>za enoti urejanja MO-01 in MO-02, pod pogojem izdelave načrta telekomunikacij – zaščite in prestavitve obstoječega TK omrežja s pripadajočimi vezalnimi načrti, ter izgradnje TK omrežja po celotnem OPPN skladno s potrebami predvidene gradnje.</w:t>
      </w:r>
    </w:p>
    <w:p w14:paraId="455699FD" w14:textId="77777777" w:rsidR="002651C5" w:rsidRPr="00C46397" w:rsidRDefault="002651C5" w:rsidP="002651C5">
      <w:pPr>
        <w:pStyle w:val="Odstavekseznama"/>
        <w:rPr>
          <w:rFonts w:cs="Arial"/>
          <w:szCs w:val="20"/>
        </w:rPr>
      </w:pPr>
    </w:p>
    <w:p w14:paraId="3AD7EF89" w14:textId="6BE48514" w:rsidR="001756A5" w:rsidRDefault="001756A5" w:rsidP="001756A5">
      <w:pPr>
        <w:pStyle w:val="Odstavekseznama"/>
        <w:numPr>
          <w:ilvl w:val="0"/>
          <w:numId w:val="12"/>
        </w:numPr>
        <w:ind w:left="284" w:hanging="284"/>
        <w:jc w:val="both"/>
        <w:rPr>
          <w:rFonts w:cs="Arial"/>
          <w:szCs w:val="20"/>
        </w:rPr>
      </w:pPr>
      <w:r w:rsidRPr="00C46397">
        <w:rPr>
          <w:rFonts w:cs="Arial"/>
          <w:szCs w:val="20"/>
        </w:rPr>
        <w:t>Adriaplin d.o.o., Ljubljana</w:t>
      </w:r>
      <w:r w:rsidR="00680E15" w:rsidRPr="00C46397">
        <w:rPr>
          <w:rFonts w:cs="Arial"/>
          <w:szCs w:val="20"/>
        </w:rPr>
        <w:t xml:space="preserve"> je izdal pozitivno mnenje </w:t>
      </w:r>
      <w:r w:rsidRPr="00C46397">
        <w:rPr>
          <w:rFonts w:cs="Arial"/>
          <w:szCs w:val="20"/>
        </w:rPr>
        <w:t>št. 995/23-KP z dne 7.6.2023,</w:t>
      </w:r>
      <w:r w:rsidR="006A13FB" w:rsidRPr="00C46397">
        <w:rPr>
          <w:rFonts w:cs="Arial"/>
          <w:szCs w:val="20"/>
        </w:rPr>
        <w:t xml:space="preserve"> v katerem je navedel, da kot operater distribucijskega sistema plina na obravnavanem območju plana ne načrtuje širitve distribucijskega sistema.</w:t>
      </w:r>
    </w:p>
    <w:p w14:paraId="75FBADA2" w14:textId="77777777" w:rsidR="009F0EE5" w:rsidRPr="009F0EE5" w:rsidRDefault="009F0EE5" w:rsidP="009F0EE5">
      <w:pPr>
        <w:pStyle w:val="Odstavekseznama"/>
        <w:rPr>
          <w:rFonts w:cs="Arial"/>
          <w:szCs w:val="20"/>
        </w:rPr>
      </w:pPr>
    </w:p>
    <w:p w14:paraId="7945A219" w14:textId="5BCE15BE" w:rsidR="00755BDE" w:rsidRPr="009F0EE5" w:rsidRDefault="001756A5" w:rsidP="00755BDE">
      <w:pPr>
        <w:pStyle w:val="Odstavekseznama"/>
        <w:numPr>
          <w:ilvl w:val="0"/>
          <w:numId w:val="12"/>
        </w:numPr>
        <w:ind w:left="284" w:hanging="284"/>
        <w:jc w:val="both"/>
        <w:rPr>
          <w:rFonts w:cs="Arial"/>
          <w:szCs w:val="20"/>
        </w:rPr>
      </w:pPr>
      <w:r w:rsidRPr="009F0EE5">
        <w:rPr>
          <w:rFonts w:cs="Arial"/>
          <w:szCs w:val="20"/>
        </w:rPr>
        <w:t>Zavod za gozdove, OE Ljubljana</w:t>
      </w:r>
      <w:r w:rsidR="00DF3ED1" w:rsidRPr="009F0EE5">
        <w:rPr>
          <w:rFonts w:cs="Arial"/>
          <w:szCs w:val="20"/>
        </w:rPr>
        <w:t xml:space="preserve"> (v nadaljnjem besedilu: ZGS)</w:t>
      </w:r>
      <w:r w:rsidRPr="009F0EE5">
        <w:rPr>
          <w:rFonts w:cs="Arial"/>
          <w:szCs w:val="20"/>
        </w:rPr>
        <w:t xml:space="preserve"> </w:t>
      </w:r>
      <w:r w:rsidR="006A13FB" w:rsidRPr="009F0EE5">
        <w:rPr>
          <w:rFonts w:cs="Arial"/>
          <w:szCs w:val="20"/>
        </w:rPr>
        <w:t xml:space="preserve">je v mnenju </w:t>
      </w:r>
      <w:r w:rsidRPr="009F0EE5">
        <w:rPr>
          <w:rFonts w:cs="Arial"/>
          <w:szCs w:val="20"/>
        </w:rPr>
        <w:t>št. 3407-340/2021-6 z dne 13. 6. 2023</w:t>
      </w:r>
      <w:r w:rsidR="006A13FB" w:rsidRPr="009F0EE5">
        <w:rPr>
          <w:rFonts w:cs="Arial"/>
          <w:szCs w:val="20"/>
        </w:rPr>
        <w:t xml:space="preserve"> </w:t>
      </w:r>
      <w:r w:rsidR="004155E4" w:rsidRPr="009F0EE5">
        <w:rPr>
          <w:rFonts w:cs="Arial"/>
          <w:szCs w:val="20"/>
        </w:rPr>
        <w:t>navedel</w:t>
      </w:r>
      <w:r w:rsidR="00F37551" w:rsidRPr="009F0EE5">
        <w:rPr>
          <w:rFonts w:cs="Arial"/>
          <w:szCs w:val="20"/>
        </w:rPr>
        <w:t xml:space="preserve">, </w:t>
      </w:r>
      <w:r w:rsidR="006A13FB" w:rsidRPr="009F0EE5">
        <w:rPr>
          <w:rFonts w:cs="Arial"/>
          <w:szCs w:val="20"/>
        </w:rPr>
        <w:t xml:space="preserve">da </w:t>
      </w:r>
      <w:r w:rsidR="00F37551" w:rsidRPr="009F0EE5">
        <w:rPr>
          <w:rFonts w:cs="Arial"/>
          <w:szCs w:val="20"/>
        </w:rPr>
        <w:t xml:space="preserve">njihove smernice in priporočila iz prvega mnenja niso </w:t>
      </w:r>
      <w:r w:rsidR="00F37551" w:rsidRPr="009F0EE5">
        <w:rPr>
          <w:rFonts w:cs="Arial"/>
          <w:szCs w:val="20"/>
        </w:rPr>
        <w:lastRenderedPageBreak/>
        <w:t>upoštevan</w:t>
      </w:r>
      <w:r w:rsidR="00DF3ED1" w:rsidRPr="009F0EE5">
        <w:rPr>
          <w:rFonts w:cs="Arial"/>
          <w:szCs w:val="20"/>
        </w:rPr>
        <w:t>e</w:t>
      </w:r>
      <w:r w:rsidR="00F37551" w:rsidRPr="009F0EE5">
        <w:rPr>
          <w:rFonts w:cs="Arial"/>
          <w:szCs w:val="20"/>
        </w:rPr>
        <w:t xml:space="preserve"> oz. zajete v </w:t>
      </w:r>
      <w:r w:rsidR="004155E4" w:rsidRPr="009F0EE5">
        <w:rPr>
          <w:rFonts w:cs="Arial"/>
          <w:szCs w:val="20"/>
        </w:rPr>
        <w:t xml:space="preserve">predlogu </w:t>
      </w:r>
      <w:r w:rsidR="00F37551" w:rsidRPr="009F0EE5">
        <w:rPr>
          <w:rFonts w:cs="Arial"/>
          <w:szCs w:val="20"/>
        </w:rPr>
        <w:t>odlok</w:t>
      </w:r>
      <w:r w:rsidR="004155E4" w:rsidRPr="009F0EE5">
        <w:rPr>
          <w:rFonts w:cs="Arial"/>
          <w:szCs w:val="20"/>
        </w:rPr>
        <w:t>a</w:t>
      </w:r>
      <w:r w:rsidR="00F37551" w:rsidRPr="009F0EE5">
        <w:rPr>
          <w:rFonts w:cs="Arial"/>
          <w:szCs w:val="20"/>
        </w:rPr>
        <w:t xml:space="preserve"> plana. Ministrstvo </w:t>
      </w:r>
      <w:r w:rsidR="00755BDE" w:rsidRPr="009F0EE5">
        <w:rPr>
          <w:rFonts w:cs="Arial"/>
          <w:szCs w:val="20"/>
        </w:rPr>
        <w:t xml:space="preserve">ugotavlja, da se nosilec urejanja prostora v predmetnem mnenju ni izrecno opredelil do predloga plana ter </w:t>
      </w:r>
      <w:r w:rsidR="00755BDE" w:rsidRPr="009F0EE5">
        <w:rPr>
          <w:szCs w:val="20"/>
        </w:rPr>
        <w:t xml:space="preserve">vplivov njegove izvedbe na okolje z vidika gozdarstva in lovstva, prav tako pa </w:t>
      </w:r>
      <w:r w:rsidR="009F0EE5">
        <w:rPr>
          <w:szCs w:val="20"/>
        </w:rPr>
        <w:t xml:space="preserve">ni zasledilo </w:t>
      </w:r>
      <w:r w:rsidR="009F0EE5" w:rsidRPr="009F0EE5">
        <w:rPr>
          <w:rFonts w:cs="Arial"/>
          <w:szCs w:val="20"/>
        </w:rPr>
        <w:t xml:space="preserve">usmeritev </w:t>
      </w:r>
      <w:r w:rsidR="009F0EE5">
        <w:rPr>
          <w:rFonts w:cs="Arial"/>
          <w:szCs w:val="20"/>
        </w:rPr>
        <w:t xml:space="preserve">pripravljavcu plana </w:t>
      </w:r>
      <w:r w:rsidR="009F0EE5" w:rsidRPr="009F0EE5">
        <w:rPr>
          <w:rFonts w:cs="Arial"/>
          <w:szCs w:val="20"/>
        </w:rPr>
        <w:t xml:space="preserve">za odpravo pomanjkljivosti </w:t>
      </w:r>
      <w:r w:rsidR="00755BDE" w:rsidRPr="009F0EE5">
        <w:rPr>
          <w:rFonts w:cs="Arial"/>
          <w:szCs w:val="20"/>
        </w:rPr>
        <w:t>v skladu z drugim odstavkom 114. člena ZUreP-2.</w:t>
      </w:r>
    </w:p>
    <w:p w14:paraId="227F5FDD" w14:textId="10C1A94B" w:rsidR="00755BDE" w:rsidRDefault="00755BDE" w:rsidP="009F0EE5">
      <w:pPr>
        <w:pStyle w:val="Odstavekseznama"/>
        <w:ind w:left="284"/>
        <w:jc w:val="both"/>
      </w:pPr>
      <w:r>
        <w:rPr>
          <w:rFonts w:cs="Arial"/>
          <w:szCs w:val="20"/>
        </w:rPr>
        <w:t xml:space="preserve">Na podlagi </w:t>
      </w:r>
      <w:r w:rsidR="00F37551" w:rsidRPr="00755BDE">
        <w:rPr>
          <w:rFonts w:cs="Arial"/>
          <w:szCs w:val="20"/>
        </w:rPr>
        <w:t>pregled</w:t>
      </w:r>
      <w:r>
        <w:rPr>
          <w:rFonts w:cs="Arial"/>
          <w:szCs w:val="20"/>
        </w:rPr>
        <w:t>a</w:t>
      </w:r>
      <w:r w:rsidR="00F37551" w:rsidRPr="00755BDE">
        <w:rPr>
          <w:rFonts w:cs="Arial"/>
          <w:szCs w:val="20"/>
        </w:rPr>
        <w:t xml:space="preserve"> gradiv</w:t>
      </w:r>
      <w:r w:rsidR="008424A8" w:rsidRPr="00755BDE">
        <w:rPr>
          <w:rFonts w:cs="Arial"/>
          <w:szCs w:val="20"/>
        </w:rPr>
        <w:t>a</w:t>
      </w:r>
      <w:r>
        <w:rPr>
          <w:rFonts w:cs="Arial"/>
          <w:szCs w:val="20"/>
        </w:rPr>
        <w:t>,</w:t>
      </w:r>
      <w:r w:rsidR="00F37551" w:rsidRPr="00755BDE">
        <w:rPr>
          <w:rFonts w:cs="Arial"/>
          <w:szCs w:val="20"/>
        </w:rPr>
        <w:t xml:space="preserve"> </w:t>
      </w:r>
      <w:r w:rsidR="00DF3ED1" w:rsidRPr="00755BDE">
        <w:rPr>
          <w:rFonts w:cs="Arial"/>
          <w:szCs w:val="20"/>
        </w:rPr>
        <w:t xml:space="preserve">javno </w:t>
      </w:r>
      <w:r w:rsidR="00F37551" w:rsidRPr="00755BDE">
        <w:rPr>
          <w:rFonts w:cs="Arial"/>
          <w:szCs w:val="20"/>
        </w:rPr>
        <w:t>dostopn</w:t>
      </w:r>
      <w:r w:rsidR="008424A8" w:rsidRPr="00755BDE">
        <w:rPr>
          <w:rFonts w:cs="Arial"/>
          <w:szCs w:val="20"/>
        </w:rPr>
        <w:t>ih</w:t>
      </w:r>
      <w:r w:rsidR="00F37551" w:rsidRPr="00755BDE">
        <w:rPr>
          <w:rFonts w:cs="Arial"/>
          <w:szCs w:val="20"/>
        </w:rPr>
        <w:t xml:space="preserve"> podatk</w:t>
      </w:r>
      <w:r w:rsidR="008424A8" w:rsidRPr="00755BDE">
        <w:rPr>
          <w:rFonts w:cs="Arial"/>
          <w:szCs w:val="20"/>
        </w:rPr>
        <w:t>ov</w:t>
      </w:r>
      <w:r w:rsidR="00DF3ED1" w:rsidRPr="00755BDE">
        <w:rPr>
          <w:rFonts w:cs="Arial"/>
          <w:szCs w:val="20"/>
        </w:rPr>
        <w:t xml:space="preserve"> o ureditvenem območju plana</w:t>
      </w:r>
      <w:r w:rsidR="00F37551" w:rsidRPr="00755BDE">
        <w:rPr>
          <w:rFonts w:cs="Arial"/>
          <w:szCs w:val="20"/>
        </w:rPr>
        <w:t xml:space="preserve"> (Atlas okolja, Agencija RS za okolje)</w:t>
      </w:r>
      <w:r w:rsidR="001B7F14" w:rsidRPr="00755BDE">
        <w:rPr>
          <w:rFonts w:cs="Arial"/>
          <w:szCs w:val="20"/>
        </w:rPr>
        <w:t xml:space="preserve"> </w:t>
      </w:r>
      <w:r>
        <w:rPr>
          <w:rFonts w:cs="Arial"/>
          <w:szCs w:val="20"/>
        </w:rPr>
        <w:t xml:space="preserve">in </w:t>
      </w:r>
      <w:r w:rsidR="00AE56EA">
        <w:rPr>
          <w:rFonts w:cs="Arial"/>
          <w:szCs w:val="20"/>
        </w:rPr>
        <w:t xml:space="preserve">vpogleda v </w:t>
      </w:r>
      <w:r>
        <w:rPr>
          <w:rFonts w:cs="Arial"/>
          <w:szCs w:val="20"/>
        </w:rPr>
        <w:t>prv</w:t>
      </w:r>
      <w:r w:rsidR="00AE56EA">
        <w:rPr>
          <w:rFonts w:cs="Arial"/>
          <w:szCs w:val="20"/>
        </w:rPr>
        <w:t>o</w:t>
      </w:r>
      <w:r>
        <w:rPr>
          <w:rFonts w:cs="Arial"/>
          <w:szCs w:val="20"/>
        </w:rPr>
        <w:t xml:space="preserve"> mnenj</w:t>
      </w:r>
      <w:r w:rsidR="00AE56EA">
        <w:rPr>
          <w:rFonts w:cs="Arial"/>
          <w:szCs w:val="20"/>
        </w:rPr>
        <w:t>e</w:t>
      </w:r>
      <w:r>
        <w:rPr>
          <w:rFonts w:cs="Arial"/>
          <w:szCs w:val="20"/>
        </w:rPr>
        <w:t xml:space="preserve"> </w:t>
      </w:r>
      <w:r w:rsidRPr="00755BDE">
        <w:rPr>
          <w:rFonts w:cs="Arial"/>
          <w:szCs w:val="20"/>
        </w:rPr>
        <w:t xml:space="preserve">ZGS </w:t>
      </w:r>
      <w:r>
        <w:t>št. 3407-340/2021-4</w:t>
      </w:r>
      <w:r w:rsidRPr="00755BDE">
        <w:rPr>
          <w:rFonts w:cs="Arial"/>
          <w:szCs w:val="20"/>
        </w:rPr>
        <w:t xml:space="preserve"> z </w:t>
      </w:r>
      <w:r>
        <w:t xml:space="preserve">dne 19. 8. 2021 je ministrstvo </w:t>
      </w:r>
      <w:r w:rsidR="001B7F14" w:rsidRPr="00755BDE">
        <w:rPr>
          <w:rFonts w:cs="Arial"/>
          <w:szCs w:val="20"/>
        </w:rPr>
        <w:t>ugotovilo, da se z načrtovanim planom ne posega v območja gozdov ali varovanih gozdov</w:t>
      </w:r>
      <w:r>
        <w:rPr>
          <w:rFonts w:cs="Arial"/>
          <w:szCs w:val="20"/>
        </w:rPr>
        <w:t xml:space="preserve">, </w:t>
      </w:r>
      <w:r w:rsidR="0091184C">
        <w:t>izvedba plana</w:t>
      </w:r>
      <w:r w:rsidR="00E86EDF" w:rsidRPr="00755BDE">
        <w:rPr>
          <w:szCs w:val="20"/>
        </w:rPr>
        <w:t xml:space="preserve"> </w:t>
      </w:r>
      <w:r>
        <w:rPr>
          <w:szCs w:val="20"/>
        </w:rPr>
        <w:t xml:space="preserve">pa </w:t>
      </w:r>
      <w:r w:rsidR="00E86EDF" w:rsidRPr="00755BDE">
        <w:rPr>
          <w:szCs w:val="20"/>
        </w:rPr>
        <w:t>ne bo pomembno vplivala na okolje z vidika gozdarstva in lovstva</w:t>
      </w:r>
      <w:r>
        <w:t>.</w:t>
      </w:r>
    </w:p>
    <w:p w14:paraId="4E421D1F" w14:textId="77777777" w:rsidR="009F0EE5" w:rsidRPr="00755BDE" w:rsidRDefault="009F0EE5" w:rsidP="009F0EE5">
      <w:pPr>
        <w:pStyle w:val="Odstavekseznama"/>
        <w:ind w:left="284"/>
        <w:jc w:val="both"/>
        <w:rPr>
          <w:rFonts w:cs="Arial"/>
          <w:szCs w:val="20"/>
        </w:rPr>
      </w:pPr>
    </w:p>
    <w:p w14:paraId="33A62E7F" w14:textId="39DCD555" w:rsidR="00F37551" w:rsidRDefault="0091184C" w:rsidP="00DF3ED1">
      <w:pPr>
        <w:pStyle w:val="Odstavekseznama"/>
        <w:ind w:left="284"/>
        <w:jc w:val="both"/>
        <w:rPr>
          <w:rFonts w:cs="Arial"/>
          <w:szCs w:val="20"/>
        </w:rPr>
      </w:pPr>
      <w:r w:rsidRPr="0091184C">
        <w:rPr>
          <w:rFonts w:cs="Arial"/>
          <w:szCs w:val="20"/>
        </w:rPr>
        <w:t xml:space="preserve">Ministrstvo je </w:t>
      </w:r>
      <w:r w:rsidR="00C33E76">
        <w:rPr>
          <w:rFonts w:cs="Arial"/>
          <w:szCs w:val="20"/>
        </w:rPr>
        <w:t>zaradi</w:t>
      </w:r>
      <w:r w:rsidRPr="0091184C">
        <w:rPr>
          <w:rFonts w:cs="Arial"/>
          <w:szCs w:val="20"/>
        </w:rPr>
        <w:t xml:space="preserve"> razjasnitve zadev</w:t>
      </w:r>
      <w:r w:rsidR="00C33E76">
        <w:rPr>
          <w:rFonts w:cs="Arial"/>
          <w:szCs w:val="20"/>
        </w:rPr>
        <w:t>e</w:t>
      </w:r>
      <w:r w:rsidRPr="0091184C">
        <w:rPr>
          <w:rFonts w:cs="Arial"/>
          <w:szCs w:val="20"/>
        </w:rPr>
        <w:t xml:space="preserve"> </w:t>
      </w:r>
      <w:r w:rsidR="008424A8" w:rsidRPr="0091184C">
        <w:rPr>
          <w:rFonts w:cs="Arial"/>
          <w:szCs w:val="20"/>
        </w:rPr>
        <w:t>pripravljavca plana pozval</w:t>
      </w:r>
      <w:r w:rsidRPr="0091184C">
        <w:rPr>
          <w:rFonts w:cs="Arial"/>
          <w:szCs w:val="20"/>
        </w:rPr>
        <w:t>o</w:t>
      </w:r>
      <w:r w:rsidR="008424A8" w:rsidRPr="0091184C">
        <w:rPr>
          <w:rFonts w:cs="Arial"/>
          <w:szCs w:val="20"/>
        </w:rPr>
        <w:t xml:space="preserve"> k </w:t>
      </w:r>
      <w:r w:rsidR="008424A8" w:rsidRPr="0091184C">
        <w:rPr>
          <w:rFonts w:cs="Arial"/>
          <w:color w:val="000000"/>
          <w:szCs w:val="20"/>
          <w:shd w:val="clear" w:color="auto" w:fill="FFFFFF"/>
        </w:rPr>
        <w:t xml:space="preserve">izjasnitvi o vseh dejstvih in okoliščinah v zvezi z navedenimi </w:t>
      </w:r>
      <w:r w:rsidR="003A3229">
        <w:rPr>
          <w:rFonts w:cs="Arial"/>
          <w:color w:val="000000"/>
          <w:szCs w:val="20"/>
          <w:shd w:val="clear" w:color="auto" w:fill="FFFFFF"/>
        </w:rPr>
        <w:t>ugotovitvami</w:t>
      </w:r>
      <w:r w:rsidR="008424A8" w:rsidRPr="0091184C">
        <w:rPr>
          <w:rFonts w:cs="Arial"/>
          <w:szCs w:val="20"/>
        </w:rPr>
        <w:t xml:space="preserve">. Pripravljavec plana je dne </w:t>
      </w:r>
      <w:r w:rsidR="00F37551" w:rsidRPr="0091184C">
        <w:rPr>
          <w:rFonts w:cs="Arial"/>
          <w:szCs w:val="20"/>
        </w:rPr>
        <w:t xml:space="preserve">29.11.2023 po e-pošti </w:t>
      </w:r>
      <w:r w:rsidR="008424A8" w:rsidRPr="0091184C">
        <w:rPr>
          <w:rFonts w:cs="Arial"/>
          <w:szCs w:val="20"/>
        </w:rPr>
        <w:t xml:space="preserve">ministrstvu </w:t>
      </w:r>
      <w:r w:rsidR="00F37551" w:rsidRPr="0091184C">
        <w:rPr>
          <w:rFonts w:cs="Arial"/>
          <w:szCs w:val="20"/>
        </w:rPr>
        <w:t xml:space="preserve">posredoval </w:t>
      </w:r>
      <w:r w:rsidR="003A3229">
        <w:rPr>
          <w:rFonts w:cs="Arial"/>
          <w:szCs w:val="20"/>
        </w:rPr>
        <w:t xml:space="preserve">pisna </w:t>
      </w:r>
      <w:r w:rsidR="00F37551" w:rsidRPr="0091184C">
        <w:rPr>
          <w:rFonts w:cs="Arial"/>
          <w:szCs w:val="20"/>
        </w:rPr>
        <w:t xml:space="preserve">pojasnila izdelovalca </w:t>
      </w:r>
      <w:r w:rsidR="008075A9">
        <w:rPr>
          <w:rFonts w:cs="Arial"/>
          <w:szCs w:val="20"/>
        </w:rPr>
        <w:t xml:space="preserve">osnutka </w:t>
      </w:r>
      <w:r w:rsidR="00F37551" w:rsidRPr="0091184C">
        <w:rPr>
          <w:rFonts w:cs="Arial"/>
          <w:szCs w:val="20"/>
        </w:rPr>
        <w:t>plana (OSA arhitekti, Maribor) iz katerih izhaja, da</w:t>
      </w:r>
      <w:r w:rsidR="00257A03">
        <w:rPr>
          <w:rFonts w:cs="Arial"/>
          <w:szCs w:val="20"/>
        </w:rPr>
        <w:t xml:space="preserve"> je i</w:t>
      </w:r>
      <w:r w:rsidR="00F37551" w:rsidRPr="0091184C">
        <w:rPr>
          <w:rFonts w:cs="Arial"/>
          <w:szCs w:val="20"/>
        </w:rPr>
        <w:t>z pregleda nadrejenega akta</w:t>
      </w:r>
      <w:r w:rsidR="00257A03">
        <w:rPr>
          <w:rFonts w:cs="Arial"/>
          <w:szCs w:val="20"/>
        </w:rPr>
        <w:t xml:space="preserve"> (OPN)</w:t>
      </w:r>
      <w:r w:rsidR="00F37551" w:rsidRPr="0091184C">
        <w:rPr>
          <w:rFonts w:cs="Arial"/>
          <w:szCs w:val="20"/>
        </w:rPr>
        <w:t>,</w:t>
      </w:r>
      <w:r w:rsidR="00755BDE">
        <w:rPr>
          <w:rFonts w:cs="Arial"/>
          <w:szCs w:val="20"/>
        </w:rPr>
        <w:t xml:space="preserve"> </w:t>
      </w:r>
      <w:r w:rsidR="00F37551" w:rsidRPr="0091184C">
        <w:rPr>
          <w:rFonts w:cs="Arial"/>
          <w:szCs w:val="20"/>
        </w:rPr>
        <w:t>v katerem je opredeljena namenska raba prostora</w:t>
      </w:r>
      <w:r w:rsidR="00257A03">
        <w:rPr>
          <w:rFonts w:cs="Arial"/>
          <w:szCs w:val="20"/>
        </w:rPr>
        <w:t xml:space="preserve"> </w:t>
      </w:r>
      <w:r w:rsidR="00F37551" w:rsidRPr="0091184C">
        <w:rPr>
          <w:rFonts w:cs="Arial"/>
          <w:szCs w:val="20"/>
        </w:rPr>
        <w:t>razvidno, da se predmetno območje že daljši čas nahaja v območju stavbnih zemljišč</w:t>
      </w:r>
      <w:r w:rsidR="008424A8" w:rsidRPr="0091184C">
        <w:rPr>
          <w:rFonts w:cs="Arial"/>
          <w:szCs w:val="20"/>
        </w:rPr>
        <w:t xml:space="preserve"> z oznako </w:t>
      </w:r>
      <w:r w:rsidR="00F37551" w:rsidRPr="0091184C">
        <w:rPr>
          <w:rFonts w:cs="Arial"/>
          <w:szCs w:val="20"/>
        </w:rPr>
        <w:t>SK –</w:t>
      </w:r>
      <w:r w:rsidR="008424A8" w:rsidRPr="0091184C">
        <w:rPr>
          <w:rFonts w:cs="Arial"/>
          <w:szCs w:val="20"/>
        </w:rPr>
        <w:t xml:space="preserve"> </w:t>
      </w:r>
      <w:r w:rsidR="00F37551" w:rsidRPr="0091184C">
        <w:rPr>
          <w:rFonts w:cs="Arial"/>
          <w:szCs w:val="20"/>
        </w:rPr>
        <w:t>površine podeželskega naselja, ki so namenjene stalnemu bivanju in površinam kmetij z dopolnilnimi</w:t>
      </w:r>
      <w:r w:rsidR="00F37551" w:rsidRPr="008424A8">
        <w:rPr>
          <w:rFonts w:cs="Arial"/>
          <w:szCs w:val="20"/>
        </w:rPr>
        <w:t xml:space="preserve"> dejavnostmi, lahko pa se dopolnjujejo tudi z dejavnostmi trgovine, storitev in dejavnostmi družbenega pomena. Iz zazidalne situacije s prikazom zelenih površin</w:t>
      </w:r>
      <w:r w:rsidR="008424A8">
        <w:rPr>
          <w:rFonts w:cs="Arial"/>
          <w:szCs w:val="20"/>
        </w:rPr>
        <w:t xml:space="preserve"> v grafičnem delu predloga plana</w:t>
      </w:r>
      <w:r w:rsidR="00F37551" w:rsidRPr="008424A8">
        <w:rPr>
          <w:rFonts w:cs="Arial"/>
          <w:szCs w:val="20"/>
        </w:rPr>
        <w:t xml:space="preserve"> je razvidno, da se na delu območja nahaja obstoječi objekt, vse ostale površine so zelene površine, vodno zemljišče in varovalni pas ob vodnem zemljišču. V neposredno bližino gozdnega zemljišča se s predvideno zazidavo ne posega. </w:t>
      </w:r>
    </w:p>
    <w:p w14:paraId="5523DD7A" w14:textId="5BF4726D" w:rsidR="003A3229" w:rsidRDefault="003A3229" w:rsidP="00DF3ED1">
      <w:pPr>
        <w:pStyle w:val="Odstavekseznama"/>
        <w:ind w:left="284"/>
        <w:jc w:val="both"/>
        <w:rPr>
          <w:rFonts w:cs="Arial"/>
          <w:szCs w:val="20"/>
        </w:rPr>
      </w:pPr>
    </w:p>
    <w:p w14:paraId="3C47C2A6" w14:textId="45A5F2FB" w:rsidR="001B55BC" w:rsidRPr="009F0EE5" w:rsidRDefault="00755BDE" w:rsidP="001B55BC">
      <w:pPr>
        <w:pStyle w:val="Odstavekseznama"/>
        <w:ind w:left="284"/>
        <w:jc w:val="both"/>
        <w:rPr>
          <w:rFonts w:cs="Arial"/>
          <w:szCs w:val="20"/>
        </w:rPr>
      </w:pPr>
      <w:r>
        <w:rPr>
          <w:rFonts w:cs="Arial"/>
          <w:color w:val="000000"/>
          <w:szCs w:val="20"/>
          <w:shd w:val="clear" w:color="auto" w:fill="FFFFFF"/>
        </w:rPr>
        <w:t>Upoštevaje navedeno</w:t>
      </w:r>
      <w:r w:rsidR="004C0DA9">
        <w:rPr>
          <w:rFonts w:cs="Arial"/>
          <w:color w:val="000000"/>
          <w:szCs w:val="20"/>
          <w:shd w:val="clear" w:color="auto" w:fill="FFFFFF"/>
        </w:rPr>
        <w:t>,</w:t>
      </w:r>
      <w:r>
        <w:rPr>
          <w:rFonts w:cs="Arial"/>
          <w:color w:val="000000"/>
          <w:szCs w:val="20"/>
          <w:shd w:val="clear" w:color="auto" w:fill="FFFFFF"/>
        </w:rPr>
        <w:t xml:space="preserve"> m</w:t>
      </w:r>
      <w:r w:rsidR="004E1CF3">
        <w:rPr>
          <w:rFonts w:cs="Arial"/>
          <w:color w:val="000000"/>
          <w:szCs w:val="20"/>
          <w:shd w:val="clear" w:color="auto" w:fill="FFFFFF"/>
        </w:rPr>
        <w:t>inistrstvo</w:t>
      </w:r>
      <w:r>
        <w:rPr>
          <w:rFonts w:cs="Arial"/>
          <w:color w:val="000000"/>
          <w:szCs w:val="20"/>
          <w:shd w:val="clear" w:color="auto" w:fill="FFFFFF"/>
        </w:rPr>
        <w:t xml:space="preserve"> </w:t>
      </w:r>
      <w:r w:rsidR="003A3229" w:rsidRPr="003A3229">
        <w:rPr>
          <w:rFonts w:cs="Arial"/>
          <w:szCs w:val="20"/>
        </w:rPr>
        <w:t xml:space="preserve">ugotavlja, da </w:t>
      </w:r>
      <w:r w:rsidR="00257A03">
        <w:rPr>
          <w:rFonts w:cs="Arial"/>
          <w:szCs w:val="20"/>
        </w:rPr>
        <w:t>se</w:t>
      </w:r>
      <w:r w:rsidR="004356FC">
        <w:rPr>
          <w:rFonts w:cs="Arial"/>
          <w:szCs w:val="20"/>
        </w:rPr>
        <w:t xml:space="preserve"> </w:t>
      </w:r>
      <w:r w:rsidR="00A63D5C">
        <w:rPr>
          <w:rFonts w:cs="Arial"/>
          <w:szCs w:val="20"/>
        </w:rPr>
        <w:t>ZGS</w:t>
      </w:r>
      <w:r w:rsidR="004356FC">
        <w:rPr>
          <w:rFonts w:cs="Arial"/>
          <w:szCs w:val="20"/>
        </w:rPr>
        <w:t xml:space="preserve"> </w:t>
      </w:r>
      <w:r w:rsidR="00257A03">
        <w:rPr>
          <w:rFonts w:cs="Arial"/>
          <w:szCs w:val="20"/>
        </w:rPr>
        <w:t xml:space="preserve">s stališča svojih pristojnosti </w:t>
      </w:r>
      <w:r>
        <w:rPr>
          <w:rFonts w:cs="Arial"/>
          <w:szCs w:val="20"/>
        </w:rPr>
        <w:t xml:space="preserve">v drugem mnenju </w:t>
      </w:r>
      <w:r w:rsidR="00257A03">
        <w:rPr>
          <w:rFonts w:cs="Arial"/>
          <w:szCs w:val="20"/>
        </w:rPr>
        <w:t>ni izrecno opredelil glede vplivov</w:t>
      </w:r>
      <w:r>
        <w:rPr>
          <w:rFonts w:cs="Arial"/>
          <w:szCs w:val="20"/>
        </w:rPr>
        <w:t xml:space="preserve"> izvedbe </w:t>
      </w:r>
      <w:r w:rsidR="00857862">
        <w:rPr>
          <w:rFonts w:cs="Arial"/>
          <w:szCs w:val="20"/>
        </w:rPr>
        <w:t xml:space="preserve">predloga </w:t>
      </w:r>
      <w:r>
        <w:rPr>
          <w:rFonts w:cs="Arial"/>
          <w:szCs w:val="20"/>
        </w:rPr>
        <w:t>plana</w:t>
      </w:r>
      <w:r w:rsidR="00257A03">
        <w:rPr>
          <w:rFonts w:cs="Arial"/>
          <w:szCs w:val="20"/>
        </w:rPr>
        <w:t xml:space="preserve"> na okolje</w:t>
      </w:r>
      <w:r>
        <w:rPr>
          <w:rFonts w:cs="Arial"/>
          <w:szCs w:val="20"/>
        </w:rPr>
        <w:t xml:space="preserve">, </w:t>
      </w:r>
      <w:r w:rsidR="00883FE2">
        <w:rPr>
          <w:rFonts w:cs="Arial"/>
          <w:szCs w:val="20"/>
        </w:rPr>
        <w:t xml:space="preserve">ter da </w:t>
      </w:r>
      <w:r w:rsidR="009F0EE5">
        <w:rPr>
          <w:rFonts w:cs="Arial"/>
          <w:szCs w:val="20"/>
        </w:rPr>
        <w:t>ni</w:t>
      </w:r>
      <w:r w:rsidR="00EC6F9E">
        <w:rPr>
          <w:rFonts w:cs="Arial"/>
          <w:szCs w:val="20"/>
        </w:rPr>
        <w:t xml:space="preserve"> pristojno </w:t>
      </w:r>
      <w:r w:rsidR="009F0EE5">
        <w:rPr>
          <w:rFonts w:cs="Arial"/>
          <w:szCs w:val="20"/>
        </w:rPr>
        <w:t>presojati</w:t>
      </w:r>
      <w:r w:rsidR="00EC6F9E">
        <w:rPr>
          <w:rFonts w:cs="Arial"/>
          <w:szCs w:val="20"/>
        </w:rPr>
        <w:t xml:space="preserve"> popolnosti</w:t>
      </w:r>
      <w:r w:rsidR="00EE38BB">
        <w:rPr>
          <w:rFonts w:cs="Arial"/>
          <w:szCs w:val="20"/>
        </w:rPr>
        <w:t xml:space="preserve"> </w:t>
      </w:r>
      <w:r w:rsidR="00857862">
        <w:rPr>
          <w:rFonts w:cs="Arial"/>
          <w:szCs w:val="20"/>
        </w:rPr>
        <w:t xml:space="preserve">utemeljitve ugotovitev nosilca urejanja prostora in podajanja </w:t>
      </w:r>
      <w:r w:rsidR="00857862" w:rsidRPr="009F0EE5">
        <w:rPr>
          <w:rFonts w:cs="Arial"/>
          <w:szCs w:val="20"/>
        </w:rPr>
        <w:t>usmerit</w:t>
      </w:r>
      <w:r w:rsidR="00857862">
        <w:rPr>
          <w:rFonts w:cs="Arial"/>
          <w:szCs w:val="20"/>
        </w:rPr>
        <w:t>ev</w:t>
      </w:r>
      <w:r w:rsidR="00857862" w:rsidRPr="009F0EE5">
        <w:rPr>
          <w:rFonts w:cs="Arial"/>
          <w:szCs w:val="20"/>
        </w:rPr>
        <w:t xml:space="preserve"> </w:t>
      </w:r>
      <w:r w:rsidR="00857862">
        <w:rPr>
          <w:rFonts w:cs="Arial"/>
          <w:szCs w:val="20"/>
        </w:rPr>
        <w:t xml:space="preserve">pripravljavcu plana </w:t>
      </w:r>
      <w:r w:rsidR="00857862" w:rsidRPr="009F0EE5">
        <w:rPr>
          <w:rFonts w:cs="Arial"/>
          <w:szCs w:val="20"/>
        </w:rPr>
        <w:t>za odpravo pomanjkljivosti</w:t>
      </w:r>
      <w:r w:rsidR="00857862">
        <w:rPr>
          <w:rFonts w:cs="Arial"/>
          <w:szCs w:val="20"/>
        </w:rPr>
        <w:t xml:space="preserve"> </w:t>
      </w:r>
      <w:r w:rsidR="001B55BC" w:rsidRPr="009F0EE5">
        <w:rPr>
          <w:rFonts w:cs="Arial"/>
          <w:szCs w:val="20"/>
        </w:rPr>
        <w:t>v skladu z drugim odstavkom 114. člena ZUreP-2.</w:t>
      </w:r>
    </w:p>
    <w:p w14:paraId="28C4ED5C" w14:textId="77777777" w:rsidR="002651C5" w:rsidRPr="008424A8" w:rsidRDefault="002651C5" w:rsidP="008424A8">
      <w:pPr>
        <w:rPr>
          <w:rFonts w:cs="Arial"/>
          <w:szCs w:val="20"/>
        </w:rPr>
      </w:pPr>
    </w:p>
    <w:p w14:paraId="09462594" w14:textId="77777777" w:rsidR="00273FF3" w:rsidRPr="00C46397" w:rsidRDefault="001756A5" w:rsidP="00273FF3">
      <w:pPr>
        <w:pStyle w:val="Odstavekseznama"/>
        <w:numPr>
          <w:ilvl w:val="0"/>
          <w:numId w:val="12"/>
        </w:numPr>
        <w:ind w:left="284" w:hanging="284"/>
        <w:jc w:val="both"/>
        <w:rPr>
          <w:rFonts w:cs="Arial"/>
          <w:szCs w:val="20"/>
        </w:rPr>
      </w:pPr>
      <w:r w:rsidRPr="00C46397">
        <w:rPr>
          <w:rFonts w:cs="Arial"/>
          <w:szCs w:val="20"/>
        </w:rPr>
        <w:t>Občin</w:t>
      </w:r>
      <w:r w:rsidR="002651C5" w:rsidRPr="00C46397">
        <w:rPr>
          <w:rFonts w:cs="Arial"/>
          <w:szCs w:val="20"/>
        </w:rPr>
        <w:t>a</w:t>
      </w:r>
      <w:r w:rsidRPr="00C46397">
        <w:rPr>
          <w:rFonts w:cs="Arial"/>
          <w:szCs w:val="20"/>
        </w:rPr>
        <w:t xml:space="preserve"> Kamnik, Oddel</w:t>
      </w:r>
      <w:r w:rsidR="002651C5" w:rsidRPr="00C46397">
        <w:rPr>
          <w:rFonts w:cs="Arial"/>
          <w:szCs w:val="20"/>
        </w:rPr>
        <w:t>ek</w:t>
      </w:r>
      <w:r w:rsidRPr="00C46397">
        <w:rPr>
          <w:rFonts w:cs="Arial"/>
          <w:szCs w:val="20"/>
        </w:rPr>
        <w:t xml:space="preserve"> za urejanje prostora, </w:t>
      </w:r>
      <w:r w:rsidR="002651C5" w:rsidRPr="00C46397">
        <w:rPr>
          <w:rFonts w:cs="Arial"/>
          <w:szCs w:val="20"/>
        </w:rPr>
        <w:t xml:space="preserve">je </w:t>
      </w:r>
      <w:r w:rsidR="00157984" w:rsidRPr="00C46397">
        <w:rPr>
          <w:rFonts w:cs="Arial"/>
          <w:szCs w:val="20"/>
        </w:rPr>
        <w:t xml:space="preserve">za predmetni plan </w:t>
      </w:r>
      <w:r w:rsidR="002651C5" w:rsidRPr="00C46397">
        <w:rPr>
          <w:rFonts w:cs="Arial"/>
          <w:szCs w:val="20"/>
        </w:rPr>
        <w:t xml:space="preserve">izdala pozitivno mnenje </w:t>
      </w:r>
      <w:r w:rsidRPr="00C46397">
        <w:rPr>
          <w:rFonts w:cs="Arial"/>
          <w:szCs w:val="20"/>
        </w:rPr>
        <w:t>št. 371-0001/2023 z dne 14.06.2023</w:t>
      </w:r>
      <w:r w:rsidR="00273FF3">
        <w:rPr>
          <w:rFonts w:cs="Arial"/>
          <w:szCs w:val="20"/>
        </w:rPr>
        <w:t>, brez dodatnih obrazložitev.</w:t>
      </w:r>
    </w:p>
    <w:p w14:paraId="04A34E24" w14:textId="77777777" w:rsidR="00273FF3" w:rsidRPr="00273FF3" w:rsidRDefault="00273FF3" w:rsidP="00273FF3">
      <w:pPr>
        <w:jc w:val="both"/>
        <w:rPr>
          <w:rFonts w:cs="Arial"/>
          <w:szCs w:val="20"/>
        </w:rPr>
      </w:pPr>
    </w:p>
    <w:p w14:paraId="1ACF3011" w14:textId="20BE1C93" w:rsidR="001756A5" w:rsidRPr="00C46397" w:rsidRDefault="001756A5" w:rsidP="001756A5">
      <w:pPr>
        <w:pStyle w:val="Odstavekseznama"/>
        <w:numPr>
          <w:ilvl w:val="0"/>
          <w:numId w:val="12"/>
        </w:numPr>
        <w:ind w:left="284" w:hanging="284"/>
        <w:jc w:val="both"/>
        <w:rPr>
          <w:rFonts w:cs="Arial"/>
          <w:szCs w:val="20"/>
        </w:rPr>
      </w:pPr>
      <w:r w:rsidRPr="00C46397">
        <w:rPr>
          <w:rFonts w:cs="Arial"/>
          <w:szCs w:val="20"/>
        </w:rPr>
        <w:t>Ministrstv</w:t>
      </w:r>
      <w:r w:rsidR="002651C5" w:rsidRPr="00C46397">
        <w:rPr>
          <w:rFonts w:cs="Arial"/>
          <w:szCs w:val="20"/>
        </w:rPr>
        <w:t>o</w:t>
      </w:r>
      <w:r w:rsidRPr="00C46397">
        <w:rPr>
          <w:rFonts w:cs="Arial"/>
          <w:szCs w:val="20"/>
        </w:rPr>
        <w:t xml:space="preserve"> za obrambo, Uprav</w:t>
      </w:r>
      <w:r w:rsidR="002651C5" w:rsidRPr="00C46397">
        <w:rPr>
          <w:rFonts w:cs="Arial"/>
          <w:szCs w:val="20"/>
        </w:rPr>
        <w:t>a</w:t>
      </w:r>
      <w:r w:rsidRPr="00C46397">
        <w:rPr>
          <w:rFonts w:cs="Arial"/>
          <w:szCs w:val="20"/>
        </w:rPr>
        <w:t xml:space="preserve"> RS za zaščito in reševanje, </w:t>
      </w:r>
      <w:r w:rsidR="002651C5" w:rsidRPr="00C46397">
        <w:rPr>
          <w:rFonts w:cs="Arial"/>
          <w:szCs w:val="20"/>
        </w:rPr>
        <w:t xml:space="preserve">je v mnenju </w:t>
      </w:r>
      <w:r w:rsidRPr="00C46397">
        <w:rPr>
          <w:rFonts w:cs="Arial"/>
          <w:szCs w:val="20"/>
        </w:rPr>
        <w:t>št. 350-183/2021-6 – DGZR z dne 20.6.2023</w:t>
      </w:r>
      <w:r w:rsidR="002651C5" w:rsidRPr="00C46397">
        <w:rPr>
          <w:rFonts w:cs="Arial"/>
          <w:szCs w:val="20"/>
        </w:rPr>
        <w:t xml:space="preserve"> navedlo, da je pripravljavec plana pri pripravi predloga prostorskega akta upošteval mnenje k osnutku in veljavno zakonodajo, zato k predlogu plana izdaja pozitivno mnenje.</w:t>
      </w:r>
    </w:p>
    <w:p w14:paraId="162F2B2F" w14:textId="77777777" w:rsidR="002651C5" w:rsidRPr="00C46397" w:rsidRDefault="002651C5" w:rsidP="002651C5">
      <w:pPr>
        <w:pStyle w:val="Odstavekseznama"/>
        <w:rPr>
          <w:rFonts w:cs="Arial"/>
          <w:szCs w:val="20"/>
        </w:rPr>
      </w:pPr>
    </w:p>
    <w:p w14:paraId="1973C3E3" w14:textId="236138AF" w:rsidR="001756A5" w:rsidRPr="00C46397" w:rsidRDefault="001756A5" w:rsidP="001756A5">
      <w:pPr>
        <w:pStyle w:val="Odstavekseznama"/>
        <w:numPr>
          <w:ilvl w:val="0"/>
          <w:numId w:val="12"/>
        </w:numPr>
        <w:ind w:left="284" w:hanging="284"/>
        <w:jc w:val="both"/>
        <w:rPr>
          <w:rFonts w:cs="Arial"/>
          <w:szCs w:val="20"/>
        </w:rPr>
      </w:pPr>
      <w:r w:rsidRPr="00C46397">
        <w:rPr>
          <w:rFonts w:cs="Arial"/>
          <w:szCs w:val="20"/>
        </w:rPr>
        <w:t>Komunaln</w:t>
      </w:r>
      <w:r w:rsidR="002651C5" w:rsidRPr="00C46397">
        <w:rPr>
          <w:rFonts w:cs="Arial"/>
          <w:szCs w:val="20"/>
        </w:rPr>
        <w:t>o</w:t>
      </w:r>
      <w:r w:rsidRPr="00C46397">
        <w:rPr>
          <w:rFonts w:cs="Arial"/>
          <w:szCs w:val="20"/>
        </w:rPr>
        <w:t xml:space="preserve"> podjetj</w:t>
      </w:r>
      <w:r w:rsidR="002651C5" w:rsidRPr="00C46397">
        <w:rPr>
          <w:rFonts w:cs="Arial"/>
          <w:szCs w:val="20"/>
        </w:rPr>
        <w:t>e</w:t>
      </w:r>
      <w:r w:rsidRPr="00C46397">
        <w:rPr>
          <w:rFonts w:cs="Arial"/>
          <w:szCs w:val="20"/>
        </w:rPr>
        <w:t xml:space="preserve"> Kamnik, d.o.o., Kamnik, </w:t>
      </w:r>
      <w:r w:rsidR="002651C5" w:rsidRPr="00C46397">
        <w:rPr>
          <w:rFonts w:cs="Arial"/>
          <w:szCs w:val="20"/>
        </w:rPr>
        <w:t xml:space="preserve">je v mnenju </w:t>
      </w:r>
      <w:r w:rsidRPr="00C46397">
        <w:rPr>
          <w:rFonts w:cs="Arial"/>
          <w:szCs w:val="20"/>
        </w:rPr>
        <w:t>št. 777-936-327-156/2023-6 z dne 21.6.2023</w:t>
      </w:r>
      <w:r w:rsidR="002651C5" w:rsidRPr="00C46397">
        <w:rPr>
          <w:rFonts w:cs="Arial"/>
          <w:szCs w:val="20"/>
        </w:rPr>
        <w:t xml:space="preserve"> navedlo, da so rešitve s področja kanalizacije in razsvetljave ustrezne, saj sta pripravljavec in izdelovalec plana pri pripravi predloga Odloka o Občinskem podrobnem prostorskem načrtu </w:t>
      </w:r>
      <w:r w:rsidR="002651C5" w:rsidRPr="00C46397">
        <w:rPr>
          <w:rFonts w:cs="Arial"/>
          <w:bCs/>
          <w:szCs w:val="20"/>
        </w:rPr>
        <w:t>za enoti urejanja MO-01 in MO-02 upoštevala prvo mnenje št. 777-936-749-333/2021/6 z dne 19.08.2021 za kanalizacijo in razsvetljavo.</w:t>
      </w:r>
    </w:p>
    <w:p w14:paraId="16C2C1BD" w14:textId="77777777" w:rsidR="002651C5" w:rsidRPr="00C46397" w:rsidRDefault="002651C5" w:rsidP="002651C5">
      <w:pPr>
        <w:pStyle w:val="Odstavekseznama"/>
        <w:rPr>
          <w:rFonts w:cs="Arial"/>
          <w:szCs w:val="20"/>
        </w:rPr>
      </w:pPr>
    </w:p>
    <w:p w14:paraId="103157BF" w14:textId="62F0412B" w:rsidR="005E1D46" w:rsidRPr="00C46397" w:rsidRDefault="001756A5" w:rsidP="001756A5">
      <w:pPr>
        <w:pStyle w:val="Odstavekseznama"/>
        <w:numPr>
          <w:ilvl w:val="0"/>
          <w:numId w:val="12"/>
        </w:numPr>
        <w:ind w:left="284" w:hanging="284"/>
        <w:jc w:val="both"/>
        <w:rPr>
          <w:rFonts w:cs="Arial"/>
          <w:szCs w:val="20"/>
        </w:rPr>
      </w:pPr>
      <w:r w:rsidRPr="00C46397">
        <w:rPr>
          <w:rFonts w:cs="Arial"/>
          <w:szCs w:val="20"/>
        </w:rPr>
        <w:t xml:space="preserve">Zavod RS za varstvo narave, OE Kranj, </w:t>
      </w:r>
      <w:r w:rsidR="005E1D46" w:rsidRPr="00C46397">
        <w:rPr>
          <w:rFonts w:cs="Arial"/>
          <w:szCs w:val="20"/>
        </w:rPr>
        <w:t xml:space="preserve">je v mnenju </w:t>
      </w:r>
      <w:r w:rsidRPr="00C46397">
        <w:rPr>
          <w:rFonts w:cs="Arial"/>
          <w:szCs w:val="20"/>
        </w:rPr>
        <w:t>št. 3563-0029/2021-8 z dne 21.7.2023</w:t>
      </w:r>
      <w:r w:rsidR="005E1D46" w:rsidRPr="00C46397">
        <w:rPr>
          <w:rFonts w:cs="Arial"/>
          <w:szCs w:val="20"/>
        </w:rPr>
        <w:t xml:space="preserve"> navedlo, so bila priporočila za varstvo biodiverzitete iz prvega mnenja nosilcev urejanja prostora št. 3563-0029/2021-3 z dne 11.08.2021 smiselno vključena v predlog odloka in skladna s prvim mnenjem s področja varstva narave.</w:t>
      </w:r>
    </w:p>
    <w:p w14:paraId="28809F83" w14:textId="77777777" w:rsidR="007E6AE8" w:rsidRPr="00C46397" w:rsidRDefault="007E6AE8" w:rsidP="005E1D46">
      <w:pPr>
        <w:rPr>
          <w:rFonts w:cs="Arial"/>
          <w:szCs w:val="20"/>
        </w:rPr>
      </w:pPr>
    </w:p>
    <w:p w14:paraId="59347079" w14:textId="63D36F0F" w:rsidR="001756A5" w:rsidRPr="00C46397" w:rsidRDefault="001756A5" w:rsidP="001756A5">
      <w:pPr>
        <w:pStyle w:val="Odstavekseznama"/>
        <w:numPr>
          <w:ilvl w:val="0"/>
          <w:numId w:val="12"/>
        </w:numPr>
        <w:ind w:left="284" w:hanging="284"/>
        <w:jc w:val="both"/>
        <w:rPr>
          <w:rFonts w:cs="Arial"/>
          <w:szCs w:val="20"/>
        </w:rPr>
      </w:pPr>
      <w:r w:rsidRPr="00C46397">
        <w:rPr>
          <w:rFonts w:cs="Arial"/>
          <w:szCs w:val="20"/>
        </w:rPr>
        <w:t xml:space="preserve">Elektro Celje d.d., </w:t>
      </w:r>
      <w:r w:rsidR="00CA3031" w:rsidRPr="00C46397">
        <w:rPr>
          <w:rFonts w:cs="Arial"/>
          <w:szCs w:val="20"/>
        </w:rPr>
        <w:t>je izdal</w:t>
      </w:r>
      <w:r w:rsidR="00023F9D" w:rsidRPr="00C46397">
        <w:rPr>
          <w:rFonts w:cs="Arial"/>
          <w:szCs w:val="20"/>
        </w:rPr>
        <w:t>o</w:t>
      </w:r>
      <w:r w:rsidR="00CA3031" w:rsidRPr="00C46397">
        <w:rPr>
          <w:rFonts w:cs="Arial"/>
          <w:szCs w:val="20"/>
        </w:rPr>
        <w:t xml:space="preserve"> pozitivno mnenje </w:t>
      </w:r>
      <w:r w:rsidRPr="00C46397">
        <w:rPr>
          <w:rFonts w:cs="Arial"/>
          <w:szCs w:val="20"/>
        </w:rPr>
        <w:t>št. 3505-0007/2021-5/1 z dne 30.8.2023,</w:t>
      </w:r>
      <w:r w:rsidR="00CA3031" w:rsidRPr="00C46397">
        <w:rPr>
          <w:rFonts w:cs="Arial"/>
          <w:szCs w:val="20"/>
        </w:rPr>
        <w:t xml:space="preserve"> z ugotovitvijo, da so v dokumentaciji za izdajo drugega mnenja bile upoštevane predhodne smernice k prostorskemu aktu.</w:t>
      </w:r>
    </w:p>
    <w:p w14:paraId="23DE89E8" w14:textId="77777777" w:rsidR="007E6AE8" w:rsidRPr="00C46397" w:rsidRDefault="007E6AE8" w:rsidP="007E6AE8">
      <w:pPr>
        <w:pStyle w:val="Odstavekseznama"/>
        <w:rPr>
          <w:rFonts w:cs="Arial"/>
          <w:szCs w:val="20"/>
        </w:rPr>
      </w:pPr>
    </w:p>
    <w:p w14:paraId="4BCBB89C" w14:textId="6B986A15" w:rsidR="001756A5" w:rsidRPr="00C46397" w:rsidRDefault="001756A5" w:rsidP="001756A5">
      <w:pPr>
        <w:pStyle w:val="Odstavekseznama"/>
        <w:numPr>
          <w:ilvl w:val="0"/>
          <w:numId w:val="12"/>
        </w:numPr>
        <w:ind w:left="284" w:hanging="284"/>
        <w:jc w:val="both"/>
        <w:rPr>
          <w:rFonts w:cs="Arial"/>
          <w:szCs w:val="20"/>
        </w:rPr>
      </w:pPr>
      <w:r w:rsidRPr="00C46397">
        <w:rPr>
          <w:rFonts w:cs="Arial"/>
          <w:szCs w:val="20"/>
        </w:rPr>
        <w:t>Ministrstv</w:t>
      </w:r>
      <w:r w:rsidR="007E6AE8" w:rsidRPr="00C46397">
        <w:rPr>
          <w:rFonts w:cs="Arial"/>
          <w:szCs w:val="20"/>
        </w:rPr>
        <w:t>o</w:t>
      </w:r>
      <w:r w:rsidRPr="00C46397">
        <w:rPr>
          <w:rFonts w:cs="Arial"/>
          <w:szCs w:val="20"/>
        </w:rPr>
        <w:t xml:space="preserve"> za naravne vire in prostor, Direkcij</w:t>
      </w:r>
      <w:r w:rsidR="00023F9D" w:rsidRPr="00C46397">
        <w:rPr>
          <w:rFonts w:cs="Arial"/>
          <w:szCs w:val="20"/>
        </w:rPr>
        <w:t>a</w:t>
      </w:r>
      <w:r w:rsidRPr="00C46397">
        <w:rPr>
          <w:rFonts w:cs="Arial"/>
          <w:szCs w:val="20"/>
        </w:rPr>
        <w:t xml:space="preserve"> RS za vode, </w:t>
      </w:r>
      <w:r w:rsidR="00CA3031" w:rsidRPr="00C46397">
        <w:rPr>
          <w:rFonts w:cs="Arial"/>
          <w:szCs w:val="20"/>
        </w:rPr>
        <w:t xml:space="preserve">je izdalo pozitivno mnenje </w:t>
      </w:r>
      <w:r w:rsidRPr="00C46397">
        <w:rPr>
          <w:rFonts w:cs="Arial"/>
          <w:szCs w:val="20"/>
        </w:rPr>
        <w:t>št. 35024-209/2023-5 z dne 11.9.2023</w:t>
      </w:r>
      <w:r w:rsidR="00CA3031" w:rsidRPr="00C46397">
        <w:rPr>
          <w:rFonts w:cs="Arial"/>
          <w:szCs w:val="20"/>
        </w:rPr>
        <w:t xml:space="preserve">. V svojem mnenju je navedlo, da </w:t>
      </w:r>
      <w:r w:rsidR="002C2305" w:rsidRPr="00C46397">
        <w:rPr>
          <w:rFonts w:cs="Arial"/>
          <w:szCs w:val="20"/>
        </w:rPr>
        <w:t xml:space="preserve">se je v prvem mnenju </w:t>
      </w:r>
      <w:r w:rsidR="002C2305" w:rsidRPr="00C46397">
        <w:rPr>
          <w:rFonts w:cs="Arial"/>
          <w:szCs w:val="20"/>
        </w:rPr>
        <w:lastRenderedPageBreak/>
        <w:t>opredelilo, da izvedba plana z vidika upravljanja z vodami verjetno ne bo pomembneje vplivala na okolje. P</w:t>
      </w:r>
      <w:r w:rsidR="00CA3031" w:rsidRPr="00C46397">
        <w:rPr>
          <w:rFonts w:cs="Arial"/>
          <w:szCs w:val="20"/>
        </w:rPr>
        <w:t xml:space="preserve">redmet predloga OPPN </w:t>
      </w:r>
      <w:r w:rsidR="002C2305" w:rsidRPr="00C46397">
        <w:rPr>
          <w:rFonts w:cs="Arial"/>
          <w:szCs w:val="20"/>
        </w:rPr>
        <w:t xml:space="preserve">sta </w:t>
      </w:r>
      <w:r w:rsidR="00CA3031" w:rsidRPr="00C46397">
        <w:rPr>
          <w:rFonts w:cs="Arial"/>
          <w:szCs w:val="20"/>
        </w:rPr>
        <w:t xml:space="preserve">možnost gradnje stanovanjskih objektov in objektov dodatnih dejavnosti na območju MO-01 </w:t>
      </w:r>
      <w:r w:rsidR="002C2305" w:rsidRPr="00C46397">
        <w:rPr>
          <w:rFonts w:cs="Arial"/>
          <w:szCs w:val="20"/>
        </w:rPr>
        <w:t>in objektov namenjenih dejavnostim IG – gospodarske cone na območju MO-02. Predvideni posegi se načrtujejo na zemljiščih v k.o. Motnik v skupni velikosti 2,5 ha. Območje, ki je predmet obravnave se ne nahaja v območju vodovarstvenega pasu vodnih virov, odvajanje meteornih voda pa je načrtovano preko zadrževalnika v Motnišnico, fekalnih odpadnih voda pa s priključitvijo na fekalno kanalizacijo (v 1. fazi v lastni čistilni napravi, kasneje pa s priključitvijo na javno fekalno kanalizacijo). Južni in jugovzhodni del območja obravnave je na robu območja preostalega razreda poplavne nevarnosti.</w:t>
      </w:r>
    </w:p>
    <w:p w14:paraId="0E519016" w14:textId="77777777" w:rsidR="00CA3031" w:rsidRPr="00C46397" w:rsidRDefault="00CA3031" w:rsidP="002C2305">
      <w:pPr>
        <w:rPr>
          <w:rFonts w:cs="Arial"/>
          <w:szCs w:val="20"/>
        </w:rPr>
      </w:pPr>
    </w:p>
    <w:p w14:paraId="61760CAA" w14:textId="5730780C" w:rsidR="001756A5" w:rsidRPr="00C46397" w:rsidRDefault="001756A5" w:rsidP="001756A5">
      <w:pPr>
        <w:pStyle w:val="Odstavekseznama"/>
        <w:numPr>
          <w:ilvl w:val="0"/>
          <w:numId w:val="12"/>
        </w:numPr>
        <w:ind w:left="284" w:hanging="284"/>
        <w:jc w:val="both"/>
        <w:rPr>
          <w:rFonts w:cs="Arial"/>
          <w:szCs w:val="20"/>
        </w:rPr>
      </w:pPr>
      <w:r w:rsidRPr="00C46397">
        <w:rPr>
          <w:rFonts w:cs="Arial"/>
          <w:szCs w:val="20"/>
          <w:shd w:val="clear" w:color="auto" w:fill="FFFFFF"/>
        </w:rPr>
        <w:t>Ministrstv</w:t>
      </w:r>
      <w:r w:rsidR="007E6AE8" w:rsidRPr="00C46397">
        <w:rPr>
          <w:rFonts w:cs="Arial"/>
          <w:szCs w:val="20"/>
          <w:shd w:val="clear" w:color="auto" w:fill="FFFFFF"/>
        </w:rPr>
        <w:t>o</w:t>
      </w:r>
      <w:r w:rsidRPr="00C46397">
        <w:rPr>
          <w:rFonts w:cs="Arial"/>
          <w:szCs w:val="20"/>
          <w:shd w:val="clear" w:color="auto" w:fill="FFFFFF"/>
        </w:rPr>
        <w:t xml:space="preserve"> za zdravje, Direktorat za javno zdravje, </w:t>
      </w:r>
      <w:r w:rsidR="002C2305" w:rsidRPr="00C46397">
        <w:rPr>
          <w:rFonts w:cs="Arial"/>
          <w:szCs w:val="20"/>
          <w:shd w:val="clear" w:color="auto" w:fill="FFFFFF"/>
        </w:rPr>
        <w:t xml:space="preserve">je v mnenju </w:t>
      </w:r>
      <w:r w:rsidRPr="00C46397">
        <w:rPr>
          <w:rFonts w:cs="Arial"/>
          <w:szCs w:val="20"/>
          <w:shd w:val="clear" w:color="auto" w:fill="FFFFFF"/>
        </w:rPr>
        <w:t>št. 350-103/2021-18 z dne</w:t>
      </w:r>
      <w:r w:rsidRPr="00C46397">
        <w:rPr>
          <w:rFonts w:cs="Arial"/>
          <w:szCs w:val="20"/>
        </w:rPr>
        <w:br/>
      </w:r>
      <w:r w:rsidRPr="00C46397">
        <w:rPr>
          <w:rFonts w:cs="Arial"/>
          <w:szCs w:val="20"/>
          <w:shd w:val="clear" w:color="auto" w:fill="FFFFFF"/>
        </w:rPr>
        <w:t>29.9.2023</w:t>
      </w:r>
      <w:r w:rsidR="002C2305" w:rsidRPr="00C46397">
        <w:rPr>
          <w:rFonts w:cs="Arial"/>
          <w:szCs w:val="20"/>
          <w:shd w:val="clear" w:color="auto" w:fill="FFFFFF"/>
        </w:rPr>
        <w:t xml:space="preserve"> soglašalo z mnenjem</w:t>
      </w:r>
      <w:r w:rsidR="00DC61A4" w:rsidRPr="00C46397">
        <w:rPr>
          <w:rFonts w:cs="Arial"/>
          <w:szCs w:val="20"/>
          <w:shd w:val="clear" w:color="auto" w:fill="FFFFFF"/>
        </w:rPr>
        <w:t>, ki ga je zanj pripravil</w:t>
      </w:r>
      <w:r w:rsidR="002C2305" w:rsidRPr="00C46397">
        <w:rPr>
          <w:rFonts w:cs="Arial"/>
          <w:szCs w:val="20"/>
          <w:shd w:val="clear" w:color="auto" w:fill="FFFFFF"/>
        </w:rPr>
        <w:t xml:space="preserve"> NIJZ št. </w:t>
      </w:r>
      <w:r w:rsidR="00B067EF" w:rsidRPr="00C46397">
        <w:rPr>
          <w:rFonts w:cs="Arial"/>
          <w:szCs w:val="20"/>
          <w:shd w:val="clear" w:color="auto" w:fill="FFFFFF"/>
        </w:rPr>
        <w:t>350-59</w:t>
      </w:r>
      <w:r w:rsidR="00DC61A4" w:rsidRPr="00C46397">
        <w:rPr>
          <w:rFonts w:cs="Arial"/>
          <w:szCs w:val="20"/>
          <w:shd w:val="clear" w:color="auto" w:fill="FFFFFF"/>
        </w:rPr>
        <w:t>/2021-10 (256) z dne 28.09.2023, v katerem je navedel, da je izvedba plana z vidika vplivov na zdravje ljudi sprejemljiva.</w:t>
      </w:r>
    </w:p>
    <w:p w14:paraId="531A6315" w14:textId="325F444E" w:rsidR="0020709A" w:rsidRPr="00C46397" w:rsidRDefault="0020709A" w:rsidP="00F35BAB">
      <w:pPr>
        <w:jc w:val="both"/>
        <w:rPr>
          <w:rFonts w:cs="Arial"/>
          <w:color w:val="000000"/>
          <w:szCs w:val="20"/>
        </w:rPr>
      </w:pPr>
    </w:p>
    <w:p w14:paraId="0BCC3F14" w14:textId="027BE6FF" w:rsidR="00075266" w:rsidRPr="00C46397" w:rsidRDefault="00075266" w:rsidP="00075266">
      <w:pPr>
        <w:jc w:val="center"/>
        <w:rPr>
          <w:rFonts w:cs="Arial"/>
          <w:color w:val="000000"/>
          <w:szCs w:val="20"/>
        </w:rPr>
      </w:pPr>
      <w:r w:rsidRPr="00C46397">
        <w:rPr>
          <w:rFonts w:cs="Arial"/>
          <w:color w:val="000000"/>
          <w:szCs w:val="20"/>
        </w:rPr>
        <w:t xml:space="preserve">V. </w:t>
      </w:r>
    </w:p>
    <w:p w14:paraId="02DA7EE3" w14:textId="1342886F" w:rsidR="009E45D7" w:rsidRPr="00C46397" w:rsidRDefault="009E45D7" w:rsidP="0033705A">
      <w:pPr>
        <w:jc w:val="both"/>
        <w:rPr>
          <w:rFonts w:cs="Arial"/>
          <w:szCs w:val="20"/>
        </w:rPr>
      </w:pPr>
    </w:p>
    <w:p w14:paraId="474FDB8B" w14:textId="63F6AEAF" w:rsidR="009E45D7" w:rsidRPr="00C46397" w:rsidRDefault="009E45D7" w:rsidP="009E45D7">
      <w:pPr>
        <w:jc w:val="both"/>
        <w:rPr>
          <w:rFonts w:cs="Arial"/>
          <w:szCs w:val="20"/>
        </w:rPr>
      </w:pPr>
      <w:r w:rsidRPr="00C46397">
        <w:rPr>
          <w:rFonts w:cs="Arial"/>
          <w:szCs w:val="20"/>
        </w:rPr>
        <w:t xml:space="preserve">Skladno s šestim odstavkom 22. člena Uredbe o okoljskem poročilu in podrobnejšem postopku celovite presoje vplivov izvedbe planov na okolje (Uradni list RS, št. 73/05) morajo biti v sklepu o potrditvi plana navedeni tudi omilitveni ukrepi, s katerimi se odpravljajo pričakovani bistveni ali uničujoči vplivi, merila in pogoji, ki morajo biti izpolnjeni, da se plan lahko izvede ter načini spremljanja izvajanja plana. </w:t>
      </w:r>
    </w:p>
    <w:p w14:paraId="09986C1C" w14:textId="0A576816" w:rsidR="009E45D7" w:rsidRPr="00C46397" w:rsidRDefault="009E45D7" w:rsidP="009E45D7">
      <w:pPr>
        <w:jc w:val="both"/>
        <w:rPr>
          <w:rFonts w:cs="Arial"/>
          <w:szCs w:val="20"/>
        </w:rPr>
      </w:pPr>
    </w:p>
    <w:p w14:paraId="0DF79ADB" w14:textId="025EFFB8" w:rsidR="009E45D7" w:rsidRPr="00C46397" w:rsidRDefault="004B2483" w:rsidP="009E45D7">
      <w:pPr>
        <w:jc w:val="both"/>
        <w:rPr>
          <w:rFonts w:cs="Arial"/>
          <w:szCs w:val="20"/>
        </w:rPr>
      </w:pPr>
      <w:r>
        <w:rPr>
          <w:rFonts w:cs="Arial"/>
          <w:szCs w:val="20"/>
        </w:rPr>
        <w:t xml:space="preserve">Ministrstvo </w:t>
      </w:r>
      <w:r w:rsidR="000F1698">
        <w:rPr>
          <w:rFonts w:cs="Arial"/>
          <w:szCs w:val="20"/>
        </w:rPr>
        <w:t xml:space="preserve">je </w:t>
      </w:r>
      <w:r>
        <w:rPr>
          <w:rFonts w:cs="Arial"/>
          <w:szCs w:val="20"/>
        </w:rPr>
        <w:t>po pregledu gradiv ugo</w:t>
      </w:r>
      <w:r w:rsidR="000F1698">
        <w:rPr>
          <w:rFonts w:cs="Arial"/>
          <w:szCs w:val="20"/>
        </w:rPr>
        <w:t>tovilo</w:t>
      </w:r>
      <w:r>
        <w:rPr>
          <w:rFonts w:cs="Arial"/>
          <w:szCs w:val="20"/>
        </w:rPr>
        <w:t>, da so o</w:t>
      </w:r>
      <w:r w:rsidR="009E45D7" w:rsidRPr="00C46397">
        <w:rPr>
          <w:rFonts w:cs="Arial"/>
          <w:szCs w:val="20"/>
        </w:rPr>
        <w:t>militveni ukrepi</w:t>
      </w:r>
      <w:r w:rsidR="00E853E7">
        <w:rPr>
          <w:rFonts w:cs="Arial"/>
          <w:szCs w:val="20"/>
        </w:rPr>
        <w:t>,</w:t>
      </w:r>
      <w:r w:rsidR="009E45D7" w:rsidRPr="00C46397">
        <w:rPr>
          <w:rFonts w:cs="Arial"/>
          <w:szCs w:val="20"/>
        </w:rPr>
        <w:t xml:space="preserve"> opredeljeni v 8. poglavju </w:t>
      </w:r>
      <w:r>
        <w:rPr>
          <w:rFonts w:cs="Arial"/>
          <w:szCs w:val="20"/>
        </w:rPr>
        <w:t>o</w:t>
      </w:r>
      <w:r w:rsidR="009E45D7" w:rsidRPr="00C46397">
        <w:rPr>
          <w:rFonts w:cs="Arial"/>
          <w:szCs w:val="20"/>
        </w:rPr>
        <w:t>koljskega poročila</w:t>
      </w:r>
      <w:r w:rsidR="00E853E7">
        <w:rPr>
          <w:rFonts w:cs="Arial"/>
          <w:szCs w:val="20"/>
        </w:rPr>
        <w:t>, vključeni v poglavj</w:t>
      </w:r>
      <w:r w:rsidR="00A04B2E">
        <w:rPr>
          <w:rFonts w:cs="Arial"/>
          <w:szCs w:val="20"/>
        </w:rPr>
        <w:t>i</w:t>
      </w:r>
      <w:r w:rsidR="00E853E7">
        <w:rPr>
          <w:rFonts w:cs="Arial"/>
          <w:szCs w:val="20"/>
        </w:rPr>
        <w:t xml:space="preserve"> X. in XII. predloga plana</w:t>
      </w:r>
      <w:r w:rsidR="00A04B2E">
        <w:rPr>
          <w:rFonts w:cs="Arial"/>
          <w:szCs w:val="20"/>
        </w:rPr>
        <w:t xml:space="preserve"> (</w:t>
      </w:r>
      <w:r w:rsidR="00A04B2E" w:rsidRPr="00A04B2E">
        <w:t>28., 29. 30., 31. in 35. člen)</w:t>
      </w:r>
      <w:r w:rsidR="00E853E7" w:rsidRPr="00A04B2E">
        <w:rPr>
          <w:rFonts w:cs="Arial"/>
          <w:szCs w:val="20"/>
        </w:rPr>
        <w:t>.</w:t>
      </w:r>
      <w:r>
        <w:rPr>
          <w:rFonts w:cs="Arial"/>
          <w:szCs w:val="20"/>
        </w:rPr>
        <w:t xml:space="preserve"> </w:t>
      </w:r>
      <w:r w:rsidR="00E853E7">
        <w:t xml:space="preserve">Ukrepi za varstvo pred nesrečami, varovanje naravnih virov in ohranjanje narave so vključeni v </w:t>
      </w:r>
      <w:r w:rsidR="00A04B2E">
        <w:t xml:space="preserve">IX. poglavje </w:t>
      </w:r>
      <w:r w:rsidR="00E853E7">
        <w:t>predlog</w:t>
      </w:r>
      <w:r w:rsidR="00A04B2E">
        <w:t>a</w:t>
      </w:r>
      <w:r w:rsidR="00E853E7">
        <w:t xml:space="preserve"> plana. </w:t>
      </w:r>
      <w:r w:rsidR="009E45D7" w:rsidRPr="00C46397">
        <w:rPr>
          <w:rFonts w:cs="Arial"/>
          <w:szCs w:val="20"/>
        </w:rPr>
        <w:t xml:space="preserve">Izvedba plana je dovoljena in okoljsko sprejemljiva le ob upoštevanju omilitvenih ukrepov </w:t>
      </w:r>
      <w:r w:rsidR="00E853E7">
        <w:rPr>
          <w:rFonts w:cs="Arial"/>
          <w:szCs w:val="20"/>
        </w:rPr>
        <w:t>iz</w:t>
      </w:r>
      <w:r w:rsidR="009E45D7" w:rsidRPr="00C46397">
        <w:rPr>
          <w:rFonts w:cs="Arial"/>
          <w:szCs w:val="20"/>
        </w:rPr>
        <w:t xml:space="preserve"> </w:t>
      </w:r>
      <w:r>
        <w:rPr>
          <w:rFonts w:cs="Arial"/>
          <w:szCs w:val="20"/>
        </w:rPr>
        <w:t>o</w:t>
      </w:r>
      <w:r w:rsidR="009E45D7" w:rsidRPr="00C46397">
        <w:rPr>
          <w:rFonts w:cs="Arial"/>
          <w:szCs w:val="20"/>
        </w:rPr>
        <w:t>koljskega poročila, ukrepov v</w:t>
      </w:r>
      <w:r w:rsidR="00E853E7">
        <w:rPr>
          <w:rFonts w:cs="Arial"/>
          <w:szCs w:val="20"/>
        </w:rPr>
        <w:t xml:space="preserve"> planu</w:t>
      </w:r>
      <w:r w:rsidR="009E45D7" w:rsidRPr="00C46397">
        <w:rPr>
          <w:rFonts w:cs="Arial"/>
          <w:szCs w:val="20"/>
        </w:rPr>
        <w:t xml:space="preserve"> ter priporočil in usmeritev nosilcev urejanja prostora. </w:t>
      </w:r>
    </w:p>
    <w:p w14:paraId="501580B0" w14:textId="77777777" w:rsidR="009E45D7" w:rsidRPr="00C46397" w:rsidRDefault="009E45D7" w:rsidP="009E45D7">
      <w:pPr>
        <w:jc w:val="both"/>
        <w:rPr>
          <w:rFonts w:cs="Arial"/>
          <w:szCs w:val="20"/>
        </w:rPr>
      </w:pPr>
    </w:p>
    <w:p w14:paraId="3F92FED3" w14:textId="5F37B967" w:rsidR="009E45D7" w:rsidRDefault="009E45D7" w:rsidP="009E45D7">
      <w:pPr>
        <w:jc w:val="both"/>
        <w:rPr>
          <w:rFonts w:cs="Arial"/>
          <w:szCs w:val="20"/>
        </w:rPr>
      </w:pPr>
      <w:r w:rsidRPr="00C46397">
        <w:rPr>
          <w:rFonts w:cs="Arial"/>
          <w:szCs w:val="20"/>
        </w:rPr>
        <w:t>Skladno s prvim odstavkom 23. člena Uredbe o okoljskem poročilu in podrobnejšem postopku celovite presoje vplivov izvedbe planov na okolje se v sklepu o potrditvi plana odloči tudi o spremljanju izvajanja plana.</w:t>
      </w:r>
    </w:p>
    <w:p w14:paraId="77D08419" w14:textId="77777777" w:rsidR="003E1D3A" w:rsidRPr="00C46397" w:rsidRDefault="003E1D3A" w:rsidP="009E45D7">
      <w:pPr>
        <w:jc w:val="both"/>
        <w:rPr>
          <w:rFonts w:cs="Arial"/>
          <w:szCs w:val="20"/>
        </w:rPr>
      </w:pPr>
    </w:p>
    <w:p w14:paraId="68A486B9" w14:textId="787E0556" w:rsidR="009E45D7" w:rsidRDefault="00DF277C" w:rsidP="009E45D7">
      <w:pPr>
        <w:jc w:val="both"/>
        <w:rPr>
          <w:rFonts w:cs="Arial"/>
          <w:szCs w:val="20"/>
        </w:rPr>
      </w:pPr>
      <w:r>
        <w:t>Spremljanje stanja okolja je določeno v okoljskem poročilu</w:t>
      </w:r>
      <w:r w:rsidR="00785C41">
        <w:t xml:space="preserve">, </w:t>
      </w:r>
      <w:r w:rsidR="00785C41">
        <w:rPr>
          <w:rFonts w:cs="Arial"/>
          <w:szCs w:val="20"/>
        </w:rPr>
        <w:t xml:space="preserve">ter se </w:t>
      </w:r>
      <w:r w:rsidR="009E45D7" w:rsidRPr="00C46397">
        <w:rPr>
          <w:rFonts w:cs="Arial"/>
          <w:szCs w:val="20"/>
        </w:rPr>
        <w:t xml:space="preserve">izvaja v skladu z </w:t>
      </w:r>
      <w:r w:rsidR="00E853E7">
        <w:rPr>
          <w:rFonts w:cs="Arial"/>
          <w:szCs w:val="20"/>
        </w:rPr>
        <w:t>o</w:t>
      </w:r>
      <w:r w:rsidR="009E45D7" w:rsidRPr="00C46397">
        <w:rPr>
          <w:rFonts w:cs="Arial"/>
          <w:szCs w:val="20"/>
        </w:rPr>
        <w:t>koljskim poročilom ter področnimi predpisi.</w:t>
      </w:r>
    </w:p>
    <w:p w14:paraId="12DA5145" w14:textId="77777777" w:rsidR="00561A71" w:rsidRPr="00C46397" w:rsidRDefault="00561A71" w:rsidP="009E45D7">
      <w:pPr>
        <w:jc w:val="both"/>
        <w:rPr>
          <w:rFonts w:cs="Arial"/>
          <w:szCs w:val="20"/>
        </w:rPr>
      </w:pPr>
    </w:p>
    <w:p w14:paraId="11D30081" w14:textId="5C6C8B52" w:rsidR="0033705A" w:rsidRDefault="002E0519" w:rsidP="002E0519">
      <w:pPr>
        <w:jc w:val="center"/>
        <w:rPr>
          <w:rFonts w:cs="Arial"/>
          <w:szCs w:val="20"/>
        </w:rPr>
      </w:pPr>
      <w:r>
        <w:rPr>
          <w:rFonts w:cs="Arial"/>
          <w:szCs w:val="20"/>
        </w:rPr>
        <w:t>V</w:t>
      </w:r>
      <w:r w:rsidR="00561A71">
        <w:rPr>
          <w:rFonts w:cs="Arial"/>
          <w:szCs w:val="20"/>
        </w:rPr>
        <w:t>I</w:t>
      </w:r>
      <w:r>
        <w:rPr>
          <w:rFonts w:cs="Arial"/>
          <w:szCs w:val="20"/>
        </w:rPr>
        <w:t xml:space="preserve">. </w:t>
      </w:r>
    </w:p>
    <w:p w14:paraId="34D73A98" w14:textId="77777777" w:rsidR="002E0519" w:rsidRPr="00C46397" w:rsidRDefault="002E0519" w:rsidP="002E0519">
      <w:pPr>
        <w:jc w:val="center"/>
        <w:rPr>
          <w:rFonts w:cs="Arial"/>
          <w:szCs w:val="20"/>
        </w:rPr>
      </w:pPr>
    </w:p>
    <w:p w14:paraId="6DA2FCFE" w14:textId="09005A14" w:rsidR="004207D2" w:rsidRPr="00C46397" w:rsidRDefault="00075266" w:rsidP="00F35BAB">
      <w:pPr>
        <w:jc w:val="both"/>
        <w:rPr>
          <w:rFonts w:cs="Arial"/>
          <w:szCs w:val="20"/>
        </w:rPr>
      </w:pPr>
      <w:r w:rsidRPr="00C46397">
        <w:rPr>
          <w:rFonts w:cs="Arial"/>
          <w:szCs w:val="20"/>
        </w:rPr>
        <w:t xml:space="preserve">Po pregledu celotnega gradiva </w:t>
      </w:r>
      <w:r w:rsidR="00287C95" w:rsidRPr="00C46397">
        <w:rPr>
          <w:rFonts w:cs="Arial"/>
          <w:szCs w:val="20"/>
        </w:rPr>
        <w:t xml:space="preserve">in </w:t>
      </w:r>
      <w:r w:rsidRPr="00C46397">
        <w:rPr>
          <w:rFonts w:cs="Arial"/>
          <w:szCs w:val="20"/>
        </w:rPr>
        <w:t xml:space="preserve">prejetih mnenj </w:t>
      </w:r>
      <w:r w:rsidR="001946F6">
        <w:rPr>
          <w:rFonts w:cs="Arial"/>
          <w:szCs w:val="20"/>
        </w:rPr>
        <w:t xml:space="preserve">nosilcev urejanja prostora </w:t>
      </w:r>
      <w:r w:rsidRPr="00C46397">
        <w:rPr>
          <w:rFonts w:cs="Arial"/>
          <w:szCs w:val="20"/>
        </w:rPr>
        <w:t xml:space="preserve">ministrstvo ugotavlja, da so vplivi izvedbe Občinskega podrobnega prostorskega načrta </w:t>
      </w:r>
      <w:r w:rsidRPr="00C46397">
        <w:rPr>
          <w:rFonts w:cs="Arial"/>
          <w:bCs/>
          <w:szCs w:val="20"/>
        </w:rPr>
        <w:t xml:space="preserve">za enoti urejanja MO-01 in MO-02 v Kamniku </w:t>
      </w:r>
      <w:r w:rsidRPr="00C46397">
        <w:rPr>
          <w:rFonts w:cs="Arial"/>
          <w:szCs w:val="20"/>
        </w:rPr>
        <w:t>na okolje sprejemljivi, zato je odločilo tako, kot izhaja iz 1.</w:t>
      </w:r>
      <w:r w:rsidR="00C423BC" w:rsidRPr="00C46397">
        <w:rPr>
          <w:rFonts w:cs="Arial"/>
          <w:szCs w:val="20"/>
        </w:rPr>
        <w:t xml:space="preserve"> in 2.</w:t>
      </w:r>
      <w:r w:rsidRPr="00C46397">
        <w:rPr>
          <w:rFonts w:cs="Arial"/>
          <w:szCs w:val="20"/>
        </w:rPr>
        <w:t xml:space="preserve"> točke izreka te odločbe. </w:t>
      </w:r>
    </w:p>
    <w:p w14:paraId="087214D1" w14:textId="77777777" w:rsidR="001A3F7E" w:rsidRPr="00C46397" w:rsidRDefault="001A3F7E" w:rsidP="00F35BAB">
      <w:pPr>
        <w:jc w:val="both"/>
        <w:rPr>
          <w:rFonts w:cs="Arial"/>
          <w:szCs w:val="20"/>
        </w:rPr>
      </w:pPr>
    </w:p>
    <w:p w14:paraId="047A25EB" w14:textId="7642613D" w:rsidR="00102C72" w:rsidRPr="00C46397" w:rsidRDefault="00102C72" w:rsidP="00F35BAB">
      <w:pPr>
        <w:jc w:val="both"/>
        <w:rPr>
          <w:rFonts w:cs="Arial"/>
          <w:szCs w:val="20"/>
        </w:rPr>
      </w:pPr>
      <w:r w:rsidRPr="00C46397">
        <w:rPr>
          <w:rFonts w:cs="Arial"/>
          <w:szCs w:val="20"/>
        </w:rPr>
        <w:t xml:space="preserve">V tem postopku stroški niso nastali, zato je ministrstvo odločilo tako, kot izhaja iz </w:t>
      </w:r>
      <w:r w:rsidR="00C423BC" w:rsidRPr="00C46397">
        <w:rPr>
          <w:rFonts w:cs="Arial"/>
          <w:szCs w:val="20"/>
        </w:rPr>
        <w:t>3</w:t>
      </w:r>
      <w:r w:rsidRPr="00C46397">
        <w:rPr>
          <w:rFonts w:cs="Arial"/>
          <w:szCs w:val="20"/>
        </w:rPr>
        <w:t>. točke izreka te odločbe.</w:t>
      </w:r>
    </w:p>
    <w:p w14:paraId="3B04D541" w14:textId="2AA10AD0" w:rsidR="00A272BC" w:rsidRDefault="00A272BC" w:rsidP="00F35BAB">
      <w:pPr>
        <w:jc w:val="both"/>
        <w:rPr>
          <w:rFonts w:cs="Arial"/>
          <w:szCs w:val="20"/>
        </w:rPr>
      </w:pPr>
    </w:p>
    <w:p w14:paraId="7F288B99" w14:textId="77777777" w:rsidR="00EC6F9E" w:rsidRPr="00C46397" w:rsidRDefault="00EC6F9E" w:rsidP="00F35BAB">
      <w:pPr>
        <w:jc w:val="both"/>
        <w:rPr>
          <w:rFonts w:cs="Arial"/>
          <w:szCs w:val="20"/>
        </w:rPr>
      </w:pPr>
    </w:p>
    <w:p w14:paraId="23DB989F" w14:textId="77777777" w:rsidR="00082876" w:rsidRPr="00C46397" w:rsidRDefault="00AB0F3A" w:rsidP="00F35BAB">
      <w:pPr>
        <w:jc w:val="both"/>
        <w:rPr>
          <w:rFonts w:cs="Arial"/>
          <w:b/>
          <w:bCs/>
          <w:szCs w:val="20"/>
        </w:rPr>
      </w:pPr>
      <w:r w:rsidRPr="00C46397">
        <w:rPr>
          <w:rFonts w:cs="Arial"/>
          <w:b/>
          <w:bCs/>
          <w:szCs w:val="20"/>
        </w:rPr>
        <w:t xml:space="preserve">Pouk o pravnem sredstvu: </w:t>
      </w:r>
    </w:p>
    <w:p w14:paraId="159C4F94" w14:textId="77777777" w:rsidR="00082876" w:rsidRPr="00C46397" w:rsidRDefault="00082876" w:rsidP="00F35BAB">
      <w:pPr>
        <w:jc w:val="both"/>
        <w:rPr>
          <w:rFonts w:cs="Arial"/>
          <w:b/>
          <w:bCs/>
          <w:szCs w:val="20"/>
        </w:rPr>
      </w:pPr>
    </w:p>
    <w:p w14:paraId="22CC6E27" w14:textId="3A7AD724" w:rsidR="00456F1C" w:rsidRPr="00C46397" w:rsidRDefault="00AB0F3A" w:rsidP="00F35BAB">
      <w:pPr>
        <w:jc w:val="both"/>
        <w:rPr>
          <w:rFonts w:cs="Arial"/>
          <w:b/>
          <w:bCs/>
          <w:szCs w:val="20"/>
        </w:rPr>
      </w:pPr>
      <w:r w:rsidRPr="00C46397">
        <w:rPr>
          <w:rFonts w:cs="Arial"/>
          <w:szCs w:val="20"/>
        </w:rPr>
        <w:t>Zoper to odločbo ni pritožbe, pač pa se lahko sproži upravni spor in sicer z vložitvijo tožbe, ki se vloži v roku 30 dni po vročitvi te odločbe na Upravno sodišče Republike Slovenije, Fajfarjeva 33, Ljubljana. Tožba se lahko vloži neposredno pisno ali pa se pošlje po pošti.</w:t>
      </w:r>
    </w:p>
    <w:p w14:paraId="3B60BA11" w14:textId="07C68D5C" w:rsidR="008D6080" w:rsidRPr="00C46397" w:rsidRDefault="008D6080" w:rsidP="007D75CF">
      <w:pPr>
        <w:rPr>
          <w:rFonts w:cs="Arial"/>
          <w:szCs w:val="20"/>
        </w:rPr>
      </w:pPr>
    </w:p>
    <w:p w14:paraId="6729B73F" w14:textId="77777777" w:rsidR="004207D2" w:rsidRPr="00C46397" w:rsidRDefault="004207D2" w:rsidP="007D75CF">
      <w:pPr>
        <w:rPr>
          <w:rFonts w:cs="Arial"/>
          <w:szCs w:val="20"/>
        </w:rPr>
      </w:pPr>
    </w:p>
    <w:p w14:paraId="3D0B3ACF" w14:textId="72DBFE26" w:rsidR="003B20E6" w:rsidRPr="00C46397" w:rsidRDefault="007D75CF" w:rsidP="003E1C74">
      <w:pPr>
        <w:pStyle w:val="podpisi"/>
        <w:rPr>
          <w:rFonts w:cs="Arial"/>
          <w:szCs w:val="20"/>
          <w:lang w:val="sl-SI"/>
        </w:rPr>
      </w:pPr>
      <w:r w:rsidRPr="00C46397">
        <w:rPr>
          <w:rFonts w:cs="Arial"/>
          <w:szCs w:val="20"/>
          <w:lang w:val="sl-SI"/>
        </w:rPr>
        <w:lastRenderedPageBreak/>
        <w:t>P</w:t>
      </w:r>
      <w:r w:rsidR="00CD6D18" w:rsidRPr="00C46397">
        <w:rPr>
          <w:rFonts w:cs="Arial"/>
          <w:szCs w:val="20"/>
          <w:lang w:val="sl-SI"/>
        </w:rPr>
        <w:t>ostopek vodil</w:t>
      </w:r>
      <w:r w:rsidRPr="00C46397">
        <w:rPr>
          <w:rFonts w:cs="Arial"/>
          <w:szCs w:val="20"/>
          <w:lang w:val="sl-SI"/>
        </w:rPr>
        <w:t>:</w:t>
      </w:r>
    </w:p>
    <w:p w14:paraId="4A9E0069" w14:textId="454A122F" w:rsidR="007D75CF" w:rsidRPr="00C46397" w:rsidRDefault="00CD6D18" w:rsidP="003E1C74">
      <w:pPr>
        <w:pStyle w:val="podpisi"/>
        <w:rPr>
          <w:rFonts w:cs="Arial"/>
          <w:szCs w:val="20"/>
          <w:lang w:val="sl-SI"/>
        </w:rPr>
      </w:pPr>
      <w:r w:rsidRPr="00C46397">
        <w:rPr>
          <w:rFonts w:cs="Arial"/>
          <w:szCs w:val="20"/>
          <w:lang w:val="sl-SI"/>
        </w:rPr>
        <w:t>Ljubiša Stanojević</w:t>
      </w:r>
      <w:r w:rsidR="003E1C74" w:rsidRPr="00C46397">
        <w:rPr>
          <w:rFonts w:cs="Arial"/>
          <w:szCs w:val="20"/>
          <w:lang w:val="sl-SI"/>
        </w:rPr>
        <w:tab/>
      </w:r>
      <w:r w:rsidR="008D6080" w:rsidRPr="00C46397">
        <w:rPr>
          <w:rFonts w:cs="Arial"/>
          <w:szCs w:val="20"/>
          <w:lang w:val="sl-SI"/>
        </w:rPr>
        <w:tab/>
      </w:r>
      <w:r w:rsidR="008D6080" w:rsidRPr="00C46397">
        <w:rPr>
          <w:rFonts w:cs="Arial"/>
          <w:szCs w:val="20"/>
          <w:lang w:val="sl-SI"/>
        </w:rPr>
        <w:tab/>
      </w:r>
      <w:r w:rsidR="008D6080" w:rsidRPr="00C46397">
        <w:rPr>
          <w:rFonts w:cs="Arial"/>
          <w:szCs w:val="20"/>
          <w:lang w:val="sl-SI"/>
        </w:rPr>
        <w:tab/>
        <w:t xml:space="preserve">  </w:t>
      </w:r>
      <w:r w:rsidR="00561A71">
        <w:rPr>
          <w:rFonts w:cs="Arial"/>
          <w:szCs w:val="20"/>
          <w:lang w:val="sl-SI"/>
        </w:rPr>
        <w:t xml:space="preserve">              dr. Tanja Pucelj Vidović</w:t>
      </w:r>
    </w:p>
    <w:p w14:paraId="652612E6" w14:textId="1568B190" w:rsidR="001A2761" w:rsidRDefault="00CD6D18" w:rsidP="003E1C74">
      <w:pPr>
        <w:pStyle w:val="podpisi"/>
        <w:rPr>
          <w:rFonts w:cs="Arial"/>
          <w:szCs w:val="20"/>
          <w:lang w:val="sl-SI"/>
        </w:rPr>
      </w:pPr>
      <w:r w:rsidRPr="00C46397">
        <w:rPr>
          <w:rFonts w:cs="Arial"/>
          <w:szCs w:val="20"/>
          <w:lang w:val="sl-SI"/>
        </w:rPr>
        <w:t>Podsekretar</w:t>
      </w:r>
      <w:r w:rsidR="003E1C74" w:rsidRPr="00C46397">
        <w:rPr>
          <w:rFonts w:cs="Arial"/>
          <w:szCs w:val="20"/>
          <w:lang w:val="sl-SI"/>
        </w:rPr>
        <w:tab/>
      </w:r>
      <w:r w:rsidR="008D6080" w:rsidRPr="00C46397">
        <w:rPr>
          <w:rFonts w:cs="Arial"/>
          <w:szCs w:val="20"/>
          <w:lang w:val="sl-SI"/>
        </w:rPr>
        <w:tab/>
      </w:r>
      <w:r w:rsidR="008D6080" w:rsidRPr="00C46397">
        <w:rPr>
          <w:rFonts w:cs="Arial"/>
          <w:szCs w:val="20"/>
          <w:lang w:val="sl-SI"/>
        </w:rPr>
        <w:tab/>
      </w:r>
      <w:r w:rsidR="00561A71">
        <w:rPr>
          <w:rFonts w:cs="Arial"/>
          <w:szCs w:val="20"/>
          <w:lang w:val="sl-SI"/>
        </w:rPr>
        <w:t xml:space="preserve">                    Vodja Sektorja za okoljske presoje</w:t>
      </w:r>
    </w:p>
    <w:p w14:paraId="7757EE27" w14:textId="77777777" w:rsidR="001A2761" w:rsidRPr="00C46397" w:rsidRDefault="001A2761" w:rsidP="003E1C74">
      <w:pPr>
        <w:pStyle w:val="podpisi"/>
        <w:rPr>
          <w:rFonts w:cs="Arial"/>
          <w:szCs w:val="20"/>
          <w:lang w:val="sl-SI"/>
        </w:rPr>
      </w:pPr>
    </w:p>
    <w:p w14:paraId="20063EB9" w14:textId="77777777" w:rsidR="00EC6F9E" w:rsidRPr="00C46397" w:rsidRDefault="00EC6F9E" w:rsidP="003E1C74">
      <w:pPr>
        <w:pStyle w:val="podpisi"/>
        <w:rPr>
          <w:rFonts w:cs="Arial"/>
          <w:szCs w:val="20"/>
          <w:lang w:val="sl-SI"/>
        </w:rPr>
      </w:pPr>
    </w:p>
    <w:p w14:paraId="11E87D2B" w14:textId="77889CED" w:rsidR="00A14729" w:rsidRPr="00C46397" w:rsidRDefault="00A14729" w:rsidP="009F0A78">
      <w:pPr>
        <w:pStyle w:val="podpisi"/>
        <w:rPr>
          <w:rFonts w:cs="Arial"/>
          <w:szCs w:val="20"/>
          <w:lang w:val="sl-SI"/>
        </w:rPr>
      </w:pPr>
      <w:r w:rsidRPr="00C46397">
        <w:rPr>
          <w:rFonts w:cs="Arial"/>
          <w:szCs w:val="20"/>
          <w:lang w:val="sl-SI"/>
        </w:rPr>
        <w:t xml:space="preserve">Vročiti (elektronsko): </w:t>
      </w:r>
    </w:p>
    <w:p w14:paraId="4EF92D14" w14:textId="77777777" w:rsidR="00A14729" w:rsidRPr="00C46397" w:rsidRDefault="00A14729" w:rsidP="009F0A78">
      <w:pPr>
        <w:pStyle w:val="podpisi"/>
        <w:rPr>
          <w:rFonts w:cs="Arial"/>
          <w:szCs w:val="20"/>
          <w:lang w:val="sl-SI"/>
        </w:rPr>
      </w:pPr>
    </w:p>
    <w:p w14:paraId="4D95CDCE" w14:textId="32DEAB31" w:rsidR="009F0A78" w:rsidRPr="00C46397" w:rsidRDefault="00A14C66" w:rsidP="00A14C66">
      <w:pPr>
        <w:pStyle w:val="podpisi"/>
        <w:numPr>
          <w:ilvl w:val="0"/>
          <w:numId w:val="8"/>
        </w:numPr>
        <w:rPr>
          <w:rStyle w:val="Hiperpovezava"/>
          <w:rFonts w:cs="Arial"/>
          <w:color w:val="auto"/>
          <w:szCs w:val="20"/>
          <w:u w:val="none"/>
          <w:lang w:val="sl-SI"/>
        </w:rPr>
      </w:pPr>
      <w:r w:rsidRPr="00C46397">
        <w:rPr>
          <w:rFonts w:cs="Arial"/>
          <w:szCs w:val="20"/>
          <w:lang w:val="sl-SI"/>
        </w:rPr>
        <w:t>Občina Kamnik, Glavni trg 24, 1241 Kamnik</w:t>
      </w:r>
      <w:r w:rsidR="008E31A2" w:rsidRPr="00C46397">
        <w:rPr>
          <w:rFonts w:cs="Arial"/>
          <w:szCs w:val="20"/>
          <w:lang w:val="sl-SI"/>
        </w:rPr>
        <w:t>;</w:t>
      </w:r>
      <w:r w:rsidR="009F0A78" w:rsidRPr="00C46397">
        <w:rPr>
          <w:rFonts w:cs="Arial"/>
          <w:szCs w:val="20"/>
          <w:lang w:val="sl-SI"/>
        </w:rPr>
        <w:t xml:space="preserve"> </w:t>
      </w:r>
      <w:hyperlink r:id="rId17" w:history="1">
        <w:r w:rsidR="00CC10C6" w:rsidRPr="00C46397">
          <w:rPr>
            <w:rStyle w:val="Hiperpovezava"/>
            <w:rFonts w:cs="Arial"/>
            <w:szCs w:val="20"/>
            <w:lang w:val="sl-SI"/>
          </w:rPr>
          <w:t>obcina@kamnik.si</w:t>
        </w:r>
      </w:hyperlink>
      <w:r w:rsidR="00CC10C6" w:rsidRPr="00C46397">
        <w:rPr>
          <w:rFonts w:cs="Arial"/>
          <w:szCs w:val="20"/>
          <w:lang w:val="sl-SI"/>
        </w:rPr>
        <w:t xml:space="preserve"> </w:t>
      </w:r>
    </w:p>
    <w:p w14:paraId="7EA60909" w14:textId="77777777" w:rsidR="009F0A78" w:rsidRPr="00C46397" w:rsidRDefault="009F0A78" w:rsidP="00CC10C6">
      <w:pPr>
        <w:pStyle w:val="podpisi"/>
        <w:rPr>
          <w:rFonts w:cs="Arial"/>
          <w:szCs w:val="20"/>
          <w:lang w:val="sl-SI"/>
        </w:rPr>
      </w:pPr>
    </w:p>
    <w:p w14:paraId="32775FA0" w14:textId="77777777" w:rsidR="009F0A78" w:rsidRPr="00C46397" w:rsidRDefault="00A14729" w:rsidP="009F0A78">
      <w:pPr>
        <w:pStyle w:val="podpisi"/>
        <w:rPr>
          <w:rFonts w:cs="Arial"/>
          <w:szCs w:val="20"/>
          <w:lang w:val="sl-SI"/>
        </w:rPr>
      </w:pPr>
      <w:r w:rsidRPr="00C46397">
        <w:rPr>
          <w:rFonts w:cs="Arial"/>
          <w:szCs w:val="20"/>
          <w:lang w:val="sl-SI"/>
        </w:rPr>
        <w:t xml:space="preserve">V vednost (elektronsko): </w:t>
      </w:r>
    </w:p>
    <w:p w14:paraId="01BF272A" w14:textId="77777777" w:rsidR="009F0A78" w:rsidRPr="00C46397" w:rsidRDefault="009F0A78" w:rsidP="009F0A78">
      <w:pPr>
        <w:pStyle w:val="podpisi"/>
        <w:rPr>
          <w:rFonts w:cs="Arial"/>
          <w:szCs w:val="20"/>
          <w:lang w:val="sl-SI"/>
        </w:rPr>
      </w:pPr>
    </w:p>
    <w:p w14:paraId="71EAEB8B" w14:textId="2623946B" w:rsidR="008B47A6" w:rsidRPr="00C46397" w:rsidRDefault="00A14729" w:rsidP="009F0A78">
      <w:pPr>
        <w:pStyle w:val="podpisi"/>
        <w:numPr>
          <w:ilvl w:val="0"/>
          <w:numId w:val="8"/>
        </w:numPr>
        <w:rPr>
          <w:rFonts w:cs="Arial"/>
          <w:szCs w:val="20"/>
          <w:lang w:val="sl-SI"/>
        </w:rPr>
      </w:pPr>
      <w:r w:rsidRPr="00C46397">
        <w:rPr>
          <w:rFonts w:cs="Arial"/>
          <w:szCs w:val="20"/>
          <w:lang w:val="sl-SI"/>
        </w:rPr>
        <w:t>Ministrstvo za kulturo, Direktorat za kulturno dediščino</w:t>
      </w:r>
      <w:r w:rsidR="00E303A5" w:rsidRPr="00C46397">
        <w:rPr>
          <w:rFonts w:cs="Arial"/>
          <w:szCs w:val="20"/>
          <w:lang w:val="sl-SI"/>
        </w:rPr>
        <w:t>;</w:t>
      </w:r>
      <w:r w:rsidRPr="00C46397">
        <w:rPr>
          <w:rFonts w:cs="Arial"/>
          <w:szCs w:val="20"/>
          <w:lang w:val="sl-SI"/>
        </w:rPr>
        <w:t xml:space="preserve"> </w:t>
      </w:r>
      <w:hyperlink r:id="rId18" w:history="1">
        <w:r w:rsidR="008B47A6" w:rsidRPr="00C46397">
          <w:rPr>
            <w:rStyle w:val="Hiperpovezava"/>
            <w:rFonts w:cs="Arial"/>
            <w:szCs w:val="20"/>
            <w:lang w:val="sl-SI"/>
          </w:rPr>
          <w:t>gp.mk@gov.si</w:t>
        </w:r>
      </w:hyperlink>
      <w:r w:rsidR="008B47A6" w:rsidRPr="00C46397">
        <w:rPr>
          <w:rFonts w:cs="Arial"/>
          <w:szCs w:val="20"/>
          <w:lang w:val="sl-SI"/>
        </w:rPr>
        <w:t xml:space="preserve"> </w:t>
      </w:r>
    </w:p>
    <w:p w14:paraId="622A3DF1" w14:textId="77777777" w:rsidR="00D76CC8" w:rsidRPr="00C46397" w:rsidRDefault="00D76CC8" w:rsidP="00D76CC8">
      <w:pPr>
        <w:pStyle w:val="podpisi"/>
        <w:numPr>
          <w:ilvl w:val="0"/>
          <w:numId w:val="8"/>
        </w:numPr>
        <w:rPr>
          <w:rFonts w:cs="Arial"/>
          <w:szCs w:val="20"/>
          <w:lang w:val="sl-SI"/>
        </w:rPr>
      </w:pPr>
      <w:r w:rsidRPr="00C46397">
        <w:rPr>
          <w:rFonts w:cs="Arial"/>
          <w:szCs w:val="20"/>
          <w:lang w:val="sl-SI"/>
        </w:rPr>
        <w:t xml:space="preserve">Ministrstvo za zdravje, Direktorat za javno zdravje, </w:t>
      </w:r>
      <w:hyperlink r:id="rId19" w:history="1">
        <w:r w:rsidRPr="00C46397">
          <w:rPr>
            <w:rStyle w:val="Hiperpovezava"/>
            <w:rFonts w:cs="Arial"/>
            <w:szCs w:val="20"/>
            <w:lang w:val="sl-SI"/>
          </w:rPr>
          <w:t>gp.mz@gov.si</w:t>
        </w:r>
      </w:hyperlink>
      <w:r w:rsidRPr="00C46397">
        <w:rPr>
          <w:rFonts w:cs="Arial"/>
          <w:szCs w:val="20"/>
          <w:lang w:val="sl-SI"/>
        </w:rPr>
        <w:t xml:space="preserve">  </w:t>
      </w:r>
    </w:p>
    <w:p w14:paraId="27563C0B" w14:textId="77777777" w:rsidR="00D76CC8" w:rsidRPr="00C46397" w:rsidRDefault="00D76CC8" w:rsidP="00D76CC8">
      <w:pPr>
        <w:pStyle w:val="podpisi"/>
        <w:numPr>
          <w:ilvl w:val="0"/>
          <w:numId w:val="8"/>
        </w:numPr>
        <w:rPr>
          <w:rFonts w:cs="Arial"/>
          <w:szCs w:val="20"/>
          <w:lang w:val="sl-SI"/>
        </w:rPr>
      </w:pPr>
      <w:r w:rsidRPr="00C46397">
        <w:rPr>
          <w:rFonts w:cs="Arial"/>
          <w:szCs w:val="20"/>
          <w:lang w:val="sl-SI"/>
        </w:rPr>
        <w:t xml:space="preserve">Ministrstvo za naravne vire in prostor, Direkcija RS za vode, </w:t>
      </w:r>
      <w:hyperlink r:id="rId20" w:history="1">
        <w:r w:rsidRPr="00C46397">
          <w:rPr>
            <w:rStyle w:val="Hiperpovezava"/>
            <w:rFonts w:cs="Arial"/>
            <w:szCs w:val="20"/>
            <w:lang w:val="sl-SI"/>
          </w:rPr>
          <w:t>gp.drsv@gov.si</w:t>
        </w:r>
      </w:hyperlink>
    </w:p>
    <w:p w14:paraId="1DE9D977" w14:textId="25FD81C2" w:rsidR="008E31A2" w:rsidRPr="00C46397" w:rsidRDefault="008E31A2" w:rsidP="008E31A2">
      <w:pPr>
        <w:pStyle w:val="podpisi"/>
        <w:numPr>
          <w:ilvl w:val="0"/>
          <w:numId w:val="8"/>
        </w:numPr>
        <w:rPr>
          <w:rFonts w:cs="Arial"/>
          <w:szCs w:val="20"/>
          <w:lang w:val="sl-SI"/>
        </w:rPr>
      </w:pPr>
      <w:r w:rsidRPr="00C46397">
        <w:rPr>
          <w:rFonts w:cs="Arial"/>
          <w:szCs w:val="20"/>
          <w:lang w:val="sl-SI"/>
        </w:rPr>
        <w:t xml:space="preserve">Ministrstvo za obrambo, Urad </w:t>
      </w:r>
      <w:r w:rsidR="00D76CC8" w:rsidRPr="00C46397">
        <w:rPr>
          <w:rFonts w:cs="Arial"/>
          <w:szCs w:val="20"/>
          <w:lang w:val="sl-SI"/>
        </w:rPr>
        <w:t xml:space="preserve">RS </w:t>
      </w:r>
      <w:r w:rsidRPr="00C46397">
        <w:rPr>
          <w:rFonts w:cs="Arial"/>
          <w:szCs w:val="20"/>
          <w:lang w:val="sl-SI"/>
        </w:rPr>
        <w:t xml:space="preserve">za zaščito in reševanje; </w:t>
      </w:r>
      <w:hyperlink r:id="rId21" w:history="1">
        <w:r w:rsidR="00D76CC8" w:rsidRPr="00C46397">
          <w:rPr>
            <w:rStyle w:val="Hiperpovezava"/>
            <w:rFonts w:cs="Arial"/>
            <w:szCs w:val="20"/>
            <w:lang w:val="sl-SI"/>
          </w:rPr>
          <w:t>gp.dgzr@urszr.si</w:t>
        </w:r>
      </w:hyperlink>
      <w:r w:rsidR="00D76CC8" w:rsidRPr="00C46397">
        <w:rPr>
          <w:rFonts w:cs="Arial"/>
          <w:szCs w:val="20"/>
          <w:lang w:val="sl-SI"/>
        </w:rPr>
        <w:t xml:space="preserve"> </w:t>
      </w:r>
    </w:p>
    <w:p w14:paraId="3FC4B9E2" w14:textId="0737B91E" w:rsidR="008B47A6" w:rsidRPr="00C46397" w:rsidRDefault="00A14729" w:rsidP="009F0A78">
      <w:pPr>
        <w:pStyle w:val="podpisi"/>
        <w:numPr>
          <w:ilvl w:val="0"/>
          <w:numId w:val="8"/>
        </w:numPr>
        <w:rPr>
          <w:rFonts w:cs="Arial"/>
          <w:szCs w:val="20"/>
          <w:lang w:val="sl-SI"/>
        </w:rPr>
      </w:pPr>
      <w:r w:rsidRPr="00C46397">
        <w:rPr>
          <w:rFonts w:cs="Arial"/>
          <w:szCs w:val="20"/>
          <w:lang w:val="sl-SI"/>
        </w:rPr>
        <w:t>Zavod RS za varstvo narave,</w:t>
      </w:r>
      <w:r w:rsidR="00561A71">
        <w:rPr>
          <w:rFonts w:cs="Arial"/>
          <w:szCs w:val="20"/>
          <w:lang w:val="sl-SI"/>
        </w:rPr>
        <w:t xml:space="preserve"> OE Kranj; </w:t>
      </w:r>
      <w:hyperlink r:id="rId22" w:history="1">
        <w:r w:rsidR="00561A71" w:rsidRPr="007D1B5B">
          <w:rPr>
            <w:rStyle w:val="Hiperpovezava"/>
            <w:rFonts w:cs="Arial"/>
            <w:szCs w:val="20"/>
            <w:lang w:val="sl-SI"/>
          </w:rPr>
          <w:t>zrsvn.oekr@zrsvn.si</w:t>
        </w:r>
      </w:hyperlink>
      <w:r w:rsidR="00561A71">
        <w:rPr>
          <w:rFonts w:cs="Arial"/>
          <w:szCs w:val="20"/>
          <w:lang w:val="sl-SI"/>
        </w:rPr>
        <w:t xml:space="preserve"> </w:t>
      </w:r>
      <w:r w:rsidRPr="00C46397">
        <w:rPr>
          <w:rFonts w:cs="Arial"/>
          <w:szCs w:val="20"/>
          <w:lang w:val="sl-SI"/>
        </w:rPr>
        <w:t xml:space="preserve"> </w:t>
      </w:r>
    </w:p>
    <w:p w14:paraId="77336E43" w14:textId="511E5567" w:rsidR="008B47A6" w:rsidRDefault="00A14729" w:rsidP="008B47A6">
      <w:pPr>
        <w:pStyle w:val="podpisi"/>
        <w:numPr>
          <w:ilvl w:val="0"/>
          <w:numId w:val="8"/>
        </w:numPr>
        <w:rPr>
          <w:rFonts w:cs="Arial"/>
          <w:szCs w:val="20"/>
          <w:lang w:val="sl-SI"/>
        </w:rPr>
      </w:pPr>
      <w:r w:rsidRPr="00C46397">
        <w:rPr>
          <w:rFonts w:cs="Arial"/>
          <w:szCs w:val="20"/>
          <w:lang w:val="sl-SI"/>
        </w:rPr>
        <w:t>Zavod za gozdove Slovenije,</w:t>
      </w:r>
      <w:r w:rsidR="008B47A6" w:rsidRPr="00C46397">
        <w:rPr>
          <w:rFonts w:cs="Arial"/>
          <w:szCs w:val="20"/>
          <w:lang w:val="sl-SI"/>
        </w:rPr>
        <w:t xml:space="preserve"> </w:t>
      </w:r>
      <w:r w:rsidR="00054507" w:rsidRPr="00C46397">
        <w:rPr>
          <w:rFonts w:cs="Arial"/>
          <w:szCs w:val="20"/>
          <w:lang w:val="sl-SI"/>
        </w:rPr>
        <w:t xml:space="preserve">OE Ljubljana; </w:t>
      </w:r>
      <w:hyperlink r:id="rId23" w:history="1">
        <w:r w:rsidR="00561A71" w:rsidRPr="007D1B5B">
          <w:rPr>
            <w:rStyle w:val="Hiperpovezava"/>
            <w:rFonts w:cs="Arial"/>
            <w:szCs w:val="20"/>
            <w:lang w:val="sl-SI"/>
          </w:rPr>
          <w:t>OELjubljana@zgs.gov.si</w:t>
        </w:r>
      </w:hyperlink>
      <w:r w:rsidR="00561A71">
        <w:rPr>
          <w:rFonts w:cs="Arial"/>
          <w:szCs w:val="20"/>
          <w:lang w:val="sl-SI"/>
        </w:rPr>
        <w:t xml:space="preserve"> </w:t>
      </w:r>
    </w:p>
    <w:p w14:paraId="13BF2218" w14:textId="352394B0" w:rsidR="00561A71" w:rsidRDefault="00561A71" w:rsidP="008B47A6">
      <w:pPr>
        <w:pStyle w:val="podpisi"/>
        <w:numPr>
          <w:ilvl w:val="0"/>
          <w:numId w:val="8"/>
        </w:numPr>
        <w:rPr>
          <w:rFonts w:cs="Arial"/>
          <w:szCs w:val="20"/>
          <w:lang w:val="sl-SI"/>
        </w:rPr>
      </w:pPr>
      <w:r>
        <w:rPr>
          <w:rFonts w:cs="Arial"/>
          <w:szCs w:val="20"/>
          <w:lang w:val="sl-SI"/>
        </w:rPr>
        <w:t>Občina Kamnik, Oddel</w:t>
      </w:r>
      <w:r w:rsidR="00DF4937">
        <w:rPr>
          <w:rFonts w:cs="Arial"/>
          <w:szCs w:val="20"/>
          <w:lang w:val="sl-SI"/>
        </w:rPr>
        <w:t>e</w:t>
      </w:r>
      <w:r>
        <w:rPr>
          <w:rFonts w:cs="Arial"/>
          <w:szCs w:val="20"/>
          <w:lang w:val="sl-SI"/>
        </w:rPr>
        <w:t xml:space="preserve">k za urejanje prostora; </w:t>
      </w:r>
      <w:hyperlink r:id="rId24" w:history="1">
        <w:r w:rsidR="008F2E01" w:rsidRPr="007D1B5B">
          <w:rPr>
            <w:rStyle w:val="Hiperpovezava"/>
            <w:rFonts w:cs="Arial"/>
            <w:szCs w:val="20"/>
            <w:lang w:val="sl-SI"/>
          </w:rPr>
          <w:t>marija.jezek@kamnik.si</w:t>
        </w:r>
      </w:hyperlink>
      <w:r w:rsidR="008F2E01">
        <w:rPr>
          <w:rFonts w:cs="Arial"/>
          <w:szCs w:val="20"/>
          <w:lang w:val="sl-SI"/>
        </w:rPr>
        <w:t xml:space="preserve"> </w:t>
      </w:r>
    </w:p>
    <w:p w14:paraId="015AEC0F" w14:textId="1D503D67" w:rsidR="00561A71" w:rsidRDefault="00561A71" w:rsidP="008B47A6">
      <w:pPr>
        <w:pStyle w:val="podpisi"/>
        <w:numPr>
          <w:ilvl w:val="0"/>
          <w:numId w:val="8"/>
        </w:numPr>
        <w:rPr>
          <w:rFonts w:cs="Arial"/>
          <w:szCs w:val="20"/>
          <w:lang w:val="sl-SI"/>
        </w:rPr>
      </w:pPr>
      <w:r>
        <w:rPr>
          <w:rFonts w:cs="Arial"/>
          <w:szCs w:val="20"/>
          <w:lang w:val="sl-SI"/>
        </w:rPr>
        <w:t xml:space="preserve">Publikus d.o.o., Ljubljana; </w:t>
      </w:r>
      <w:hyperlink r:id="rId25" w:history="1">
        <w:r w:rsidRPr="007D1B5B">
          <w:rPr>
            <w:rStyle w:val="Hiperpovezava"/>
            <w:rFonts w:cs="Arial"/>
            <w:szCs w:val="20"/>
            <w:lang w:val="sl-SI"/>
          </w:rPr>
          <w:t>info@publikus.si</w:t>
        </w:r>
      </w:hyperlink>
      <w:r>
        <w:rPr>
          <w:rFonts w:cs="Arial"/>
          <w:szCs w:val="20"/>
          <w:lang w:val="sl-SI"/>
        </w:rPr>
        <w:t xml:space="preserve"> </w:t>
      </w:r>
    </w:p>
    <w:p w14:paraId="2A5069DE" w14:textId="608CA337" w:rsidR="00561A71" w:rsidRDefault="00561A71" w:rsidP="008B47A6">
      <w:pPr>
        <w:pStyle w:val="podpisi"/>
        <w:numPr>
          <w:ilvl w:val="0"/>
          <w:numId w:val="8"/>
        </w:numPr>
        <w:rPr>
          <w:rFonts w:cs="Arial"/>
          <w:szCs w:val="20"/>
          <w:lang w:val="sl-SI"/>
        </w:rPr>
      </w:pPr>
      <w:r>
        <w:rPr>
          <w:rFonts w:cs="Arial"/>
          <w:szCs w:val="20"/>
          <w:lang w:val="sl-SI"/>
        </w:rPr>
        <w:t xml:space="preserve">Adriaplin d.o.o., Ljubljana; </w:t>
      </w:r>
      <w:hyperlink r:id="rId26" w:history="1">
        <w:r w:rsidRPr="007D1B5B">
          <w:rPr>
            <w:rStyle w:val="Hiperpovezava"/>
            <w:rFonts w:cs="Arial"/>
            <w:szCs w:val="20"/>
            <w:lang w:val="sl-SI"/>
          </w:rPr>
          <w:t>info@adriaplin.si</w:t>
        </w:r>
      </w:hyperlink>
      <w:r>
        <w:rPr>
          <w:rFonts w:cs="Arial"/>
          <w:szCs w:val="20"/>
          <w:lang w:val="sl-SI"/>
        </w:rPr>
        <w:t xml:space="preserve">  </w:t>
      </w:r>
    </w:p>
    <w:p w14:paraId="47D511ED" w14:textId="7098BD1C" w:rsidR="00561A71" w:rsidRDefault="00561A71" w:rsidP="008B47A6">
      <w:pPr>
        <w:pStyle w:val="podpisi"/>
        <w:numPr>
          <w:ilvl w:val="0"/>
          <w:numId w:val="8"/>
        </w:numPr>
        <w:rPr>
          <w:rFonts w:cs="Arial"/>
          <w:szCs w:val="20"/>
          <w:lang w:val="sl-SI"/>
        </w:rPr>
      </w:pPr>
      <w:r>
        <w:rPr>
          <w:rFonts w:cs="Arial"/>
          <w:szCs w:val="20"/>
          <w:lang w:val="sl-SI"/>
        </w:rPr>
        <w:t xml:space="preserve">Komunalno podjetje Kamnik d.o.o.; </w:t>
      </w:r>
      <w:hyperlink r:id="rId27" w:history="1">
        <w:r w:rsidRPr="007D1B5B">
          <w:rPr>
            <w:rStyle w:val="Hiperpovezava"/>
            <w:rFonts w:cs="Arial"/>
            <w:szCs w:val="20"/>
            <w:lang w:val="sl-SI"/>
          </w:rPr>
          <w:t>info@kpk-kamnik.si</w:t>
        </w:r>
      </w:hyperlink>
      <w:r>
        <w:rPr>
          <w:rFonts w:cs="Arial"/>
          <w:szCs w:val="20"/>
          <w:lang w:val="sl-SI"/>
        </w:rPr>
        <w:t xml:space="preserve"> </w:t>
      </w:r>
    </w:p>
    <w:p w14:paraId="2E9BD2AF" w14:textId="76615175" w:rsidR="002B7B49" w:rsidRDefault="002B7B49" w:rsidP="008B47A6">
      <w:pPr>
        <w:pStyle w:val="podpisi"/>
        <w:numPr>
          <w:ilvl w:val="0"/>
          <w:numId w:val="8"/>
        </w:numPr>
        <w:rPr>
          <w:rFonts w:cs="Arial"/>
          <w:szCs w:val="20"/>
          <w:lang w:val="sl-SI"/>
        </w:rPr>
      </w:pPr>
      <w:r>
        <w:rPr>
          <w:rFonts w:cs="Arial"/>
          <w:szCs w:val="20"/>
          <w:lang w:val="sl-SI"/>
        </w:rPr>
        <w:t xml:space="preserve">Elektro Celje, d.d.; </w:t>
      </w:r>
      <w:hyperlink r:id="rId28" w:history="1">
        <w:r w:rsidR="008F2E01" w:rsidRPr="007D1B5B">
          <w:rPr>
            <w:rStyle w:val="Hiperpovezava"/>
            <w:rFonts w:cs="Arial"/>
            <w:szCs w:val="20"/>
            <w:lang w:val="sl-SI"/>
          </w:rPr>
          <w:t>info@elektro-celje.si</w:t>
        </w:r>
      </w:hyperlink>
      <w:r w:rsidR="008F2E01">
        <w:rPr>
          <w:rFonts w:cs="Arial"/>
          <w:szCs w:val="20"/>
          <w:lang w:val="sl-SI"/>
        </w:rPr>
        <w:t xml:space="preserve"> </w:t>
      </w:r>
    </w:p>
    <w:p w14:paraId="398E5FDD" w14:textId="74F95D42" w:rsidR="00561A71" w:rsidRPr="002B7B49" w:rsidRDefault="00561A71" w:rsidP="002B7B49">
      <w:pPr>
        <w:pStyle w:val="podpisi"/>
        <w:numPr>
          <w:ilvl w:val="0"/>
          <w:numId w:val="8"/>
        </w:numPr>
        <w:rPr>
          <w:rFonts w:cs="Arial"/>
          <w:szCs w:val="20"/>
          <w:lang w:val="sl-SI"/>
        </w:rPr>
      </w:pPr>
      <w:r w:rsidRPr="002B7B49">
        <w:rPr>
          <w:rFonts w:cs="Arial"/>
          <w:szCs w:val="20"/>
        </w:rPr>
        <w:t>Telekom Slovenije d.d.</w:t>
      </w:r>
      <w:r w:rsidR="002B7B49">
        <w:rPr>
          <w:rFonts w:cs="Arial"/>
          <w:szCs w:val="20"/>
        </w:rPr>
        <w:t xml:space="preserve">; </w:t>
      </w:r>
      <w:hyperlink r:id="rId29" w:history="1">
        <w:r w:rsidR="008F2E01" w:rsidRPr="007D1B5B">
          <w:rPr>
            <w:rStyle w:val="Hiperpovezava"/>
            <w:rFonts w:cs="Arial"/>
            <w:szCs w:val="20"/>
          </w:rPr>
          <w:t>info@telekom.si</w:t>
        </w:r>
      </w:hyperlink>
      <w:r w:rsidR="008F2E01">
        <w:rPr>
          <w:rFonts w:cs="Arial"/>
          <w:szCs w:val="20"/>
        </w:rPr>
        <w:t xml:space="preserve"> </w:t>
      </w:r>
    </w:p>
    <w:p w14:paraId="257B9AB5" w14:textId="48C8BCFA" w:rsidR="00561A71" w:rsidRDefault="00561A71" w:rsidP="002B7B49">
      <w:pPr>
        <w:pStyle w:val="Odstavekseznama"/>
        <w:ind w:left="284"/>
        <w:jc w:val="both"/>
        <w:rPr>
          <w:rFonts w:cs="Arial"/>
          <w:szCs w:val="20"/>
        </w:rPr>
      </w:pPr>
    </w:p>
    <w:p w14:paraId="58069C35" w14:textId="10A391D8" w:rsidR="008F2E01" w:rsidRDefault="008F2E01" w:rsidP="002B7B49">
      <w:pPr>
        <w:pStyle w:val="Odstavekseznama"/>
        <w:ind w:left="284"/>
        <w:jc w:val="both"/>
        <w:rPr>
          <w:rFonts w:cs="Arial"/>
          <w:szCs w:val="20"/>
        </w:rPr>
      </w:pPr>
    </w:p>
    <w:p w14:paraId="6E1ED738" w14:textId="303371B0" w:rsidR="008F2E01" w:rsidRDefault="008F2E01" w:rsidP="002B7B49">
      <w:pPr>
        <w:pStyle w:val="Odstavekseznama"/>
        <w:ind w:left="284"/>
        <w:jc w:val="both"/>
        <w:rPr>
          <w:rFonts w:cs="Arial"/>
          <w:szCs w:val="20"/>
        </w:rPr>
      </w:pPr>
    </w:p>
    <w:p w14:paraId="409D279B" w14:textId="680547C3" w:rsidR="008F2E01" w:rsidRDefault="008F2E01" w:rsidP="002B7B49">
      <w:pPr>
        <w:pStyle w:val="Odstavekseznama"/>
        <w:ind w:left="284"/>
        <w:jc w:val="both"/>
        <w:rPr>
          <w:rFonts w:cs="Arial"/>
          <w:szCs w:val="20"/>
        </w:rPr>
      </w:pPr>
    </w:p>
    <w:sectPr w:rsidR="008F2E01" w:rsidSect="008F7564">
      <w:headerReference w:type="default" r:id="rId30"/>
      <w:headerReference w:type="first" r:id="rId3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1282" w14:textId="77777777" w:rsidR="006754BE" w:rsidRDefault="006754BE">
      <w:r>
        <w:separator/>
      </w:r>
    </w:p>
  </w:endnote>
  <w:endnote w:type="continuationSeparator" w:id="0">
    <w:p w14:paraId="3F141D99" w14:textId="77777777" w:rsidR="006754BE" w:rsidRDefault="0067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639C" w14:textId="77777777" w:rsidR="006754BE" w:rsidRDefault="006754BE">
      <w:r>
        <w:separator/>
      </w:r>
    </w:p>
  </w:footnote>
  <w:footnote w:type="continuationSeparator" w:id="0">
    <w:p w14:paraId="43CD8180" w14:textId="77777777" w:rsidR="006754BE" w:rsidRDefault="00675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F21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E034"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C5B7605" wp14:editId="5F544F89">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4041D02" w14:textId="77777777" w:rsidR="009545A7" w:rsidRDefault="009545A7" w:rsidP="00CE5238">
    <w:pPr>
      <w:pStyle w:val="Glava"/>
      <w:tabs>
        <w:tab w:val="clear" w:pos="4320"/>
        <w:tab w:val="clear" w:pos="8640"/>
        <w:tab w:val="left" w:pos="5112"/>
      </w:tabs>
      <w:spacing w:before="120" w:line="240" w:lineRule="exact"/>
      <w:rPr>
        <w:rFonts w:cs="Arial"/>
        <w:sz w:val="16"/>
      </w:rPr>
    </w:pPr>
  </w:p>
  <w:p w14:paraId="1CD9A1B5"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641D574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54A9ECF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15F3FBE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C93"/>
    <w:multiLevelType w:val="hybridMultilevel"/>
    <w:tmpl w:val="5768CD18"/>
    <w:lvl w:ilvl="0" w:tplc="5C8603B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6126CE"/>
    <w:multiLevelType w:val="hybridMultilevel"/>
    <w:tmpl w:val="3A28720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87E4CF2"/>
    <w:multiLevelType w:val="hybridMultilevel"/>
    <w:tmpl w:val="CF0C889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7B4BB8"/>
    <w:multiLevelType w:val="hybridMultilevel"/>
    <w:tmpl w:val="0234C120"/>
    <w:lvl w:ilvl="0" w:tplc="FFFFFFFF">
      <w:start w:val="1"/>
      <w:numFmt w:val="decimal"/>
      <w:lvlText w:val="%1."/>
      <w:lvlJc w:val="left"/>
      <w:pPr>
        <w:ind w:left="720" w:hanging="360"/>
      </w:pPr>
      <w:rPr>
        <w:rFont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3C6B73"/>
    <w:multiLevelType w:val="hybridMultilevel"/>
    <w:tmpl w:val="5832FF1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ED50008"/>
    <w:multiLevelType w:val="hybridMultilevel"/>
    <w:tmpl w:val="15EA22C4"/>
    <w:lvl w:ilvl="0" w:tplc="4762EA7C">
      <w:start w:val="900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B50A16"/>
    <w:multiLevelType w:val="hybridMultilevel"/>
    <w:tmpl w:val="23DE7E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9387DD1"/>
    <w:multiLevelType w:val="hybridMultilevel"/>
    <w:tmpl w:val="7640E044"/>
    <w:lvl w:ilvl="0" w:tplc="2D54612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231EC3"/>
    <w:multiLevelType w:val="hybridMultilevel"/>
    <w:tmpl w:val="0234C120"/>
    <w:lvl w:ilvl="0" w:tplc="8808FE14">
      <w:start w:val="1"/>
      <w:numFmt w:val="decimal"/>
      <w:lvlText w:val="%1."/>
      <w:lvlJc w:val="left"/>
      <w:pPr>
        <w:ind w:left="720" w:hanging="360"/>
      </w:pPr>
      <w:rPr>
        <w:rFonts w:cs="Times New Roman"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AF329A"/>
    <w:multiLevelType w:val="hybridMultilevel"/>
    <w:tmpl w:val="4226274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FA10BB7"/>
    <w:multiLevelType w:val="hybridMultilevel"/>
    <w:tmpl w:val="0234C120"/>
    <w:lvl w:ilvl="0" w:tplc="FFFFFFFF">
      <w:start w:val="1"/>
      <w:numFmt w:val="decimal"/>
      <w:lvlText w:val="%1."/>
      <w:lvlJc w:val="left"/>
      <w:pPr>
        <w:ind w:left="720" w:hanging="360"/>
      </w:pPr>
      <w:rPr>
        <w:rFont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9212418">
    <w:abstractNumId w:val="14"/>
  </w:num>
  <w:num w:numId="2" w16cid:durableId="788474862">
    <w:abstractNumId w:val="6"/>
  </w:num>
  <w:num w:numId="3" w16cid:durableId="1008479753">
    <w:abstractNumId w:val="8"/>
  </w:num>
  <w:num w:numId="4" w16cid:durableId="1438216797">
    <w:abstractNumId w:val="2"/>
  </w:num>
  <w:num w:numId="5" w16cid:durableId="1931427547">
    <w:abstractNumId w:val="3"/>
  </w:num>
  <w:num w:numId="6" w16cid:durableId="133760720">
    <w:abstractNumId w:val="11"/>
  </w:num>
  <w:num w:numId="7" w16cid:durableId="908731173">
    <w:abstractNumId w:val="12"/>
  </w:num>
  <w:num w:numId="8" w16cid:durableId="479885190">
    <w:abstractNumId w:val="9"/>
  </w:num>
  <w:num w:numId="9" w16cid:durableId="443771067">
    <w:abstractNumId w:val="1"/>
  </w:num>
  <w:num w:numId="10" w16cid:durableId="214781660">
    <w:abstractNumId w:val="13"/>
  </w:num>
  <w:num w:numId="11" w16cid:durableId="1597860868">
    <w:abstractNumId w:val="7"/>
  </w:num>
  <w:num w:numId="12" w16cid:durableId="460343371">
    <w:abstractNumId w:val="0"/>
  </w:num>
  <w:num w:numId="13" w16cid:durableId="425003509">
    <w:abstractNumId w:val="15"/>
  </w:num>
  <w:num w:numId="14" w16cid:durableId="553588943">
    <w:abstractNumId w:val="5"/>
  </w:num>
  <w:num w:numId="15" w16cid:durableId="1643385555">
    <w:abstractNumId w:val="10"/>
  </w:num>
  <w:num w:numId="16" w16cid:durableId="2095779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BE"/>
    <w:rsid w:val="00000271"/>
    <w:rsid w:val="000015EF"/>
    <w:rsid w:val="0000234C"/>
    <w:rsid w:val="0000534E"/>
    <w:rsid w:val="00005B5A"/>
    <w:rsid w:val="00023A88"/>
    <w:rsid w:val="00023F9D"/>
    <w:rsid w:val="00035711"/>
    <w:rsid w:val="00052EB3"/>
    <w:rsid w:val="00054507"/>
    <w:rsid w:val="000657A4"/>
    <w:rsid w:val="00075266"/>
    <w:rsid w:val="00075552"/>
    <w:rsid w:val="00082876"/>
    <w:rsid w:val="00083C4F"/>
    <w:rsid w:val="0008589F"/>
    <w:rsid w:val="00085FE5"/>
    <w:rsid w:val="00092FBE"/>
    <w:rsid w:val="000A24BF"/>
    <w:rsid w:val="000A7238"/>
    <w:rsid w:val="000B2E7E"/>
    <w:rsid w:val="000B466C"/>
    <w:rsid w:val="000C44BA"/>
    <w:rsid w:val="000F08BB"/>
    <w:rsid w:val="000F0AD9"/>
    <w:rsid w:val="000F1698"/>
    <w:rsid w:val="000F26B4"/>
    <w:rsid w:val="00101846"/>
    <w:rsid w:val="00101C0C"/>
    <w:rsid w:val="00102C72"/>
    <w:rsid w:val="001053B4"/>
    <w:rsid w:val="001053E3"/>
    <w:rsid w:val="00105A5F"/>
    <w:rsid w:val="00107544"/>
    <w:rsid w:val="001357B2"/>
    <w:rsid w:val="00140EAE"/>
    <w:rsid w:val="00150C4A"/>
    <w:rsid w:val="001534F8"/>
    <w:rsid w:val="00156BD2"/>
    <w:rsid w:val="00157984"/>
    <w:rsid w:val="00164BC7"/>
    <w:rsid w:val="00171860"/>
    <w:rsid w:val="0017478F"/>
    <w:rsid w:val="001751B8"/>
    <w:rsid w:val="001756A5"/>
    <w:rsid w:val="00184A6B"/>
    <w:rsid w:val="00186528"/>
    <w:rsid w:val="001946F6"/>
    <w:rsid w:val="001A0746"/>
    <w:rsid w:val="001A2761"/>
    <w:rsid w:val="001A3F7E"/>
    <w:rsid w:val="001A58F5"/>
    <w:rsid w:val="001B069E"/>
    <w:rsid w:val="001B07BF"/>
    <w:rsid w:val="001B2B41"/>
    <w:rsid w:val="001B55BC"/>
    <w:rsid w:val="001B7F14"/>
    <w:rsid w:val="001C2399"/>
    <w:rsid w:val="001C6AFC"/>
    <w:rsid w:val="001E1E19"/>
    <w:rsid w:val="001E218B"/>
    <w:rsid w:val="001F19F6"/>
    <w:rsid w:val="001F722F"/>
    <w:rsid w:val="002001E0"/>
    <w:rsid w:val="00202A77"/>
    <w:rsid w:val="0020709A"/>
    <w:rsid w:val="002250AE"/>
    <w:rsid w:val="002272D5"/>
    <w:rsid w:val="002345D6"/>
    <w:rsid w:val="00244AB8"/>
    <w:rsid w:val="002566D1"/>
    <w:rsid w:val="002573E3"/>
    <w:rsid w:val="00257A03"/>
    <w:rsid w:val="002651C5"/>
    <w:rsid w:val="00271CE5"/>
    <w:rsid w:val="00273FF3"/>
    <w:rsid w:val="00277D0E"/>
    <w:rsid w:val="00282020"/>
    <w:rsid w:val="00285DE5"/>
    <w:rsid w:val="00287C95"/>
    <w:rsid w:val="0029084F"/>
    <w:rsid w:val="002A1440"/>
    <w:rsid w:val="002A2B69"/>
    <w:rsid w:val="002A312E"/>
    <w:rsid w:val="002B2940"/>
    <w:rsid w:val="002B7B49"/>
    <w:rsid w:val="002C2305"/>
    <w:rsid w:val="002E0519"/>
    <w:rsid w:val="002E461F"/>
    <w:rsid w:val="002E5197"/>
    <w:rsid w:val="002E5A71"/>
    <w:rsid w:val="002E7F51"/>
    <w:rsid w:val="0031270A"/>
    <w:rsid w:val="003221AE"/>
    <w:rsid w:val="003308A1"/>
    <w:rsid w:val="0033705A"/>
    <w:rsid w:val="00340864"/>
    <w:rsid w:val="003455AE"/>
    <w:rsid w:val="00347B11"/>
    <w:rsid w:val="003636BF"/>
    <w:rsid w:val="003645F0"/>
    <w:rsid w:val="00365FAA"/>
    <w:rsid w:val="00371442"/>
    <w:rsid w:val="003734CF"/>
    <w:rsid w:val="00382F22"/>
    <w:rsid w:val="003845B4"/>
    <w:rsid w:val="00387B1A"/>
    <w:rsid w:val="00394B0A"/>
    <w:rsid w:val="003A1071"/>
    <w:rsid w:val="003A3229"/>
    <w:rsid w:val="003A69A1"/>
    <w:rsid w:val="003B05A3"/>
    <w:rsid w:val="003B20E6"/>
    <w:rsid w:val="003B48E8"/>
    <w:rsid w:val="003B5E9B"/>
    <w:rsid w:val="003B77B2"/>
    <w:rsid w:val="003C5EE5"/>
    <w:rsid w:val="003C6A58"/>
    <w:rsid w:val="003C7626"/>
    <w:rsid w:val="003D043C"/>
    <w:rsid w:val="003E1C74"/>
    <w:rsid w:val="003E1D3A"/>
    <w:rsid w:val="004155E4"/>
    <w:rsid w:val="004207D2"/>
    <w:rsid w:val="0042606F"/>
    <w:rsid w:val="00430294"/>
    <w:rsid w:val="00431110"/>
    <w:rsid w:val="004356FC"/>
    <w:rsid w:val="004360CD"/>
    <w:rsid w:val="00436E5D"/>
    <w:rsid w:val="0045421B"/>
    <w:rsid w:val="00456F1C"/>
    <w:rsid w:val="0046483F"/>
    <w:rsid w:val="004657EE"/>
    <w:rsid w:val="004731C2"/>
    <w:rsid w:val="00481A3B"/>
    <w:rsid w:val="00483B07"/>
    <w:rsid w:val="00485591"/>
    <w:rsid w:val="004861EA"/>
    <w:rsid w:val="004915D3"/>
    <w:rsid w:val="00496C43"/>
    <w:rsid w:val="004A7770"/>
    <w:rsid w:val="004B2483"/>
    <w:rsid w:val="004C0DA9"/>
    <w:rsid w:val="004C419A"/>
    <w:rsid w:val="004D4A8C"/>
    <w:rsid w:val="004E1CF3"/>
    <w:rsid w:val="004E5DBB"/>
    <w:rsid w:val="004F339A"/>
    <w:rsid w:val="00500CAD"/>
    <w:rsid w:val="00502C35"/>
    <w:rsid w:val="00506FBD"/>
    <w:rsid w:val="005078D5"/>
    <w:rsid w:val="00526246"/>
    <w:rsid w:val="0053732B"/>
    <w:rsid w:val="005475FE"/>
    <w:rsid w:val="00552C65"/>
    <w:rsid w:val="00561A71"/>
    <w:rsid w:val="0056333E"/>
    <w:rsid w:val="00564C5E"/>
    <w:rsid w:val="00567106"/>
    <w:rsid w:val="005741ED"/>
    <w:rsid w:val="00576AED"/>
    <w:rsid w:val="00595827"/>
    <w:rsid w:val="005A46E1"/>
    <w:rsid w:val="005B5BB5"/>
    <w:rsid w:val="005C50A9"/>
    <w:rsid w:val="005D1809"/>
    <w:rsid w:val="005E1D3C"/>
    <w:rsid w:val="005E1D46"/>
    <w:rsid w:val="005F0B01"/>
    <w:rsid w:val="00600ADA"/>
    <w:rsid w:val="00603A37"/>
    <w:rsid w:val="00606EF3"/>
    <w:rsid w:val="0061772C"/>
    <w:rsid w:val="00625AE6"/>
    <w:rsid w:val="00632253"/>
    <w:rsid w:val="006357FA"/>
    <w:rsid w:val="0064144E"/>
    <w:rsid w:val="00642714"/>
    <w:rsid w:val="006455CE"/>
    <w:rsid w:val="00655841"/>
    <w:rsid w:val="006706B7"/>
    <w:rsid w:val="00672D44"/>
    <w:rsid w:val="006754BE"/>
    <w:rsid w:val="00676094"/>
    <w:rsid w:val="006770B0"/>
    <w:rsid w:val="00677E0C"/>
    <w:rsid w:val="00680E15"/>
    <w:rsid w:val="00683D27"/>
    <w:rsid w:val="00686751"/>
    <w:rsid w:val="00687EDB"/>
    <w:rsid w:val="006A13FB"/>
    <w:rsid w:val="006A2A9A"/>
    <w:rsid w:val="006B5006"/>
    <w:rsid w:val="006D19F2"/>
    <w:rsid w:val="006D6B90"/>
    <w:rsid w:val="00733017"/>
    <w:rsid w:val="00755BDE"/>
    <w:rsid w:val="00764066"/>
    <w:rsid w:val="00783310"/>
    <w:rsid w:val="00785C41"/>
    <w:rsid w:val="00785E56"/>
    <w:rsid w:val="00787650"/>
    <w:rsid w:val="00792537"/>
    <w:rsid w:val="007936CD"/>
    <w:rsid w:val="007A2999"/>
    <w:rsid w:val="007A4A6D"/>
    <w:rsid w:val="007B0D64"/>
    <w:rsid w:val="007C5652"/>
    <w:rsid w:val="007D1BCF"/>
    <w:rsid w:val="007D75CF"/>
    <w:rsid w:val="007E0440"/>
    <w:rsid w:val="007E06BA"/>
    <w:rsid w:val="007E4BED"/>
    <w:rsid w:val="007E6AE8"/>
    <w:rsid w:val="007E6DC5"/>
    <w:rsid w:val="007F2FDD"/>
    <w:rsid w:val="00802BB5"/>
    <w:rsid w:val="0080453B"/>
    <w:rsid w:val="00804A3D"/>
    <w:rsid w:val="008075A9"/>
    <w:rsid w:val="0082457F"/>
    <w:rsid w:val="008254AF"/>
    <w:rsid w:val="00830F02"/>
    <w:rsid w:val="00831BA8"/>
    <w:rsid w:val="00832E24"/>
    <w:rsid w:val="008356D1"/>
    <w:rsid w:val="00835951"/>
    <w:rsid w:val="00840D32"/>
    <w:rsid w:val="008424A8"/>
    <w:rsid w:val="0085584F"/>
    <w:rsid w:val="00857862"/>
    <w:rsid w:val="008604A2"/>
    <w:rsid w:val="008607E0"/>
    <w:rsid w:val="00862415"/>
    <w:rsid w:val="00874E0A"/>
    <w:rsid w:val="0087600B"/>
    <w:rsid w:val="0088043C"/>
    <w:rsid w:val="00883FE2"/>
    <w:rsid w:val="00884889"/>
    <w:rsid w:val="008906C9"/>
    <w:rsid w:val="008B47A6"/>
    <w:rsid w:val="008C5738"/>
    <w:rsid w:val="008D04F0"/>
    <w:rsid w:val="008D6080"/>
    <w:rsid w:val="008D7C64"/>
    <w:rsid w:val="008E31A2"/>
    <w:rsid w:val="008F2E01"/>
    <w:rsid w:val="008F3500"/>
    <w:rsid w:val="008F66CA"/>
    <w:rsid w:val="008F7564"/>
    <w:rsid w:val="00905285"/>
    <w:rsid w:val="0091184C"/>
    <w:rsid w:val="00911E35"/>
    <w:rsid w:val="009230B7"/>
    <w:rsid w:val="00924E3C"/>
    <w:rsid w:val="0092647D"/>
    <w:rsid w:val="009331E4"/>
    <w:rsid w:val="00933CA7"/>
    <w:rsid w:val="00934351"/>
    <w:rsid w:val="009407DC"/>
    <w:rsid w:val="00940EA8"/>
    <w:rsid w:val="0095258D"/>
    <w:rsid w:val="009545A7"/>
    <w:rsid w:val="009612BB"/>
    <w:rsid w:val="00961EA0"/>
    <w:rsid w:val="00962A54"/>
    <w:rsid w:val="0096366C"/>
    <w:rsid w:val="0098139E"/>
    <w:rsid w:val="00997320"/>
    <w:rsid w:val="00997789"/>
    <w:rsid w:val="00997CC9"/>
    <w:rsid w:val="00997D9C"/>
    <w:rsid w:val="009A5FC1"/>
    <w:rsid w:val="009B1631"/>
    <w:rsid w:val="009B1B78"/>
    <w:rsid w:val="009B34FB"/>
    <w:rsid w:val="009B6809"/>
    <w:rsid w:val="009C0153"/>
    <w:rsid w:val="009C2211"/>
    <w:rsid w:val="009C411B"/>
    <w:rsid w:val="009C6CC8"/>
    <w:rsid w:val="009C740A"/>
    <w:rsid w:val="009E45D7"/>
    <w:rsid w:val="009E4D32"/>
    <w:rsid w:val="009F0A78"/>
    <w:rsid w:val="009F0EE5"/>
    <w:rsid w:val="00A03E5C"/>
    <w:rsid w:val="00A043FF"/>
    <w:rsid w:val="00A04B2E"/>
    <w:rsid w:val="00A125C5"/>
    <w:rsid w:val="00A14729"/>
    <w:rsid w:val="00A14C66"/>
    <w:rsid w:val="00A205F3"/>
    <w:rsid w:val="00A23C98"/>
    <w:rsid w:val="00A2451C"/>
    <w:rsid w:val="00A272BC"/>
    <w:rsid w:val="00A565B0"/>
    <w:rsid w:val="00A601FB"/>
    <w:rsid w:val="00A63D5C"/>
    <w:rsid w:val="00A65EE7"/>
    <w:rsid w:val="00A70133"/>
    <w:rsid w:val="00A770A6"/>
    <w:rsid w:val="00A813B1"/>
    <w:rsid w:val="00A86D58"/>
    <w:rsid w:val="00A872B7"/>
    <w:rsid w:val="00A87C50"/>
    <w:rsid w:val="00A921CF"/>
    <w:rsid w:val="00A95535"/>
    <w:rsid w:val="00A978CD"/>
    <w:rsid w:val="00A97A47"/>
    <w:rsid w:val="00AB0F3A"/>
    <w:rsid w:val="00AB296C"/>
    <w:rsid w:val="00AB36C4"/>
    <w:rsid w:val="00AC2239"/>
    <w:rsid w:val="00AC32B2"/>
    <w:rsid w:val="00AC4AFB"/>
    <w:rsid w:val="00AD3E16"/>
    <w:rsid w:val="00AE56EA"/>
    <w:rsid w:val="00B022DA"/>
    <w:rsid w:val="00B02FED"/>
    <w:rsid w:val="00B036AB"/>
    <w:rsid w:val="00B067EF"/>
    <w:rsid w:val="00B11B14"/>
    <w:rsid w:val="00B1443B"/>
    <w:rsid w:val="00B17141"/>
    <w:rsid w:val="00B20E88"/>
    <w:rsid w:val="00B26CD5"/>
    <w:rsid w:val="00B31575"/>
    <w:rsid w:val="00B33CA2"/>
    <w:rsid w:val="00B57B90"/>
    <w:rsid w:val="00B63735"/>
    <w:rsid w:val="00B64B09"/>
    <w:rsid w:val="00B7732A"/>
    <w:rsid w:val="00B8547D"/>
    <w:rsid w:val="00B95484"/>
    <w:rsid w:val="00BB5596"/>
    <w:rsid w:val="00BC700C"/>
    <w:rsid w:val="00BD5D5B"/>
    <w:rsid w:val="00BF732A"/>
    <w:rsid w:val="00C03AD9"/>
    <w:rsid w:val="00C16D9F"/>
    <w:rsid w:val="00C17F09"/>
    <w:rsid w:val="00C250D5"/>
    <w:rsid w:val="00C33E76"/>
    <w:rsid w:val="00C33F11"/>
    <w:rsid w:val="00C344AB"/>
    <w:rsid w:val="00C35666"/>
    <w:rsid w:val="00C4198A"/>
    <w:rsid w:val="00C41BEC"/>
    <w:rsid w:val="00C423BC"/>
    <w:rsid w:val="00C46397"/>
    <w:rsid w:val="00C46B45"/>
    <w:rsid w:val="00C46D9B"/>
    <w:rsid w:val="00C55068"/>
    <w:rsid w:val="00C774A8"/>
    <w:rsid w:val="00C84A9F"/>
    <w:rsid w:val="00C85B6D"/>
    <w:rsid w:val="00C92898"/>
    <w:rsid w:val="00C96A71"/>
    <w:rsid w:val="00CA11B8"/>
    <w:rsid w:val="00CA28B6"/>
    <w:rsid w:val="00CA3031"/>
    <w:rsid w:val="00CA4340"/>
    <w:rsid w:val="00CC10C6"/>
    <w:rsid w:val="00CD36AD"/>
    <w:rsid w:val="00CD6D18"/>
    <w:rsid w:val="00CE5238"/>
    <w:rsid w:val="00CE7514"/>
    <w:rsid w:val="00CF27CB"/>
    <w:rsid w:val="00D200A7"/>
    <w:rsid w:val="00D248DE"/>
    <w:rsid w:val="00D31AA6"/>
    <w:rsid w:val="00D37E07"/>
    <w:rsid w:val="00D638D8"/>
    <w:rsid w:val="00D72E36"/>
    <w:rsid w:val="00D750EC"/>
    <w:rsid w:val="00D76BBF"/>
    <w:rsid w:val="00D76CC8"/>
    <w:rsid w:val="00D844C2"/>
    <w:rsid w:val="00D8542D"/>
    <w:rsid w:val="00D929BC"/>
    <w:rsid w:val="00DA2D50"/>
    <w:rsid w:val="00DA6EAF"/>
    <w:rsid w:val="00DB354C"/>
    <w:rsid w:val="00DC3D09"/>
    <w:rsid w:val="00DC61A4"/>
    <w:rsid w:val="00DC6A71"/>
    <w:rsid w:val="00DC79E5"/>
    <w:rsid w:val="00DD64B1"/>
    <w:rsid w:val="00DE6547"/>
    <w:rsid w:val="00DE72AF"/>
    <w:rsid w:val="00DF1FC1"/>
    <w:rsid w:val="00DF277C"/>
    <w:rsid w:val="00DF3ED1"/>
    <w:rsid w:val="00DF4937"/>
    <w:rsid w:val="00DF4DE2"/>
    <w:rsid w:val="00E0357D"/>
    <w:rsid w:val="00E06741"/>
    <w:rsid w:val="00E21264"/>
    <w:rsid w:val="00E303A5"/>
    <w:rsid w:val="00E569FC"/>
    <w:rsid w:val="00E853E7"/>
    <w:rsid w:val="00E86EDF"/>
    <w:rsid w:val="00E964C9"/>
    <w:rsid w:val="00EA31D4"/>
    <w:rsid w:val="00EA772E"/>
    <w:rsid w:val="00EB6C94"/>
    <w:rsid w:val="00EC0BF8"/>
    <w:rsid w:val="00EC5FC9"/>
    <w:rsid w:val="00EC6F9E"/>
    <w:rsid w:val="00ED1C3E"/>
    <w:rsid w:val="00EE38BB"/>
    <w:rsid w:val="00F05861"/>
    <w:rsid w:val="00F10B1B"/>
    <w:rsid w:val="00F118D0"/>
    <w:rsid w:val="00F240BB"/>
    <w:rsid w:val="00F35BAB"/>
    <w:rsid w:val="00F37551"/>
    <w:rsid w:val="00F37FE3"/>
    <w:rsid w:val="00F422A9"/>
    <w:rsid w:val="00F57FED"/>
    <w:rsid w:val="00F60A2F"/>
    <w:rsid w:val="00F65D88"/>
    <w:rsid w:val="00F707A3"/>
    <w:rsid w:val="00F85C2A"/>
    <w:rsid w:val="00F876CE"/>
    <w:rsid w:val="00F95F18"/>
    <w:rsid w:val="00F96ADF"/>
    <w:rsid w:val="00FA2045"/>
    <w:rsid w:val="00FC3F65"/>
    <w:rsid w:val="00FC70E6"/>
    <w:rsid w:val="00FD013C"/>
    <w:rsid w:val="00FF17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02927A9"/>
  <w15:chartTrackingRefBased/>
  <w15:docId w15:val="{103BB9A2-0D9C-4918-B4F6-CBD719EA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BD5D5B"/>
    <w:pPr>
      <w:ind w:left="720"/>
      <w:contextualSpacing/>
    </w:pPr>
  </w:style>
  <w:style w:type="character" w:styleId="Nerazreenaomemba">
    <w:name w:val="Unresolved Mention"/>
    <w:basedOn w:val="Privzetapisavaodstavka"/>
    <w:uiPriority w:val="99"/>
    <w:semiHidden/>
    <w:unhideWhenUsed/>
    <w:rsid w:val="004C419A"/>
    <w:rPr>
      <w:color w:val="605E5C"/>
      <w:shd w:val="clear" w:color="auto" w:fill="E1DFDD"/>
    </w:rPr>
  </w:style>
  <w:style w:type="character" w:styleId="SledenaHiperpovezava">
    <w:name w:val="FollowedHyperlink"/>
    <w:basedOn w:val="Privzetapisavaodstavka"/>
    <w:rsid w:val="00105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86663">
      <w:bodyDiv w:val="1"/>
      <w:marLeft w:val="0"/>
      <w:marRight w:val="0"/>
      <w:marTop w:val="0"/>
      <w:marBottom w:val="0"/>
      <w:divBdr>
        <w:top w:val="none" w:sz="0" w:space="0" w:color="auto"/>
        <w:left w:val="none" w:sz="0" w:space="0" w:color="auto"/>
        <w:bottom w:val="none" w:sz="0" w:space="0" w:color="auto"/>
        <w:right w:val="none" w:sz="0" w:space="0" w:color="auto"/>
      </w:divBdr>
      <w:divsChild>
        <w:div w:id="1342854120">
          <w:marLeft w:val="0"/>
          <w:marRight w:val="0"/>
          <w:marTop w:val="15"/>
          <w:marBottom w:val="0"/>
          <w:divBdr>
            <w:top w:val="single" w:sz="48" w:space="0" w:color="auto"/>
            <w:left w:val="single" w:sz="48" w:space="0" w:color="auto"/>
            <w:bottom w:val="single" w:sz="48" w:space="0" w:color="auto"/>
            <w:right w:val="single" w:sz="48" w:space="0" w:color="auto"/>
          </w:divBdr>
          <w:divsChild>
            <w:div w:id="6007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1-01-3971" TargetMode="External"/><Relationship Id="rId18" Type="http://schemas.openxmlformats.org/officeDocument/2006/relationships/hyperlink" Target="mailto:gp.mk@gov.si" TargetMode="External"/><Relationship Id="rId26" Type="http://schemas.openxmlformats.org/officeDocument/2006/relationships/hyperlink" Target="mailto:info@adriaplin.si" TargetMode="External"/><Relationship Id="rId3" Type="http://schemas.openxmlformats.org/officeDocument/2006/relationships/customXml" Target="../customXml/item3.xml"/><Relationship Id="rId21" Type="http://schemas.openxmlformats.org/officeDocument/2006/relationships/hyperlink" Target="mailto:gp.dgzr@urszr.si" TargetMode="External"/><Relationship Id="rId7" Type="http://schemas.openxmlformats.org/officeDocument/2006/relationships/settings" Target="settings.xml"/><Relationship Id="rId12" Type="http://schemas.openxmlformats.org/officeDocument/2006/relationships/hyperlink" Target="https://www.kamnik.si/objava/702168" TargetMode="External"/><Relationship Id="rId17" Type="http://schemas.openxmlformats.org/officeDocument/2006/relationships/hyperlink" Target="mailto:obcina@kamnik.si" TargetMode="External"/><Relationship Id="rId25" Type="http://schemas.openxmlformats.org/officeDocument/2006/relationships/hyperlink" Target="mailto:info@publikus.s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adni-list.si/1/objava.jsp?sop=2023-01-2670" TargetMode="External"/><Relationship Id="rId20" Type="http://schemas.openxmlformats.org/officeDocument/2006/relationships/hyperlink" Target="mailto:gp.drsv@gov.si" TargetMode="External"/><Relationship Id="rId29" Type="http://schemas.openxmlformats.org/officeDocument/2006/relationships/hyperlink" Target="mailto:info@telekom.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mnik.si/objave/107" TargetMode="External"/><Relationship Id="rId24" Type="http://schemas.openxmlformats.org/officeDocument/2006/relationships/hyperlink" Target="mailto:marija.jezek@kamnik.s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radni-list.si/1/objava.jsp?sop=2023-01-2478" TargetMode="External"/><Relationship Id="rId23" Type="http://schemas.openxmlformats.org/officeDocument/2006/relationships/hyperlink" Target="mailto:OELjubljana@zgs.gov.si" TargetMode="External"/><Relationship Id="rId28" Type="http://schemas.openxmlformats.org/officeDocument/2006/relationships/hyperlink" Target="mailto:info@elektro-celje.si" TargetMode="External"/><Relationship Id="rId10" Type="http://schemas.openxmlformats.org/officeDocument/2006/relationships/endnotes" Target="endnotes.xml"/><Relationship Id="rId19" Type="http://schemas.openxmlformats.org/officeDocument/2006/relationships/hyperlink" Target="mailto:gp.mz@gov.si"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mailto:zrsvn.oekr@zrsvn.si" TargetMode="External"/><Relationship Id="rId27" Type="http://schemas.openxmlformats.org/officeDocument/2006/relationships/hyperlink" Target="mailto:info@kpk-kamnik.si"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usr\R-S\StanojevicL72\Documents\MOPE\MOPE%20splo&#353;ni%20obrazec%20dopisa\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2EF215E7-E330-43AF-9DBE-9214C294FE30}">
  <ds:schemaRefs>
    <ds:schemaRef ds:uri="http://schemas.openxmlformats.org/officeDocument/2006/bibliography"/>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MOPE_predloga</Template>
  <TotalTime>8</TotalTime>
  <Pages>6</Pages>
  <Words>2506</Words>
  <Characters>15976</Characters>
  <Application>Microsoft Office Word</Application>
  <DocSecurity>0</DocSecurity>
  <Lines>133</Lines>
  <Paragraphs>36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Ljubiša Stanojević</dc:creator>
  <cp:keywords/>
  <cp:lastModifiedBy>Ljubiša Stanojević</cp:lastModifiedBy>
  <cp:revision>5</cp:revision>
  <cp:lastPrinted>2010-07-16T07:41:00Z</cp:lastPrinted>
  <dcterms:created xsi:type="dcterms:W3CDTF">2024-02-15T10:18:00Z</dcterms:created>
  <dcterms:modified xsi:type="dcterms:W3CDTF">2024-02-15T10:21:00Z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