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72DABC60" w:rsidR="00F570FF" w:rsidRPr="00FB5687" w:rsidRDefault="00F570FF" w:rsidP="00FB5687">
      <w:pPr>
        <w:pStyle w:val="datumtevilka"/>
        <w:rPr>
          <w:rFonts w:cs="Arial"/>
        </w:rPr>
      </w:pPr>
      <w:r w:rsidRPr="00FB5687">
        <w:rPr>
          <w:rFonts w:cs="Arial"/>
          <w:noProof/>
        </w:rPr>
        <mc:AlternateContent>
          <mc:Choice Requires="wps">
            <w:drawing>
              <wp:anchor distT="360045" distB="540385" distL="0" distR="0" simplePos="0" relativeHeight="251658240" behindDoc="0" locked="0" layoutInCell="1" allowOverlap="0" wp14:anchorId="14287DB7" wp14:editId="59AA26C5">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txbxContent>
                </v:textbox>
                <w10:wrap type="topAndBottom" anchorx="page" anchory="page"/>
              </v:shape>
            </w:pict>
          </mc:Fallback>
        </mc:AlternateContent>
      </w:r>
      <w:r w:rsidRPr="00FB5687">
        <w:rPr>
          <w:rFonts w:cs="Arial"/>
        </w:rPr>
        <w:t xml:space="preserve">Številka: </w:t>
      </w:r>
      <w:r w:rsidRPr="00FB5687">
        <w:rPr>
          <w:rFonts w:cs="Arial"/>
        </w:rPr>
        <w:tab/>
      </w:r>
      <w:r w:rsidR="00095543">
        <w:t>35409-267/2023-2570-14</w:t>
      </w:r>
    </w:p>
    <w:p w14:paraId="55200078" w14:textId="16B9B799" w:rsidR="007D75CF" w:rsidRPr="00FB5687" w:rsidRDefault="00F570FF" w:rsidP="00FB5687">
      <w:pPr>
        <w:pStyle w:val="datumtevilka"/>
        <w:rPr>
          <w:rFonts w:cs="Arial"/>
        </w:rPr>
      </w:pPr>
      <w:r w:rsidRPr="00FB5687">
        <w:rPr>
          <w:rFonts w:cs="Arial"/>
        </w:rPr>
        <w:t xml:space="preserve">Datum: </w:t>
      </w:r>
      <w:r w:rsidRPr="00FB5687">
        <w:rPr>
          <w:rFonts w:cs="Arial"/>
        </w:rPr>
        <w:tab/>
      </w:r>
      <w:r w:rsidR="00095543">
        <w:rPr>
          <w:rFonts w:cs="Arial"/>
        </w:rPr>
        <w:t>19.01.2024</w:t>
      </w:r>
    </w:p>
    <w:p w14:paraId="47BEEBD6" w14:textId="5272781D" w:rsidR="007D75CF" w:rsidRPr="00FB5687" w:rsidRDefault="007D75CF" w:rsidP="00FB5687">
      <w:pPr>
        <w:rPr>
          <w:rFonts w:cs="Arial"/>
          <w:szCs w:val="20"/>
        </w:rPr>
      </w:pPr>
    </w:p>
    <w:p w14:paraId="2E32A7A8" w14:textId="30E1B7B3" w:rsidR="005B4D32" w:rsidRPr="00FB5687" w:rsidRDefault="005B4D32" w:rsidP="00FB5687">
      <w:pPr>
        <w:jc w:val="both"/>
        <w:rPr>
          <w:rFonts w:cs="Arial"/>
          <w:bCs/>
          <w:szCs w:val="20"/>
        </w:rPr>
      </w:pPr>
      <w:r w:rsidRPr="00FB5687">
        <w:rPr>
          <w:rFonts w:cs="Arial"/>
          <w:bCs/>
          <w:szCs w:val="20"/>
        </w:rPr>
        <w:t>Ministrstvo za okolje</w:t>
      </w:r>
      <w:r w:rsidR="0067609B" w:rsidRPr="00FB5687">
        <w:rPr>
          <w:rFonts w:cs="Arial"/>
          <w:bCs/>
          <w:szCs w:val="20"/>
        </w:rPr>
        <w:t>, podnebje in energijo</w:t>
      </w:r>
      <w:r w:rsidRPr="00FB5687">
        <w:rPr>
          <w:rFonts w:cs="Arial"/>
          <w:bCs/>
          <w:szCs w:val="20"/>
        </w:rPr>
        <w:t xml:space="preserve"> izdaja na podlagi </w:t>
      </w:r>
      <w:r w:rsidR="00EA37EE" w:rsidRPr="00FB5687">
        <w:rPr>
          <w:rFonts w:cs="Arial"/>
          <w:szCs w:val="20"/>
        </w:rPr>
        <w:t xml:space="preserve">38.b člena Zakona o državni upravi </w:t>
      </w:r>
      <w:r w:rsidR="00EA37EE" w:rsidRPr="00FB5687">
        <w:rPr>
          <w:rFonts w:cs="Arial"/>
          <w:szCs w:val="20"/>
          <w:shd w:val="clear" w:color="auto" w:fill="FFFFFF"/>
        </w:rPr>
        <w:t xml:space="preserve">(Uradni list RS, št. 113/05 – uradno prečiščeno besedilo, 89//07 – </w:t>
      </w:r>
      <w:proofErr w:type="spellStart"/>
      <w:r w:rsidR="00EA37EE" w:rsidRPr="00FB5687">
        <w:rPr>
          <w:rFonts w:cs="Arial"/>
          <w:szCs w:val="20"/>
          <w:shd w:val="clear" w:color="auto" w:fill="FFFFFF"/>
        </w:rPr>
        <w:t>odl</w:t>
      </w:r>
      <w:proofErr w:type="spellEnd"/>
      <w:r w:rsidR="00EA37EE" w:rsidRPr="00FB5687">
        <w:rPr>
          <w:rFonts w:cs="Arial"/>
          <w:szCs w:val="20"/>
          <w:shd w:val="clear" w:color="auto" w:fill="FFFFFF"/>
        </w:rPr>
        <w:t xml:space="preserve">. US, 126/07 – ZUP-E, 48/09, 8/10 – ZUP-G, 8/12 – ZVRS-F, 21/12, 47/13, 12/14, 90/14, 51/16, 36/21, 82/21, 189/21, 153/22 in 18/23), </w:t>
      </w:r>
      <w:r w:rsidR="0067609B" w:rsidRPr="00FB5687">
        <w:rPr>
          <w:rFonts w:cs="Arial"/>
          <w:bCs/>
          <w:szCs w:val="20"/>
        </w:rPr>
        <w:t>četrtega odstavka 128</w:t>
      </w:r>
      <w:r w:rsidRPr="00FB5687">
        <w:rPr>
          <w:rFonts w:cs="Arial"/>
          <w:bCs/>
          <w:szCs w:val="20"/>
        </w:rPr>
        <w:t xml:space="preserve">. člena </w:t>
      </w:r>
      <w:r w:rsidR="0067609B" w:rsidRPr="00FB5687">
        <w:rPr>
          <w:rFonts w:cs="Arial"/>
          <w:bCs/>
          <w:szCs w:val="20"/>
        </w:rPr>
        <w:t>Zakona o urejanju prostora (Uradni list RS, št. 199/21, 18/23 – ZDU-1O, 78/23 – ZUNPEOVE in 95/23 – ZIUOPZP</w:t>
      </w:r>
      <w:r w:rsidR="00C40032" w:rsidRPr="00FB5687">
        <w:rPr>
          <w:rFonts w:cs="Arial"/>
          <w:bCs/>
          <w:szCs w:val="20"/>
        </w:rPr>
        <w:t>; v</w:t>
      </w:r>
      <w:r w:rsidR="001C7786" w:rsidRPr="00FB5687">
        <w:rPr>
          <w:rFonts w:cs="Arial"/>
          <w:szCs w:val="20"/>
        </w:rPr>
        <w:t xml:space="preserve"> nadaljnjem besedilu</w:t>
      </w:r>
      <w:r w:rsidR="001C7786" w:rsidRPr="00FB5687">
        <w:rPr>
          <w:rFonts w:cs="Arial"/>
          <w:bCs/>
          <w:szCs w:val="20"/>
        </w:rPr>
        <w:t xml:space="preserve">: </w:t>
      </w:r>
      <w:r w:rsidR="00C40032" w:rsidRPr="00FB5687">
        <w:rPr>
          <w:rFonts w:cs="Arial"/>
          <w:bCs/>
          <w:szCs w:val="20"/>
        </w:rPr>
        <w:t>ZUreP-3</w:t>
      </w:r>
      <w:r w:rsidR="0067609B" w:rsidRPr="00FB5687">
        <w:rPr>
          <w:rFonts w:cs="Arial"/>
          <w:bCs/>
          <w:szCs w:val="20"/>
        </w:rPr>
        <w:t>)</w:t>
      </w:r>
      <w:r w:rsidR="00EA37EE" w:rsidRPr="00FB5687">
        <w:rPr>
          <w:rFonts w:cs="Arial"/>
          <w:bCs/>
          <w:szCs w:val="20"/>
        </w:rPr>
        <w:t>,</w:t>
      </w:r>
      <w:r w:rsidR="00617A5D" w:rsidRPr="00FB5687">
        <w:rPr>
          <w:rFonts w:cs="Arial"/>
          <w:bCs/>
          <w:szCs w:val="20"/>
        </w:rPr>
        <w:t xml:space="preserve"> </w:t>
      </w:r>
      <w:r w:rsidR="00BE42F5" w:rsidRPr="00FB5687">
        <w:rPr>
          <w:rFonts w:cs="Arial"/>
          <w:szCs w:val="20"/>
        </w:rPr>
        <w:t>šestega odstavka 77. člena</w:t>
      </w:r>
      <w:r w:rsidR="00826FA0" w:rsidRPr="00FB5687">
        <w:rPr>
          <w:rFonts w:cs="Arial"/>
          <w:szCs w:val="20"/>
        </w:rPr>
        <w:t xml:space="preserve"> Zakona o varstvu okolja</w:t>
      </w:r>
      <w:r w:rsidR="00BE42F5" w:rsidRPr="00FB5687">
        <w:rPr>
          <w:rFonts w:cs="Arial"/>
          <w:szCs w:val="20"/>
        </w:rPr>
        <w:t xml:space="preserve"> (Uradni list RS, št. 44/22, v nadaljnjem besedilu: ZVO-2), </w:t>
      </w:r>
      <w:r w:rsidR="00617A5D" w:rsidRPr="00FB5687">
        <w:rPr>
          <w:rFonts w:cs="Arial"/>
          <w:bCs/>
          <w:szCs w:val="20"/>
        </w:rPr>
        <w:t xml:space="preserve">v povezavi s </w:t>
      </w:r>
      <w:r w:rsidR="00BB67C1" w:rsidRPr="00FB5687">
        <w:rPr>
          <w:rFonts w:cs="Arial"/>
          <w:bCs/>
          <w:szCs w:val="20"/>
        </w:rPr>
        <w:t>101</w:t>
      </w:r>
      <w:r w:rsidR="003A037B" w:rsidRPr="00FB5687">
        <w:rPr>
          <w:rFonts w:cs="Arial"/>
          <w:bCs/>
          <w:szCs w:val="20"/>
        </w:rPr>
        <w:t>a</w:t>
      </w:r>
      <w:r w:rsidR="00BB67C1" w:rsidRPr="00FB5687">
        <w:rPr>
          <w:rFonts w:cs="Arial"/>
          <w:bCs/>
          <w:szCs w:val="20"/>
        </w:rPr>
        <w:t>. členom Zakona o ohranjanju narave</w:t>
      </w:r>
      <w:r w:rsidR="009E1A71" w:rsidRPr="00FB5687">
        <w:rPr>
          <w:rFonts w:cs="Arial"/>
          <w:bCs/>
          <w:szCs w:val="20"/>
        </w:rPr>
        <w:t xml:space="preserve"> </w:t>
      </w:r>
      <w:r w:rsidR="009E1A71" w:rsidRPr="00FB5687">
        <w:rPr>
          <w:rFonts w:cs="Arial"/>
          <w:szCs w:val="20"/>
        </w:rPr>
        <w:t xml:space="preserve">(Uradni list RS, št. </w:t>
      </w:r>
      <w:r w:rsidR="009E1A71" w:rsidRPr="00FB5687">
        <w:rPr>
          <w:rFonts w:cs="Arial"/>
          <w:bCs/>
          <w:szCs w:val="20"/>
        </w:rPr>
        <w:t xml:space="preserve">96/04-ZON-UPB2, </w:t>
      </w:r>
      <w:r w:rsidR="00EE1D19" w:rsidRPr="00FB5687">
        <w:rPr>
          <w:rFonts w:cs="Arial"/>
          <w:bCs/>
          <w:szCs w:val="20"/>
        </w:rPr>
        <w:t xml:space="preserve">61/06 – ZDru-1, 8/10 – ZSKZ-B, 46/14, 21/18 – </w:t>
      </w:r>
      <w:proofErr w:type="spellStart"/>
      <w:r w:rsidR="00EE1D19" w:rsidRPr="00FB5687">
        <w:rPr>
          <w:rFonts w:cs="Arial"/>
          <w:bCs/>
          <w:szCs w:val="20"/>
        </w:rPr>
        <w:t>ZNOrg</w:t>
      </w:r>
      <w:proofErr w:type="spellEnd"/>
      <w:r w:rsidR="00EE1D19" w:rsidRPr="00FB5687">
        <w:rPr>
          <w:rFonts w:cs="Arial"/>
          <w:bCs/>
          <w:szCs w:val="20"/>
        </w:rPr>
        <w:t xml:space="preserve">, 31/18, 82/20, 3/22 – </w:t>
      </w:r>
      <w:proofErr w:type="spellStart"/>
      <w:r w:rsidR="00EE1D19" w:rsidRPr="00FB5687">
        <w:rPr>
          <w:rFonts w:cs="Arial"/>
          <w:bCs/>
          <w:szCs w:val="20"/>
        </w:rPr>
        <w:t>ZDeb</w:t>
      </w:r>
      <w:proofErr w:type="spellEnd"/>
      <w:r w:rsidR="00EE1D19" w:rsidRPr="00FB5687">
        <w:rPr>
          <w:rFonts w:cs="Arial"/>
          <w:bCs/>
          <w:szCs w:val="20"/>
        </w:rPr>
        <w:t>, 105/22 – ZZNŠPP in 18/23 – ZDU-1O</w:t>
      </w:r>
      <w:r w:rsidR="006A7AE5" w:rsidRPr="00FB5687">
        <w:rPr>
          <w:rFonts w:cs="Arial"/>
          <w:bCs/>
          <w:szCs w:val="20"/>
        </w:rPr>
        <w:t>; v</w:t>
      </w:r>
      <w:r w:rsidR="001C7786" w:rsidRPr="00FB5687">
        <w:rPr>
          <w:rFonts w:cs="Arial"/>
          <w:szCs w:val="20"/>
        </w:rPr>
        <w:t xml:space="preserve"> nadaljnjem besedilu</w:t>
      </w:r>
      <w:r w:rsidR="001C7786" w:rsidRPr="00FB5687">
        <w:rPr>
          <w:rFonts w:cs="Arial"/>
          <w:bCs/>
          <w:szCs w:val="20"/>
        </w:rPr>
        <w:t xml:space="preserve">: </w:t>
      </w:r>
      <w:r w:rsidR="006A7AE5" w:rsidRPr="00FB5687">
        <w:rPr>
          <w:rFonts w:cs="Arial"/>
          <w:bCs/>
          <w:szCs w:val="20"/>
        </w:rPr>
        <w:t>ZON</w:t>
      </w:r>
      <w:r w:rsidR="009E1A71" w:rsidRPr="00FB5687">
        <w:rPr>
          <w:rFonts w:cs="Arial"/>
          <w:szCs w:val="20"/>
        </w:rPr>
        <w:t>)</w:t>
      </w:r>
      <w:r w:rsidR="007F3148" w:rsidRPr="00FB5687">
        <w:rPr>
          <w:rFonts w:cs="Arial"/>
          <w:szCs w:val="20"/>
        </w:rPr>
        <w:t>,</w:t>
      </w:r>
      <w:r w:rsidR="00A973AC" w:rsidRPr="00FB5687">
        <w:rPr>
          <w:rFonts w:cs="Arial"/>
          <w:bCs/>
          <w:szCs w:val="20"/>
        </w:rPr>
        <w:t xml:space="preserve"> </w:t>
      </w:r>
      <w:r w:rsidR="00850DB9" w:rsidRPr="00FB5687">
        <w:rPr>
          <w:rFonts w:cs="Arial"/>
          <w:bCs/>
          <w:szCs w:val="20"/>
        </w:rPr>
        <w:t xml:space="preserve">na vlogo </w:t>
      </w:r>
      <w:r w:rsidR="00106F82" w:rsidRPr="00FB5687">
        <w:rPr>
          <w:rFonts w:cs="Arial"/>
          <w:bCs/>
          <w:szCs w:val="20"/>
        </w:rPr>
        <w:t>Občine Črnomelj, Trg svobode 3, 8340 Črnomelj,</w:t>
      </w:r>
      <w:r w:rsidR="00850DB9" w:rsidRPr="00FB5687">
        <w:rPr>
          <w:rFonts w:cs="Arial"/>
          <w:bCs/>
          <w:szCs w:val="20"/>
        </w:rPr>
        <w:t xml:space="preserve"> </w:t>
      </w:r>
      <w:r w:rsidR="00A973AC" w:rsidRPr="00FB5687">
        <w:rPr>
          <w:rFonts w:cs="Arial"/>
          <w:bCs/>
          <w:szCs w:val="20"/>
        </w:rPr>
        <w:t>o obveznosti izvedbe celovite presoje vplivov na okolje</w:t>
      </w:r>
      <w:r w:rsidR="0067609B" w:rsidRPr="00FB5687">
        <w:rPr>
          <w:rFonts w:cs="Arial"/>
          <w:bCs/>
          <w:szCs w:val="20"/>
        </w:rPr>
        <w:t xml:space="preserve"> </w:t>
      </w:r>
      <w:r w:rsidRPr="00FB5687">
        <w:rPr>
          <w:rFonts w:cs="Arial"/>
          <w:bCs/>
          <w:szCs w:val="20"/>
        </w:rPr>
        <w:t xml:space="preserve">za </w:t>
      </w:r>
      <w:r w:rsidR="00A55A53" w:rsidRPr="00FB5687">
        <w:rPr>
          <w:rFonts w:cs="Arial"/>
          <w:bCs/>
          <w:szCs w:val="20"/>
        </w:rPr>
        <w:t xml:space="preserve">tretje </w:t>
      </w:r>
      <w:r w:rsidR="00106F82" w:rsidRPr="00FB5687">
        <w:rPr>
          <w:rFonts w:cs="Arial"/>
          <w:szCs w:val="20"/>
        </w:rPr>
        <w:t>Spremembe in dopolnitve</w:t>
      </w:r>
      <w:r w:rsidRPr="00FB5687">
        <w:rPr>
          <w:rFonts w:cs="Arial"/>
          <w:bCs/>
          <w:szCs w:val="20"/>
        </w:rPr>
        <w:t xml:space="preserve"> </w:t>
      </w:r>
      <w:r w:rsidR="00196209" w:rsidRPr="00FB5687">
        <w:rPr>
          <w:rFonts w:cs="Arial"/>
          <w:bCs/>
          <w:szCs w:val="20"/>
        </w:rPr>
        <w:t xml:space="preserve">Občinskega podrobnega prostorskega načrta TRIS Kanižarica </w:t>
      </w:r>
      <w:r w:rsidRPr="00FB5687">
        <w:rPr>
          <w:rFonts w:cs="Arial"/>
          <w:bCs/>
          <w:szCs w:val="20"/>
        </w:rPr>
        <w:t>naslednj</w:t>
      </w:r>
      <w:r w:rsidR="0067609B" w:rsidRPr="00FB5687">
        <w:rPr>
          <w:rFonts w:cs="Arial"/>
          <w:bCs/>
          <w:szCs w:val="20"/>
        </w:rPr>
        <w:t>e</w:t>
      </w:r>
    </w:p>
    <w:p w14:paraId="1E0424EB" w14:textId="25C0A739" w:rsidR="00F570FF" w:rsidRPr="00FB5687" w:rsidRDefault="00F570FF" w:rsidP="00FB5687">
      <w:pPr>
        <w:jc w:val="both"/>
        <w:rPr>
          <w:rFonts w:cs="Arial"/>
          <w:bCs/>
          <w:szCs w:val="20"/>
        </w:rPr>
      </w:pPr>
    </w:p>
    <w:p w14:paraId="6ADBF1A6" w14:textId="77777777" w:rsidR="00FE5275" w:rsidRPr="00FB5687" w:rsidRDefault="00FE5275" w:rsidP="00FB5687">
      <w:pPr>
        <w:jc w:val="both"/>
        <w:rPr>
          <w:rFonts w:cs="Arial"/>
          <w:bCs/>
          <w:szCs w:val="20"/>
        </w:rPr>
      </w:pPr>
    </w:p>
    <w:p w14:paraId="156D4DC3" w14:textId="7F02E3AA" w:rsidR="00F570FF" w:rsidRPr="00FB5687" w:rsidRDefault="0067609B" w:rsidP="00FB5687">
      <w:pPr>
        <w:keepNext/>
        <w:jc w:val="center"/>
        <w:outlineLvl w:val="0"/>
        <w:rPr>
          <w:rFonts w:cs="Arial"/>
          <w:b/>
          <w:bCs/>
          <w:spacing w:val="40"/>
          <w:kern w:val="32"/>
          <w:szCs w:val="20"/>
          <w:lang w:eastAsia="sl-SI"/>
        </w:rPr>
      </w:pPr>
      <w:r w:rsidRPr="00FB5687">
        <w:rPr>
          <w:rFonts w:cs="Arial"/>
          <w:b/>
          <w:bCs/>
          <w:spacing w:val="40"/>
          <w:kern w:val="32"/>
          <w:szCs w:val="20"/>
          <w:lang w:eastAsia="sl-SI"/>
        </w:rPr>
        <w:t>MNENJE</w:t>
      </w:r>
    </w:p>
    <w:p w14:paraId="1D4D01CA" w14:textId="12D25323" w:rsidR="00F570FF" w:rsidRPr="00FB5687" w:rsidRDefault="00F570FF" w:rsidP="00FB5687">
      <w:pPr>
        <w:jc w:val="both"/>
        <w:rPr>
          <w:rFonts w:cs="Arial"/>
          <w:szCs w:val="20"/>
        </w:rPr>
      </w:pPr>
    </w:p>
    <w:p w14:paraId="29CC137F" w14:textId="77777777" w:rsidR="00FE5275" w:rsidRPr="00FB5687" w:rsidRDefault="00FE5275" w:rsidP="00FB5687">
      <w:pPr>
        <w:jc w:val="both"/>
        <w:rPr>
          <w:rFonts w:cs="Arial"/>
          <w:szCs w:val="20"/>
        </w:rPr>
      </w:pPr>
    </w:p>
    <w:p w14:paraId="118176E9" w14:textId="7D9328D8" w:rsidR="00F2789F" w:rsidRPr="00FB5687" w:rsidRDefault="00BB67C1" w:rsidP="00FB5687">
      <w:pPr>
        <w:numPr>
          <w:ilvl w:val="0"/>
          <w:numId w:val="7"/>
        </w:numPr>
        <w:tabs>
          <w:tab w:val="clear" w:pos="786"/>
          <w:tab w:val="num" w:pos="426"/>
        </w:tabs>
        <w:ind w:left="426" w:hanging="426"/>
        <w:jc w:val="both"/>
        <w:rPr>
          <w:rFonts w:cs="Arial"/>
          <w:szCs w:val="20"/>
        </w:rPr>
      </w:pPr>
      <w:r w:rsidRPr="00FB5687">
        <w:rPr>
          <w:rFonts w:cs="Arial"/>
          <w:szCs w:val="20"/>
        </w:rPr>
        <w:t>V postopku priprave</w:t>
      </w:r>
      <w:r w:rsidR="00A973AC" w:rsidRPr="00FB5687">
        <w:rPr>
          <w:rFonts w:cs="Arial"/>
          <w:szCs w:val="20"/>
        </w:rPr>
        <w:t xml:space="preserve"> </w:t>
      </w:r>
      <w:r w:rsidR="00196209" w:rsidRPr="00FB5687">
        <w:rPr>
          <w:rFonts w:cs="Arial"/>
          <w:szCs w:val="20"/>
        </w:rPr>
        <w:t>Sprememb in dopolnitev</w:t>
      </w:r>
      <w:r w:rsidR="00196209" w:rsidRPr="00FB5687">
        <w:rPr>
          <w:rFonts w:cs="Arial"/>
          <w:bCs/>
          <w:szCs w:val="20"/>
        </w:rPr>
        <w:t xml:space="preserve"> Občinskega podrobnega prostorskega načrta TRIS Kanižarica</w:t>
      </w:r>
      <w:r w:rsidR="006A7AE5" w:rsidRPr="00FB5687">
        <w:rPr>
          <w:rFonts w:cs="Arial"/>
          <w:bCs/>
          <w:szCs w:val="20"/>
        </w:rPr>
        <w:t xml:space="preserve"> </w:t>
      </w:r>
      <w:r w:rsidR="00790ABB" w:rsidRPr="00FB5687">
        <w:rPr>
          <w:rFonts w:cs="Arial"/>
          <w:bCs/>
          <w:szCs w:val="20"/>
        </w:rPr>
        <w:t xml:space="preserve">št. 3 </w:t>
      </w:r>
      <w:r w:rsidR="0048202F" w:rsidRPr="00FB5687">
        <w:rPr>
          <w:rFonts w:cs="Arial"/>
          <w:szCs w:val="20"/>
        </w:rPr>
        <w:t>ni</w:t>
      </w:r>
      <w:r w:rsidRPr="00FB5687">
        <w:rPr>
          <w:rFonts w:cs="Arial"/>
          <w:szCs w:val="20"/>
        </w:rPr>
        <w:t xml:space="preserve"> treba izvesti</w:t>
      </w:r>
      <w:r w:rsidR="0048202F" w:rsidRPr="00FB5687">
        <w:rPr>
          <w:rFonts w:cs="Arial"/>
          <w:szCs w:val="20"/>
        </w:rPr>
        <w:t xml:space="preserve"> postopka</w:t>
      </w:r>
      <w:r w:rsidRPr="00FB5687">
        <w:rPr>
          <w:rFonts w:cs="Arial"/>
          <w:szCs w:val="20"/>
        </w:rPr>
        <w:t xml:space="preserve"> </w:t>
      </w:r>
      <w:r w:rsidR="00A973AC" w:rsidRPr="00FB5687">
        <w:rPr>
          <w:rFonts w:cs="Arial"/>
          <w:szCs w:val="20"/>
        </w:rPr>
        <w:t>celovit</w:t>
      </w:r>
      <w:r w:rsidR="0048202F" w:rsidRPr="00FB5687">
        <w:rPr>
          <w:rFonts w:cs="Arial"/>
          <w:szCs w:val="20"/>
        </w:rPr>
        <w:t>e</w:t>
      </w:r>
      <w:r w:rsidR="00A973AC" w:rsidRPr="00FB5687">
        <w:rPr>
          <w:rFonts w:cs="Arial"/>
          <w:szCs w:val="20"/>
        </w:rPr>
        <w:t xml:space="preserve"> presoj</w:t>
      </w:r>
      <w:r w:rsidR="0048202F" w:rsidRPr="00FB5687">
        <w:rPr>
          <w:rFonts w:cs="Arial"/>
          <w:szCs w:val="20"/>
        </w:rPr>
        <w:t>e</w:t>
      </w:r>
      <w:r w:rsidR="00A973AC" w:rsidRPr="00FB5687">
        <w:rPr>
          <w:rFonts w:cs="Arial"/>
          <w:szCs w:val="20"/>
        </w:rPr>
        <w:t xml:space="preserve"> vplivov na okolje</w:t>
      </w:r>
      <w:r w:rsidR="0048202F" w:rsidRPr="00FB5687">
        <w:rPr>
          <w:rFonts w:cs="Arial"/>
          <w:szCs w:val="20"/>
        </w:rPr>
        <w:t>.</w:t>
      </w:r>
    </w:p>
    <w:p w14:paraId="036A3039" w14:textId="77777777" w:rsidR="002A2DF8" w:rsidRPr="00FB5687" w:rsidRDefault="002A2DF8" w:rsidP="00FB5687">
      <w:pPr>
        <w:ind w:left="426"/>
        <w:jc w:val="both"/>
        <w:rPr>
          <w:rFonts w:cs="Arial"/>
          <w:szCs w:val="20"/>
        </w:rPr>
      </w:pPr>
    </w:p>
    <w:p w14:paraId="6964A521" w14:textId="7940005E" w:rsidR="00F2789F" w:rsidRPr="00FB5687" w:rsidRDefault="0048202F" w:rsidP="00FB5687">
      <w:pPr>
        <w:numPr>
          <w:ilvl w:val="0"/>
          <w:numId w:val="7"/>
        </w:numPr>
        <w:tabs>
          <w:tab w:val="clear" w:pos="786"/>
          <w:tab w:val="num" w:pos="426"/>
        </w:tabs>
        <w:ind w:left="426" w:hanging="426"/>
        <w:jc w:val="both"/>
        <w:rPr>
          <w:rFonts w:cs="Arial"/>
          <w:szCs w:val="20"/>
        </w:rPr>
      </w:pPr>
      <w:r w:rsidRPr="00FB5687">
        <w:rPr>
          <w:rFonts w:cs="Arial"/>
          <w:szCs w:val="20"/>
        </w:rPr>
        <w:t xml:space="preserve">V postopku priprave </w:t>
      </w:r>
      <w:r w:rsidR="00196209" w:rsidRPr="00FB5687">
        <w:rPr>
          <w:rFonts w:cs="Arial"/>
          <w:szCs w:val="20"/>
        </w:rPr>
        <w:t>Sprememb in dopolnitev</w:t>
      </w:r>
      <w:r w:rsidR="00196209" w:rsidRPr="00FB5687">
        <w:rPr>
          <w:rFonts w:cs="Arial"/>
          <w:bCs/>
          <w:szCs w:val="20"/>
        </w:rPr>
        <w:t xml:space="preserve"> Občinskega podrobnega prostorskega načrta TRIS Kanižarica</w:t>
      </w:r>
      <w:r w:rsidR="00790ABB" w:rsidRPr="00FB5687">
        <w:rPr>
          <w:rFonts w:cs="Arial"/>
          <w:bCs/>
          <w:szCs w:val="20"/>
        </w:rPr>
        <w:t xml:space="preserve"> št. 3</w:t>
      </w:r>
      <w:r w:rsidR="00196209" w:rsidRPr="00FB5687">
        <w:rPr>
          <w:rFonts w:cs="Arial"/>
          <w:szCs w:val="20"/>
        </w:rPr>
        <w:t xml:space="preserve"> </w:t>
      </w:r>
      <w:r w:rsidRPr="00FB5687">
        <w:rPr>
          <w:rFonts w:cs="Arial"/>
          <w:szCs w:val="20"/>
        </w:rPr>
        <w:t>ni treba izvesti</w:t>
      </w:r>
      <w:r w:rsidR="00555FE6" w:rsidRPr="00FB5687">
        <w:rPr>
          <w:rFonts w:cs="Arial"/>
          <w:szCs w:val="20"/>
        </w:rPr>
        <w:t xml:space="preserve"> </w:t>
      </w:r>
      <w:r w:rsidR="00C33B20" w:rsidRPr="00FB5687">
        <w:rPr>
          <w:rFonts w:cs="Arial"/>
          <w:szCs w:val="20"/>
        </w:rPr>
        <w:t>presoj</w:t>
      </w:r>
      <w:r w:rsidRPr="00FB5687">
        <w:rPr>
          <w:rFonts w:cs="Arial"/>
          <w:szCs w:val="20"/>
        </w:rPr>
        <w:t>e</w:t>
      </w:r>
      <w:r w:rsidR="00C33B20" w:rsidRPr="00FB5687">
        <w:rPr>
          <w:rFonts w:cs="Arial"/>
          <w:szCs w:val="20"/>
        </w:rPr>
        <w:t xml:space="preserve"> sprejemljivosti vplivov izvedbe plana v naravo na varovana območja</w:t>
      </w:r>
      <w:r w:rsidR="00BB67C1" w:rsidRPr="00FB5687">
        <w:rPr>
          <w:rFonts w:cs="Arial"/>
          <w:szCs w:val="20"/>
        </w:rPr>
        <w:t>.</w:t>
      </w:r>
    </w:p>
    <w:p w14:paraId="7BA9DFEF" w14:textId="77777777" w:rsidR="002A2DF8" w:rsidRPr="00FB5687" w:rsidRDefault="002A2DF8" w:rsidP="00FB5687">
      <w:pPr>
        <w:jc w:val="both"/>
        <w:rPr>
          <w:rFonts w:cs="Arial"/>
          <w:szCs w:val="20"/>
        </w:rPr>
      </w:pPr>
    </w:p>
    <w:p w14:paraId="18348F20" w14:textId="77777777" w:rsidR="005B4D32" w:rsidRPr="00FB5687" w:rsidRDefault="005B4D32" w:rsidP="00FB5687">
      <w:pPr>
        <w:numPr>
          <w:ilvl w:val="0"/>
          <w:numId w:val="7"/>
        </w:numPr>
        <w:tabs>
          <w:tab w:val="clear" w:pos="786"/>
          <w:tab w:val="num" w:pos="426"/>
        </w:tabs>
        <w:ind w:left="426" w:hanging="426"/>
        <w:jc w:val="both"/>
        <w:rPr>
          <w:rFonts w:cs="Arial"/>
          <w:szCs w:val="20"/>
        </w:rPr>
      </w:pPr>
      <w:r w:rsidRPr="00FB5687">
        <w:rPr>
          <w:rFonts w:cs="Arial"/>
          <w:szCs w:val="20"/>
        </w:rPr>
        <w:t>V tem postopku ni bilo stroškov.</w:t>
      </w:r>
    </w:p>
    <w:p w14:paraId="2EDF0B3C" w14:textId="4A7E3593" w:rsidR="00F570FF" w:rsidRPr="00FB5687" w:rsidRDefault="00F570FF" w:rsidP="00FB5687">
      <w:pPr>
        <w:jc w:val="both"/>
        <w:rPr>
          <w:rFonts w:cs="Arial"/>
          <w:szCs w:val="20"/>
        </w:rPr>
      </w:pPr>
    </w:p>
    <w:p w14:paraId="66DA3041" w14:textId="77777777" w:rsidR="00E10068" w:rsidRPr="00FB5687" w:rsidRDefault="00E10068" w:rsidP="00FB5687">
      <w:pPr>
        <w:jc w:val="both"/>
        <w:rPr>
          <w:rFonts w:cs="Arial"/>
          <w:szCs w:val="20"/>
        </w:rPr>
      </w:pPr>
    </w:p>
    <w:p w14:paraId="3DBECD0C" w14:textId="415CCC74" w:rsidR="00F570FF" w:rsidRPr="00FB5687" w:rsidRDefault="00F570FF" w:rsidP="00FB5687">
      <w:pPr>
        <w:keepNext/>
        <w:jc w:val="center"/>
        <w:outlineLvl w:val="0"/>
        <w:rPr>
          <w:rFonts w:cs="Arial"/>
          <w:b/>
          <w:bCs/>
          <w:spacing w:val="40"/>
          <w:kern w:val="32"/>
          <w:szCs w:val="20"/>
          <w:lang w:eastAsia="sl-SI"/>
        </w:rPr>
      </w:pPr>
      <w:r w:rsidRPr="00FB5687">
        <w:rPr>
          <w:rFonts w:cs="Arial"/>
          <w:b/>
          <w:bCs/>
          <w:spacing w:val="40"/>
          <w:kern w:val="32"/>
          <w:szCs w:val="20"/>
          <w:lang w:eastAsia="sl-SI"/>
        </w:rPr>
        <w:t>Obrazložite</w:t>
      </w:r>
      <w:r w:rsidR="00B94451" w:rsidRPr="00FB5687">
        <w:rPr>
          <w:rFonts w:cs="Arial"/>
          <w:b/>
          <w:bCs/>
          <w:spacing w:val="40"/>
          <w:kern w:val="32"/>
          <w:szCs w:val="20"/>
          <w:lang w:eastAsia="sl-SI"/>
        </w:rPr>
        <w:t>v:</w:t>
      </w:r>
    </w:p>
    <w:p w14:paraId="5B64FB48" w14:textId="4C08E979" w:rsidR="002A2DF8" w:rsidRPr="00FB5687" w:rsidRDefault="002A2DF8" w:rsidP="00FB5687">
      <w:pPr>
        <w:jc w:val="center"/>
        <w:rPr>
          <w:rFonts w:cs="Arial"/>
          <w:szCs w:val="20"/>
        </w:rPr>
      </w:pPr>
    </w:p>
    <w:p w14:paraId="0CF1AB84" w14:textId="4C498C94" w:rsidR="002A2DF8" w:rsidRPr="00FB5687" w:rsidRDefault="002A2DF8" w:rsidP="00FB5687">
      <w:pPr>
        <w:jc w:val="center"/>
        <w:rPr>
          <w:rFonts w:cs="Arial"/>
          <w:szCs w:val="20"/>
        </w:rPr>
      </w:pPr>
      <w:r w:rsidRPr="00FB5687">
        <w:rPr>
          <w:rFonts w:cs="Arial"/>
          <w:szCs w:val="20"/>
        </w:rPr>
        <w:t>I.</w:t>
      </w:r>
    </w:p>
    <w:p w14:paraId="3CA2F716" w14:textId="77777777" w:rsidR="002A2DF8" w:rsidRPr="00FB5687" w:rsidRDefault="002A2DF8" w:rsidP="00FB5687">
      <w:pPr>
        <w:jc w:val="center"/>
        <w:rPr>
          <w:rFonts w:cs="Arial"/>
          <w:szCs w:val="20"/>
        </w:rPr>
      </w:pPr>
    </w:p>
    <w:p w14:paraId="5AB5B2B8" w14:textId="66D3EF9E" w:rsidR="00196209" w:rsidRPr="00FB5687" w:rsidRDefault="00196209" w:rsidP="00FB5687">
      <w:pPr>
        <w:jc w:val="both"/>
        <w:rPr>
          <w:rFonts w:cs="Arial"/>
          <w:szCs w:val="20"/>
        </w:rPr>
      </w:pPr>
      <w:r w:rsidRPr="00FB5687">
        <w:rPr>
          <w:rFonts w:cs="Arial"/>
          <w:szCs w:val="20"/>
        </w:rPr>
        <w:t>Občina Črnomelj, Trg svobode 3, 8340 Črnomelj</w:t>
      </w:r>
      <w:r w:rsidR="003B6409" w:rsidRPr="00FB5687">
        <w:rPr>
          <w:rFonts w:cs="Arial"/>
          <w:szCs w:val="20"/>
        </w:rPr>
        <w:t xml:space="preserve"> (v nadaljnjem besedilu: pripravljavec plana)</w:t>
      </w:r>
      <w:r w:rsidR="005B4D32" w:rsidRPr="00FB5687">
        <w:rPr>
          <w:rFonts w:cs="Arial"/>
          <w:bCs/>
          <w:szCs w:val="20"/>
        </w:rPr>
        <w:t xml:space="preserve"> </w:t>
      </w:r>
      <w:r w:rsidR="00BB67C1" w:rsidRPr="00FB5687">
        <w:rPr>
          <w:rFonts w:cs="Arial"/>
          <w:bCs/>
          <w:szCs w:val="20"/>
        </w:rPr>
        <w:t>je</w:t>
      </w:r>
      <w:r w:rsidR="00036A08" w:rsidRPr="00FB5687">
        <w:rPr>
          <w:rFonts w:cs="Arial"/>
          <w:bCs/>
          <w:szCs w:val="20"/>
        </w:rPr>
        <w:t xml:space="preserve"> </w:t>
      </w:r>
      <w:r w:rsidR="005B4D32" w:rsidRPr="00FB5687">
        <w:rPr>
          <w:rFonts w:cs="Arial"/>
          <w:szCs w:val="20"/>
        </w:rPr>
        <w:t>z vlogo</w:t>
      </w:r>
      <w:r w:rsidRPr="00FB5687">
        <w:rPr>
          <w:rFonts w:cs="Arial"/>
          <w:szCs w:val="20"/>
        </w:rPr>
        <w:t xml:space="preserve"> št. 3500-0013/2022-6</w:t>
      </w:r>
      <w:r w:rsidR="009E1A71" w:rsidRPr="00FB5687">
        <w:rPr>
          <w:rFonts w:cs="Arial"/>
          <w:szCs w:val="20"/>
        </w:rPr>
        <w:t xml:space="preserve"> </w:t>
      </w:r>
      <w:r w:rsidR="009E1A71" w:rsidRPr="00FB5687">
        <w:rPr>
          <w:rFonts w:cs="Arial"/>
          <w:szCs w:val="20"/>
          <w:lang w:eastAsia="sl-SI"/>
        </w:rPr>
        <w:t xml:space="preserve">z dne </w:t>
      </w:r>
      <w:r w:rsidRPr="00FB5687">
        <w:rPr>
          <w:rFonts w:cs="Arial"/>
          <w:szCs w:val="20"/>
          <w:lang w:eastAsia="sl-SI"/>
        </w:rPr>
        <w:t>5.12.2023</w:t>
      </w:r>
      <w:r w:rsidR="005B4D32" w:rsidRPr="00FB5687">
        <w:rPr>
          <w:rFonts w:cs="Arial"/>
          <w:szCs w:val="20"/>
        </w:rPr>
        <w:t xml:space="preserve">, </w:t>
      </w:r>
      <w:r w:rsidR="002A2DF8" w:rsidRPr="00FB5687">
        <w:rPr>
          <w:rFonts w:cs="Arial"/>
          <w:szCs w:val="20"/>
        </w:rPr>
        <w:t xml:space="preserve">prejeto </w:t>
      </w:r>
      <w:r w:rsidR="005F66F5" w:rsidRPr="00FB5687">
        <w:rPr>
          <w:rFonts w:cs="Arial"/>
          <w:szCs w:val="20"/>
        </w:rPr>
        <w:t xml:space="preserve">dne </w:t>
      </w:r>
      <w:r w:rsidRPr="00FB5687">
        <w:rPr>
          <w:rFonts w:cs="Arial"/>
          <w:szCs w:val="20"/>
        </w:rPr>
        <w:t>7.12.2023</w:t>
      </w:r>
      <w:r w:rsidR="002A2DF8" w:rsidRPr="00FB5687">
        <w:rPr>
          <w:rFonts w:cs="Arial"/>
          <w:szCs w:val="20"/>
        </w:rPr>
        <w:t>,</w:t>
      </w:r>
      <w:r w:rsidR="005F66F5" w:rsidRPr="00FB5687">
        <w:rPr>
          <w:rFonts w:cs="Arial"/>
          <w:szCs w:val="20"/>
        </w:rPr>
        <w:t xml:space="preserve"> </w:t>
      </w:r>
      <w:r w:rsidR="00885ABA" w:rsidRPr="00FB5687">
        <w:rPr>
          <w:rFonts w:cs="Arial"/>
          <w:szCs w:val="20"/>
        </w:rPr>
        <w:t>zaprosil</w:t>
      </w:r>
      <w:r w:rsidR="003B6409" w:rsidRPr="00FB5687">
        <w:rPr>
          <w:rFonts w:cs="Arial"/>
          <w:szCs w:val="20"/>
        </w:rPr>
        <w:t>a</w:t>
      </w:r>
      <w:r w:rsidR="005B4D32" w:rsidRPr="00FB5687">
        <w:rPr>
          <w:rFonts w:cs="Arial"/>
          <w:szCs w:val="20"/>
        </w:rPr>
        <w:t xml:space="preserve"> Ministrstvo za okolje, podnebje in energijo</w:t>
      </w:r>
      <w:r w:rsidR="00871187" w:rsidRPr="00FB5687">
        <w:rPr>
          <w:rFonts w:cs="Arial"/>
          <w:szCs w:val="20"/>
        </w:rPr>
        <w:t xml:space="preserve">, Direktorat za okolje, Sektor za </w:t>
      </w:r>
      <w:proofErr w:type="spellStart"/>
      <w:r w:rsidR="00871187" w:rsidRPr="00FB5687">
        <w:rPr>
          <w:rFonts w:cs="Arial"/>
          <w:szCs w:val="20"/>
        </w:rPr>
        <w:t>okoljske</w:t>
      </w:r>
      <w:proofErr w:type="spellEnd"/>
      <w:r w:rsidR="00871187" w:rsidRPr="00FB5687">
        <w:rPr>
          <w:rFonts w:cs="Arial"/>
          <w:szCs w:val="20"/>
        </w:rPr>
        <w:t xml:space="preserve"> presoje</w:t>
      </w:r>
      <w:r w:rsidR="005B4D32" w:rsidRPr="00FB5687">
        <w:rPr>
          <w:rFonts w:cs="Arial"/>
          <w:szCs w:val="20"/>
        </w:rPr>
        <w:t xml:space="preserve"> (v nadaljnjem besedilu</w:t>
      </w:r>
      <w:r w:rsidR="001C7786" w:rsidRPr="00FB5687">
        <w:rPr>
          <w:rFonts w:cs="Arial"/>
          <w:szCs w:val="20"/>
        </w:rPr>
        <w:t>:</w:t>
      </w:r>
      <w:r w:rsidR="005B4D32" w:rsidRPr="00FB5687">
        <w:rPr>
          <w:rFonts w:cs="Arial"/>
          <w:szCs w:val="20"/>
        </w:rPr>
        <w:t xml:space="preserve"> </w:t>
      </w:r>
      <w:r w:rsidR="00AF2C18" w:rsidRPr="00FB5687">
        <w:rPr>
          <w:rFonts w:cs="Arial"/>
          <w:szCs w:val="20"/>
        </w:rPr>
        <w:t>m</w:t>
      </w:r>
      <w:r w:rsidR="005B4D32" w:rsidRPr="00FB5687">
        <w:rPr>
          <w:rFonts w:cs="Arial"/>
          <w:szCs w:val="20"/>
        </w:rPr>
        <w:t xml:space="preserve">inistrstvo) za </w:t>
      </w:r>
      <w:r w:rsidR="00BB67C1" w:rsidRPr="00FB5687">
        <w:rPr>
          <w:rFonts w:cs="Arial"/>
          <w:szCs w:val="20"/>
        </w:rPr>
        <w:t>mnenje</w:t>
      </w:r>
      <w:r w:rsidR="003D39CD" w:rsidRPr="00FB5687">
        <w:rPr>
          <w:rFonts w:cs="Arial"/>
          <w:szCs w:val="20"/>
        </w:rPr>
        <w:t xml:space="preserve"> </w:t>
      </w:r>
      <w:r w:rsidR="005B4D32" w:rsidRPr="00FB5687">
        <w:rPr>
          <w:rFonts w:cs="Arial"/>
          <w:szCs w:val="20"/>
        </w:rPr>
        <w:t xml:space="preserve">o </w:t>
      </w:r>
      <w:r w:rsidR="00BB67C1" w:rsidRPr="00FB5687">
        <w:rPr>
          <w:rFonts w:cs="Arial"/>
          <w:szCs w:val="20"/>
        </w:rPr>
        <w:t>obveznosti izvedbe celovite presoje vplivov na okolje</w:t>
      </w:r>
      <w:r w:rsidR="00845730" w:rsidRPr="00FB5687">
        <w:rPr>
          <w:rFonts w:cs="Arial"/>
          <w:szCs w:val="20"/>
        </w:rPr>
        <w:t xml:space="preserve"> (v nadaljnjem besedilu: CPVO)</w:t>
      </w:r>
      <w:r w:rsidR="006A7AE5" w:rsidRPr="00FB5687">
        <w:rPr>
          <w:rFonts w:cs="Arial"/>
          <w:szCs w:val="20"/>
        </w:rPr>
        <w:t xml:space="preserve"> </w:t>
      </w:r>
      <w:r w:rsidR="00EA37EE" w:rsidRPr="00FB5687">
        <w:rPr>
          <w:rFonts w:cs="Arial"/>
          <w:szCs w:val="20"/>
        </w:rPr>
        <w:t>po</w:t>
      </w:r>
      <w:r w:rsidR="006A7AE5" w:rsidRPr="00FB5687">
        <w:rPr>
          <w:rFonts w:cs="Arial"/>
          <w:szCs w:val="20"/>
        </w:rPr>
        <w:t xml:space="preserve"> 128. člen</w:t>
      </w:r>
      <w:r w:rsidR="00EA37EE" w:rsidRPr="00FB5687">
        <w:rPr>
          <w:rFonts w:cs="Arial"/>
          <w:szCs w:val="20"/>
        </w:rPr>
        <w:t>u</w:t>
      </w:r>
      <w:r w:rsidR="006A7AE5" w:rsidRPr="00FB5687">
        <w:rPr>
          <w:rFonts w:cs="Arial"/>
          <w:szCs w:val="20"/>
        </w:rPr>
        <w:t xml:space="preserve"> ZUreP-3</w:t>
      </w:r>
      <w:r w:rsidR="00845730" w:rsidRPr="00FB5687">
        <w:rPr>
          <w:rFonts w:cs="Arial"/>
          <w:szCs w:val="20"/>
        </w:rPr>
        <w:t>,</w:t>
      </w:r>
      <w:r w:rsidR="00BB67C1" w:rsidRPr="00FB5687">
        <w:rPr>
          <w:rFonts w:cs="Arial"/>
          <w:szCs w:val="20"/>
        </w:rPr>
        <w:t xml:space="preserve"> </w:t>
      </w:r>
      <w:r w:rsidR="00871187" w:rsidRPr="00FB5687">
        <w:rPr>
          <w:rFonts w:cs="Arial"/>
          <w:szCs w:val="20"/>
        </w:rPr>
        <w:t>v postopku</w:t>
      </w:r>
      <w:r w:rsidR="00BB67C1" w:rsidRPr="00FB5687">
        <w:rPr>
          <w:rFonts w:cs="Arial"/>
          <w:szCs w:val="20"/>
        </w:rPr>
        <w:t xml:space="preserve"> </w:t>
      </w:r>
      <w:r w:rsidR="00871187" w:rsidRPr="00FB5687">
        <w:rPr>
          <w:rFonts w:cs="Arial"/>
          <w:szCs w:val="20"/>
        </w:rPr>
        <w:t>priprave in sprejemanja</w:t>
      </w:r>
      <w:r w:rsidR="00A55A53" w:rsidRPr="00FB5687">
        <w:rPr>
          <w:rFonts w:cs="Arial"/>
          <w:szCs w:val="20"/>
        </w:rPr>
        <w:t xml:space="preserve"> </w:t>
      </w:r>
      <w:r w:rsidRPr="00FB5687">
        <w:rPr>
          <w:rFonts w:cs="Arial"/>
          <w:szCs w:val="20"/>
        </w:rPr>
        <w:t>Sprememb in dopolnitev</w:t>
      </w:r>
      <w:r w:rsidRPr="00FB5687">
        <w:rPr>
          <w:rFonts w:cs="Arial"/>
          <w:bCs/>
          <w:szCs w:val="20"/>
        </w:rPr>
        <w:t xml:space="preserve"> Občinskega podrobnega prostorskega načrta TRIS Kanižarica</w:t>
      </w:r>
      <w:r w:rsidR="006A7AE5" w:rsidRPr="00FB5687">
        <w:rPr>
          <w:rFonts w:cs="Arial"/>
          <w:szCs w:val="20"/>
        </w:rPr>
        <w:t xml:space="preserve"> </w:t>
      </w:r>
      <w:r w:rsidR="00790ABB" w:rsidRPr="00FB5687">
        <w:rPr>
          <w:rFonts w:cs="Arial"/>
          <w:szCs w:val="20"/>
        </w:rPr>
        <w:t xml:space="preserve">št. 3 </w:t>
      </w:r>
      <w:r w:rsidR="00871187" w:rsidRPr="00FB5687">
        <w:rPr>
          <w:rFonts w:cs="Arial"/>
          <w:szCs w:val="20"/>
        </w:rPr>
        <w:t xml:space="preserve">(v nadaljnjem besedilu: </w:t>
      </w:r>
      <w:r w:rsidR="00845730" w:rsidRPr="00FB5687">
        <w:rPr>
          <w:rFonts w:cs="Arial"/>
          <w:szCs w:val="20"/>
        </w:rPr>
        <w:t>plan</w:t>
      </w:r>
      <w:r w:rsidR="00871187" w:rsidRPr="00FB5687">
        <w:rPr>
          <w:rFonts w:cs="Arial"/>
          <w:szCs w:val="20"/>
        </w:rPr>
        <w:t>).</w:t>
      </w:r>
      <w:r w:rsidR="005B4D32" w:rsidRPr="00FB5687">
        <w:rPr>
          <w:rFonts w:cs="Arial"/>
          <w:bCs/>
          <w:szCs w:val="20"/>
        </w:rPr>
        <w:t xml:space="preserve"> </w:t>
      </w:r>
      <w:r w:rsidR="00B64A80" w:rsidRPr="00FB5687">
        <w:rPr>
          <w:rFonts w:cs="Arial"/>
          <w:color w:val="000000"/>
          <w:szCs w:val="20"/>
          <w:shd w:val="clear" w:color="auto" w:fill="FFFFFF"/>
        </w:rPr>
        <w:t>G</w:t>
      </w:r>
      <w:r w:rsidR="000140C5" w:rsidRPr="00FB5687">
        <w:rPr>
          <w:rFonts w:cs="Arial"/>
          <w:color w:val="000000"/>
          <w:szCs w:val="20"/>
          <w:shd w:val="clear" w:color="auto" w:fill="FFFFFF"/>
        </w:rPr>
        <w:t>radivo</w:t>
      </w:r>
      <w:r w:rsidR="002255BE" w:rsidRPr="00FB5687">
        <w:rPr>
          <w:rFonts w:cs="Arial"/>
          <w:color w:val="000000"/>
          <w:szCs w:val="20"/>
          <w:shd w:val="clear" w:color="auto" w:fill="FFFFFF"/>
        </w:rPr>
        <w:t xml:space="preserve"> </w:t>
      </w:r>
      <w:r w:rsidR="00EA37EE" w:rsidRPr="00FB5687">
        <w:rPr>
          <w:rFonts w:cs="Arial"/>
          <w:color w:val="000000"/>
          <w:szCs w:val="20"/>
          <w:shd w:val="clear" w:color="auto" w:fill="FFFFFF"/>
        </w:rPr>
        <w:t xml:space="preserve">plana </w:t>
      </w:r>
      <w:r w:rsidR="00011968" w:rsidRPr="00FB5687">
        <w:rPr>
          <w:rFonts w:cs="Arial"/>
          <w:color w:val="000000"/>
          <w:szCs w:val="20"/>
          <w:shd w:val="clear" w:color="auto" w:fill="FFFFFF"/>
        </w:rPr>
        <w:t>(</w:t>
      </w:r>
      <w:r w:rsidR="000140C5" w:rsidRPr="00FB5687">
        <w:rPr>
          <w:rFonts w:cs="Arial"/>
          <w:color w:val="000000"/>
          <w:szCs w:val="20"/>
          <w:shd w:val="clear" w:color="auto" w:fill="FFFFFF"/>
        </w:rPr>
        <w:t>izdel</w:t>
      </w:r>
      <w:r w:rsidR="00011968" w:rsidRPr="00FB5687">
        <w:rPr>
          <w:rFonts w:cs="Arial"/>
          <w:color w:val="000000"/>
          <w:szCs w:val="20"/>
          <w:shd w:val="clear" w:color="auto" w:fill="FFFFFF"/>
        </w:rPr>
        <w:t>ovalec:</w:t>
      </w:r>
      <w:r w:rsidR="000140C5" w:rsidRPr="00FB5687">
        <w:rPr>
          <w:rFonts w:cs="Arial"/>
          <w:color w:val="000000"/>
          <w:szCs w:val="20"/>
          <w:shd w:val="clear" w:color="auto" w:fill="FFFFFF"/>
        </w:rPr>
        <w:t xml:space="preserve"> </w:t>
      </w:r>
      <w:r w:rsidRPr="00FB5687">
        <w:rPr>
          <w:rFonts w:cs="Arial"/>
          <w:color w:val="000000"/>
          <w:szCs w:val="20"/>
          <w:shd w:val="clear" w:color="auto" w:fill="FFFFFF"/>
        </w:rPr>
        <w:t xml:space="preserve">SAPO </w:t>
      </w:r>
      <w:proofErr w:type="spellStart"/>
      <w:r w:rsidRPr="00FB5687">
        <w:rPr>
          <w:rFonts w:cs="Arial"/>
          <w:color w:val="000000"/>
          <w:szCs w:val="20"/>
          <w:shd w:val="clear" w:color="auto" w:fill="FFFFFF"/>
        </w:rPr>
        <w:t>d.o.o</w:t>
      </w:r>
      <w:proofErr w:type="spellEnd"/>
      <w:r w:rsidRPr="00FB5687">
        <w:rPr>
          <w:rFonts w:cs="Arial"/>
          <w:color w:val="000000"/>
          <w:szCs w:val="20"/>
          <w:shd w:val="clear" w:color="auto" w:fill="FFFFFF"/>
        </w:rPr>
        <w:t>., Črnomelj</w:t>
      </w:r>
      <w:r w:rsidR="000140C5" w:rsidRPr="00FB5687">
        <w:rPr>
          <w:rFonts w:cs="Arial"/>
          <w:color w:val="000000"/>
          <w:szCs w:val="20"/>
          <w:shd w:val="clear" w:color="auto" w:fill="FFFFFF"/>
        </w:rPr>
        <w:t xml:space="preserve">, št. projekta: </w:t>
      </w:r>
      <w:r w:rsidRPr="00FB5687">
        <w:rPr>
          <w:rFonts w:cs="Arial"/>
          <w:color w:val="000000"/>
          <w:szCs w:val="20"/>
          <w:shd w:val="clear" w:color="auto" w:fill="FFFFFF"/>
        </w:rPr>
        <w:t>OPPN-2/2023</w:t>
      </w:r>
      <w:r w:rsidR="000140C5" w:rsidRPr="00FB5687">
        <w:rPr>
          <w:rFonts w:cs="Arial"/>
          <w:color w:val="000000"/>
          <w:szCs w:val="20"/>
          <w:shd w:val="clear" w:color="auto" w:fill="FFFFFF"/>
        </w:rPr>
        <w:t xml:space="preserve">, </w:t>
      </w:r>
      <w:r w:rsidRPr="00FB5687">
        <w:rPr>
          <w:rFonts w:cs="Arial"/>
          <w:color w:val="000000"/>
          <w:szCs w:val="20"/>
          <w:shd w:val="clear" w:color="auto" w:fill="FFFFFF"/>
        </w:rPr>
        <w:t>november 2023</w:t>
      </w:r>
      <w:r w:rsidR="007C69FC" w:rsidRPr="00FB5687">
        <w:rPr>
          <w:rFonts w:cs="Arial"/>
          <w:color w:val="000000"/>
          <w:szCs w:val="20"/>
          <w:shd w:val="clear" w:color="auto" w:fill="FFFFFF"/>
        </w:rPr>
        <w:t>)</w:t>
      </w:r>
      <w:r w:rsidR="000140C5" w:rsidRPr="00FB5687">
        <w:rPr>
          <w:rFonts w:cs="Arial"/>
          <w:color w:val="000000"/>
          <w:szCs w:val="20"/>
          <w:shd w:val="clear" w:color="auto" w:fill="FFFFFF"/>
        </w:rPr>
        <w:t xml:space="preserve">, </w:t>
      </w:r>
      <w:r w:rsidR="00B64A80" w:rsidRPr="00FB5687">
        <w:rPr>
          <w:rFonts w:cs="Arial"/>
          <w:color w:val="000000"/>
          <w:szCs w:val="20"/>
          <w:shd w:val="clear" w:color="auto" w:fill="FFFFFF"/>
        </w:rPr>
        <w:t xml:space="preserve">je bilo </w:t>
      </w:r>
      <w:r w:rsidR="000140C5" w:rsidRPr="00FB5687">
        <w:rPr>
          <w:rFonts w:cs="Arial"/>
          <w:color w:val="000000"/>
          <w:szCs w:val="20"/>
          <w:shd w:val="clear" w:color="auto" w:fill="FFFFFF"/>
        </w:rPr>
        <w:t xml:space="preserve">javno </w:t>
      </w:r>
      <w:r w:rsidR="00B64A80" w:rsidRPr="00FB5687">
        <w:rPr>
          <w:rFonts w:cs="Arial"/>
          <w:color w:val="000000"/>
          <w:szCs w:val="20"/>
          <w:shd w:val="clear" w:color="auto" w:fill="FFFFFF"/>
        </w:rPr>
        <w:t>dostopno</w:t>
      </w:r>
      <w:r w:rsidR="000140C5" w:rsidRPr="00FB5687">
        <w:rPr>
          <w:rFonts w:cs="Arial"/>
          <w:szCs w:val="20"/>
        </w:rPr>
        <w:t xml:space="preserve"> na spletn</w:t>
      </w:r>
      <w:r w:rsidRPr="00FB5687">
        <w:rPr>
          <w:rFonts w:cs="Arial"/>
          <w:szCs w:val="20"/>
        </w:rPr>
        <w:t xml:space="preserve">i povezavi </w:t>
      </w:r>
      <w:hyperlink r:id="rId11" w:history="1">
        <w:r w:rsidRPr="00FB5687">
          <w:rPr>
            <w:rStyle w:val="Hiperpovezava"/>
            <w:rFonts w:cs="Arial"/>
            <w:szCs w:val="20"/>
          </w:rPr>
          <w:t>http://oppn10.crnomelj.si</w:t>
        </w:r>
      </w:hyperlink>
      <w:r w:rsidRPr="00FB5687">
        <w:rPr>
          <w:rFonts w:cs="Arial"/>
          <w:szCs w:val="20"/>
        </w:rPr>
        <w:t xml:space="preserve"> (uporabniško ime: oppn10, geslo: </w:t>
      </w:r>
      <w:proofErr w:type="spellStart"/>
      <w:r w:rsidRPr="00FB5687">
        <w:rPr>
          <w:rFonts w:cs="Arial"/>
          <w:szCs w:val="20"/>
        </w:rPr>
        <w:t>oppntris</w:t>
      </w:r>
      <w:proofErr w:type="spellEnd"/>
      <w:r w:rsidRPr="00FB5687">
        <w:rPr>
          <w:rFonts w:cs="Arial"/>
          <w:szCs w:val="20"/>
        </w:rPr>
        <w:t>).</w:t>
      </w:r>
    </w:p>
    <w:p w14:paraId="2778036E" w14:textId="07961184" w:rsidR="00026A4E" w:rsidRPr="00FB5687" w:rsidRDefault="000140C5" w:rsidP="00FB5687">
      <w:pPr>
        <w:jc w:val="both"/>
        <w:rPr>
          <w:rFonts w:cs="Arial"/>
          <w:szCs w:val="20"/>
        </w:rPr>
      </w:pPr>
      <w:r w:rsidRPr="00FB5687">
        <w:rPr>
          <w:rFonts w:cs="Arial"/>
          <w:szCs w:val="20"/>
        </w:rPr>
        <w:t xml:space="preserve"> </w:t>
      </w:r>
    </w:p>
    <w:p w14:paraId="2A357B8B" w14:textId="34F71C66" w:rsidR="001C0604" w:rsidRPr="00FB5687" w:rsidRDefault="001C0604" w:rsidP="00FB5687">
      <w:pPr>
        <w:tabs>
          <w:tab w:val="right" w:pos="7797"/>
        </w:tabs>
        <w:jc w:val="both"/>
        <w:rPr>
          <w:rFonts w:cs="Arial"/>
          <w:szCs w:val="20"/>
        </w:rPr>
      </w:pPr>
      <w:r w:rsidRPr="00FB5687">
        <w:rPr>
          <w:rFonts w:cs="Arial"/>
          <w:szCs w:val="20"/>
        </w:rPr>
        <w:t xml:space="preserve">V skladu </w:t>
      </w:r>
      <w:r w:rsidR="003316C5" w:rsidRPr="00FB5687">
        <w:rPr>
          <w:rFonts w:cs="Arial"/>
          <w:szCs w:val="20"/>
        </w:rPr>
        <w:t>s</w:t>
      </w:r>
      <w:r w:rsidRPr="00FB5687">
        <w:rPr>
          <w:rFonts w:cs="Arial"/>
          <w:szCs w:val="20"/>
        </w:rPr>
        <w:t xml:space="preserve"> četrt</w:t>
      </w:r>
      <w:r w:rsidR="003316C5" w:rsidRPr="00FB5687">
        <w:rPr>
          <w:rFonts w:cs="Arial"/>
          <w:szCs w:val="20"/>
        </w:rPr>
        <w:t>im</w:t>
      </w:r>
      <w:r w:rsidRPr="00FB5687">
        <w:rPr>
          <w:rFonts w:cs="Arial"/>
          <w:szCs w:val="20"/>
        </w:rPr>
        <w:t xml:space="preserve"> odstavk</w:t>
      </w:r>
      <w:r w:rsidR="003316C5" w:rsidRPr="00FB5687">
        <w:rPr>
          <w:rFonts w:cs="Arial"/>
          <w:szCs w:val="20"/>
        </w:rPr>
        <w:t>om</w:t>
      </w:r>
      <w:r w:rsidRPr="00FB5687">
        <w:rPr>
          <w:rFonts w:cs="Arial"/>
          <w:szCs w:val="20"/>
        </w:rPr>
        <w:t xml:space="preserve"> 128. člena ZUreP-3</w:t>
      </w:r>
      <w:r w:rsidR="003316C5" w:rsidRPr="00FB5687">
        <w:rPr>
          <w:rFonts w:cs="Arial"/>
          <w:szCs w:val="20"/>
        </w:rPr>
        <w:t>,</w:t>
      </w:r>
      <w:r w:rsidRPr="00FB5687">
        <w:rPr>
          <w:rFonts w:cs="Arial"/>
          <w:szCs w:val="20"/>
        </w:rPr>
        <w:t xml:space="preserve"> občina v postopku priprave </w:t>
      </w:r>
      <w:r w:rsidR="00A55A53" w:rsidRPr="00FB5687">
        <w:rPr>
          <w:rFonts w:cs="Arial"/>
          <w:szCs w:val="20"/>
        </w:rPr>
        <w:t xml:space="preserve">občinskega podrobnega prostorskega načrta (v nadaljnjem besedilu: </w:t>
      </w:r>
      <w:r w:rsidRPr="00FB5687">
        <w:rPr>
          <w:rFonts w:cs="Arial"/>
          <w:szCs w:val="20"/>
        </w:rPr>
        <w:t>OPPN</w:t>
      </w:r>
      <w:r w:rsidR="00A55A53" w:rsidRPr="00FB5687">
        <w:rPr>
          <w:rFonts w:cs="Arial"/>
          <w:szCs w:val="20"/>
        </w:rPr>
        <w:t>)</w:t>
      </w:r>
      <w:r w:rsidRPr="00FB5687">
        <w:rPr>
          <w:rFonts w:cs="Arial"/>
          <w:szCs w:val="20"/>
        </w:rPr>
        <w:t xml:space="preserve"> prosi ministrstvo, pristojno za celovito presojo vplivov na okolje, za mnenje o obveznosti izvedbe celovite presoje vplivov na okolje, če presodi, da se z OPPN načrtuje prostorske ureditve, ki niso bile celovito presojane že </w:t>
      </w:r>
      <w:r w:rsidRPr="00FB5687">
        <w:rPr>
          <w:rFonts w:cs="Arial"/>
          <w:szCs w:val="20"/>
        </w:rPr>
        <w:lastRenderedPageBreak/>
        <w:t xml:space="preserve">pri pripravi </w:t>
      </w:r>
      <w:r w:rsidR="00A55A53" w:rsidRPr="00FB5687">
        <w:rPr>
          <w:rFonts w:cs="Arial"/>
          <w:szCs w:val="20"/>
        </w:rPr>
        <w:t xml:space="preserve">občinskega prostorskega načrta (v nadaljnjem besedilu: </w:t>
      </w:r>
      <w:r w:rsidRPr="00FB5687">
        <w:rPr>
          <w:rFonts w:cs="Arial"/>
          <w:szCs w:val="20"/>
        </w:rPr>
        <w:t>OPN</w:t>
      </w:r>
      <w:r w:rsidR="00A55A53" w:rsidRPr="00FB5687">
        <w:rPr>
          <w:rFonts w:cs="Arial"/>
          <w:szCs w:val="20"/>
        </w:rPr>
        <w:t>)</w:t>
      </w:r>
      <w:r w:rsidRPr="00FB5687">
        <w:rPr>
          <w:rFonts w:cs="Arial"/>
          <w:szCs w:val="20"/>
        </w:rPr>
        <w:t xml:space="preserve">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 </w:t>
      </w:r>
    </w:p>
    <w:p w14:paraId="71013BC8" w14:textId="77777777" w:rsidR="00196209" w:rsidRPr="00FB5687" w:rsidRDefault="00196209" w:rsidP="00FB5687">
      <w:pPr>
        <w:tabs>
          <w:tab w:val="right" w:pos="7797"/>
        </w:tabs>
        <w:jc w:val="both"/>
        <w:rPr>
          <w:rFonts w:cs="Arial"/>
          <w:szCs w:val="20"/>
        </w:rPr>
      </w:pPr>
    </w:p>
    <w:p w14:paraId="1600CCE1" w14:textId="56502046" w:rsidR="00026A4E" w:rsidRPr="00FB5687" w:rsidRDefault="00026A4E" w:rsidP="00FB5687">
      <w:pPr>
        <w:tabs>
          <w:tab w:val="right" w:pos="7797"/>
        </w:tabs>
        <w:jc w:val="both"/>
        <w:rPr>
          <w:rFonts w:cs="Arial"/>
          <w:szCs w:val="20"/>
        </w:rPr>
      </w:pPr>
      <w:r w:rsidRPr="00FB5687">
        <w:rPr>
          <w:rFonts w:cs="Arial"/>
          <w:szCs w:val="20"/>
        </w:rPr>
        <w:t xml:space="preserve">Po </w:t>
      </w:r>
      <w:r w:rsidR="007C69FC" w:rsidRPr="00FB5687">
        <w:rPr>
          <w:rFonts w:cs="Arial"/>
          <w:szCs w:val="20"/>
        </w:rPr>
        <w:t xml:space="preserve">določilih </w:t>
      </w:r>
      <w:r w:rsidRPr="00FB5687">
        <w:rPr>
          <w:rFonts w:cs="Arial"/>
          <w:szCs w:val="20"/>
        </w:rPr>
        <w:t>77. člen</w:t>
      </w:r>
      <w:r w:rsidR="007C69FC" w:rsidRPr="00FB5687">
        <w:rPr>
          <w:rFonts w:cs="Arial"/>
          <w:szCs w:val="20"/>
        </w:rPr>
        <w:t>a</w:t>
      </w:r>
      <w:r w:rsidRPr="00FB5687">
        <w:rPr>
          <w:rFonts w:cs="Arial"/>
          <w:szCs w:val="20"/>
        </w:rPr>
        <w:t xml:space="preserve"> ZVO-2 je treba v postopku priprave plana, programa, načrta ali drugega splošnega akta</w:t>
      </w:r>
      <w:r w:rsidR="00D41814" w:rsidRPr="00FB5687">
        <w:rPr>
          <w:rFonts w:cs="Arial"/>
          <w:szCs w:val="20"/>
        </w:rPr>
        <w:t xml:space="preserve">, </w:t>
      </w:r>
      <w:r w:rsidRPr="00FB5687">
        <w:rPr>
          <w:rFonts w:cs="Arial"/>
          <w:szCs w:val="20"/>
        </w:rPr>
        <w:t>katerega izvedba lahko pomembno vpliva na okolje, izvesti celovito presojo vplivov na okolje, s katero se ugotovijo in ocenijo vplivi na okolje in vključenost zahtev varstva okolja, ohranjanja narave</w:t>
      </w:r>
      <w:r w:rsidR="00AB4534" w:rsidRPr="00FB5687">
        <w:rPr>
          <w:rFonts w:cs="Arial"/>
          <w:szCs w:val="20"/>
        </w:rPr>
        <w:t>,</w:t>
      </w:r>
      <w:r w:rsidRPr="00FB5687">
        <w:rPr>
          <w:rFonts w:cs="Arial"/>
          <w:szCs w:val="20"/>
        </w:rPr>
        <w:t xml:space="preserve"> varstva človekovega zdravja in kulturne dediščine v plan ter pridobiti potrdilo ministrstva o sprejemljivosti njegove izvedbe na okolje. </w:t>
      </w:r>
      <w:r w:rsidR="007F3148" w:rsidRPr="00FB5687">
        <w:rPr>
          <w:rFonts w:cs="Arial"/>
          <w:szCs w:val="20"/>
        </w:rPr>
        <w:t xml:space="preserve">Drugi </w:t>
      </w:r>
      <w:r w:rsidRPr="00FB5687">
        <w:rPr>
          <w:rFonts w:cs="Arial"/>
          <w:szCs w:val="20"/>
        </w:rPr>
        <w:t>odstav</w:t>
      </w:r>
      <w:r w:rsidR="007F3148" w:rsidRPr="00FB5687">
        <w:rPr>
          <w:rFonts w:cs="Arial"/>
          <w:szCs w:val="20"/>
        </w:rPr>
        <w:t>ek</w:t>
      </w:r>
      <w:r w:rsidRPr="00FB5687">
        <w:rPr>
          <w:rFonts w:cs="Arial"/>
          <w:szCs w:val="20"/>
        </w:rPr>
        <w:t xml:space="preserve"> 77. člena </w:t>
      </w:r>
      <w:r w:rsidR="00C13AD7" w:rsidRPr="00FB5687">
        <w:rPr>
          <w:rFonts w:cs="Arial"/>
          <w:szCs w:val="20"/>
        </w:rPr>
        <w:t xml:space="preserve">ZVO-2 </w:t>
      </w:r>
      <w:r w:rsidR="007F3148" w:rsidRPr="00FB5687">
        <w:rPr>
          <w:rFonts w:cs="Arial"/>
          <w:szCs w:val="20"/>
        </w:rPr>
        <w:t>določa</w:t>
      </w:r>
      <w:r w:rsidR="00C13AD7" w:rsidRPr="00FB5687">
        <w:rPr>
          <w:rFonts w:cs="Arial"/>
          <w:szCs w:val="20"/>
        </w:rPr>
        <w:t xml:space="preserve">, </w:t>
      </w:r>
      <w:r w:rsidRPr="00FB5687">
        <w:rPr>
          <w:rFonts w:cs="Arial"/>
          <w:szCs w:val="20"/>
        </w:rPr>
        <w:t xml:space="preserve">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w:t>
      </w:r>
    </w:p>
    <w:p w14:paraId="6FF63BD0" w14:textId="77777777" w:rsidR="00026A4E" w:rsidRPr="00FB5687" w:rsidRDefault="00026A4E" w:rsidP="00FB5687">
      <w:pPr>
        <w:tabs>
          <w:tab w:val="right" w:pos="7797"/>
        </w:tabs>
        <w:jc w:val="both"/>
        <w:rPr>
          <w:rFonts w:cs="Arial"/>
          <w:szCs w:val="20"/>
        </w:rPr>
      </w:pPr>
    </w:p>
    <w:p w14:paraId="5CEFDF1C" w14:textId="794F2BB5" w:rsidR="00D41814" w:rsidRPr="00FB5687" w:rsidRDefault="00D41814" w:rsidP="00FB5687">
      <w:pPr>
        <w:tabs>
          <w:tab w:val="right" w:pos="7797"/>
        </w:tabs>
        <w:jc w:val="both"/>
        <w:rPr>
          <w:rFonts w:cs="Arial"/>
          <w:szCs w:val="20"/>
        </w:rPr>
      </w:pPr>
      <w:r w:rsidRPr="00FB5687">
        <w:rPr>
          <w:rFonts w:cs="Arial"/>
          <w:szCs w:val="20"/>
        </w:rPr>
        <w:t>V skladu s četrtim odstavkom 89. člena ZVO-2, Vlada RS predpiše vrste posegov, za katere je treba izvesti presojo vplivov na okolje, na podlagi njihovih značilnosti, lokacije in možnih vplivov na okolje. Obveznost te presoje se ugotavlja na podlagi Uredbe o posegih v okolje, za katere je treba izvesti presojo vplivov na okolje (Uradni list RS, št. 51/14, 57/15, 26/17, 105/20 in 44/22; v nadaljnjem besedilu: Uredba o PVO).</w:t>
      </w:r>
    </w:p>
    <w:p w14:paraId="6D4CA63A" w14:textId="77777777" w:rsidR="00D41814" w:rsidRPr="00FB5687" w:rsidRDefault="00D41814" w:rsidP="00FB5687">
      <w:pPr>
        <w:tabs>
          <w:tab w:val="right" w:pos="7797"/>
        </w:tabs>
        <w:jc w:val="both"/>
        <w:rPr>
          <w:rFonts w:cs="Arial"/>
          <w:szCs w:val="20"/>
        </w:rPr>
      </w:pPr>
    </w:p>
    <w:p w14:paraId="3F3905DA" w14:textId="784A6069" w:rsidR="00026A4E" w:rsidRPr="00FB5687" w:rsidRDefault="00026A4E" w:rsidP="00FB5687">
      <w:pPr>
        <w:tabs>
          <w:tab w:val="right" w:pos="7797"/>
        </w:tabs>
        <w:jc w:val="both"/>
        <w:rPr>
          <w:rFonts w:cs="Arial"/>
          <w:szCs w:val="20"/>
        </w:rPr>
      </w:pPr>
      <w:r w:rsidRPr="00FB5687">
        <w:rPr>
          <w:rFonts w:cs="Arial"/>
          <w:szCs w:val="20"/>
        </w:rPr>
        <w:t xml:space="preserve">V skladu s četrtim odstavkom 77. člena ZVO-2 se, ne glede na določbe prejšnjih odstavkov tega člena, celovita presoje vplivov na okolje ne izvede za plan, izdelan na podlagi plana, za katerega je bila že izvedena celovita presoja vplivov na okolje, če za planirane posege niso določeni novi ali podrobnejši izvedbeni pogoji, če ne vsebuje novih posegov ali ne zajema novih območij glede na plan, na podlagi katerega je pripravljen. </w:t>
      </w:r>
      <w:r w:rsidR="007C69FC" w:rsidRPr="00FB5687">
        <w:rPr>
          <w:rFonts w:cs="Arial"/>
          <w:szCs w:val="20"/>
        </w:rPr>
        <w:t xml:space="preserve">Skladno z določili šestega odstavka 77. člena ZVO-2 se </w:t>
      </w:r>
      <w:r w:rsidR="007C69FC" w:rsidRPr="00FB5687">
        <w:rPr>
          <w:rFonts w:cs="Arial"/>
          <w:color w:val="000000"/>
          <w:szCs w:val="20"/>
          <w:shd w:val="clear" w:color="auto" w:fill="FFFFFF"/>
        </w:rPr>
        <w:t>ministrstvo pred odločitvijo o tem, ali je treba za plan izvesti celovito presojo vplivov na okolje, predhodno posvetuje tudi z ministrstvi in organizacijami, pristojnimi za področja, na katera bi plan lahko pomembno vplival. </w:t>
      </w:r>
    </w:p>
    <w:p w14:paraId="29993ED2" w14:textId="770BB4FC" w:rsidR="001C0604" w:rsidRPr="00FB5687" w:rsidRDefault="001C0604" w:rsidP="00FB5687">
      <w:pPr>
        <w:tabs>
          <w:tab w:val="right" w:pos="7797"/>
        </w:tabs>
        <w:jc w:val="both"/>
        <w:rPr>
          <w:rFonts w:cs="Arial"/>
          <w:szCs w:val="20"/>
        </w:rPr>
      </w:pPr>
    </w:p>
    <w:p w14:paraId="6B509D23" w14:textId="5CA9B2CF" w:rsidR="001C0604" w:rsidRPr="00FB5687" w:rsidRDefault="001C0604" w:rsidP="00FB5687">
      <w:pPr>
        <w:pStyle w:val="podpisi"/>
        <w:jc w:val="both"/>
        <w:rPr>
          <w:rFonts w:cs="Arial"/>
          <w:szCs w:val="20"/>
          <w:lang w:val="sl-SI"/>
        </w:rPr>
      </w:pPr>
      <w:r w:rsidRPr="00FB5687">
        <w:rPr>
          <w:rFonts w:cs="Arial"/>
          <w:szCs w:val="20"/>
          <w:lang w:val="sl-SI"/>
        </w:rPr>
        <w:t>Na podlagi 101. člena ZON se celovita presoja vplivov na okolje izvede za plane, ki bi lahko pomembno vplivali na zavarovano območje, posebno varstveno območje ali potencialno posebno ohranitveno območje sami po sebi ali v povezavi z drugimi plani.</w:t>
      </w:r>
    </w:p>
    <w:p w14:paraId="7FE82AA4" w14:textId="48611CFD" w:rsidR="00FE5275" w:rsidRPr="00FB5687" w:rsidRDefault="00FE5275" w:rsidP="00FB5687">
      <w:pPr>
        <w:jc w:val="both"/>
        <w:rPr>
          <w:rFonts w:cs="Arial"/>
          <w:szCs w:val="20"/>
        </w:rPr>
      </w:pPr>
    </w:p>
    <w:p w14:paraId="50A1EC01" w14:textId="1C9C15AD" w:rsidR="002A2DF8" w:rsidRPr="00FB5687" w:rsidRDefault="002A2DF8" w:rsidP="00FB5687">
      <w:pPr>
        <w:jc w:val="center"/>
        <w:rPr>
          <w:rFonts w:cs="Arial"/>
          <w:szCs w:val="20"/>
        </w:rPr>
      </w:pPr>
      <w:r w:rsidRPr="00FB5687">
        <w:rPr>
          <w:rFonts w:cs="Arial"/>
          <w:szCs w:val="20"/>
        </w:rPr>
        <w:t>II.</w:t>
      </w:r>
    </w:p>
    <w:p w14:paraId="42972880" w14:textId="372FE5F2" w:rsidR="00CC6217" w:rsidRPr="00FB5687" w:rsidRDefault="00CC6217" w:rsidP="00FB5687">
      <w:pPr>
        <w:jc w:val="both"/>
        <w:rPr>
          <w:rFonts w:cs="Arial"/>
          <w:szCs w:val="20"/>
        </w:rPr>
      </w:pPr>
    </w:p>
    <w:p w14:paraId="6BD02F2A" w14:textId="18160E00" w:rsidR="00445D31" w:rsidRPr="00FB5687" w:rsidRDefault="00EA37EE" w:rsidP="00FB5687">
      <w:pPr>
        <w:jc w:val="both"/>
        <w:textAlignment w:val="baseline"/>
        <w:rPr>
          <w:rFonts w:cs="Arial"/>
          <w:szCs w:val="20"/>
          <w:shd w:val="clear" w:color="auto" w:fill="FFFFFF"/>
        </w:rPr>
      </w:pPr>
      <w:r w:rsidRPr="00FB5687">
        <w:rPr>
          <w:rFonts w:cs="Arial"/>
          <w:szCs w:val="20"/>
        </w:rPr>
        <w:t xml:space="preserve">Ministrstvo je preučilo gradivo ter ugotovilo, da </w:t>
      </w:r>
      <w:r w:rsidR="00445D31" w:rsidRPr="00FB5687">
        <w:rPr>
          <w:rFonts w:cs="Arial"/>
          <w:szCs w:val="20"/>
        </w:rPr>
        <w:t xml:space="preserve">predmetni plan obsega dele parcel 2619/10, 2619/9,*298, 2619/17, 2619/20, 2620/1, 2623/1, 2624/1, 2624/2 in 2627/1, vse </w:t>
      </w:r>
      <w:proofErr w:type="spellStart"/>
      <w:r w:rsidR="00445D31" w:rsidRPr="00FB5687">
        <w:rPr>
          <w:rFonts w:cs="Arial"/>
          <w:szCs w:val="20"/>
        </w:rPr>
        <w:t>k.o</w:t>
      </w:r>
      <w:proofErr w:type="spellEnd"/>
      <w:r w:rsidR="00445D31" w:rsidRPr="00FB5687">
        <w:rPr>
          <w:rFonts w:cs="Arial"/>
          <w:szCs w:val="20"/>
        </w:rPr>
        <w:t xml:space="preserve">. 1540 – Dobliče, s površino okoli 25.305 m2 (2,53 ha). </w:t>
      </w:r>
      <w:r w:rsidR="00DF7858" w:rsidRPr="00FB5687">
        <w:rPr>
          <w:rFonts w:cs="Arial"/>
          <w:szCs w:val="20"/>
        </w:rPr>
        <w:t xml:space="preserve">Območje plana leži </w:t>
      </w:r>
      <w:r w:rsidR="00DF7858" w:rsidRPr="00FB5687">
        <w:rPr>
          <w:rFonts w:cs="Arial"/>
          <w:szCs w:val="20"/>
          <w:shd w:val="clear" w:color="auto" w:fill="FFFFFF"/>
        </w:rPr>
        <w:t xml:space="preserve">na površinah odlagališča jalovine nekdanjega rudnika rjavega premoga, jugozahodno od mesta Črnomelj. Teren je jarkast in strm, v padcu proti severozahodu in jugozahodu, s </w:t>
      </w:r>
      <w:r w:rsidR="00DF7858" w:rsidRPr="00FB5687">
        <w:rPr>
          <w:rFonts w:cs="Arial"/>
          <w:szCs w:val="20"/>
        </w:rPr>
        <w:t xml:space="preserve">povprečnim naklonom 20 stopinj. </w:t>
      </w:r>
      <w:r w:rsidR="00445D31" w:rsidRPr="00FB5687">
        <w:rPr>
          <w:rFonts w:cs="Arial"/>
          <w:szCs w:val="20"/>
        </w:rPr>
        <w:t>Navedena zemljišča ležijo v delu enote urejanja prostora (EUP) ČR 14/10, ki se ureja z Odlokom o občinskem podrobnem prostorskem načrtu Tehnološko razvojnega industrijskega središča (TRIS) Kanižarica (Uradni list RS, št. 52/2010).</w:t>
      </w:r>
      <w:r w:rsidR="005536A2">
        <w:rPr>
          <w:rFonts w:cs="Arial"/>
          <w:szCs w:val="20"/>
        </w:rPr>
        <w:t xml:space="preserve"> </w:t>
      </w:r>
      <w:r w:rsidR="00445D31" w:rsidRPr="00FB5687">
        <w:rPr>
          <w:rFonts w:cs="Arial"/>
          <w:szCs w:val="20"/>
        </w:rPr>
        <w:t xml:space="preserve">Predmetni plan se izdeluje na podlagi nadrejenega plana – </w:t>
      </w:r>
      <w:hyperlink r:id="rId12" w:history="1">
        <w:r w:rsidR="00445D31" w:rsidRPr="00FB5687">
          <w:rPr>
            <w:rStyle w:val="Hiperpovezava"/>
            <w:rFonts w:cs="Arial"/>
            <w:color w:val="auto"/>
            <w:szCs w:val="20"/>
            <w:u w:val="none"/>
          </w:rPr>
          <w:t>Odloka o Občinskem prostorskem načrtu Občine Črnomelj (Uradni list RS, št. 82/2011, 105/2011, 49/2016, 69/2018 in 130/2022)</w:t>
        </w:r>
      </w:hyperlink>
      <w:r w:rsidR="00445D31" w:rsidRPr="00FB5687">
        <w:rPr>
          <w:rFonts w:cs="Arial"/>
          <w:szCs w:val="20"/>
        </w:rPr>
        <w:t xml:space="preserve">, za katerega je bil izveden postopek celovite presoje vplivov na okolje in sprejemljivosti na varovana območja narave na podlagi </w:t>
      </w:r>
      <w:r w:rsidR="00445D31" w:rsidRPr="00FB5687">
        <w:rPr>
          <w:rFonts w:cs="Arial"/>
          <w:szCs w:val="20"/>
          <w:shd w:val="clear" w:color="auto" w:fill="FFFFFF"/>
        </w:rPr>
        <w:t>odločbe Ministrstva za okolje in prostor št. 3509-124/2008, z dne 25. 9. 2008.</w:t>
      </w:r>
    </w:p>
    <w:p w14:paraId="21810231" w14:textId="77777777" w:rsidR="00445D31" w:rsidRPr="00FB5687" w:rsidRDefault="00445D31" w:rsidP="00FB5687">
      <w:pPr>
        <w:jc w:val="both"/>
        <w:textAlignment w:val="baseline"/>
        <w:rPr>
          <w:rFonts w:cs="Arial"/>
          <w:szCs w:val="20"/>
        </w:rPr>
      </w:pPr>
    </w:p>
    <w:p w14:paraId="5C8067FA" w14:textId="4D83AEB9" w:rsidR="00790ABB" w:rsidRPr="00FB5687" w:rsidRDefault="00771D46" w:rsidP="00FB5687">
      <w:pPr>
        <w:jc w:val="both"/>
        <w:textAlignment w:val="baseline"/>
        <w:rPr>
          <w:rFonts w:cs="Arial"/>
          <w:szCs w:val="20"/>
        </w:rPr>
      </w:pPr>
      <w:r w:rsidRPr="00FB5687">
        <w:rPr>
          <w:rFonts w:cs="Arial"/>
          <w:szCs w:val="20"/>
        </w:rPr>
        <w:t xml:space="preserve">Parcele </w:t>
      </w:r>
      <w:r w:rsidR="00445D31" w:rsidRPr="00FB5687">
        <w:rPr>
          <w:rFonts w:cs="Arial"/>
          <w:szCs w:val="20"/>
        </w:rPr>
        <w:t xml:space="preserve">2619/10, 2619/9,*298, 2619/17, 2619/20, 2620/1, 2623/1, 2624/1, 2624/2 in 2627/1, vse </w:t>
      </w:r>
      <w:proofErr w:type="spellStart"/>
      <w:r w:rsidR="00445D31" w:rsidRPr="00FB5687">
        <w:rPr>
          <w:rFonts w:cs="Arial"/>
          <w:szCs w:val="20"/>
        </w:rPr>
        <w:t>k.o</w:t>
      </w:r>
      <w:proofErr w:type="spellEnd"/>
      <w:r w:rsidR="00445D31" w:rsidRPr="00FB5687">
        <w:rPr>
          <w:rFonts w:cs="Arial"/>
          <w:szCs w:val="20"/>
        </w:rPr>
        <w:t xml:space="preserve">. 1540 – Dobliče v naravi predstavljajo nezazidana degradirana stavbna zemljišča z obstoječo podrobnejšo namensko rabo CD – druga območja centralnih dejavnosti, ki na vzhodni </w:t>
      </w:r>
      <w:r w:rsidR="004821A6" w:rsidRPr="00FB5687">
        <w:rPr>
          <w:rFonts w:cs="Arial"/>
          <w:szCs w:val="20"/>
        </w:rPr>
        <w:t xml:space="preserve">in južni </w:t>
      </w:r>
      <w:r w:rsidR="00445D31" w:rsidRPr="00FB5687">
        <w:rPr>
          <w:rFonts w:cs="Arial"/>
          <w:szCs w:val="20"/>
        </w:rPr>
        <w:t>strani mejijo na nezazidana degradirana stavbna zemljišča s podrobnejšo namensko rabo E – območja energetske infrastrukture.</w:t>
      </w:r>
      <w:r w:rsidR="00DF7858" w:rsidRPr="00FB5687">
        <w:rPr>
          <w:rFonts w:cs="Arial"/>
          <w:szCs w:val="20"/>
        </w:rPr>
        <w:t xml:space="preserve"> </w:t>
      </w:r>
    </w:p>
    <w:p w14:paraId="3B3CE583" w14:textId="1D121FE4" w:rsidR="00B61819" w:rsidRPr="00FB5687" w:rsidRDefault="00790ABB" w:rsidP="00FB5687">
      <w:pPr>
        <w:jc w:val="both"/>
        <w:textAlignment w:val="baseline"/>
        <w:rPr>
          <w:rFonts w:cs="Arial"/>
          <w:szCs w:val="20"/>
        </w:rPr>
      </w:pPr>
      <w:r w:rsidRPr="00FB5687">
        <w:rPr>
          <w:rFonts w:cs="Arial"/>
          <w:szCs w:val="20"/>
        </w:rPr>
        <w:lastRenderedPageBreak/>
        <w:t>N</w:t>
      </w:r>
      <w:r w:rsidR="00771D46" w:rsidRPr="00FB5687">
        <w:rPr>
          <w:rFonts w:cs="Arial"/>
          <w:szCs w:val="20"/>
        </w:rPr>
        <w:t xml:space="preserve">a navedenih zemljiščih ter </w:t>
      </w:r>
      <w:r w:rsidR="00356E6C" w:rsidRPr="00FB5687">
        <w:rPr>
          <w:rFonts w:cs="Arial"/>
          <w:szCs w:val="20"/>
        </w:rPr>
        <w:t>parcelah</w:t>
      </w:r>
      <w:r w:rsidR="00771D46" w:rsidRPr="00FB5687">
        <w:rPr>
          <w:rFonts w:cs="Arial"/>
          <w:szCs w:val="20"/>
        </w:rPr>
        <w:t xml:space="preserve"> 2628/1, 2628/2, 2628/3, 2557/23, 2557/24 in 2557/25, vse </w:t>
      </w:r>
      <w:proofErr w:type="spellStart"/>
      <w:r w:rsidR="00771D46" w:rsidRPr="00FB5687">
        <w:rPr>
          <w:rFonts w:cs="Arial"/>
          <w:szCs w:val="20"/>
        </w:rPr>
        <w:t>k.o</w:t>
      </w:r>
      <w:proofErr w:type="spellEnd"/>
      <w:r w:rsidR="00771D46" w:rsidRPr="00FB5687">
        <w:rPr>
          <w:rFonts w:cs="Arial"/>
          <w:szCs w:val="20"/>
        </w:rPr>
        <w:t>. 1540 – Dobliče</w:t>
      </w:r>
      <w:r w:rsidR="00424992" w:rsidRPr="00FB5687">
        <w:rPr>
          <w:rFonts w:cs="Arial"/>
          <w:szCs w:val="20"/>
        </w:rPr>
        <w:t xml:space="preserve">, ki </w:t>
      </w:r>
      <w:r w:rsidR="00E53524" w:rsidRPr="00FB5687">
        <w:rPr>
          <w:rFonts w:cs="Arial"/>
          <w:szCs w:val="20"/>
        </w:rPr>
        <w:t xml:space="preserve">mejijo </w:t>
      </w:r>
      <w:r w:rsidRPr="00FB5687">
        <w:rPr>
          <w:rFonts w:cs="Arial"/>
          <w:szCs w:val="20"/>
        </w:rPr>
        <w:t xml:space="preserve">na </w:t>
      </w:r>
      <w:r w:rsidR="00771D46" w:rsidRPr="00FB5687">
        <w:rPr>
          <w:rFonts w:cs="Arial"/>
          <w:szCs w:val="20"/>
        </w:rPr>
        <w:t>območj</w:t>
      </w:r>
      <w:r w:rsidR="00D40E4D" w:rsidRPr="00FB5687">
        <w:rPr>
          <w:rFonts w:cs="Arial"/>
          <w:szCs w:val="20"/>
        </w:rPr>
        <w:t>e</w:t>
      </w:r>
      <w:r w:rsidR="00771D46" w:rsidRPr="00FB5687">
        <w:rPr>
          <w:rFonts w:cs="Arial"/>
          <w:szCs w:val="20"/>
        </w:rPr>
        <w:t xml:space="preserve"> obravnavanega plana</w:t>
      </w:r>
      <w:r w:rsidR="00E53524" w:rsidRPr="00FB5687">
        <w:rPr>
          <w:rFonts w:cs="Arial"/>
          <w:szCs w:val="20"/>
        </w:rPr>
        <w:t xml:space="preserve"> na vzhodni </w:t>
      </w:r>
      <w:r w:rsidR="004821A6" w:rsidRPr="00FB5687">
        <w:rPr>
          <w:rFonts w:cs="Arial"/>
          <w:szCs w:val="20"/>
        </w:rPr>
        <w:t xml:space="preserve">in južni </w:t>
      </w:r>
      <w:r w:rsidR="00E53524" w:rsidRPr="00FB5687">
        <w:rPr>
          <w:rFonts w:cs="Arial"/>
          <w:szCs w:val="20"/>
        </w:rPr>
        <w:t>strani</w:t>
      </w:r>
      <w:r w:rsidRPr="00FB5687">
        <w:rPr>
          <w:rFonts w:cs="Arial"/>
          <w:szCs w:val="20"/>
        </w:rPr>
        <w:t xml:space="preserve">, je </w:t>
      </w:r>
      <w:r w:rsidR="00C01ABC" w:rsidRPr="00FB5687">
        <w:rPr>
          <w:rFonts w:cs="Arial"/>
          <w:szCs w:val="20"/>
        </w:rPr>
        <w:t xml:space="preserve">načrtovana </w:t>
      </w:r>
      <w:r w:rsidRPr="00FB5687">
        <w:rPr>
          <w:rFonts w:cs="Arial"/>
          <w:szCs w:val="20"/>
        </w:rPr>
        <w:t>umestitev</w:t>
      </w:r>
      <w:r w:rsidR="00DF7858" w:rsidRPr="00FB5687">
        <w:rPr>
          <w:rFonts w:cs="Arial"/>
          <w:szCs w:val="20"/>
        </w:rPr>
        <w:t xml:space="preserve"> in izvedba</w:t>
      </w:r>
      <w:r w:rsidRPr="00FB5687">
        <w:rPr>
          <w:rFonts w:cs="Arial"/>
          <w:szCs w:val="20"/>
        </w:rPr>
        <w:t xml:space="preserve"> </w:t>
      </w:r>
      <w:r w:rsidR="00C01ABC" w:rsidRPr="00FB5687">
        <w:rPr>
          <w:rFonts w:cs="Arial"/>
          <w:szCs w:val="20"/>
        </w:rPr>
        <w:t>prostostoječe sončne elektrarne FE TRIS Kanižarica</w:t>
      </w:r>
      <w:r w:rsidRPr="00FB5687">
        <w:rPr>
          <w:rFonts w:cs="Arial"/>
          <w:szCs w:val="20"/>
        </w:rPr>
        <w:t xml:space="preserve"> </w:t>
      </w:r>
      <w:r w:rsidR="00C01ABC" w:rsidRPr="00FB5687">
        <w:rPr>
          <w:rFonts w:cs="Arial"/>
          <w:szCs w:val="20"/>
        </w:rPr>
        <w:t xml:space="preserve">s </w:t>
      </w:r>
      <w:r w:rsidR="008156B8" w:rsidRPr="00FB5687">
        <w:rPr>
          <w:rFonts w:cs="Arial"/>
          <w:szCs w:val="20"/>
        </w:rPr>
        <w:t xml:space="preserve">skupno </w:t>
      </w:r>
      <w:r w:rsidR="00C01ABC" w:rsidRPr="00FB5687">
        <w:rPr>
          <w:rFonts w:cs="Arial"/>
          <w:szCs w:val="20"/>
        </w:rPr>
        <w:t xml:space="preserve">priključno močjo 5985 kW (AC stran), ter instalirano močjo (DC stran) 8008 </w:t>
      </w:r>
      <w:proofErr w:type="spellStart"/>
      <w:r w:rsidR="00C01ABC" w:rsidRPr="00FB5687">
        <w:rPr>
          <w:rFonts w:cs="Arial"/>
          <w:szCs w:val="20"/>
        </w:rPr>
        <w:t>kWp</w:t>
      </w:r>
      <w:proofErr w:type="spellEnd"/>
      <w:r w:rsidRPr="00FB5687">
        <w:rPr>
          <w:rFonts w:cs="Arial"/>
          <w:szCs w:val="20"/>
        </w:rPr>
        <w:t>. Prostostoječa sončna elektrarna bo izvedena na zemljiščih s skupno površino 55.808 m2 (5,58 ha),</w:t>
      </w:r>
      <w:r w:rsidR="00C01ABC" w:rsidRPr="00FB5687">
        <w:rPr>
          <w:rFonts w:cs="Arial"/>
          <w:szCs w:val="20"/>
        </w:rPr>
        <w:t xml:space="preserve"> </w:t>
      </w:r>
      <w:r w:rsidRPr="00FB5687">
        <w:rPr>
          <w:rFonts w:cs="Arial"/>
          <w:szCs w:val="20"/>
        </w:rPr>
        <w:t xml:space="preserve">s </w:t>
      </w:r>
      <w:r w:rsidR="00C01ABC" w:rsidRPr="00FB5687">
        <w:rPr>
          <w:rFonts w:cs="Arial"/>
          <w:szCs w:val="20"/>
        </w:rPr>
        <w:t xml:space="preserve">14.560 </w:t>
      </w:r>
      <w:proofErr w:type="spellStart"/>
      <w:r w:rsidR="00C01ABC" w:rsidRPr="00FB5687">
        <w:rPr>
          <w:rFonts w:cs="Arial"/>
          <w:szCs w:val="20"/>
        </w:rPr>
        <w:t>fotonapetostnimi</w:t>
      </w:r>
      <w:proofErr w:type="spellEnd"/>
      <w:r w:rsidR="00C01ABC" w:rsidRPr="00FB5687">
        <w:rPr>
          <w:rFonts w:cs="Arial"/>
          <w:szCs w:val="20"/>
        </w:rPr>
        <w:t xml:space="preserve"> </w:t>
      </w:r>
      <w:proofErr w:type="spellStart"/>
      <w:r w:rsidR="00C01ABC" w:rsidRPr="00FB5687">
        <w:rPr>
          <w:rFonts w:cs="Arial"/>
          <w:szCs w:val="20"/>
        </w:rPr>
        <w:t>monokristalnimi</w:t>
      </w:r>
      <w:proofErr w:type="spellEnd"/>
      <w:r w:rsidR="00C01ABC" w:rsidRPr="00FB5687">
        <w:rPr>
          <w:rFonts w:cs="Arial"/>
          <w:szCs w:val="20"/>
        </w:rPr>
        <w:t xml:space="preserve"> moduli</w:t>
      </w:r>
      <w:r w:rsidR="00A16DBA" w:rsidRPr="00FB5687">
        <w:rPr>
          <w:rFonts w:cs="Arial"/>
          <w:szCs w:val="20"/>
        </w:rPr>
        <w:t xml:space="preserve"> na tipskih jeklenih montažnih </w:t>
      </w:r>
      <w:proofErr w:type="spellStart"/>
      <w:r w:rsidR="00A16DBA" w:rsidRPr="00FB5687">
        <w:rPr>
          <w:rFonts w:cs="Arial"/>
          <w:szCs w:val="20"/>
        </w:rPr>
        <w:t>podkonstrukci</w:t>
      </w:r>
      <w:r w:rsidR="008156B8" w:rsidRPr="00FB5687">
        <w:rPr>
          <w:rFonts w:cs="Arial"/>
          <w:szCs w:val="20"/>
        </w:rPr>
        <w:t>jskih</w:t>
      </w:r>
      <w:proofErr w:type="spellEnd"/>
      <w:r w:rsidR="008156B8" w:rsidRPr="00FB5687">
        <w:rPr>
          <w:rFonts w:cs="Arial"/>
          <w:szCs w:val="20"/>
        </w:rPr>
        <w:t xml:space="preserve"> elementih</w:t>
      </w:r>
      <w:r w:rsidR="00A16DBA" w:rsidRPr="00FB5687">
        <w:rPr>
          <w:rFonts w:cs="Arial"/>
          <w:szCs w:val="20"/>
        </w:rPr>
        <w:t xml:space="preserve"> </w:t>
      </w:r>
      <w:r w:rsidR="00771D46" w:rsidRPr="00FB5687">
        <w:rPr>
          <w:rFonts w:cs="Arial"/>
          <w:szCs w:val="20"/>
        </w:rPr>
        <w:t>(</w:t>
      </w:r>
      <w:r w:rsidR="00A16DBA" w:rsidRPr="00FB5687">
        <w:rPr>
          <w:rFonts w:cs="Arial"/>
          <w:szCs w:val="20"/>
        </w:rPr>
        <w:t>brez možnosti premikanja modulov</w:t>
      </w:r>
      <w:r w:rsidR="00771D46" w:rsidRPr="00FB5687">
        <w:rPr>
          <w:rFonts w:cs="Arial"/>
          <w:szCs w:val="20"/>
        </w:rPr>
        <w:t>)</w:t>
      </w:r>
      <w:r w:rsidR="00C01ABC" w:rsidRPr="00FB5687">
        <w:rPr>
          <w:rFonts w:cs="Arial"/>
          <w:szCs w:val="20"/>
        </w:rPr>
        <w:t>, 48 razsmerniki ter drugo energetsko infrastrukturo</w:t>
      </w:r>
      <w:r w:rsidR="00771D46" w:rsidRPr="00FB5687">
        <w:rPr>
          <w:rFonts w:cs="Arial"/>
          <w:szCs w:val="20"/>
        </w:rPr>
        <w:t xml:space="preserve"> (kabelskimi napeljavami </w:t>
      </w:r>
      <w:proofErr w:type="spellStart"/>
      <w:r w:rsidR="00771D46" w:rsidRPr="00FB5687">
        <w:rPr>
          <w:rFonts w:cs="Arial"/>
          <w:szCs w:val="20"/>
        </w:rPr>
        <w:t>ipd</w:t>
      </w:r>
      <w:proofErr w:type="spellEnd"/>
      <w:r w:rsidR="00771D46" w:rsidRPr="00FB5687">
        <w:rPr>
          <w:rFonts w:cs="Arial"/>
          <w:szCs w:val="20"/>
        </w:rPr>
        <w:t xml:space="preserve">). </w:t>
      </w:r>
      <w:r w:rsidRPr="00FB5687">
        <w:rPr>
          <w:rFonts w:cs="Arial"/>
          <w:szCs w:val="20"/>
        </w:rPr>
        <w:t>Življenjska doba</w:t>
      </w:r>
      <w:r w:rsidR="00E53524" w:rsidRPr="00FB5687">
        <w:rPr>
          <w:rFonts w:cs="Arial"/>
          <w:szCs w:val="20"/>
        </w:rPr>
        <w:t xml:space="preserve"> </w:t>
      </w:r>
      <w:proofErr w:type="spellStart"/>
      <w:r w:rsidR="00E53524" w:rsidRPr="00FB5687">
        <w:rPr>
          <w:rFonts w:cs="Arial"/>
          <w:szCs w:val="20"/>
        </w:rPr>
        <w:t>fotonapetostnih</w:t>
      </w:r>
      <w:proofErr w:type="spellEnd"/>
      <w:r w:rsidR="00E53524" w:rsidRPr="00FB5687">
        <w:rPr>
          <w:rFonts w:cs="Arial"/>
          <w:szCs w:val="20"/>
        </w:rPr>
        <w:t xml:space="preserve"> modulov je</w:t>
      </w:r>
      <w:r w:rsidRPr="00FB5687">
        <w:rPr>
          <w:rFonts w:cs="Arial"/>
          <w:szCs w:val="20"/>
        </w:rPr>
        <w:t xml:space="preserve"> 25 let</w:t>
      </w:r>
      <w:r w:rsidR="00E53524" w:rsidRPr="00FB5687">
        <w:rPr>
          <w:rFonts w:cs="Arial"/>
          <w:szCs w:val="20"/>
        </w:rPr>
        <w:t>.</w:t>
      </w:r>
      <w:r w:rsidRPr="00FB5687">
        <w:rPr>
          <w:rFonts w:cs="Arial"/>
          <w:szCs w:val="20"/>
        </w:rPr>
        <w:t xml:space="preserve"> </w:t>
      </w:r>
      <w:r w:rsidR="00A16DBA" w:rsidRPr="00FB5687">
        <w:rPr>
          <w:rFonts w:cs="Arial"/>
          <w:szCs w:val="20"/>
        </w:rPr>
        <w:t>Vključitev sončne elektrarne v elektroenergetsko omrežje je predvidena za proizvodni način, kar pomeni priključitev direktno na javno elektroenergetsko omrežje.</w:t>
      </w:r>
    </w:p>
    <w:p w14:paraId="41A0EC2A" w14:textId="77777777" w:rsidR="00B61819" w:rsidRPr="00FB5687" w:rsidRDefault="00B61819" w:rsidP="00FB5687">
      <w:pPr>
        <w:jc w:val="both"/>
        <w:textAlignment w:val="baseline"/>
        <w:rPr>
          <w:rFonts w:cs="Arial"/>
          <w:szCs w:val="20"/>
        </w:rPr>
      </w:pPr>
    </w:p>
    <w:p w14:paraId="24F5E1C0" w14:textId="267A6ACE" w:rsidR="00DF7858" w:rsidRPr="00FB5687" w:rsidRDefault="006B5DDA" w:rsidP="00FB5687">
      <w:pPr>
        <w:pStyle w:val="HTML-oblikovano"/>
        <w:shd w:val="clear" w:color="auto" w:fill="FFFFFF"/>
        <w:spacing w:line="260" w:lineRule="atLeast"/>
        <w:jc w:val="both"/>
        <w:rPr>
          <w:rFonts w:ascii="Arial" w:hAnsi="Arial" w:cs="Arial"/>
        </w:rPr>
      </w:pPr>
      <w:r w:rsidRPr="00FB5687">
        <w:rPr>
          <w:rFonts w:ascii="Arial" w:hAnsi="Arial" w:cs="Arial"/>
        </w:rPr>
        <w:t xml:space="preserve">S predmetnim planom se </w:t>
      </w:r>
      <w:r w:rsidR="00356E6C" w:rsidRPr="00FB5687">
        <w:rPr>
          <w:rFonts w:ascii="Arial" w:hAnsi="Arial" w:cs="Arial"/>
        </w:rPr>
        <w:t xml:space="preserve">načrtuje </w:t>
      </w:r>
      <w:r w:rsidRPr="00FB5687">
        <w:rPr>
          <w:rFonts w:ascii="Arial" w:hAnsi="Arial" w:cs="Arial"/>
        </w:rPr>
        <w:t>sprem</w:t>
      </w:r>
      <w:r w:rsidR="00356E6C" w:rsidRPr="00FB5687">
        <w:rPr>
          <w:rFonts w:ascii="Arial" w:hAnsi="Arial" w:cs="Arial"/>
        </w:rPr>
        <w:t>emba</w:t>
      </w:r>
      <w:r w:rsidRPr="00FB5687">
        <w:rPr>
          <w:rFonts w:ascii="Arial" w:hAnsi="Arial" w:cs="Arial"/>
        </w:rPr>
        <w:t xml:space="preserve"> podrobnejš</w:t>
      </w:r>
      <w:r w:rsidR="00356E6C" w:rsidRPr="00FB5687">
        <w:rPr>
          <w:rFonts w:ascii="Arial" w:hAnsi="Arial" w:cs="Arial"/>
        </w:rPr>
        <w:t>e</w:t>
      </w:r>
      <w:r w:rsidRPr="00FB5687">
        <w:rPr>
          <w:rFonts w:ascii="Arial" w:hAnsi="Arial" w:cs="Arial"/>
        </w:rPr>
        <w:t xml:space="preserve"> namensk</w:t>
      </w:r>
      <w:r w:rsidR="00356E6C" w:rsidRPr="00FB5687">
        <w:rPr>
          <w:rFonts w:ascii="Arial" w:hAnsi="Arial" w:cs="Arial"/>
        </w:rPr>
        <w:t>e</w:t>
      </w:r>
      <w:r w:rsidRPr="00FB5687">
        <w:rPr>
          <w:rFonts w:ascii="Arial" w:hAnsi="Arial" w:cs="Arial"/>
        </w:rPr>
        <w:t xml:space="preserve"> rab</w:t>
      </w:r>
      <w:r w:rsidR="00356E6C" w:rsidRPr="00FB5687">
        <w:rPr>
          <w:rFonts w:ascii="Arial" w:hAnsi="Arial" w:cs="Arial"/>
        </w:rPr>
        <w:t>e</w:t>
      </w:r>
      <w:r w:rsidRPr="00FB5687">
        <w:rPr>
          <w:rFonts w:ascii="Arial" w:hAnsi="Arial" w:cs="Arial"/>
        </w:rPr>
        <w:t xml:space="preserve"> nezazidanih stavbnih zemljišč s površino okoli </w:t>
      </w:r>
      <w:r w:rsidR="00DF7858" w:rsidRPr="00FB5687">
        <w:rPr>
          <w:rFonts w:ascii="Arial" w:hAnsi="Arial" w:cs="Arial"/>
        </w:rPr>
        <w:t>2,53 ha</w:t>
      </w:r>
      <w:r w:rsidRPr="00FB5687">
        <w:rPr>
          <w:rFonts w:ascii="Arial" w:hAnsi="Arial" w:cs="Arial"/>
        </w:rPr>
        <w:t xml:space="preserve"> iz CD – druga območja centralnih dejavnosti</w:t>
      </w:r>
      <w:r w:rsidR="00DF7858" w:rsidRPr="00FB5687">
        <w:rPr>
          <w:rFonts w:ascii="Arial" w:hAnsi="Arial" w:cs="Arial"/>
        </w:rPr>
        <w:t>, na katerih trenutno ni</w:t>
      </w:r>
      <w:r w:rsidR="00D40E4D" w:rsidRPr="00FB5687">
        <w:rPr>
          <w:rFonts w:ascii="Arial" w:hAnsi="Arial" w:cs="Arial"/>
        </w:rPr>
        <w:t xml:space="preserve"> </w:t>
      </w:r>
      <w:r w:rsidR="00DF7858" w:rsidRPr="00FB5687">
        <w:rPr>
          <w:rFonts w:ascii="Arial" w:hAnsi="Arial" w:cs="Arial"/>
        </w:rPr>
        <w:t>m</w:t>
      </w:r>
      <w:r w:rsidR="00D40E4D" w:rsidRPr="00FB5687">
        <w:rPr>
          <w:rFonts w:ascii="Arial" w:hAnsi="Arial" w:cs="Arial"/>
        </w:rPr>
        <w:t>ožno umeščati in graditi energetskih objektov in infrastrukture</w:t>
      </w:r>
      <w:r w:rsidRPr="00FB5687">
        <w:rPr>
          <w:rFonts w:ascii="Arial" w:hAnsi="Arial" w:cs="Arial"/>
        </w:rPr>
        <w:t xml:space="preserve">, v E – območja energetske infrastrukture, </w:t>
      </w:r>
      <w:r w:rsidR="00DF7858" w:rsidRPr="00FB5687">
        <w:rPr>
          <w:rFonts w:ascii="Arial" w:hAnsi="Arial" w:cs="Arial"/>
        </w:rPr>
        <w:t xml:space="preserve">z namenom </w:t>
      </w:r>
      <w:r w:rsidR="00356E6C" w:rsidRPr="00FB5687">
        <w:rPr>
          <w:rFonts w:ascii="Arial" w:hAnsi="Arial" w:cs="Arial"/>
        </w:rPr>
        <w:t>umestitv</w:t>
      </w:r>
      <w:r w:rsidR="00DF7858" w:rsidRPr="00FB5687">
        <w:rPr>
          <w:rFonts w:ascii="Arial" w:hAnsi="Arial" w:cs="Arial"/>
        </w:rPr>
        <w:t>e</w:t>
      </w:r>
      <w:r w:rsidR="00356E6C" w:rsidRPr="00FB5687">
        <w:rPr>
          <w:rFonts w:ascii="Arial" w:hAnsi="Arial" w:cs="Arial"/>
        </w:rPr>
        <w:t xml:space="preserve"> in </w:t>
      </w:r>
      <w:r w:rsidR="00DF7858" w:rsidRPr="00FB5687">
        <w:rPr>
          <w:rFonts w:ascii="Arial" w:hAnsi="Arial" w:cs="Arial"/>
        </w:rPr>
        <w:t>izvedbe</w:t>
      </w:r>
      <w:r w:rsidR="00356E6C" w:rsidRPr="00FB5687">
        <w:rPr>
          <w:rFonts w:ascii="Arial" w:hAnsi="Arial" w:cs="Arial"/>
        </w:rPr>
        <w:t xml:space="preserve"> dela prostostoječe sončne elektrarne FE TRIS Kanižarica</w:t>
      </w:r>
      <w:r w:rsidR="00DF7858" w:rsidRPr="00FB5687">
        <w:rPr>
          <w:rFonts w:ascii="Arial" w:hAnsi="Arial" w:cs="Arial"/>
        </w:rPr>
        <w:t xml:space="preserve"> s 3.840 </w:t>
      </w:r>
      <w:proofErr w:type="spellStart"/>
      <w:r w:rsidR="00DF7858" w:rsidRPr="00FB5687">
        <w:rPr>
          <w:rFonts w:ascii="Arial" w:hAnsi="Arial" w:cs="Arial"/>
        </w:rPr>
        <w:t>fotonapetostnimi</w:t>
      </w:r>
      <w:proofErr w:type="spellEnd"/>
      <w:r w:rsidR="00DF7858" w:rsidRPr="00FB5687">
        <w:rPr>
          <w:rFonts w:ascii="Arial" w:hAnsi="Arial" w:cs="Arial"/>
        </w:rPr>
        <w:t xml:space="preserve"> </w:t>
      </w:r>
      <w:proofErr w:type="spellStart"/>
      <w:r w:rsidR="00DF7858" w:rsidRPr="00FB5687">
        <w:rPr>
          <w:rFonts w:ascii="Arial" w:hAnsi="Arial" w:cs="Arial"/>
        </w:rPr>
        <w:t>monokristalnimi</w:t>
      </w:r>
      <w:proofErr w:type="spellEnd"/>
      <w:r w:rsidR="00DF7858" w:rsidRPr="00FB5687">
        <w:rPr>
          <w:rFonts w:ascii="Arial" w:hAnsi="Arial" w:cs="Arial"/>
        </w:rPr>
        <w:t xml:space="preserve"> moduli</w:t>
      </w:r>
      <w:r w:rsidR="00D40E4D" w:rsidRPr="00FB5687">
        <w:rPr>
          <w:rFonts w:ascii="Arial" w:hAnsi="Arial" w:cs="Arial"/>
        </w:rPr>
        <w:t xml:space="preserve"> (od skupno 14.560, ki bodo izvedeni na sosednjih parcelah).</w:t>
      </w:r>
    </w:p>
    <w:p w14:paraId="0DBFAFCE" w14:textId="15784C52" w:rsidR="00DF7858" w:rsidRPr="00FB5687" w:rsidRDefault="00DF7858" w:rsidP="00FB5687">
      <w:pPr>
        <w:pStyle w:val="HTML-oblikovano"/>
        <w:shd w:val="clear" w:color="auto" w:fill="FFFFFF"/>
        <w:spacing w:line="260" w:lineRule="atLeast"/>
        <w:jc w:val="both"/>
        <w:rPr>
          <w:rFonts w:ascii="Arial" w:hAnsi="Arial" w:cs="Arial"/>
        </w:rPr>
      </w:pPr>
    </w:p>
    <w:p w14:paraId="4314AC86" w14:textId="558627A8" w:rsidR="00935BD7" w:rsidRPr="00FB5687" w:rsidRDefault="00935BD7" w:rsidP="00FB5687">
      <w:pPr>
        <w:pStyle w:val="HTML-oblikovano"/>
        <w:shd w:val="clear" w:color="auto" w:fill="FFFFFF"/>
        <w:spacing w:line="260" w:lineRule="atLeast"/>
        <w:jc w:val="center"/>
        <w:rPr>
          <w:rFonts w:ascii="Arial" w:hAnsi="Arial" w:cs="Arial"/>
        </w:rPr>
      </w:pPr>
      <w:r w:rsidRPr="00FB5687">
        <w:rPr>
          <w:rFonts w:ascii="Arial" w:hAnsi="Arial" w:cs="Arial"/>
        </w:rPr>
        <w:t>III.</w:t>
      </w:r>
    </w:p>
    <w:p w14:paraId="3842EE2C" w14:textId="4978F600" w:rsidR="004430DE" w:rsidRPr="00FB5687" w:rsidRDefault="004430DE" w:rsidP="00FB5687">
      <w:pPr>
        <w:jc w:val="both"/>
        <w:rPr>
          <w:rFonts w:cs="Arial"/>
          <w:szCs w:val="20"/>
        </w:rPr>
      </w:pPr>
    </w:p>
    <w:p w14:paraId="0DFE6A3E" w14:textId="3A7AECBA" w:rsidR="00DE05FF" w:rsidRPr="00FB5687" w:rsidRDefault="00474D74" w:rsidP="00FB5687">
      <w:pPr>
        <w:jc w:val="both"/>
        <w:rPr>
          <w:rFonts w:cs="Arial"/>
          <w:szCs w:val="20"/>
        </w:rPr>
      </w:pPr>
      <w:r w:rsidRPr="00FB5687">
        <w:rPr>
          <w:rFonts w:cs="Arial"/>
          <w:szCs w:val="20"/>
        </w:rPr>
        <w:t xml:space="preserve">Ministrstvo je </w:t>
      </w:r>
      <w:r w:rsidR="009F3EC2" w:rsidRPr="00FB5687">
        <w:rPr>
          <w:rFonts w:cs="Arial"/>
          <w:szCs w:val="20"/>
        </w:rPr>
        <w:t xml:space="preserve">v postopku </w:t>
      </w:r>
      <w:r w:rsidRPr="00FB5687">
        <w:rPr>
          <w:rFonts w:cs="Arial"/>
          <w:szCs w:val="20"/>
        </w:rPr>
        <w:t>ugotavljalo, ali je za predmetni plan treba izvesti presoj</w:t>
      </w:r>
      <w:r w:rsidR="00935BD7" w:rsidRPr="00FB5687">
        <w:rPr>
          <w:rFonts w:cs="Arial"/>
          <w:szCs w:val="20"/>
        </w:rPr>
        <w:t>o</w:t>
      </w:r>
      <w:r w:rsidRPr="00FB5687">
        <w:rPr>
          <w:rFonts w:cs="Arial"/>
          <w:szCs w:val="20"/>
        </w:rPr>
        <w:t xml:space="preserve"> vplivov na okolje na podlagi 89. člena ZVO-2 in Priloge 1 Uredbe o PVO (vrste posegov v okolje, za katere je presoja vplivov na okolje obvezna)</w:t>
      </w:r>
      <w:r w:rsidR="00935BD7" w:rsidRPr="00FB5687">
        <w:rPr>
          <w:rFonts w:cs="Arial"/>
          <w:szCs w:val="20"/>
        </w:rPr>
        <w:t>. Ministrstvo je v postopku, upoštevaje dejstvo, da se s predmetnim planom v prostor umešča naprava za proizvodnjo elektrike iz sonca, kot obnovljivega vira energije (OVE), tudi ugotavljalo</w:t>
      </w:r>
      <w:r w:rsidR="005F5A63" w:rsidRPr="00FB5687">
        <w:rPr>
          <w:rFonts w:cs="Arial"/>
          <w:szCs w:val="20"/>
        </w:rPr>
        <w:t xml:space="preserve">, ali je potrebno izvesti presojo vplivov na okolje za samostoječe </w:t>
      </w:r>
      <w:proofErr w:type="spellStart"/>
      <w:r w:rsidR="005F5A63" w:rsidRPr="00FB5687">
        <w:rPr>
          <w:rFonts w:cs="Arial"/>
          <w:szCs w:val="20"/>
        </w:rPr>
        <w:t>fotonapetostne</w:t>
      </w:r>
      <w:proofErr w:type="spellEnd"/>
      <w:r w:rsidR="005F5A63" w:rsidRPr="00FB5687">
        <w:rPr>
          <w:rFonts w:cs="Arial"/>
          <w:szCs w:val="20"/>
        </w:rPr>
        <w:t xml:space="preserve"> naprave, </w:t>
      </w:r>
      <w:r w:rsidR="00935BD7" w:rsidRPr="00FB5687">
        <w:rPr>
          <w:rFonts w:cs="Arial"/>
          <w:szCs w:val="20"/>
        </w:rPr>
        <w:t>v skladu z določili</w:t>
      </w:r>
      <w:r w:rsidR="00DE05FF" w:rsidRPr="00FB5687">
        <w:rPr>
          <w:rFonts w:cs="Arial"/>
          <w:szCs w:val="20"/>
        </w:rPr>
        <w:t xml:space="preserve"> 28. člena Zakona o uvajanju naprav za proizvodnjo električne energije iz obnovljivih virov energije (Uradni list RS, št. 78/2023; v nadaljnjem besedilu: ZUNPEOVE)</w:t>
      </w:r>
      <w:r w:rsidR="00935BD7" w:rsidRPr="00FB5687">
        <w:rPr>
          <w:rFonts w:cs="Arial"/>
          <w:szCs w:val="20"/>
        </w:rPr>
        <w:t>.</w:t>
      </w:r>
    </w:p>
    <w:p w14:paraId="78A06CBB" w14:textId="7EF61317" w:rsidR="007D7A07" w:rsidRPr="00FB5687" w:rsidRDefault="007D7A07" w:rsidP="00FB5687">
      <w:pPr>
        <w:jc w:val="both"/>
        <w:rPr>
          <w:rFonts w:cs="Arial"/>
          <w:szCs w:val="20"/>
        </w:rPr>
      </w:pPr>
    </w:p>
    <w:p w14:paraId="10796522" w14:textId="6BA0B4CA" w:rsidR="00070FEB" w:rsidRPr="00FB5687" w:rsidRDefault="0040118A" w:rsidP="00FB5687">
      <w:pPr>
        <w:pStyle w:val="HTML-oblikovano"/>
        <w:shd w:val="clear" w:color="auto" w:fill="FFFFFF"/>
        <w:spacing w:line="260" w:lineRule="atLeast"/>
        <w:jc w:val="both"/>
        <w:rPr>
          <w:rFonts w:ascii="Arial" w:hAnsi="Arial" w:cs="Arial"/>
        </w:rPr>
      </w:pPr>
      <w:r w:rsidRPr="00FB5687">
        <w:rPr>
          <w:rFonts w:ascii="Arial" w:hAnsi="Arial" w:cs="Arial"/>
        </w:rPr>
        <w:t xml:space="preserve">Ministrstvo je </w:t>
      </w:r>
      <w:r w:rsidR="00E75F94" w:rsidRPr="00FB5687">
        <w:rPr>
          <w:rFonts w:ascii="Arial" w:hAnsi="Arial" w:cs="Arial"/>
        </w:rPr>
        <w:t xml:space="preserve">na podlagi </w:t>
      </w:r>
      <w:r w:rsidR="0076071B" w:rsidRPr="00FB5687">
        <w:rPr>
          <w:rFonts w:ascii="Arial" w:hAnsi="Arial" w:cs="Arial"/>
        </w:rPr>
        <w:t xml:space="preserve">pregleda </w:t>
      </w:r>
      <w:r w:rsidR="00E75F94" w:rsidRPr="00FB5687">
        <w:rPr>
          <w:rFonts w:ascii="Arial" w:hAnsi="Arial" w:cs="Arial"/>
        </w:rPr>
        <w:t xml:space="preserve">gradiva </w:t>
      </w:r>
      <w:r w:rsidRPr="00FB5687">
        <w:rPr>
          <w:rFonts w:ascii="Arial" w:hAnsi="Arial" w:cs="Arial"/>
        </w:rPr>
        <w:t xml:space="preserve">ugotovilo, da </w:t>
      </w:r>
      <w:r w:rsidR="0076071B" w:rsidRPr="00FB5687">
        <w:rPr>
          <w:rFonts w:ascii="Arial" w:hAnsi="Arial" w:cs="Arial"/>
        </w:rPr>
        <w:t xml:space="preserve">v konkretni zadevi gre </w:t>
      </w:r>
      <w:r w:rsidR="004B2030">
        <w:rPr>
          <w:rFonts w:ascii="Arial" w:hAnsi="Arial" w:cs="Arial"/>
        </w:rPr>
        <w:t xml:space="preserve">le </w:t>
      </w:r>
      <w:r w:rsidR="0076071B" w:rsidRPr="00FB5687">
        <w:rPr>
          <w:rFonts w:ascii="Arial" w:hAnsi="Arial" w:cs="Arial"/>
        </w:rPr>
        <w:t>za spremembo podrobnejše namenske rabe nezazidanih stavbnih zemljišč</w:t>
      </w:r>
      <w:r w:rsidR="005F5A63" w:rsidRPr="00FB5687">
        <w:rPr>
          <w:rFonts w:ascii="Arial" w:hAnsi="Arial" w:cs="Arial"/>
        </w:rPr>
        <w:t xml:space="preserve"> z oznako CD, </w:t>
      </w:r>
      <w:r w:rsidR="00D40E4D" w:rsidRPr="00FB5687">
        <w:rPr>
          <w:rFonts w:ascii="Arial" w:hAnsi="Arial" w:cs="Arial"/>
        </w:rPr>
        <w:t xml:space="preserve">na katerih trenutno ni možno umeščati in graditi energetskih objektov in infrastrukture, v </w:t>
      </w:r>
      <w:r w:rsidR="005F5A63" w:rsidRPr="00FB5687">
        <w:rPr>
          <w:rFonts w:ascii="Arial" w:hAnsi="Arial" w:cs="Arial"/>
        </w:rPr>
        <w:t xml:space="preserve">podrobnejšo namensko rabo </w:t>
      </w:r>
      <w:r w:rsidR="00D40E4D" w:rsidRPr="00FB5687">
        <w:rPr>
          <w:rFonts w:ascii="Arial" w:hAnsi="Arial" w:cs="Arial"/>
        </w:rPr>
        <w:t>E, z namenom umestitve in izvedbe dela prostostoječe sončne elektrarne FE TRIS Kanižarica</w:t>
      </w:r>
      <w:r w:rsidR="005F5A63" w:rsidRPr="00FB5687">
        <w:rPr>
          <w:rFonts w:ascii="Arial" w:hAnsi="Arial" w:cs="Arial"/>
        </w:rPr>
        <w:t xml:space="preserve"> in ne nove </w:t>
      </w:r>
      <w:r w:rsidR="001F2A05" w:rsidRPr="00FB5687">
        <w:rPr>
          <w:rFonts w:ascii="Arial" w:hAnsi="Arial" w:cs="Arial"/>
        </w:rPr>
        <w:t>prostostoječe</w:t>
      </w:r>
      <w:r w:rsidR="005F5A63" w:rsidRPr="00FB5687">
        <w:rPr>
          <w:rFonts w:ascii="Arial" w:hAnsi="Arial" w:cs="Arial"/>
        </w:rPr>
        <w:t xml:space="preserve"> </w:t>
      </w:r>
      <w:r w:rsidR="00070FEB" w:rsidRPr="00FB5687">
        <w:rPr>
          <w:rFonts w:ascii="Arial" w:hAnsi="Arial" w:cs="Arial"/>
        </w:rPr>
        <w:t>sončne elektrarne</w:t>
      </w:r>
      <w:r w:rsidR="005F5A63" w:rsidRPr="00FB5687">
        <w:rPr>
          <w:rFonts w:ascii="Arial" w:hAnsi="Arial" w:cs="Arial"/>
        </w:rPr>
        <w:t xml:space="preserve">. </w:t>
      </w:r>
      <w:r w:rsidR="00A54A27" w:rsidRPr="00FB5687">
        <w:rPr>
          <w:rFonts w:ascii="Arial" w:hAnsi="Arial" w:cs="Arial"/>
        </w:rPr>
        <w:t>Prostostoječa sončna elektrarna FE TRIS Kanižarica, kot celota, s skupno priključno močjo 5985 kW na površini 5,58 ha, je v skladu s točko D Energetika, D.III Obnovljivi viri energije, D.III.3 Priloge 1 Uredbe o PVO samostoječa naprava za izkoriščanje sončne energije, za katero je presoja vplivov na okolje obvezna</w:t>
      </w:r>
      <w:r w:rsidR="00466665">
        <w:rPr>
          <w:rFonts w:ascii="Arial" w:hAnsi="Arial" w:cs="Arial"/>
        </w:rPr>
        <w:t xml:space="preserve"> (prag: </w:t>
      </w:r>
      <w:r w:rsidR="00466665" w:rsidRPr="00FB5687">
        <w:rPr>
          <w:rFonts w:ascii="Arial" w:hAnsi="Arial" w:cs="Arial"/>
        </w:rPr>
        <w:t>zmogljivost vsaj 250 kW ali površin</w:t>
      </w:r>
      <w:r w:rsidR="00466665">
        <w:rPr>
          <w:rFonts w:ascii="Arial" w:hAnsi="Arial" w:cs="Arial"/>
        </w:rPr>
        <w:t>a</w:t>
      </w:r>
      <w:r w:rsidR="00466665" w:rsidRPr="00FB5687">
        <w:rPr>
          <w:rFonts w:ascii="Arial" w:hAnsi="Arial" w:cs="Arial"/>
        </w:rPr>
        <w:t xml:space="preserve"> 0,5 ha</w:t>
      </w:r>
      <w:r w:rsidR="00466665">
        <w:rPr>
          <w:rFonts w:ascii="Arial" w:hAnsi="Arial" w:cs="Arial"/>
        </w:rPr>
        <w:t>)</w:t>
      </w:r>
      <w:r w:rsidR="00A54A27" w:rsidRPr="00FB5687">
        <w:rPr>
          <w:rFonts w:ascii="Arial" w:hAnsi="Arial" w:cs="Arial"/>
        </w:rPr>
        <w:t xml:space="preserve">, če se zanje v predhodnem postopku ugotovi, da bi lahko imeli pomembne vplive na okolje. </w:t>
      </w:r>
      <w:r w:rsidR="005F5A63" w:rsidRPr="00FB5687">
        <w:rPr>
          <w:rFonts w:ascii="Arial" w:hAnsi="Arial" w:cs="Arial"/>
        </w:rPr>
        <w:t xml:space="preserve">Z vpogledom v arhivsko dokumentacijo je ministrstvo ugotovilo, da je </w:t>
      </w:r>
      <w:r w:rsidR="00A54A27" w:rsidRPr="00FB5687">
        <w:rPr>
          <w:rFonts w:ascii="Arial" w:hAnsi="Arial" w:cs="Arial"/>
        </w:rPr>
        <w:t>za sončno elektrarno FE TRIS Kanižarica</w:t>
      </w:r>
      <w:r w:rsidR="00BB261A">
        <w:rPr>
          <w:rFonts w:ascii="Arial" w:hAnsi="Arial" w:cs="Arial"/>
        </w:rPr>
        <w:t>,</w:t>
      </w:r>
      <w:r w:rsidR="00A54A27" w:rsidRPr="00FB5687">
        <w:rPr>
          <w:rFonts w:ascii="Arial" w:hAnsi="Arial" w:cs="Arial"/>
        </w:rPr>
        <w:t xml:space="preserve"> kot celoto</w:t>
      </w:r>
      <w:r w:rsidR="00BB261A">
        <w:rPr>
          <w:rFonts w:ascii="Arial" w:hAnsi="Arial" w:cs="Arial"/>
        </w:rPr>
        <w:t>,</w:t>
      </w:r>
      <w:r w:rsidR="00A54A27" w:rsidRPr="00FB5687">
        <w:rPr>
          <w:rFonts w:ascii="Arial" w:hAnsi="Arial" w:cs="Arial"/>
        </w:rPr>
        <w:t xml:space="preserve"> </w:t>
      </w:r>
      <w:r w:rsidR="001F2A05" w:rsidRPr="00FB5687">
        <w:rPr>
          <w:rFonts w:ascii="Arial" w:hAnsi="Arial" w:cs="Arial"/>
        </w:rPr>
        <w:t>že vodilo predhodni postopek po določilih 90. člena ZVO-2 in Uredbe o PVO,</w:t>
      </w:r>
      <w:r w:rsidR="00070FEB" w:rsidRPr="00FB5687">
        <w:rPr>
          <w:rFonts w:ascii="Arial" w:hAnsi="Arial" w:cs="Arial"/>
        </w:rPr>
        <w:t xml:space="preserve"> </w:t>
      </w:r>
      <w:r w:rsidRPr="00FB5687">
        <w:rPr>
          <w:rFonts w:ascii="Arial" w:hAnsi="Arial" w:cs="Arial"/>
        </w:rPr>
        <w:t>ki se je zaključil z izdajo odločbe št. 35431-129/2023-2570-15 z dne 26.10.2023, da za navedeni poseg ni potrebno izvesti presoje vplivov na okolje in pridobiti okoljevarstvenega soglasja</w:t>
      </w:r>
      <w:r w:rsidR="0076071B" w:rsidRPr="00FB5687">
        <w:rPr>
          <w:rFonts w:ascii="Arial" w:hAnsi="Arial" w:cs="Arial"/>
        </w:rPr>
        <w:t xml:space="preserve">. </w:t>
      </w:r>
    </w:p>
    <w:p w14:paraId="53CDF085" w14:textId="77777777" w:rsidR="001F2A05" w:rsidRPr="00FB5687" w:rsidRDefault="001F2A05" w:rsidP="00FB5687">
      <w:pPr>
        <w:pStyle w:val="HTML-oblikovano"/>
        <w:shd w:val="clear" w:color="auto" w:fill="FFFFFF"/>
        <w:spacing w:line="260" w:lineRule="atLeast"/>
        <w:jc w:val="both"/>
        <w:rPr>
          <w:rFonts w:ascii="Arial" w:hAnsi="Arial" w:cs="Arial"/>
        </w:rPr>
      </w:pPr>
    </w:p>
    <w:p w14:paraId="269134A7" w14:textId="0F44AA7D" w:rsidR="00DE05FF" w:rsidRPr="00FB5687" w:rsidRDefault="00070FEB" w:rsidP="00FB5687">
      <w:pPr>
        <w:pStyle w:val="HTML-oblikovano"/>
        <w:shd w:val="clear" w:color="auto" w:fill="FFFFFF"/>
        <w:spacing w:line="260" w:lineRule="atLeast"/>
        <w:jc w:val="both"/>
        <w:rPr>
          <w:rFonts w:ascii="Arial" w:hAnsi="Arial" w:cs="Arial"/>
        </w:rPr>
      </w:pPr>
      <w:r w:rsidRPr="00FB5687">
        <w:rPr>
          <w:rFonts w:ascii="Arial" w:hAnsi="Arial" w:cs="Arial"/>
        </w:rPr>
        <w:t xml:space="preserve">Skladno z določili </w:t>
      </w:r>
      <w:r w:rsidR="00A54A27" w:rsidRPr="00FB5687">
        <w:rPr>
          <w:rFonts w:ascii="Arial" w:hAnsi="Arial" w:cs="Arial"/>
        </w:rPr>
        <w:t xml:space="preserve">prvega odstavka </w:t>
      </w:r>
      <w:r w:rsidRPr="00FB5687">
        <w:rPr>
          <w:rFonts w:ascii="Arial" w:hAnsi="Arial" w:cs="Arial"/>
        </w:rPr>
        <w:t>28. člena ZUNPEOVE</w:t>
      </w:r>
      <w:r w:rsidR="00934AB7" w:rsidRPr="00FB5687">
        <w:rPr>
          <w:rFonts w:ascii="Arial" w:hAnsi="Arial" w:cs="Arial"/>
        </w:rPr>
        <w:t xml:space="preserve"> se </w:t>
      </w:r>
      <w:r w:rsidRPr="00FB5687">
        <w:rPr>
          <w:rFonts w:ascii="Arial" w:hAnsi="Arial" w:cs="Arial"/>
        </w:rPr>
        <w:t xml:space="preserve">ne glede na zakon, ki ureja varstvo okolja in Uredbo o PVO, ob upoštevanju kumulativnih posegov in prepovedi drobljenja projektov, predhodni postopek po zakonu, ki ureja varstvo okolja, ne izvaja za samostoječe </w:t>
      </w:r>
      <w:proofErr w:type="spellStart"/>
      <w:r w:rsidRPr="00FB5687">
        <w:rPr>
          <w:rFonts w:ascii="Arial" w:hAnsi="Arial" w:cs="Arial"/>
        </w:rPr>
        <w:t>fotonapetostne</w:t>
      </w:r>
      <w:proofErr w:type="spellEnd"/>
      <w:r w:rsidRPr="00FB5687">
        <w:rPr>
          <w:rFonts w:ascii="Arial" w:hAnsi="Arial" w:cs="Arial"/>
        </w:rPr>
        <w:t xml:space="preserve"> naprave, ki se umeščajo na površini, ki ni večja od 4 ha. </w:t>
      </w:r>
      <w:r w:rsidR="0076071B" w:rsidRPr="00FB5687">
        <w:rPr>
          <w:rFonts w:ascii="Arial" w:hAnsi="Arial" w:cs="Arial"/>
        </w:rPr>
        <w:t xml:space="preserve">V postopku je bilo ugotovljeno, da </w:t>
      </w:r>
      <w:r w:rsidRPr="00FB5687">
        <w:rPr>
          <w:rFonts w:ascii="Arial" w:hAnsi="Arial" w:cs="Arial"/>
        </w:rPr>
        <w:t xml:space="preserve">se </w:t>
      </w:r>
      <w:r w:rsidR="0076071B" w:rsidRPr="00FB5687">
        <w:rPr>
          <w:rFonts w:ascii="Arial" w:hAnsi="Arial" w:cs="Arial"/>
        </w:rPr>
        <w:t xml:space="preserve">v konkretni zadevi </w:t>
      </w:r>
      <w:r w:rsidRPr="00FB5687">
        <w:rPr>
          <w:rFonts w:ascii="Arial" w:hAnsi="Arial" w:cs="Arial"/>
        </w:rPr>
        <w:t>na območju plana</w:t>
      </w:r>
      <w:r w:rsidR="00934AB7" w:rsidRPr="00FB5687">
        <w:rPr>
          <w:rFonts w:ascii="Arial" w:hAnsi="Arial" w:cs="Arial"/>
        </w:rPr>
        <w:t xml:space="preserve"> s površino okoli 2,53 ha</w:t>
      </w:r>
      <w:r w:rsidRPr="00FB5687">
        <w:rPr>
          <w:rFonts w:ascii="Arial" w:hAnsi="Arial" w:cs="Arial"/>
        </w:rPr>
        <w:t xml:space="preserve"> </w:t>
      </w:r>
      <w:r w:rsidR="00DE05FF" w:rsidRPr="00FB5687">
        <w:rPr>
          <w:rFonts w:ascii="Arial" w:hAnsi="Arial" w:cs="Arial"/>
        </w:rPr>
        <w:t>ne</w:t>
      </w:r>
      <w:r w:rsidR="004E67FA" w:rsidRPr="00FB5687">
        <w:rPr>
          <w:rFonts w:ascii="Arial" w:hAnsi="Arial" w:cs="Arial"/>
        </w:rPr>
        <w:t xml:space="preserve"> </w:t>
      </w:r>
      <w:r w:rsidR="00934AB7" w:rsidRPr="00FB5687">
        <w:rPr>
          <w:rFonts w:ascii="Arial" w:hAnsi="Arial" w:cs="Arial"/>
        </w:rPr>
        <w:t xml:space="preserve">načrtuje </w:t>
      </w:r>
      <w:r w:rsidRPr="00FB5687">
        <w:rPr>
          <w:rFonts w:ascii="Arial" w:hAnsi="Arial" w:cs="Arial"/>
        </w:rPr>
        <w:t>ume</w:t>
      </w:r>
      <w:r w:rsidR="00934AB7" w:rsidRPr="00FB5687">
        <w:rPr>
          <w:rFonts w:ascii="Arial" w:hAnsi="Arial" w:cs="Arial"/>
        </w:rPr>
        <w:t>stitev</w:t>
      </w:r>
      <w:r w:rsidRPr="00FB5687">
        <w:rPr>
          <w:rFonts w:ascii="Arial" w:hAnsi="Arial" w:cs="Arial"/>
        </w:rPr>
        <w:t xml:space="preserve"> nov</w:t>
      </w:r>
      <w:r w:rsidR="00934AB7" w:rsidRPr="00FB5687">
        <w:rPr>
          <w:rFonts w:ascii="Arial" w:hAnsi="Arial" w:cs="Arial"/>
        </w:rPr>
        <w:t>e</w:t>
      </w:r>
      <w:r w:rsidR="00BB261A">
        <w:rPr>
          <w:rFonts w:ascii="Arial" w:hAnsi="Arial" w:cs="Arial"/>
        </w:rPr>
        <w:t>,</w:t>
      </w:r>
      <w:r w:rsidRPr="00FB5687">
        <w:rPr>
          <w:rFonts w:ascii="Arial" w:hAnsi="Arial" w:cs="Arial"/>
        </w:rPr>
        <w:t xml:space="preserve"> prostostoječ</w:t>
      </w:r>
      <w:r w:rsidR="00934AB7" w:rsidRPr="00FB5687">
        <w:rPr>
          <w:rFonts w:ascii="Arial" w:hAnsi="Arial" w:cs="Arial"/>
        </w:rPr>
        <w:t>e</w:t>
      </w:r>
      <w:r w:rsidRPr="00FB5687">
        <w:rPr>
          <w:rFonts w:ascii="Arial" w:hAnsi="Arial" w:cs="Arial"/>
        </w:rPr>
        <w:t xml:space="preserve"> sončn</w:t>
      </w:r>
      <w:r w:rsidR="00934AB7" w:rsidRPr="00FB5687">
        <w:rPr>
          <w:rFonts w:ascii="Arial" w:hAnsi="Arial" w:cs="Arial"/>
        </w:rPr>
        <w:t>e</w:t>
      </w:r>
      <w:r w:rsidRPr="00FB5687">
        <w:rPr>
          <w:rFonts w:ascii="Arial" w:hAnsi="Arial" w:cs="Arial"/>
        </w:rPr>
        <w:t xml:space="preserve"> elektrarn</w:t>
      </w:r>
      <w:r w:rsidR="00934AB7" w:rsidRPr="00FB5687">
        <w:rPr>
          <w:rFonts w:ascii="Arial" w:hAnsi="Arial" w:cs="Arial"/>
        </w:rPr>
        <w:t xml:space="preserve">e, temveč njenega manjšega dela, hkrati pa ne gre za </w:t>
      </w:r>
      <w:r w:rsidR="00DE05FF" w:rsidRPr="00FB5687">
        <w:rPr>
          <w:rFonts w:ascii="Arial" w:hAnsi="Arial" w:cs="Arial"/>
        </w:rPr>
        <w:t>drobljenj</w:t>
      </w:r>
      <w:r w:rsidR="004E67FA" w:rsidRPr="00FB5687">
        <w:rPr>
          <w:rFonts w:ascii="Arial" w:hAnsi="Arial" w:cs="Arial"/>
        </w:rPr>
        <w:t>e</w:t>
      </w:r>
      <w:r w:rsidR="00DE05FF" w:rsidRPr="00FB5687">
        <w:rPr>
          <w:rFonts w:ascii="Arial" w:hAnsi="Arial" w:cs="Arial"/>
        </w:rPr>
        <w:t xml:space="preserve"> projekta</w:t>
      </w:r>
      <w:r w:rsidR="0076071B" w:rsidRPr="00FB5687">
        <w:rPr>
          <w:rFonts w:ascii="Arial" w:hAnsi="Arial" w:cs="Arial"/>
        </w:rPr>
        <w:t xml:space="preserve"> izvedbe naprav za izkoriščanje OVE</w:t>
      </w:r>
      <w:r w:rsidR="00934AB7" w:rsidRPr="00FB5687">
        <w:rPr>
          <w:rFonts w:ascii="Arial" w:hAnsi="Arial" w:cs="Arial"/>
        </w:rPr>
        <w:t>. Ob upoštevanju dejstva, da je ministrstvo že izvedlo predhodni postopek za prostostoječo sončno elektrarno FE TRIS Kanižarica</w:t>
      </w:r>
      <w:r w:rsidR="00A54A27" w:rsidRPr="00FB5687">
        <w:rPr>
          <w:rFonts w:ascii="Arial" w:hAnsi="Arial" w:cs="Arial"/>
        </w:rPr>
        <w:t xml:space="preserve"> </w:t>
      </w:r>
      <w:r w:rsidR="00934AB7" w:rsidRPr="00FB5687">
        <w:rPr>
          <w:rFonts w:ascii="Arial" w:hAnsi="Arial" w:cs="Arial"/>
        </w:rPr>
        <w:t>ter ugotovilo, da za navedeni poseg ni potrebno izvesti presoje vplivov na okolje in pridobiti okoljevarstvenega soglasja,</w:t>
      </w:r>
      <w:r w:rsidR="00A54A27" w:rsidRPr="00FB5687">
        <w:rPr>
          <w:rFonts w:ascii="Arial" w:hAnsi="Arial" w:cs="Arial"/>
        </w:rPr>
        <w:t xml:space="preserve"> prav tako pa ne gre za primer</w:t>
      </w:r>
      <w:r w:rsidR="00934AB7" w:rsidRPr="00FB5687">
        <w:rPr>
          <w:rFonts w:ascii="Arial" w:hAnsi="Arial" w:cs="Arial"/>
        </w:rPr>
        <w:t xml:space="preserve"> </w:t>
      </w:r>
      <w:r w:rsidR="00A54A27" w:rsidRPr="00FB5687">
        <w:rPr>
          <w:rFonts w:ascii="Arial" w:hAnsi="Arial" w:cs="Arial"/>
        </w:rPr>
        <w:t xml:space="preserve">iz prvega odstavka 28. člena ZUNPEOVE, </w:t>
      </w:r>
      <w:r w:rsidR="00DE05FF" w:rsidRPr="00FB5687">
        <w:rPr>
          <w:rFonts w:ascii="Arial" w:hAnsi="Arial" w:cs="Arial"/>
        </w:rPr>
        <w:t xml:space="preserve">za predmetni </w:t>
      </w:r>
      <w:r w:rsidR="00DE05FF" w:rsidRPr="00FB5687">
        <w:rPr>
          <w:rFonts w:ascii="Arial" w:hAnsi="Arial" w:cs="Arial"/>
        </w:rPr>
        <w:lastRenderedPageBreak/>
        <w:t>plan ni treba izvesti presoje vplivov na okolje na podlagi 89. člena ZVO-2</w:t>
      </w:r>
      <w:r w:rsidR="004E67FA" w:rsidRPr="00FB5687">
        <w:rPr>
          <w:rFonts w:ascii="Arial" w:hAnsi="Arial" w:cs="Arial"/>
        </w:rPr>
        <w:t xml:space="preserve">, </w:t>
      </w:r>
      <w:r w:rsidR="00DE05FF" w:rsidRPr="00FB5687">
        <w:rPr>
          <w:rFonts w:ascii="Arial" w:hAnsi="Arial" w:cs="Arial"/>
        </w:rPr>
        <w:t>Priloge 1 Uredbe o PVO</w:t>
      </w:r>
      <w:r w:rsidR="004E67FA" w:rsidRPr="00FB5687">
        <w:rPr>
          <w:rFonts w:ascii="Arial" w:hAnsi="Arial" w:cs="Arial"/>
        </w:rPr>
        <w:t xml:space="preserve"> ter 28. člena ZUNPEOVE.</w:t>
      </w:r>
    </w:p>
    <w:p w14:paraId="0081E03B" w14:textId="77777777" w:rsidR="00D40E4D" w:rsidRPr="00FB5687" w:rsidRDefault="00D40E4D" w:rsidP="00FB5687">
      <w:pPr>
        <w:jc w:val="both"/>
        <w:rPr>
          <w:rFonts w:cs="Arial"/>
          <w:szCs w:val="20"/>
        </w:rPr>
      </w:pPr>
    </w:p>
    <w:p w14:paraId="74D6DD2C" w14:textId="22D18147" w:rsidR="005B0237" w:rsidRPr="00FB5687" w:rsidRDefault="005B0237" w:rsidP="00FB5687">
      <w:pPr>
        <w:jc w:val="both"/>
        <w:rPr>
          <w:rFonts w:cs="Arial"/>
          <w:szCs w:val="20"/>
          <w:shd w:val="clear" w:color="auto" w:fill="FFFFFF"/>
        </w:rPr>
      </w:pPr>
      <w:r w:rsidRPr="00FB5687">
        <w:rPr>
          <w:rFonts w:cs="Arial"/>
          <w:szCs w:val="20"/>
        </w:rPr>
        <w:t>Na podlagi 101. člena ZON se celovita presoja vplivov na okolje izvede za plane, ki bi lahko pomembno vplivali na zavarovano območje, posebno varstveno območje ali potencialno posebno ohranitveno območje sami po sebi ali v povezavi z drugimi plani.</w:t>
      </w:r>
      <w:r w:rsidRPr="00FB5687">
        <w:rPr>
          <w:rFonts w:cs="Arial"/>
          <w:szCs w:val="20"/>
          <w:shd w:val="clear" w:color="auto" w:fill="FFFFFF"/>
        </w:rPr>
        <w:t xml:space="preserve"> </w:t>
      </w:r>
    </w:p>
    <w:p w14:paraId="3EF36502" w14:textId="77777777" w:rsidR="007E58AB" w:rsidRPr="00FB5687" w:rsidRDefault="007E58AB" w:rsidP="00FB5687">
      <w:pPr>
        <w:jc w:val="both"/>
        <w:rPr>
          <w:rFonts w:cs="Arial"/>
          <w:szCs w:val="20"/>
          <w:shd w:val="clear" w:color="auto" w:fill="FFFFFF"/>
        </w:rPr>
      </w:pPr>
    </w:p>
    <w:p w14:paraId="393E5E07" w14:textId="79E54DA4" w:rsidR="00A6760A" w:rsidRPr="00FB5687" w:rsidRDefault="00F20449" w:rsidP="00FB5687">
      <w:pPr>
        <w:shd w:val="clear" w:color="auto" w:fill="FFFFFF"/>
        <w:jc w:val="both"/>
        <w:rPr>
          <w:rFonts w:cs="Arial"/>
          <w:szCs w:val="20"/>
          <w:lang w:eastAsia="sl-SI"/>
        </w:rPr>
      </w:pPr>
      <w:r w:rsidRPr="00FB5687">
        <w:rPr>
          <w:rFonts w:cs="Arial"/>
          <w:szCs w:val="20"/>
        </w:rPr>
        <w:t xml:space="preserve">Ministrstvo je v postopku pridobilo </w:t>
      </w:r>
      <w:r w:rsidR="005B0237" w:rsidRPr="00FB5687">
        <w:rPr>
          <w:rFonts w:cs="Arial"/>
          <w:szCs w:val="20"/>
        </w:rPr>
        <w:t xml:space="preserve">mnenje Zavoda RS za varstvo narave, </w:t>
      </w:r>
      <w:r w:rsidR="00053310" w:rsidRPr="00FB5687">
        <w:rPr>
          <w:rFonts w:cs="Arial"/>
          <w:szCs w:val="20"/>
        </w:rPr>
        <w:t xml:space="preserve">OE </w:t>
      </w:r>
      <w:r w:rsidR="000A10C8" w:rsidRPr="00FB5687">
        <w:rPr>
          <w:rFonts w:cs="Arial"/>
          <w:szCs w:val="20"/>
        </w:rPr>
        <w:t>Novo mesto,</w:t>
      </w:r>
      <w:r w:rsidR="005B0237" w:rsidRPr="00FB5687">
        <w:rPr>
          <w:rFonts w:cs="Arial"/>
          <w:szCs w:val="20"/>
        </w:rPr>
        <w:t xml:space="preserve"> št. </w:t>
      </w:r>
      <w:r w:rsidR="000A10C8" w:rsidRPr="00FB5687">
        <w:rPr>
          <w:rFonts w:cs="Arial"/>
          <w:szCs w:val="20"/>
          <w:shd w:val="clear" w:color="auto" w:fill="FFFFFF"/>
        </w:rPr>
        <w:t>3563-0551/2023-3</w:t>
      </w:r>
      <w:r w:rsidR="005B0237" w:rsidRPr="00FB5687">
        <w:rPr>
          <w:rFonts w:cs="Arial"/>
          <w:szCs w:val="20"/>
        </w:rPr>
        <w:t xml:space="preserve"> z dne </w:t>
      </w:r>
      <w:r w:rsidR="000A10C8" w:rsidRPr="00FB5687">
        <w:rPr>
          <w:rFonts w:cs="Arial"/>
          <w:szCs w:val="20"/>
        </w:rPr>
        <w:t>12.12.2023</w:t>
      </w:r>
      <w:r w:rsidR="005B0237" w:rsidRPr="00FB5687">
        <w:rPr>
          <w:rFonts w:cs="Arial"/>
          <w:szCs w:val="20"/>
        </w:rPr>
        <w:t xml:space="preserve">, </w:t>
      </w:r>
      <w:r w:rsidR="00B77DAC">
        <w:rPr>
          <w:rFonts w:cs="Arial"/>
          <w:szCs w:val="20"/>
        </w:rPr>
        <w:t>iz katerega izhaja</w:t>
      </w:r>
      <w:r w:rsidR="005B0237" w:rsidRPr="00FB5687">
        <w:rPr>
          <w:rFonts w:cs="Arial"/>
          <w:szCs w:val="20"/>
        </w:rPr>
        <w:t xml:space="preserve">, da </w:t>
      </w:r>
      <w:r w:rsidR="00D36D37" w:rsidRPr="00FB5687">
        <w:rPr>
          <w:rFonts w:cs="Arial"/>
          <w:szCs w:val="20"/>
        </w:rPr>
        <w:t>o</w:t>
      </w:r>
      <w:r w:rsidR="00D36D37" w:rsidRPr="00FB5687">
        <w:rPr>
          <w:rFonts w:cs="Arial"/>
          <w:szCs w:val="20"/>
          <w:shd w:val="clear" w:color="auto" w:fill="FFFFFF"/>
        </w:rPr>
        <w:t xml:space="preserve">bmočje </w:t>
      </w:r>
      <w:r w:rsidR="00B77DAC">
        <w:rPr>
          <w:rFonts w:cs="Arial"/>
          <w:szCs w:val="20"/>
          <w:shd w:val="clear" w:color="auto" w:fill="FFFFFF"/>
        </w:rPr>
        <w:t>plana</w:t>
      </w:r>
      <w:r w:rsidR="00D36D37" w:rsidRPr="00FB5687">
        <w:rPr>
          <w:rFonts w:cs="Arial"/>
          <w:szCs w:val="20"/>
          <w:shd w:val="clear" w:color="auto" w:fill="FFFFFF"/>
        </w:rPr>
        <w:t xml:space="preserve"> in njegov daljinski vpliv leži</w:t>
      </w:r>
      <w:r w:rsidR="00B77DAC">
        <w:rPr>
          <w:rFonts w:cs="Arial"/>
          <w:szCs w:val="20"/>
          <w:shd w:val="clear" w:color="auto" w:fill="FFFFFF"/>
        </w:rPr>
        <w:t>ta</w:t>
      </w:r>
      <w:r w:rsidR="00D36D37" w:rsidRPr="00FB5687">
        <w:rPr>
          <w:rFonts w:cs="Arial"/>
          <w:szCs w:val="20"/>
          <w:shd w:val="clear" w:color="auto" w:fill="FFFFFF"/>
        </w:rPr>
        <w:t xml:space="preserve"> izven posebnega varstvenega</w:t>
      </w:r>
      <w:r w:rsidR="00946566" w:rsidRPr="00FB5687">
        <w:rPr>
          <w:rFonts w:cs="Arial"/>
          <w:szCs w:val="20"/>
          <w:shd w:val="clear" w:color="auto" w:fill="FFFFFF"/>
        </w:rPr>
        <w:t xml:space="preserve"> </w:t>
      </w:r>
      <w:r w:rsidR="00D36D37" w:rsidRPr="00FB5687">
        <w:rPr>
          <w:rFonts w:cs="Arial"/>
          <w:szCs w:val="20"/>
          <w:shd w:val="clear" w:color="auto" w:fill="FFFFFF"/>
        </w:rPr>
        <w:t>območja (območja Natura 2000) in zavarovanega območja (ter tudi izven bližnje naravne vrednote</w:t>
      </w:r>
      <w:r w:rsidR="00D36D37" w:rsidRPr="00FB5687">
        <w:rPr>
          <w:rFonts w:cs="Arial"/>
          <w:szCs w:val="20"/>
        </w:rPr>
        <w:t xml:space="preserve"> </w:t>
      </w:r>
      <w:r w:rsidR="00D36D37" w:rsidRPr="00FB5687">
        <w:rPr>
          <w:rFonts w:cs="Arial"/>
          <w:szCs w:val="20"/>
          <w:shd w:val="clear" w:color="auto" w:fill="FFFFFF"/>
        </w:rPr>
        <w:t xml:space="preserve">Križanji potok, </w:t>
      </w:r>
      <w:proofErr w:type="spellStart"/>
      <w:r w:rsidR="00D36D37" w:rsidRPr="00FB5687">
        <w:rPr>
          <w:rFonts w:cs="Arial"/>
          <w:szCs w:val="20"/>
          <w:shd w:val="clear" w:color="auto" w:fill="FFFFFF"/>
        </w:rPr>
        <w:t>evid</w:t>
      </w:r>
      <w:proofErr w:type="spellEnd"/>
      <w:r w:rsidR="00D36D37" w:rsidRPr="00FB5687">
        <w:rPr>
          <w:rFonts w:cs="Arial"/>
          <w:szCs w:val="20"/>
          <w:shd w:val="clear" w:color="auto" w:fill="FFFFFF"/>
        </w:rPr>
        <w:t>. št. 8491), ki jo obstoječi OPPN TRIS Kanižarica korektno povzema, prav tako</w:t>
      </w:r>
      <w:r w:rsidR="00D36D37" w:rsidRPr="00FB5687">
        <w:rPr>
          <w:rFonts w:cs="Arial"/>
          <w:szCs w:val="20"/>
        </w:rPr>
        <w:t xml:space="preserve"> </w:t>
      </w:r>
      <w:r w:rsidR="00D36D37" w:rsidRPr="00FB5687">
        <w:rPr>
          <w:rFonts w:cs="Arial"/>
          <w:szCs w:val="20"/>
          <w:shd w:val="clear" w:color="auto" w:fill="FFFFFF"/>
        </w:rPr>
        <w:t xml:space="preserve">varstvene usmeritve v primeru posegov / gradenj, </w:t>
      </w:r>
      <w:r w:rsidR="00A6760A" w:rsidRPr="00FB5687">
        <w:rPr>
          <w:rFonts w:cs="Arial"/>
          <w:szCs w:val="20"/>
          <w:lang w:eastAsia="sl-SI"/>
        </w:rPr>
        <w:t>zato</w:t>
      </w:r>
      <w:r w:rsidRPr="00FB5687">
        <w:rPr>
          <w:rFonts w:cs="Arial"/>
          <w:szCs w:val="20"/>
          <w:lang w:eastAsia="sl-SI"/>
        </w:rPr>
        <w:t xml:space="preserve"> </w:t>
      </w:r>
      <w:r w:rsidR="00A6760A" w:rsidRPr="00FB5687">
        <w:rPr>
          <w:rFonts w:cs="Arial"/>
          <w:szCs w:val="20"/>
          <w:lang w:eastAsia="sl-SI"/>
        </w:rPr>
        <w:t>presoje sprejemljivosti vplivov izvedbe plana v naravo na</w:t>
      </w:r>
      <w:r w:rsidR="00856AF2" w:rsidRPr="00FB5687">
        <w:rPr>
          <w:rFonts w:cs="Arial"/>
          <w:szCs w:val="20"/>
          <w:lang w:eastAsia="sl-SI"/>
        </w:rPr>
        <w:t xml:space="preserve"> </w:t>
      </w:r>
      <w:r w:rsidR="00A6760A" w:rsidRPr="00FB5687">
        <w:rPr>
          <w:rFonts w:cs="Arial"/>
          <w:szCs w:val="20"/>
          <w:lang w:eastAsia="sl-SI"/>
        </w:rPr>
        <w:t>varovana območja ni treba izvesti.</w:t>
      </w:r>
    </w:p>
    <w:p w14:paraId="5701ABE2" w14:textId="77777777" w:rsidR="005B0237" w:rsidRPr="00FB5687" w:rsidRDefault="005B0237" w:rsidP="00FB5687">
      <w:pPr>
        <w:tabs>
          <w:tab w:val="left" w:pos="960"/>
        </w:tabs>
        <w:jc w:val="both"/>
        <w:rPr>
          <w:rFonts w:cs="Arial"/>
          <w:szCs w:val="20"/>
        </w:rPr>
      </w:pPr>
    </w:p>
    <w:p w14:paraId="762BD42A" w14:textId="4CAF20F9" w:rsidR="005B0237" w:rsidRPr="00FB5687" w:rsidRDefault="007E58AB" w:rsidP="00FB5687">
      <w:pPr>
        <w:jc w:val="both"/>
        <w:rPr>
          <w:rFonts w:cs="Arial"/>
          <w:szCs w:val="20"/>
        </w:rPr>
      </w:pPr>
      <w:r w:rsidRPr="00FB5687">
        <w:rPr>
          <w:rFonts w:cs="Arial"/>
          <w:szCs w:val="20"/>
        </w:rPr>
        <w:t>N</w:t>
      </w:r>
      <w:r w:rsidR="005B0237" w:rsidRPr="00FB5687">
        <w:rPr>
          <w:rFonts w:cs="Arial"/>
          <w:szCs w:val="20"/>
        </w:rPr>
        <w:t>a podlagi</w:t>
      </w:r>
      <w:r w:rsidRPr="00FB5687">
        <w:rPr>
          <w:rFonts w:cs="Arial"/>
          <w:szCs w:val="20"/>
        </w:rPr>
        <w:t xml:space="preserve"> vpogleda v</w:t>
      </w:r>
      <w:r w:rsidR="005B0237" w:rsidRPr="00FB5687">
        <w:rPr>
          <w:rFonts w:cs="Arial"/>
          <w:szCs w:val="20"/>
        </w:rPr>
        <w:t xml:space="preserve"> javno dostopn</w:t>
      </w:r>
      <w:r w:rsidRPr="00FB5687">
        <w:rPr>
          <w:rFonts w:cs="Arial"/>
          <w:szCs w:val="20"/>
        </w:rPr>
        <w:t>e</w:t>
      </w:r>
      <w:r w:rsidR="005B0237" w:rsidRPr="00FB5687">
        <w:rPr>
          <w:rFonts w:cs="Arial"/>
          <w:szCs w:val="20"/>
        </w:rPr>
        <w:t xml:space="preserve"> podatk</w:t>
      </w:r>
      <w:r w:rsidRPr="00FB5687">
        <w:rPr>
          <w:rFonts w:cs="Arial"/>
          <w:szCs w:val="20"/>
        </w:rPr>
        <w:t>e</w:t>
      </w:r>
      <w:r w:rsidR="005B0237" w:rsidRPr="00FB5687">
        <w:rPr>
          <w:rFonts w:cs="Arial"/>
          <w:szCs w:val="20"/>
        </w:rPr>
        <w:t xml:space="preserve"> (Atlas okolja, Agencija RS za okolje) </w:t>
      </w:r>
      <w:r w:rsidRPr="00FB5687">
        <w:rPr>
          <w:rFonts w:cs="Arial"/>
          <w:szCs w:val="20"/>
        </w:rPr>
        <w:t xml:space="preserve">je ministrstvo </w:t>
      </w:r>
      <w:r w:rsidR="00856AF2" w:rsidRPr="00FB5687">
        <w:rPr>
          <w:rFonts w:cs="Arial"/>
          <w:szCs w:val="20"/>
        </w:rPr>
        <w:t xml:space="preserve">prav tako </w:t>
      </w:r>
      <w:r w:rsidR="005B0237" w:rsidRPr="00FB5687">
        <w:rPr>
          <w:rFonts w:cs="Arial"/>
          <w:szCs w:val="20"/>
        </w:rPr>
        <w:t xml:space="preserve">ugotovilo, da območje plana ne vsebuje </w:t>
      </w:r>
      <w:r w:rsidR="00856AF2" w:rsidRPr="00FB5687">
        <w:rPr>
          <w:rFonts w:cs="Arial"/>
          <w:szCs w:val="20"/>
        </w:rPr>
        <w:t xml:space="preserve">niti </w:t>
      </w:r>
      <w:r w:rsidR="005B0237" w:rsidRPr="00FB5687">
        <w:rPr>
          <w:rFonts w:cs="Arial"/>
          <w:szCs w:val="20"/>
        </w:rPr>
        <w:t>posega na posebna varstvena in zavarovana območja narave. Ministrstvo je zato odločilo, da za plan ni treba izvesti presoje sprejemljivosti na varovana območja narave po 101.a členu ZON.</w:t>
      </w:r>
    </w:p>
    <w:p w14:paraId="18685022" w14:textId="4FB04C07" w:rsidR="005B0237" w:rsidRPr="00FB5687" w:rsidRDefault="005B0237" w:rsidP="00FB5687">
      <w:pPr>
        <w:tabs>
          <w:tab w:val="left" w:pos="960"/>
        </w:tabs>
        <w:jc w:val="both"/>
        <w:rPr>
          <w:rFonts w:cs="Arial"/>
          <w:szCs w:val="20"/>
        </w:rPr>
      </w:pPr>
      <w:r w:rsidRPr="00FB5687">
        <w:rPr>
          <w:rFonts w:cs="Arial"/>
          <w:szCs w:val="20"/>
        </w:rPr>
        <w:t xml:space="preserve"> </w:t>
      </w:r>
    </w:p>
    <w:p w14:paraId="396176B2" w14:textId="7EF995BE" w:rsidR="00EB10AC" w:rsidRPr="00FB5687" w:rsidRDefault="00EB10AC" w:rsidP="00FB5687">
      <w:pPr>
        <w:tabs>
          <w:tab w:val="left" w:pos="960"/>
        </w:tabs>
        <w:jc w:val="center"/>
        <w:rPr>
          <w:rFonts w:cs="Arial"/>
          <w:szCs w:val="20"/>
        </w:rPr>
      </w:pPr>
      <w:r w:rsidRPr="00FB5687">
        <w:rPr>
          <w:rFonts w:cs="Arial"/>
          <w:szCs w:val="20"/>
        </w:rPr>
        <w:t>I</w:t>
      </w:r>
      <w:r w:rsidR="00A54A27" w:rsidRPr="00FB5687">
        <w:rPr>
          <w:rFonts w:cs="Arial"/>
          <w:szCs w:val="20"/>
        </w:rPr>
        <w:t>V</w:t>
      </w:r>
      <w:r w:rsidRPr="00FB5687">
        <w:rPr>
          <w:rFonts w:cs="Arial"/>
          <w:szCs w:val="20"/>
        </w:rPr>
        <w:t>.</w:t>
      </w:r>
    </w:p>
    <w:p w14:paraId="717C7C0F" w14:textId="77777777" w:rsidR="00EB10AC" w:rsidRPr="00FB5687" w:rsidRDefault="00EB10AC" w:rsidP="00FB5687">
      <w:pPr>
        <w:tabs>
          <w:tab w:val="left" w:pos="960"/>
        </w:tabs>
        <w:jc w:val="both"/>
        <w:rPr>
          <w:rFonts w:cs="Arial"/>
          <w:szCs w:val="20"/>
        </w:rPr>
      </w:pPr>
    </w:p>
    <w:p w14:paraId="298006BD" w14:textId="316E8617" w:rsidR="007E58AB" w:rsidRPr="00FB5687" w:rsidRDefault="007E58AB" w:rsidP="00FB5687">
      <w:pPr>
        <w:jc w:val="both"/>
        <w:rPr>
          <w:rFonts w:cs="Arial"/>
          <w:szCs w:val="20"/>
        </w:rPr>
      </w:pPr>
      <w:r w:rsidRPr="00FB5687">
        <w:rPr>
          <w:rFonts w:cs="Arial"/>
          <w:szCs w:val="20"/>
        </w:rPr>
        <w:t xml:space="preserve">Ministrstvo je v postopku preučilo tudi obstoj drugih </w:t>
      </w:r>
      <w:proofErr w:type="spellStart"/>
      <w:r w:rsidRPr="00FB5687">
        <w:rPr>
          <w:rFonts w:cs="Arial"/>
          <w:szCs w:val="20"/>
        </w:rPr>
        <w:t>okoljskih</w:t>
      </w:r>
      <w:proofErr w:type="spellEnd"/>
      <w:r w:rsidRPr="00FB5687">
        <w:rPr>
          <w:rFonts w:cs="Arial"/>
          <w:szCs w:val="20"/>
        </w:rPr>
        <w:t xml:space="preserve"> razlogov za uvedbo celovite presoje vplivov na okolje in v skladu s 3. členom Uredbe o merilih za ocenjevanje verjetnosti pomembnejših vplivov izvedbe plana, programa, načrta ali drugega splošnega akta in njegovih sprememb na okolje v postopku celovite presoje vplivov na okolje (Uradni list RS, št. 9/09; v nadaljnjem besedilu Uredba o merilih) pridobilo mnenja Ministrstva za kulturo, Direktorata za kulturno dediščino, Ministrstva za zdravje, Direktorata za javno zdravje, Ministrstva za kmetijstvo, gozdarstvo in prehrano, Direktorata za kmetijstvo (s področja ravnanja s kmetijskimi </w:t>
      </w:r>
      <w:r w:rsidR="00635ECC" w:rsidRPr="00FB5687">
        <w:rPr>
          <w:rFonts w:cs="Arial"/>
          <w:szCs w:val="20"/>
        </w:rPr>
        <w:t xml:space="preserve">zemljišči), Ministrstva za naravne vire in prostor, Direkcije RS za vode, ter Zavoda za gozdove, OE </w:t>
      </w:r>
      <w:r w:rsidR="00946566" w:rsidRPr="00FB5687">
        <w:rPr>
          <w:rFonts w:cs="Arial"/>
          <w:szCs w:val="20"/>
        </w:rPr>
        <w:t>Novo mesto.</w:t>
      </w:r>
    </w:p>
    <w:p w14:paraId="69898EF4" w14:textId="77777777" w:rsidR="00B60500" w:rsidRPr="00FB5687" w:rsidRDefault="00B60500" w:rsidP="00FB5687">
      <w:pPr>
        <w:pStyle w:val="podpisi"/>
        <w:rPr>
          <w:rFonts w:cs="Arial"/>
          <w:szCs w:val="20"/>
          <w:lang w:val="sl-SI"/>
        </w:rPr>
      </w:pPr>
    </w:p>
    <w:p w14:paraId="53D4D5E4" w14:textId="533D787D" w:rsidR="00CD619F" w:rsidRPr="00FB5687" w:rsidRDefault="00B60500" w:rsidP="00FB5687">
      <w:pPr>
        <w:jc w:val="both"/>
        <w:rPr>
          <w:rFonts w:cs="Arial"/>
          <w:color w:val="222222"/>
          <w:szCs w:val="20"/>
        </w:rPr>
      </w:pPr>
      <w:r w:rsidRPr="00FB5687">
        <w:rPr>
          <w:rFonts w:cs="Arial"/>
          <w:szCs w:val="20"/>
        </w:rPr>
        <w:t xml:space="preserve">Ministrstvo za kulturo, Direktorat za kulturno dediščino je podalo mnenje št. </w:t>
      </w:r>
      <w:r w:rsidR="00CD619F" w:rsidRPr="00FB5687">
        <w:rPr>
          <w:rFonts w:cs="Arial"/>
          <w:szCs w:val="20"/>
          <w:shd w:val="clear" w:color="auto" w:fill="FFFFFF"/>
        </w:rPr>
        <w:t>35012-66/2021-3340-22</w:t>
      </w:r>
      <w:r w:rsidRPr="00FB5687">
        <w:rPr>
          <w:rFonts w:cs="Arial"/>
          <w:szCs w:val="20"/>
        </w:rPr>
        <w:t xml:space="preserve"> z dne</w:t>
      </w:r>
      <w:r w:rsidR="00CD619F" w:rsidRPr="00FB5687">
        <w:rPr>
          <w:rFonts w:cs="Arial"/>
          <w:szCs w:val="20"/>
        </w:rPr>
        <w:t xml:space="preserve"> 15.12.2023</w:t>
      </w:r>
      <w:r w:rsidRPr="00FB5687">
        <w:rPr>
          <w:rFonts w:cs="Arial"/>
          <w:szCs w:val="20"/>
        </w:rPr>
        <w:t>, v katerem je navedlo,</w:t>
      </w:r>
      <w:r w:rsidR="00CD619F" w:rsidRPr="00FB5687">
        <w:rPr>
          <w:rFonts w:cs="Arial"/>
          <w:color w:val="222222"/>
          <w:szCs w:val="20"/>
        </w:rPr>
        <w:t xml:space="preserve"> da na območju urejanja ter v območju vplivov novih posegov ni enot kulturne dediščine, vpisanih v register nepremične kulturne dediščine tako, da ni verjetnosti pomembnejših vplivov plana na kulturno dediščino.</w:t>
      </w:r>
    </w:p>
    <w:p w14:paraId="075F0CF6" w14:textId="4BB80066" w:rsidR="00B60500" w:rsidRDefault="00B60500" w:rsidP="00FB5687">
      <w:pPr>
        <w:pStyle w:val="podpisi"/>
        <w:rPr>
          <w:rFonts w:cs="Arial"/>
          <w:szCs w:val="20"/>
          <w:lang w:val="sl-SI"/>
        </w:rPr>
      </w:pPr>
    </w:p>
    <w:p w14:paraId="6D6CD70B" w14:textId="77777777" w:rsidR="00B77DAC" w:rsidRPr="00FB5687" w:rsidRDefault="00B77DAC" w:rsidP="00B77DAC">
      <w:pPr>
        <w:shd w:val="clear" w:color="auto" w:fill="FFFFFF"/>
        <w:jc w:val="both"/>
        <w:rPr>
          <w:rFonts w:cs="Arial"/>
          <w:szCs w:val="20"/>
          <w:lang w:eastAsia="sl-SI"/>
        </w:rPr>
      </w:pPr>
      <w:r w:rsidRPr="00FB5687">
        <w:rPr>
          <w:rFonts w:cs="Arial"/>
          <w:szCs w:val="20"/>
        </w:rPr>
        <w:t xml:space="preserve">Ministrstvo za zdravje, Direktorat za javno zdravje je podalo mnenje št. </w:t>
      </w:r>
      <w:r w:rsidRPr="00FB5687">
        <w:rPr>
          <w:rFonts w:cs="Arial"/>
          <w:szCs w:val="20"/>
          <w:shd w:val="clear" w:color="auto" w:fill="FFFFFF"/>
        </w:rPr>
        <w:t xml:space="preserve">354-96/2023-13 </w:t>
      </w:r>
      <w:r w:rsidRPr="00FB5687">
        <w:rPr>
          <w:rFonts w:cs="Arial"/>
          <w:szCs w:val="20"/>
        </w:rPr>
        <w:t xml:space="preserve">z dne 19.12.2023, v katerem je navedlo, da soglaša z mnenjem, ki ga je zanj pripravil Nacionalni laboratorij za zdravje, okolje in hrano (NLZOH) pod št. 2940-09/1649-23/NP-4536351-2 dne 19.12.2023. NLZOH je v mnenju navedel, da se s planom </w:t>
      </w:r>
      <w:r w:rsidRPr="00FB5687">
        <w:rPr>
          <w:rFonts w:cs="Arial"/>
          <w:szCs w:val="20"/>
          <w:lang w:eastAsia="sl-SI"/>
        </w:rPr>
        <w:t>spreminja namenska raba prostora iz</w:t>
      </w:r>
      <w:r w:rsidRPr="00FB5687">
        <w:rPr>
          <w:rFonts w:cs="Arial"/>
          <w:szCs w:val="20"/>
          <w:lang w:eastAsia="sl-SI"/>
        </w:rPr>
        <w:br/>
        <w:t>CD v E, vendar se s tem ne ustvarja novih konfliktnih območij, zato ne predvidevajo pomembnih</w:t>
      </w:r>
      <w:r w:rsidRPr="00FB5687">
        <w:rPr>
          <w:rFonts w:cs="Arial"/>
          <w:szCs w:val="20"/>
          <w:lang w:eastAsia="sl-SI"/>
        </w:rPr>
        <w:br/>
        <w:t xml:space="preserve">kumulativnih in daljinskih vplivov na varnost in zdravje ljudi. Območje se ne nahaja na vodovarstvenem območju, zato ni pričakovati pomembnih vplivov na oskrbo prebivalstva s skladno zdravstveno ustrezno pitno vodo, </w:t>
      </w:r>
      <w:r w:rsidRPr="00FB5687">
        <w:rPr>
          <w:rFonts w:cs="Arial"/>
          <w:szCs w:val="20"/>
          <w:shd w:val="clear" w:color="auto" w:fill="FFFFFF"/>
        </w:rPr>
        <w:t>zato s</w:t>
      </w:r>
      <w:r w:rsidRPr="00FB5687">
        <w:rPr>
          <w:rFonts w:cs="Arial"/>
          <w:szCs w:val="20"/>
        </w:rPr>
        <w:t xml:space="preserve"> </w:t>
      </w:r>
      <w:r w:rsidRPr="00FB5687">
        <w:rPr>
          <w:rFonts w:cs="Arial"/>
          <w:szCs w:val="20"/>
          <w:shd w:val="clear" w:color="auto" w:fill="FFFFFF"/>
        </w:rPr>
        <w:t>stališča varovanja zdravja ljudi pred vplivi iz okolja, ni treba izvesti celovite presoje vplivov</w:t>
      </w:r>
      <w:r w:rsidRPr="00FB5687">
        <w:rPr>
          <w:rFonts w:cs="Arial"/>
          <w:szCs w:val="20"/>
        </w:rPr>
        <w:t xml:space="preserve"> </w:t>
      </w:r>
      <w:r w:rsidRPr="00FB5687">
        <w:rPr>
          <w:rFonts w:cs="Arial"/>
          <w:szCs w:val="20"/>
          <w:shd w:val="clear" w:color="auto" w:fill="FFFFFF"/>
        </w:rPr>
        <w:t>na okolje.</w:t>
      </w:r>
    </w:p>
    <w:p w14:paraId="3BFF499E" w14:textId="77777777" w:rsidR="00B77DAC" w:rsidRPr="00FB5687" w:rsidRDefault="00B77DAC" w:rsidP="00FB5687">
      <w:pPr>
        <w:pStyle w:val="podpisi"/>
        <w:rPr>
          <w:rFonts w:cs="Arial"/>
          <w:szCs w:val="20"/>
          <w:lang w:val="sl-SI"/>
        </w:rPr>
      </w:pPr>
    </w:p>
    <w:p w14:paraId="3999824D" w14:textId="30C52B3B" w:rsidR="00B60500" w:rsidRPr="00FB5687" w:rsidRDefault="00AB7B77" w:rsidP="00FB5687">
      <w:pPr>
        <w:pStyle w:val="podpisi"/>
        <w:jc w:val="both"/>
        <w:rPr>
          <w:rFonts w:cs="Arial"/>
          <w:szCs w:val="20"/>
          <w:lang w:val="sl-SI"/>
        </w:rPr>
      </w:pPr>
      <w:r w:rsidRPr="00FB5687">
        <w:rPr>
          <w:rFonts w:cs="Arial"/>
          <w:szCs w:val="20"/>
          <w:lang w:val="sl-SI"/>
        </w:rPr>
        <w:t xml:space="preserve">Ministrstvo za kmetijstvo, gozdarstvo in prehrano, Direktorat za kmetijstvo je podalo </w:t>
      </w:r>
      <w:r w:rsidR="00B60500" w:rsidRPr="00FB5687">
        <w:rPr>
          <w:rFonts w:cs="Arial"/>
          <w:szCs w:val="20"/>
          <w:lang w:val="sl-SI"/>
        </w:rPr>
        <w:t xml:space="preserve">mnenje </w:t>
      </w:r>
      <w:r w:rsidR="00053310" w:rsidRPr="00FB5687">
        <w:rPr>
          <w:rFonts w:cs="Arial"/>
          <w:szCs w:val="20"/>
          <w:lang w:val="sl-SI"/>
        </w:rPr>
        <w:t xml:space="preserve">št. </w:t>
      </w:r>
      <w:r w:rsidR="00CD619F" w:rsidRPr="00FB5687">
        <w:rPr>
          <w:rFonts w:cs="Arial"/>
          <w:szCs w:val="20"/>
          <w:shd w:val="clear" w:color="auto" w:fill="FFFFFF"/>
        </w:rPr>
        <w:t>3401-27/2023/2</w:t>
      </w:r>
      <w:r w:rsidR="00053310" w:rsidRPr="00FB5687">
        <w:rPr>
          <w:rFonts w:cs="Arial"/>
          <w:szCs w:val="20"/>
          <w:lang w:val="sl-SI"/>
        </w:rPr>
        <w:t xml:space="preserve"> z dne </w:t>
      </w:r>
      <w:r w:rsidR="00CD619F" w:rsidRPr="00FB5687">
        <w:rPr>
          <w:rFonts w:cs="Arial"/>
          <w:szCs w:val="20"/>
          <w:lang w:val="sl-SI"/>
        </w:rPr>
        <w:t>11.12.2023</w:t>
      </w:r>
      <w:r w:rsidR="00053310" w:rsidRPr="00FB5687">
        <w:rPr>
          <w:rFonts w:cs="Arial"/>
          <w:szCs w:val="20"/>
          <w:lang w:val="sl-SI"/>
        </w:rPr>
        <w:t xml:space="preserve">, </w:t>
      </w:r>
      <w:r w:rsidR="00B561FD" w:rsidRPr="00FB5687">
        <w:rPr>
          <w:rFonts w:cs="Arial"/>
          <w:szCs w:val="20"/>
          <w:lang w:val="sl-SI"/>
        </w:rPr>
        <w:t>iz katerega izhaja</w:t>
      </w:r>
      <w:r w:rsidR="00B60500" w:rsidRPr="00FB5687">
        <w:rPr>
          <w:rFonts w:cs="Arial"/>
          <w:szCs w:val="20"/>
          <w:lang w:val="sl-SI"/>
        </w:rPr>
        <w:t xml:space="preserve">, </w:t>
      </w:r>
      <w:r w:rsidR="00CD619F" w:rsidRPr="00FB5687">
        <w:rPr>
          <w:rFonts w:cs="Arial"/>
          <w:szCs w:val="20"/>
          <w:lang w:val="sl-SI"/>
        </w:rPr>
        <w:t xml:space="preserve">da </w:t>
      </w:r>
      <w:proofErr w:type="spellStart"/>
      <w:r w:rsidR="00CD619F" w:rsidRPr="00FB5687">
        <w:rPr>
          <w:rFonts w:cs="Arial"/>
          <w:szCs w:val="20"/>
          <w:shd w:val="clear" w:color="auto" w:fill="FFFFFF"/>
        </w:rPr>
        <w:t>predlagana</w:t>
      </w:r>
      <w:proofErr w:type="spellEnd"/>
      <w:r w:rsidR="00CD619F" w:rsidRPr="00FB5687">
        <w:rPr>
          <w:rFonts w:cs="Arial"/>
          <w:szCs w:val="20"/>
          <w:shd w:val="clear" w:color="auto" w:fill="FFFFFF"/>
        </w:rPr>
        <w:t xml:space="preserve"> </w:t>
      </w:r>
      <w:proofErr w:type="spellStart"/>
      <w:r w:rsidR="00CD619F" w:rsidRPr="00FB5687">
        <w:rPr>
          <w:rFonts w:cs="Arial"/>
          <w:szCs w:val="20"/>
          <w:shd w:val="clear" w:color="auto" w:fill="FFFFFF"/>
        </w:rPr>
        <w:t>prostorska</w:t>
      </w:r>
      <w:proofErr w:type="spellEnd"/>
      <w:r w:rsidR="00CD619F" w:rsidRPr="00FB5687">
        <w:rPr>
          <w:rFonts w:cs="Arial"/>
          <w:szCs w:val="20"/>
        </w:rPr>
        <w:br/>
      </w:r>
      <w:proofErr w:type="spellStart"/>
      <w:r w:rsidR="00CD619F" w:rsidRPr="00FB5687">
        <w:rPr>
          <w:rFonts w:cs="Arial"/>
          <w:szCs w:val="20"/>
          <w:shd w:val="clear" w:color="auto" w:fill="FFFFFF"/>
        </w:rPr>
        <w:t>ureditev</w:t>
      </w:r>
      <w:proofErr w:type="spellEnd"/>
      <w:r w:rsidR="00CD619F" w:rsidRPr="00FB5687">
        <w:rPr>
          <w:rFonts w:cs="Arial"/>
          <w:szCs w:val="20"/>
          <w:shd w:val="clear" w:color="auto" w:fill="FFFFFF"/>
        </w:rPr>
        <w:t xml:space="preserve"> ne </w:t>
      </w:r>
      <w:proofErr w:type="spellStart"/>
      <w:r w:rsidR="00CD619F" w:rsidRPr="00FB5687">
        <w:rPr>
          <w:rFonts w:cs="Arial"/>
          <w:szCs w:val="20"/>
          <w:shd w:val="clear" w:color="auto" w:fill="FFFFFF"/>
        </w:rPr>
        <w:t>posega</w:t>
      </w:r>
      <w:proofErr w:type="spellEnd"/>
      <w:r w:rsidR="00CD619F" w:rsidRPr="00FB5687">
        <w:rPr>
          <w:rFonts w:cs="Arial"/>
          <w:szCs w:val="20"/>
          <w:shd w:val="clear" w:color="auto" w:fill="FFFFFF"/>
        </w:rPr>
        <w:t xml:space="preserve"> </w:t>
      </w:r>
      <w:proofErr w:type="spellStart"/>
      <w:r w:rsidR="00CD619F" w:rsidRPr="00FB5687">
        <w:rPr>
          <w:rFonts w:cs="Arial"/>
          <w:szCs w:val="20"/>
          <w:shd w:val="clear" w:color="auto" w:fill="FFFFFF"/>
        </w:rPr>
        <w:t>na</w:t>
      </w:r>
      <w:proofErr w:type="spellEnd"/>
      <w:r w:rsidR="00CD619F" w:rsidRPr="00FB5687">
        <w:rPr>
          <w:rFonts w:cs="Arial"/>
          <w:szCs w:val="20"/>
          <w:shd w:val="clear" w:color="auto" w:fill="FFFFFF"/>
        </w:rPr>
        <w:t xml:space="preserve"> </w:t>
      </w:r>
      <w:proofErr w:type="spellStart"/>
      <w:r w:rsidR="00CD619F" w:rsidRPr="00FB5687">
        <w:rPr>
          <w:rFonts w:cs="Arial"/>
          <w:szCs w:val="20"/>
          <w:shd w:val="clear" w:color="auto" w:fill="FFFFFF"/>
        </w:rPr>
        <w:t>območje</w:t>
      </w:r>
      <w:proofErr w:type="spellEnd"/>
      <w:r w:rsidR="00CD619F" w:rsidRPr="00FB5687">
        <w:rPr>
          <w:rFonts w:cs="Arial"/>
          <w:szCs w:val="20"/>
          <w:shd w:val="clear" w:color="auto" w:fill="FFFFFF"/>
        </w:rPr>
        <w:t xml:space="preserve"> </w:t>
      </w:r>
      <w:proofErr w:type="spellStart"/>
      <w:r w:rsidR="00CD619F" w:rsidRPr="00FB5687">
        <w:rPr>
          <w:rFonts w:cs="Arial"/>
          <w:szCs w:val="20"/>
          <w:shd w:val="clear" w:color="auto" w:fill="FFFFFF"/>
        </w:rPr>
        <w:t>kmetijskih</w:t>
      </w:r>
      <w:proofErr w:type="spellEnd"/>
      <w:r w:rsidR="00CD619F" w:rsidRPr="00FB5687">
        <w:rPr>
          <w:rFonts w:cs="Arial"/>
          <w:szCs w:val="20"/>
          <w:shd w:val="clear" w:color="auto" w:fill="FFFFFF"/>
        </w:rPr>
        <w:t xml:space="preserve"> </w:t>
      </w:r>
      <w:proofErr w:type="spellStart"/>
      <w:r w:rsidR="00CD619F" w:rsidRPr="00FB5687">
        <w:rPr>
          <w:rFonts w:cs="Arial"/>
          <w:szCs w:val="20"/>
          <w:shd w:val="clear" w:color="auto" w:fill="FFFFFF"/>
        </w:rPr>
        <w:t>zemljišč</w:t>
      </w:r>
      <w:proofErr w:type="spellEnd"/>
      <w:r w:rsidR="00CD619F" w:rsidRPr="00FB5687">
        <w:rPr>
          <w:rFonts w:cs="Arial"/>
          <w:szCs w:val="20"/>
          <w:shd w:val="clear" w:color="auto" w:fill="FFFFFF"/>
        </w:rPr>
        <w:t xml:space="preserve">, </w:t>
      </w:r>
      <w:proofErr w:type="spellStart"/>
      <w:r w:rsidR="00CD619F" w:rsidRPr="00FB5687">
        <w:rPr>
          <w:rFonts w:cs="Arial"/>
          <w:szCs w:val="20"/>
          <w:shd w:val="clear" w:color="auto" w:fill="FFFFFF"/>
        </w:rPr>
        <w:t>zato</w:t>
      </w:r>
      <w:proofErr w:type="spellEnd"/>
      <w:r w:rsidR="00CD619F" w:rsidRPr="00FB5687">
        <w:rPr>
          <w:rFonts w:cs="Arial"/>
          <w:szCs w:val="20"/>
          <w:shd w:val="clear" w:color="auto" w:fill="FFFFFF"/>
        </w:rPr>
        <w:t xml:space="preserve"> se do </w:t>
      </w:r>
      <w:proofErr w:type="spellStart"/>
      <w:r w:rsidR="00CD619F" w:rsidRPr="00FB5687">
        <w:rPr>
          <w:rFonts w:cs="Arial"/>
          <w:szCs w:val="20"/>
          <w:shd w:val="clear" w:color="auto" w:fill="FFFFFF"/>
        </w:rPr>
        <w:t>predlaganih</w:t>
      </w:r>
      <w:proofErr w:type="spellEnd"/>
      <w:r w:rsidR="00CD619F" w:rsidRPr="00FB5687">
        <w:rPr>
          <w:rFonts w:cs="Arial"/>
          <w:szCs w:val="20"/>
          <w:shd w:val="clear" w:color="auto" w:fill="FFFFFF"/>
        </w:rPr>
        <w:t xml:space="preserve"> </w:t>
      </w:r>
      <w:proofErr w:type="spellStart"/>
      <w:r w:rsidR="00CD619F" w:rsidRPr="00FB5687">
        <w:rPr>
          <w:rFonts w:cs="Arial"/>
          <w:szCs w:val="20"/>
          <w:shd w:val="clear" w:color="auto" w:fill="FFFFFF"/>
        </w:rPr>
        <w:t>ureditev</w:t>
      </w:r>
      <w:proofErr w:type="spellEnd"/>
      <w:r w:rsidR="00CD619F" w:rsidRPr="00FB5687">
        <w:rPr>
          <w:rFonts w:cs="Arial"/>
          <w:szCs w:val="20"/>
          <w:shd w:val="clear" w:color="auto" w:fill="FFFFFF"/>
        </w:rPr>
        <w:t xml:space="preserve"> ne</w:t>
      </w:r>
      <w:r w:rsidR="00CD619F" w:rsidRPr="00FB5687">
        <w:rPr>
          <w:rFonts w:cs="Arial"/>
          <w:szCs w:val="20"/>
        </w:rPr>
        <w:br/>
      </w:r>
      <w:proofErr w:type="spellStart"/>
      <w:r w:rsidR="00CD619F" w:rsidRPr="00FB5687">
        <w:rPr>
          <w:rFonts w:cs="Arial"/>
          <w:szCs w:val="20"/>
          <w:shd w:val="clear" w:color="auto" w:fill="FFFFFF"/>
        </w:rPr>
        <w:t>opredeljuje</w:t>
      </w:r>
      <w:proofErr w:type="spellEnd"/>
      <w:r w:rsidR="00CD619F" w:rsidRPr="00FB5687">
        <w:rPr>
          <w:rFonts w:cs="Arial"/>
          <w:szCs w:val="20"/>
          <w:shd w:val="clear" w:color="auto" w:fill="FFFFFF"/>
        </w:rPr>
        <w:t>.</w:t>
      </w:r>
    </w:p>
    <w:p w14:paraId="3FA49B35" w14:textId="1E88A2BF" w:rsidR="00B60500" w:rsidRPr="00FB5687" w:rsidRDefault="00B60500" w:rsidP="00FB5687">
      <w:pPr>
        <w:pStyle w:val="podpisi"/>
        <w:rPr>
          <w:rFonts w:cs="Arial"/>
          <w:szCs w:val="20"/>
          <w:lang w:val="sl-SI"/>
        </w:rPr>
      </w:pPr>
    </w:p>
    <w:p w14:paraId="30EBDC99" w14:textId="1BC0D1D1" w:rsidR="00B60500" w:rsidRPr="00FB5687" w:rsidRDefault="003D67A3" w:rsidP="00FB5687">
      <w:pPr>
        <w:pStyle w:val="podpisi"/>
        <w:jc w:val="both"/>
        <w:rPr>
          <w:rFonts w:cs="Arial"/>
          <w:szCs w:val="20"/>
          <w:lang w:val="sl-SI"/>
        </w:rPr>
      </w:pPr>
      <w:r w:rsidRPr="00FB5687">
        <w:rPr>
          <w:rFonts w:cs="Arial"/>
          <w:color w:val="222222"/>
          <w:szCs w:val="20"/>
          <w:lang w:val="sl-SI" w:eastAsia="sl-SI"/>
        </w:rPr>
        <w:br/>
      </w:r>
    </w:p>
    <w:p w14:paraId="28E3124D" w14:textId="712BB6FA" w:rsidR="00B60500" w:rsidRPr="00FB5687" w:rsidRDefault="00B60500" w:rsidP="00FB5687">
      <w:pPr>
        <w:pStyle w:val="podpisi"/>
        <w:rPr>
          <w:rFonts w:cs="Arial"/>
          <w:szCs w:val="20"/>
          <w:lang w:val="sl-SI"/>
        </w:rPr>
      </w:pPr>
    </w:p>
    <w:p w14:paraId="2EB630C7" w14:textId="490D9961" w:rsidR="00B60500" w:rsidRPr="00FB5687" w:rsidRDefault="00AB7B77" w:rsidP="00FB5687">
      <w:pPr>
        <w:pStyle w:val="podpisi"/>
        <w:jc w:val="both"/>
        <w:rPr>
          <w:rFonts w:cs="Arial"/>
          <w:szCs w:val="20"/>
          <w:lang w:val="sl-SI"/>
        </w:rPr>
      </w:pPr>
      <w:r w:rsidRPr="00FB5687">
        <w:rPr>
          <w:rFonts w:cs="Arial"/>
          <w:szCs w:val="20"/>
          <w:lang w:val="sl-SI"/>
        </w:rPr>
        <w:lastRenderedPageBreak/>
        <w:t xml:space="preserve">Ministrstvo za naravne vire in prostor, </w:t>
      </w:r>
      <w:r w:rsidR="00B60500" w:rsidRPr="00FB5687">
        <w:rPr>
          <w:rFonts w:cs="Arial"/>
          <w:szCs w:val="20"/>
          <w:lang w:val="sl-SI"/>
        </w:rPr>
        <w:t xml:space="preserve">Direkcija RS za vode, </w:t>
      </w:r>
      <w:r w:rsidR="00A54A27" w:rsidRPr="00FB5687">
        <w:rPr>
          <w:rFonts w:cs="Arial"/>
          <w:szCs w:val="20"/>
          <w:lang w:val="sl-SI"/>
        </w:rPr>
        <w:t>Sektor območja spodnje Save</w:t>
      </w:r>
      <w:r w:rsidR="00B60500" w:rsidRPr="00FB5687">
        <w:rPr>
          <w:rFonts w:cs="Arial"/>
          <w:szCs w:val="20"/>
          <w:lang w:val="sl-SI"/>
        </w:rPr>
        <w:t xml:space="preserve"> je </w:t>
      </w:r>
      <w:r w:rsidRPr="00FB5687">
        <w:rPr>
          <w:rFonts w:cs="Arial"/>
          <w:szCs w:val="20"/>
          <w:lang w:val="sl-SI"/>
        </w:rPr>
        <w:t>v</w:t>
      </w:r>
      <w:r w:rsidR="00B60500" w:rsidRPr="00FB5687">
        <w:rPr>
          <w:rFonts w:cs="Arial"/>
          <w:szCs w:val="20"/>
          <w:lang w:val="sl-SI"/>
        </w:rPr>
        <w:t xml:space="preserve"> mnenj</w:t>
      </w:r>
      <w:r w:rsidRPr="00FB5687">
        <w:rPr>
          <w:rFonts w:cs="Arial"/>
          <w:szCs w:val="20"/>
          <w:lang w:val="sl-SI"/>
        </w:rPr>
        <w:t xml:space="preserve">u </w:t>
      </w:r>
      <w:r w:rsidR="00B60500" w:rsidRPr="00FB5687">
        <w:rPr>
          <w:rFonts w:cs="Arial"/>
          <w:szCs w:val="20"/>
          <w:lang w:val="sl-SI"/>
        </w:rPr>
        <w:t xml:space="preserve">št. </w:t>
      </w:r>
      <w:r w:rsidR="00A54A27" w:rsidRPr="00FB5687">
        <w:rPr>
          <w:rFonts w:cs="Arial"/>
          <w:szCs w:val="20"/>
          <w:lang w:val="sl-SI"/>
        </w:rPr>
        <w:t xml:space="preserve">35021-45/2023-2 </w:t>
      </w:r>
      <w:r w:rsidR="00B60500" w:rsidRPr="00FB5687">
        <w:rPr>
          <w:rFonts w:cs="Arial"/>
          <w:szCs w:val="20"/>
          <w:lang w:val="sl-SI"/>
        </w:rPr>
        <w:t xml:space="preserve">z dne </w:t>
      </w:r>
      <w:r w:rsidR="00A54A27" w:rsidRPr="00FB5687">
        <w:rPr>
          <w:rFonts w:cs="Arial"/>
          <w:szCs w:val="20"/>
          <w:lang w:val="sl-SI"/>
        </w:rPr>
        <w:t>17.01.2024</w:t>
      </w:r>
      <w:r w:rsidRPr="00FB5687">
        <w:rPr>
          <w:rFonts w:cs="Arial"/>
          <w:szCs w:val="20"/>
          <w:lang w:val="sl-SI"/>
        </w:rPr>
        <w:t xml:space="preserve"> navedlo</w:t>
      </w:r>
      <w:r w:rsidR="00B60500" w:rsidRPr="00FB5687">
        <w:rPr>
          <w:rFonts w:cs="Arial"/>
          <w:szCs w:val="20"/>
          <w:lang w:val="sl-SI"/>
        </w:rPr>
        <w:t xml:space="preserve">, da </w:t>
      </w:r>
      <w:r w:rsidR="00A54A27" w:rsidRPr="00FB5687">
        <w:rPr>
          <w:rFonts w:cs="Arial"/>
          <w:szCs w:val="20"/>
          <w:lang w:val="sl-SI"/>
        </w:rPr>
        <w:t>izvedba plana verjetno ne bo pomembneje vplivala na okolje z vidika upravljanja z vodami.</w:t>
      </w:r>
    </w:p>
    <w:p w14:paraId="3DB4BD17" w14:textId="415068CE" w:rsidR="00B60500" w:rsidRPr="00FB5687" w:rsidRDefault="00B60500" w:rsidP="00FB5687">
      <w:pPr>
        <w:pStyle w:val="podpisi"/>
        <w:rPr>
          <w:rFonts w:cs="Arial"/>
          <w:szCs w:val="20"/>
          <w:lang w:val="sl-SI"/>
        </w:rPr>
      </w:pPr>
    </w:p>
    <w:p w14:paraId="1DFF8FCE" w14:textId="0382A0D5" w:rsidR="00B60500" w:rsidRPr="00FB5687" w:rsidRDefault="00B60500" w:rsidP="00FB5687">
      <w:pPr>
        <w:pStyle w:val="podpisi"/>
        <w:jc w:val="both"/>
        <w:rPr>
          <w:rFonts w:cs="Arial"/>
          <w:szCs w:val="20"/>
          <w:lang w:val="sl-SI"/>
        </w:rPr>
      </w:pPr>
      <w:r w:rsidRPr="00FB5687">
        <w:rPr>
          <w:rFonts w:cs="Arial"/>
          <w:szCs w:val="20"/>
          <w:lang w:val="sl-SI"/>
        </w:rPr>
        <w:t xml:space="preserve">Zavod za gozdove, OE </w:t>
      </w:r>
      <w:r w:rsidR="003D315B" w:rsidRPr="00FB5687">
        <w:rPr>
          <w:rFonts w:cs="Arial"/>
          <w:szCs w:val="20"/>
          <w:lang w:val="sl-SI"/>
        </w:rPr>
        <w:t>Novo mesto</w:t>
      </w:r>
      <w:r w:rsidRPr="00FB5687">
        <w:rPr>
          <w:rFonts w:cs="Arial"/>
          <w:szCs w:val="20"/>
          <w:lang w:val="sl-SI"/>
        </w:rPr>
        <w:t xml:space="preserve"> je podal mnenje št. </w:t>
      </w:r>
      <w:r w:rsidR="003D315B" w:rsidRPr="00FB5687">
        <w:rPr>
          <w:rFonts w:cs="Arial"/>
          <w:szCs w:val="20"/>
          <w:lang w:val="sl-SI"/>
        </w:rPr>
        <w:t>3407-129/2023-2</w:t>
      </w:r>
      <w:r w:rsidRPr="00FB5687">
        <w:rPr>
          <w:rFonts w:cs="Arial"/>
          <w:szCs w:val="20"/>
          <w:lang w:val="sl-SI"/>
        </w:rPr>
        <w:t xml:space="preserve"> z dne </w:t>
      </w:r>
      <w:r w:rsidR="003D315B" w:rsidRPr="00FB5687">
        <w:rPr>
          <w:rFonts w:cs="Arial"/>
          <w:szCs w:val="20"/>
          <w:lang w:val="sl-SI"/>
        </w:rPr>
        <w:t>13.12.2023</w:t>
      </w:r>
      <w:r w:rsidRPr="00FB5687">
        <w:rPr>
          <w:rFonts w:cs="Arial"/>
          <w:szCs w:val="20"/>
          <w:lang w:val="sl-SI"/>
        </w:rPr>
        <w:t xml:space="preserve">, </w:t>
      </w:r>
      <w:r w:rsidR="003D315B" w:rsidRPr="00FB5687">
        <w:rPr>
          <w:rFonts w:cs="Arial"/>
          <w:szCs w:val="20"/>
          <w:lang w:val="sl-SI"/>
        </w:rPr>
        <w:t>iz katerega izhaja</w:t>
      </w:r>
      <w:r w:rsidRPr="00FB5687">
        <w:rPr>
          <w:rFonts w:cs="Arial"/>
          <w:szCs w:val="20"/>
          <w:lang w:val="sl-SI"/>
        </w:rPr>
        <w:t xml:space="preserve">, da </w:t>
      </w:r>
      <w:r w:rsidR="003D315B" w:rsidRPr="00FB5687">
        <w:rPr>
          <w:rFonts w:cs="Arial"/>
          <w:szCs w:val="20"/>
          <w:lang w:val="sl-SI"/>
        </w:rPr>
        <w:t>predmetne spremembe in dopolnitve ne posegajo v gozdno masko niti ne bodo imele nikakršnega vpliva na gozdove ali gospodarjenje z njimi, zato so s</w:t>
      </w:r>
      <w:r w:rsidR="00B77DAC">
        <w:rPr>
          <w:rFonts w:cs="Arial"/>
          <w:szCs w:val="20"/>
          <w:lang w:val="sl-SI"/>
        </w:rPr>
        <w:t xml:space="preserve"> </w:t>
      </w:r>
      <w:r w:rsidR="003D315B" w:rsidRPr="00FB5687">
        <w:rPr>
          <w:rFonts w:cs="Arial"/>
          <w:szCs w:val="20"/>
          <w:lang w:val="sl-SI"/>
        </w:rPr>
        <w:t>stališča gozdarstva in lovstva sprejemljive in verjetnosti pomembnejših vplivov na okolje z vidika gozdarstva in lovstva ni pričakovati.</w:t>
      </w:r>
    </w:p>
    <w:p w14:paraId="649B2A20" w14:textId="43541097" w:rsidR="003D315B" w:rsidRPr="00FB5687" w:rsidRDefault="003D315B" w:rsidP="00FB5687">
      <w:pPr>
        <w:jc w:val="both"/>
        <w:rPr>
          <w:rFonts w:cs="Arial"/>
          <w:bCs/>
          <w:szCs w:val="20"/>
        </w:rPr>
      </w:pPr>
    </w:p>
    <w:p w14:paraId="59DA1EE4" w14:textId="0B0D3A83" w:rsidR="0024769D" w:rsidRPr="00FB5687" w:rsidRDefault="0024769D" w:rsidP="00FB5687">
      <w:pPr>
        <w:jc w:val="center"/>
        <w:rPr>
          <w:rFonts w:cs="Arial"/>
          <w:bCs/>
          <w:szCs w:val="20"/>
        </w:rPr>
      </w:pPr>
      <w:r w:rsidRPr="00FB5687">
        <w:rPr>
          <w:rFonts w:cs="Arial"/>
          <w:bCs/>
          <w:szCs w:val="20"/>
        </w:rPr>
        <w:t>V.</w:t>
      </w:r>
    </w:p>
    <w:p w14:paraId="47E29805" w14:textId="77777777" w:rsidR="0024769D" w:rsidRPr="00FB5687" w:rsidRDefault="0024769D" w:rsidP="00FB5687">
      <w:pPr>
        <w:jc w:val="center"/>
        <w:rPr>
          <w:rFonts w:cs="Arial"/>
          <w:bCs/>
          <w:szCs w:val="20"/>
        </w:rPr>
      </w:pPr>
    </w:p>
    <w:p w14:paraId="55CD1101" w14:textId="38679823" w:rsidR="00C13AD7" w:rsidRPr="00FB5687" w:rsidRDefault="0024769D" w:rsidP="00FB5687">
      <w:pPr>
        <w:jc w:val="both"/>
        <w:rPr>
          <w:rFonts w:cs="Arial"/>
          <w:szCs w:val="20"/>
        </w:rPr>
      </w:pPr>
      <w:r w:rsidRPr="00FB5687">
        <w:rPr>
          <w:rFonts w:cs="Arial"/>
          <w:szCs w:val="20"/>
        </w:rPr>
        <w:t>Na podlagi ugotovljenih dejstev, dokazov ter predloženih mnenj ministrstev in organizacij, ki sodelujejo v postopku CPVO je ministrstvo ugotovilo</w:t>
      </w:r>
      <w:r w:rsidR="00C13AD7" w:rsidRPr="00FB5687">
        <w:rPr>
          <w:rFonts w:cs="Arial"/>
          <w:szCs w:val="20"/>
        </w:rPr>
        <w:t>, da:</w:t>
      </w:r>
    </w:p>
    <w:p w14:paraId="4EA4FDD7" w14:textId="77777777" w:rsidR="00C13AD7" w:rsidRPr="00FB5687" w:rsidRDefault="00C13AD7" w:rsidP="00FB5687">
      <w:pPr>
        <w:jc w:val="both"/>
        <w:rPr>
          <w:rFonts w:cs="Arial"/>
          <w:szCs w:val="20"/>
        </w:rPr>
      </w:pPr>
    </w:p>
    <w:p w14:paraId="124CFA54" w14:textId="3FF33686" w:rsidR="00C13AD7" w:rsidRPr="00FB5687" w:rsidRDefault="00AB4534" w:rsidP="00FB5687">
      <w:pPr>
        <w:pStyle w:val="Odstavekseznama"/>
        <w:numPr>
          <w:ilvl w:val="0"/>
          <w:numId w:val="16"/>
        </w:numPr>
        <w:jc w:val="both"/>
        <w:rPr>
          <w:rFonts w:cs="Arial"/>
          <w:szCs w:val="20"/>
        </w:rPr>
      </w:pPr>
      <w:r w:rsidRPr="00FB5687">
        <w:rPr>
          <w:rFonts w:cs="Arial"/>
          <w:szCs w:val="20"/>
        </w:rPr>
        <w:t xml:space="preserve">se </w:t>
      </w:r>
      <w:r w:rsidR="00A6760A" w:rsidRPr="00FB5687">
        <w:rPr>
          <w:rFonts w:cs="Arial"/>
          <w:szCs w:val="20"/>
        </w:rPr>
        <w:t>predmetni pla</w:t>
      </w:r>
      <w:r w:rsidRPr="00FB5687">
        <w:rPr>
          <w:rFonts w:cs="Arial"/>
          <w:szCs w:val="20"/>
        </w:rPr>
        <w:t xml:space="preserve">n izdeluje na podlagi plana, za katerega je bila že izvedena celovita presoja vplivov na okolje in </w:t>
      </w:r>
      <w:r w:rsidR="00A6760A" w:rsidRPr="00FB5687">
        <w:rPr>
          <w:rFonts w:cs="Arial"/>
          <w:szCs w:val="20"/>
        </w:rPr>
        <w:t xml:space="preserve">ne bo pomembneje vplival na okolje, </w:t>
      </w:r>
    </w:p>
    <w:p w14:paraId="707F9C53" w14:textId="3E0038D1" w:rsidR="00536CE8" w:rsidRPr="00FB5687" w:rsidRDefault="00536CE8" w:rsidP="00FB5687">
      <w:pPr>
        <w:pStyle w:val="Odstavekseznama"/>
        <w:numPr>
          <w:ilvl w:val="0"/>
          <w:numId w:val="16"/>
        </w:numPr>
        <w:jc w:val="both"/>
        <w:rPr>
          <w:rFonts w:cs="Arial"/>
          <w:szCs w:val="20"/>
        </w:rPr>
      </w:pPr>
      <w:r w:rsidRPr="00FB5687">
        <w:rPr>
          <w:rFonts w:cs="Arial"/>
          <w:szCs w:val="20"/>
        </w:rPr>
        <w:t>predmetni plan ne zajema novih območij glede na plan, na podlagi katerega je pripravljen,</w:t>
      </w:r>
    </w:p>
    <w:p w14:paraId="1AC8E53F" w14:textId="77777777" w:rsidR="00C13AD7" w:rsidRPr="00FB5687" w:rsidRDefault="00C13AD7" w:rsidP="00FB5687">
      <w:pPr>
        <w:pStyle w:val="Odstavekseznama"/>
        <w:numPr>
          <w:ilvl w:val="0"/>
          <w:numId w:val="16"/>
        </w:numPr>
        <w:jc w:val="both"/>
        <w:rPr>
          <w:rFonts w:cs="Arial"/>
          <w:szCs w:val="20"/>
        </w:rPr>
      </w:pPr>
      <w:r w:rsidRPr="00FB5687">
        <w:rPr>
          <w:rFonts w:cs="Arial"/>
          <w:szCs w:val="20"/>
        </w:rPr>
        <w:t>se obstoječa namenska raba prostora z izvedbo plana ne bo spremenila,</w:t>
      </w:r>
    </w:p>
    <w:p w14:paraId="55B0D551" w14:textId="7B86782D" w:rsidR="00C13AD7" w:rsidRPr="00FB5687" w:rsidRDefault="00C13AD7" w:rsidP="00FB5687">
      <w:pPr>
        <w:pStyle w:val="podpisi"/>
        <w:numPr>
          <w:ilvl w:val="0"/>
          <w:numId w:val="16"/>
        </w:numPr>
        <w:jc w:val="both"/>
        <w:rPr>
          <w:rFonts w:cs="Arial"/>
          <w:szCs w:val="20"/>
          <w:lang w:val="sl-SI"/>
        </w:rPr>
      </w:pPr>
      <w:r w:rsidRPr="00FB5687">
        <w:rPr>
          <w:rFonts w:cs="Arial"/>
          <w:szCs w:val="20"/>
          <w:lang w:val="sl-SI"/>
        </w:rPr>
        <w:t>se s planom ne načrtuje ureditev, ki bi pomembno vplivale na zdravje in počutje ljudi,</w:t>
      </w:r>
    </w:p>
    <w:p w14:paraId="7BF45A37" w14:textId="4D50BA57" w:rsidR="00C13AD7" w:rsidRPr="00FB5687" w:rsidRDefault="00C13AD7" w:rsidP="00FB5687">
      <w:pPr>
        <w:pStyle w:val="podpisi"/>
        <w:numPr>
          <w:ilvl w:val="0"/>
          <w:numId w:val="16"/>
        </w:numPr>
        <w:jc w:val="both"/>
        <w:rPr>
          <w:rFonts w:cs="Arial"/>
          <w:szCs w:val="20"/>
          <w:lang w:val="sl-SI"/>
        </w:rPr>
      </w:pPr>
      <w:r w:rsidRPr="00FB5687">
        <w:rPr>
          <w:rFonts w:cs="Arial"/>
          <w:szCs w:val="20"/>
          <w:lang w:val="sl-SI"/>
        </w:rPr>
        <w:t>izvedba plana ne bo pomembno vplivala na naravne vrednote in biotsko raznovrstnost, na območja kulturne dediščine ali na območja krajin s priznanim varstvenim statusom,</w:t>
      </w:r>
    </w:p>
    <w:p w14:paraId="6835EF5B" w14:textId="7EE5F210" w:rsidR="00C13AD7" w:rsidRPr="00FB5687" w:rsidRDefault="00C13AD7" w:rsidP="00FB5687">
      <w:pPr>
        <w:pStyle w:val="podpisi"/>
        <w:numPr>
          <w:ilvl w:val="0"/>
          <w:numId w:val="16"/>
        </w:numPr>
        <w:jc w:val="both"/>
        <w:rPr>
          <w:rFonts w:cs="Arial"/>
          <w:szCs w:val="20"/>
          <w:lang w:val="sl-SI"/>
        </w:rPr>
      </w:pPr>
      <w:r w:rsidRPr="00FB5687">
        <w:rPr>
          <w:rFonts w:cs="Arial"/>
          <w:szCs w:val="20"/>
          <w:lang w:val="sl-SI"/>
        </w:rPr>
        <w:t xml:space="preserve">s planom načrtovane ureditve ne bodo vplivale na gozd in gozdni prostor, </w:t>
      </w:r>
    </w:p>
    <w:p w14:paraId="782C6E2A" w14:textId="5D245E0C" w:rsidR="00C13AD7" w:rsidRPr="00FB5687" w:rsidRDefault="00C13AD7" w:rsidP="00FB5687">
      <w:pPr>
        <w:pStyle w:val="podpisi"/>
        <w:numPr>
          <w:ilvl w:val="0"/>
          <w:numId w:val="16"/>
        </w:numPr>
        <w:jc w:val="both"/>
        <w:rPr>
          <w:rFonts w:cs="Arial"/>
          <w:szCs w:val="20"/>
          <w:lang w:val="sl-SI"/>
        </w:rPr>
      </w:pPr>
      <w:r w:rsidRPr="00FB5687">
        <w:rPr>
          <w:rFonts w:cs="Arial"/>
          <w:szCs w:val="20"/>
          <w:lang w:val="sl-SI"/>
        </w:rPr>
        <w:t>s planom načrtovane ureditve ne bodo vplivale na varstvo kmetijskih zemljišč,</w:t>
      </w:r>
    </w:p>
    <w:p w14:paraId="5B8B47FA" w14:textId="10641649" w:rsidR="00C13AD7" w:rsidRPr="00FB5687" w:rsidRDefault="00C13AD7" w:rsidP="00FB5687">
      <w:pPr>
        <w:pStyle w:val="podpisi"/>
        <w:numPr>
          <w:ilvl w:val="0"/>
          <w:numId w:val="16"/>
        </w:numPr>
        <w:jc w:val="both"/>
        <w:rPr>
          <w:rFonts w:cs="Arial"/>
          <w:szCs w:val="20"/>
          <w:lang w:val="sl-SI"/>
        </w:rPr>
      </w:pPr>
      <w:r w:rsidRPr="00FB5687">
        <w:rPr>
          <w:rFonts w:cs="Arial"/>
          <w:szCs w:val="20"/>
          <w:lang w:val="sl-SI"/>
        </w:rPr>
        <w:t>izvedba plana ne bo pomembno vplivala na vodni režim in stanje voda,</w:t>
      </w:r>
    </w:p>
    <w:p w14:paraId="24BE026D" w14:textId="0AEA7B04" w:rsidR="00C13AD7" w:rsidRPr="00FB5687" w:rsidRDefault="00C13AD7" w:rsidP="00FB5687">
      <w:pPr>
        <w:jc w:val="both"/>
        <w:rPr>
          <w:rFonts w:cs="Arial"/>
          <w:szCs w:val="20"/>
        </w:rPr>
      </w:pPr>
    </w:p>
    <w:p w14:paraId="0A15E5FD" w14:textId="02FD38FA" w:rsidR="00A6760A" w:rsidRPr="00FB5687" w:rsidRDefault="00A6760A" w:rsidP="00FB5687">
      <w:pPr>
        <w:jc w:val="both"/>
        <w:rPr>
          <w:rFonts w:cs="Arial"/>
          <w:bCs/>
          <w:szCs w:val="20"/>
        </w:rPr>
      </w:pPr>
      <w:r w:rsidRPr="00FB5687">
        <w:rPr>
          <w:rFonts w:cs="Arial"/>
          <w:bCs/>
          <w:szCs w:val="20"/>
        </w:rPr>
        <w:t>zato zanj ni treba izvesti celovite presoje vplivov na okolje po določilih 128. člena ZUreP-3</w:t>
      </w:r>
      <w:r w:rsidRPr="00FB5687">
        <w:rPr>
          <w:rFonts w:cs="Arial"/>
          <w:szCs w:val="20"/>
        </w:rPr>
        <w:t xml:space="preserve"> </w:t>
      </w:r>
      <w:r w:rsidR="00AB4534" w:rsidRPr="00FB5687">
        <w:rPr>
          <w:rFonts w:cs="Arial"/>
          <w:szCs w:val="20"/>
        </w:rPr>
        <w:t xml:space="preserve">in 77. člena ZVO-2, </w:t>
      </w:r>
      <w:r w:rsidRPr="00FB5687">
        <w:rPr>
          <w:rFonts w:cs="Arial"/>
          <w:szCs w:val="20"/>
        </w:rPr>
        <w:t xml:space="preserve">niti presoje sprejemljivosti vplivov izvedbe plana na varovana območja po določilih 101. člena ZON, </w:t>
      </w:r>
      <w:r w:rsidR="00536CE8" w:rsidRPr="00FB5687">
        <w:rPr>
          <w:rFonts w:cs="Arial"/>
          <w:szCs w:val="20"/>
        </w:rPr>
        <w:t>ter</w:t>
      </w:r>
      <w:r w:rsidRPr="00FB5687">
        <w:rPr>
          <w:rFonts w:cs="Arial"/>
          <w:szCs w:val="20"/>
        </w:rPr>
        <w:t xml:space="preserve"> je odločilo tako, kot izhaja iz 1. in 2. točke izreka tega mnenja. </w:t>
      </w:r>
    </w:p>
    <w:p w14:paraId="2D8B00B6" w14:textId="77777777" w:rsidR="00C13AD7" w:rsidRPr="00FB5687" w:rsidRDefault="00C13AD7" w:rsidP="00FB5687">
      <w:pPr>
        <w:jc w:val="both"/>
        <w:rPr>
          <w:rFonts w:cs="Arial"/>
          <w:szCs w:val="20"/>
        </w:rPr>
      </w:pPr>
    </w:p>
    <w:p w14:paraId="66CBFD5B" w14:textId="7CF51923" w:rsidR="0024769D" w:rsidRPr="00FB5687" w:rsidRDefault="0024769D" w:rsidP="00FB5687">
      <w:pPr>
        <w:jc w:val="both"/>
        <w:rPr>
          <w:rFonts w:cs="Arial"/>
          <w:szCs w:val="20"/>
        </w:rPr>
      </w:pPr>
      <w:r w:rsidRPr="00FB5687">
        <w:rPr>
          <w:rFonts w:cs="Arial"/>
          <w:szCs w:val="20"/>
        </w:rPr>
        <w:t>V tem postopku stroški niso nastali, zato je ministrstvo odločilo tako, kot izhaja iz 3. točke izreka te</w:t>
      </w:r>
      <w:r w:rsidR="00A6760A" w:rsidRPr="00FB5687">
        <w:rPr>
          <w:rFonts w:cs="Arial"/>
          <w:szCs w:val="20"/>
        </w:rPr>
        <w:t>ga mnenja</w:t>
      </w:r>
      <w:r w:rsidRPr="00FB5687">
        <w:rPr>
          <w:rFonts w:cs="Arial"/>
          <w:szCs w:val="20"/>
        </w:rPr>
        <w:t>.</w:t>
      </w:r>
    </w:p>
    <w:p w14:paraId="18C08BC3" w14:textId="77777777" w:rsidR="0024769D" w:rsidRPr="00FB5687" w:rsidRDefault="0024769D" w:rsidP="00FB5687">
      <w:pPr>
        <w:jc w:val="both"/>
        <w:rPr>
          <w:rFonts w:cs="Arial"/>
          <w:bCs/>
          <w:szCs w:val="20"/>
        </w:rPr>
      </w:pPr>
    </w:p>
    <w:p w14:paraId="150887AF" w14:textId="5FD8B9CE" w:rsidR="00226687" w:rsidRPr="00FB5687" w:rsidRDefault="00226687" w:rsidP="00FB5687">
      <w:pPr>
        <w:jc w:val="both"/>
        <w:rPr>
          <w:rFonts w:cs="Arial"/>
          <w:bCs/>
          <w:szCs w:val="20"/>
        </w:rPr>
      </w:pPr>
      <w:r w:rsidRPr="00FB5687">
        <w:rPr>
          <w:rFonts w:cs="Arial"/>
          <w:bCs/>
          <w:szCs w:val="20"/>
        </w:rPr>
        <w:t>Skladno z določili petega odstavka 128. člena ZUreP-3</w:t>
      </w:r>
      <w:r w:rsidR="00AB4534" w:rsidRPr="00FB5687">
        <w:rPr>
          <w:rFonts w:cs="Arial"/>
          <w:bCs/>
          <w:szCs w:val="20"/>
        </w:rPr>
        <w:t xml:space="preserve"> je </w:t>
      </w:r>
      <w:r w:rsidR="001A1B5E" w:rsidRPr="00FB5687">
        <w:rPr>
          <w:rFonts w:cs="Arial"/>
          <w:bCs/>
          <w:szCs w:val="20"/>
        </w:rPr>
        <w:t>to</w:t>
      </w:r>
      <w:r w:rsidRPr="00FB5687">
        <w:rPr>
          <w:rFonts w:cs="Arial"/>
          <w:bCs/>
          <w:szCs w:val="20"/>
        </w:rPr>
        <w:t xml:space="preserve"> mnenje zavezujoče in se skupaj s sklepom o pripravi OPPN objavi v prostorskem informacijskem sistemu.</w:t>
      </w:r>
    </w:p>
    <w:p w14:paraId="565EE10F" w14:textId="41D30974" w:rsidR="00226687" w:rsidRPr="00FB5687" w:rsidRDefault="00226687" w:rsidP="00FB5687">
      <w:pPr>
        <w:jc w:val="both"/>
        <w:rPr>
          <w:rFonts w:cs="Arial"/>
          <w:szCs w:val="20"/>
        </w:rPr>
      </w:pPr>
    </w:p>
    <w:p w14:paraId="581E6E3F" w14:textId="77777777" w:rsidR="00F957CD" w:rsidRPr="00FB5687" w:rsidRDefault="00F957CD" w:rsidP="00FB5687">
      <w:pPr>
        <w:jc w:val="both"/>
        <w:rPr>
          <w:rFonts w:cs="Arial"/>
          <w:szCs w:val="20"/>
        </w:rPr>
      </w:pPr>
    </w:p>
    <w:tbl>
      <w:tblPr>
        <w:tblW w:w="0" w:type="auto"/>
        <w:tblLook w:val="04A0" w:firstRow="1" w:lastRow="0" w:firstColumn="1" w:lastColumn="0" w:noHBand="0" w:noVBand="1"/>
      </w:tblPr>
      <w:tblGrid>
        <w:gridCol w:w="2843"/>
        <w:gridCol w:w="2008"/>
        <w:gridCol w:w="3647"/>
      </w:tblGrid>
      <w:tr w:rsidR="00407F0A" w:rsidRPr="00FB5687" w14:paraId="0BD49ED8" w14:textId="77777777" w:rsidTr="00874CE1">
        <w:tc>
          <w:tcPr>
            <w:tcW w:w="2879" w:type="dxa"/>
            <w:shd w:val="clear" w:color="auto" w:fill="auto"/>
          </w:tcPr>
          <w:p w14:paraId="6A727635" w14:textId="61E2142C" w:rsidR="00407F0A" w:rsidRPr="00FB5687" w:rsidRDefault="00407F0A" w:rsidP="00FB5687">
            <w:pPr>
              <w:rPr>
                <w:rFonts w:cs="Arial"/>
                <w:szCs w:val="20"/>
              </w:rPr>
            </w:pPr>
            <w:r w:rsidRPr="00FB5687">
              <w:rPr>
                <w:rFonts w:cs="Arial"/>
                <w:szCs w:val="20"/>
              </w:rPr>
              <w:t>P</w:t>
            </w:r>
            <w:r w:rsidR="002A2DF8" w:rsidRPr="00FB5687">
              <w:rPr>
                <w:rFonts w:cs="Arial"/>
                <w:szCs w:val="20"/>
              </w:rPr>
              <w:t>ostopek vodil</w:t>
            </w:r>
            <w:r w:rsidRPr="00FB5687">
              <w:rPr>
                <w:rFonts w:cs="Arial"/>
                <w:szCs w:val="20"/>
              </w:rPr>
              <w:t>:</w:t>
            </w:r>
          </w:p>
          <w:p w14:paraId="442DD17B" w14:textId="0F4D1301" w:rsidR="00407F0A" w:rsidRPr="00FB5687" w:rsidRDefault="008E27DC" w:rsidP="00FB5687">
            <w:pPr>
              <w:jc w:val="both"/>
              <w:rPr>
                <w:rFonts w:cs="Arial"/>
                <w:szCs w:val="20"/>
              </w:rPr>
            </w:pPr>
            <w:r w:rsidRPr="00FB5687">
              <w:rPr>
                <w:rFonts w:cs="Arial"/>
                <w:szCs w:val="20"/>
              </w:rPr>
              <w:t>Ljubiša Stanojević</w:t>
            </w:r>
          </w:p>
          <w:p w14:paraId="2CCA29AF" w14:textId="70BAF134" w:rsidR="00407F0A" w:rsidRPr="00FB5687" w:rsidRDefault="00407F0A" w:rsidP="00FB5687">
            <w:pPr>
              <w:jc w:val="both"/>
              <w:rPr>
                <w:rFonts w:cs="Arial"/>
                <w:szCs w:val="20"/>
              </w:rPr>
            </w:pPr>
            <w:r w:rsidRPr="00FB5687">
              <w:rPr>
                <w:rFonts w:cs="Arial"/>
                <w:szCs w:val="20"/>
              </w:rPr>
              <w:t>Podsekretar</w:t>
            </w:r>
          </w:p>
        </w:tc>
        <w:tc>
          <w:tcPr>
            <w:tcW w:w="2049" w:type="dxa"/>
            <w:shd w:val="clear" w:color="auto" w:fill="auto"/>
          </w:tcPr>
          <w:p w14:paraId="62ADFBC9" w14:textId="77777777" w:rsidR="00407F0A" w:rsidRPr="00FB5687" w:rsidRDefault="00407F0A" w:rsidP="00FB5687">
            <w:pPr>
              <w:jc w:val="both"/>
              <w:rPr>
                <w:rFonts w:cs="Arial"/>
                <w:szCs w:val="20"/>
              </w:rPr>
            </w:pPr>
          </w:p>
        </w:tc>
        <w:tc>
          <w:tcPr>
            <w:tcW w:w="3710" w:type="dxa"/>
            <w:shd w:val="clear" w:color="auto" w:fill="auto"/>
          </w:tcPr>
          <w:p w14:paraId="47A1265C" w14:textId="77777777" w:rsidR="00407F0A" w:rsidRPr="00FB5687" w:rsidRDefault="00407F0A" w:rsidP="00FB5687">
            <w:pPr>
              <w:rPr>
                <w:rFonts w:cs="Arial"/>
                <w:szCs w:val="20"/>
              </w:rPr>
            </w:pPr>
          </w:p>
          <w:p w14:paraId="0C49772F" w14:textId="19869708" w:rsidR="00407F0A" w:rsidRPr="00FB5687" w:rsidRDefault="00407F0A" w:rsidP="00FB5687">
            <w:pPr>
              <w:jc w:val="center"/>
              <w:rPr>
                <w:rFonts w:cs="Arial"/>
                <w:szCs w:val="20"/>
              </w:rPr>
            </w:pPr>
            <w:r w:rsidRPr="00FB5687">
              <w:rPr>
                <w:rFonts w:cs="Arial"/>
                <w:szCs w:val="20"/>
              </w:rPr>
              <w:t>dr. Tanja Pucelj Vidović</w:t>
            </w:r>
          </w:p>
          <w:p w14:paraId="796DFECB" w14:textId="77777777" w:rsidR="00407F0A" w:rsidRPr="00FB5687" w:rsidRDefault="00407F0A" w:rsidP="00FB5687">
            <w:pPr>
              <w:jc w:val="center"/>
              <w:rPr>
                <w:rFonts w:cs="Arial"/>
                <w:szCs w:val="20"/>
              </w:rPr>
            </w:pPr>
            <w:r w:rsidRPr="00FB5687">
              <w:rPr>
                <w:rFonts w:cs="Arial"/>
                <w:szCs w:val="20"/>
              </w:rPr>
              <w:t xml:space="preserve">Vodja Sektorja za </w:t>
            </w:r>
            <w:proofErr w:type="spellStart"/>
            <w:r w:rsidRPr="00FB5687">
              <w:rPr>
                <w:rFonts w:cs="Arial"/>
                <w:szCs w:val="20"/>
              </w:rPr>
              <w:t>okoljske</w:t>
            </w:r>
            <w:proofErr w:type="spellEnd"/>
            <w:r w:rsidRPr="00FB5687">
              <w:rPr>
                <w:rFonts w:cs="Arial"/>
                <w:szCs w:val="20"/>
              </w:rPr>
              <w:t xml:space="preserve"> presoje</w:t>
            </w:r>
          </w:p>
        </w:tc>
      </w:tr>
    </w:tbl>
    <w:p w14:paraId="76DE89ED" w14:textId="77777777" w:rsidR="00407F0A" w:rsidRPr="00FB5687" w:rsidRDefault="00407F0A" w:rsidP="00FB5687">
      <w:pPr>
        <w:jc w:val="both"/>
        <w:rPr>
          <w:rFonts w:cs="Arial"/>
          <w:szCs w:val="20"/>
        </w:rPr>
      </w:pPr>
    </w:p>
    <w:p w14:paraId="7793CA64" w14:textId="77777777" w:rsidR="00F957CD" w:rsidRPr="00FB5687" w:rsidRDefault="00F957CD" w:rsidP="00FB5687">
      <w:pPr>
        <w:rPr>
          <w:rFonts w:cs="Arial"/>
          <w:color w:val="000000"/>
          <w:szCs w:val="20"/>
        </w:rPr>
      </w:pPr>
    </w:p>
    <w:p w14:paraId="62C641B8" w14:textId="61FEB9D4" w:rsidR="00407F0A" w:rsidRPr="00FB5687" w:rsidRDefault="00407F0A" w:rsidP="00FB5687">
      <w:pPr>
        <w:rPr>
          <w:rFonts w:cs="Arial"/>
          <w:szCs w:val="20"/>
        </w:rPr>
      </w:pPr>
      <w:r w:rsidRPr="00FB5687">
        <w:rPr>
          <w:rFonts w:cs="Arial"/>
          <w:szCs w:val="20"/>
        </w:rPr>
        <w:t>Vročiti (elektronsko):</w:t>
      </w:r>
    </w:p>
    <w:p w14:paraId="042BF67A" w14:textId="77777777" w:rsidR="001706C2" w:rsidRPr="00FB5687" w:rsidRDefault="001706C2" w:rsidP="00FB5687">
      <w:pPr>
        <w:rPr>
          <w:rFonts w:cs="Arial"/>
          <w:szCs w:val="20"/>
        </w:rPr>
      </w:pPr>
    </w:p>
    <w:p w14:paraId="64EB6ACB" w14:textId="6B9BCEC5" w:rsidR="001706C2" w:rsidRPr="00FB5687" w:rsidRDefault="00A55A53" w:rsidP="00FB5687">
      <w:pPr>
        <w:pStyle w:val="podpisi"/>
        <w:numPr>
          <w:ilvl w:val="0"/>
          <w:numId w:val="13"/>
        </w:numPr>
        <w:rPr>
          <w:rFonts w:cs="Arial"/>
          <w:szCs w:val="20"/>
          <w:lang w:val="sl-SI"/>
        </w:rPr>
      </w:pPr>
      <w:r w:rsidRPr="00FB5687">
        <w:rPr>
          <w:rFonts w:cs="Arial"/>
          <w:szCs w:val="20"/>
          <w:lang w:val="sl-SI"/>
        </w:rPr>
        <w:t xml:space="preserve">Občina Črnomelj; </w:t>
      </w:r>
      <w:hyperlink r:id="rId13" w:history="1">
        <w:r w:rsidRPr="00FB5687">
          <w:rPr>
            <w:rStyle w:val="Hiperpovezava"/>
            <w:rFonts w:cs="Arial"/>
            <w:szCs w:val="20"/>
            <w:lang w:val="sl-SI"/>
          </w:rPr>
          <w:t>obcina@crnomelj.si</w:t>
        </w:r>
      </w:hyperlink>
      <w:r w:rsidRPr="00FB5687">
        <w:rPr>
          <w:rFonts w:cs="Arial"/>
          <w:szCs w:val="20"/>
          <w:lang w:val="sl-SI"/>
        </w:rPr>
        <w:t xml:space="preserve"> </w:t>
      </w:r>
    </w:p>
    <w:p w14:paraId="7C82B847" w14:textId="77777777" w:rsidR="00F957CD" w:rsidRPr="00FB5687" w:rsidRDefault="00F957CD" w:rsidP="00FB5687">
      <w:pPr>
        <w:rPr>
          <w:rStyle w:val="Hiperpovezava"/>
          <w:rFonts w:cs="Arial"/>
          <w:color w:val="auto"/>
          <w:szCs w:val="20"/>
          <w:u w:val="none"/>
        </w:rPr>
      </w:pPr>
    </w:p>
    <w:p w14:paraId="77C0F075" w14:textId="4223C80C" w:rsidR="00407F0A" w:rsidRPr="00FB5687" w:rsidRDefault="00407F0A" w:rsidP="00FB5687">
      <w:pPr>
        <w:rPr>
          <w:rFonts w:cs="Arial"/>
          <w:szCs w:val="20"/>
        </w:rPr>
      </w:pPr>
      <w:r w:rsidRPr="00FB5687">
        <w:rPr>
          <w:rFonts w:cs="Arial"/>
          <w:szCs w:val="20"/>
        </w:rPr>
        <w:t>V vednost (elektronsko):</w:t>
      </w:r>
    </w:p>
    <w:p w14:paraId="71BE5816" w14:textId="77777777" w:rsidR="008E27DC" w:rsidRPr="00FB5687" w:rsidRDefault="008E27DC" w:rsidP="00FB5687">
      <w:pPr>
        <w:rPr>
          <w:rFonts w:cs="Arial"/>
          <w:szCs w:val="20"/>
        </w:rPr>
      </w:pPr>
    </w:p>
    <w:p w14:paraId="50829FBA" w14:textId="77777777" w:rsidR="001706C2" w:rsidRPr="00FB5687" w:rsidRDefault="001706C2" w:rsidP="00FB5687">
      <w:pPr>
        <w:pStyle w:val="podpisi"/>
        <w:numPr>
          <w:ilvl w:val="0"/>
          <w:numId w:val="12"/>
        </w:numPr>
        <w:rPr>
          <w:rFonts w:cs="Arial"/>
          <w:szCs w:val="20"/>
          <w:lang w:val="sl-SI"/>
        </w:rPr>
      </w:pPr>
      <w:r w:rsidRPr="00FB5687">
        <w:rPr>
          <w:rFonts w:cs="Arial"/>
          <w:szCs w:val="20"/>
          <w:lang w:val="sl-SI"/>
        </w:rPr>
        <w:t xml:space="preserve">Ministrstvo za kulturo, Direktorat za kulturno dediščino, </w:t>
      </w:r>
      <w:hyperlink r:id="rId14" w:history="1">
        <w:r w:rsidRPr="00FB5687">
          <w:rPr>
            <w:rStyle w:val="Hiperpovezava"/>
            <w:rFonts w:cs="Arial"/>
            <w:szCs w:val="20"/>
            <w:lang w:val="sl-SI"/>
          </w:rPr>
          <w:t>gp.mk@gov.si</w:t>
        </w:r>
      </w:hyperlink>
      <w:r w:rsidRPr="00FB5687">
        <w:rPr>
          <w:rFonts w:cs="Arial"/>
          <w:szCs w:val="20"/>
          <w:lang w:val="sl-SI"/>
        </w:rPr>
        <w:t xml:space="preserve"> </w:t>
      </w:r>
    </w:p>
    <w:p w14:paraId="3E367644" w14:textId="77777777" w:rsidR="001706C2" w:rsidRPr="00FB5687" w:rsidRDefault="001706C2" w:rsidP="00FB5687">
      <w:pPr>
        <w:pStyle w:val="podpisi"/>
        <w:numPr>
          <w:ilvl w:val="0"/>
          <w:numId w:val="12"/>
        </w:numPr>
        <w:rPr>
          <w:rFonts w:cs="Arial"/>
          <w:szCs w:val="20"/>
          <w:lang w:val="sl-SI"/>
        </w:rPr>
      </w:pPr>
      <w:r w:rsidRPr="00FB5687">
        <w:rPr>
          <w:rFonts w:cs="Arial"/>
          <w:szCs w:val="20"/>
          <w:lang w:val="sl-SI"/>
        </w:rPr>
        <w:t xml:space="preserve">Ministrstvo za zdravje, Direktorat za javno zdravje, </w:t>
      </w:r>
      <w:hyperlink r:id="rId15" w:history="1">
        <w:r w:rsidRPr="00FB5687">
          <w:rPr>
            <w:rStyle w:val="Hiperpovezava"/>
            <w:rFonts w:cs="Arial"/>
            <w:szCs w:val="20"/>
            <w:lang w:val="sl-SI"/>
          </w:rPr>
          <w:t>gp.mz@gov.si</w:t>
        </w:r>
      </w:hyperlink>
      <w:r w:rsidRPr="00FB5687">
        <w:rPr>
          <w:rFonts w:cs="Arial"/>
          <w:szCs w:val="20"/>
          <w:lang w:val="sl-SI"/>
        </w:rPr>
        <w:t xml:space="preserve"> </w:t>
      </w:r>
    </w:p>
    <w:p w14:paraId="4A63E46C" w14:textId="77777777" w:rsidR="001706C2" w:rsidRPr="00FB5687" w:rsidRDefault="001706C2" w:rsidP="00FB5687">
      <w:pPr>
        <w:pStyle w:val="podpisi"/>
        <w:numPr>
          <w:ilvl w:val="0"/>
          <w:numId w:val="12"/>
        </w:numPr>
        <w:rPr>
          <w:rFonts w:cs="Arial"/>
          <w:szCs w:val="20"/>
          <w:lang w:val="sl-SI"/>
        </w:rPr>
      </w:pPr>
      <w:r w:rsidRPr="00FB5687">
        <w:rPr>
          <w:rFonts w:cs="Arial"/>
          <w:szCs w:val="20"/>
          <w:lang w:val="sl-SI"/>
        </w:rPr>
        <w:t xml:space="preserve">Ministrstvo za kmetijstvo, gozdarstvo in prehrano, Direktorat za kmetijstvo, </w:t>
      </w:r>
      <w:hyperlink r:id="rId16" w:history="1">
        <w:r w:rsidRPr="00FB5687">
          <w:rPr>
            <w:rStyle w:val="Hiperpovezava"/>
            <w:rFonts w:cs="Arial"/>
            <w:szCs w:val="20"/>
            <w:lang w:val="sl-SI"/>
          </w:rPr>
          <w:t>gp.mkgp@gov.si</w:t>
        </w:r>
      </w:hyperlink>
      <w:r w:rsidRPr="00FB5687">
        <w:rPr>
          <w:rFonts w:cs="Arial"/>
          <w:szCs w:val="20"/>
          <w:lang w:val="sl-SI"/>
        </w:rPr>
        <w:t xml:space="preserve">  </w:t>
      </w:r>
    </w:p>
    <w:p w14:paraId="753ED547" w14:textId="101FC02A" w:rsidR="001706C2" w:rsidRPr="00FB5687" w:rsidRDefault="001706C2" w:rsidP="00FB5687">
      <w:pPr>
        <w:pStyle w:val="podpisi"/>
        <w:numPr>
          <w:ilvl w:val="0"/>
          <w:numId w:val="12"/>
        </w:numPr>
        <w:rPr>
          <w:rFonts w:cs="Arial"/>
          <w:szCs w:val="20"/>
          <w:lang w:val="sl-SI"/>
        </w:rPr>
      </w:pPr>
      <w:r w:rsidRPr="00FB5687">
        <w:rPr>
          <w:rFonts w:cs="Arial"/>
          <w:szCs w:val="20"/>
          <w:lang w:val="sl-SI"/>
        </w:rPr>
        <w:t xml:space="preserve">Direkcija RS za vode, Sektor </w:t>
      </w:r>
      <w:r w:rsidR="00FB5687" w:rsidRPr="00FB5687">
        <w:rPr>
          <w:rFonts w:cs="Arial"/>
          <w:szCs w:val="20"/>
          <w:lang w:val="sl-SI"/>
        </w:rPr>
        <w:t xml:space="preserve">območja spodnje Save; </w:t>
      </w:r>
      <w:hyperlink r:id="rId17" w:history="1">
        <w:r w:rsidR="00FB5687" w:rsidRPr="00FB5687">
          <w:rPr>
            <w:rStyle w:val="Hiperpovezava"/>
            <w:rFonts w:cs="Arial"/>
            <w:szCs w:val="20"/>
            <w:lang w:val="sl-SI"/>
          </w:rPr>
          <w:t>gp.drsv-nm@gov.si</w:t>
        </w:r>
      </w:hyperlink>
      <w:r w:rsidR="00FB5687" w:rsidRPr="00FB5687">
        <w:rPr>
          <w:rFonts w:cs="Arial"/>
          <w:szCs w:val="20"/>
          <w:lang w:val="sl-SI"/>
        </w:rPr>
        <w:t xml:space="preserve"> </w:t>
      </w:r>
      <w:r w:rsidRPr="00FB5687">
        <w:rPr>
          <w:rFonts w:cs="Arial"/>
          <w:szCs w:val="20"/>
          <w:lang w:val="sl-SI"/>
        </w:rPr>
        <w:t xml:space="preserve">  </w:t>
      </w:r>
    </w:p>
    <w:p w14:paraId="06890107" w14:textId="6083753D" w:rsidR="001706C2" w:rsidRPr="00FB5687" w:rsidRDefault="001706C2" w:rsidP="00FB5687">
      <w:pPr>
        <w:pStyle w:val="podpisi"/>
        <w:numPr>
          <w:ilvl w:val="0"/>
          <w:numId w:val="12"/>
        </w:numPr>
        <w:rPr>
          <w:rFonts w:cs="Arial"/>
          <w:szCs w:val="20"/>
          <w:lang w:val="sl-SI"/>
        </w:rPr>
      </w:pPr>
      <w:r w:rsidRPr="00FB5687">
        <w:rPr>
          <w:rFonts w:cs="Arial"/>
          <w:szCs w:val="20"/>
          <w:lang w:val="sl-SI"/>
        </w:rPr>
        <w:t>Zavod za varstvo narave</w:t>
      </w:r>
      <w:r w:rsidR="00FB5687" w:rsidRPr="00FB5687">
        <w:rPr>
          <w:rFonts w:cs="Arial"/>
          <w:szCs w:val="20"/>
          <w:lang w:val="sl-SI"/>
        </w:rPr>
        <w:t xml:space="preserve">, </w:t>
      </w:r>
      <w:r w:rsidRPr="00FB5687">
        <w:rPr>
          <w:rFonts w:cs="Arial"/>
          <w:szCs w:val="20"/>
          <w:lang w:val="sl-SI"/>
        </w:rPr>
        <w:t xml:space="preserve">OE </w:t>
      </w:r>
      <w:r w:rsidR="00FB5687" w:rsidRPr="00FB5687">
        <w:rPr>
          <w:rFonts w:cs="Arial"/>
          <w:szCs w:val="20"/>
          <w:lang w:val="sl-SI"/>
        </w:rPr>
        <w:t xml:space="preserve">Novo mesto; </w:t>
      </w:r>
      <w:hyperlink r:id="rId18" w:history="1">
        <w:r w:rsidR="00FB5687" w:rsidRPr="00FB5687">
          <w:rPr>
            <w:rStyle w:val="Hiperpovezava"/>
            <w:rFonts w:cs="Arial"/>
            <w:szCs w:val="20"/>
            <w:lang w:val="sl-SI"/>
          </w:rPr>
          <w:t>zrsvn.oenm@zrsvn.si</w:t>
        </w:r>
      </w:hyperlink>
      <w:r w:rsidR="00FB5687" w:rsidRPr="00FB5687">
        <w:rPr>
          <w:rFonts w:cs="Arial"/>
          <w:szCs w:val="20"/>
          <w:lang w:val="sl-SI"/>
        </w:rPr>
        <w:t xml:space="preserve"> </w:t>
      </w:r>
    </w:p>
    <w:p w14:paraId="5A35EE98" w14:textId="37883578" w:rsidR="00D1469B" w:rsidRPr="006C6A95" w:rsidRDefault="001706C2" w:rsidP="00EA37EE">
      <w:pPr>
        <w:pStyle w:val="podpisi"/>
        <w:numPr>
          <w:ilvl w:val="0"/>
          <w:numId w:val="12"/>
        </w:numPr>
        <w:rPr>
          <w:rFonts w:cs="Arial"/>
          <w:szCs w:val="20"/>
          <w:lang w:val="sl-SI"/>
        </w:rPr>
      </w:pPr>
      <w:r w:rsidRPr="00FB5687">
        <w:rPr>
          <w:rFonts w:cs="Arial"/>
          <w:szCs w:val="20"/>
          <w:lang w:val="sl-SI"/>
        </w:rPr>
        <w:t xml:space="preserve">Zavod za gozdove, OE </w:t>
      </w:r>
      <w:r w:rsidR="00D90FEC" w:rsidRPr="00FB5687">
        <w:rPr>
          <w:rFonts w:cs="Arial"/>
          <w:szCs w:val="20"/>
          <w:lang w:val="sl-SI"/>
        </w:rPr>
        <w:t>Novo mesto;</w:t>
      </w:r>
      <w:r w:rsidR="00053310" w:rsidRPr="00FB5687">
        <w:rPr>
          <w:rFonts w:cs="Arial"/>
          <w:szCs w:val="20"/>
          <w:lang w:val="sl-SI"/>
        </w:rPr>
        <w:t xml:space="preserve"> </w:t>
      </w:r>
      <w:hyperlink r:id="rId19" w:history="1">
        <w:r w:rsidR="00FB5687" w:rsidRPr="00FB5687">
          <w:rPr>
            <w:rStyle w:val="Hiperpovezava"/>
            <w:rFonts w:cs="Arial"/>
            <w:szCs w:val="20"/>
            <w:lang w:val="sl-SI"/>
          </w:rPr>
          <w:t>oenovomesto@zgs.si</w:t>
        </w:r>
      </w:hyperlink>
      <w:r w:rsidR="00FB5687" w:rsidRPr="00FB5687">
        <w:rPr>
          <w:rFonts w:cs="Arial"/>
          <w:szCs w:val="20"/>
          <w:lang w:val="sl-SI"/>
        </w:rPr>
        <w:t xml:space="preserve"> </w:t>
      </w:r>
    </w:p>
    <w:sectPr w:rsidR="00D1469B" w:rsidRPr="006C6A95" w:rsidSect="008F7564">
      <w:headerReference w:type="even" r:id="rId20"/>
      <w:headerReference w:type="default" r:id="rId21"/>
      <w:footerReference w:type="even" r:id="rId22"/>
      <w:footerReference w:type="default" r:id="rId23"/>
      <w:headerReference w:type="first" r:id="rId24"/>
      <w:footerReference w:type="first" r:id="rId2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5B226DE" wp14:editId="6F9E31E6">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FE0E80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469"/>
    <w:multiLevelType w:val="hybridMultilevel"/>
    <w:tmpl w:val="AAC60078"/>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197517"/>
    <w:multiLevelType w:val="hybridMultilevel"/>
    <w:tmpl w:val="BDEEE4F2"/>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7A6818"/>
    <w:multiLevelType w:val="hybridMultilevel"/>
    <w:tmpl w:val="642E9192"/>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5A473B"/>
    <w:multiLevelType w:val="hybridMultilevel"/>
    <w:tmpl w:val="DEAA9BD4"/>
    <w:lvl w:ilvl="0" w:tplc="003EB0B6">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2F6462"/>
    <w:multiLevelType w:val="hybridMultilevel"/>
    <w:tmpl w:val="B1E66860"/>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0E65324"/>
    <w:multiLevelType w:val="multilevel"/>
    <w:tmpl w:val="A4AC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3D94D67"/>
    <w:multiLevelType w:val="hybridMultilevel"/>
    <w:tmpl w:val="06EC0098"/>
    <w:lvl w:ilvl="0" w:tplc="13EA75F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E05040"/>
    <w:multiLevelType w:val="hybridMultilevel"/>
    <w:tmpl w:val="E2E62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784BBE"/>
    <w:multiLevelType w:val="hybridMultilevel"/>
    <w:tmpl w:val="B338E122"/>
    <w:lvl w:ilvl="0" w:tplc="74F69CAA">
      <w:start w:val="42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15"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7988284">
    <w:abstractNumId w:val="13"/>
  </w:num>
  <w:num w:numId="2" w16cid:durableId="1530944682">
    <w:abstractNumId w:val="8"/>
  </w:num>
  <w:num w:numId="3" w16cid:durableId="1540389029">
    <w:abstractNumId w:val="11"/>
  </w:num>
  <w:num w:numId="4" w16cid:durableId="606890994">
    <w:abstractNumId w:val="1"/>
  </w:num>
  <w:num w:numId="5" w16cid:durableId="880170173">
    <w:abstractNumId w:val="5"/>
  </w:num>
  <w:num w:numId="6" w16cid:durableId="1747337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14"/>
  </w:num>
  <w:num w:numId="8" w16cid:durableId="901450816">
    <w:abstractNumId w:val="6"/>
  </w:num>
  <w:num w:numId="9" w16cid:durableId="582031938">
    <w:abstractNumId w:val="0"/>
  </w:num>
  <w:num w:numId="10" w16cid:durableId="856042977">
    <w:abstractNumId w:val="2"/>
  </w:num>
  <w:num w:numId="11" w16cid:durableId="1455828152">
    <w:abstractNumId w:val="15"/>
  </w:num>
  <w:num w:numId="12" w16cid:durableId="504325353">
    <w:abstractNumId w:val="4"/>
  </w:num>
  <w:num w:numId="13" w16cid:durableId="1724014586">
    <w:abstractNumId w:val="12"/>
  </w:num>
  <w:num w:numId="14" w16cid:durableId="1758018855">
    <w:abstractNumId w:val="10"/>
  </w:num>
  <w:num w:numId="15" w16cid:durableId="2129813887">
    <w:abstractNumId w:val="3"/>
  </w:num>
  <w:num w:numId="16" w16cid:durableId="876894076">
    <w:abstractNumId w:val="9"/>
  </w:num>
  <w:num w:numId="17" w16cid:durableId="734665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11968"/>
    <w:rsid w:val="000140C5"/>
    <w:rsid w:val="00022851"/>
    <w:rsid w:val="00023A88"/>
    <w:rsid w:val="00023EFD"/>
    <w:rsid w:val="0002446F"/>
    <w:rsid w:val="00026A4E"/>
    <w:rsid w:val="00035711"/>
    <w:rsid w:val="00036A08"/>
    <w:rsid w:val="00053310"/>
    <w:rsid w:val="000548AB"/>
    <w:rsid w:val="00064897"/>
    <w:rsid w:val="00070FEB"/>
    <w:rsid w:val="0007721E"/>
    <w:rsid w:val="000804D5"/>
    <w:rsid w:val="00085FE5"/>
    <w:rsid w:val="00095543"/>
    <w:rsid w:val="000A10C8"/>
    <w:rsid w:val="000A7161"/>
    <w:rsid w:val="000A7238"/>
    <w:rsid w:val="000A7830"/>
    <w:rsid w:val="000B2E7E"/>
    <w:rsid w:val="000B6808"/>
    <w:rsid w:val="000C0521"/>
    <w:rsid w:val="000C5D62"/>
    <w:rsid w:val="000D74D1"/>
    <w:rsid w:val="000E7E93"/>
    <w:rsid w:val="000F37A0"/>
    <w:rsid w:val="00106F82"/>
    <w:rsid w:val="00134E9F"/>
    <w:rsid w:val="001357B2"/>
    <w:rsid w:val="00141ABE"/>
    <w:rsid w:val="00154492"/>
    <w:rsid w:val="0015574B"/>
    <w:rsid w:val="001706C2"/>
    <w:rsid w:val="0017478F"/>
    <w:rsid w:val="001871C7"/>
    <w:rsid w:val="0018754B"/>
    <w:rsid w:val="00191107"/>
    <w:rsid w:val="00196209"/>
    <w:rsid w:val="0019683E"/>
    <w:rsid w:val="00196FEA"/>
    <w:rsid w:val="001A1B5E"/>
    <w:rsid w:val="001A6C9E"/>
    <w:rsid w:val="001C0604"/>
    <w:rsid w:val="001C5730"/>
    <w:rsid w:val="001C7786"/>
    <w:rsid w:val="001E74C4"/>
    <w:rsid w:val="001F2A05"/>
    <w:rsid w:val="001F672F"/>
    <w:rsid w:val="001F762F"/>
    <w:rsid w:val="00202A77"/>
    <w:rsid w:val="002061DC"/>
    <w:rsid w:val="002255BE"/>
    <w:rsid w:val="00226687"/>
    <w:rsid w:val="00226C9D"/>
    <w:rsid w:val="00240D2B"/>
    <w:rsid w:val="0024769D"/>
    <w:rsid w:val="00271CE5"/>
    <w:rsid w:val="00282020"/>
    <w:rsid w:val="002A2B69"/>
    <w:rsid w:val="002A2DF8"/>
    <w:rsid w:val="002B0E51"/>
    <w:rsid w:val="002B6038"/>
    <w:rsid w:val="002E7F51"/>
    <w:rsid w:val="003078EE"/>
    <w:rsid w:val="00313B33"/>
    <w:rsid w:val="00325DE3"/>
    <w:rsid w:val="003316C5"/>
    <w:rsid w:val="00356E6C"/>
    <w:rsid w:val="003636BF"/>
    <w:rsid w:val="00364305"/>
    <w:rsid w:val="00365232"/>
    <w:rsid w:val="00371442"/>
    <w:rsid w:val="003810DD"/>
    <w:rsid w:val="003845B4"/>
    <w:rsid w:val="00384A90"/>
    <w:rsid w:val="00384FA2"/>
    <w:rsid w:val="00387B1A"/>
    <w:rsid w:val="003A01D2"/>
    <w:rsid w:val="003A037B"/>
    <w:rsid w:val="003A4328"/>
    <w:rsid w:val="003B1F1A"/>
    <w:rsid w:val="003B236A"/>
    <w:rsid w:val="003B5E9B"/>
    <w:rsid w:val="003B6409"/>
    <w:rsid w:val="003C5EE5"/>
    <w:rsid w:val="003D315B"/>
    <w:rsid w:val="003D39CD"/>
    <w:rsid w:val="003D67A3"/>
    <w:rsid w:val="003E1C74"/>
    <w:rsid w:val="00400B56"/>
    <w:rsid w:val="0040118A"/>
    <w:rsid w:val="00405119"/>
    <w:rsid w:val="00407F0A"/>
    <w:rsid w:val="004112CA"/>
    <w:rsid w:val="00411367"/>
    <w:rsid w:val="004119E5"/>
    <w:rsid w:val="00420301"/>
    <w:rsid w:val="00424992"/>
    <w:rsid w:val="00431110"/>
    <w:rsid w:val="00431F17"/>
    <w:rsid w:val="00434673"/>
    <w:rsid w:val="004360CD"/>
    <w:rsid w:val="004430DE"/>
    <w:rsid w:val="00445D31"/>
    <w:rsid w:val="004657EE"/>
    <w:rsid w:val="00466665"/>
    <w:rsid w:val="004731C2"/>
    <w:rsid w:val="00473418"/>
    <w:rsid w:val="00474D74"/>
    <w:rsid w:val="0048202F"/>
    <w:rsid w:val="004821A6"/>
    <w:rsid w:val="004915D3"/>
    <w:rsid w:val="00492D1E"/>
    <w:rsid w:val="00493735"/>
    <w:rsid w:val="004B2030"/>
    <w:rsid w:val="004E0682"/>
    <w:rsid w:val="004E5DBB"/>
    <w:rsid w:val="004E67FA"/>
    <w:rsid w:val="005078D5"/>
    <w:rsid w:val="00516434"/>
    <w:rsid w:val="005203E9"/>
    <w:rsid w:val="00526246"/>
    <w:rsid w:val="00536CE8"/>
    <w:rsid w:val="005536A2"/>
    <w:rsid w:val="00554045"/>
    <w:rsid w:val="00555FE6"/>
    <w:rsid w:val="005611AC"/>
    <w:rsid w:val="0056333E"/>
    <w:rsid w:val="00564C5E"/>
    <w:rsid w:val="00567106"/>
    <w:rsid w:val="00584754"/>
    <w:rsid w:val="005A2D09"/>
    <w:rsid w:val="005B0237"/>
    <w:rsid w:val="005B4D32"/>
    <w:rsid w:val="005D52D8"/>
    <w:rsid w:val="005E1D3C"/>
    <w:rsid w:val="005F5A63"/>
    <w:rsid w:val="005F66F5"/>
    <w:rsid w:val="0061772C"/>
    <w:rsid w:val="00617A5D"/>
    <w:rsid w:val="00624D41"/>
    <w:rsid w:val="00625AE6"/>
    <w:rsid w:val="00625B18"/>
    <w:rsid w:val="00632253"/>
    <w:rsid w:val="00635ECC"/>
    <w:rsid w:val="00642714"/>
    <w:rsid w:val="006455CE"/>
    <w:rsid w:val="006528D3"/>
    <w:rsid w:val="00655841"/>
    <w:rsid w:val="006573AF"/>
    <w:rsid w:val="0066042F"/>
    <w:rsid w:val="00666FE5"/>
    <w:rsid w:val="0067609B"/>
    <w:rsid w:val="006770B0"/>
    <w:rsid w:val="00681430"/>
    <w:rsid w:val="00684714"/>
    <w:rsid w:val="00696CFD"/>
    <w:rsid w:val="006A7AE5"/>
    <w:rsid w:val="006B3CE5"/>
    <w:rsid w:val="006B5DDA"/>
    <w:rsid w:val="006C0D0E"/>
    <w:rsid w:val="006C6A95"/>
    <w:rsid w:val="006D506E"/>
    <w:rsid w:val="006D6B90"/>
    <w:rsid w:val="006E4D0E"/>
    <w:rsid w:val="00706312"/>
    <w:rsid w:val="00714863"/>
    <w:rsid w:val="00733017"/>
    <w:rsid w:val="00733F7B"/>
    <w:rsid w:val="007407EA"/>
    <w:rsid w:val="0076071B"/>
    <w:rsid w:val="0076718B"/>
    <w:rsid w:val="00771D46"/>
    <w:rsid w:val="00783310"/>
    <w:rsid w:val="00790ABB"/>
    <w:rsid w:val="00792537"/>
    <w:rsid w:val="007936CD"/>
    <w:rsid w:val="00793E1A"/>
    <w:rsid w:val="007A2999"/>
    <w:rsid w:val="007A4A6D"/>
    <w:rsid w:val="007A4D24"/>
    <w:rsid w:val="007B430E"/>
    <w:rsid w:val="007C69FC"/>
    <w:rsid w:val="007D1BCF"/>
    <w:rsid w:val="007D6682"/>
    <w:rsid w:val="007D6CBC"/>
    <w:rsid w:val="007D75CF"/>
    <w:rsid w:val="007D7A07"/>
    <w:rsid w:val="007E0440"/>
    <w:rsid w:val="007E58AB"/>
    <w:rsid w:val="007E6A9F"/>
    <w:rsid w:val="007E6DC5"/>
    <w:rsid w:val="007E749C"/>
    <w:rsid w:val="007F3148"/>
    <w:rsid w:val="00802BB5"/>
    <w:rsid w:val="0081053A"/>
    <w:rsid w:val="008156B8"/>
    <w:rsid w:val="00826FA0"/>
    <w:rsid w:val="00842D79"/>
    <w:rsid w:val="00845730"/>
    <w:rsid w:val="00850DB9"/>
    <w:rsid w:val="00856AF2"/>
    <w:rsid w:val="00862E06"/>
    <w:rsid w:val="00871187"/>
    <w:rsid w:val="008732F4"/>
    <w:rsid w:val="00877D7F"/>
    <w:rsid w:val="0088043C"/>
    <w:rsid w:val="00884889"/>
    <w:rsid w:val="00884E5F"/>
    <w:rsid w:val="00885ABA"/>
    <w:rsid w:val="008901F1"/>
    <w:rsid w:val="008906C9"/>
    <w:rsid w:val="00891F7A"/>
    <w:rsid w:val="0089475B"/>
    <w:rsid w:val="008B30C9"/>
    <w:rsid w:val="008C5738"/>
    <w:rsid w:val="008C7F56"/>
    <w:rsid w:val="008D04F0"/>
    <w:rsid w:val="008D47FE"/>
    <w:rsid w:val="008E27DC"/>
    <w:rsid w:val="008E3AC9"/>
    <w:rsid w:val="008F09C6"/>
    <w:rsid w:val="008F3500"/>
    <w:rsid w:val="008F7564"/>
    <w:rsid w:val="0090425C"/>
    <w:rsid w:val="00917A16"/>
    <w:rsid w:val="00922BD8"/>
    <w:rsid w:val="009235BE"/>
    <w:rsid w:val="00924686"/>
    <w:rsid w:val="0092478E"/>
    <w:rsid w:val="00924E3C"/>
    <w:rsid w:val="00934AB7"/>
    <w:rsid w:val="009356A5"/>
    <w:rsid w:val="00935BD7"/>
    <w:rsid w:val="00936670"/>
    <w:rsid w:val="00946566"/>
    <w:rsid w:val="00950EB6"/>
    <w:rsid w:val="009545A7"/>
    <w:rsid w:val="009612BB"/>
    <w:rsid w:val="009661C8"/>
    <w:rsid w:val="00981448"/>
    <w:rsid w:val="009A00CC"/>
    <w:rsid w:val="009A0852"/>
    <w:rsid w:val="009B3F52"/>
    <w:rsid w:val="009C411B"/>
    <w:rsid w:val="009C740A"/>
    <w:rsid w:val="009E1A71"/>
    <w:rsid w:val="009E69F8"/>
    <w:rsid w:val="009F3EC2"/>
    <w:rsid w:val="00A1054B"/>
    <w:rsid w:val="00A125C5"/>
    <w:rsid w:val="00A16DBA"/>
    <w:rsid w:val="00A2451C"/>
    <w:rsid w:val="00A26DCD"/>
    <w:rsid w:val="00A32BB9"/>
    <w:rsid w:val="00A353B6"/>
    <w:rsid w:val="00A4553C"/>
    <w:rsid w:val="00A4688B"/>
    <w:rsid w:val="00A54A27"/>
    <w:rsid w:val="00A55A53"/>
    <w:rsid w:val="00A65EE7"/>
    <w:rsid w:val="00A6760A"/>
    <w:rsid w:val="00A70133"/>
    <w:rsid w:val="00A72385"/>
    <w:rsid w:val="00A770A6"/>
    <w:rsid w:val="00A813B1"/>
    <w:rsid w:val="00A872B7"/>
    <w:rsid w:val="00A87C50"/>
    <w:rsid w:val="00A95C33"/>
    <w:rsid w:val="00A973AC"/>
    <w:rsid w:val="00AB36C4"/>
    <w:rsid w:val="00AB4534"/>
    <w:rsid w:val="00AB7B77"/>
    <w:rsid w:val="00AC32B2"/>
    <w:rsid w:val="00AD0933"/>
    <w:rsid w:val="00AE44CD"/>
    <w:rsid w:val="00AE4634"/>
    <w:rsid w:val="00AE4B85"/>
    <w:rsid w:val="00AE724F"/>
    <w:rsid w:val="00AE78B3"/>
    <w:rsid w:val="00AF16F1"/>
    <w:rsid w:val="00AF2C18"/>
    <w:rsid w:val="00B1443B"/>
    <w:rsid w:val="00B17141"/>
    <w:rsid w:val="00B20E88"/>
    <w:rsid w:val="00B23E11"/>
    <w:rsid w:val="00B27B37"/>
    <w:rsid w:val="00B31575"/>
    <w:rsid w:val="00B561FD"/>
    <w:rsid w:val="00B57B90"/>
    <w:rsid w:val="00B60500"/>
    <w:rsid w:val="00B60FFB"/>
    <w:rsid w:val="00B61819"/>
    <w:rsid w:val="00B64A80"/>
    <w:rsid w:val="00B720C5"/>
    <w:rsid w:val="00B75A66"/>
    <w:rsid w:val="00B7732A"/>
    <w:rsid w:val="00B77DAC"/>
    <w:rsid w:val="00B81582"/>
    <w:rsid w:val="00B84E5E"/>
    <w:rsid w:val="00B8547D"/>
    <w:rsid w:val="00B94451"/>
    <w:rsid w:val="00BA175F"/>
    <w:rsid w:val="00BB1E97"/>
    <w:rsid w:val="00BB261A"/>
    <w:rsid w:val="00BB67C1"/>
    <w:rsid w:val="00BD385E"/>
    <w:rsid w:val="00BE42F5"/>
    <w:rsid w:val="00BE5F6B"/>
    <w:rsid w:val="00BF1D42"/>
    <w:rsid w:val="00C01ABC"/>
    <w:rsid w:val="00C11170"/>
    <w:rsid w:val="00C13AD7"/>
    <w:rsid w:val="00C17F09"/>
    <w:rsid w:val="00C250D5"/>
    <w:rsid w:val="00C25CE3"/>
    <w:rsid w:val="00C27392"/>
    <w:rsid w:val="00C33B20"/>
    <w:rsid w:val="00C33F11"/>
    <w:rsid w:val="00C352F9"/>
    <w:rsid w:val="00C35666"/>
    <w:rsid w:val="00C40032"/>
    <w:rsid w:val="00C46D9B"/>
    <w:rsid w:val="00C831C4"/>
    <w:rsid w:val="00C85677"/>
    <w:rsid w:val="00C87317"/>
    <w:rsid w:val="00C8736C"/>
    <w:rsid w:val="00C92898"/>
    <w:rsid w:val="00C96A71"/>
    <w:rsid w:val="00CA0D0C"/>
    <w:rsid w:val="00CA4340"/>
    <w:rsid w:val="00CC6217"/>
    <w:rsid w:val="00CD619F"/>
    <w:rsid w:val="00CE1FCE"/>
    <w:rsid w:val="00CE5238"/>
    <w:rsid w:val="00CE7514"/>
    <w:rsid w:val="00CF42EE"/>
    <w:rsid w:val="00CF6C87"/>
    <w:rsid w:val="00D1469B"/>
    <w:rsid w:val="00D200A7"/>
    <w:rsid w:val="00D248DE"/>
    <w:rsid w:val="00D34CFB"/>
    <w:rsid w:val="00D35ED0"/>
    <w:rsid w:val="00D36D37"/>
    <w:rsid w:val="00D40E4D"/>
    <w:rsid w:val="00D41814"/>
    <w:rsid w:val="00D42D40"/>
    <w:rsid w:val="00D456D5"/>
    <w:rsid w:val="00D5676F"/>
    <w:rsid w:val="00D60CCE"/>
    <w:rsid w:val="00D7287E"/>
    <w:rsid w:val="00D8048D"/>
    <w:rsid w:val="00D83626"/>
    <w:rsid w:val="00D8542D"/>
    <w:rsid w:val="00D90FEC"/>
    <w:rsid w:val="00D93DE4"/>
    <w:rsid w:val="00D97CEA"/>
    <w:rsid w:val="00DB05CD"/>
    <w:rsid w:val="00DB597B"/>
    <w:rsid w:val="00DC5A13"/>
    <w:rsid w:val="00DC6A71"/>
    <w:rsid w:val="00DD0DAE"/>
    <w:rsid w:val="00DD48C1"/>
    <w:rsid w:val="00DD64B1"/>
    <w:rsid w:val="00DE05FF"/>
    <w:rsid w:val="00DE198D"/>
    <w:rsid w:val="00DE6547"/>
    <w:rsid w:val="00DF1FC1"/>
    <w:rsid w:val="00DF4DE2"/>
    <w:rsid w:val="00DF7858"/>
    <w:rsid w:val="00E0122E"/>
    <w:rsid w:val="00E0357D"/>
    <w:rsid w:val="00E10068"/>
    <w:rsid w:val="00E20762"/>
    <w:rsid w:val="00E2383C"/>
    <w:rsid w:val="00E34177"/>
    <w:rsid w:val="00E53524"/>
    <w:rsid w:val="00E75F94"/>
    <w:rsid w:val="00EA2946"/>
    <w:rsid w:val="00EA37EE"/>
    <w:rsid w:val="00EB10AC"/>
    <w:rsid w:val="00EB6F7D"/>
    <w:rsid w:val="00EC7BB2"/>
    <w:rsid w:val="00ED1C3E"/>
    <w:rsid w:val="00EE1D19"/>
    <w:rsid w:val="00EE3715"/>
    <w:rsid w:val="00EF0A8C"/>
    <w:rsid w:val="00F20449"/>
    <w:rsid w:val="00F240BB"/>
    <w:rsid w:val="00F2789F"/>
    <w:rsid w:val="00F335BA"/>
    <w:rsid w:val="00F56ADB"/>
    <w:rsid w:val="00F570FF"/>
    <w:rsid w:val="00F57FED"/>
    <w:rsid w:val="00F60A2F"/>
    <w:rsid w:val="00F66F19"/>
    <w:rsid w:val="00F81991"/>
    <w:rsid w:val="00F957CD"/>
    <w:rsid w:val="00FB5687"/>
    <w:rsid w:val="00FB74B4"/>
    <w:rsid w:val="00FD4159"/>
    <w:rsid w:val="00FE07F8"/>
    <w:rsid w:val="00FE5275"/>
    <w:rsid w:val="00FF0A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8732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548AB"/>
    <w:pPr>
      <w:ind w:left="720"/>
      <w:contextualSpacing/>
    </w:pPr>
  </w:style>
  <w:style w:type="paragraph" w:customStyle="1" w:styleId="odstavek">
    <w:name w:val="odstavek"/>
    <w:basedOn w:val="Navaden"/>
    <w:rsid w:val="00FE5275"/>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semiHidden/>
    <w:rsid w:val="008732F4"/>
    <w:rPr>
      <w:rFonts w:asciiTheme="majorHAnsi" w:eastAsiaTheme="majorEastAsia" w:hAnsiTheme="majorHAnsi" w:cstheme="majorBidi"/>
      <w:color w:val="2E74B5" w:themeColor="accent1" w:themeShade="BF"/>
      <w:sz w:val="26"/>
      <w:szCs w:val="26"/>
      <w:lang w:eastAsia="en-US"/>
    </w:rPr>
  </w:style>
  <w:style w:type="paragraph" w:styleId="HTML-oblikovano">
    <w:name w:val="HTML Preformatted"/>
    <w:basedOn w:val="Navaden"/>
    <w:link w:val="HTML-oblikovanoZnak"/>
    <w:uiPriority w:val="99"/>
    <w:unhideWhenUsed/>
    <w:rsid w:val="00E23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E2383C"/>
    <w:rPr>
      <w:rFonts w:ascii="Courier New" w:hAnsi="Courier New" w:cs="Courier New"/>
    </w:rPr>
  </w:style>
  <w:style w:type="character" w:customStyle="1" w:styleId="markedcontent">
    <w:name w:val="markedcontent"/>
    <w:basedOn w:val="Privzetapisavaodstavka"/>
    <w:rsid w:val="003D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317">
      <w:bodyDiv w:val="1"/>
      <w:marLeft w:val="0"/>
      <w:marRight w:val="0"/>
      <w:marTop w:val="0"/>
      <w:marBottom w:val="0"/>
      <w:divBdr>
        <w:top w:val="none" w:sz="0" w:space="0" w:color="auto"/>
        <w:left w:val="none" w:sz="0" w:space="0" w:color="auto"/>
        <w:bottom w:val="none" w:sz="0" w:space="0" w:color="auto"/>
        <w:right w:val="none" w:sz="0" w:space="0" w:color="auto"/>
      </w:divBdr>
    </w:div>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268397567">
      <w:bodyDiv w:val="1"/>
      <w:marLeft w:val="0"/>
      <w:marRight w:val="0"/>
      <w:marTop w:val="0"/>
      <w:marBottom w:val="0"/>
      <w:divBdr>
        <w:top w:val="none" w:sz="0" w:space="0" w:color="auto"/>
        <w:left w:val="none" w:sz="0" w:space="0" w:color="auto"/>
        <w:bottom w:val="none" w:sz="0" w:space="0" w:color="auto"/>
        <w:right w:val="none" w:sz="0" w:space="0" w:color="auto"/>
      </w:divBdr>
      <w:divsChild>
        <w:div w:id="1848904602">
          <w:marLeft w:val="0"/>
          <w:marRight w:val="0"/>
          <w:marTop w:val="15"/>
          <w:marBottom w:val="0"/>
          <w:divBdr>
            <w:top w:val="single" w:sz="48" w:space="0" w:color="auto"/>
            <w:left w:val="single" w:sz="48" w:space="0" w:color="auto"/>
            <w:bottom w:val="single" w:sz="48" w:space="0" w:color="auto"/>
            <w:right w:val="single" w:sz="48" w:space="0" w:color="auto"/>
          </w:divBdr>
          <w:divsChild>
            <w:div w:id="7597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6737">
      <w:bodyDiv w:val="1"/>
      <w:marLeft w:val="0"/>
      <w:marRight w:val="0"/>
      <w:marTop w:val="0"/>
      <w:marBottom w:val="0"/>
      <w:divBdr>
        <w:top w:val="none" w:sz="0" w:space="0" w:color="auto"/>
        <w:left w:val="none" w:sz="0" w:space="0" w:color="auto"/>
        <w:bottom w:val="none" w:sz="0" w:space="0" w:color="auto"/>
        <w:right w:val="none" w:sz="0" w:space="0" w:color="auto"/>
      </w:divBdr>
    </w:div>
    <w:div w:id="945697724">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415084180">
      <w:bodyDiv w:val="1"/>
      <w:marLeft w:val="0"/>
      <w:marRight w:val="0"/>
      <w:marTop w:val="0"/>
      <w:marBottom w:val="0"/>
      <w:divBdr>
        <w:top w:val="none" w:sz="0" w:space="0" w:color="auto"/>
        <w:left w:val="none" w:sz="0" w:space="0" w:color="auto"/>
        <w:bottom w:val="none" w:sz="0" w:space="0" w:color="auto"/>
        <w:right w:val="none" w:sz="0" w:space="0" w:color="auto"/>
      </w:divBdr>
    </w:div>
    <w:div w:id="1514614694">
      <w:bodyDiv w:val="1"/>
      <w:marLeft w:val="0"/>
      <w:marRight w:val="0"/>
      <w:marTop w:val="0"/>
      <w:marBottom w:val="0"/>
      <w:divBdr>
        <w:top w:val="none" w:sz="0" w:space="0" w:color="auto"/>
        <w:left w:val="none" w:sz="0" w:space="0" w:color="auto"/>
        <w:bottom w:val="none" w:sz="0" w:space="0" w:color="auto"/>
        <w:right w:val="none" w:sz="0" w:space="0" w:color="auto"/>
      </w:divBdr>
      <w:divsChild>
        <w:div w:id="1145052685">
          <w:marLeft w:val="0"/>
          <w:marRight w:val="0"/>
          <w:marTop w:val="15"/>
          <w:marBottom w:val="0"/>
          <w:divBdr>
            <w:top w:val="single" w:sz="48" w:space="0" w:color="auto"/>
            <w:left w:val="single" w:sz="48" w:space="0" w:color="auto"/>
            <w:bottom w:val="single" w:sz="48" w:space="0" w:color="auto"/>
            <w:right w:val="single" w:sz="48" w:space="0" w:color="auto"/>
          </w:divBdr>
          <w:divsChild>
            <w:div w:id="654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9908">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cina@crnomelj.si" TargetMode="External"/><Relationship Id="rId18" Type="http://schemas.openxmlformats.org/officeDocument/2006/relationships/hyperlink" Target="mailto:zrsvn.oenm@zrsvn.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rnomelj.si/sl/za-obcane/prostorski-portal-obcine-crnomelj/prostorski-akti/2022051709282755/obcinski-prostorski-nacrt-obcine-crnomelj-sd-opn-3" TargetMode="External"/><Relationship Id="rId17" Type="http://schemas.openxmlformats.org/officeDocument/2006/relationships/hyperlink" Target="mailto:gp.drsv-nm@gov.s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p.mkgp@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ppn10.crnomelj.si"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gp.mz@gov.s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enovomesto@zgs.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k@gov.s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3.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MOPE_predloga</Template>
  <TotalTime>0</TotalTime>
  <Pages>5</Pages>
  <Words>2559</Words>
  <Characters>15367</Characters>
  <Application>Microsoft Office Word</Application>
  <DocSecurity>0</DocSecurity>
  <Lines>128</Lines>
  <Paragraphs>35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Ljubiša Stanojević</cp:lastModifiedBy>
  <cp:revision>2</cp:revision>
  <cp:lastPrinted>2023-10-04T11:54:00Z</cp:lastPrinted>
  <dcterms:created xsi:type="dcterms:W3CDTF">2024-02-15T09:37:00Z</dcterms:created>
  <dcterms:modified xsi:type="dcterms:W3CDTF">2024-02-15T09:37:00Z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