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84CBF" w14:textId="36906A94" w:rsidR="00ED79D3" w:rsidRPr="009E783E" w:rsidRDefault="00A41A38" w:rsidP="00ED79D3">
      <w:pPr>
        <w:pStyle w:val="datumtevilka"/>
      </w:pPr>
      <w:r w:rsidRPr="009E783E">
        <w:rPr>
          <w:noProof/>
        </w:rPr>
        <mc:AlternateContent>
          <mc:Choice Requires="wps">
            <w:drawing>
              <wp:anchor distT="360045" distB="540385" distL="0" distR="0" simplePos="0" relativeHeight="251657728" behindDoc="0" locked="0" layoutInCell="1" allowOverlap="0" wp14:anchorId="37052FAF" wp14:editId="5D032E81">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E4EF1" w14:textId="77777777"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52FAF"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" o:allowoverlap="f" filled="f" stroked="f">
                <v:textbox inset="0,0,0,0">
                  <w:txbxContent>
                    <w:p w14:paraId="51FE4EF1" w14:textId="77777777" w:rsidR="00ED79D3" w:rsidRPr="003E1C74" w:rsidRDefault="00ED79D3" w:rsidP="00ED79D3">
                      <w:pPr>
                        <w:rPr>
                          <w:lang w:val="sl-SI"/>
                        </w:rPr>
                      </w:pPr>
                    </w:p>
                  </w:txbxContent>
                </v:textbox>
                <w10:wrap type="topAndBottom" anchorx="page" anchory="page"/>
              </v:shape>
            </w:pict>
          </mc:Fallback>
        </mc:AlternateContent>
      </w:r>
      <w:r w:rsidR="00ED79D3" w:rsidRPr="009E783E">
        <w:t xml:space="preserve">Številka: </w:t>
      </w:r>
      <w:r w:rsidR="00ED79D3" w:rsidRPr="009E783E">
        <w:tab/>
        <w:t>35409-</w:t>
      </w:r>
      <w:r w:rsidR="004A777E">
        <w:t>214</w:t>
      </w:r>
      <w:r w:rsidR="00ED79D3" w:rsidRPr="009E783E">
        <w:t>/20</w:t>
      </w:r>
      <w:r w:rsidR="00D0107E" w:rsidRPr="009E783E">
        <w:t>2</w:t>
      </w:r>
      <w:r w:rsidR="002C22A9">
        <w:t>2</w:t>
      </w:r>
      <w:r w:rsidR="009A3BD8" w:rsidRPr="009E783E">
        <w:t>-2550-</w:t>
      </w:r>
      <w:r w:rsidR="002B1626">
        <w:t>8</w:t>
      </w:r>
    </w:p>
    <w:p w14:paraId="1F051E98" w14:textId="5EED8E14" w:rsidR="00ED79D3" w:rsidRPr="00202A77" w:rsidRDefault="00ED79D3" w:rsidP="00ED79D3">
      <w:pPr>
        <w:pStyle w:val="datumtevilka"/>
        <w:tabs>
          <w:tab w:val="left" w:pos="1667"/>
        </w:tabs>
      </w:pPr>
      <w:r w:rsidRPr="002F6291">
        <w:t xml:space="preserve">Datum: </w:t>
      </w:r>
      <w:r w:rsidRPr="002F6291">
        <w:tab/>
      </w:r>
      <w:r w:rsidR="00CB39E1">
        <w:t>23</w:t>
      </w:r>
      <w:r w:rsidRPr="002F6291">
        <w:t xml:space="preserve">. </w:t>
      </w:r>
      <w:r w:rsidR="00166B78">
        <w:t>5</w:t>
      </w:r>
      <w:r w:rsidRPr="002F6291">
        <w:t>. 20</w:t>
      </w:r>
      <w:r w:rsidR="00A346DD" w:rsidRPr="002F6291">
        <w:t>2</w:t>
      </w:r>
      <w:r w:rsidR="00441DCD" w:rsidRPr="002F6291">
        <w:t>2</w:t>
      </w:r>
    </w:p>
    <w:p w14:paraId="22737394" w14:textId="77777777" w:rsidR="00ED79D3" w:rsidRDefault="00ED79D3" w:rsidP="00ED79D3">
      <w:pPr>
        <w:rPr>
          <w:lang w:val="sl-SI"/>
        </w:rPr>
      </w:pPr>
    </w:p>
    <w:p w14:paraId="4225BDBF" w14:textId="1E2574BA" w:rsidR="00ED79D3" w:rsidRPr="00530925"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40. člena Zakona o varstvu </w:t>
      </w:r>
      <w:r w:rsidRPr="009A3BD8">
        <w:rPr>
          <w:bCs/>
          <w:lang w:val="sl-SI"/>
        </w:rPr>
        <w:t>okolja (</w:t>
      </w:r>
      <w:r w:rsidR="00DF66EB" w:rsidRPr="009A3BD8">
        <w:rPr>
          <w:lang w:val="sl-SI"/>
        </w:rPr>
        <w:t>Uradni</w:t>
      </w:r>
      <w:r w:rsidR="00DF66EB" w:rsidRPr="00B67F12">
        <w:rPr>
          <w:lang w:val="sl-SI"/>
        </w:rPr>
        <w:t xml:space="preserve">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2302BF">
        <w:rPr>
          <w:lang w:val="sl-SI"/>
        </w:rPr>
        <w:t>,</w:t>
      </w:r>
      <w:r w:rsidR="00B67F12" w:rsidRPr="00B67F12">
        <w:rPr>
          <w:lang w:val="sl-SI"/>
        </w:rPr>
        <w:t xml:space="preserve"> </w:t>
      </w:r>
      <w:r w:rsidR="00B67F12" w:rsidRPr="008F2E32">
        <w:rPr>
          <w:lang w:val="sl-SI"/>
        </w:rPr>
        <w:t>158/20</w:t>
      </w:r>
      <w:r w:rsidR="002302BF" w:rsidRPr="008F2E32">
        <w:rPr>
          <w:lang w:val="sl-SI"/>
        </w:rPr>
        <w:t xml:space="preserve"> in</w:t>
      </w:r>
      <w:r w:rsidR="008F2E32">
        <w:rPr>
          <w:lang w:val="sl-SI"/>
        </w:rPr>
        <w:t xml:space="preserve"> 44/22 – ZVO-2</w:t>
      </w:r>
      <w:r>
        <w:rPr>
          <w:bCs/>
          <w:lang w:val="sl-SI"/>
        </w:rPr>
        <w:t>)</w:t>
      </w:r>
      <w:r w:rsidR="003B00F6" w:rsidRPr="003B00F6">
        <w:rPr>
          <w:bCs/>
          <w:lang w:val="sl-SI"/>
        </w:rPr>
        <w:t xml:space="preserve"> </w:t>
      </w:r>
      <w:r w:rsidR="003905A0">
        <w:rPr>
          <w:bCs/>
          <w:lang w:val="sl-SI"/>
        </w:rPr>
        <w:t xml:space="preserve">in 301. člena Zakona o varstvu okolja (Uradni list RS, št. </w:t>
      </w:r>
      <w:r w:rsidR="003905A0">
        <w:rPr>
          <w:lang w:val="sl-SI"/>
        </w:rPr>
        <w:t>44/22 – ZVO-2</w:t>
      </w:r>
      <w:r w:rsidR="003905A0">
        <w:rPr>
          <w:bCs/>
          <w:lang w:val="sl-SI"/>
        </w:rPr>
        <w:t xml:space="preserve">), </w:t>
      </w:r>
      <w:r w:rsidR="000E585E">
        <w:rPr>
          <w:bCs/>
          <w:lang w:val="sl-SI"/>
        </w:rPr>
        <w:t>110. in</w:t>
      </w:r>
      <w:r w:rsidR="003B00F6">
        <w:rPr>
          <w:bCs/>
          <w:lang w:val="sl-SI"/>
        </w:rPr>
        <w:t xml:space="preserve"> </w:t>
      </w:r>
      <w:r w:rsidR="000E585E">
        <w:rPr>
          <w:bCs/>
          <w:lang w:val="sl-SI"/>
        </w:rPr>
        <w:t>119</w:t>
      </w:r>
      <w:r w:rsidR="003B00F6">
        <w:rPr>
          <w:bCs/>
          <w:lang w:val="sl-SI"/>
        </w:rPr>
        <w:t>. člen</w:t>
      </w:r>
      <w:r w:rsidR="000E585E">
        <w:rPr>
          <w:bCs/>
          <w:lang w:val="sl-SI"/>
        </w:rPr>
        <w:t>a</w:t>
      </w:r>
      <w:r w:rsidR="003B00F6">
        <w:rPr>
          <w:bCs/>
          <w:lang w:val="sl-SI"/>
        </w:rPr>
        <w:t xml:space="preserve"> Zakona o urejanju prostora (ZUreP-2) (</w:t>
      </w:r>
      <w:r w:rsidR="005D5CBE" w:rsidRPr="0006790F">
        <w:rPr>
          <w:bCs/>
          <w:lang w:val="sl-SI"/>
        </w:rPr>
        <w:t>Uradni list RS, št. 61/17</w:t>
      </w:r>
      <w:r w:rsidR="005D5CBE">
        <w:rPr>
          <w:bCs/>
          <w:lang w:val="sl-SI"/>
        </w:rPr>
        <w:t xml:space="preserve">, 199/21 - ZUreP-3 in 20/22 – </w:t>
      </w:r>
      <w:proofErr w:type="spellStart"/>
      <w:r w:rsidR="005D5CBE">
        <w:rPr>
          <w:bCs/>
          <w:lang w:val="sl-SI"/>
        </w:rPr>
        <w:t>odl</w:t>
      </w:r>
      <w:proofErr w:type="spellEnd"/>
      <w:r w:rsidR="005D5CBE">
        <w:rPr>
          <w:bCs/>
          <w:lang w:val="sl-SI"/>
        </w:rPr>
        <w:t>. US</w:t>
      </w:r>
      <w:r w:rsidR="003B00F6">
        <w:rPr>
          <w:bCs/>
          <w:lang w:val="sl-SI"/>
        </w:rPr>
        <w:t>)</w:t>
      </w:r>
      <w:r w:rsidR="00B828D6" w:rsidRPr="005266C9">
        <w:rPr>
          <w:bCs/>
          <w:lang w:val="sl-SI"/>
        </w:rPr>
        <w:t>, prvega odstavka 101. a člena Zakona o</w:t>
      </w:r>
      <w:r w:rsidR="00B828D6" w:rsidRPr="00E3788E">
        <w:rPr>
          <w:bCs/>
          <w:lang w:val="sl-SI"/>
        </w:rPr>
        <w:t xml:space="preserve"> ohranjanju narave (</w:t>
      </w:r>
      <w:r w:rsidR="00B828D6" w:rsidRPr="00AE6A43">
        <w:rPr>
          <w:bCs/>
          <w:lang w:val="sl-SI"/>
        </w:rPr>
        <w:t>Uradni list RS, št. 96/04-ZON-UPB2, 61/06-ZDru-1, 8/10 ZSKZ-B, 46/14, 21/18-ZNOrg, 31/18 in 82/20</w:t>
      </w:r>
      <w:r w:rsidR="00B828D6" w:rsidRPr="00E3788E">
        <w:rPr>
          <w:bCs/>
          <w:lang w:val="sl-SI"/>
        </w:rPr>
        <w:t xml:space="preserve">) </w:t>
      </w:r>
      <w:r w:rsidRPr="00E3788E">
        <w:rPr>
          <w:bCs/>
          <w:lang w:val="sl-SI"/>
        </w:rPr>
        <w:t>in 14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544684">
        <w:rPr>
          <w:bCs/>
          <w:lang w:val="sl-SI"/>
        </w:rPr>
        <w:t>,</w:t>
      </w:r>
      <w:r w:rsidR="00C25D8E" w:rsidRPr="00C25D8E">
        <w:rPr>
          <w:bCs/>
          <w:lang w:val="sl-SI"/>
        </w:rPr>
        <w:t xml:space="preserve"> </w:t>
      </w:r>
      <w:r w:rsidR="00C25D8E">
        <w:rPr>
          <w:bCs/>
          <w:lang w:val="sl-SI"/>
        </w:rPr>
        <w:t>82/13</w:t>
      </w:r>
      <w:r w:rsidR="00544684" w:rsidRPr="00544684">
        <w:rPr>
          <w:bCs/>
          <w:lang w:val="sl-SI"/>
        </w:rPr>
        <w:t xml:space="preserve"> </w:t>
      </w:r>
      <w:r w:rsidR="00544684">
        <w:rPr>
          <w:bCs/>
          <w:lang w:val="sl-SI"/>
        </w:rPr>
        <w:t xml:space="preserve">in </w:t>
      </w:r>
      <w:r w:rsidR="00544684" w:rsidRPr="00544684">
        <w:rPr>
          <w:bCs/>
          <w:lang w:val="sl-SI"/>
        </w:rPr>
        <w:t>175/20 – ZIUOPDVE</w:t>
      </w:r>
      <w:r w:rsidRPr="00E3788E">
        <w:rPr>
          <w:bCs/>
          <w:lang w:val="sl-SI"/>
        </w:rPr>
        <w:t>) v upravni zadevi določitve planov, za katere je treba izvesti postopek celovite presoje njihovih vplivov na okolje, za</w:t>
      </w:r>
      <w:r w:rsidR="00507373">
        <w:rPr>
          <w:bCs/>
          <w:lang w:val="sl-SI"/>
        </w:rPr>
        <w:t xml:space="preserve"> </w:t>
      </w:r>
      <w:r w:rsidR="003905A0">
        <w:rPr>
          <w:bCs/>
          <w:lang w:val="sl-SI"/>
        </w:rPr>
        <w:t>Občinski podrobni prostorski načrt Poslovna cona Puščava – 2. faza</w:t>
      </w:r>
      <w:r w:rsidR="003B2B22">
        <w:rPr>
          <w:lang w:val="sl-SI"/>
        </w:rPr>
        <w:t xml:space="preserve"> (id. št. </w:t>
      </w:r>
      <w:r w:rsidR="003905A0">
        <w:rPr>
          <w:lang w:val="sl-SI"/>
        </w:rPr>
        <w:t>2859</w:t>
      </w:r>
      <w:r w:rsidR="003B2B22">
        <w:rPr>
          <w:lang w:val="sl-SI"/>
        </w:rPr>
        <w:t>)</w:t>
      </w:r>
      <w:r w:rsidRPr="00144D79">
        <w:rPr>
          <w:szCs w:val="20"/>
          <w:lang w:val="sl-SI"/>
        </w:rPr>
        <w:t>,</w:t>
      </w:r>
      <w:r w:rsidRPr="00144D79">
        <w:rPr>
          <w:bCs/>
          <w:lang w:val="sl-SI"/>
        </w:rPr>
        <w:t xml:space="preserve"> pripravljavcu plana, </w:t>
      </w:r>
      <w:r w:rsidR="00166B78">
        <w:rPr>
          <w:bCs/>
          <w:lang w:val="sl-SI"/>
        </w:rPr>
        <w:t>O</w:t>
      </w:r>
      <w:r w:rsidR="003A71DE" w:rsidRPr="00144D79">
        <w:rPr>
          <w:bCs/>
          <w:szCs w:val="20"/>
          <w:lang w:val="sl-SI"/>
        </w:rPr>
        <w:t xml:space="preserve">bčini </w:t>
      </w:r>
      <w:r w:rsidR="003905A0">
        <w:rPr>
          <w:lang w:val="sl-SI"/>
        </w:rPr>
        <w:t>Mokronog-Trebelno</w:t>
      </w:r>
      <w:r w:rsidR="00AC1845" w:rsidRPr="00144D79">
        <w:rPr>
          <w:bCs/>
          <w:szCs w:val="20"/>
          <w:lang w:val="sl-SI"/>
        </w:rPr>
        <w:t>,</w:t>
      </w:r>
      <w:r w:rsidR="009028F5">
        <w:rPr>
          <w:bCs/>
          <w:szCs w:val="20"/>
          <w:lang w:val="sl-SI"/>
        </w:rPr>
        <w:t xml:space="preserve"> </w:t>
      </w:r>
      <w:r w:rsidR="003905A0">
        <w:rPr>
          <w:bCs/>
          <w:szCs w:val="20"/>
          <w:lang w:val="sl-SI"/>
        </w:rPr>
        <w:t>Pod Gradom 2</w:t>
      </w:r>
      <w:r w:rsidR="009028F5">
        <w:rPr>
          <w:bCs/>
          <w:szCs w:val="20"/>
          <w:lang w:val="sl-SI"/>
        </w:rPr>
        <w:t xml:space="preserve">, </w:t>
      </w:r>
      <w:r w:rsidR="003905A0">
        <w:rPr>
          <w:bCs/>
          <w:szCs w:val="20"/>
          <w:lang w:val="sl-SI"/>
        </w:rPr>
        <w:t>8230</w:t>
      </w:r>
      <w:r w:rsidR="009028F5" w:rsidRPr="002437AF">
        <w:rPr>
          <w:rFonts w:cs="Arial"/>
          <w:szCs w:val="20"/>
          <w:lang w:val="sl-SI"/>
        </w:rPr>
        <w:t xml:space="preserve"> </w:t>
      </w:r>
      <w:r w:rsidR="003905A0">
        <w:rPr>
          <w:bCs/>
          <w:szCs w:val="20"/>
          <w:lang w:val="sl-SI"/>
        </w:rPr>
        <w:t>Mokronog</w:t>
      </w:r>
      <w:r w:rsidR="00166B78">
        <w:rPr>
          <w:bCs/>
          <w:szCs w:val="20"/>
          <w:lang w:val="sl-SI"/>
        </w:rPr>
        <w:t xml:space="preserve">, ki ga zastopa podjetje </w:t>
      </w:r>
      <w:r w:rsidR="003905A0">
        <w:rPr>
          <w:bCs/>
          <w:szCs w:val="20"/>
          <w:lang w:val="sl-SI"/>
        </w:rPr>
        <w:t>GPI</w:t>
      </w:r>
      <w:r w:rsidR="00166B78">
        <w:rPr>
          <w:bCs/>
          <w:szCs w:val="20"/>
          <w:lang w:val="sl-SI"/>
        </w:rPr>
        <w:t xml:space="preserve"> </w:t>
      </w:r>
      <w:proofErr w:type="spellStart"/>
      <w:r w:rsidR="00166B78">
        <w:rPr>
          <w:bCs/>
          <w:szCs w:val="20"/>
          <w:lang w:val="sl-SI"/>
        </w:rPr>
        <w:t>d.o.o</w:t>
      </w:r>
      <w:proofErr w:type="spellEnd"/>
      <w:r w:rsidR="00166B78">
        <w:rPr>
          <w:bCs/>
          <w:szCs w:val="20"/>
          <w:lang w:val="sl-SI"/>
        </w:rPr>
        <w:t xml:space="preserve">., </w:t>
      </w:r>
      <w:r w:rsidR="003905A0">
        <w:rPr>
          <w:bCs/>
          <w:szCs w:val="20"/>
          <w:lang w:val="sl-SI"/>
        </w:rPr>
        <w:t>Kočevarjeva</w:t>
      </w:r>
      <w:r w:rsidR="00166B78">
        <w:rPr>
          <w:bCs/>
          <w:szCs w:val="20"/>
          <w:lang w:val="sl-SI"/>
        </w:rPr>
        <w:t xml:space="preserve"> </w:t>
      </w:r>
      <w:r w:rsidR="003905A0">
        <w:rPr>
          <w:bCs/>
          <w:szCs w:val="20"/>
          <w:lang w:val="sl-SI"/>
        </w:rPr>
        <w:t>ulica</w:t>
      </w:r>
      <w:r w:rsidR="00166B78">
        <w:rPr>
          <w:bCs/>
          <w:szCs w:val="20"/>
          <w:lang w:val="sl-SI"/>
        </w:rPr>
        <w:t xml:space="preserve"> </w:t>
      </w:r>
      <w:r w:rsidR="003905A0">
        <w:rPr>
          <w:bCs/>
          <w:szCs w:val="20"/>
          <w:lang w:val="sl-SI"/>
        </w:rPr>
        <w:t>31</w:t>
      </w:r>
      <w:r w:rsidR="00166B78">
        <w:rPr>
          <w:bCs/>
          <w:szCs w:val="20"/>
          <w:lang w:val="sl-SI"/>
        </w:rPr>
        <w:t xml:space="preserve">, </w:t>
      </w:r>
      <w:r w:rsidR="003905A0">
        <w:rPr>
          <w:bCs/>
          <w:szCs w:val="20"/>
          <w:lang w:val="sl-SI"/>
        </w:rPr>
        <w:t>8</w:t>
      </w:r>
      <w:r w:rsidR="00166B78">
        <w:rPr>
          <w:bCs/>
          <w:szCs w:val="20"/>
          <w:lang w:val="sl-SI"/>
        </w:rPr>
        <w:t xml:space="preserve">000 </w:t>
      </w:r>
      <w:r w:rsidR="003905A0">
        <w:rPr>
          <w:bCs/>
          <w:szCs w:val="20"/>
          <w:lang w:val="sl-SI"/>
        </w:rPr>
        <w:t>Novo mesto</w:t>
      </w:r>
      <w:r w:rsidR="009028F5">
        <w:rPr>
          <w:bCs/>
          <w:szCs w:val="20"/>
          <w:lang w:val="sl-SI"/>
        </w:rPr>
        <w:t xml:space="preserve">, </w:t>
      </w:r>
      <w:r w:rsidR="005B2DBE" w:rsidRPr="009A3BD8">
        <w:rPr>
          <w:bCs/>
          <w:lang w:val="sl-SI"/>
        </w:rPr>
        <w:t>n</w:t>
      </w:r>
      <w:r w:rsidRPr="009A3BD8">
        <w:rPr>
          <w:bCs/>
          <w:lang w:val="sl-SI"/>
        </w:rPr>
        <w:t>aslednjo</w:t>
      </w:r>
    </w:p>
    <w:p w14:paraId="3CED1F14" w14:textId="77777777" w:rsidR="00ED79D3" w:rsidRPr="00530925" w:rsidRDefault="00ED79D3" w:rsidP="00ED79D3">
      <w:pPr>
        <w:jc w:val="both"/>
        <w:rPr>
          <w:lang w:val="sl-SI"/>
        </w:rPr>
      </w:pPr>
    </w:p>
    <w:p w14:paraId="6FCE222C" w14:textId="77777777" w:rsidR="00ED79D3" w:rsidRPr="00DD2F92" w:rsidRDefault="00ED79D3" w:rsidP="00DD2F92">
      <w:pPr>
        <w:pStyle w:val="Naslov1"/>
      </w:pPr>
      <w:r w:rsidRPr="00DD2F92">
        <w:t>ODLOČBO</w:t>
      </w:r>
    </w:p>
    <w:p w14:paraId="5201DF01" w14:textId="77777777" w:rsidR="00516D4F" w:rsidRPr="00530925" w:rsidRDefault="00516D4F" w:rsidP="00ED79D3">
      <w:pPr>
        <w:jc w:val="both"/>
        <w:rPr>
          <w:lang w:val="sl-SI"/>
        </w:rPr>
      </w:pPr>
    </w:p>
    <w:p w14:paraId="2CD50E4B" w14:textId="20C7962B" w:rsidR="00530925" w:rsidRPr="00144D79" w:rsidRDefault="00ED79D3" w:rsidP="00914BE8">
      <w:pPr>
        <w:numPr>
          <w:ilvl w:val="0"/>
          <w:numId w:val="6"/>
        </w:numPr>
        <w:spacing w:line="260" w:lineRule="exact"/>
        <w:jc w:val="both"/>
        <w:rPr>
          <w:lang w:val="sl-SI"/>
        </w:rPr>
      </w:pPr>
      <w:r w:rsidRPr="00530925">
        <w:rPr>
          <w:lang w:val="sl-SI"/>
        </w:rPr>
        <w:t xml:space="preserve">V postopku priprave </w:t>
      </w:r>
      <w:r w:rsidR="003905A0">
        <w:rPr>
          <w:bCs/>
          <w:lang w:val="sl-SI"/>
        </w:rPr>
        <w:t>Občinskega podrobnega prostorskega načrta Poslovna cona Puščava – 2. faza</w:t>
      </w:r>
      <w:r w:rsidR="00166B78" w:rsidRPr="00144D79">
        <w:rPr>
          <w:bCs/>
          <w:lang w:val="sl-SI"/>
        </w:rPr>
        <w:t xml:space="preserve"> </w:t>
      </w:r>
      <w:r w:rsidR="001206B4" w:rsidRPr="00144D79">
        <w:rPr>
          <w:bCs/>
          <w:lang w:val="sl-SI"/>
        </w:rPr>
        <w:t>ni</w:t>
      </w:r>
      <w:r w:rsidR="00EF2AC7" w:rsidRPr="00144D79">
        <w:rPr>
          <w:lang w:val="sl-SI"/>
        </w:rPr>
        <w:t xml:space="preserve"> </w:t>
      </w:r>
      <w:r w:rsidR="00EF2AC7" w:rsidRPr="00144D79">
        <w:rPr>
          <w:bCs/>
          <w:lang w:val="sl-SI"/>
        </w:rPr>
        <w:t>treba izvesti</w:t>
      </w:r>
      <w:r w:rsidR="00EF2AC7" w:rsidRPr="00144D79">
        <w:rPr>
          <w:lang w:val="sl-SI"/>
        </w:rPr>
        <w:t xml:space="preserve"> celovit</w:t>
      </w:r>
      <w:r w:rsidR="009B53E8" w:rsidRPr="00144D79">
        <w:rPr>
          <w:lang w:val="sl-SI"/>
        </w:rPr>
        <w:t>e</w:t>
      </w:r>
      <w:r w:rsidRPr="00144D79">
        <w:rPr>
          <w:lang w:val="sl-SI"/>
        </w:rPr>
        <w:t xml:space="preserve"> presoj</w:t>
      </w:r>
      <w:r w:rsidR="009B53E8" w:rsidRPr="00144D79">
        <w:rPr>
          <w:lang w:val="sl-SI"/>
        </w:rPr>
        <w:t>e</w:t>
      </w:r>
      <w:r w:rsidRPr="00144D79">
        <w:rPr>
          <w:lang w:val="sl-SI"/>
        </w:rPr>
        <w:t xml:space="preserve"> vplivov na okolje. </w:t>
      </w:r>
    </w:p>
    <w:p w14:paraId="0492206D" w14:textId="4B20712A" w:rsidR="00ED79D3" w:rsidRPr="00EB706E" w:rsidRDefault="00EB706E" w:rsidP="00914BE8">
      <w:pPr>
        <w:numPr>
          <w:ilvl w:val="0"/>
          <w:numId w:val="6"/>
        </w:numPr>
        <w:spacing w:line="260" w:lineRule="exact"/>
        <w:jc w:val="both"/>
        <w:rPr>
          <w:lang w:val="sl-SI"/>
        </w:rPr>
      </w:pPr>
      <w:r w:rsidRPr="00144D79">
        <w:rPr>
          <w:lang w:val="sl-SI"/>
        </w:rPr>
        <w:t xml:space="preserve">V postopku priprave </w:t>
      </w:r>
      <w:r w:rsidR="003905A0">
        <w:rPr>
          <w:bCs/>
          <w:lang w:val="sl-SI"/>
        </w:rPr>
        <w:t>Občinskega podrobnega prostorskega načrta Poslovna cona Puščava – 2. faza</w:t>
      </w:r>
      <w:r w:rsidR="003905A0" w:rsidRPr="00144D79">
        <w:rPr>
          <w:bCs/>
          <w:lang w:val="sl-SI"/>
        </w:rPr>
        <w:t xml:space="preserve"> </w:t>
      </w:r>
      <w:r w:rsidR="001206B4" w:rsidRPr="00144D79">
        <w:rPr>
          <w:bCs/>
          <w:lang w:val="sl-SI"/>
        </w:rPr>
        <w:t>ni</w:t>
      </w:r>
      <w:r w:rsidRPr="00144D79">
        <w:rPr>
          <w:bCs/>
          <w:lang w:val="sl-SI"/>
        </w:rPr>
        <w:t xml:space="preserve"> treba </w:t>
      </w:r>
      <w:r w:rsidR="00914BE8" w:rsidRPr="00144D79">
        <w:rPr>
          <w:lang w:val="sl-SI"/>
        </w:rPr>
        <w:t>izve</w:t>
      </w:r>
      <w:r w:rsidRPr="00144D79">
        <w:rPr>
          <w:lang w:val="sl-SI"/>
        </w:rPr>
        <w:t xml:space="preserve">sti </w:t>
      </w:r>
      <w:r w:rsidR="00914BE8" w:rsidRPr="00144D79">
        <w:rPr>
          <w:lang w:val="sl-SI"/>
        </w:rPr>
        <w:t>presoj</w:t>
      </w:r>
      <w:r w:rsidR="00CC73AE" w:rsidRPr="00144D79">
        <w:rPr>
          <w:lang w:val="sl-SI"/>
        </w:rPr>
        <w:t>e</w:t>
      </w:r>
      <w:r w:rsidR="00914BE8" w:rsidRPr="00144D79">
        <w:rPr>
          <w:lang w:val="sl-SI"/>
        </w:rPr>
        <w:t xml:space="preserve"> sprejemljivosti vplivov izvedbe plana v naravo</w:t>
      </w:r>
      <w:r w:rsidR="00914BE8" w:rsidRPr="00EB706E">
        <w:rPr>
          <w:lang w:val="sl-SI"/>
        </w:rPr>
        <w:t xml:space="preserve"> na varovana območja.</w:t>
      </w:r>
    </w:p>
    <w:p w14:paraId="74F2AC84" w14:textId="77777777" w:rsidR="00ED79D3" w:rsidRPr="00530925" w:rsidRDefault="00ED79D3" w:rsidP="00ED79D3">
      <w:pPr>
        <w:numPr>
          <w:ilvl w:val="0"/>
          <w:numId w:val="6"/>
        </w:numPr>
        <w:spacing w:line="260" w:lineRule="exact"/>
        <w:jc w:val="both"/>
        <w:rPr>
          <w:lang w:val="sl-SI"/>
        </w:rPr>
      </w:pPr>
      <w:r w:rsidRPr="00530925">
        <w:rPr>
          <w:lang w:val="sl-SI"/>
        </w:rPr>
        <w:t>V tem postopku ni bilo stroškov.</w:t>
      </w:r>
    </w:p>
    <w:p w14:paraId="1CD149A1" w14:textId="34152CC7" w:rsidR="007F5F11" w:rsidRDefault="007F5F11" w:rsidP="00ED79D3">
      <w:pPr>
        <w:jc w:val="both"/>
        <w:rPr>
          <w:lang w:val="sl-SI"/>
        </w:rPr>
      </w:pPr>
    </w:p>
    <w:p w14:paraId="0960CA4D" w14:textId="77777777" w:rsidR="00ED79D3" w:rsidRPr="00D86D2F" w:rsidRDefault="00ED79D3" w:rsidP="00DD2F92">
      <w:pPr>
        <w:pStyle w:val="Naslov1"/>
      </w:pPr>
      <w:r w:rsidRPr="00D86D2F">
        <w:t>Obrazložitev</w:t>
      </w:r>
    </w:p>
    <w:p w14:paraId="613DAF2E" w14:textId="77777777" w:rsidR="00ED79D3" w:rsidRPr="00D86D2F" w:rsidRDefault="00ED79D3" w:rsidP="00ED79D3">
      <w:pPr>
        <w:jc w:val="both"/>
        <w:rPr>
          <w:lang w:val="sl-SI"/>
        </w:rPr>
      </w:pPr>
    </w:p>
    <w:p w14:paraId="1676754B" w14:textId="30AE8FCB" w:rsidR="00144D79" w:rsidRDefault="00D05BBF" w:rsidP="005A270B">
      <w:pPr>
        <w:jc w:val="both"/>
        <w:rPr>
          <w:szCs w:val="22"/>
          <w:lang w:val="sl-SI"/>
        </w:rPr>
      </w:pPr>
      <w:r w:rsidRPr="00D21C60">
        <w:rPr>
          <w:lang w:val="sl-SI"/>
        </w:rPr>
        <w:t xml:space="preserve">Pripravljavec plana, </w:t>
      </w:r>
      <w:r w:rsidR="00166B78">
        <w:rPr>
          <w:lang w:val="sl-SI"/>
        </w:rPr>
        <w:t>O</w:t>
      </w:r>
      <w:r w:rsidR="00CF7D02">
        <w:rPr>
          <w:lang w:val="sl-SI"/>
        </w:rPr>
        <w:t xml:space="preserve">bčina </w:t>
      </w:r>
      <w:r w:rsidR="003905A0">
        <w:rPr>
          <w:lang w:val="sl-SI"/>
        </w:rPr>
        <w:t>Mokronog-Trebelno</w:t>
      </w:r>
      <w:r w:rsidR="003905A0">
        <w:rPr>
          <w:bCs/>
          <w:szCs w:val="20"/>
          <w:lang w:val="sl-SI"/>
        </w:rPr>
        <w:t>, Pod Gradom 2, 8230</w:t>
      </w:r>
      <w:r w:rsidR="003905A0">
        <w:rPr>
          <w:rFonts w:cs="Arial"/>
          <w:szCs w:val="20"/>
          <w:lang w:val="sl-SI"/>
        </w:rPr>
        <w:t xml:space="preserve"> </w:t>
      </w:r>
      <w:r w:rsidR="003905A0">
        <w:rPr>
          <w:bCs/>
          <w:szCs w:val="20"/>
          <w:lang w:val="sl-SI"/>
        </w:rPr>
        <w:t>Mokronog</w:t>
      </w:r>
      <w:r w:rsidR="00166B78">
        <w:rPr>
          <w:bCs/>
          <w:szCs w:val="20"/>
          <w:lang w:val="sl-SI"/>
        </w:rPr>
        <w:t xml:space="preserve">, ki ga zastopa podjetje </w:t>
      </w:r>
      <w:r w:rsidR="003905A0">
        <w:rPr>
          <w:bCs/>
          <w:szCs w:val="20"/>
          <w:lang w:val="sl-SI"/>
        </w:rPr>
        <w:t xml:space="preserve">GPI </w:t>
      </w:r>
      <w:proofErr w:type="spellStart"/>
      <w:r w:rsidR="003905A0">
        <w:rPr>
          <w:bCs/>
          <w:szCs w:val="20"/>
          <w:lang w:val="sl-SI"/>
        </w:rPr>
        <w:t>d.o.o</w:t>
      </w:r>
      <w:proofErr w:type="spellEnd"/>
      <w:r w:rsidR="003905A0">
        <w:rPr>
          <w:bCs/>
          <w:szCs w:val="20"/>
          <w:lang w:val="sl-SI"/>
        </w:rPr>
        <w:t>., Kočevarjeva ulica 31, 8000 Novo mesto</w:t>
      </w:r>
      <w:r w:rsidR="00926C23" w:rsidRPr="00D21C60">
        <w:rPr>
          <w:lang w:val="sl-SI"/>
        </w:rPr>
        <w:t>,</w:t>
      </w:r>
      <w:r w:rsidR="00C45639" w:rsidRPr="00D21C60">
        <w:rPr>
          <w:bCs/>
          <w:szCs w:val="20"/>
          <w:lang w:val="sl-SI"/>
        </w:rPr>
        <w:t xml:space="preserve"> </w:t>
      </w:r>
      <w:r w:rsidR="00CC73AE" w:rsidRPr="00D21C60">
        <w:rPr>
          <w:bCs/>
          <w:szCs w:val="20"/>
          <w:lang w:val="sl-SI"/>
        </w:rPr>
        <w:t xml:space="preserve">je </w:t>
      </w:r>
      <w:r w:rsidR="00530925" w:rsidRPr="00D21C60">
        <w:rPr>
          <w:bCs/>
          <w:szCs w:val="20"/>
          <w:lang w:val="sl-SI"/>
        </w:rPr>
        <w:t xml:space="preserve">na </w:t>
      </w:r>
      <w:r w:rsidR="00C94434" w:rsidRPr="00BA4D1A">
        <w:rPr>
          <w:lang w:val="sl-SI"/>
        </w:rPr>
        <w:t xml:space="preserve">Ministrstvo za okolje in prostor (v nadaljnjem besedilu </w:t>
      </w:r>
      <w:r w:rsidR="00DD2F92" w:rsidRPr="00BA4D1A">
        <w:rPr>
          <w:lang w:val="sl-SI"/>
        </w:rPr>
        <w:t>M</w:t>
      </w:r>
      <w:r w:rsidR="00C94434" w:rsidRPr="00BA4D1A">
        <w:rPr>
          <w:lang w:val="sl-SI"/>
        </w:rPr>
        <w:t xml:space="preserve">inistrstvo) </w:t>
      </w:r>
      <w:r w:rsidR="000B5F22" w:rsidRPr="00BA4D1A">
        <w:rPr>
          <w:lang w:val="sl-SI"/>
        </w:rPr>
        <w:t>podal</w:t>
      </w:r>
      <w:r w:rsidR="009A4373" w:rsidRPr="00BA4D1A">
        <w:rPr>
          <w:lang w:val="sl-SI"/>
        </w:rPr>
        <w:t xml:space="preserve"> vlogo</w:t>
      </w:r>
      <w:r w:rsidR="00750CBC" w:rsidRPr="00BA4D1A">
        <w:rPr>
          <w:lang w:val="sl-SI"/>
        </w:rPr>
        <w:t>,</w:t>
      </w:r>
      <w:r w:rsidR="00CC73AE" w:rsidRPr="00BA4D1A">
        <w:rPr>
          <w:lang w:val="sl-SI"/>
        </w:rPr>
        <w:t xml:space="preserve"> </w:t>
      </w:r>
      <w:r w:rsidR="004C1550" w:rsidRPr="00BA4D1A">
        <w:rPr>
          <w:szCs w:val="22"/>
          <w:lang w:val="sl-SI" w:eastAsia="sl-SI"/>
        </w:rPr>
        <w:t xml:space="preserve">z dne </w:t>
      </w:r>
      <w:r w:rsidR="0099012F">
        <w:rPr>
          <w:szCs w:val="22"/>
          <w:lang w:val="sl-SI" w:eastAsia="sl-SI"/>
        </w:rPr>
        <w:t>12</w:t>
      </w:r>
      <w:r w:rsidR="0099012F" w:rsidRPr="00513C7D">
        <w:rPr>
          <w:szCs w:val="22"/>
          <w:lang w:val="sl-SI" w:eastAsia="sl-SI"/>
        </w:rPr>
        <w:t xml:space="preserve">. </w:t>
      </w:r>
      <w:r w:rsidR="0099012F">
        <w:rPr>
          <w:szCs w:val="22"/>
          <w:lang w:val="sl-SI" w:eastAsia="sl-SI"/>
        </w:rPr>
        <w:t>4</w:t>
      </w:r>
      <w:r w:rsidR="0099012F" w:rsidRPr="00513C7D">
        <w:rPr>
          <w:szCs w:val="22"/>
          <w:lang w:val="sl-SI" w:eastAsia="sl-SI"/>
        </w:rPr>
        <w:t>. 2022</w:t>
      </w:r>
      <w:r w:rsidR="00CC73AE" w:rsidRPr="00BA4D1A">
        <w:rPr>
          <w:szCs w:val="22"/>
          <w:lang w:val="sl-SI" w:eastAsia="sl-SI"/>
        </w:rPr>
        <w:t xml:space="preserve">, prejeto </w:t>
      </w:r>
      <w:r w:rsidR="00325C25" w:rsidRPr="00BA4D1A">
        <w:rPr>
          <w:szCs w:val="22"/>
          <w:lang w:val="sl-SI"/>
        </w:rPr>
        <w:t xml:space="preserve">dne </w:t>
      </w:r>
      <w:r w:rsidR="0099012F">
        <w:rPr>
          <w:szCs w:val="22"/>
          <w:lang w:val="sl-SI" w:eastAsia="sl-SI"/>
        </w:rPr>
        <w:t>12</w:t>
      </w:r>
      <w:r w:rsidR="0099012F" w:rsidRPr="00513C7D">
        <w:rPr>
          <w:szCs w:val="22"/>
          <w:lang w:val="sl-SI" w:eastAsia="sl-SI"/>
        </w:rPr>
        <w:t xml:space="preserve">. </w:t>
      </w:r>
      <w:r w:rsidR="0099012F">
        <w:rPr>
          <w:szCs w:val="22"/>
          <w:lang w:val="sl-SI" w:eastAsia="sl-SI"/>
        </w:rPr>
        <w:t>4</w:t>
      </w:r>
      <w:r w:rsidR="0099012F" w:rsidRPr="00513C7D">
        <w:rPr>
          <w:szCs w:val="22"/>
          <w:lang w:val="sl-SI" w:eastAsia="sl-SI"/>
        </w:rPr>
        <w:t>. 2022</w:t>
      </w:r>
      <w:r w:rsidR="007C7B32" w:rsidRPr="00BA4D1A">
        <w:rPr>
          <w:szCs w:val="22"/>
          <w:lang w:val="sl-SI" w:eastAsia="sl-SI"/>
        </w:rPr>
        <w:t>,</w:t>
      </w:r>
      <w:r w:rsidR="00863DDF" w:rsidRPr="00BA4D1A">
        <w:rPr>
          <w:szCs w:val="22"/>
          <w:lang w:val="sl-SI" w:eastAsia="sl-SI"/>
        </w:rPr>
        <w:t xml:space="preserve"> </w:t>
      </w:r>
      <w:r w:rsidR="00530925" w:rsidRPr="00BA4D1A">
        <w:rPr>
          <w:szCs w:val="22"/>
          <w:lang w:val="sl-SI"/>
        </w:rPr>
        <w:t>za izdajo odločitve o obveznosti izvedbe</w:t>
      </w:r>
      <w:r w:rsidR="00530925" w:rsidRPr="004C1550">
        <w:rPr>
          <w:szCs w:val="22"/>
          <w:lang w:val="sl-SI"/>
        </w:rPr>
        <w:t xml:space="preserve"> celovite</w:t>
      </w:r>
      <w:r w:rsidR="00530925" w:rsidRPr="00D21C60">
        <w:rPr>
          <w:szCs w:val="22"/>
          <w:lang w:val="sl-SI"/>
        </w:rPr>
        <w:t xml:space="preserve"> presoje vplivov na okolje za </w:t>
      </w:r>
      <w:r w:rsidR="0099012F">
        <w:rPr>
          <w:bCs/>
          <w:lang w:val="sl-SI"/>
        </w:rPr>
        <w:t>Občinski podrobni prostorski načrt Poslovna cona Puščava – 2. faza</w:t>
      </w:r>
      <w:r w:rsidR="00E04D6F" w:rsidRPr="00D21C60">
        <w:rPr>
          <w:lang w:val="sl-SI"/>
        </w:rPr>
        <w:t xml:space="preserve"> </w:t>
      </w:r>
      <w:r w:rsidR="00530925" w:rsidRPr="00D21C60">
        <w:rPr>
          <w:lang w:val="sl-SI"/>
        </w:rPr>
        <w:t xml:space="preserve">(v nadaljnjem besedilu </w:t>
      </w:r>
      <w:r w:rsidR="00C45639" w:rsidRPr="00D21C60">
        <w:rPr>
          <w:bCs/>
          <w:lang w:val="sl-SI"/>
        </w:rPr>
        <w:t>OPPN</w:t>
      </w:r>
      <w:r w:rsidR="00530925" w:rsidRPr="00D21C60">
        <w:rPr>
          <w:lang w:val="sl-SI"/>
        </w:rPr>
        <w:t>)</w:t>
      </w:r>
      <w:r w:rsidR="00530925" w:rsidRPr="00D21C60">
        <w:rPr>
          <w:szCs w:val="22"/>
          <w:lang w:val="sl-SI"/>
        </w:rPr>
        <w:t>.</w:t>
      </w:r>
      <w:r w:rsidR="00CC73AE">
        <w:rPr>
          <w:szCs w:val="22"/>
          <w:lang w:val="sl-SI"/>
        </w:rPr>
        <w:t xml:space="preserve"> </w:t>
      </w:r>
    </w:p>
    <w:p w14:paraId="597E8234" w14:textId="77777777" w:rsidR="00940737" w:rsidRDefault="00940737" w:rsidP="005A270B">
      <w:pPr>
        <w:jc w:val="both"/>
        <w:rPr>
          <w:szCs w:val="22"/>
          <w:lang w:val="sl-SI"/>
        </w:rPr>
      </w:pPr>
    </w:p>
    <w:p w14:paraId="6555FB6D" w14:textId="1281A6A9" w:rsidR="00BD7A7A" w:rsidRPr="001B3E6A" w:rsidRDefault="0099012F" w:rsidP="005A270B">
      <w:pPr>
        <w:jc w:val="both"/>
        <w:rPr>
          <w:szCs w:val="22"/>
          <w:lang w:val="sl-SI"/>
        </w:rPr>
      </w:pPr>
      <w:r>
        <w:rPr>
          <w:szCs w:val="22"/>
          <w:lang w:val="sl-SI"/>
        </w:rPr>
        <w:t>Vlogi</w:t>
      </w:r>
      <w:r w:rsidR="004C1550" w:rsidRPr="001B3E6A">
        <w:rPr>
          <w:szCs w:val="22"/>
          <w:lang w:val="sl-SI"/>
        </w:rPr>
        <w:t xml:space="preserve"> je bilo </w:t>
      </w:r>
      <w:r>
        <w:rPr>
          <w:szCs w:val="22"/>
          <w:lang w:val="sl-SI"/>
        </w:rPr>
        <w:t>priloženo</w:t>
      </w:r>
      <w:r w:rsidR="004C1550" w:rsidRPr="001B3E6A">
        <w:rPr>
          <w:szCs w:val="22"/>
          <w:lang w:val="sl-SI"/>
        </w:rPr>
        <w:t xml:space="preserve"> naslednje gradivo:</w:t>
      </w:r>
      <w:r w:rsidR="00BD7A7A" w:rsidRPr="001B3E6A">
        <w:rPr>
          <w:szCs w:val="22"/>
          <w:lang w:val="sl-SI"/>
        </w:rPr>
        <w:t xml:space="preserve"> </w:t>
      </w:r>
    </w:p>
    <w:p w14:paraId="22B751CE" w14:textId="6F63A30E" w:rsidR="0099012F" w:rsidRPr="0099012F" w:rsidRDefault="0099012F" w:rsidP="0099012F">
      <w:pPr>
        <w:pStyle w:val="Odstavekseznama"/>
        <w:numPr>
          <w:ilvl w:val="0"/>
          <w:numId w:val="17"/>
        </w:numPr>
        <w:tabs>
          <w:tab w:val="left" w:pos="960"/>
        </w:tabs>
        <w:jc w:val="both"/>
        <w:rPr>
          <w:szCs w:val="22"/>
          <w:lang w:val="sl-SI"/>
        </w:rPr>
      </w:pPr>
      <w:r w:rsidRPr="0099012F">
        <w:rPr>
          <w:szCs w:val="22"/>
          <w:lang w:val="sl-SI"/>
        </w:rPr>
        <w:t>Pooblastilo, št. 350-0002/2021, z dne 1. 3. 2022;</w:t>
      </w:r>
    </w:p>
    <w:p w14:paraId="6DCA2081" w14:textId="4A472D65" w:rsidR="0099012F" w:rsidRPr="0099012F" w:rsidRDefault="0099012F" w:rsidP="0099012F">
      <w:pPr>
        <w:pStyle w:val="Odstavekseznama"/>
        <w:numPr>
          <w:ilvl w:val="0"/>
          <w:numId w:val="17"/>
        </w:numPr>
        <w:tabs>
          <w:tab w:val="left" w:pos="960"/>
        </w:tabs>
        <w:jc w:val="both"/>
        <w:rPr>
          <w:szCs w:val="22"/>
          <w:lang w:val="sl-SI"/>
        </w:rPr>
      </w:pPr>
      <w:r w:rsidRPr="0099012F">
        <w:rPr>
          <w:szCs w:val="22"/>
          <w:lang w:val="sl-SI"/>
        </w:rPr>
        <w:t>mnenje Ministrstva za kulturo, št. 35012-47/2022-3340-3;</w:t>
      </w:r>
    </w:p>
    <w:p w14:paraId="7E4DD871" w14:textId="0CCC3436" w:rsidR="0099012F" w:rsidRPr="0099012F" w:rsidRDefault="0099012F" w:rsidP="0099012F">
      <w:pPr>
        <w:pStyle w:val="Odstavekseznama"/>
        <w:numPr>
          <w:ilvl w:val="0"/>
          <w:numId w:val="17"/>
        </w:numPr>
        <w:tabs>
          <w:tab w:val="left" w:pos="960"/>
        </w:tabs>
        <w:jc w:val="both"/>
        <w:rPr>
          <w:szCs w:val="22"/>
          <w:lang w:val="sl-SI"/>
        </w:rPr>
      </w:pPr>
      <w:r w:rsidRPr="0099012F">
        <w:rPr>
          <w:szCs w:val="22"/>
          <w:lang w:val="sl-SI"/>
        </w:rPr>
        <w:t>mnenje Zavoda RS za varstvo narave, št. 3563-0006/2022-3;</w:t>
      </w:r>
    </w:p>
    <w:p w14:paraId="0B755054" w14:textId="2305D70E" w:rsidR="0099012F" w:rsidRPr="0099012F" w:rsidRDefault="0099012F" w:rsidP="0099012F">
      <w:pPr>
        <w:pStyle w:val="Odstavekseznama"/>
        <w:numPr>
          <w:ilvl w:val="0"/>
          <w:numId w:val="17"/>
        </w:numPr>
        <w:tabs>
          <w:tab w:val="left" w:pos="960"/>
        </w:tabs>
        <w:jc w:val="both"/>
        <w:rPr>
          <w:szCs w:val="22"/>
          <w:lang w:val="sl-SI"/>
        </w:rPr>
      </w:pPr>
      <w:r w:rsidRPr="0099012F">
        <w:rPr>
          <w:szCs w:val="22"/>
          <w:lang w:val="sl-SI"/>
        </w:rPr>
        <w:t>mnenje Direkcije RS za vode, št. 35021-26/2022-2;</w:t>
      </w:r>
    </w:p>
    <w:p w14:paraId="2E9761EF" w14:textId="5E45C101" w:rsidR="0099012F" w:rsidRPr="0099012F" w:rsidRDefault="0099012F" w:rsidP="0099012F">
      <w:pPr>
        <w:pStyle w:val="Odstavekseznama"/>
        <w:numPr>
          <w:ilvl w:val="0"/>
          <w:numId w:val="17"/>
        </w:numPr>
        <w:tabs>
          <w:tab w:val="left" w:pos="960"/>
        </w:tabs>
        <w:jc w:val="both"/>
        <w:rPr>
          <w:szCs w:val="22"/>
          <w:lang w:val="sl-SI"/>
        </w:rPr>
      </w:pPr>
      <w:r w:rsidRPr="0099012F">
        <w:rPr>
          <w:szCs w:val="22"/>
          <w:lang w:val="sl-SI"/>
        </w:rPr>
        <w:t>mnenje Ministrstva za kmetijstvo, gozdarstvo in prehrano, št. 3504-44/2022/2;</w:t>
      </w:r>
    </w:p>
    <w:p w14:paraId="430F2DBC" w14:textId="791B6928" w:rsidR="000F49B4" w:rsidRPr="003B2B22" w:rsidRDefault="0099012F" w:rsidP="0099012F">
      <w:pPr>
        <w:pStyle w:val="Odstavekseznama"/>
        <w:numPr>
          <w:ilvl w:val="0"/>
          <w:numId w:val="17"/>
        </w:numPr>
        <w:tabs>
          <w:tab w:val="left" w:pos="960"/>
        </w:tabs>
        <w:jc w:val="both"/>
        <w:rPr>
          <w:szCs w:val="22"/>
          <w:lang w:val="sl-SI"/>
        </w:rPr>
      </w:pPr>
      <w:r w:rsidRPr="0099012F">
        <w:rPr>
          <w:szCs w:val="22"/>
          <w:lang w:val="sl-SI"/>
        </w:rPr>
        <w:t>mnenje Ministrstva za zdravje s priloženim mnenjem Nacionalnega inštituta za javno zdravje, št. 354-60/2022-2 (256)</w:t>
      </w:r>
      <w:r w:rsidR="000F49B4">
        <w:rPr>
          <w:szCs w:val="22"/>
          <w:lang w:val="sl-SI"/>
        </w:rPr>
        <w:t>.</w:t>
      </w:r>
    </w:p>
    <w:p w14:paraId="3F2E8F3F" w14:textId="51C2C513" w:rsidR="00D21C60" w:rsidRDefault="00D21C60" w:rsidP="003B77A8">
      <w:pPr>
        <w:tabs>
          <w:tab w:val="left" w:pos="284"/>
        </w:tabs>
        <w:ind w:left="284" w:hanging="284"/>
        <w:jc w:val="both"/>
        <w:rPr>
          <w:szCs w:val="22"/>
          <w:lang w:val="sl-SI"/>
        </w:rPr>
      </w:pPr>
    </w:p>
    <w:p w14:paraId="3E84996E" w14:textId="4667CEB3" w:rsidR="0099012F" w:rsidRPr="0099012F" w:rsidRDefault="0099012F" w:rsidP="0099012F">
      <w:pPr>
        <w:tabs>
          <w:tab w:val="left" w:pos="0"/>
        </w:tabs>
        <w:jc w:val="both"/>
        <w:rPr>
          <w:szCs w:val="22"/>
          <w:lang w:val="sl-SI"/>
        </w:rPr>
      </w:pPr>
      <w:r w:rsidRPr="0099012F">
        <w:rPr>
          <w:szCs w:val="22"/>
          <w:lang w:val="sl-SI"/>
        </w:rPr>
        <w:lastRenderedPageBreak/>
        <w:t xml:space="preserve">Gradivo za odločitev je bilo objavljeno na spletni strani </w:t>
      </w:r>
      <w:hyperlink r:id="rId8" w:history="1">
        <w:r w:rsidRPr="009B6CB5">
          <w:rPr>
            <w:rStyle w:val="Hiperpovezava"/>
            <w:szCs w:val="22"/>
            <w:lang w:val="sl-SI"/>
          </w:rPr>
          <w:t>Občine Mokronog-Trebelno</w:t>
        </w:r>
      </w:hyperlink>
      <w:r w:rsidRPr="0099012F">
        <w:rPr>
          <w:szCs w:val="22"/>
          <w:lang w:val="sl-SI"/>
        </w:rPr>
        <w:t>, in sicer:</w:t>
      </w:r>
    </w:p>
    <w:p w14:paraId="7FFEF4C3" w14:textId="786B837D" w:rsidR="0099012F" w:rsidRDefault="0099012F" w:rsidP="0099012F">
      <w:pPr>
        <w:tabs>
          <w:tab w:val="left" w:pos="709"/>
        </w:tabs>
        <w:ind w:left="709" w:hanging="283"/>
        <w:jc w:val="both"/>
        <w:rPr>
          <w:szCs w:val="22"/>
          <w:lang w:val="sl-SI"/>
        </w:rPr>
      </w:pPr>
      <w:r w:rsidRPr="0099012F">
        <w:rPr>
          <w:szCs w:val="22"/>
          <w:lang w:val="sl-SI"/>
        </w:rPr>
        <w:t>-</w:t>
      </w:r>
      <w:r>
        <w:rPr>
          <w:szCs w:val="22"/>
          <w:lang w:val="sl-SI"/>
        </w:rPr>
        <w:tab/>
      </w:r>
      <w:r w:rsidRPr="0099012F">
        <w:rPr>
          <w:szCs w:val="22"/>
          <w:lang w:val="sl-SI"/>
        </w:rPr>
        <w:t>Sklep o pripravi občinskega podrobnega prostorskega načrta Poslovna cona Puščava – 2. faza (OPPN PC Puščava – 2. faza), št. 350-0002/2021, z dne 9. 3. 2022);</w:t>
      </w:r>
    </w:p>
    <w:p w14:paraId="380F38A7" w14:textId="74094ABE" w:rsidR="000F49B4" w:rsidRDefault="0099012F" w:rsidP="0099012F">
      <w:pPr>
        <w:tabs>
          <w:tab w:val="left" w:pos="709"/>
        </w:tabs>
        <w:ind w:left="709" w:hanging="283"/>
        <w:jc w:val="both"/>
        <w:rPr>
          <w:szCs w:val="22"/>
          <w:lang w:val="sl-SI"/>
        </w:rPr>
      </w:pPr>
      <w:r>
        <w:rPr>
          <w:szCs w:val="22"/>
          <w:lang w:val="sl-SI"/>
        </w:rPr>
        <w:t>-</w:t>
      </w:r>
      <w:r>
        <w:rPr>
          <w:szCs w:val="22"/>
          <w:lang w:val="sl-SI"/>
        </w:rPr>
        <w:tab/>
      </w:r>
      <w:r w:rsidRPr="0099012F">
        <w:rPr>
          <w:szCs w:val="22"/>
          <w:lang w:val="sl-SI"/>
        </w:rPr>
        <w:t xml:space="preserve">Izhodišča za pripravo občinskega podrobnega prostorskega načrta Poslovna cona Puščava – 2. faza (GPI </w:t>
      </w:r>
      <w:proofErr w:type="spellStart"/>
      <w:r w:rsidRPr="0099012F">
        <w:rPr>
          <w:szCs w:val="22"/>
          <w:lang w:val="sl-SI"/>
        </w:rPr>
        <w:t>d.o.o</w:t>
      </w:r>
      <w:proofErr w:type="spellEnd"/>
      <w:r w:rsidRPr="0099012F">
        <w:rPr>
          <w:szCs w:val="22"/>
          <w:lang w:val="sl-SI"/>
        </w:rPr>
        <w:t>., januar 2022)</w:t>
      </w:r>
      <w:r w:rsidR="000F49B4">
        <w:rPr>
          <w:szCs w:val="22"/>
          <w:lang w:val="sl-SI"/>
        </w:rPr>
        <w:t>.</w:t>
      </w:r>
    </w:p>
    <w:p w14:paraId="1EE0CB3D" w14:textId="77777777" w:rsidR="000F49B4" w:rsidRDefault="000F49B4" w:rsidP="003B77A8">
      <w:pPr>
        <w:tabs>
          <w:tab w:val="left" w:pos="284"/>
        </w:tabs>
        <w:ind w:left="284" w:hanging="284"/>
        <w:jc w:val="both"/>
        <w:rPr>
          <w:szCs w:val="22"/>
          <w:lang w:val="sl-SI"/>
        </w:rPr>
      </w:pPr>
    </w:p>
    <w:p w14:paraId="0C6B0812" w14:textId="68FFBC21" w:rsidR="00ED79D3" w:rsidRDefault="00ED79D3" w:rsidP="00ED79D3">
      <w:pPr>
        <w:jc w:val="both"/>
        <w:rPr>
          <w:lang w:val="sl-SI"/>
        </w:rPr>
      </w:pPr>
      <w:r w:rsidRPr="00B67F12">
        <w:rPr>
          <w:lang w:val="sl-SI"/>
        </w:rPr>
        <w:t>Po 40. členu Zakona o varstvu okolja (</w:t>
      </w:r>
      <w:r w:rsidR="00DF66EB" w:rsidRPr="00B67F12">
        <w:rPr>
          <w:lang w:val="sl-SI"/>
        </w:rPr>
        <w:t xml:space="preserve">Uradni list RS, št. 39/2006-ZVO-1-UPB1, 49/06-ZMetD, 66/06-odl. US, 33/07-ZPNačrt, 57/08-ZFO-1A, 70/80, 108/09, 48/12, 57/12, 92/13, 56/15, 102/15, 30/16, 61/17-GZ, 21/18 – </w:t>
      </w:r>
      <w:proofErr w:type="spellStart"/>
      <w:r w:rsidR="00DF66EB" w:rsidRPr="00B67F12">
        <w:rPr>
          <w:lang w:val="sl-SI"/>
        </w:rPr>
        <w:t>ZNOrg</w:t>
      </w:r>
      <w:proofErr w:type="spellEnd"/>
      <w:r w:rsidR="00B67F12" w:rsidRPr="00B67F12">
        <w:rPr>
          <w:lang w:val="sl-SI"/>
        </w:rPr>
        <w:t>,</w:t>
      </w:r>
      <w:r w:rsidR="00DF66EB" w:rsidRPr="00B67F12">
        <w:rPr>
          <w:lang w:val="sl-SI"/>
        </w:rPr>
        <w:t xml:space="preserve"> 84/18-ZIURKOE</w:t>
      </w:r>
      <w:r w:rsidR="002302BF">
        <w:rPr>
          <w:lang w:val="sl-SI"/>
        </w:rPr>
        <w:t>,</w:t>
      </w:r>
      <w:r w:rsidR="00B67F12" w:rsidRPr="00B67F12">
        <w:rPr>
          <w:lang w:val="sl-SI"/>
        </w:rPr>
        <w:t xml:space="preserve"> </w:t>
      </w:r>
      <w:r w:rsidR="00B67F12" w:rsidRPr="008F2E32">
        <w:rPr>
          <w:lang w:val="sl-SI"/>
        </w:rPr>
        <w:t>158/20</w:t>
      </w:r>
      <w:r w:rsidR="002302BF" w:rsidRPr="008F2E32">
        <w:rPr>
          <w:lang w:val="sl-SI"/>
        </w:rPr>
        <w:t xml:space="preserve"> in</w:t>
      </w:r>
      <w:r w:rsidR="008F2E32">
        <w:rPr>
          <w:lang w:val="sl-SI"/>
        </w:rPr>
        <w:t xml:space="preserve"> 44/22 – ZVO-2</w:t>
      </w:r>
      <w:r w:rsidR="00086321" w:rsidRPr="00B67F12">
        <w:rPr>
          <w:bCs/>
          <w:lang w:val="sl-SI"/>
        </w:rPr>
        <w:t>, v nadaljevanju</w:t>
      </w:r>
      <w:r w:rsidR="00086321" w:rsidRPr="00B67F12">
        <w:rPr>
          <w:szCs w:val="22"/>
          <w:lang w:val="sl-SI"/>
        </w:rPr>
        <w:t xml:space="preserve"> ZVO-1</w:t>
      </w:r>
      <w:r w:rsidRPr="00B67F12">
        <w:rPr>
          <w:lang w:val="sl-SI"/>
        </w:rPr>
        <w:t>) je</w:t>
      </w:r>
      <w:r w:rsidRPr="00605960">
        <w:rPr>
          <w:lang w:val="sl-SI"/>
        </w:rPr>
        <w:t xml:space="preserve"> treba v postopku priprave plana, programa, načrta ali drugega splošnega akta (v nadaljnjem besedilu: plan), katerega izvedba lahko pomembno vpliva na okolje, izvesti celovito presojo vplivov na okolje, s katero se ugotovi in oceni vplive na okolje in vključenost zahtev varstva okolja, ohranjanja narave, varstva človekovega zdrav</w:t>
      </w:r>
      <w:r>
        <w:rPr>
          <w:lang w:val="sl-SI"/>
        </w:rPr>
        <w:t>ja in kulturne dediščine v plan</w:t>
      </w:r>
      <w:r w:rsidRPr="00605960">
        <w:rPr>
          <w:lang w:val="sl-SI"/>
        </w:rPr>
        <w:t xml:space="preserve"> </w:t>
      </w:r>
      <w:r>
        <w:rPr>
          <w:lang w:val="sl-SI"/>
        </w:rPr>
        <w:t>ter</w:t>
      </w:r>
      <w:r w:rsidRPr="00605960">
        <w:rPr>
          <w:lang w:val="sl-SI"/>
        </w:rPr>
        <w:t xml:space="preserve"> pridobiti potrdilo ministrstva o sprejemljivosti njegove izvedbe na okolje. ZVO</w:t>
      </w:r>
      <w:r>
        <w:rPr>
          <w:lang w:val="sl-SI"/>
        </w:rPr>
        <w:t>-1</w:t>
      </w:r>
      <w:r w:rsidRPr="00605960">
        <w:rPr>
          <w:lang w:val="sl-SI"/>
        </w:rPr>
        <w:t xml:space="preserve"> v drugem odstavku 40. člena določa, da se za plan izvede celovita presoja vplivov na okolje, če se s planom določa ali načrtuje poseg v okolje, za katerega je treba izvesti presojo vplivov na okolje skladno z določbami 51. člena ZVO</w:t>
      </w:r>
      <w:r>
        <w:rPr>
          <w:lang w:val="sl-SI"/>
        </w:rPr>
        <w:t>-1</w:t>
      </w:r>
      <w:r w:rsidRPr="00605960">
        <w:rPr>
          <w:lang w:val="sl-SI"/>
        </w:rPr>
        <w:t xml:space="preserve"> ali</w:t>
      </w:r>
      <w:r>
        <w:rPr>
          <w:lang w:val="sl-SI"/>
        </w:rPr>
        <w:t>,</w:t>
      </w:r>
      <w:r w:rsidRPr="00605960">
        <w:rPr>
          <w:lang w:val="sl-SI"/>
        </w:rPr>
        <w:t xml:space="preserve"> če je zanj zahtevana presoja sprejemljivosti po predpisih o ohranjanju narave. ZVO</w:t>
      </w:r>
      <w:r>
        <w:rPr>
          <w:lang w:val="sl-SI"/>
        </w:rPr>
        <w:t>-1</w:t>
      </w:r>
      <w:r w:rsidRPr="00605960">
        <w:rPr>
          <w:lang w:val="sl-SI"/>
        </w:rPr>
        <w:t xml:space="preserve"> v tretjem odstavku 40. člena določa, da se celovita presoja vplivov na okolje izvede tudi za drug plan, če ministrstvo oceni, da bi njegova izvedba lahko pomembneje vplivala na okolje. </w:t>
      </w:r>
    </w:p>
    <w:p w14:paraId="35E12BFC" w14:textId="77777777" w:rsidR="008F2E32" w:rsidRDefault="008F2E32" w:rsidP="00ED79D3">
      <w:pPr>
        <w:jc w:val="both"/>
        <w:rPr>
          <w:lang w:val="sl-SI"/>
        </w:rPr>
      </w:pPr>
    </w:p>
    <w:p w14:paraId="7F98867B" w14:textId="77777777" w:rsidR="008F2E32" w:rsidRDefault="008F2E32" w:rsidP="008F2E32">
      <w:pPr>
        <w:jc w:val="both"/>
        <w:rPr>
          <w:lang w:val="sl-SI"/>
        </w:rPr>
      </w:pPr>
      <w:r w:rsidRPr="001B3E6A">
        <w:rPr>
          <w:lang w:val="sl-SI"/>
        </w:rPr>
        <w:t>13. 4. 2022 je začel veljati Zakon o varstvu okolja (ZVO-2), ki je bil objavljen v Uradnem listu RS, št. 44/22. ZVO-2 v 301. člena določa, da se postopki celovite presoje vplivov na okolje, ki so bili začeti na podlagi 40, člena ZVO-1, končajo po določbah ZVO-1. Glede na navedeno se bo ta postopek nadaljeval in končal v skladu z ZVO-1.</w:t>
      </w:r>
    </w:p>
    <w:p w14:paraId="1616423B" w14:textId="6EF79B89" w:rsidR="00D63238" w:rsidRDefault="00D63238" w:rsidP="00ED79D3">
      <w:pPr>
        <w:jc w:val="both"/>
        <w:rPr>
          <w:lang w:val="sl-SI"/>
        </w:rPr>
      </w:pPr>
    </w:p>
    <w:p w14:paraId="3086C24A" w14:textId="63F409B4" w:rsidR="002D5383" w:rsidRDefault="002D5383" w:rsidP="002D5383">
      <w:pPr>
        <w:jc w:val="both"/>
        <w:rPr>
          <w:lang w:val="sl-SI"/>
        </w:rPr>
      </w:pPr>
      <w:r w:rsidRPr="00A743DD">
        <w:rPr>
          <w:lang w:val="sl-SI"/>
        </w:rPr>
        <w:t>Po 119. členu Zakona o urejanju prostora (</w:t>
      </w:r>
      <w:r w:rsidR="005D5CBE" w:rsidRPr="0006790F">
        <w:rPr>
          <w:bCs/>
          <w:lang w:val="sl-SI"/>
        </w:rPr>
        <w:t>Uradni list RS, št. 61/17</w:t>
      </w:r>
      <w:r w:rsidR="005D5CBE">
        <w:rPr>
          <w:bCs/>
          <w:lang w:val="sl-SI"/>
        </w:rPr>
        <w:t xml:space="preserve">, 199/21 - ZUreP-3 in 20/22 – </w:t>
      </w:r>
      <w:proofErr w:type="spellStart"/>
      <w:r w:rsidR="005D5CBE">
        <w:rPr>
          <w:bCs/>
          <w:lang w:val="sl-SI"/>
        </w:rPr>
        <w:t>odl</w:t>
      </w:r>
      <w:proofErr w:type="spellEnd"/>
      <w:r w:rsidR="005D5CBE">
        <w:rPr>
          <w:bCs/>
          <w:lang w:val="sl-SI"/>
        </w:rPr>
        <w:t>. US</w:t>
      </w:r>
      <w:r w:rsidRPr="00A743DD">
        <w:rPr>
          <w:lang w:val="sl-SI"/>
        </w:rPr>
        <w:t>; v nadaljnjem besedilu: ZUreP-2), se za postopek priprave in sprejetja OPPN smiselno uporabljajo določbe, ki veljajo za postopek priprave in sprejetja OPN. Na ugotovitveni postopek o obveznosti izvedbe celovite presoje vplivov na okolje za OPN se nanašajo določbe tretjega in četrtega odstavka 110. člena ZUreP-2. Skladno s tretjim odstavkom 110. člena ZUreP-2 občina pozove državne nosilce urejanja prostora, ki sodelujejo v postopku celovite presoje vplivov na okolje, da v 30 dneh podajo mnenje o verjetnosti pomembnejših vplivov izvedbe OPN na okolje. Skladno s četrtim odstavkom 110. člena ZUreP-2 ministrstvo, pristojno za okolje, na podlagi mnenj državnih nosilcev urejanja prostora iz prejšnjega odstavka, v 21 dneh odloči, ali je za OPN ali njegovo spremembo treba izvesti celovito presojo vplivov na okolje.</w:t>
      </w:r>
    </w:p>
    <w:p w14:paraId="728A5A4D" w14:textId="40B73A74" w:rsidR="008747B4" w:rsidRDefault="008747B4" w:rsidP="002D5383">
      <w:pPr>
        <w:jc w:val="both"/>
        <w:rPr>
          <w:lang w:val="sl-SI"/>
        </w:rPr>
      </w:pPr>
    </w:p>
    <w:p w14:paraId="2A005BD1" w14:textId="77777777" w:rsidR="008747B4" w:rsidRDefault="008747B4" w:rsidP="008747B4">
      <w:pPr>
        <w:jc w:val="both"/>
        <w:rPr>
          <w:lang w:val="sl-SI"/>
        </w:rPr>
      </w:pPr>
      <w:r>
        <w:rPr>
          <w:lang w:val="sl-SI"/>
        </w:rPr>
        <w:t>Po določilu drugega odstavka 51. člena ZVO-1 Vlada RS predpiše vrste posegov, za katere je treba izvesti presojo vplivov na okolje, na podlagi njihovih značilnosti, lokacije in možnih vplivov na okolje. Obveznost te presoje se ugotavlja po Uredbi o posegih v okolje, za katere je treba izvesti presojo vplivov na okolje (Uradni list RS, št. 51/14, 57/15, 26/17 in 105/20; v nadaljevanju: Uredba).</w:t>
      </w:r>
    </w:p>
    <w:p w14:paraId="3CD85046" w14:textId="77777777" w:rsidR="002D5383" w:rsidRDefault="002D5383" w:rsidP="002D5383">
      <w:pPr>
        <w:jc w:val="both"/>
        <w:rPr>
          <w:lang w:val="sl-SI"/>
        </w:rPr>
      </w:pPr>
    </w:p>
    <w:p w14:paraId="47062839" w14:textId="77777777" w:rsidR="009B6CB5" w:rsidRPr="009B6CB5" w:rsidRDefault="009B6CB5" w:rsidP="009B6CB5">
      <w:pPr>
        <w:jc w:val="both"/>
        <w:rPr>
          <w:lang w:val="sl-SI"/>
        </w:rPr>
      </w:pPr>
      <w:r w:rsidRPr="009B6CB5">
        <w:rPr>
          <w:lang w:val="sl-SI"/>
        </w:rPr>
        <w:t xml:space="preserve">Ministrstvo je gradivo preučilo in ugotovilo, da območje OPPN zajema del zemljišča s parcelno št. 2470 v </w:t>
      </w:r>
      <w:proofErr w:type="spellStart"/>
      <w:r w:rsidRPr="009B6CB5">
        <w:rPr>
          <w:lang w:val="sl-SI"/>
        </w:rPr>
        <w:t>k.o</w:t>
      </w:r>
      <w:proofErr w:type="spellEnd"/>
      <w:r w:rsidRPr="009B6CB5">
        <w:rPr>
          <w:lang w:val="sl-SI"/>
        </w:rPr>
        <w:t xml:space="preserve">. Bistrica, ki meri približno 2 ha. Namenska raba območja je IG – gospodarske cone. Območje na jugozahodu meji na načrtovano 1,5 ha veliko območje Poslovne cone Puščava - 1. faza, na jugovzhodu na vodotok, na severovzhodu na območje kmetijskih zemljišč, na severozahodu pa na nepozidano območje stavbnih zemljišč, namenjeno gospodarskim conam. Na območju je predvidena gradnja objektov za proizvodne in poslovne dejavnosti, ki se bodo odvijale v gospodarski coni, manipulacijskih površin ter prometne in druge gospodarske javne infrastrukture. Uredijo se zelene in druge pripadajoče odprte površine. </w:t>
      </w:r>
    </w:p>
    <w:p w14:paraId="5347D675" w14:textId="481671C5" w:rsidR="00232B0E" w:rsidRDefault="009B6CB5" w:rsidP="009B6CB5">
      <w:pPr>
        <w:jc w:val="both"/>
        <w:rPr>
          <w:lang w:val="sl-SI"/>
        </w:rPr>
      </w:pPr>
      <w:r w:rsidRPr="009B6CB5">
        <w:rPr>
          <w:lang w:val="sl-SI"/>
        </w:rPr>
        <w:t>Na podlagi predloženega gradiva ministrstvo ugotavlja, da za OPPN ni treba izvesti presoje vplivov na okolje v skladu z 51. členom ZVO-1.</w:t>
      </w:r>
    </w:p>
    <w:p w14:paraId="27DF6272" w14:textId="4DE34A74" w:rsidR="00F83AD0" w:rsidRDefault="00F83AD0" w:rsidP="00814FB1">
      <w:pPr>
        <w:tabs>
          <w:tab w:val="left" w:pos="960"/>
        </w:tabs>
        <w:jc w:val="both"/>
        <w:rPr>
          <w:szCs w:val="22"/>
          <w:lang w:val="sl-SI"/>
        </w:rPr>
      </w:pPr>
    </w:p>
    <w:p w14:paraId="60099E53" w14:textId="77777777" w:rsidR="00232B0E" w:rsidRDefault="00232B0E" w:rsidP="00232B0E">
      <w:pPr>
        <w:jc w:val="both"/>
        <w:rPr>
          <w:i/>
          <w:lang w:val="sl-SI"/>
        </w:rPr>
      </w:pPr>
      <w:r>
        <w:rPr>
          <w:lang w:val="sl-SI"/>
        </w:rPr>
        <w:t>Na podlagi 101. člena Zakona o ohranjanju narave (</w:t>
      </w:r>
      <w:r>
        <w:rPr>
          <w:bCs/>
          <w:lang w:val="sl-SI"/>
        </w:rPr>
        <w:t>Uradni list RS, št. 96/04-ZON-UPB2, 61/06-ZDru-1, 8/10 ZSKZ-B, 46/14, 21/18-ZNOrg, 31/18 in 82/20</w:t>
      </w:r>
      <w:r>
        <w:rPr>
          <w:lang w:val="sl-SI"/>
        </w:rPr>
        <w:t>; v nadaljevanju ZON) se celovita presoja vplivov na okolje izvede za plane, ki bi lahko pomembno vplivali na zavarovano območje, posebno varstveno območje ali potencialno posebno ohranitveno območje sami po sebi ali v povezavi z drugimi plani.</w:t>
      </w:r>
      <w:r>
        <w:rPr>
          <w:i/>
          <w:lang w:val="sl-SI"/>
        </w:rPr>
        <w:t xml:space="preserve"> </w:t>
      </w:r>
    </w:p>
    <w:p w14:paraId="6C0BD2E8" w14:textId="77777777" w:rsidR="00232B0E" w:rsidRDefault="00232B0E" w:rsidP="00232B0E">
      <w:pPr>
        <w:jc w:val="both"/>
        <w:rPr>
          <w:lang w:val="sl-SI"/>
        </w:rPr>
      </w:pPr>
    </w:p>
    <w:p w14:paraId="1CA6F8AF" w14:textId="505AC127" w:rsidR="00232B0E" w:rsidRPr="00585C7E" w:rsidRDefault="009B6CB5" w:rsidP="00232B0E">
      <w:pPr>
        <w:jc w:val="both"/>
        <w:rPr>
          <w:szCs w:val="22"/>
          <w:lang w:val="sl-SI"/>
        </w:rPr>
      </w:pPr>
      <w:r w:rsidRPr="009B6CB5">
        <w:rPr>
          <w:lang w:val="sl-SI"/>
        </w:rPr>
        <w:t>Zavod RS za varstvo narave (v nadaljnjem besedilu ZRSVN) je v mnenju, št. 3563-0006/2022-3, z dne 14 3. 2022, navedel, da na območju OPPN ni evidentiranih vsebin varstva narave kot so območja Natura 2000 in zavarovana območja. ZRSVN zato meni, da za OPPN ni treba izvesti presoje sprejemljivosti vplivov izvedbe planov in posegov na varovana območja, kot to določa 101. člen ZON.</w:t>
      </w:r>
    </w:p>
    <w:p w14:paraId="4C9F025A" w14:textId="77777777" w:rsidR="00232B0E" w:rsidRDefault="00232B0E" w:rsidP="00232B0E">
      <w:pPr>
        <w:jc w:val="both"/>
        <w:rPr>
          <w:lang w:val="sl-SI"/>
        </w:rPr>
      </w:pPr>
    </w:p>
    <w:p w14:paraId="0B2A1A0E" w14:textId="66254618" w:rsidR="00232B0E" w:rsidRDefault="00C939C8" w:rsidP="00232B0E">
      <w:pPr>
        <w:jc w:val="both"/>
        <w:rPr>
          <w:lang w:val="sl-SI"/>
        </w:rPr>
      </w:pPr>
      <w:r>
        <w:rPr>
          <w:szCs w:val="22"/>
          <w:lang w:val="sl-SI"/>
        </w:rPr>
        <w:t xml:space="preserve">Ministrstvo je v postopku preučilo tudi obstoj drugih </w:t>
      </w:r>
      <w:proofErr w:type="spellStart"/>
      <w:r>
        <w:rPr>
          <w:szCs w:val="22"/>
          <w:lang w:val="sl-SI"/>
        </w:rPr>
        <w:t>okoljskih</w:t>
      </w:r>
      <w:proofErr w:type="spellEnd"/>
      <w:r>
        <w:rPr>
          <w:szCs w:val="22"/>
          <w:lang w:val="sl-SI"/>
        </w:rPr>
        <w:t xml:space="preserve"> razlogov za uvedbo celovite presoje vplivov na okolje po določilu tretjega odstavka 40. člena ZVO-1 in 2. člena Uredbe o merilih za ocenjevanje verjetnosti pomembnejših vplivov izvedbe plana, programa, načrta ali drugega splošnega akta in njegovih sprememb na okolje v postopku celovite presoje vplivov na okolje (Uradni list RS, št. 9/09; v nadaljnjem besedilu Uredba o merilih). Skladno s 3. členom Uredbe o merilih je prejelo mnenja </w:t>
      </w:r>
      <w:r w:rsidR="005C50A9" w:rsidRPr="00817D02">
        <w:rPr>
          <w:szCs w:val="22"/>
          <w:lang w:val="sl-SI"/>
        </w:rPr>
        <w:t>ZRSVN, Ministrstva za zdravje, Ministrstva za kulturo, Ministrstva za kmetijstvo, gozdarstvo in prehrano</w:t>
      </w:r>
      <w:r w:rsidR="005C50A9" w:rsidRPr="00817D02">
        <w:rPr>
          <w:lang w:val="sl-SI"/>
        </w:rPr>
        <w:t xml:space="preserve"> </w:t>
      </w:r>
      <w:r w:rsidR="005C50A9" w:rsidRPr="00817D02">
        <w:rPr>
          <w:szCs w:val="22"/>
          <w:lang w:val="sl-SI"/>
        </w:rPr>
        <w:t>in</w:t>
      </w:r>
      <w:r w:rsidR="005C50A9" w:rsidRPr="001860E6">
        <w:rPr>
          <w:szCs w:val="22"/>
          <w:lang w:val="sl-SI"/>
        </w:rPr>
        <w:t xml:space="preserve"> </w:t>
      </w:r>
      <w:r w:rsidR="005C50A9" w:rsidRPr="00817D02">
        <w:rPr>
          <w:szCs w:val="22"/>
          <w:lang w:val="sl-SI"/>
        </w:rPr>
        <w:t>Direkcije</w:t>
      </w:r>
      <w:r w:rsidR="005C50A9" w:rsidRPr="00010DA7">
        <w:rPr>
          <w:szCs w:val="22"/>
          <w:lang w:val="sl-SI"/>
        </w:rPr>
        <w:t xml:space="preserve"> RS za vo</w:t>
      </w:r>
      <w:r w:rsidR="005C50A9">
        <w:rPr>
          <w:szCs w:val="22"/>
          <w:lang w:val="sl-SI"/>
        </w:rPr>
        <w:t>de</w:t>
      </w:r>
      <w:r>
        <w:rPr>
          <w:lang w:val="sl-SI"/>
        </w:rPr>
        <w:t>.</w:t>
      </w:r>
    </w:p>
    <w:p w14:paraId="69363904" w14:textId="77777777" w:rsidR="00232B0E" w:rsidRDefault="00232B0E" w:rsidP="00232B0E">
      <w:pPr>
        <w:jc w:val="both"/>
        <w:rPr>
          <w:highlight w:val="yellow"/>
          <w:lang w:val="sl-SI"/>
        </w:rPr>
      </w:pPr>
    </w:p>
    <w:p w14:paraId="3FD4EFF2" w14:textId="3794C659" w:rsidR="005C50A9" w:rsidRDefault="005C50A9" w:rsidP="005C50A9">
      <w:pPr>
        <w:tabs>
          <w:tab w:val="left" w:pos="960"/>
        </w:tabs>
        <w:jc w:val="both"/>
        <w:rPr>
          <w:szCs w:val="22"/>
          <w:lang w:val="sl-SI"/>
        </w:rPr>
      </w:pPr>
      <w:r>
        <w:rPr>
          <w:szCs w:val="22"/>
          <w:lang w:val="sl-SI"/>
        </w:rPr>
        <w:t xml:space="preserve">ZRSVN je v mnenju, št. </w:t>
      </w:r>
      <w:r w:rsidRPr="00E26240">
        <w:rPr>
          <w:szCs w:val="22"/>
          <w:lang w:val="sl-SI"/>
        </w:rPr>
        <w:t>3563-00</w:t>
      </w:r>
      <w:r>
        <w:rPr>
          <w:szCs w:val="22"/>
          <w:lang w:val="sl-SI"/>
        </w:rPr>
        <w:t>06</w:t>
      </w:r>
      <w:r w:rsidRPr="00E26240">
        <w:rPr>
          <w:szCs w:val="22"/>
          <w:lang w:val="sl-SI"/>
        </w:rPr>
        <w:t>/202</w:t>
      </w:r>
      <w:r>
        <w:rPr>
          <w:szCs w:val="22"/>
          <w:lang w:val="sl-SI"/>
        </w:rPr>
        <w:t>2</w:t>
      </w:r>
      <w:r w:rsidRPr="00E26240">
        <w:rPr>
          <w:szCs w:val="22"/>
          <w:lang w:val="sl-SI"/>
        </w:rPr>
        <w:t>-</w:t>
      </w:r>
      <w:r>
        <w:rPr>
          <w:szCs w:val="22"/>
          <w:lang w:val="sl-SI"/>
        </w:rPr>
        <w:t>3</w:t>
      </w:r>
      <w:r w:rsidRPr="00845EB1">
        <w:rPr>
          <w:lang w:val="sl-SI"/>
        </w:rPr>
        <w:t xml:space="preserve">, z dne </w:t>
      </w:r>
      <w:r>
        <w:rPr>
          <w:lang w:val="sl-SI"/>
        </w:rPr>
        <w:t>14</w:t>
      </w:r>
      <w:r w:rsidRPr="00845EB1">
        <w:rPr>
          <w:lang w:val="sl-SI"/>
        </w:rPr>
        <w:t xml:space="preserve"> </w:t>
      </w:r>
      <w:r>
        <w:rPr>
          <w:lang w:val="sl-SI"/>
        </w:rPr>
        <w:t>3</w:t>
      </w:r>
      <w:r w:rsidRPr="00845EB1">
        <w:rPr>
          <w:lang w:val="sl-SI"/>
        </w:rPr>
        <w:t>. 202</w:t>
      </w:r>
      <w:r>
        <w:rPr>
          <w:lang w:val="sl-SI"/>
        </w:rPr>
        <w:t xml:space="preserve">2 </w:t>
      </w:r>
      <w:r>
        <w:rPr>
          <w:szCs w:val="22"/>
          <w:lang w:val="sl-SI"/>
        </w:rPr>
        <w:t>ugotovil, da na območju OPPN ni naravnih vrednot in območij, pomembnih za biotsko raznovrstnost, zato zanj ni treba izvesti celovite presoje vplivov na naravne vrednote in biotsko raznovrstnost.</w:t>
      </w:r>
    </w:p>
    <w:p w14:paraId="618A121B" w14:textId="77777777" w:rsidR="00293BF9" w:rsidRDefault="00293BF9" w:rsidP="005C50A9">
      <w:pPr>
        <w:tabs>
          <w:tab w:val="left" w:pos="960"/>
        </w:tabs>
        <w:jc w:val="both"/>
        <w:rPr>
          <w:szCs w:val="22"/>
          <w:lang w:val="sl-SI"/>
        </w:rPr>
      </w:pPr>
    </w:p>
    <w:p w14:paraId="6705EC68" w14:textId="77777777" w:rsidR="005C50A9" w:rsidRPr="005A7B3E" w:rsidRDefault="005C50A9" w:rsidP="005C50A9">
      <w:pPr>
        <w:tabs>
          <w:tab w:val="left" w:pos="960"/>
        </w:tabs>
        <w:jc w:val="both"/>
        <w:rPr>
          <w:lang w:val="sl-SI"/>
        </w:rPr>
      </w:pPr>
      <w:r w:rsidRPr="005A7B3E">
        <w:rPr>
          <w:lang w:val="sl-SI"/>
        </w:rPr>
        <w:t>Ministrstvo za kulturo je v mnenju, št. 35012-47/2022-3340-3, z dne 11. 4. 2022, navedlo, da na območju OPPN in na območju vplivov novih posegov ni enot kulturne dediščine, vpisanih v register kulturne dediščine. Ministrstvo za kulturo meni, da ni verjetnosti pomembnejših vplivov plana na kulturno dediščino.</w:t>
      </w:r>
    </w:p>
    <w:p w14:paraId="694B3549" w14:textId="77777777" w:rsidR="005C50A9" w:rsidRPr="005A7B3E" w:rsidRDefault="005C50A9" w:rsidP="005C50A9">
      <w:pPr>
        <w:tabs>
          <w:tab w:val="left" w:pos="960"/>
        </w:tabs>
        <w:jc w:val="both"/>
        <w:rPr>
          <w:lang w:val="sl-SI"/>
        </w:rPr>
      </w:pPr>
    </w:p>
    <w:p w14:paraId="054813C1" w14:textId="77777777" w:rsidR="005C50A9" w:rsidRPr="005A7B3E" w:rsidRDefault="005C50A9" w:rsidP="005C50A9">
      <w:pPr>
        <w:tabs>
          <w:tab w:val="left" w:pos="960"/>
        </w:tabs>
        <w:jc w:val="both"/>
        <w:rPr>
          <w:lang w:val="sl-SI"/>
        </w:rPr>
      </w:pPr>
      <w:r w:rsidRPr="005A7B3E">
        <w:rPr>
          <w:lang w:val="sl-SI"/>
        </w:rPr>
        <w:t>Ministrstvo za kmetijstvo, gozdarstvo in prehrano je podalo mnenje s področja kmetijstva, št. 3504-44/2022/2, z dne 14. 3. 2022, v katerem je navedlo, da predlagana prostorska ureditev ne posega na območja kmetijskih zemljišč, zato se do OPPN ne bo opredelilo.</w:t>
      </w:r>
    </w:p>
    <w:p w14:paraId="392A8B9C" w14:textId="77777777" w:rsidR="005C50A9" w:rsidRPr="005A7B3E" w:rsidRDefault="005C50A9" w:rsidP="005C50A9">
      <w:pPr>
        <w:tabs>
          <w:tab w:val="left" w:pos="960"/>
        </w:tabs>
        <w:jc w:val="both"/>
        <w:rPr>
          <w:lang w:val="sl-SI"/>
        </w:rPr>
      </w:pPr>
    </w:p>
    <w:p w14:paraId="303AB7DD" w14:textId="77777777" w:rsidR="005C50A9" w:rsidRDefault="005C50A9" w:rsidP="005C50A9">
      <w:pPr>
        <w:tabs>
          <w:tab w:val="left" w:pos="960"/>
        </w:tabs>
        <w:jc w:val="both"/>
        <w:rPr>
          <w:lang w:val="sl-SI"/>
        </w:rPr>
      </w:pPr>
      <w:r w:rsidRPr="005A7B3E">
        <w:rPr>
          <w:lang w:val="sl-SI"/>
        </w:rPr>
        <w:t xml:space="preserve">Direkcija RS za vode je podala mnenje, št. 35021-3/2022-2, z dne 28. 3. 2022, v katerem je navedla, da OPPN verjetno ne bo pomembno vplival na okolje z vidika upravljanja z vodami. </w:t>
      </w:r>
    </w:p>
    <w:p w14:paraId="57AC6B1B" w14:textId="77777777" w:rsidR="005C50A9" w:rsidRDefault="005C50A9" w:rsidP="005C50A9">
      <w:pPr>
        <w:tabs>
          <w:tab w:val="left" w:pos="960"/>
        </w:tabs>
        <w:jc w:val="both"/>
        <w:rPr>
          <w:lang w:val="sl-SI"/>
        </w:rPr>
      </w:pPr>
    </w:p>
    <w:p w14:paraId="0C95D223" w14:textId="77777777" w:rsidR="005C50A9" w:rsidRDefault="005C50A9" w:rsidP="005C50A9">
      <w:pPr>
        <w:tabs>
          <w:tab w:val="left" w:pos="960"/>
        </w:tabs>
        <w:jc w:val="both"/>
        <w:rPr>
          <w:szCs w:val="22"/>
          <w:lang w:val="sl-SI"/>
        </w:rPr>
      </w:pPr>
      <w:r w:rsidRPr="00C90DF4">
        <w:rPr>
          <w:szCs w:val="22"/>
          <w:lang w:val="sl-SI"/>
        </w:rPr>
        <w:t>Ministrstvo za zdravje je posredovalo mnenje Nacionalnega inštituta za javno zdravje (v nadaljnjem besedilu NIJZ), št. 35</w:t>
      </w:r>
      <w:r>
        <w:rPr>
          <w:szCs w:val="22"/>
          <w:lang w:val="sl-SI"/>
        </w:rPr>
        <w:t>4</w:t>
      </w:r>
      <w:r w:rsidRPr="00C90DF4">
        <w:rPr>
          <w:szCs w:val="22"/>
          <w:lang w:val="sl-SI"/>
        </w:rPr>
        <w:t>-</w:t>
      </w:r>
      <w:r>
        <w:rPr>
          <w:szCs w:val="22"/>
          <w:lang w:val="sl-SI"/>
        </w:rPr>
        <w:t>60</w:t>
      </w:r>
      <w:r w:rsidRPr="00C90DF4">
        <w:rPr>
          <w:szCs w:val="22"/>
          <w:lang w:val="sl-SI"/>
        </w:rPr>
        <w:t xml:space="preserve">/2022-2 (256), z dne </w:t>
      </w:r>
      <w:r>
        <w:rPr>
          <w:szCs w:val="22"/>
          <w:lang w:val="sl-SI"/>
        </w:rPr>
        <w:t>7</w:t>
      </w:r>
      <w:r w:rsidRPr="00C90DF4">
        <w:rPr>
          <w:szCs w:val="22"/>
          <w:lang w:val="sl-SI"/>
        </w:rPr>
        <w:t xml:space="preserve">. </w:t>
      </w:r>
      <w:r>
        <w:rPr>
          <w:szCs w:val="22"/>
          <w:lang w:val="sl-SI"/>
        </w:rPr>
        <w:t>4</w:t>
      </w:r>
      <w:r w:rsidRPr="00C90DF4">
        <w:rPr>
          <w:szCs w:val="22"/>
          <w:lang w:val="sl-SI"/>
        </w:rPr>
        <w:t>. 2022</w:t>
      </w:r>
      <w:r>
        <w:rPr>
          <w:szCs w:val="22"/>
          <w:lang w:val="sl-SI"/>
        </w:rPr>
        <w:t>, s katerim soglaša</w:t>
      </w:r>
      <w:r w:rsidRPr="00C90DF4">
        <w:rPr>
          <w:szCs w:val="22"/>
          <w:lang w:val="sl-SI"/>
        </w:rPr>
        <w:t xml:space="preserve">. </w:t>
      </w:r>
      <w:r w:rsidRPr="00D35C4A">
        <w:rPr>
          <w:szCs w:val="22"/>
          <w:lang w:val="sl-SI"/>
        </w:rPr>
        <w:t xml:space="preserve">Iz mnenja je razvidno, da bodo z OPPN načrtovane ureditve, glede na značilnosti plana, značilnosti vplivov ter pomen in ranljivost območij, ki bodo verjetno prizadeta, </w:t>
      </w:r>
      <w:r>
        <w:rPr>
          <w:szCs w:val="22"/>
          <w:lang w:val="sl-SI"/>
        </w:rPr>
        <w:t xml:space="preserve">lahko </w:t>
      </w:r>
      <w:r w:rsidRPr="00D35C4A">
        <w:rPr>
          <w:szCs w:val="22"/>
          <w:lang w:val="sl-SI"/>
        </w:rPr>
        <w:t xml:space="preserve">pomembno vplivale na zdravje in počutje ljudi. </w:t>
      </w:r>
      <w:r>
        <w:rPr>
          <w:szCs w:val="22"/>
          <w:lang w:val="sl-SI"/>
        </w:rPr>
        <w:t xml:space="preserve">Na območju OPPN je predvidena gradnja stavb za potrebe gospodarske cone, ki na meji s stanovanjskim območjem predstavlja konflikten stik zaradi vplivov na okolje, ki jih lahko povzročijo dejavnosti znotraj gospodarske cone. OPPN ima lahko v fazi gradnje in fazi obratovanja pomemben vpliv na zdravje in počutje ljudi, zlasti na </w:t>
      </w:r>
      <w:r w:rsidRPr="00C46600">
        <w:rPr>
          <w:szCs w:val="22"/>
          <w:lang w:val="sl-SI"/>
        </w:rPr>
        <w:t>kakovost zunanjega zraka, obremenjenost okolja s hrupom, kakovost površinskih in podzemnih voda, kakovost pitne vode in na ravnanje z odpadki</w:t>
      </w:r>
      <w:r>
        <w:rPr>
          <w:szCs w:val="22"/>
          <w:lang w:val="sl-SI"/>
        </w:rPr>
        <w:t xml:space="preserve">. Skladno z navedenim je NIJZ v mnenju podal minimalni obseg vsebin, ki morajo biti obravnavane v </w:t>
      </w:r>
      <w:proofErr w:type="spellStart"/>
      <w:r>
        <w:rPr>
          <w:szCs w:val="22"/>
          <w:lang w:val="sl-SI"/>
        </w:rPr>
        <w:t>okoljskem</w:t>
      </w:r>
      <w:proofErr w:type="spellEnd"/>
      <w:r>
        <w:rPr>
          <w:szCs w:val="22"/>
          <w:lang w:val="sl-SI"/>
        </w:rPr>
        <w:t xml:space="preserve"> poročilu, in sicer: onesnaževanje zraka, obremenjenost okolja s hrupom, vključno s konfliktnimi stiki stanovanj in gospodarskih dejavnosti, oskrba z zdravstveno ustrezno pitno vodo v zadostnih količinah</w:t>
      </w:r>
      <w:r w:rsidRPr="00681654">
        <w:rPr>
          <w:szCs w:val="22"/>
          <w:lang w:val="sl-SI"/>
        </w:rPr>
        <w:t xml:space="preserve"> </w:t>
      </w:r>
      <w:r>
        <w:rPr>
          <w:szCs w:val="22"/>
          <w:lang w:val="sl-SI"/>
        </w:rPr>
        <w:t>in z varovanjem vodnih virov, svetlobno onesnaževanje.</w:t>
      </w:r>
    </w:p>
    <w:p w14:paraId="6AAB4EB2" w14:textId="77777777" w:rsidR="005C50A9" w:rsidRDefault="005C50A9" w:rsidP="005C50A9">
      <w:pPr>
        <w:tabs>
          <w:tab w:val="left" w:pos="960"/>
        </w:tabs>
        <w:jc w:val="both"/>
        <w:rPr>
          <w:szCs w:val="22"/>
          <w:lang w:val="sl-SI"/>
        </w:rPr>
      </w:pPr>
    </w:p>
    <w:p w14:paraId="48F6F587" w14:textId="77777777" w:rsidR="005C50A9" w:rsidRPr="00A82737" w:rsidRDefault="005C50A9" w:rsidP="005C50A9">
      <w:pPr>
        <w:tabs>
          <w:tab w:val="left" w:pos="960"/>
        </w:tabs>
        <w:jc w:val="both"/>
        <w:rPr>
          <w:szCs w:val="22"/>
          <w:lang w:val="sl-SI"/>
        </w:rPr>
      </w:pPr>
      <w:r w:rsidRPr="00A82737">
        <w:rPr>
          <w:szCs w:val="22"/>
          <w:lang w:val="sl-SI"/>
        </w:rPr>
        <w:lastRenderedPageBreak/>
        <w:t xml:space="preserve">Ministrstvo je po pregledu gradiva in mnenj, na podlagi meril iz 2. člena Uredbe o merilih, ki se nanašajo na značilnosti plana, značilnosti vplivov ter </w:t>
      </w:r>
      <w:r w:rsidRPr="00A82737">
        <w:rPr>
          <w:rFonts w:cs="Arial"/>
          <w:lang w:val="sl-SI"/>
        </w:rPr>
        <w:t>pomen in ranljivost območij, ki bodo verjetno prizadeta,</w:t>
      </w:r>
      <w:r w:rsidRPr="00A82737">
        <w:rPr>
          <w:szCs w:val="22"/>
          <w:lang w:val="sl-SI"/>
        </w:rPr>
        <w:t xml:space="preserve"> ugotovilo, da:</w:t>
      </w:r>
    </w:p>
    <w:p w14:paraId="45362757" w14:textId="77777777" w:rsidR="005C50A9" w:rsidRPr="00062A90" w:rsidRDefault="005C50A9" w:rsidP="005C50A9">
      <w:pPr>
        <w:ind w:left="284" w:hanging="284"/>
        <w:jc w:val="both"/>
        <w:rPr>
          <w:lang w:val="sl-SI"/>
        </w:rPr>
      </w:pPr>
      <w:r w:rsidRPr="003A18FE">
        <w:rPr>
          <w:lang w:val="sl-SI"/>
        </w:rPr>
        <w:t>-</w:t>
      </w:r>
      <w:r w:rsidRPr="003A18FE">
        <w:rPr>
          <w:lang w:val="sl-SI"/>
        </w:rPr>
        <w:tab/>
        <w:t xml:space="preserve">se z OPPN načrtuje </w:t>
      </w:r>
      <w:r>
        <w:rPr>
          <w:lang w:val="sl-SI"/>
        </w:rPr>
        <w:t>gradnja gospodarske cone in pripadajoče gospodarske javne infrastrukture ter ureditev manipulacijskih, zelenih in drugih odprtih površin</w:t>
      </w:r>
      <w:r w:rsidRPr="003A18FE">
        <w:rPr>
          <w:lang w:val="sl-SI"/>
        </w:rPr>
        <w:t>;</w:t>
      </w:r>
    </w:p>
    <w:p w14:paraId="499012A4" w14:textId="77777777" w:rsidR="005C50A9" w:rsidRPr="00817D02" w:rsidRDefault="005C50A9" w:rsidP="005C50A9">
      <w:pPr>
        <w:ind w:left="284" w:hanging="284"/>
        <w:jc w:val="both"/>
        <w:rPr>
          <w:lang w:val="sl-SI"/>
        </w:rPr>
      </w:pPr>
      <w:r w:rsidRPr="00817D02">
        <w:rPr>
          <w:lang w:val="sl-SI"/>
        </w:rPr>
        <w:t>-</w:t>
      </w:r>
      <w:r w:rsidRPr="00817D02">
        <w:rPr>
          <w:lang w:val="sl-SI"/>
        </w:rPr>
        <w:tab/>
        <w:t>se z OPPN ne spreminja namenska raba prostora;</w:t>
      </w:r>
    </w:p>
    <w:p w14:paraId="3727F5D8" w14:textId="77777777" w:rsidR="005C50A9" w:rsidRPr="00C46600" w:rsidRDefault="005C50A9" w:rsidP="005C50A9">
      <w:pPr>
        <w:ind w:left="284" w:hanging="284"/>
        <w:jc w:val="both"/>
        <w:rPr>
          <w:lang w:val="sl-SI"/>
        </w:rPr>
      </w:pPr>
      <w:r w:rsidRPr="00817D02">
        <w:rPr>
          <w:lang w:val="sl-SI"/>
        </w:rPr>
        <w:t>-</w:t>
      </w:r>
      <w:r w:rsidRPr="00817D02">
        <w:rPr>
          <w:lang w:val="sl-SI"/>
        </w:rPr>
        <w:tab/>
        <w:t>OPPN ne</w:t>
      </w:r>
      <w:r>
        <w:rPr>
          <w:lang w:val="sl-SI"/>
        </w:rPr>
        <w:t xml:space="preserve"> sega </w:t>
      </w:r>
      <w:r w:rsidRPr="00817D02">
        <w:rPr>
          <w:lang w:val="sl-SI"/>
        </w:rPr>
        <w:t xml:space="preserve">na območja naravnih vrednot in na ekološko pomembna </w:t>
      </w:r>
      <w:r w:rsidRPr="00C46600">
        <w:rPr>
          <w:lang w:val="sl-SI"/>
        </w:rPr>
        <w:t>območja;</w:t>
      </w:r>
    </w:p>
    <w:p w14:paraId="130F3843" w14:textId="77777777" w:rsidR="005C50A9" w:rsidRPr="00C46600" w:rsidRDefault="005C50A9" w:rsidP="005C50A9">
      <w:pPr>
        <w:ind w:left="284" w:hanging="284"/>
        <w:jc w:val="both"/>
        <w:rPr>
          <w:lang w:val="sl-SI"/>
        </w:rPr>
      </w:pPr>
      <w:r w:rsidRPr="00C46600">
        <w:rPr>
          <w:lang w:val="sl-SI"/>
        </w:rPr>
        <w:t>-</w:t>
      </w:r>
      <w:r w:rsidRPr="00C46600">
        <w:rPr>
          <w:lang w:val="sl-SI"/>
        </w:rPr>
        <w:tab/>
        <w:t xml:space="preserve">OPPN ne sega na območja kulturne dediščine; </w:t>
      </w:r>
    </w:p>
    <w:p w14:paraId="49EE1F2E" w14:textId="77777777" w:rsidR="005C50A9" w:rsidRPr="00C46600" w:rsidRDefault="005C50A9" w:rsidP="005C50A9">
      <w:pPr>
        <w:ind w:left="284" w:hanging="284"/>
        <w:jc w:val="both"/>
        <w:rPr>
          <w:lang w:val="sl-SI"/>
        </w:rPr>
      </w:pPr>
      <w:r w:rsidRPr="00C46600">
        <w:rPr>
          <w:lang w:val="sl-SI"/>
        </w:rPr>
        <w:t>-</w:t>
      </w:r>
      <w:r w:rsidRPr="00C46600">
        <w:rPr>
          <w:lang w:val="sl-SI"/>
        </w:rPr>
        <w:tab/>
        <w:t>OPPN ne sega v vodovarstveno območje</w:t>
      </w:r>
      <w:r>
        <w:rPr>
          <w:lang w:val="sl-SI"/>
        </w:rPr>
        <w:t xml:space="preserve"> in na podlagi javno dostopnih podatkov (Atlas voda) ni poplavno ogroženo</w:t>
      </w:r>
      <w:r w:rsidRPr="00C46600">
        <w:rPr>
          <w:lang w:val="sl-SI"/>
        </w:rPr>
        <w:t>;</w:t>
      </w:r>
    </w:p>
    <w:p w14:paraId="05C0603E" w14:textId="4F2F146E" w:rsidR="00232B0E" w:rsidRDefault="005C50A9" w:rsidP="005C50A9">
      <w:pPr>
        <w:tabs>
          <w:tab w:val="left" w:pos="284"/>
        </w:tabs>
        <w:ind w:left="284" w:hanging="284"/>
        <w:jc w:val="both"/>
        <w:rPr>
          <w:lang w:val="sl-SI"/>
        </w:rPr>
      </w:pPr>
      <w:r w:rsidRPr="00C46600">
        <w:rPr>
          <w:lang w:val="sl-SI"/>
        </w:rPr>
        <w:t>-</w:t>
      </w:r>
      <w:r w:rsidRPr="00C46600">
        <w:rPr>
          <w:lang w:val="sl-SI"/>
        </w:rPr>
        <w:tab/>
        <w:t>se z OPPN načrtujejo dejavnosti, zaradi katerih je pričakovati vplive na kakovost zraka in vode, povečanje obremenitev s hrupom</w:t>
      </w:r>
      <w:r>
        <w:rPr>
          <w:lang w:val="sl-SI"/>
        </w:rPr>
        <w:t xml:space="preserve"> ter svetlobno onesnaževanje</w:t>
      </w:r>
      <w:r w:rsidRPr="00C46600">
        <w:rPr>
          <w:lang w:val="sl-SI"/>
        </w:rPr>
        <w:t>, kar ima lahko pomembne vplive na zdravje ljudi</w:t>
      </w:r>
      <w:r w:rsidR="00795293">
        <w:rPr>
          <w:lang w:val="sl-SI"/>
        </w:rPr>
        <w:t>.</w:t>
      </w:r>
    </w:p>
    <w:p w14:paraId="63E7C5AB" w14:textId="77777777" w:rsidR="00795293" w:rsidRPr="007A5DED" w:rsidRDefault="00795293" w:rsidP="00795293">
      <w:pPr>
        <w:tabs>
          <w:tab w:val="left" w:pos="284"/>
        </w:tabs>
        <w:ind w:left="284" w:hanging="284"/>
        <w:jc w:val="both"/>
        <w:rPr>
          <w:lang w:val="sl-SI"/>
        </w:rPr>
      </w:pPr>
    </w:p>
    <w:p w14:paraId="2DD9E240" w14:textId="7536C2F7" w:rsidR="00795293" w:rsidRDefault="00A37F2D" w:rsidP="00232B0E">
      <w:pPr>
        <w:jc w:val="both"/>
        <w:rPr>
          <w:szCs w:val="22"/>
          <w:lang w:val="sl-SI"/>
        </w:rPr>
      </w:pPr>
      <w:r>
        <w:rPr>
          <w:szCs w:val="22"/>
          <w:lang w:val="sl-SI"/>
        </w:rPr>
        <w:t xml:space="preserve">Upoštevajoč merila iz 2. člena Uredbe o merilih in mnenj iz 3. člena te uredbe je Ministrstvo ocenilo, da </w:t>
      </w:r>
      <w:r w:rsidR="005C50A9">
        <w:rPr>
          <w:szCs w:val="22"/>
          <w:lang w:val="sl-SI"/>
        </w:rPr>
        <w:t xml:space="preserve">bo </w:t>
      </w:r>
      <w:r>
        <w:rPr>
          <w:szCs w:val="22"/>
          <w:lang w:val="sl-SI"/>
        </w:rPr>
        <w:t>OPPN</w:t>
      </w:r>
      <w:r>
        <w:rPr>
          <w:lang w:val="sl-SI"/>
        </w:rPr>
        <w:t xml:space="preserve"> </w:t>
      </w:r>
      <w:r w:rsidR="005C50A9">
        <w:rPr>
          <w:lang w:val="sl-SI"/>
        </w:rPr>
        <w:t>verjetno</w:t>
      </w:r>
      <w:r>
        <w:rPr>
          <w:lang w:val="sl-SI"/>
        </w:rPr>
        <w:t xml:space="preserve"> </w:t>
      </w:r>
      <w:r>
        <w:rPr>
          <w:szCs w:val="22"/>
          <w:lang w:val="sl-SI"/>
        </w:rPr>
        <w:t>pomembno vplival na okolje</w:t>
      </w:r>
      <w:r w:rsidR="005C50A9">
        <w:rPr>
          <w:szCs w:val="22"/>
          <w:lang w:val="sl-SI"/>
        </w:rPr>
        <w:t xml:space="preserve"> z vidika varstva zdravja ljudi</w:t>
      </w:r>
      <w:r>
        <w:rPr>
          <w:szCs w:val="22"/>
          <w:lang w:val="sl-SI"/>
        </w:rPr>
        <w:t xml:space="preserve">, zato </w:t>
      </w:r>
      <w:r w:rsidR="005C50A9">
        <w:rPr>
          <w:szCs w:val="22"/>
          <w:lang w:val="sl-SI"/>
        </w:rPr>
        <w:t>je pooblaščenca pripravljavca plana, z dopisom št. 35409-214/2022-2550-4, z dne 15. 4. 2022 seznanil</w:t>
      </w:r>
      <w:r>
        <w:rPr>
          <w:szCs w:val="22"/>
          <w:lang w:val="sl-SI"/>
        </w:rPr>
        <w:t xml:space="preserve"> </w:t>
      </w:r>
      <w:r w:rsidR="005C50A9">
        <w:rPr>
          <w:szCs w:val="22"/>
          <w:lang w:val="sl-SI"/>
        </w:rPr>
        <w:t>z dejstvi in okoliščinami, pomembnimi za uvedbo postopka</w:t>
      </w:r>
      <w:r>
        <w:rPr>
          <w:szCs w:val="22"/>
          <w:lang w:val="sl-SI"/>
        </w:rPr>
        <w:t xml:space="preserve"> celovite presoje vplivov na okolje.</w:t>
      </w:r>
      <w:r w:rsidR="005C50A9">
        <w:rPr>
          <w:szCs w:val="22"/>
          <w:lang w:val="sl-SI"/>
        </w:rPr>
        <w:t xml:space="preserve"> Pozval ga je, da se do navedenih dejstev pisno izjasni v roku 15 dni od prejema poziva.</w:t>
      </w:r>
    </w:p>
    <w:p w14:paraId="50E283A0" w14:textId="1CE081BF" w:rsidR="005C50A9" w:rsidRDefault="005C50A9" w:rsidP="00232B0E">
      <w:pPr>
        <w:jc w:val="both"/>
        <w:rPr>
          <w:szCs w:val="22"/>
          <w:lang w:val="sl-SI"/>
        </w:rPr>
      </w:pPr>
    </w:p>
    <w:p w14:paraId="6BDE3016" w14:textId="1A859FB6" w:rsidR="005C50A9" w:rsidRDefault="005C50A9" w:rsidP="00232B0E">
      <w:pPr>
        <w:jc w:val="both"/>
        <w:rPr>
          <w:szCs w:val="22"/>
          <w:lang w:val="sl-SI"/>
        </w:rPr>
      </w:pPr>
      <w:r>
        <w:rPr>
          <w:szCs w:val="22"/>
          <w:lang w:val="sl-SI"/>
        </w:rPr>
        <w:t xml:space="preserve">Pripravljavec plana je z dopisom, dne 3. 5. 2022, na Ministrstvo poslal </w:t>
      </w:r>
      <w:proofErr w:type="spellStart"/>
      <w:r>
        <w:rPr>
          <w:szCs w:val="22"/>
          <w:lang w:val="sl-SI"/>
        </w:rPr>
        <w:t>izjasnitev</w:t>
      </w:r>
      <w:proofErr w:type="spellEnd"/>
      <w:r>
        <w:rPr>
          <w:szCs w:val="22"/>
          <w:lang w:val="sl-SI"/>
        </w:rPr>
        <w:t xml:space="preserve"> glede dejstev in okoliščin, ugotovljenih v postopku celovite presoje vplivov na okolje. Navedel je, da se ne strinja z ugotovitvami Ministrstva za zdravje iz mnenja NIJZ, št. 354-60/2022-2 (256), z dne 7. 4. 2022</w:t>
      </w:r>
      <w:r w:rsidR="00293BF9">
        <w:rPr>
          <w:szCs w:val="22"/>
          <w:lang w:val="sl-SI"/>
        </w:rPr>
        <w:t xml:space="preserve"> in podal dodatne obrazložitve</w:t>
      </w:r>
      <w:r>
        <w:rPr>
          <w:szCs w:val="22"/>
          <w:lang w:val="sl-SI"/>
        </w:rPr>
        <w:t xml:space="preserve">. </w:t>
      </w:r>
      <w:r w:rsidR="00370F63">
        <w:rPr>
          <w:szCs w:val="22"/>
          <w:lang w:val="sl-SI"/>
        </w:rPr>
        <w:t>Glede onesnaževanja okolja v času gradnje je navedel, da so dolžnosti investitorjev, da poskrbijo za ustrezne varnostne ukrepe in organizacijo gradbišč na način, da se prepreči onesnaževanje okolja, kar določa tudi zakonodaja. Navedel je, da je na območju predvidena uporaba obnovljivih virov energije (</w:t>
      </w:r>
      <w:proofErr w:type="spellStart"/>
      <w:r w:rsidR="00370F63">
        <w:rPr>
          <w:szCs w:val="22"/>
          <w:lang w:val="sl-SI"/>
        </w:rPr>
        <w:t>fotovoltaika</w:t>
      </w:r>
      <w:proofErr w:type="spellEnd"/>
      <w:r w:rsidR="00370F63">
        <w:rPr>
          <w:szCs w:val="22"/>
          <w:lang w:val="sl-SI"/>
        </w:rPr>
        <w:t xml:space="preserve"> na strehah stavb) in izgradnja plinovodnega omrežja ter energetsko učinkovita gradnja, kar bo zmanjšalo porabo energije in posledično onesnaženje zraka zaradi ogrevanja stavb. </w:t>
      </w:r>
      <w:r w:rsidR="00C947F8">
        <w:rPr>
          <w:szCs w:val="22"/>
          <w:lang w:val="sl-SI"/>
        </w:rPr>
        <w:t xml:space="preserve">Promet na območju se </w:t>
      </w:r>
      <w:r w:rsidR="00EF5F43">
        <w:rPr>
          <w:szCs w:val="22"/>
          <w:lang w:val="sl-SI"/>
        </w:rPr>
        <w:t xml:space="preserve">bo </w:t>
      </w:r>
      <w:r w:rsidR="00C947F8">
        <w:rPr>
          <w:szCs w:val="22"/>
          <w:lang w:val="sl-SI"/>
        </w:rPr>
        <w:t>uredi</w:t>
      </w:r>
      <w:r w:rsidR="00EF5F43">
        <w:rPr>
          <w:szCs w:val="22"/>
          <w:lang w:val="sl-SI"/>
        </w:rPr>
        <w:t>l</w:t>
      </w:r>
      <w:r w:rsidR="00C947F8">
        <w:rPr>
          <w:szCs w:val="22"/>
          <w:lang w:val="sl-SI"/>
        </w:rPr>
        <w:t xml:space="preserve"> po obstoječem cestnem koridorju 1. faze ureditve območja, ki je od stanovanjskih stavb ločen z zelenim pasom</w:t>
      </w:r>
      <w:r w:rsidR="005B0DDC">
        <w:rPr>
          <w:szCs w:val="22"/>
          <w:lang w:val="sl-SI"/>
        </w:rPr>
        <w:t xml:space="preserve"> (vizualna, protihrupna in protiprašna bariera)</w:t>
      </w:r>
      <w:r w:rsidR="00C947F8">
        <w:rPr>
          <w:szCs w:val="22"/>
          <w:lang w:val="sl-SI"/>
        </w:rPr>
        <w:t xml:space="preserve">. Predvidene dejavnosti na območju (poslovne, obrtne, trgovske, storitvene, gostinske, športne in rekreacijske dejavnosti) bodo generirale promet pretežno v dopoldanskem času. Za potrebe priprave OPPN so bile izdelane tudi strokovne podlage in prometna študija, iz katerih sta razvidni dve prometni konici (med 6. in 7. uro ter 14. in 15. uro). Analiza povečanja prometa </w:t>
      </w:r>
      <w:r w:rsidR="00626615">
        <w:rPr>
          <w:szCs w:val="22"/>
          <w:lang w:val="sl-SI"/>
        </w:rPr>
        <w:t>s</w:t>
      </w:r>
      <w:r w:rsidR="00C947F8">
        <w:rPr>
          <w:szCs w:val="22"/>
          <w:lang w:val="sl-SI"/>
        </w:rPr>
        <w:t xml:space="preserve"> pričakovan</w:t>
      </w:r>
      <w:r w:rsidR="009D4706">
        <w:rPr>
          <w:szCs w:val="22"/>
          <w:lang w:val="sl-SI"/>
        </w:rPr>
        <w:t>im</w:t>
      </w:r>
      <w:r w:rsidR="00C947F8">
        <w:rPr>
          <w:szCs w:val="22"/>
          <w:lang w:val="sl-SI"/>
        </w:rPr>
        <w:t xml:space="preserve"> povečanje</w:t>
      </w:r>
      <w:r w:rsidR="009D4706">
        <w:rPr>
          <w:szCs w:val="22"/>
          <w:lang w:val="sl-SI"/>
        </w:rPr>
        <w:t>m</w:t>
      </w:r>
      <w:r w:rsidR="00C947F8">
        <w:rPr>
          <w:szCs w:val="22"/>
          <w:lang w:val="sl-SI"/>
        </w:rPr>
        <w:t xml:space="preserve"> prometa v obdobju 20 let </w:t>
      </w:r>
      <w:r w:rsidR="005B0DDC">
        <w:rPr>
          <w:szCs w:val="22"/>
          <w:lang w:val="sl-SI"/>
        </w:rPr>
        <w:t>je pokazal</w:t>
      </w:r>
      <w:r w:rsidR="009D4706">
        <w:rPr>
          <w:szCs w:val="22"/>
          <w:lang w:val="sl-SI"/>
        </w:rPr>
        <w:t>a</w:t>
      </w:r>
      <w:r w:rsidR="005B0DDC">
        <w:rPr>
          <w:szCs w:val="22"/>
          <w:lang w:val="sl-SI"/>
        </w:rPr>
        <w:t>, da bo to minimalno</w:t>
      </w:r>
      <w:r w:rsidR="00535A9D">
        <w:rPr>
          <w:szCs w:val="22"/>
          <w:lang w:val="sl-SI"/>
        </w:rPr>
        <w:t xml:space="preserve"> in novi prometni tokovi ne bodo znatno vplivali na promet po regionalni cesti. </w:t>
      </w:r>
      <w:r w:rsidR="005B0DDC">
        <w:rPr>
          <w:szCs w:val="22"/>
          <w:lang w:val="sl-SI"/>
        </w:rPr>
        <w:t xml:space="preserve">Protihrupni ukrepi na stiku območja poslovne cone in </w:t>
      </w:r>
      <w:r w:rsidR="009D4706">
        <w:rPr>
          <w:szCs w:val="22"/>
          <w:lang w:val="sl-SI"/>
        </w:rPr>
        <w:t>območja podeželskega naselja (SK)</w:t>
      </w:r>
      <w:r w:rsidR="005B0DDC">
        <w:rPr>
          <w:szCs w:val="22"/>
          <w:lang w:val="sl-SI"/>
        </w:rPr>
        <w:t xml:space="preserve"> so bili predvideni že v Občinskem podrobnem prostorskem načrtu Poslovna cona Puščava – 1. faza (aktivni in pasivni protihrupni ukrepi), prav tako pa so bili določeni tudi ukrepi za zmanjšanje hrupa na posamezni gradbeni parceli znotraj poslovne cone (namestitve klimatskih naprav, toplotnih črpalk, umeščanje skladiščnih prostorov in manipulacijskih površin).</w:t>
      </w:r>
      <w:r w:rsidR="000E41A4">
        <w:rPr>
          <w:szCs w:val="22"/>
          <w:lang w:val="sl-SI"/>
        </w:rPr>
        <w:t xml:space="preserve"> Enaka ureditev je predvidena tudi v OPPN. Z OPPN je predvidena priključitev stavb na ločeno kanalizacijsko omrežje, ki mora biti vodotesno, odpadne vode pa </w:t>
      </w:r>
      <w:r w:rsidR="00EF5F43">
        <w:rPr>
          <w:szCs w:val="22"/>
          <w:lang w:val="sl-SI"/>
        </w:rPr>
        <w:t>bodo speljane na</w:t>
      </w:r>
      <w:r w:rsidR="000E41A4">
        <w:rPr>
          <w:szCs w:val="22"/>
          <w:lang w:val="sl-SI"/>
        </w:rPr>
        <w:t xml:space="preserve"> mal</w:t>
      </w:r>
      <w:r w:rsidR="00EF5F43">
        <w:rPr>
          <w:szCs w:val="22"/>
          <w:lang w:val="sl-SI"/>
        </w:rPr>
        <w:t>o</w:t>
      </w:r>
      <w:r w:rsidR="000E41A4">
        <w:rPr>
          <w:szCs w:val="22"/>
          <w:lang w:val="sl-SI"/>
        </w:rPr>
        <w:t xml:space="preserve"> komunaln</w:t>
      </w:r>
      <w:r w:rsidR="00EF5F43">
        <w:rPr>
          <w:szCs w:val="22"/>
          <w:lang w:val="sl-SI"/>
        </w:rPr>
        <w:t>o</w:t>
      </w:r>
      <w:r w:rsidR="000E41A4">
        <w:rPr>
          <w:szCs w:val="22"/>
          <w:lang w:val="sl-SI"/>
        </w:rPr>
        <w:t xml:space="preserve"> čistiln</w:t>
      </w:r>
      <w:r w:rsidR="00EF5F43">
        <w:rPr>
          <w:szCs w:val="22"/>
          <w:lang w:val="sl-SI"/>
        </w:rPr>
        <w:t>o</w:t>
      </w:r>
      <w:r w:rsidR="000E41A4">
        <w:rPr>
          <w:szCs w:val="22"/>
          <w:lang w:val="sl-SI"/>
        </w:rPr>
        <w:t xml:space="preserve"> naprav</w:t>
      </w:r>
      <w:r w:rsidR="00EF5F43">
        <w:rPr>
          <w:szCs w:val="22"/>
          <w:lang w:val="sl-SI"/>
        </w:rPr>
        <w:t>o</w:t>
      </w:r>
      <w:r w:rsidR="000E41A4">
        <w:rPr>
          <w:szCs w:val="22"/>
          <w:lang w:val="sl-SI"/>
        </w:rPr>
        <w:t>, k</w:t>
      </w:r>
      <w:r w:rsidR="00EF5F43">
        <w:rPr>
          <w:szCs w:val="22"/>
          <w:lang w:val="sl-SI"/>
        </w:rPr>
        <w:t>atere kapacitete</w:t>
      </w:r>
      <w:r w:rsidR="000E41A4">
        <w:rPr>
          <w:szCs w:val="22"/>
          <w:lang w:val="sl-SI"/>
        </w:rPr>
        <w:t xml:space="preserve"> se </w:t>
      </w:r>
      <w:r w:rsidR="00EF5F43">
        <w:rPr>
          <w:szCs w:val="22"/>
          <w:lang w:val="sl-SI"/>
        </w:rPr>
        <w:t>bodo</w:t>
      </w:r>
      <w:r w:rsidR="000E41A4">
        <w:rPr>
          <w:szCs w:val="22"/>
          <w:lang w:val="sl-SI"/>
        </w:rPr>
        <w:t xml:space="preserve"> za potrebe širitve cone poveča</w:t>
      </w:r>
      <w:r w:rsidR="00EF5F43">
        <w:rPr>
          <w:szCs w:val="22"/>
          <w:lang w:val="sl-SI"/>
        </w:rPr>
        <w:t>le.</w:t>
      </w:r>
      <w:r w:rsidR="000E41A4">
        <w:rPr>
          <w:szCs w:val="22"/>
          <w:lang w:val="sl-SI"/>
        </w:rPr>
        <w:t xml:space="preserve"> Padavinske vode s streh se </w:t>
      </w:r>
      <w:r w:rsidR="00EF5F43">
        <w:rPr>
          <w:szCs w:val="22"/>
          <w:lang w:val="sl-SI"/>
        </w:rPr>
        <w:t xml:space="preserve">bodo </w:t>
      </w:r>
      <w:r w:rsidR="000E41A4">
        <w:rPr>
          <w:szCs w:val="22"/>
          <w:lang w:val="sl-SI"/>
        </w:rPr>
        <w:t>odvaja</w:t>
      </w:r>
      <w:r w:rsidR="00EF5F43">
        <w:rPr>
          <w:szCs w:val="22"/>
          <w:lang w:val="sl-SI"/>
        </w:rPr>
        <w:t>le</w:t>
      </w:r>
      <w:r w:rsidR="000E41A4">
        <w:rPr>
          <w:szCs w:val="22"/>
          <w:lang w:val="sl-SI"/>
        </w:rPr>
        <w:t xml:space="preserve"> v ponikovalnico, ustrezno očiščene tehnološke vode pa </w:t>
      </w:r>
      <w:r w:rsidR="00EF5F43">
        <w:rPr>
          <w:szCs w:val="22"/>
          <w:lang w:val="sl-SI"/>
        </w:rPr>
        <w:t>bodo spelja</w:t>
      </w:r>
      <w:r w:rsidR="009D4706">
        <w:rPr>
          <w:szCs w:val="22"/>
          <w:lang w:val="sl-SI"/>
        </w:rPr>
        <w:t>ne</w:t>
      </w:r>
      <w:r w:rsidR="000E41A4">
        <w:rPr>
          <w:szCs w:val="22"/>
          <w:lang w:val="sl-SI"/>
        </w:rPr>
        <w:t xml:space="preserve"> v kanalizacijsko omrežje. Na območju se bo izvajalo ločeno zbiranje odpadkov v skladu s predpisi.</w:t>
      </w:r>
      <w:r w:rsidR="00EF5F43">
        <w:rPr>
          <w:szCs w:val="22"/>
          <w:lang w:val="sl-SI"/>
        </w:rPr>
        <w:t xml:space="preserve"> Pripravljavec plana je še poudaril, da se OPPN načrtuje kot nadaljevanje že sprejetega Občinskega podrobnega prostorskega načrta Poslovna cona Puščava – 1. faza, zato ni neposrednega stika OPPN </w:t>
      </w:r>
      <w:r w:rsidR="009D4706">
        <w:rPr>
          <w:szCs w:val="22"/>
          <w:lang w:val="sl-SI"/>
        </w:rPr>
        <w:t>z</w:t>
      </w:r>
      <w:r w:rsidR="00EF5F43">
        <w:rPr>
          <w:szCs w:val="22"/>
          <w:lang w:val="sl-SI"/>
        </w:rPr>
        <w:t xml:space="preserve"> območj</w:t>
      </w:r>
      <w:r w:rsidR="009D4706">
        <w:rPr>
          <w:szCs w:val="22"/>
          <w:lang w:val="sl-SI"/>
        </w:rPr>
        <w:t>em podeželskega naselja (SK)</w:t>
      </w:r>
      <w:r w:rsidR="00EF5F43">
        <w:rPr>
          <w:szCs w:val="22"/>
          <w:lang w:val="sl-SI"/>
        </w:rPr>
        <w:t xml:space="preserve">. Na območju stika OPPN z območjem namenske rabe BD (površine za trgovino in storitve) pa je predvidena </w:t>
      </w:r>
      <w:r w:rsidR="00626615">
        <w:rPr>
          <w:szCs w:val="22"/>
          <w:lang w:val="sl-SI"/>
        </w:rPr>
        <w:t xml:space="preserve">ureditev </w:t>
      </w:r>
      <w:r w:rsidR="00EF5F43">
        <w:rPr>
          <w:szCs w:val="22"/>
          <w:lang w:val="sl-SI"/>
        </w:rPr>
        <w:t>zelen</w:t>
      </w:r>
      <w:r w:rsidR="00626615">
        <w:rPr>
          <w:szCs w:val="22"/>
          <w:lang w:val="sl-SI"/>
        </w:rPr>
        <w:t>ega pasu. Navedena ureditev sledi določbam veljavnega občinskega prostorskega načrta (165. člen), ki določa, da se na robove industrijskih con umeščajo vegetacijske bariere v širini najmanj 10 m</w:t>
      </w:r>
      <w:r w:rsidR="009D4706">
        <w:rPr>
          <w:szCs w:val="22"/>
          <w:lang w:val="sl-SI"/>
        </w:rPr>
        <w:t xml:space="preserve">, poleg navedenega pa so v veljavnem občinskem </w:t>
      </w:r>
      <w:r w:rsidR="009D4706">
        <w:rPr>
          <w:szCs w:val="22"/>
          <w:lang w:val="sl-SI"/>
        </w:rPr>
        <w:lastRenderedPageBreak/>
        <w:t xml:space="preserve">prostorskem načrtu določeni še drugi omilitveni ukrepi za varstvo okolja (v členih od </w:t>
      </w:r>
      <w:r w:rsidR="00535A9D">
        <w:rPr>
          <w:szCs w:val="22"/>
          <w:lang w:val="sl-SI"/>
        </w:rPr>
        <w:t>164 do 168</w:t>
      </w:r>
      <w:r w:rsidR="009D4706">
        <w:rPr>
          <w:szCs w:val="22"/>
          <w:lang w:val="sl-SI"/>
        </w:rPr>
        <w:t>)</w:t>
      </w:r>
      <w:r w:rsidR="00626615">
        <w:rPr>
          <w:szCs w:val="22"/>
          <w:lang w:val="sl-SI"/>
        </w:rPr>
        <w:t>. Na sosednj</w:t>
      </w:r>
      <w:r w:rsidR="009D4706">
        <w:rPr>
          <w:szCs w:val="22"/>
          <w:lang w:val="sl-SI"/>
        </w:rPr>
        <w:t>ih</w:t>
      </w:r>
      <w:r w:rsidR="00626615">
        <w:rPr>
          <w:szCs w:val="22"/>
          <w:lang w:val="sl-SI"/>
        </w:rPr>
        <w:t xml:space="preserve"> območj</w:t>
      </w:r>
      <w:r w:rsidR="009D4706">
        <w:rPr>
          <w:szCs w:val="22"/>
          <w:lang w:val="sl-SI"/>
        </w:rPr>
        <w:t>ih</w:t>
      </w:r>
      <w:r w:rsidR="00626615">
        <w:rPr>
          <w:szCs w:val="22"/>
          <w:lang w:val="sl-SI"/>
        </w:rPr>
        <w:t xml:space="preserve"> </w:t>
      </w:r>
      <w:r w:rsidR="009D4706">
        <w:rPr>
          <w:szCs w:val="22"/>
          <w:lang w:val="sl-SI"/>
        </w:rPr>
        <w:t>namenske rabe SK</w:t>
      </w:r>
      <w:r w:rsidR="00626615">
        <w:rPr>
          <w:szCs w:val="22"/>
          <w:lang w:val="sl-SI"/>
        </w:rPr>
        <w:t xml:space="preserve"> in </w:t>
      </w:r>
      <w:r w:rsidR="009D4706">
        <w:rPr>
          <w:szCs w:val="22"/>
          <w:lang w:val="sl-SI"/>
        </w:rPr>
        <w:t>BD je dejanska raba stavb mešana, stanovanjskih stavb je malo in jih dopolnjujejo stavbe za promet in komunikacije, kmetijske</w:t>
      </w:r>
      <w:r w:rsidR="009D4706" w:rsidRPr="009D4706">
        <w:rPr>
          <w:szCs w:val="22"/>
          <w:lang w:val="sl-SI"/>
        </w:rPr>
        <w:t xml:space="preserve"> </w:t>
      </w:r>
      <w:r w:rsidR="009D4706">
        <w:rPr>
          <w:szCs w:val="22"/>
          <w:lang w:val="sl-SI"/>
        </w:rPr>
        <w:t xml:space="preserve">stavbe, deli stavb za industrijsko rabo in stavbe z mešano rabo. </w:t>
      </w:r>
      <w:r w:rsidR="00535A9D">
        <w:rPr>
          <w:szCs w:val="22"/>
          <w:lang w:val="sl-SI"/>
        </w:rPr>
        <w:t>Skladno z navedenim pripravljavec plana meni, da vplivi OPPN z vidika varstva zdravja ljudi ne bodo bistveni.</w:t>
      </w:r>
    </w:p>
    <w:p w14:paraId="721B6A89" w14:textId="20D3021B" w:rsidR="00626615" w:rsidRDefault="00626615" w:rsidP="00232B0E">
      <w:pPr>
        <w:jc w:val="both"/>
        <w:rPr>
          <w:szCs w:val="22"/>
          <w:lang w:val="sl-SI"/>
        </w:rPr>
      </w:pPr>
    </w:p>
    <w:p w14:paraId="5A0494DB" w14:textId="58D03F58" w:rsidR="00626615" w:rsidRDefault="00535A9D" w:rsidP="00232B0E">
      <w:pPr>
        <w:jc w:val="both"/>
        <w:rPr>
          <w:szCs w:val="22"/>
          <w:lang w:val="sl-SI"/>
        </w:rPr>
      </w:pPr>
      <w:r>
        <w:rPr>
          <w:szCs w:val="22"/>
          <w:lang w:val="sl-SI"/>
        </w:rPr>
        <w:t xml:space="preserve">Ministrstvo je na podlagi </w:t>
      </w:r>
      <w:r w:rsidR="00293BF9">
        <w:rPr>
          <w:szCs w:val="22"/>
          <w:lang w:val="sl-SI"/>
        </w:rPr>
        <w:t xml:space="preserve">zgoraj citiranega </w:t>
      </w:r>
      <w:r>
        <w:rPr>
          <w:szCs w:val="22"/>
          <w:lang w:val="sl-SI"/>
        </w:rPr>
        <w:t xml:space="preserve">odgovora na ugotovljena dejstva v postopku, ki ga je predložil pripravljavec plana, dne 6. 5. 2022 </w:t>
      </w:r>
      <w:r w:rsidR="00293BF9">
        <w:rPr>
          <w:szCs w:val="22"/>
          <w:lang w:val="sl-SI"/>
        </w:rPr>
        <w:t xml:space="preserve">Ministrstvo za zdravje </w:t>
      </w:r>
      <w:r>
        <w:rPr>
          <w:szCs w:val="22"/>
          <w:lang w:val="sl-SI"/>
        </w:rPr>
        <w:t>ponovno pozvalo, da se opredeli do pomembnejših vplivov izvedbe predmetnega OPPN na okolje.</w:t>
      </w:r>
    </w:p>
    <w:p w14:paraId="422F4AC6" w14:textId="2B5466A5" w:rsidR="00535A9D" w:rsidRDefault="00535A9D" w:rsidP="00232B0E">
      <w:pPr>
        <w:jc w:val="both"/>
        <w:rPr>
          <w:szCs w:val="22"/>
          <w:lang w:val="sl-SI"/>
        </w:rPr>
      </w:pPr>
    </w:p>
    <w:p w14:paraId="5FF2A42D" w14:textId="32FA05C6" w:rsidR="00535A9D" w:rsidRDefault="00535A9D" w:rsidP="00232B0E">
      <w:pPr>
        <w:jc w:val="both"/>
        <w:rPr>
          <w:szCs w:val="22"/>
          <w:lang w:val="sl-SI"/>
        </w:rPr>
      </w:pPr>
      <w:r>
        <w:rPr>
          <w:szCs w:val="22"/>
          <w:lang w:val="sl-SI"/>
        </w:rPr>
        <w:t xml:space="preserve">Ministrstvo za zdravje je, dne 20. 5. 2022, posredovalo mnenje NIJZ, št. 354-60/2022-4 (256), z dne 19. 5. 2022, s katerim soglaša. NIJZ je v mnenju, na podlagi izhodišč za pripravo OPPN in </w:t>
      </w:r>
      <w:r w:rsidR="00CB0E0B">
        <w:rPr>
          <w:szCs w:val="22"/>
          <w:lang w:val="sl-SI"/>
        </w:rPr>
        <w:t>odgovora pripravljavca plana (dopis z dne 3. 5. 2022) ugotovil, da izvedba OPPN, kot je opisana v predloženi dokumentaciji, verjetno ne bo pomembno vplivala na zdravje in počutje ljudi.</w:t>
      </w:r>
    </w:p>
    <w:p w14:paraId="4091E3F4" w14:textId="37E2ECB8" w:rsidR="00626615" w:rsidRDefault="00626615" w:rsidP="00232B0E">
      <w:pPr>
        <w:jc w:val="both"/>
        <w:rPr>
          <w:szCs w:val="22"/>
          <w:lang w:val="sl-SI"/>
        </w:rPr>
      </w:pPr>
    </w:p>
    <w:p w14:paraId="17A029F6" w14:textId="55CE84E9" w:rsidR="00626615" w:rsidRDefault="00CB0E0B" w:rsidP="00232B0E">
      <w:pPr>
        <w:jc w:val="both"/>
        <w:rPr>
          <w:szCs w:val="22"/>
          <w:lang w:val="sl-SI"/>
        </w:rPr>
      </w:pPr>
      <w:r>
        <w:rPr>
          <w:szCs w:val="22"/>
          <w:lang w:val="sl-SI"/>
        </w:rPr>
        <w:t>Po pregledu celotne dokumentacije in na podlagi prejetih mnenj je Ministrstvo ugotovilo, da na podlagi 40. člena ZVO-1 ni razlogov za uvedbo celovite presoje vplivov na okolje za predmetni OPPN, zato je odločilo, kot je navedeno v izreku te odločbe.</w:t>
      </w:r>
    </w:p>
    <w:p w14:paraId="38DBB96B" w14:textId="77777777" w:rsidR="00626615" w:rsidRDefault="00626615" w:rsidP="00232B0E">
      <w:pPr>
        <w:jc w:val="both"/>
        <w:rPr>
          <w:szCs w:val="22"/>
          <w:lang w:val="sl-SI"/>
        </w:rPr>
      </w:pPr>
    </w:p>
    <w:p w14:paraId="519A4AA6" w14:textId="4774B2A4" w:rsidR="00DF635D" w:rsidRPr="0094015F" w:rsidRDefault="00DF635D" w:rsidP="00AE7AFC">
      <w:pPr>
        <w:jc w:val="both"/>
        <w:rPr>
          <w:szCs w:val="22"/>
          <w:lang w:val="sl-SI"/>
        </w:rPr>
      </w:pPr>
    </w:p>
    <w:p w14:paraId="4403C3DC" w14:textId="77777777" w:rsidR="00ED79D3" w:rsidRPr="00243457" w:rsidRDefault="00ED79D3" w:rsidP="00ED79D3">
      <w:pPr>
        <w:jc w:val="both"/>
        <w:rPr>
          <w:lang w:val="sl-SI"/>
        </w:rPr>
      </w:pPr>
      <w:r w:rsidRPr="00243457">
        <w:rPr>
          <w:lang w:val="sl-SI"/>
        </w:rPr>
        <w:t>Pouk o pravnem sredstvu: Zoper to odločbo ni pritožbe, pač pa se lahko sproži upravni spor in sicer z vložitvijo tožbe, ki se vloži v roku 30 dni po vročitvi te odločbe na Upravno sodišče Republike Slovenije, Fajfarjeva 33, Ljubljana. Tožba se lahko vloži pisno pri navedenem sodišču.</w:t>
      </w:r>
    </w:p>
    <w:p w14:paraId="5F7D9E6B" w14:textId="77777777" w:rsidR="0059697C" w:rsidRDefault="0059697C" w:rsidP="00ED79D3">
      <w:pPr>
        <w:jc w:val="both"/>
        <w:rPr>
          <w:lang w:val="sl-SI"/>
        </w:rPr>
      </w:pPr>
    </w:p>
    <w:p w14:paraId="7133645B" w14:textId="77777777" w:rsidR="00322193" w:rsidRDefault="00322193" w:rsidP="00ED79D3">
      <w:pPr>
        <w:jc w:val="both"/>
        <w:rPr>
          <w:lang w:val="sl-SI"/>
        </w:rPr>
      </w:pPr>
    </w:p>
    <w:p w14:paraId="5B9DF011" w14:textId="77777777" w:rsidR="00ED79D3" w:rsidRDefault="00ED79D3" w:rsidP="00ED79D3">
      <w:pPr>
        <w:jc w:val="both"/>
        <w:rPr>
          <w:lang w:val="sl-SI"/>
        </w:rPr>
      </w:pPr>
      <w:r w:rsidRPr="00243457">
        <w:rPr>
          <w:lang w:val="sl-SI"/>
        </w:rPr>
        <w:t>Postopek vodila:</w:t>
      </w:r>
    </w:p>
    <w:p w14:paraId="550FA380" w14:textId="77777777" w:rsidR="007C39C3" w:rsidRDefault="007C39C3" w:rsidP="00ED79D3">
      <w:pPr>
        <w:jc w:val="both"/>
        <w:rPr>
          <w:lang w:val="sl-SI"/>
        </w:rPr>
      </w:pPr>
    </w:p>
    <w:p w14:paraId="540051D8" w14:textId="03B3D7DA" w:rsidR="001F300B" w:rsidRDefault="001F300B" w:rsidP="004E2EDE">
      <w:pPr>
        <w:tabs>
          <w:tab w:val="center" w:pos="6237"/>
        </w:tabs>
        <w:jc w:val="both"/>
        <w:rPr>
          <w:lang w:val="sl-SI"/>
        </w:rPr>
      </w:pPr>
      <w:r w:rsidRPr="0041164E">
        <w:rPr>
          <w:lang w:val="sl-SI"/>
        </w:rPr>
        <w:t>Mojca Lenardič</w:t>
      </w:r>
      <w:r w:rsidR="004E2EDE">
        <w:rPr>
          <w:lang w:val="sl-SI"/>
        </w:rPr>
        <w:tab/>
        <w:t xml:space="preserve">mag. </w:t>
      </w:r>
      <w:r w:rsidR="005D5CBE">
        <w:rPr>
          <w:lang w:val="sl-SI"/>
        </w:rPr>
        <w:t>Vesna Kolar Planinšič</w:t>
      </w:r>
      <w:r w:rsidR="004E2EDE">
        <w:rPr>
          <w:lang w:val="sl-SI"/>
        </w:rPr>
        <w:t xml:space="preserve"> </w:t>
      </w:r>
    </w:p>
    <w:p w14:paraId="10F7EFAB" w14:textId="7E5F5515" w:rsidR="002F6291" w:rsidRDefault="004E2EDE" w:rsidP="004E2EDE">
      <w:pPr>
        <w:tabs>
          <w:tab w:val="center" w:pos="6237"/>
        </w:tabs>
        <w:jc w:val="both"/>
        <w:rPr>
          <w:lang w:val="sl-SI"/>
        </w:rPr>
      </w:pPr>
      <w:r w:rsidRPr="0041164E">
        <w:rPr>
          <w:lang w:val="sl-SI"/>
        </w:rPr>
        <w:t>Podsekretarka</w:t>
      </w:r>
      <w:r>
        <w:rPr>
          <w:lang w:val="sl-SI"/>
        </w:rPr>
        <w:tab/>
      </w:r>
      <w:r w:rsidR="005D5CBE">
        <w:rPr>
          <w:lang w:val="sl-SI"/>
        </w:rPr>
        <w:t xml:space="preserve">Vodja Sektorja za </w:t>
      </w:r>
      <w:proofErr w:type="spellStart"/>
      <w:r w:rsidR="005D5CBE">
        <w:rPr>
          <w:lang w:val="sl-SI"/>
        </w:rPr>
        <w:t>okoljske</w:t>
      </w:r>
      <w:proofErr w:type="spellEnd"/>
      <w:r w:rsidR="005D5CBE">
        <w:rPr>
          <w:lang w:val="sl-SI"/>
        </w:rPr>
        <w:t xml:space="preserve"> presoje</w:t>
      </w:r>
    </w:p>
    <w:p w14:paraId="53A2AE2D" w14:textId="77777777" w:rsidR="000712B8" w:rsidRDefault="000712B8" w:rsidP="00ED79D3">
      <w:pPr>
        <w:jc w:val="both"/>
        <w:rPr>
          <w:lang w:val="sl-SI"/>
        </w:rPr>
      </w:pPr>
    </w:p>
    <w:p w14:paraId="2300D262" w14:textId="14119665" w:rsidR="00E20E9A" w:rsidRDefault="00E20E9A" w:rsidP="00ED79D3">
      <w:pPr>
        <w:jc w:val="both"/>
        <w:rPr>
          <w:lang w:val="sl-SI"/>
        </w:rPr>
      </w:pPr>
    </w:p>
    <w:p w14:paraId="01C36328" w14:textId="3FBFAD6E" w:rsidR="00C23E61" w:rsidRDefault="00C23E61" w:rsidP="00ED79D3">
      <w:pPr>
        <w:jc w:val="both"/>
        <w:rPr>
          <w:lang w:val="sl-SI"/>
        </w:rPr>
      </w:pPr>
    </w:p>
    <w:p w14:paraId="376D1BC5" w14:textId="77777777" w:rsidR="00C23E61" w:rsidRDefault="00C23E61" w:rsidP="00ED79D3">
      <w:pPr>
        <w:jc w:val="both"/>
        <w:rPr>
          <w:lang w:val="sl-SI"/>
        </w:rPr>
      </w:pPr>
    </w:p>
    <w:p w14:paraId="75CB2417" w14:textId="07B94024" w:rsidR="00ED79D3" w:rsidRPr="00AD46DF" w:rsidRDefault="00ED79D3" w:rsidP="00ED79D3">
      <w:pPr>
        <w:jc w:val="both"/>
        <w:rPr>
          <w:b/>
          <w:lang w:val="sl-SI"/>
        </w:rPr>
      </w:pPr>
      <w:r w:rsidRPr="00AD46DF">
        <w:rPr>
          <w:lang w:val="sl-SI"/>
        </w:rPr>
        <w:t>Vročiti:</w:t>
      </w:r>
    </w:p>
    <w:p w14:paraId="0D3483CA" w14:textId="794374D4" w:rsidR="000C4A03" w:rsidRPr="000543C6" w:rsidRDefault="001F300B" w:rsidP="00B60C0C">
      <w:pPr>
        <w:spacing w:line="260" w:lineRule="exact"/>
        <w:rPr>
          <w:rFonts w:cs="Arial"/>
          <w:szCs w:val="20"/>
          <w:lang w:val="sl-SI"/>
        </w:rPr>
      </w:pPr>
      <w:r w:rsidRPr="000543C6">
        <w:rPr>
          <w:rFonts w:cs="Arial"/>
          <w:szCs w:val="20"/>
          <w:lang w:val="sl-SI"/>
        </w:rPr>
        <w:t>-</w:t>
      </w:r>
      <w:r w:rsidR="007D1A62" w:rsidRPr="000543C6">
        <w:rPr>
          <w:lang w:val="sl-SI"/>
        </w:rPr>
        <w:t xml:space="preserve"> </w:t>
      </w:r>
      <w:r w:rsidR="00CB0E0B">
        <w:rPr>
          <w:bCs/>
          <w:szCs w:val="20"/>
          <w:lang w:val="sl-SI"/>
        </w:rPr>
        <w:t xml:space="preserve">GPI </w:t>
      </w:r>
      <w:proofErr w:type="spellStart"/>
      <w:r w:rsidR="00CB0E0B">
        <w:rPr>
          <w:bCs/>
          <w:szCs w:val="20"/>
          <w:lang w:val="sl-SI"/>
        </w:rPr>
        <w:t>d.o.o</w:t>
      </w:r>
      <w:proofErr w:type="spellEnd"/>
      <w:r w:rsidR="00CB0E0B">
        <w:rPr>
          <w:bCs/>
          <w:szCs w:val="20"/>
          <w:lang w:val="sl-SI"/>
        </w:rPr>
        <w:t>., Kočevarjeva 31, 8000 Novo mesto</w:t>
      </w:r>
      <w:r w:rsidR="00D17360" w:rsidRPr="000543C6">
        <w:rPr>
          <w:bCs/>
          <w:szCs w:val="20"/>
          <w:lang w:val="sl-SI"/>
        </w:rPr>
        <w:t xml:space="preserve"> </w:t>
      </w:r>
    </w:p>
    <w:p w14:paraId="32B0928F" w14:textId="77777777" w:rsidR="00A348D7" w:rsidRPr="000543C6" w:rsidRDefault="00A348D7" w:rsidP="000F0DC9">
      <w:pPr>
        <w:rPr>
          <w:highlight w:val="yellow"/>
          <w:lang w:val="sl-SI"/>
        </w:rPr>
      </w:pPr>
    </w:p>
    <w:p w14:paraId="3AF337F0" w14:textId="427819EF" w:rsidR="003965EF" w:rsidRPr="000543C6" w:rsidRDefault="00EF1DA1" w:rsidP="000F0DC9">
      <w:pPr>
        <w:rPr>
          <w:lang w:val="sl-SI"/>
        </w:rPr>
      </w:pPr>
      <w:r w:rsidRPr="000543C6">
        <w:rPr>
          <w:lang w:val="sl-SI"/>
        </w:rPr>
        <w:t>V vednost (elektronsko):</w:t>
      </w:r>
    </w:p>
    <w:p w14:paraId="2D39A637" w14:textId="0DBB85A3" w:rsidR="00CB0E0B" w:rsidRDefault="00A37F2D" w:rsidP="001F300B">
      <w:pPr>
        <w:rPr>
          <w:lang w:val="sl-SI"/>
        </w:rPr>
      </w:pPr>
      <w:r w:rsidRPr="000543C6">
        <w:rPr>
          <w:lang w:val="sl-SI"/>
        </w:rPr>
        <w:t xml:space="preserve">- </w:t>
      </w:r>
      <w:r w:rsidR="00CB0E0B">
        <w:rPr>
          <w:lang w:val="sl-SI"/>
        </w:rPr>
        <w:t xml:space="preserve">Občina Mokronog-Trebelno, </w:t>
      </w:r>
      <w:hyperlink r:id="rId9" w:history="1">
        <w:r w:rsidR="00CB0E0B" w:rsidRPr="00911C5C">
          <w:rPr>
            <w:rStyle w:val="Hiperpovezava"/>
            <w:lang w:val="sl-SI"/>
          </w:rPr>
          <w:t>obcina@mokronog-trebelno.si</w:t>
        </w:r>
      </w:hyperlink>
      <w:r w:rsidR="00CB0E0B">
        <w:rPr>
          <w:lang w:val="sl-SI"/>
        </w:rPr>
        <w:t xml:space="preserve"> </w:t>
      </w:r>
    </w:p>
    <w:p w14:paraId="0EF10368" w14:textId="7BAA0225" w:rsidR="000543C6" w:rsidRPr="006979F0" w:rsidRDefault="00CB0E0B" w:rsidP="001F300B">
      <w:pPr>
        <w:rPr>
          <w:highlight w:val="yellow"/>
          <w:lang w:val="sl-SI"/>
        </w:rPr>
      </w:pPr>
      <w:r w:rsidRPr="006979F0">
        <w:rPr>
          <w:lang w:val="sl-SI"/>
        </w:rPr>
        <w:t xml:space="preserve">- </w:t>
      </w:r>
      <w:r w:rsidR="000543C6" w:rsidRPr="006979F0">
        <w:rPr>
          <w:lang w:val="sl-SI"/>
        </w:rPr>
        <w:t>Ministrstvo</w:t>
      </w:r>
      <w:r w:rsidR="00A37F2D" w:rsidRPr="006979F0">
        <w:rPr>
          <w:lang w:val="sl-SI"/>
        </w:rPr>
        <w:t xml:space="preserve"> </w:t>
      </w:r>
      <w:r w:rsidR="000543C6" w:rsidRPr="006979F0">
        <w:rPr>
          <w:lang w:val="sl-SI"/>
        </w:rPr>
        <w:t xml:space="preserve">za kmetijstvo, gozdarstvo in prehrano, Direktorat za kmetijstvo, </w:t>
      </w:r>
      <w:hyperlink r:id="rId10" w:history="1">
        <w:r w:rsidR="000543C6" w:rsidRPr="006979F0">
          <w:rPr>
            <w:rStyle w:val="Hiperpovezava"/>
            <w:lang w:val="sl-SI"/>
          </w:rPr>
          <w:t>gp.mkgp@gov.si</w:t>
        </w:r>
      </w:hyperlink>
      <w:r w:rsidR="000543C6" w:rsidRPr="006979F0">
        <w:rPr>
          <w:highlight w:val="yellow"/>
          <w:lang w:val="sl-SI"/>
        </w:rPr>
        <w:t xml:space="preserve"> </w:t>
      </w:r>
    </w:p>
    <w:p w14:paraId="1D133233" w14:textId="10AAFE5F" w:rsidR="000F4B77" w:rsidRPr="006979F0" w:rsidRDefault="000543C6" w:rsidP="001F300B">
      <w:pPr>
        <w:rPr>
          <w:highlight w:val="yellow"/>
          <w:lang w:val="sl-SI"/>
        </w:rPr>
      </w:pPr>
      <w:r w:rsidRPr="006979F0">
        <w:rPr>
          <w:lang w:val="sl-SI"/>
        </w:rPr>
        <w:t xml:space="preserve">- </w:t>
      </w:r>
      <w:r w:rsidR="000F4B77" w:rsidRPr="006979F0">
        <w:rPr>
          <w:rFonts w:cs="Arial"/>
          <w:szCs w:val="20"/>
          <w:lang w:val="sl-SI"/>
        </w:rPr>
        <w:t xml:space="preserve">Ministrstvo za kulturo, Direktorat za kulturno dediščino, </w:t>
      </w:r>
      <w:hyperlink r:id="rId11" w:history="1">
        <w:r w:rsidR="000F4B77" w:rsidRPr="006979F0">
          <w:rPr>
            <w:rStyle w:val="Hiperpovezava"/>
            <w:rFonts w:cs="Arial"/>
            <w:szCs w:val="20"/>
            <w:lang w:val="sl-SI"/>
          </w:rPr>
          <w:t>gp.mk@gov.si</w:t>
        </w:r>
      </w:hyperlink>
      <w:r w:rsidR="000F4B77" w:rsidRPr="006979F0">
        <w:rPr>
          <w:rFonts w:cs="Arial"/>
          <w:szCs w:val="20"/>
          <w:highlight w:val="yellow"/>
          <w:lang w:val="sl-SI"/>
        </w:rPr>
        <w:t xml:space="preserve"> </w:t>
      </w:r>
    </w:p>
    <w:p w14:paraId="46601C4F" w14:textId="77777777" w:rsidR="00F437E2" w:rsidRPr="00A37F2D" w:rsidRDefault="00F437E2" w:rsidP="001F300B">
      <w:pPr>
        <w:rPr>
          <w:rFonts w:cs="Arial"/>
          <w:szCs w:val="20"/>
          <w:lang w:val="sl-SI"/>
        </w:rPr>
      </w:pPr>
      <w:r w:rsidRPr="006979F0">
        <w:rPr>
          <w:rFonts w:cs="Arial"/>
          <w:szCs w:val="20"/>
          <w:lang w:val="sl-SI"/>
        </w:rPr>
        <w:t xml:space="preserve">- Ministrstvo za zdravje, Direktorat za javno zdravje, </w:t>
      </w:r>
      <w:hyperlink r:id="rId12" w:history="1">
        <w:r w:rsidRPr="006979F0">
          <w:rPr>
            <w:rStyle w:val="Hiperpovezava"/>
            <w:rFonts w:cs="Arial"/>
            <w:szCs w:val="20"/>
            <w:lang w:val="sl-SI"/>
          </w:rPr>
          <w:t>gp.mz@gov.si</w:t>
        </w:r>
      </w:hyperlink>
      <w:r w:rsidRPr="00A37F2D">
        <w:rPr>
          <w:rFonts w:cs="Arial"/>
          <w:szCs w:val="20"/>
          <w:lang w:val="sl-SI"/>
        </w:rPr>
        <w:t xml:space="preserve"> </w:t>
      </w:r>
    </w:p>
    <w:p w14:paraId="702ADA4A" w14:textId="6AD8AEA9" w:rsidR="00F437E2" w:rsidRDefault="00F437E2" w:rsidP="001F300B">
      <w:pPr>
        <w:rPr>
          <w:rFonts w:cs="Arial"/>
          <w:szCs w:val="20"/>
          <w:lang w:val="sl-SI"/>
        </w:rPr>
      </w:pPr>
      <w:r w:rsidRPr="00A37F2D">
        <w:rPr>
          <w:rFonts w:cs="Arial"/>
          <w:szCs w:val="20"/>
          <w:lang w:val="sl-SI"/>
        </w:rPr>
        <w:t xml:space="preserve">- Zavod RS za varstvo narave, OE </w:t>
      </w:r>
      <w:r w:rsidR="006979F0">
        <w:rPr>
          <w:rFonts w:cs="Arial"/>
          <w:szCs w:val="20"/>
          <w:lang w:val="sl-SI"/>
        </w:rPr>
        <w:t>Novo mesto</w:t>
      </w:r>
      <w:r w:rsidRPr="00A37F2D">
        <w:rPr>
          <w:rFonts w:cs="Arial"/>
          <w:szCs w:val="20"/>
          <w:lang w:val="sl-SI"/>
        </w:rPr>
        <w:t xml:space="preserve">, </w:t>
      </w:r>
      <w:hyperlink r:id="rId13" w:history="1">
        <w:r w:rsidR="006979F0" w:rsidRPr="00911C5C">
          <w:rPr>
            <w:rStyle w:val="Hiperpovezava"/>
            <w:rFonts w:cs="Arial"/>
            <w:szCs w:val="20"/>
            <w:lang w:val="sl-SI"/>
          </w:rPr>
          <w:t>zrsvn.oenm@zrsvn.si</w:t>
        </w:r>
      </w:hyperlink>
      <w:r w:rsidRPr="00A37F2D">
        <w:rPr>
          <w:rFonts w:cs="Arial"/>
          <w:szCs w:val="20"/>
          <w:lang w:val="sl-SI"/>
        </w:rPr>
        <w:t xml:space="preserve"> </w:t>
      </w:r>
    </w:p>
    <w:p w14:paraId="1076FE22" w14:textId="01A8EF5F" w:rsidR="000543C6" w:rsidRPr="006979F0" w:rsidRDefault="000543C6" w:rsidP="001F300B">
      <w:pPr>
        <w:rPr>
          <w:rFonts w:cs="Arial"/>
          <w:szCs w:val="20"/>
          <w:highlight w:val="yellow"/>
          <w:lang w:val="sl-SI"/>
        </w:rPr>
      </w:pPr>
      <w:r w:rsidRPr="006979F0">
        <w:rPr>
          <w:rFonts w:cs="Arial"/>
          <w:szCs w:val="20"/>
          <w:lang w:val="sl-SI"/>
        </w:rPr>
        <w:t xml:space="preserve">- Direkcija RS za vode, Sektor območja </w:t>
      </w:r>
      <w:r w:rsidR="006979F0" w:rsidRPr="006979F0">
        <w:rPr>
          <w:rFonts w:cs="Arial"/>
          <w:szCs w:val="20"/>
          <w:lang w:val="sl-SI"/>
        </w:rPr>
        <w:t>spodnje Save</w:t>
      </w:r>
      <w:r w:rsidRPr="006979F0">
        <w:rPr>
          <w:rFonts w:cs="Arial"/>
          <w:szCs w:val="20"/>
          <w:lang w:val="sl-SI"/>
        </w:rPr>
        <w:t xml:space="preserve">, </w:t>
      </w:r>
      <w:hyperlink r:id="rId14" w:history="1">
        <w:r w:rsidR="006979F0" w:rsidRPr="006979F0">
          <w:rPr>
            <w:rStyle w:val="Hiperpovezava"/>
            <w:rFonts w:cs="Arial"/>
            <w:szCs w:val="20"/>
            <w:lang w:val="sl-SI"/>
          </w:rPr>
          <w:t>gp.drsv-nm@gov.si</w:t>
        </w:r>
      </w:hyperlink>
      <w:r w:rsidRPr="006979F0">
        <w:rPr>
          <w:rFonts w:cs="Arial"/>
          <w:szCs w:val="20"/>
          <w:highlight w:val="yellow"/>
          <w:lang w:val="sl-SI"/>
        </w:rPr>
        <w:t xml:space="preserve"> </w:t>
      </w:r>
    </w:p>
    <w:p w14:paraId="216AFE15" w14:textId="7F6A9989" w:rsidR="00B92D19" w:rsidRPr="00FB1A96" w:rsidRDefault="00B92D19" w:rsidP="001F300B">
      <w:pPr>
        <w:rPr>
          <w:rFonts w:cs="Arial"/>
          <w:szCs w:val="20"/>
          <w:lang w:val="sl-SI"/>
        </w:rPr>
      </w:pPr>
    </w:p>
    <w:sectPr w:rsidR="00B92D19" w:rsidRPr="00FB1A96" w:rsidSect="00783310">
      <w:headerReference w:type="default" r:id="rId15"/>
      <w:head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C9708" w14:textId="77777777" w:rsidR="005C3263" w:rsidRDefault="005C3263">
      <w:r>
        <w:separator/>
      </w:r>
    </w:p>
  </w:endnote>
  <w:endnote w:type="continuationSeparator" w:id="0">
    <w:p w14:paraId="4DA9FDCC" w14:textId="77777777" w:rsidR="005C3263" w:rsidRDefault="005C3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89BCF5A9-E67E-4F19-9FEE-0E0A8BCFEF49}"/>
  </w:font>
  <w:font w:name="Republika">
    <w:panose1 w:val="02000506040000020004"/>
    <w:charset w:val="EE"/>
    <w:family w:val="auto"/>
    <w:pitch w:val="variable"/>
    <w:sig w:usb0="A00000FF" w:usb1="4000205B" w:usb2="00000000" w:usb3="00000000" w:csb0="00000093" w:csb1="00000000"/>
    <w:embedRegular r:id="rId2" w:fontKey="{3F186A57-17E9-45D8-83AB-BFE9470AD77A}"/>
    <w:embedBold r:id="rId3" w:fontKey="{6679F23C-682D-4916-BF2E-D83A06417F9F}"/>
  </w:font>
  <w:font w:name="Cambria">
    <w:panose1 w:val="02040503050406030204"/>
    <w:charset w:val="EE"/>
    <w:family w:val="roman"/>
    <w:pitch w:val="variable"/>
    <w:sig w:usb0="E00006FF" w:usb1="420024FF" w:usb2="02000000" w:usb3="00000000" w:csb0="0000019F" w:csb1="00000000"/>
    <w:embedRegular r:id="rId4" w:fontKey="{F304B51E-1CFB-4F98-A10F-3ED435F55B18}"/>
  </w:font>
  <w:font w:name="Calibri">
    <w:panose1 w:val="020F0502020204030204"/>
    <w:charset w:val="EE"/>
    <w:family w:val="swiss"/>
    <w:pitch w:val="variable"/>
    <w:sig w:usb0="E4002EFF" w:usb1="C000247B" w:usb2="00000009" w:usb3="00000000" w:csb0="000001FF" w:csb1="00000000"/>
    <w:embedRegular r:id="rId5" w:fontKey="{A8ACA0B7-CE34-4366-B2C3-17D6D310B29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BF436" w14:textId="77777777" w:rsidR="005C3263" w:rsidRDefault="005C3263">
      <w:r>
        <w:separator/>
      </w:r>
    </w:p>
  </w:footnote>
  <w:footnote w:type="continuationSeparator" w:id="0">
    <w:p w14:paraId="22CFA192" w14:textId="77777777" w:rsidR="005C3263" w:rsidRDefault="005C3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49C8" w14:textId="77777777"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14:paraId="5F8E0F35" w14:textId="77777777">
      <w:trPr>
        <w:cantSplit/>
        <w:trHeight w:hRule="exact" w:val="847"/>
      </w:trPr>
      <w:tc>
        <w:tcPr>
          <w:tcW w:w="567" w:type="dxa"/>
        </w:tcPr>
        <w:p w14:paraId="198FECF0" w14:textId="77777777"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1817E0B" w14:textId="77777777" w:rsidR="00164BE3" w:rsidRPr="006D42D9" w:rsidRDefault="00164BE3" w:rsidP="006D42D9">
          <w:pPr>
            <w:rPr>
              <w:rFonts w:ascii="Republika" w:hAnsi="Republika"/>
              <w:sz w:val="60"/>
              <w:szCs w:val="60"/>
              <w:lang w:val="sl-SI"/>
            </w:rPr>
          </w:pPr>
        </w:p>
        <w:p w14:paraId="1FCD3115" w14:textId="77777777" w:rsidR="00164BE3" w:rsidRPr="006D42D9" w:rsidRDefault="00164BE3" w:rsidP="006D42D9">
          <w:pPr>
            <w:rPr>
              <w:rFonts w:ascii="Republika" w:hAnsi="Republika"/>
              <w:sz w:val="60"/>
              <w:szCs w:val="60"/>
              <w:lang w:val="sl-SI"/>
            </w:rPr>
          </w:pPr>
        </w:p>
        <w:p w14:paraId="1DE0B83D" w14:textId="77777777" w:rsidR="00164BE3" w:rsidRPr="006D42D9" w:rsidRDefault="00164BE3" w:rsidP="006D42D9">
          <w:pPr>
            <w:rPr>
              <w:rFonts w:ascii="Republika" w:hAnsi="Republika"/>
              <w:sz w:val="60"/>
              <w:szCs w:val="60"/>
              <w:lang w:val="sl-SI"/>
            </w:rPr>
          </w:pPr>
        </w:p>
        <w:p w14:paraId="5108CC2F" w14:textId="77777777" w:rsidR="00164BE3" w:rsidRPr="006D42D9" w:rsidRDefault="00164BE3" w:rsidP="006D42D9">
          <w:pPr>
            <w:rPr>
              <w:rFonts w:ascii="Republika" w:hAnsi="Republika"/>
              <w:sz w:val="60"/>
              <w:szCs w:val="60"/>
              <w:lang w:val="sl-SI"/>
            </w:rPr>
          </w:pPr>
        </w:p>
        <w:p w14:paraId="598E009D" w14:textId="77777777" w:rsidR="00164BE3" w:rsidRPr="006D42D9" w:rsidRDefault="00164BE3" w:rsidP="006D42D9">
          <w:pPr>
            <w:rPr>
              <w:rFonts w:ascii="Republika" w:hAnsi="Republika"/>
              <w:sz w:val="60"/>
              <w:szCs w:val="60"/>
              <w:lang w:val="sl-SI"/>
            </w:rPr>
          </w:pPr>
        </w:p>
        <w:p w14:paraId="37BA6333" w14:textId="77777777" w:rsidR="00164BE3" w:rsidRPr="006D42D9" w:rsidRDefault="00164BE3" w:rsidP="006D42D9">
          <w:pPr>
            <w:rPr>
              <w:rFonts w:ascii="Republika" w:hAnsi="Republika"/>
              <w:sz w:val="60"/>
              <w:szCs w:val="60"/>
              <w:lang w:val="sl-SI"/>
            </w:rPr>
          </w:pPr>
        </w:p>
        <w:p w14:paraId="047C5F0B" w14:textId="77777777" w:rsidR="00164BE3" w:rsidRPr="006D42D9" w:rsidRDefault="00164BE3" w:rsidP="006D42D9">
          <w:pPr>
            <w:rPr>
              <w:rFonts w:ascii="Republika" w:hAnsi="Republika"/>
              <w:sz w:val="60"/>
              <w:szCs w:val="60"/>
              <w:lang w:val="sl-SI"/>
            </w:rPr>
          </w:pPr>
        </w:p>
        <w:p w14:paraId="3256CF5C" w14:textId="77777777" w:rsidR="00164BE3" w:rsidRPr="006D42D9" w:rsidRDefault="00164BE3" w:rsidP="006D42D9">
          <w:pPr>
            <w:rPr>
              <w:rFonts w:ascii="Republika" w:hAnsi="Republika"/>
              <w:sz w:val="60"/>
              <w:szCs w:val="60"/>
              <w:lang w:val="sl-SI"/>
            </w:rPr>
          </w:pPr>
        </w:p>
        <w:p w14:paraId="475DD643" w14:textId="77777777" w:rsidR="00164BE3" w:rsidRPr="006D42D9" w:rsidRDefault="00164BE3" w:rsidP="006D42D9">
          <w:pPr>
            <w:rPr>
              <w:rFonts w:ascii="Republika" w:hAnsi="Republika"/>
              <w:sz w:val="60"/>
              <w:szCs w:val="60"/>
              <w:lang w:val="sl-SI"/>
            </w:rPr>
          </w:pPr>
        </w:p>
        <w:p w14:paraId="75F19A02" w14:textId="77777777" w:rsidR="00164BE3" w:rsidRPr="006D42D9" w:rsidRDefault="00164BE3" w:rsidP="006D42D9">
          <w:pPr>
            <w:rPr>
              <w:rFonts w:ascii="Republika" w:hAnsi="Republika"/>
              <w:sz w:val="60"/>
              <w:szCs w:val="60"/>
              <w:lang w:val="sl-SI"/>
            </w:rPr>
          </w:pPr>
        </w:p>
        <w:p w14:paraId="50AE3E7B" w14:textId="77777777" w:rsidR="00164BE3" w:rsidRPr="006D42D9" w:rsidRDefault="00164BE3" w:rsidP="006D42D9">
          <w:pPr>
            <w:rPr>
              <w:rFonts w:ascii="Republika" w:hAnsi="Republika"/>
              <w:sz w:val="60"/>
              <w:szCs w:val="60"/>
              <w:lang w:val="sl-SI"/>
            </w:rPr>
          </w:pPr>
        </w:p>
        <w:p w14:paraId="479FC2FC" w14:textId="77777777" w:rsidR="00164BE3" w:rsidRPr="006D42D9" w:rsidRDefault="00164BE3" w:rsidP="006D42D9">
          <w:pPr>
            <w:rPr>
              <w:rFonts w:ascii="Republika" w:hAnsi="Republika"/>
              <w:sz w:val="60"/>
              <w:szCs w:val="60"/>
              <w:lang w:val="sl-SI"/>
            </w:rPr>
          </w:pPr>
        </w:p>
        <w:p w14:paraId="57081044" w14:textId="77777777" w:rsidR="00164BE3" w:rsidRPr="006D42D9" w:rsidRDefault="00164BE3" w:rsidP="006D42D9">
          <w:pPr>
            <w:rPr>
              <w:rFonts w:ascii="Republika" w:hAnsi="Republika"/>
              <w:sz w:val="60"/>
              <w:szCs w:val="60"/>
              <w:lang w:val="sl-SI"/>
            </w:rPr>
          </w:pPr>
        </w:p>
        <w:p w14:paraId="6B64EEEC" w14:textId="77777777" w:rsidR="00164BE3" w:rsidRPr="006D42D9" w:rsidRDefault="00164BE3" w:rsidP="006D42D9">
          <w:pPr>
            <w:rPr>
              <w:rFonts w:ascii="Republika" w:hAnsi="Republika"/>
              <w:sz w:val="60"/>
              <w:szCs w:val="60"/>
              <w:lang w:val="sl-SI"/>
            </w:rPr>
          </w:pPr>
        </w:p>
        <w:p w14:paraId="1A2EB4FE" w14:textId="77777777" w:rsidR="00164BE3" w:rsidRPr="006D42D9" w:rsidRDefault="00164BE3" w:rsidP="006D42D9">
          <w:pPr>
            <w:rPr>
              <w:rFonts w:ascii="Republika" w:hAnsi="Republika"/>
              <w:sz w:val="60"/>
              <w:szCs w:val="60"/>
              <w:lang w:val="sl-SI"/>
            </w:rPr>
          </w:pPr>
        </w:p>
        <w:p w14:paraId="0CE2456D" w14:textId="77777777" w:rsidR="00164BE3" w:rsidRPr="006D42D9" w:rsidRDefault="00164BE3" w:rsidP="006D42D9">
          <w:pPr>
            <w:rPr>
              <w:rFonts w:ascii="Republika" w:hAnsi="Republika"/>
              <w:sz w:val="60"/>
              <w:szCs w:val="60"/>
              <w:lang w:val="sl-SI"/>
            </w:rPr>
          </w:pPr>
        </w:p>
      </w:tc>
    </w:tr>
  </w:tbl>
  <w:p w14:paraId="67EA4F53" w14:textId="77777777" w:rsidR="00164BE3" w:rsidRPr="008F3500" w:rsidRDefault="00A41A38"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14:anchorId="3B2505C8" wp14:editId="165B920A">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6FC46"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164BE3" w:rsidRPr="008F3500">
      <w:rPr>
        <w:rFonts w:ascii="Republika" w:hAnsi="Republika"/>
        <w:lang w:val="sl-SI"/>
      </w:rPr>
      <w:t>REPUBLIKA SLOVENIJA</w:t>
    </w:r>
  </w:p>
  <w:p w14:paraId="22F212A6" w14:textId="77777777" w:rsidR="00164BE3" w:rsidRPr="00BC09EE" w:rsidRDefault="00F23209" w:rsidP="00924E3C">
    <w:pPr>
      <w:pStyle w:val="Glava"/>
      <w:tabs>
        <w:tab w:val="clear" w:pos="4320"/>
        <w:tab w:val="clear" w:pos="8640"/>
        <w:tab w:val="left" w:pos="5112"/>
      </w:tabs>
      <w:spacing w:after="120" w:line="240" w:lineRule="exact"/>
      <w:rPr>
        <w:rFonts w:ascii="Republika" w:hAnsi="Republika"/>
        <w:b/>
        <w:caps/>
        <w:lang w:val="sl-SI"/>
      </w:rPr>
    </w:pPr>
    <w:r w:rsidRPr="00BC09EE">
      <w:rPr>
        <w:rFonts w:ascii="Republika" w:hAnsi="Republika"/>
        <w:b/>
        <w:caps/>
        <w:lang w:val="sl-SI"/>
      </w:rPr>
      <w:t xml:space="preserve">Ministrstvo za </w:t>
    </w:r>
    <w:r w:rsidR="00E96041" w:rsidRPr="00BC09EE">
      <w:rPr>
        <w:rFonts w:ascii="Republika" w:hAnsi="Republika"/>
        <w:b/>
        <w:caps/>
        <w:lang w:val="sl-SI"/>
      </w:rPr>
      <w:t>okolje</w:t>
    </w:r>
    <w:r w:rsidR="00936D23" w:rsidRPr="00BC09EE">
      <w:rPr>
        <w:rFonts w:ascii="Republika" w:hAnsi="Republika"/>
        <w:b/>
        <w:caps/>
        <w:lang w:val="sl-SI"/>
      </w:rPr>
      <w:t xml:space="preserve"> in PROSTOR</w:t>
    </w:r>
  </w:p>
  <w:p w14:paraId="3BC22892" w14:textId="77777777"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3B05C6">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14:paraId="229B40B5" w14:textId="77777777"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14:paraId="390E2729" w14:textId="77777777"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14:paraId="6F012DB4" w14:textId="77777777"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14:paraId="1B433C1E" w14:textId="77777777"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70A01"/>
    <w:multiLevelType w:val="hybridMultilevel"/>
    <w:tmpl w:val="C392526C"/>
    <w:lvl w:ilvl="0" w:tplc="6302DB18">
      <w:start w:val="232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125EF7"/>
    <w:multiLevelType w:val="hybridMultilevel"/>
    <w:tmpl w:val="4816D7DA"/>
    <w:lvl w:ilvl="0" w:tplc="D7882C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5" w15:restartNumberingAfterBreak="0">
    <w:nsid w:val="285C0E25"/>
    <w:multiLevelType w:val="hybridMultilevel"/>
    <w:tmpl w:val="458A3634"/>
    <w:lvl w:ilvl="0" w:tplc="71A8AD2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426C793A"/>
    <w:multiLevelType w:val="hybridMultilevel"/>
    <w:tmpl w:val="DBA842A6"/>
    <w:lvl w:ilvl="0" w:tplc="319201A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0" w15:restartNumberingAfterBreak="0">
    <w:nsid w:val="4C2C7F27"/>
    <w:multiLevelType w:val="hybridMultilevel"/>
    <w:tmpl w:val="B3FC4EB4"/>
    <w:lvl w:ilvl="0" w:tplc="E9367A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85F07F6"/>
    <w:multiLevelType w:val="hybridMultilevel"/>
    <w:tmpl w:val="328A69FC"/>
    <w:lvl w:ilvl="0" w:tplc="F9E68E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0352E95"/>
    <w:multiLevelType w:val="hybridMultilevel"/>
    <w:tmpl w:val="B982691E"/>
    <w:lvl w:ilvl="0" w:tplc="E06C0BB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6" w15:restartNumberingAfterBreak="0">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8"/>
  </w:num>
  <w:num w:numId="4">
    <w:abstractNumId w:val="1"/>
  </w:num>
  <w:num w:numId="5">
    <w:abstractNumId w:val="2"/>
  </w:num>
  <w:num w:numId="6">
    <w:abstractNumId w:val="15"/>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6"/>
  </w:num>
  <w:num w:numId="11">
    <w:abstractNumId w:val="16"/>
  </w:num>
  <w:num w:numId="12">
    <w:abstractNumId w:val="0"/>
  </w:num>
  <w:num w:numId="13">
    <w:abstractNumId w:val="12"/>
  </w:num>
  <w:num w:numId="14">
    <w:abstractNumId w:val="5"/>
  </w:num>
  <w:num w:numId="15">
    <w:abstractNumId w:val="11"/>
  </w:num>
  <w:num w:numId="16">
    <w:abstractNumId w:val="10"/>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300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A38"/>
    <w:rsid w:val="00002256"/>
    <w:rsid w:val="00003B3C"/>
    <w:rsid w:val="00003F03"/>
    <w:rsid w:val="00005EE7"/>
    <w:rsid w:val="00017BCB"/>
    <w:rsid w:val="00023A88"/>
    <w:rsid w:val="00030C30"/>
    <w:rsid w:val="000314FE"/>
    <w:rsid w:val="00031FE3"/>
    <w:rsid w:val="0003208B"/>
    <w:rsid w:val="00033722"/>
    <w:rsid w:val="0004009D"/>
    <w:rsid w:val="0004142D"/>
    <w:rsid w:val="00041440"/>
    <w:rsid w:val="00045A7B"/>
    <w:rsid w:val="000464CF"/>
    <w:rsid w:val="00052292"/>
    <w:rsid w:val="000543C6"/>
    <w:rsid w:val="00054557"/>
    <w:rsid w:val="000551F1"/>
    <w:rsid w:val="00057FFB"/>
    <w:rsid w:val="0006075C"/>
    <w:rsid w:val="00063561"/>
    <w:rsid w:val="00063AA9"/>
    <w:rsid w:val="00067FD8"/>
    <w:rsid w:val="00070576"/>
    <w:rsid w:val="000706F1"/>
    <w:rsid w:val="000712B8"/>
    <w:rsid w:val="00071B56"/>
    <w:rsid w:val="00071C1F"/>
    <w:rsid w:val="00072017"/>
    <w:rsid w:val="0008046E"/>
    <w:rsid w:val="00080AF7"/>
    <w:rsid w:val="000821E9"/>
    <w:rsid w:val="00082E04"/>
    <w:rsid w:val="00086321"/>
    <w:rsid w:val="00091F6C"/>
    <w:rsid w:val="000926AB"/>
    <w:rsid w:val="00092752"/>
    <w:rsid w:val="00094E91"/>
    <w:rsid w:val="000958AA"/>
    <w:rsid w:val="000A039D"/>
    <w:rsid w:val="000A38B7"/>
    <w:rsid w:val="000A5663"/>
    <w:rsid w:val="000A5BB9"/>
    <w:rsid w:val="000A7238"/>
    <w:rsid w:val="000A77AA"/>
    <w:rsid w:val="000B0456"/>
    <w:rsid w:val="000B2F88"/>
    <w:rsid w:val="000B5F22"/>
    <w:rsid w:val="000C01BA"/>
    <w:rsid w:val="000C1121"/>
    <w:rsid w:val="000C2CA3"/>
    <w:rsid w:val="000C4985"/>
    <w:rsid w:val="000C4A03"/>
    <w:rsid w:val="000C696B"/>
    <w:rsid w:val="000C6A58"/>
    <w:rsid w:val="000E1C25"/>
    <w:rsid w:val="000E41A4"/>
    <w:rsid w:val="000E585E"/>
    <w:rsid w:val="000E6656"/>
    <w:rsid w:val="000F0DC9"/>
    <w:rsid w:val="000F1519"/>
    <w:rsid w:val="000F1BB0"/>
    <w:rsid w:val="000F49B4"/>
    <w:rsid w:val="000F4B77"/>
    <w:rsid w:val="000F6B97"/>
    <w:rsid w:val="000F74D1"/>
    <w:rsid w:val="00102239"/>
    <w:rsid w:val="001074B2"/>
    <w:rsid w:val="00114344"/>
    <w:rsid w:val="00116D2E"/>
    <w:rsid w:val="001206B4"/>
    <w:rsid w:val="001224D2"/>
    <w:rsid w:val="00124F0D"/>
    <w:rsid w:val="00130983"/>
    <w:rsid w:val="00130A80"/>
    <w:rsid w:val="00132649"/>
    <w:rsid w:val="00132A2E"/>
    <w:rsid w:val="0013466B"/>
    <w:rsid w:val="00135403"/>
    <w:rsid w:val="001357B2"/>
    <w:rsid w:val="00135EB3"/>
    <w:rsid w:val="00137209"/>
    <w:rsid w:val="00140361"/>
    <w:rsid w:val="00141108"/>
    <w:rsid w:val="00144D79"/>
    <w:rsid w:val="0014685C"/>
    <w:rsid w:val="00151D18"/>
    <w:rsid w:val="00153617"/>
    <w:rsid w:val="00155995"/>
    <w:rsid w:val="00157F46"/>
    <w:rsid w:val="00162153"/>
    <w:rsid w:val="00162238"/>
    <w:rsid w:val="0016386F"/>
    <w:rsid w:val="0016497F"/>
    <w:rsid w:val="00164BE3"/>
    <w:rsid w:val="00164C50"/>
    <w:rsid w:val="00165D3A"/>
    <w:rsid w:val="00166B78"/>
    <w:rsid w:val="001671D0"/>
    <w:rsid w:val="00172F14"/>
    <w:rsid w:val="0017642F"/>
    <w:rsid w:val="0018101B"/>
    <w:rsid w:val="00181A4C"/>
    <w:rsid w:val="00182A45"/>
    <w:rsid w:val="001872E4"/>
    <w:rsid w:val="00187CA9"/>
    <w:rsid w:val="00192573"/>
    <w:rsid w:val="00192650"/>
    <w:rsid w:val="00192E4B"/>
    <w:rsid w:val="00192EB6"/>
    <w:rsid w:val="001A160C"/>
    <w:rsid w:val="001A32D5"/>
    <w:rsid w:val="001A4C8D"/>
    <w:rsid w:val="001A50A4"/>
    <w:rsid w:val="001A7C4D"/>
    <w:rsid w:val="001B0C56"/>
    <w:rsid w:val="001B1182"/>
    <w:rsid w:val="001B3E6A"/>
    <w:rsid w:val="001B464D"/>
    <w:rsid w:val="001B500E"/>
    <w:rsid w:val="001B59A4"/>
    <w:rsid w:val="001B79F5"/>
    <w:rsid w:val="001C7076"/>
    <w:rsid w:val="001C7B6D"/>
    <w:rsid w:val="001D0089"/>
    <w:rsid w:val="001D028F"/>
    <w:rsid w:val="001D2A7A"/>
    <w:rsid w:val="001D4192"/>
    <w:rsid w:val="001D6191"/>
    <w:rsid w:val="001D7479"/>
    <w:rsid w:val="001E7987"/>
    <w:rsid w:val="001F300B"/>
    <w:rsid w:val="001F4719"/>
    <w:rsid w:val="001F677E"/>
    <w:rsid w:val="00202A77"/>
    <w:rsid w:val="00203BCB"/>
    <w:rsid w:val="00205195"/>
    <w:rsid w:val="002076F2"/>
    <w:rsid w:val="0021370B"/>
    <w:rsid w:val="00214C59"/>
    <w:rsid w:val="0021599F"/>
    <w:rsid w:val="00215D5F"/>
    <w:rsid w:val="00217465"/>
    <w:rsid w:val="002215BE"/>
    <w:rsid w:val="00223599"/>
    <w:rsid w:val="00224E91"/>
    <w:rsid w:val="002260A9"/>
    <w:rsid w:val="002302BF"/>
    <w:rsid w:val="00231837"/>
    <w:rsid w:val="00232B0E"/>
    <w:rsid w:val="002352E3"/>
    <w:rsid w:val="00235DAE"/>
    <w:rsid w:val="00236E74"/>
    <w:rsid w:val="00243457"/>
    <w:rsid w:val="002437AF"/>
    <w:rsid w:val="00250542"/>
    <w:rsid w:val="002519FE"/>
    <w:rsid w:val="002552A8"/>
    <w:rsid w:val="0025625A"/>
    <w:rsid w:val="00260649"/>
    <w:rsid w:val="002608E7"/>
    <w:rsid w:val="00271CE5"/>
    <w:rsid w:val="00276E83"/>
    <w:rsid w:val="002774FD"/>
    <w:rsid w:val="002812FB"/>
    <w:rsid w:val="00282020"/>
    <w:rsid w:val="0028788D"/>
    <w:rsid w:val="00293BF9"/>
    <w:rsid w:val="00294187"/>
    <w:rsid w:val="0029529E"/>
    <w:rsid w:val="00296474"/>
    <w:rsid w:val="002A34C1"/>
    <w:rsid w:val="002A473F"/>
    <w:rsid w:val="002A55B5"/>
    <w:rsid w:val="002A6C04"/>
    <w:rsid w:val="002A7E4B"/>
    <w:rsid w:val="002B1626"/>
    <w:rsid w:val="002B3FA9"/>
    <w:rsid w:val="002B50B2"/>
    <w:rsid w:val="002B6EC2"/>
    <w:rsid w:val="002B7A82"/>
    <w:rsid w:val="002C08B0"/>
    <w:rsid w:val="002C1669"/>
    <w:rsid w:val="002C22A9"/>
    <w:rsid w:val="002C2945"/>
    <w:rsid w:val="002C70BD"/>
    <w:rsid w:val="002C7B99"/>
    <w:rsid w:val="002D17C6"/>
    <w:rsid w:val="002D5383"/>
    <w:rsid w:val="002F36B2"/>
    <w:rsid w:val="002F3B95"/>
    <w:rsid w:val="002F6291"/>
    <w:rsid w:val="002F7EAC"/>
    <w:rsid w:val="00303048"/>
    <w:rsid w:val="003075A6"/>
    <w:rsid w:val="003077AB"/>
    <w:rsid w:val="003103DA"/>
    <w:rsid w:val="003107D7"/>
    <w:rsid w:val="003140C2"/>
    <w:rsid w:val="003151E7"/>
    <w:rsid w:val="00317DEA"/>
    <w:rsid w:val="00322193"/>
    <w:rsid w:val="00325C25"/>
    <w:rsid w:val="0032798F"/>
    <w:rsid w:val="00336579"/>
    <w:rsid w:val="003368CF"/>
    <w:rsid w:val="00340B50"/>
    <w:rsid w:val="003451F4"/>
    <w:rsid w:val="003452F9"/>
    <w:rsid w:val="00350EA8"/>
    <w:rsid w:val="00357D59"/>
    <w:rsid w:val="00360191"/>
    <w:rsid w:val="00361DB6"/>
    <w:rsid w:val="003636BF"/>
    <w:rsid w:val="003657CF"/>
    <w:rsid w:val="00366DAC"/>
    <w:rsid w:val="00367CE9"/>
    <w:rsid w:val="00367F6D"/>
    <w:rsid w:val="00370F63"/>
    <w:rsid w:val="00371EB9"/>
    <w:rsid w:val="0037479F"/>
    <w:rsid w:val="003749BB"/>
    <w:rsid w:val="003756FE"/>
    <w:rsid w:val="003765A0"/>
    <w:rsid w:val="00376F53"/>
    <w:rsid w:val="003813EA"/>
    <w:rsid w:val="003845B4"/>
    <w:rsid w:val="00385D3F"/>
    <w:rsid w:val="00386FFA"/>
    <w:rsid w:val="00387A1E"/>
    <w:rsid w:val="00387B1A"/>
    <w:rsid w:val="003904D8"/>
    <w:rsid w:val="003905A0"/>
    <w:rsid w:val="00392BA9"/>
    <w:rsid w:val="003930CA"/>
    <w:rsid w:val="00395FB5"/>
    <w:rsid w:val="003965EF"/>
    <w:rsid w:val="00397CB5"/>
    <w:rsid w:val="003A21C1"/>
    <w:rsid w:val="003A3FA0"/>
    <w:rsid w:val="003A71DE"/>
    <w:rsid w:val="003B00F6"/>
    <w:rsid w:val="003B05C6"/>
    <w:rsid w:val="003B2B22"/>
    <w:rsid w:val="003B3DC9"/>
    <w:rsid w:val="003B4AE3"/>
    <w:rsid w:val="003B77A8"/>
    <w:rsid w:val="003C43C1"/>
    <w:rsid w:val="003D2F46"/>
    <w:rsid w:val="003D5CF1"/>
    <w:rsid w:val="003E1C74"/>
    <w:rsid w:val="003E4AA8"/>
    <w:rsid w:val="003F05F4"/>
    <w:rsid w:val="003F1194"/>
    <w:rsid w:val="003F64C4"/>
    <w:rsid w:val="003F681E"/>
    <w:rsid w:val="003F7CBB"/>
    <w:rsid w:val="00405C69"/>
    <w:rsid w:val="0041164E"/>
    <w:rsid w:val="00411ED1"/>
    <w:rsid w:val="00412D89"/>
    <w:rsid w:val="0042117D"/>
    <w:rsid w:val="00424B0F"/>
    <w:rsid w:val="00425146"/>
    <w:rsid w:val="00425FDA"/>
    <w:rsid w:val="00433709"/>
    <w:rsid w:val="00434949"/>
    <w:rsid w:val="00441129"/>
    <w:rsid w:val="00441DCD"/>
    <w:rsid w:val="004442F4"/>
    <w:rsid w:val="004457E6"/>
    <w:rsid w:val="0044592F"/>
    <w:rsid w:val="0045317F"/>
    <w:rsid w:val="00455229"/>
    <w:rsid w:val="00462114"/>
    <w:rsid w:val="0046245F"/>
    <w:rsid w:val="004671AB"/>
    <w:rsid w:val="00471B39"/>
    <w:rsid w:val="00472A2A"/>
    <w:rsid w:val="004744A3"/>
    <w:rsid w:val="004762B9"/>
    <w:rsid w:val="00480783"/>
    <w:rsid w:val="00483DF9"/>
    <w:rsid w:val="0048548F"/>
    <w:rsid w:val="00486B35"/>
    <w:rsid w:val="00495B8C"/>
    <w:rsid w:val="004962AA"/>
    <w:rsid w:val="004978CD"/>
    <w:rsid w:val="004A777E"/>
    <w:rsid w:val="004B3DE1"/>
    <w:rsid w:val="004B6348"/>
    <w:rsid w:val="004C0820"/>
    <w:rsid w:val="004C0A57"/>
    <w:rsid w:val="004C1550"/>
    <w:rsid w:val="004C31F3"/>
    <w:rsid w:val="004D0C97"/>
    <w:rsid w:val="004D2D85"/>
    <w:rsid w:val="004D698D"/>
    <w:rsid w:val="004D6CA6"/>
    <w:rsid w:val="004E12D5"/>
    <w:rsid w:val="004E2C69"/>
    <w:rsid w:val="004E2EDE"/>
    <w:rsid w:val="004E4D9B"/>
    <w:rsid w:val="004F33AA"/>
    <w:rsid w:val="004F6430"/>
    <w:rsid w:val="004F6BF2"/>
    <w:rsid w:val="004F7E7F"/>
    <w:rsid w:val="005023C7"/>
    <w:rsid w:val="00502C44"/>
    <w:rsid w:val="00502D46"/>
    <w:rsid w:val="00505345"/>
    <w:rsid w:val="00505AC8"/>
    <w:rsid w:val="00505B43"/>
    <w:rsid w:val="00507373"/>
    <w:rsid w:val="00510B36"/>
    <w:rsid w:val="00511401"/>
    <w:rsid w:val="00514B5D"/>
    <w:rsid w:val="00516D4F"/>
    <w:rsid w:val="00520864"/>
    <w:rsid w:val="005222ED"/>
    <w:rsid w:val="00523D8C"/>
    <w:rsid w:val="005245AE"/>
    <w:rsid w:val="00526246"/>
    <w:rsid w:val="00527915"/>
    <w:rsid w:val="00530925"/>
    <w:rsid w:val="00534B7B"/>
    <w:rsid w:val="00534C82"/>
    <w:rsid w:val="00535A9D"/>
    <w:rsid w:val="00536AA4"/>
    <w:rsid w:val="00537AA8"/>
    <w:rsid w:val="00540D3E"/>
    <w:rsid w:val="00540EC6"/>
    <w:rsid w:val="00542192"/>
    <w:rsid w:val="0054326C"/>
    <w:rsid w:val="00544684"/>
    <w:rsid w:val="0054515A"/>
    <w:rsid w:val="00547E8A"/>
    <w:rsid w:val="0055272C"/>
    <w:rsid w:val="005616B6"/>
    <w:rsid w:val="00561AB1"/>
    <w:rsid w:val="00567106"/>
    <w:rsid w:val="00570284"/>
    <w:rsid w:val="00572C56"/>
    <w:rsid w:val="00581BB0"/>
    <w:rsid w:val="00583EDF"/>
    <w:rsid w:val="00585C7E"/>
    <w:rsid w:val="00591FF0"/>
    <w:rsid w:val="0059697C"/>
    <w:rsid w:val="00596E02"/>
    <w:rsid w:val="00596FBE"/>
    <w:rsid w:val="005A07E9"/>
    <w:rsid w:val="005A270B"/>
    <w:rsid w:val="005A4433"/>
    <w:rsid w:val="005A7524"/>
    <w:rsid w:val="005A7895"/>
    <w:rsid w:val="005B0DDC"/>
    <w:rsid w:val="005B0F3A"/>
    <w:rsid w:val="005B2DBE"/>
    <w:rsid w:val="005B4CF7"/>
    <w:rsid w:val="005B6EB6"/>
    <w:rsid w:val="005C3263"/>
    <w:rsid w:val="005C3315"/>
    <w:rsid w:val="005C3A84"/>
    <w:rsid w:val="005C50A9"/>
    <w:rsid w:val="005C564F"/>
    <w:rsid w:val="005C5AB5"/>
    <w:rsid w:val="005C6411"/>
    <w:rsid w:val="005D0E9E"/>
    <w:rsid w:val="005D1550"/>
    <w:rsid w:val="005D1ABC"/>
    <w:rsid w:val="005D52D7"/>
    <w:rsid w:val="005D5CBE"/>
    <w:rsid w:val="005E1D3C"/>
    <w:rsid w:val="005E2415"/>
    <w:rsid w:val="005E2D12"/>
    <w:rsid w:val="005E56D7"/>
    <w:rsid w:val="005E7F9C"/>
    <w:rsid w:val="005F528B"/>
    <w:rsid w:val="005F7495"/>
    <w:rsid w:val="005F7B57"/>
    <w:rsid w:val="00606254"/>
    <w:rsid w:val="00606BA2"/>
    <w:rsid w:val="00621E8B"/>
    <w:rsid w:val="00624468"/>
    <w:rsid w:val="00626299"/>
    <w:rsid w:val="00626615"/>
    <w:rsid w:val="00632253"/>
    <w:rsid w:val="0063465C"/>
    <w:rsid w:val="00635AF0"/>
    <w:rsid w:val="00636253"/>
    <w:rsid w:val="006376DC"/>
    <w:rsid w:val="00637816"/>
    <w:rsid w:val="00640D79"/>
    <w:rsid w:val="00640DB8"/>
    <w:rsid w:val="00641A0D"/>
    <w:rsid w:val="00642714"/>
    <w:rsid w:val="006432A3"/>
    <w:rsid w:val="006455CE"/>
    <w:rsid w:val="0064694C"/>
    <w:rsid w:val="00652299"/>
    <w:rsid w:val="00657E0B"/>
    <w:rsid w:val="00660AA2"/>
    <w:rsid w:val="00666079"/>
    <w:rsid w:val="00666334"/>
    <w:rsid w:val="00671ADC"/>
    <w:rsid w:val="0067236E"/>
    <w:rsid w:val="00672509"/>
    <w:rsid w:val="00677943"/>
    <w:rsid w:val="006817A6"/>
    <w:rsid w:val="006844DD"/>
    <w:rsid w:val="00686BC9"/>
    <w:rsid w:val="006928A5"/>
    <w:rsid w:val="00692AEC"/>
    <w:rsid w:val="006948C3"/>
    <w:rsid w:val="006979F0"/>
    <w:rsid w:val="00697E1A"/>
    <w:rsid w:val="006A1675"/>
    <w:rsid w:val="006A6E80"/>
    <w:rsid w:val="006A7B35"/>
    <w:rsid w:val="006A7FA7"/>
    <w:rsid w:val="006B00F4"/>
    <w:rsid w:val="006B5ED5"/>
    <w:rsid w:val="006C0BC0"/>
    <w:rsid w:val="006C0FFD"/>
    <w:rsid w:val="006C46DC"/>
    <w:rsid w:val="006D04CA"/>
    <w:rsid w:val="006D1354"/>
    <w:rsid w:val="006D15AA"/>
    <w:rsid w:val="006D22F3"/>
    <w:rsid w:val="006D42D9"/>
    <w:rsid w:val="006D73F3"/>
    <w:rsid w:val="006E29DF"/>
    <w:rsid w:val="006E5BD1"/>
    <w:rsid w:val="006E756C"/>
    <w:rsid w:val="006F0F5C"/>
    <w:rsid w:val="006F2FBC"/>
    <w:rsid w:val="006F33E6"/>
    <w:rsid w:val="006F4557"/>
    <w:rsid w:val="006F7D19"/>
    <w:rsid w:val="00700390"/>
    <w:rsid w:val="00701199"/>
    <w:rsid w:val="007037D6"/>
    <w:rsid w:val="007040BF"/>
    <w:rsid w:val="00704701"/>
    <w:rsid w:val="00706B7C"/>
    <w:rsid w:val="0072062C"/>
    <w:rsid w:val="007227C2"/>
    <w:rsid w:val="00722D4F"/>
    <w:rsid w:val="00723665"/>
    <w:rsid w:val="007258BE"/>
    <w:rsid w:val="00733017"/>
    <w:rsid w:val="0073355D"/>
    <w:rsid w:val="007359E6"/>
    <w:rsid w:val="00736206"/>
    <w:rsid w:val="00742284"/>
    <w:rsid w:val="00743006"/>
    <w:rsid w:val="007433A4"/>
    <w:rsid w:val="00746825"/>
    <w:rsid w:val="00746F39"/>
    <w:rsid w:val="00750CBC"/>
    <w:rsid w:val="00752970"/>
    <w:rsid w:val="007540AD"/>
    <w:rsid w:val="00754331"/>
    <w:rsid w:val="0075704A"/>
    <w:rsid w:val="00757D6A"/>
    <w:rsid w:val="00757E9D"/>
    <w:rsid w:val="007621BB"/>
    <w:rsid w:val="007645B0"/>
    <w:rsid w:val="00764823"/>
    <w:rsid w:val="0076523B"/>
    <w:rsid w:val="00765E53"/>
    <w:rsid w:val="007670B4"/>
    <w:rsid w:val="00777334"/>
    <w:rsid w:val="00783310"/>
    <w:rsid w:val="0078391A"/>
    <w:rsid w:val="00783E2C"/>
    <w:rsid w:val="007856CC"/>
    <w:rsid w:val="007863D3"/>
    <w:rsid w:val="00787B75"/>
    <w:rsid w:val="007901FF"/>
    <w:rsid w:val="00792BE2"/>
    <w:rsid w:val="00794BEA"/>
    <w:rsid w:val="00795293"/>
    <w:rsid w:val="00796439"/>
    <w:rsid w:val="007A02E6"/>
    <w:rsid w:val="007A20E5"/>
    <w:rsid w:val="007A4A6D"/>
    <w:rsid w:val="007A5DED"/>
    <w:rsid w:val="007A62AA"/>
    <w:rsid w:val="007A759E"/>
    <w:rsid w:val="007B14C6"/>
    <w:rsid w:val="007B24CD"/>
    <w:rsid w:val="007B3925"/>
    <w:rsid w:val="007B5640"/>
    <w:rsid w:val="007C39C3"/>
    <w:rsid w:val="007C789C"/>
    <w:rsid w:val="007C7B32"/>
    <w:rsid w:val="007C7F4D"/>
    <w:rsid w:val="007D0FBE"/>
    <w:rsid w:val="007D1A62"/>
    <w:rsid w:val="007D1BCF"/>
    <w:rsid w:val="007D1FA0"/>
    <w:rsid w:val="007D4377"/>
    <w:rsid w:val="007D668C"/>
    <w:rsid w:val="007D75CF"/>
    <w:rsid w:val="007E220F"/>
    <w:rsid w:val="007E24D7"/>
    <w:rsid w:val="007E274C"/>
    <w:rsid w:val="007E4D8E"/>
    <w:rsid w:val="007E6DC5"/>
    <w:rsid w:val="007F2AA6"/>
    <w:rsid w:val="007F3035"/>
    <w:rsid w:val="007F4466"/>
    <w:rsid w:val="007F4DC5"/>
    <w:rsid w:val="007F5F11"/>
    <w:rsid w:val="007F7E83"/>
    <w:rsid w:val="00807F71"/>
    <w:rsid w:val="00810FAE"/>
    <w:rsid w:val="008119B5"/>
    <w:rsid w:val="0081322D"/>
    <w:rsid w:val="00813EBE"/>
    <w:rsid w:val="00814FB1"/>
    <w:rsid w:val="008151FF"/>
    <w:rsid w:val="0081545F"/>
    <w:rsid w:val="00816FFA"/>
    <w:rsid w:val="0082247D"/>
    <w:rsid w:val="00824878"/>
    <w:rsid w:val="00826C61"/>
    <w:rsid w:val="008273DA"/>
    <w:rsid w:val="00831B4A"/>
    <w:rsid w:val="00831C49"/>
    <w:rsid w:val="0083413B"/>
    <w:rsid w:val="00843550"/>
    <w:rsid w:val="00845E7C"/>
    <w:rsid w:val="00846198"/>
    <w:rsid w:val="008474C2"/>
    <w:rsid w:val="008526B7"/>
    <w:rsid w:val="00852B9A"/>
    <w:rsid w:val="00854425"/>
    <w:rsid w:val="00855FE1"/>
    <w:rsid w:val="00862728"/>
    <w:rsid w:val="00863DDF"/>
    <w:rsid w:val="00864018"/>
    <w:rsid w:val="0086503A"/>
    <w:rsid w:val="00866A2A"/>
    <w:rsid w:val="008673FB"/>
    <w:rsid w:val="0087472D"/>
    <w:rsid w:val="008747B4"/>
    <w:rsid w:val="0088043C"/>
    <w:rsid w:val="00881993"/>
    <w:rsid w:val="0088363A"/>
    <w:rsid w:val="008906C9"/>
    <w:rsid w:val="008A0486"/>
    <w:rsid w:val="008A4173"/>
    <w:rsid w:val="008A564A"/>
    <w:rsid w:val="008B3FE1"/>
    <w:rsid w:val="008B5EFD"/>
    <w:rsid w:val="008C0B42"/>
    <w:rsid w:val="008C14C9"/>
    <w:rsid w:val="008C14CB"/>
    <w:rsid w:val="008C1F56"/>
    <w:rsid w:val="008C28D3"/>
    <w:rsid w:val="008C5738"/>
    <w:rsid w:val="008C6EAF"/>
    <w:rsid w:val="008D04F0"/>
    <w:rsid w:val="008D2CDF"/>
    <w:rsid w:val="008D6755"/>
    <w:rsid w:val="008E0CA5"/>
    <w:rsid w:val="008E13F3"/>
    <w:rsid w:val="008E2580"/>
    <w:rsid w:val="008E36B6"/>
    <w:rsid w:val="008E3E1A"/>
    <w:rsid w:val="008E4BB7"/>
    <w:rsid w:val="008E538D"/>
    <w:rsid w:val="008E72C4"/>
    <w:rsid w:val="008F2E32"/>
    <w:rsid w:val="008F3500"/>
    <w:rsid w:val="008F5401"/>
    <w:rsid w:val="008F7996"/>
    <w:rsid w:val="009028F5"/>
    <w:rsid w:val="00904C82"/>
    <w:rsid w:val="00910B3D"/>
    <w:rsid w:val="00912CA0"/>
    <w:rsid w:val="00913764"/>
    <w:rsid w:val="00914BE8"/>
    <w:rsid w:val="00915D96"/>
    <w:rsid w:val="00924E3C"/>
    <w:rsid w:val="00925D08"/>
    <w:rsid w:val="009269E0"/>
    <w:rsid w:val="00926C23"/>
    <w:rsid w:val="00930B35"/>
    <w:rsid w:val="00931B79"/>
    <w:rsid w:val="00936D23"/>
    <w:rsid w:val="0094015F"/>
    <w:rsid w:val="00940264"/>
    <w:rsid w:val="00940737"/>
    <w:rsid w:val="00941DA7"/>
    <w:rsid w:val="00942142"/>
    <w:rsid w:val="00942F22"/>
    <w:rsid w:val="00945041"/>
    <w:rsid w:val="009457F5"/>
    <w:rsid w:val="00945B6E"/>
    <w:rsid w:val="00946348"/>
    <w:rsid w:val="00950A76"/>
    <w:rsid w:val="00950F7A"/>
    <w:rsid w:val="00951DC1"/>
    <w:rsid w:val="00955CDC"/>
    <w:rsid w:val="00957D8E"/>
    <w:rsid w:val="009612BB"/>
    <w:rsid w:val="00963B17"/>
    <w:rsid w:val="00964736"/>
    <w:rsid w:val="00964870"/>
    <w:rsid w:val="00970AE8"/>
    <w:rsid w:val="009713DE"/>
    <w:rsid w:val="00972DAB"/>
    <w:rsid w:val="00973FE7"/>
    <w:rsid w:val="0097483B"/>
    <w:rsid w:val="00975EC8"/>
    <w:rsid w:val="00977B39"/>
    <w:rsid w:val="00980883"/>
    <w:rsid w:val="00983FD5"/>
    <w:rsid w:val="0099012F"/>
    <w:rsid w:val="0099227A"/>
    <w:rsid w:val="00992A69"/>
    <w:rsid w:val="009971AF"/>
    <w:rsid w:val="009972C4"/>
    <w:rsid w:val="0099750A"/>
    <w:rsid w:val="00997FEE"/>
    <w:rsid w:val="009A0345"/>
    <w:rsid w:val="009A1861"/>
    <w:rsid w:val="009A3BD8"/>
    <w:rsid w:val="009A4373"/>
    <w:rsid w:val="009A538C"/>
    <w:rsid w:val="009A6A07"/>
    <w:rsid w:val="009B24D0"/>
    <w:rsid w:val="009B490E"/>
    <w:rsid w:val="009B53E8"/>
    <w:rsid w:val="009B5846"/>
    <w:rsid w:val="009B6CB5"/>
    <w:rsid w:val="009B73B4"/>
    <w:rsid w:val="009C0BFF"/>
    <w:rsid w:val="009C0E3F"/>
    <w:rsid w:val="009C565C"/>
    <w:rsid w:val="009C5B3C"/>
    <w:rsid w:val="009C5E76"/>
    <w:rsid w:val="009C668A"/>
    <w:rsid w:val="009C7926"/>
    <w:rsid w:val="009D18B8"/>
    <w:rsid w:val="009D1E4F"/>
    <w:rsid w:val="009D4706"/>
    <w:rsid w:val="009D4CBB"/>
    <w:rsid w:val="009D5F3B"/>
    <w:rsid w:val="009D6339"/>
    <w:rsid w:val="009E783E"/>
    <w:rsid w:val="009E7976"/>
    <w:rsid w:val="009F2B34"/>
    <w:rsid w:val="009F3E80"/>
    <w:rsid w:val="009F568E"/>
    <w:rsid w:val="009F7CB6"/>
    <w:rsid w:val="00A00C60"/>
    <w:rsid w:val="00A034AD"/>
    <w:rsid w:val="00A040E7"/>
    <w:rsid w:val="00A10ADA"/>
    <w:rsid w:val="00A10C8F"/>
    <w:rsid w:val="00A112E8"/>
    <w:rsid w:val="00A125C5"/>
    <w:rsid w:val="00A17F97"/>
    <w:rsid w:val="00A20B56"/>
    <w:rsid w:val="00A22946"/>
    <w:rsid w:val="00A272C9"/>
    <w:rsid w:val="00A2758B"/>
    <w:rsid w:val="00A33EBF"/>
    <w:rsid w:val="00A3444C"/>
    <w:rsid w:val="00A346DD"/>
    <w:rsid w:val="00A348D7"/>
    <w:rsid w:val="00A34D33"/>
    <w:rsid w:val="00A36334"/>
    <w:rsid w:val="00A37F0B"/>
    <w:rsid w:val="00A37F2D"/>
    <w:rsid w:val="00A41A38"/>
    <w:rsid w:val="00A425C5"/>
    <w:rsid w:val="00A44505"/>
    <w:rsid w:val="00A4690D"/>
    <w:rsid w:val="00A5039D"/>
    <w:rsid w:val="00A50716"/>
    <w:rsid w:val="00A51437"/>
    <w:rsid w:val="00A51474"/>
    <w:rsid w:val="00A51A56"/>
    <w:rsid w:val="00A53C78"/>
    <w:rsid w:val="00A56893"/>
    <w:rsid w:val="00A6072D"/>
    <w:rsid w:val="00A61303"/>
    <w:rsid w:val="00A61F62"/>
    <w:rsid w:val="00A63396"/>
    <w:rsid w:val="00A65EE7"/>
    <w:rsid w:val="00A67C0A"/>
    <w:rsid w:val="00A70133"/>
    <w:rsid w:val="00A70558"/>
    <w:rsid w:val="00A7726B"/>
    <w:rsid w:val="00A836F5"/>
    <w:rsid w:val="00A87E2A"/>
    <w:rsid w:val="00A93B72"/>
    <w:rsid w:val="00A94585"/>
    <w:rsid w:val="00AA06AA"/>
    <w:rsid w:val="00AA7100"/>
    <w:rsid w:val="00AB1BD5"/>
    <w:rsid w:val="00AB2531"/>
    <w:rsid w:val="00AB51F1"/>
    <w:rsid w:val="00AC1845"/>
    <w:rsid w:val="00AC1D97"/>
    <w:rsid w:val="00AC23E0"/>
    <w:rsid w:val="00AC3709"/>
    <w:rsid w:val="00AC3903"/>
    <w:rsid w:val="00AC3BD6"/>
    <w:rsid w:val="00AD2020"/>
    <w:rsid w:val="00AD36D6"/>
    <w:rsid w:val="00AD46DF"/>
    <w:rsid w:val="00AD5BF9"/>
    <w:rsid w:val="00AD6356"/>
    <w:rsid w:val="00AE75EA"/>
    <w:rsid w:val="00AE7942"/>
    <w:rsid w:val="00AE7AFC"/>
    <w:rsid w:val="00AF1EEF"/>
    <w:rsid w:val="00AF6D69"/>
    <w:rsid w:val="00AF7002"/>
    <w:rsid w:val="00AF72C9"/>
    <w:rsid w:val="00AF7DE9"/>
    <w:rsid w:val="00B008A2"/>
    <w:rsid w:val="00B01258"/>
    <w:rsid w:val="00B0563C"/>
    <w:rsid w:val="00B10145"/>
    <w:rsid w:val="00B12191"/>
    <w:rsid w:val="00B12E84"/>
    <w:rsid w:val="00B17141"/>
    <w:rsid w:val="00B21797"/>
    <w:rsid w:val="00B225EE"/>
    <w:rsid w:val="00B22E3F"/>
    <w:rsid w:val="00B263F9"/>
    <w:rsid w:val="00B27B26"/>
    <w:rsid w:val="00B310F2"/>
    <w:rsid w:val="00B31575"/>
    <w:rsid w:val="00B31DF6"/>
    <w:rsid w:val="00B31F2E"/>
    <w:rsid w:val="00B377C4"/>
    <w:rsid w:val="00B41F0B"/>
    <w:rsid w:val="00B4574B"/>
    <w:rsid w:val="00B474AD"/>
    <w:rsid w:val="00B5015F"/>
    <w:rsid w:val="00B51644"/>
    <w:rsid w:val="00B54048"/>
    <w:rsid w:val="00B563ED"/>
    <w:rsid w:val="00B607A0"/>
    <w:rsid w:val="00B60C0C"/>
    <w:rsid w:val="00B62845"/>
    <w:rsid w:val="00B64A3E"/>
    <w:rsid w:val="00B6546F"/>
    <w:rsid w:val="00B66CA1"/>
    <w:rsid w:val="00B67036"/>
    <w:rsid w:val="00B6751E"/>
    <w:rsid w:val="00B67F12"/>
    <w:rsid w:val="00B73E15"/>
    <w:rsid w:val="00B755D9"/>
    <w:rsid w:val="00B828D6"/>
    <w:rsid w:val="00B84F5D"/>
    <w:rsid w:val="00B8547D"/>
    <w:rsid w:val="00B90D6F"/>
    <w:rsid w:val="00B91302"/>
    <w:rsid w:val="00B92526"/>
    <w:rsid w:val="00B92D19"/>
    <w:rsid w:val="00B9542C"/>
    <w:rsid w:val="00B97084"/>
    <w:rsid w:val="00BA1883"/>
    <w:rsid w:val="00BA4D1A"/>
    <w:rsid w:val="00BA6554"/>
    <w:rsid w:val="00BB6069"/>
    <w:rsid w:val="00BC09EE"/>
    <w:rsid w:val="00BC11D0"/>
    <w:rsid w:val="00BC1C5E"/>
    <w:rsid w:val="00BC5F7F"/>
    <w:rsid w:val="00BC78E6"/>
    <w:rsid w:val="00BC7E3E"/>
    <w:rsid w:val="00BD4C9F"/>
    <w:rsid w:val="00BD7A7A"/>
    <w:rsid w:val="00BE3A68"/>
    <w:rsid w:val="00BE412A"/>
    <w:rsid w:val="00BE4443"/>
    <w:rsid w:val="00BE79B3"/>
    <w:rsid w:val="00BF72E2"/>
    <w:rsid w:val="00BF76B6"/>
    <w:rsid w:val="00C00FDC"/>
    <w:rsid w:val="00C010EC"/>
    <w:rsid w:val="00C01CE8"/>
    <w:rsid w:val="00C03CA1"/>
    <w:rsid w:val="00C13AB0"/>
    <w:rsid w:val="00C15430"/>
    <w:rsid w:val="00C15A4B"/>
    <w:rsid w:val="00C15F7B"/>
    <w:rsid w:val="00C2054F"/>
    <w:rsid w:val="00C2107D"/>
    <w:rsid w:val="00C2209D"/>
    <w:rsid w:val="00C23E61"/>
    <w:rsid w:val="00C2403E"/>
    <w:rsid w:val="00C250D5"/>
    <w:rsid w:val="00C25458"/>
    <w:rsid w:val="00C25D8E"/>
    <w:rsid w:val="00C25F65"/>
    <w:rsid w:val="00C2734C"/>
    <w:rsid w:val="00C37521"/>
    <w:rsid w:val="00C4021D"/>
    <w:rsid w:val="00C406AF"/>
    <w:rsid w:val="00C45639"/>
    <w:rsid w:val="00C45849"/>
    <w:rsid w:val="00C46EFD"/>
    <w:rsid w:val="00C51979"/>
    <w:rsid w:val="00C621B9"/>
    <w:rsid w:val="00C62705"/>
    <w:rsid w:val="00C63C7C"/>
    <w:rsid w:val="00C63E46"/>
    <w:rsid w:val="00C65A37"/>
    <w:rsid w:val="00C7170D"/>
    <w:rsid w:val="00C72FF3"/>
    <w:rsid w:val="00C82E7C"/>
    <w:rsid w:val="00C834F4"/>
    <w:rsid w:val="00C84F2A"/>
    <w:rsid w:val="00C85384"/>
    <w:rsid w:val="00C9074D"/>
    <w:rsid w:val="00C9144B"/>
    <w:rsid w:val="00C9228B"/>
    <w:rsid w:val="00C92296"/>
    <w:rsid w:val="00C92898"/>
    <w:rsid w:val="00C92EDC"/>
    <w:rsid w:val="00C93333"/>
    <w:rsid w:val="00C938B7"/>
    <w:rsid w:val="00C939C8"/>
    <w:rsid w:val="00C94434"/>
    <w:rsid w:val="00C947F8"/>
    <w:rsid w:val="00CA1335"/>
    <w:rsid w:val="00CA4337"/>
    <w:rsid w:val="00CA773D"/>
    <w:rsid w:val="00CB04F6"/>
    <w:rsid w:val="00CB0E0B"/>
    <w:rsid w:val="00CB21ED"/>
    <w:rsid w:val="00CB28BD"/>
    <w:rsid w:val="00CB39E1"/>
    <w:rsid w:val="00CB3A2D"/>
    <w:rsid w:val="00CB464F"/>
    <w:rsid w:val="00CB795E"/>
    <w:rsid w:val="00CC1C94"/>
    <w:rsid w:val="00CC4E0D"/>
    <w:rsid w:val="00CC5901"/>
    <w:rsid w:val="00CC73AE"/>
    <w:rsid w:val="00CD3F76"/>
    <w:rsid w:val="00CD4032"/>
    <w:rsid w:val="00CD75A9"/>
    <w:rsid w:val="00CE1C0E"/>
    <w:rsid w:val="00CE7514"/>
    <w:rsid w:val="00CF341B"/>
    <w:rsid w:val="00CF4C01"/>
    <w:rsid w:val="00CF7D02"/>
    <w:rsid w:val="00D0107E"/>
    <w:rsid w:val="00D02295"/>
    <w:rsid w:val="00D03247"/>
    <w:rsid w:val="00D03E7A"/>
    <w:rsid w:val="00D04605"/>
    <w:rsid w:val="00D048A5"/>
    <w:rsid w:val="00D05411"/>
    <w:rsid w:val="00D05BBF"/>
    <w:rsid w:val="00D15F36"/>
    <w:rsid w:val="00D17360"/>
    <w:rsid w:val="00D21C60"/>
    <w:rsid w:val="00D24052"/>
    <w:rsid w:val="00D248DE"/>
    <w:rsid w:val="00D24D4C"/>
    <w:rsid w:val="00D26C9A"/>
    <w:rsid w:val="00D35474"/>
    <w:rsid w:val="00D361B5"/>
    <w:rsid w:val="00D36898"/>
    <w:rsid w:val="00D42325"/>
    <w:rsid w:val="00D42565"/>
    <w:rsid w:val="00D44F3B"/>
    <w:rsid w:val="00D476E7"/>
    <w:rsid w:val="00D50D3E"/>
    <w:rsid w:val="00D54381"/>
    <w:rsid w:val="00D554A1"/>
    <w:rsid w:val="00D5686F"/>
    <w:rsid w:val="00D569F3"/>
    <w:rsid w:val="00D56D18"/>
    <w:rsid w:val="00D575E8"/>
    <w:rsid w:val="00D63238"/>
    <w:rsid w:val="00D675B8"/>
    <w:rsid w:val="00D67C15"/>
    <w:rsid w:val="00D71EEC"/>
    <w:rsid w:val="00D726F0"/>
    <w:rsid w:val="00D7726F"/>
    <w:rsid w:val="00D77A3E"/>
    <w:rsid w:val="00D81965"/>
    <w:rsid w:val="00D84966"/>
    <w:rsid w:val="00D8542D"/>
    <w:rsid w:val="00D861BE"/>
    <w:rsid w:val="00D86D2F"/>
    <w:rsid w:val="00D870FC"/>
    <w:rsid w:val="00D8739D"/>
    <w:rsid w:val="00D913E3"/>
    <w:rsid w:val="00D91961"/>
    <w:rsid w:val="00D922AE"/>
    <w:rsid w:val="00D93753"/>
    <w:rsid w:val="00D966B8"/>
    <w:rsid w:val="00DA0F67"/>
    <w:rsid w:val="00DA4617"/>
    <w:rsid w:val="00DA4740"/>
    <w:rsid w:val="00DA5F09"/>
    <w:rsid w:val="00DB5B47"/>
    <w:rsid w:val="00DC0905"/>
    <w:rsid w:val="00DC221C"/>
    <w:rsid w:val="00DC3FDA"/>
    <w:rsid w:val="00DC5134"/>
    <w:rsid w:val="00DC5961"/>
    <w:rsid w:val="00DC6A71"/>
    <w:rsid w:val="00DD0D70"/>
    <w:rsid w:val="00DD2F92"/>
    <w:rsid w:val="00DD7890"/>
    <w:rsid w:val="00DE0F75"/>
    <w:rsid w:val="00DE5B46"/>
    <w:rsid w:val="00DF40E1"/>
    <w:rsid w:val="00DF5C40"/>
    <w:rsid w:val="00DF629E"/>
    <w:rsid w:val="00DF635D"/>
    <w:rsid w:val="00DF66EB"/>
    <w:rsid w:val="00E000EC"/>
    <w:rsid w:val="00E009EA"/>
    <w:rsid w:val="00E02703"/>
    <w:rsid w:val="00E032D2"/>
    <w:rsid w:val="00E0357D"/>
    <w:rsid w:val="00E0496B"/>
    <w:rsid w:val="00E04D6F"/>
    <w:rsid w:val="00E05A5B"/>
    <w:rsid w:val="00E06B18"/>
    <w:rsid w:val="00E102DA"/>
    <w:rsid w:val="00E149F5"/>
    <w:rsid w:val="00E16126"/>
    <w:rsid w:val="00E17AAE"/>
    <w:rsid w:val="00E20E9A"/>
    <w:rsid w:val="00E24EC2"/>
    <w:rsid w:val="00E267A0"/>
    <w:rsid w:val="00E2775B"/>
    <w:rsid w:val="00E3449F"/>
    <w:rsid w:val="00E36648"/>
    <w:rsid w:val="00E3687A"/>
    <w:rsid w:val="00E41A43"/>
    <w:rsid w:val="00E433A5"/>
    <w:rsid w:val="00E4499E"/>
    <w:rsid w:val="00E45B17"/>
    <w:rsid w:val="00E47653"/>
    <w:rsid w:val="00E503D1"/>
    <w:rsid w:val="00E509B8"/>
    <w:rsid w:val="00E532B4"/>
    <w:rsid w:val="00E55229"/>
    <w:rsid w:val="00E56114"/>
    <w:rsid w:val="00E56A93"/>
    <w:rsid w:val="00E64FC2"/>
    <w:rsid w:val="00E67508"/>
    <w:rsid w:val="00E70B3E"/>
    <w:rsid w:val="00E70CD3"/>
    <w:rsid w:val="00E73779"/>
    <w:rsid w:val="00E773F3"/>
    <w:rsid w:val="00E774E2"/>
    <w:rsid w:val="00E77B47"/>
    <w:rsid w:val="00E803A4"/>
    <w:rsid w:val="00E80AFD"/>
    <w:rsid w:val="00E83D46"/>
    <w:rsid w:val="00E866A6"/>
    <w:rsid w:val="00E8683E"/>
    <w:rsid w:val="00E873F5"/>
    <w:rsid w:val="00E919C0"/>
    <w:rsid w:val="00E93D19"/>
    <w:rsid w:val="00E945E8"/>
    <w:rsid w:val="00E94D0B"/>
    <w:rsid w:val="00E96041"/>
    <w:rsid w:val="00EB0C70"/>
    <w:rsid w:val="00EB4645"/>
    <w:rsid w:val="00EB706E"/>
    <w:rsid w:val="00EC376A"/>
    <w:rsid w:val="00EC4861"/>
    <w:rsid w:val="00EC7388"/>
    <w:rsid w:val="00ED2742"/>
    <w:rsid w:val="00ED79D3"/>
    <w:rsid w:val="00EE351F"/>
    <w:rsid w:val="00EE4F6C"/>
    <w:rsid w:val="00EE5B6A"/>
    <w:rsid w:val="00EF1DA1"/>
    <w:rsid w:val="00EF2AC7"/>
    <w:rsid w:val="00EF5F43"/>
    <w:rsid w:val="00F00412"/>
    <w:rsid w:val="00F00B3D"/>
    <w:rsid w:val="00F00B9B"/>
    <w:rsid w:val="00F031EB"/>
    <w:rsid w:val="00F10F02"/>
    <w:rsid w:val="00F136EE"/>
    <w:rsid w:val="00F15F48"/>
    <w:rsid w:val="00F16AC9"/>
    <w:rsid w:val="00F20553"/>
    <w:rsid w:val="00F206F9"/>
    <w:rsid w:val="00F22630"/>
    <w:rsid w:val="00F23209"/>
    <w:rsid w:val="00F240BB"/>
    <w:rsid w:val="00F25603"/>
    <w:rsid w:val="00F31584"/>
    <w:rsid w:val="00F335D8"/>
    <w:rsid w:val="00F3382D"/>
    <w:rsid w:val="00F33C29"/>
    <w:rsid w:val="00F3492F"/>
    <w:rsid w:val="00F40092"/>
    <w:rsid w:val="00F431DF"/>
    <w:rsid w:val="00F437E2"/>
    <w:rsid w:val="00F45F3F"/>
    <w:rsid w:val="00F46651"/>
    <w:rsid w:val="00F46724"/>
    <w:rsid w:val="00F46B86"/>
    <w:rsid w:val="00F57FED"/>
    <w:rsid w:val="00F6652F"/>
    <w:rsid w:val="00F666FE"/>
    <w:rsid w:val="00F70A5F"/>
    <w:rsid w:val="00F73490"/>
    <w:rsid w:val="00F80564"/>
    <w:rsid w:val="00F83AD0"/>
    <w:rsid w:val="00F83E30"/>
    <w:rsid w:val="00F87401"/>
    <w:rsid w:val="00F91BF8"/>
    <w:rsid w:val="00FA1309"/>
    <w:rsid w:val="00FA2796"/>
    <w:rsid w:val="00FB00DB"/>
    <w:rsid w:val="00FB1A96"/>
    <w:rsid w:val="00FB3342"/>
    <w:rsid w:val="00FB3882"/>
    <w:rsid w:val="00FB461D"/>
    <w:rsid w:val="00FB5266"/>
    <w:rsid w:val="00FB7A5F"/>
    <w:rsid w:val="00FC04A8"/>
    <w:rsid w:val="00FC5DFB"/>
    <w:rsid w:val="00FC6F57"/>
    <w:rsid w:val="00FD24D7"/>
    <w:rsid w:val="00FE3200"/>
    <w:rsid w:val="00FE4F0F"/>
    <w:rsid w:val="00FF008B"/>
    <w:rsid w:val="00FF08AA"/>
    <w:rsid w:val="00FF655C"/>
    <w:rsid w:val="00FF68BC"/>
    <w:rsid w:val="00FF782C"/>
    <w:rsid w:val="00FF7F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
    </o:shapedefaults>
    <o:shapelayout v:ext="edit">
      <o:idmap v:ext="edit" data="1"/>
    </o:shapelayout>
  </w:shapeDefaults>
  <w:doNotEmbedSmartTags/>
  <w:decimalSymbol w:val=","/>
  <w:listSeparator w:val=";"/>
  <w14:docId w14:val="5682B061"/>
  <w15:docId w15:val="{2490A930-BF3E-4E1B-808C-6D52FCE3E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94585"/>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DD2F92"/>
    <w:pPr>
      <w:keepNext/>
      <w:spacing w:before="240" w:after="60"/>
      <w:jc w:val="center"/>
      <w:outlineLvl w:val="0"/>
    </w:pPr>
    <w:rPr>
      <w:spacing w:val="40"/>
      <w:kern w:val="32"/>
      <w:sz w:val="22"/>
      <w:szCs w:val="2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 w:type="character" w:styleId="Nerazreenaomemba">
    <w:name w:val="Unresolved Mention"/>
    <w:basedOn w:val="Privzetapisavaodstavka"/>
    <w:uiPriority w:val="99"/>
    <w:semiHidden/>
    <w:unhideWhenUsed/>
    <w:rsid w:val="00DF63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149292714">
      <w:bodyDiv w:val="1"/>
      <w:marLeft w:val="0"/>
      <w:marRight w:val="0"/>
      <w:marTop w:val="0"/>
      <w:marBottom w:val="0"/>
      <w:divBdr>
        <w:top w:val="none" w:sz="0" w:space="0" w:color="auto"/>
        <w:left w:val="none" w:sz="0" w:space="0" w:color="auto"/>
        <w:bottom w:val="none" w:sz="0" w:space="0" w:color="auto"/>
        <w:right w:val="none" w:sz="0" w:space="0" w:color="auto"/>
      </w:divBdr>
    </w:div>
    <w:div w:id="16949156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82174424">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93402352">
      <w:bodyDiv w:val="1"/>
      <w:marLeft w:val="0"/>
      <w:marRight w:val="0"/>
      <w:marTop w:val="0"/>
      <w:marBottom w:val="0"/>
      <w:divBdr>
        <w:top w:val="none" w:sz="0" w:space="0" w:color="auto"/>
        <w:left w:val="none" w:sz="0" w:space="0" w:color="auto"/>
        <w:bottom w:val="none" w:sz="0" w:space="0" w:color="auto"/>
        <w:right w:val="none" w:sz="0" w:space="0" w:color="auto"/>
      </w:divBdr>
    </w:div>
    <w:div w:id="825898199">
      <w:bodyDiv w:val="1"/>
      <w:marLeft w:val="0"/>
      <w:marRight w:val="0"/>
      <w:marTop w:val="0"/>
      <w:marBottom w:val="0"/>
      <w:divBdr>
        <w:top w:val="none" w:sz="0" w:space="0" w:color="auto"/>
        <w:left w:val="none" w:sz="0" w:space="0" w:color="auto"/>
        <w:bottom w:val="none" w:sz="0" w:space="0" w:color="auto"/>
        <w:right w:val="none" w:sz="0" w:space="0" w:color="auto"/>
      </w:divBdr>
    </w:div>
    <w:div w:id="915748486">
      <w:bodyDiv w:val="1"/>
      <w:marLeft w:val="0"/>
      <w:marRight w:val="0"/>
      <w:marTop w:val="0"/>
      <w:marBottom w:val="0"/>
      <w:divBdr>
        <w:top w:val="none" w:sz="0" w:space="0" w:color="auto"/>
        <w:left w:val="none" w:sz="0" w:space="0" w:color="auto"/>
        <w:bottom w:val="none" w:sz="0" w:space="0" w:color="auto"/>
        <w:right w:val="none" w:sz="0" w:space="0" w:color="auto"/>
      </w:divBdr>
      <w:divsChild>
        <w:div w:id="1489325218">
          <w:marLeft w:val="-150"/>
          <w:marRight w:val="0"/>
          <w:marTop w:val="0"/>
          <w:marBottom w:val="0"/>
          <w:divBdr>
            <w:top w:val="none" w:sz="0" w:space="0" w:color="auto"/>
            <w:left w:val="none" w:sz="0" w:space="0" w:color="auto"/>
            <w:bottom w:val="none" w:sz="0" w:space="0" w:color="auto"/>
            <w:right w:val="none" w:sz="0" w:space="0" w:color="auto"/>
          </w:divBdr>
        </w:div>
        <w:div w:id="2016415813">
          <w:marLeft w:val="-150"/>
          <w:marRight w:val="0"/>
          <w:marTop w:val="0"/>
          <w:marBottom w:val="0"/>
          <w:divBdr>
            <w:top w:val="none" w:sz="0" w:space="0" w:color="auto"/>
            <w:left w:val="none" w:sz="0" w:space="0" w:color="auto"/>
            <w:bottom w:val="none" w:sz="0" w:space="0" w:color="auto"/>
            <w:right w:val="none" w:sz="0" w:space="0" w:color="auto"/>
          </w:divBdr>
        </w:div>
        <w:div w:id="803083120">
          <w:marLeft w:val="-150"/>
          <w:marRight w:val="0"/>
          <w:marTop w:val="0"/>
          <w:marBottom w:val="0"/>
          <w:divBdr>
            <w:top w:val="none" w:sz="0" w:space="0" w:color="auto"/>
            <w:left w:val="none" w:sz="0" w:space="0" w:color="auto"/>
            <w:bottom w:val="none" w:sz="0" w:space="0" w:color="auto"/>
            <w:right w:val="none" w:sz="0" w:space="0" w:color="auto"/>
          </w:divBdr>
        </w:div>
        <w:div w:id="925727928">
          <w:marLeft w:val="-150"/>
          <w:marRight w:val="0"/>
          <w:marTop w:val="0"/>
          <w:marBottom w:val="0"/>
          <w:divBdr>
            <w:top w:val="none" w:sz="0" w:space="0" w:color="auto"/>
            <w:left w:val="none" w:sz="0" w:space="0" w:color="auto"/>
            <w:bottom w:val="none" w:sz="0" w:space="0" w:color="auto"/>
            <w:right w:val="none" w:sz="0" w:space="0" w:color="auto"/>
          </w:divBdr>
        </w:div>
        <w:div w:id="1507554427">
          <w:marLeft w:val="-150"/>
          <w:marRight w:val="0"/>
          <w:marTop w:val="0"/>
          <w:marBottom w:val="0"/>
          <w:divBdr>
            <w:top w:val="none" w:sz="0" w:space="0" w:color="auto"/>
            <w:left w:val="none" w:sz="0" w:space="0" w:color="auto"/>
            <w:bottom w:val="none" w:sz="0" w:space="0" w:color="auto"/>
            <w:right w:val="none" w:sz="0" w:space="0" w:color="auto"/>
          </w:divBdr>
        </w:div>
      </w:divsChild>
    </w:div>
    <w:div w:id="961687001">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823620">
      <w:bodyDiv w:val="1"/>
      <w:marLeft w:val="0"/>
      <w:marRight w:val="0"/>
      <w:marTop w:val="0"/>
      <w:marBottom w:val="0"/>
      <w:divBdr>
        <w:top w:val="none" w:sz="0" w:space="0" w:color="auto"/>
        <w:left w:val="none" w:sz="0" w:space="0" w:color="auto"/>
        <w:bottom w:val="none" w:sz="0" w:space="0" w:color="auto"/>
        <w:right w:val="none" w:sz="0" w:space="0" w:color="auto"/>
      </w:divBdr>
    </w:div>
    <w:div w:id="1217280667">
      <w:bodyDiv w:val="1"/>
      <w:marLeft w:val="0"/>
      <w:marRight w:val="0"/>
      <w:marTop w:val="0"/>
      <w:marBottom w:val="0"/>
      <w:divBdr>
        <w:top w:val="none" w:sz="0" w:space="0" w:color="auto"/>
        <w:left w:val="none" w:sz="0" w:space="0" w:color="auto"/>
        <w:bottom w:val="none" w:sz="0" w:space="0" w:color="auto"/>
        <w:right w:val="none" w:sz="0" w:space="0" w:color="auto"/>
      </w:divBdr>
    </w:div>
    <w:div w:id="1274828184">
      <w:bodyDiv w:val="1"/>
      <w:marLeft w:val="0"/>
      <w:marRight w:val="0"/>
      <w:marTop w:val="0"/>
      <w:marBottom w:val="0"/>
      <w:divBdr>
        <w:top w:val="none" w:sz="0" w:space="0" w:color="auto"/>
        <w:left w:val="none" w:sz="0" w:space="0" w:color="auto"/>
        <w:bottom w:val="none" w:sz="0" w:space="0" w:color="auto"/>
        <w:right w:val="none" w:sz="0" w:space="0" w:color="auto"/>
      </w:divBdr>
      <w:divsChild>
        <w:div w:id="826746846">
          <w:marLeft w:val="-150"/>
          <w:marRight w:val="0"/>
          <w:marTop w:val="0"/>
          <w:marBottom w:val="0"/>
          <w:divBdr>
            <w:top w:val="none" w:sz="0" w:space="0" w:color="auto"/>
            <w:left w:val="none" w:sz="0" w:space="0" w:color="auto"/>
            <w:bottom w:val="none" w:sz="0" w:space="0" w:color="auto"/>
            <w:right w:val="none" w:sz="0" w:space="0" w:color="auto"/>
          </w:divBdr>
        </w:div>
        <w:div w:id="2120055829">
          <w:marLeft w:val="-150"/>
          <w:marRight w:val="0"/>
          <w:marTop w:val="0"/>
          <w:marBottom w:val="0"/>
          <w:divBdr>
            <w:top w:val="none" w:sz="0" w:space="0" w:color="auto"/>
            <w:left w:val="none" w:sz="0" w:space="0" w:color="auto"/>
            <w:bottom w:val="none" w:sz="0" w:space="0" w:color="auto"/>
            <w:right w:val="none" w:sz="0" w:space="0" w:color="auto"/>
          </w:divBdr>
        </w:div>
        <w:div w:id="1437939494">
          <w:marLeft w:val="-150"/>
          <w:marRight w:val="0"/>
          <w:marTop w:val="0"/>
          <w:marBottom w:val="0"/>
          <w:divBdr>
            <w:top w:val="none" w:sz="0" w:space="0" w:color="auto"/>
            <w:left w:val="none" w:sz="0" w:space="0" w:color="auto"/>
            <w:bottom w:val="none" w:sz="0" w:space="0" w:color="auto"/>
            <w:right w:val="none" w:sz="0" w:space="0" w:color="auto"/>
          </w:divBdr>
        </w:div>
      </w:divsChild>
    </w:div>
    <w:div w:id="1502354848">
      <w:bodyDiv w:val="1"/>
      <w:marLeft w:val="0"/>
      <w:marRight w:val="0"/>
      <w:marTop w:val="0"/>
      <w:marBottom w:val="0"/>
      <w:divBdr>
        <w:top w:val="none" w:sz="0" w:space="0" w:color="auto"/>
        <w:left w:val="none" w:sz="0" w:space="0" w:color="auto"/>
        <w:bottom w:val="none" w:sz="0" w:space="0" w:color="auto"/>
        <w:right w:val="none" w:sz="0" w:space="0" w:color="auto"/>
      </w:divBdr>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10429038">
      <w:bodyDiv w:val="1"/>
      <w:marLeft w:val="0"/>
      <w:marRight w:val="0"/>
      <w:marTop w:val="0"/>
      <w:marBottom w:val="0"/>
      <w:divBdr>
        <w:top w:val="none" w:sz="0" w:space="0" w:color="auto"/>
        <w:left w:val="none" w:sz="0" w:space="0" w:color="auto"/>
        <w:bottom w:val="none" w:sz="0" w:space="0" w:color="auto"/>
        <w:right w:val="none" w:sz="0" w:space="0" w:color="auto"/>
      </w:divBdr>
    </w:div>
    <w:div w:id="1645503805">
      <w:bodyDiv w:val="1"/>
      <w:marLeft w:val="0"/>
      <w:marRight w:val="0"/>
      <w:marTop w:val="0"/>
      <w:marBottom w:val="0"/>
      <w:divBdr>
        <w:top w:val="none" w:sz="0" w:space="0" w:color="auto"/>
        <w:left w:val="none" w:sz="0" w:space="0" w:color="auto"/>
        <w:bottom w:val="none" w:sz="0" w:space="0" w:color="auto"/>
        <w:right w:val="none" w:sz="0" w:space="0" w:color="auto"/>
      </w:divBdr>
    </w:div>
    <w:div w:id="1663853470">
      <w:bodyDiv w:val="1"/>
      <w:marLeft w:val="0"/>
      <w:marRight w:val="0"/>
      <w:marTop w:val="0"/>
      <w:marBottom w:val="0"/>
      <w:divBdr>
        <w:top w:val="none" w:sz="0" w:space="0" w:color="auto"/>
        <w:left w:val="none" w:sz="0" w:space="0" w:color="auto"/>
        <w:bottom w:val="none" w:sz="0" w:space="0" w:color="auto"/>
        <w:right w:val="none" w:sz="0" w:space="0" w:color="auto"/>
      </w:divBdr>
    </w:div>
    <w:div w:id="1710913473">
      <w:bodyDiv w:val="1"/>
      <w:marLeft w:val="0"/>
      <w:marRight w:val="0"/>
      <w:marTop w:val="0"/>
      <w:marBottom w:val="0"/>
      <w:divBdr>
        <w:top w:val="none" w:sz="0" w:space="0" w:color="auto"/>
        <w:left w:val="none" w:sz="0" w:space="0" w:color="auto"/>
        <w:bottom w:val="none" w:sz="0" w:space="0" w:color="auto"/>
        <w:right w:val="none" w:sz="0" w:space="0" w:color="auto"/>
      </w:divBdr>
    </w:div>
    <w:div w:id="1788574339">
      <w:bodyDiv w:val="1"/>
      <w:marLeft w:val="0"/>
      <w:marRight w:val="0"/>
      <w:marTop w:val="0"/>
      <w:marBottom w:val="0"/>
      <w:divBdr>
        <w:top w:val="none" w:sz="0" w:space="0" w:color="auto"/>
        <w:left w:val="none" w:sz="0" w:space="0" w:color="auto"/>
        <w:bottom w:val="none" w:sz="0" w:space="0" w:color="auto"/>
        <w:right w:val="none" w:sz="0" w:space="0" w:color="auto"/>
      </w:divBdr>
    </w:div>
    <w:div w:id="1793863271">
      <w:bodyDiv w:val="1"/>
      <w:marLeft w:val="0"/>
      <w:marRight w:val="0"/>
      <w:marTop w:val="0"/>
      <w:marBottom w:val="0"/>
      <w:divBdr>
        <w:top w:val="none" w:sz="0" w:space="0" w:color="auto"/>
        <w:left w:val="none" w:sz="0" w:space="0" w:color="auto"/>
        <w:bottom w:val="none" w:sz="0" w:space="0" w:color="auto"/>
        <w:right w:val="none" w:sz="0" w:space="0" w:color="auto"/>
      </w:divBdr>
    </w:div>
    <w:div w:id="1801073300">
      <w:bodyDiv w:val="1"/>
      <w:marLeft w:val="0"/>
      <w:marRight w:val="0"/>
      <w:marTop w:val="0"/>
      <w:marBottom w:val="0"/>
      <w:divBdr>
        <w:top w:val="none" w:sz="0" w:space="0" w:color="auto"/>
        <w:left w:val="none" w:sz="0" w:space="0" w:color="auto"/>
        <w:bottom w:val="none" w:sz="0" w:space="0" w:color="auto"/>
        <w:right w:val="none" w:sz="0" w:space="0" w:color="auto"/>
      </w:divBdr>
    </w:div>
    <w:div w:id="1862696331">
      <w:bodyDiv w:val="1"/>
      <w:marLeft w:val="0"/>
      <w:marRight w:val="0"/>
      <w:marTop w:val="0"/>
      <w:marBottom w:val="0"/>
      <w:divBdr>
        <w:top w:val="none" w:sz="0" w:space="0" w:color="auto"/>
        <w:left w:val="none" w:sz="0" w:space="0" w:color="auto"/>
        <w:bottom w:val="none" w:sz="0" w:space="0" w:color="auto"/>
        <w:right w:val="none" w:sz="0" w:space="0" w:color="auto"/>
      </w:divBdr>
    </w:div>
    <w:div w:id="1863738043">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 w:id="1894850349">
      <w:bodyDiv w:val="1"/>
      <w:marLeft w:val="0"/>
      <w:marRight w:val="0"/>
      <w:marTop w:val="0"/>
      <w:marBottom w:val="0"/>
      <w:divBdr>
        <w:top w:val="none" w:sz="0" w:space="0" w:color="auto"/>
        <w:left w:val="none" w:sz="0" w:space="0" w:color="auto"/>
        <w:bottom w:val="none" w:sz="0" w:space="0" w:color="auto"/>
        <w:right w:val="none" w:sz="0" w:space="0" w:color="auto"/>
      </w:divBdr>
      <w:divsChild>
        <w:div w:id="2143765977">
          <w:marLeft w:val="-150"/>
          <w:marRight w:val="0"/>
          <w:marTop w:val="0"/>
          <w:marBottom w:val="0"/>
          <w:divBdr>
            <w:top w:val="none" w:sz="0" w:space="0" w:color="auto"/>
            <w:left w:val="none" w:sz="0" w:space="0" w:color="auto"/>
            <w:bottom w:val="none" w:sz="0" w:space="0" w:color="auto"/>
            <w:right w:val="none" w:sz="0" w:space="0" w:color="auto"/>
          </w:divBdr>
        </w:div>
        <w:div w:id="723022103">
          <w:marLeft w:val="-150"/>
          <w:marRight w:val="0"/>
          <w:marTop w:val="0"/>
          <w:marBottom w:val="0"/>
          <w:divBdr>
            <w:top w:val="none" w:sz="0" w:space="0" w:color="auto"/>
            <w:left w:val="none" w:sz="0" w:space="0" w:color="auto"/>
            <w:bottom w:val="none" w:sz="0" w:space="0" w:color="auto"/>
            <w:right w:val="none" w:sz="0" w:space="0" w:color="auto"/>
          </w:divBdr>
        </w:div>
        <w:div w:id="554854357">
          <w:marLeft w:val="-150"/>
          <w:marRight w:val="0"/>
          <w:marTop w:val="0"/>
          <w:marBottom w:val="0"/>
          <w:divBdr>
            <w:top w:val="none" w:sz="0" w:space="0" w:color="auto"/>
            <w:left w:val="none" w:sz="0" w:space="0" w:color="auto"/>
            <w:bottom w:val="none" w:sz="0" w:space="0" w:color="auto"/>
            <w:right w:val="none" w:sz="0" w:space="0" w:color="auto"/>
          </w:divBdr>
        </w:div>
        <w:div w:id="77019027">
          <w:marLeft w:val="-150"/>
          <w:marRight w:val="0"/>
          <w:marTop w:val="0"/>
          <w:marBottom w:val="0"/>
          <w:divBdr>
            <w:top w:val="none" w:sz="0" w:space="0" w:color="auto"/>
            <w:left w:val="none" w:sz="0" w:space="0" w:color="auto"/>
            <w:bottom w:val="none" w:sz="0" w:space="0" w:color="auto"/>
            <w:right w:val="none" w:sz="0" w:space="0" w:color="auto"/>
          </w:divBdr>
        </w:div>
        <w:div w:id="581531746">
          <w:marLeft w:val="-150"/>
          <w:marRight w:val="0"/>
          <w:marTop w:val="0"/>
          <w:marBottom w:val="0"/>
          <w:divBdr>
            <w:top w:val="none" w:sz="0" w:space="0" w:color="auto"/>
            <w:left w:val="none" w:sz="0" w:space="0" w:color="auto"/>
            <w:bottom w:val="none" w:sz="0" w:space="0" w:color="auto"/>
            <w:right w:val="none" w:sz="0" w:space="0" w:color="auto"/>
          </w:divBdr>
        </w:div>
        <w:div w:id="1867017509">
          <w:marLeft w:val="-150"/>
          <w:marRight w:val="0"/>
          <w:marTop w:val="0"/>
          <w:marBottom w:val="0"/>
          <w:divBdr>
            <w:top w:val="none" w:sz="0" w:space="0" w:color="auto"/>
            <w:left w:val="none" w:sz="0" w:space="0" w:color="auto"/>
            <w:bottom w:val="none" w:sz="0" w:space="0" w:color="auto"/>
            <w:right w:val="none" w:sz="0" w:space="0" w:color="auto"/>
          </w:divBdr>
        </w:div>
        <w:div w:id="1363290719">
          <w:marLeft w:val="-150"/>
          <w:marRight w:val="0"/>
          <w:marTop w:val="0"/>
          <w:marBottom w:val="0"/>
          <w:divBdr>
            <w:top w:val="none" w:sz="0" w:space="0" w:color="auto"/>
            <w:left w:val="none" w:sz="0" w:space="0" w:color="auto"/>
            <w:bottom w:val="none" w:sz="0" w:space="0" w:color="auto"/>
            <w:right w:val="none" w:sz="0" w:space="0" w:color="auto"/>
          </w:divBdr>
        </w:div>
        <w:div w:id="417017488">
          <w:marLeft w:val="-150"/>
          <w:marRight w:val="0"/>
          <w:marTop w:val="0"/>
          <w:marBottom w:val="0"/>
          <w:divBdr>
            <w:top w:val="none" w:sz="0" w:space="0" w:color="auto"/>
            <w:left w:val="none" w:sz="0" w:space="0" w:color="auto"/>
            <w:bottom w:val="none" w:sz="0" w:space="0" w:color="auto"/>
            <w:right w:val="none" w:sz="0" w:space="0" w:color="auto"/>
          </w:divBdr>
        </w:div>
        <w:div w:id="1504398269">
          <w:marLeft w:val="-150"/>
          <w:marRight w:val="0"/>
          <w:marTop w:val="0"/>
          <w:marBottom w:val="0"/>
          <w:divBdr>
            <w:top w:val="none" w:sz="0" w:space="0" w:color="auto"/>
            <w:left w:val="none" w:sz="0" w:space="0" w:color="auto"/>
            <w:bottom w:val="none" w:sz="0" w:space="0" w:color="auto"/>
            <w:right w:val="none" w:sz="0" w:space="0" w:color="auto"/>
          </w:divBdr>
        </w:div>
        <w:div w:id="1031882037">
          <w:marLeft w:val="-150"/>
          <w:marRight w:val="0"/>
          <w:marTop w:val="0"/>
          <w:marBottom w:val="0"/>
          <w:divBdr>
            <w:top w:val="none" w:sz="0" w:space="0" w:color="auto"/>
            <w:left w:val="none" w:sz="0" w:space="0" w:color="auto"/>
            <w:bottom w:val="none" w:sz="0" w:space="0" w:color="auto"/>
            <w:right w:val="none" w:sz="0" w:space="0" w:color="auto"/>
          </w:divBdr>
        </w:div>
        <w:div w:id="614678926">
          <w:marLeft w:val="-150"/>
          <w:marRight w:val="0"/>
          <w:marTop w:val="0"/>
          <w:marBottom w:val="0"/>
          <w:divBdr>
            <w:top w:val="none" w:sz="0" w:space="0" w:color="auto"/>
            <w:left w:val="none" w:sz="0" w:space="0" w:color="auto"/>
            <w:bottom w:val="none" w:sz="0" w:space="0" w:color="auto"/>
            <w:right w:val="none" w:sz="0" w:space="0" w:color="auto"/>
          </w:divBdr>
        </w:div>
      </w:divsChild>
    </w:div>
    <w:div w:id="1917861467">
      <w:bodyDiv w:val="1"/>
      <w:marLeft w:val="0"/>
      <w:marRight w:val="0"/>
      <w:marTop w:val="0"/>
      <w:marBottom w:val="0"/>
      <w:divBdr>
        <w:top w:val="none" w:sz="0" w:space="0" w:color="auto"/>
        <w:left w:val="none" w:sz="0" w:space="0" w:color="auto"/>
        <w:bottom w:val="none" w:sz="0" w:space="0" w:color="auto"/>
        <w:right w:val="none" w:sz="0" w:space="0" w:color="auto"/>
      </w:divBdr>
    </w:div>
    <w:div w:id="2067607495">
      <w:bodyDiv w:val="1"/>
      <w:marLeft w:val="0"/>
      <w:marRight w:val="0"/>
      <w:marTop w:val="0"/>
      <w:marBottom w:val="0"/>
      <w:divBdr>
        <w:top w:val="none" w:sz="0" w:space="0" w:color="auto"/>
        <w:left w:val="none" w:sz="0" w:space="0" w:color="auto"/>
        <w:bottom w:val="none" w:sz="0" w:space="0" w:color="auto"/>
        <w:right w:val="none" w:sz="0" w:space="0" w:color="auto"/>
      </w:divBdr>
    </w:div>
    <w:div w:id="206779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okronog-trebelno.si/objava/606114" TargetMode="External"/><Relationship Id="rId13" Type="http://schemas.openxmlformats.org/officeDocument/2006/relationships/hyperlink" Target="mailto:zrsvn.oenm@zrsvn.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z@gov.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k@gov.s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p.mkgp@gov.si" TargetMode="External"/><Relationship Id="rId4" Type="http://schemas.openxmlformats.org/officeDocument/2006/relationships/settings" Target="settings.xml"/><Relationship Id="rId9" Type="http://schemas.openxmlformats.org/officeDocument/2006/relationships/hyperlink" Target="mailto:obcina@mokronog-trebelno.si" TargetMode="External"/><Relationship Id="rId14" Type="http://schemas.openxmlformats.org/officeDocument/2006/relationships/hyperlink" Target="mailto:gp.drsv-nm@gov.si"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3DCEE-3197-4866-B829-A7D5099EC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2551</Words>
  <Characters>14866</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17383</CharactersWithSpaces>
  <SharedDoc>false</SharedDoc>
  <HLinks>
    <vt:vector size="36" baseType="variant">
      <vt:variant>
        <vt:i4>5374001</vt:i4>
      </vt:variant>
      <vt:variant>
        <vt:i4>15</vt:i4>
      </vt:variant>
      <vt:variant>
        <vt:i4>0</vt:i4>
      </vt:variant>
      <vt:variant>
        <vt:i4>5</vt:i4>
      </vt:variant>
      <vt:variant>
        <vt:lpwstr>mailto:gp.mkgp@gov.si</vt:lpwstr>
      </vt:variant>
      <vt:variant>
        <vt:lpwstr/>
      </vt:variant>
      <vt:variant>
        <vt:i4>6946909</vt:i4>
      </vt:variant>
      <vt:variant>
        <vt:i4>12</vt:i4>
      </vt:variant>
      <vt:variant>
        <vt:i4>0</vt:i4>
      </vt:variant>
      <vt:variant>
        <vt:i4>5</vt:i4>
      </vt:variant>
      <vt:variant>
        <vt:lpwstr>mailto:OEBled@zgs.si</vt:lpwstr>
      </vt:variant>
      <vt:variant>
        <vt:lpwstr/>
      </vt:variant>
      <vt:variant>
        <vt:i4>2228310</vt:i4>
      </vt:variant>
      <vt:variant>
        <vt:i4>9</vt:i4>
      </vt:variant>
      <vt:variant>
        <vt:i4>0</vt:i4>
      </vt:variant>
      <vt:variant>
        <vt:i4>5</vt:i4>
      </vt:variant>
      <vt:variant>
        <vt:lpwstr>mailto:gp.mk@gov.si</vt:lpwstr>
      </vt:variant>
      <vt:variant>
        <vt:lpwstr/>
      </vt:variant>
      <vt:variant>
        <vt:i4>2883653</vt:i4>
      </vt:variant>
      <vt:variant>
        <vt:i4>6</vt:i4>
      </vt:variant>
      <vt:variant>
        <vt:i4>0</vt:i4>
      </vt:variant>
      <vt:variant>
        <vt:i4>5</vt:i4>
      </vt:variant>
      <vt:variant>
        <vt:lpwstr>mailto:gp.mop@gov.si</vt:lpwstr>
      </vt:variant>
      <vt:variant>
        <vt:lpwstr/>
      </vt:variant>
      <vt:variant>
        <vt:i4>3866633</vt:i4>
      </vt:variant>
      <vt:variant>
        <vt:i4>3</vt:i4>
      </vt:variant>
      <vt:variant>
        <vt:i4>0</vt:i4>
      </vt:variant>
      <vt:variant>
        <vt:i4>5</vt:i4>
      </vt:variant>
      <vt:variant>
        <vt:lpwstr>mailto:obcina@bled.si</vt:lpwstr>
      </vt:variant>
      <vt:variant>
        <vt:lpwstr/>
      </vt:variant>
      <vt:variant>
        <vt:i4>8126549</vt:i4>
      </vt:variant>
      <vt:variant>
        <vt:i4>0</vt:i4>
      </vt:variant>
      <vt:variant>
        <vt:i4>0</vt:i4>
      </vt:variant>
      <vt:variant>
        <vt:i4>5</vt:i4>
      </vt:variant>
      <vt:variant>
        <vt:lpwstr>http://dokumenti-pis.mop.gov.si/interno/obcinski_akti/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Mojca.Lenardic</dc:creator>
  <cp:lastModifiedBy>Mojca Lenardič</cp:lastModifiedBy>
  <cp:revision>2</cp:revision>
  <cp:lastPrinted>2022-05-23T12:29:00Z</cp:lastPrinted>
  <dcterms:created xsi:type="dcterms:W3CDTF">2022-06-01T12:27:00Z</dcterms:created>
  <dcterms:modified xsi:type="dcterms:W3CDTF">2022-06-01T12:27:00Z</dcterms:modified>
</cp:coreProperties>
</file>