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208" w:rsidRPr="00BC7226" w:rsidRDefault="00252578" w:rsidP="00BC7226">
      <w:pPr>
        <w:tabs>
          <w:tab w:val="left" w:pos="1134"/>
        </w:tabs>
        <w:spacing w:line="276" w:lineRule="auto"/>
        <w:ind w:right="-8"/>
        <w:rPr>
          <w:rFonts w:cs="Arial"/>
        </w:rPr>
      </w:pPr>
      <w:r w:rsidRPr="00BC7226">
        <w:rPr>
          <w:rFonts w:cs="Arial"/>
        </w:rPr>
        <w:t>Številka:</w:t>
      </w:r>
      <w:r w:rsidRPr="00BC7226">
        <w:rPr>
          <w:rFonts w:cs="Arial"/>
        </w:rPr>
        <w:tab/>
        <w:t>35105-</w:t>
      </w:r>
      <w:r w:rsidR="00DF7982" w:rsidRPr="00BC7226">
        <w:rPr>
          <w:rFonts w:cs="Arial"/>
        </w:rPr>
        <w:t>96</w:t>
      </w:r>
      <w:r w:rsidRPr="00BC7226">
        <w:rPr>
          <w:rFonts w:cs="Arial"/>
        </w:rPr>
        <w:t>/20</w:t>
      </w:r>
      <w:r w:rsidR="00354BC3" w:rsidRPr="00BC7226">
        <w:rPr>
          <w:rFonts w:cs="Arial"/>
        </w:rPr>
        <w:t>20</w:t>
      </w:r>
      <w:r w:rsidR="00E61E89" w:rsidRPr="00BC7226">
        <w:rPr>
          <w:rFonts w:cs="Arial"/>
        </w:rPr>
        <w:t>/</w:t>
      </w:r>
      <w:r w:rsidR="00B00C49" w:rsidRPr="00BC7226">
        <w:rPr>
          <w:rFonts w:cs="Arial"/>
        </w:rPr>
        <w:t>65</w:t>
      </w:r>
    </w:p>
    <w:p w:rsidR="00252578" w:rsidRPr="00BC7226" w:rsidRDefault="00252578" w:rsidP="00BC7226">
      <w:pPr>
        <w:tabs>
          <w:tab w:val="left" w:pos="1134"/>
        </w:tabs>
        <w:spacing w:line="276" w:lineRule="auto"/>
        <w:ind w:right="-8"/>
        <w:rPr>
          <w:rFonts w:cs="Arial"/>
        </w:rPr>
      </w:pPr>
      <w:r w:rsidRPr="00BC7226">
        <w:rPr>
          <w:rFonts w:cs="Arial"/>
        </w:rPr>
        <w:t>Datum:</w:t>
      </w:r>
      <w:r w:rsidRPr="00BC7226">
        <w:rPr>
          <w:rFonts w:cs="Arial"/>
        </w:rPr>
        <w:tab/>
      </w:r>
      <w:r w:rsidR="00937C08" w:rsidRPr="00BC7226">
        <w:rPr>
          <w:rFonts w:cs="Arial"/>
        </w:rPr>
        <w:t>2</w:t>
      </w:r>
      <w:r w:rsidR="000377CF" w:rsidRPr="00BC7226">
        <w:rPr>
          <w:rFonts w:cs="Arial"/>
        </w:rPr>
        <w:t>3</w:t>
      </w:r>
      <w:r w:rsidR="00937C08" w:rsidRPr="00BC7226">
        <w:rPr>
          <w:rFonts w:cs="Arial"/>
        </w:rPr>
        <w:t>. 1</w:t>
      </w:r>
      <w:r w:rsidR="000377CF" w:rsidRPr="00BC7226">
        <w:rPr>
          <w:rFonts w:cs="Arial"/>
        </w:rPr>
        <w:t>2</w:t>
      </w:r>
      <w:r w:rsidR="00354BC3" w:rsidRPr="00BC7226">
        <w:rPr>
          <w:rFonts w:cs="Arial"/>
        </w:rPr>
        <w:t>. 2020</w:t>
      </w:r>
    </w:p>
    <w:p w:rsidR="006245B1" w:rsidRPr="00BC7226" w:rsidRDefault="006245B1" w:rsidP="00BC7226">
      <w:pPr>
        <w:tabs>
          <w:tab w:val="left" w:pos="1134"/>
        </w:tabs>
        <w:spacing w:line="276" w:lineRule="auto"/>
        <w:ind w:right="-8"/>
        <w:rPr>
          <w:rFonts w:cs="Arial"/>
        </w:rPr>
      </w:pPr>
      <w:proofErr w:type="spellStart"/>
      <w:r w:rsidRPr="00BC7226">
        <w:rPr>
          <w:rFonts w:cs="Arial"/>
        </w:rPr>
        <w:t>Dato</w:t>
      </w:r>
      <w:proofErr w:type="spellEnd"/>
      <w:r w:rsidRPr="00BC7226">
        <w:rPr>
          <w:rFonts w:cs="Arial"/>
        </w:rPr>
        <w:t>:</w:t>
      </w:r>
      <w:r w:rsidRPr="00BC7226">
        <w:rPr>
          <w:rFonts w:cs="Arial"/>
        </w:rPr>
        <w:tab/>
      </w:r>
      <w:r w:rsidRPr="00BC7226">
        <w:rPr>
          <w:rFonts w:cs="Arial"/>
        </w:rPr>
        <w:fldChar w:fldCharType="begin"/>
      </w:r>
      <w:r w:rsidRPr="00BC7226">
        <w:rPr>
          <w:rFonts w:cs="Arial"/>
        </w:rPr>
        <w:instrText xml:space="preserve"> FILENAME \* Lower \* MERGEFORMAT </w:instrText>
      </w:r>
      <w:r w:rsidRPr="00BC7226">
        <w:rPr>
          <w:rFonts w:cs="Arial"/>
        </w:rPr>
        <w:fldChar w:fldCharType="separate"/>
      </w:r>
      <w:r w:rsidR="00DF7982" w:rsidRPr="00BC7226">
        <w:rPr>
          <w:rFonts w:cs="Arial"/>
          <w:noProof/>
        </w:rPr>
        <w:t>96-20 kopališče ilirija gd</w:t>
      </w:r>
      <w:r w:rsidRPr="00BC7226">
        <w:rPr>
          <w:rFonts w:cs="Arial"/>
        </w:rPr>
        <w:fldChar w:fldCharType="end"/>
      </w:r>
    </w:p>
    <w:p w:rsidR="00792C7C" w:rsidRPr="00BC7226" w:rsidRDefault="00792C7C" w:rsidP="00BC7226">
      <w:pPr>
        <w:tabs>
          <w:tab w:val="left" w:pos="993"/>
        </w:tabs>
        <w:spacing w:line="276" w:lineRule="auto"/>
        <w:ind w:left="993" w:right="-8" w:hanging="993"/>
        <w:rPr>
          <w:rFonts w:cs="Arial"/>
        </w:rPr>
      </w:pPr>
    </w:p>
    <w:p w:rsidR="00DB2AEB" w:rsidRPr="00BC7226" w:rsidRDefault="00DB2AEB" w:rsidP="00BC7226">
      <w:pPr>
        <w:tabs>
          <w:tab w:val="left" w:pos="993"/>
        </w:tabs>
        <w:spacing w:line="276" w:lineRule="auto"/>
        <w:ind w:left="993" w:right="-8" w:hanging="993"/>
        <w:rPr>
          <w:rFonts w:cs="Arial"/>
        </w:rPr>
      </w:pPr>
    </w:p>
    <w:p w:rsidR="00C37116" w:rsidRPr="00BC7226" w:rsidRDefault="00AC2403" w:rsidP="00BC7226">
      <w:pPr>
        <w:spacing w:line="276" w:lineRule="auto"/>
        <w:ind w:right="-8"/>
        <w:rPr>
          <w:rFonts w:cs="Arial"/>
        </w:rPr>
      </w:pPr>
      <w:r w:rsidRPr="00BC7226">
        <w:rPr>
          <w:rFonts w:cs="Arial"/>
        </w:rPr>
        <w:t xml:space="preserve">Ministrstvo za okolje in prostor izdaja na podlagi </w:t>
      </w:r>
      <w:proofErr w:type="spellStart"/>
      <w:r w:rsidRPr="00BC7226">
        <w:rPr>
          <w:rFonts w:cs="Arial"/>
        </w:rPr>
        <w:t>38.a</w:t>
      </w:r>
      <w:proofErr w:type="spellEnd"/>
      <w:r w:rsidRPr="00BC7226">
        <w:rPr>
          <w:rFonts w:cs="Arial"/>
        </w:rPr>
        <w:t xml:space="preserve"> člena </w:t>
      </w:r>
      <w:r w:rsidR="00937C08" w:rsidRPr="00BC7226">
        <w:rPr>
          <w:rFonts w:cs="Arial"/>
        </w:rPr>
        <w:t xml:space="preserve">Zakona o državni upravi (Uradni list RS, št. 113/05 – uradno prečiščeno besedilo, 89/07 – </w:t>
      </w:r>
      <w:proofErr w:type="spellStart"/>
      <w:r w:rsidR="00937C08" w:rsidRPr="00BC7226">
        <w:rPr>
          <w:rFonts w:cs="Arial"/>
        </w:rPr>
        <w:t>odl</w:t>
      </w:r>
      <w:proofErr w:type="spellEnd"/>
      <w:r w:rsidR="00937C08" w:rsidRPr="00BC7226">
        <w:rPr>
          <w:rFonts w:cs="Arial"/>
        </w:rPr>
        <w:t>. US, 126/07 – ZUP-E, 48/09, 8/10 – ZUP-G, 8/12 – ZVRS-F, 21/12, 47/13, 12/14, 90/14, 51/16 in 36/21)</w:t>
      </w:r>
      <w:r w:rsidRPr="00BC7226">
        <w:rPr>
          <w:rFonts w:cs="Arial"/>
        </w:rPr>
        <w:t xml:space="preserve"> in drugega odstavka 7. člena </w:t>
      </w:r>
      <w:r w:rsidR="00937C08" w:rsidRPr="00BC7226">
        <w:rPr>
          <w:rFonts w:cs="Arial"/>
        </w:rPr>
        <w:t xml:space="preserve">Gradbenega zakona (Uradni list RS, št. 61/17, 72/17 – </w:t>
      </w:r>
      <w:proofErr w:type="spellStart"/>
      <w:r w:rsidR="00937C08" w:rsidRPr="00BC7226">
        <w:rPr>
          <w:rFonts w:cs="Arial"/>
        </w:rPr>
        <w:t>popr</w:t>
      </w:r>
      <w:proofErr w:type="spellEnd"/>
      <w:r w:rsidR="00937C08" w:rsidRPr="00BC7226">
        <w:rPr>
          <w:rFonts w:cs="Arial"/>
        </w:rPr>
        <w:t xml:space="preserve">., 65/20 in 15/21 – ZDUOP, v nadaljevanju GZ) </w:t>
      </w:r>
      <w:r w:rsidRPr="00BC7226">
        <w:rPr>
          <w:rFonts w:cs="Arial"/>
        </w:rPr>
        <w:t xml:space="preserve">v </w:t>
      </w:r>
      <w:r w:rsidR="00D06833" w:rsidRPr="00BC7226">
        <w:rPr>
          <w:rFonts w:cs="Arial"/>
        </w:rPr>
        <w:t xml:space="preserve">integralnem </w:t>
      </w:r>
      <w:r w:rsidRPr="00BC7226">
        <w:rPr>
          <w:rFonts w:cs="Arial"/>
        </w:rPr>
        <w:t>postopku izdaje gradbenega dovoljenja za</w:t>
      </w:r>
      <w:r w:rsidR="00AF0399" w:rsidRPr="00BC7226">
        <w:rPr>
          <w:rFonts w:cs="Arial"/>
        </w:rPr>
        <w:t xml:space="preserve"> gradnjo </w:t>
      </w:r>
      <w:r w:rsidR="00DF7982" w:rsidRPr="00BC7226">
        <w:rPr>
          <w:rFonts w:cs="Arial"/>
        </w:rPr>
        <w:t>Kopališča Ilirija</w:t>
      </w:r>
      <w:r w:rsidR="00AF0399" w:rsidRPr="00BC7226">
        <w:rPr>
          <w:rFonts w:cs="Arial"/>
        </w:rPr>
        <w:t>, uvedenem na zahtevo investitorj</w:t>
      </w:r>
      <w:r w:rsidR="00AF1FE5" w:rsidRPr="00BC7226">
        <w:rPr>
          <w:rFonts w:cs="Arial"/>
        </w:rPr>
        <w:t>a</w:t>
      </w:r>
      <w:r w:rsidR="00AF0399" w:rsidRPr="00BC7226">
        <w:rPr>
          <w:rFonts w:cs="Arial"/>
        </w:rPr>
        <w:t xml:space="preserve"> </w:t>
      </w:r>
      <w:r w:rsidR="00DF7982" w:rsidRPr="00BC7226">
        <w:rPr>
          <w:rFonts w:cs="Arial"/>
        </w:rPr>
        <w:t>Mestne občine Ljubljana, Mestni trg 1, 1000 Ljubljana</w:t>
      </w:r>
      <w:r w:rsidR="007B132D" w:rsidRPr="00BC7226">
        <w:rPr>
          <w:rFonts w:cs="Arial"/>
        </w:rPr>
        <w:t>,</w:t>
      </w:r>
      <w:r w:rsidR="00AF0399" w:rsidRPr="00BC7226">
        <w:rPr>
          <w:rFonts w:cs="Arial"/>
        </w:rPr>
        <w:t xml:space="preserve"> ki </w:t>
      </w:r>
      <w:r w:rsidR="00AF1FE5" w:rsidRPr="00BC7226">
        <w:rPr>
          <w:rFonts w:cs="Arial"/>
        </w:rPr>
        <w:t>jo</w:t>
      </w:r>
      <w:r w:rsidR="00AF0399" w:rsidRPr="00BC7226">
        <w:rPr>
          <w:rFonts w:cs="Arial"/>
        </w:rPr>
        <w:t xml:space="preserve"> po pooblastilu zastopa</w:t>
      </w:r>
      <w:r w:rsidR="007B132D" w:rsidRPr="00BC7226">
        <w:rPr>
          <w:rFonts w:cs="Arial"/>
        </w:rPr>
        <w:t xml:space="preserve"> </w:t>
      </w:r>
      <w:r w:rsidR="00DF7982" w:rsidRPr="00BC7226">
        <w:rPr>
          <w:rFonts w:cs="Arial"/>
        </w:rPr>
        <w:t>ELEA IC d.o.o., Dunajska cesta 21, 1000 Ljubljana</w:t>
      </w:r>
      <w:r w:rsidR="00BE5A52" w:rsidRPr="00BC7226">
        <w:rPr>
          <w:rFonts w:cs="Arial"/>
        </w:rPr>
        <w:t>,</w:t>
      </w:r>
      <w:r w:rsidR="00AF0399" w:rsidRPr="00BC7226">
        <w:rPr>
          <w:rFonts w:cs="Arial"/>
        </w:rPr>
        <w:t xml:space="preserve"> </w:t>
      </w:r>
      <w:r w:rsidR="00C37116" w:rsidRPr="00BC7226">
        <w:rPr>
          <w:rFonts w:cs="Arial"/>
        </w:rPr>
        <w:t>naslednje</w:t>
      </w:r>
    </w:p>
    <w:p w:rsidR="00252578" w:rsidRPr="00BC7226" w:rsidRDefault="00252578" w:rsidP="00BC7226">
      <w:pPr>
        <w:spacing w:line="276" w:lineRule="auto"/>
        <w:ind w:right="-8"/>
        <w:rPr>
          <w:rFonts w:cs="Arial"/>
        </w:rPr>
      </w:pPr>
    </w:p>
    <w:p w:rsidR="008B4672" w:rsidRPr="00BC7226" w:rsidRDefault="008B4672" w:rsidP="00BC7226">
      <w:pPr>
        <w:spacing w:line="276" w:lineRule="auto"/>
        <w:ind w:right="-8"/>
        <w:rPr>
          <w:rFonts w:cs="Arial"/>
        </w:rPr>
      </w:pPr>
    </w:p>
    <w:p w:rsidR="00590583" w:rsidRPr="00BC7226" w:rsidRDefault="00590583" w:rsidP="00BC7226">
      <w:pPr>
        <w:spacing w:line="276" w:lineRule="auto"/>
        <w:ind w:right="-8"/>
        <w:rPr>
          <w:rFonts w:cs="Arial"/>
        </w:rPr>
      </w:pPr>
    </w:p>
    <w:p w:rsidR="00252578" w:rsidRPr="00BC7226" w:rsidRDefault="00252578" w:rsidP="00BC7226">
      <w:pPr>
        <w:pStyle w:val="Naslov"/>
        <w:spacing w:line="276" w:lineRule="auto"/>
        <w:ind w:right="-8"/>
        <w:rPr>
          <w:rFonts w:cs="Arial"/>
        </w:rPr>
      </w:pPr>
      <w:r w:rsidRPr="00BC7226">
        <w:rPr>
          <w:rFonts w:cs="Arial"/>
        </w:rPr>
        <w:t>GRADBENO</w:t>
      </w:r>
      <w:r w:rsidR="00C071F5" w:rsidRPr="00BC7226">
        <w:rPr>
          <w:rFonts w:cs="Arial"/>
        </w:rPr>
        <w:t xml:space="preserve"> </w:t>
      </w:r>
      <w:r w:rsidRPr="00BC7226">
        <w:rPr>
          <w:rFonts w:cs="Arial"/>
        </w:rPr>
        <w:t>DOVOLJENJE</w:t>
      </w:r>
    </w:p>
    <w:p w:rsidR="004E0E06" w:rsidRPr="00BC7226" w:rsidRDefault="004E0E06" w:rsidP="00BC7226">
      <w:pPr>
        <w:spacing w:line="276" w:lineRule="auto"/>
        <w:ind w:right="-8"/>
        <w:rPr>
          <w:rFonts w:cs="Arial"/>
        </w:rPr>
      </w:pPr>
    </w:p>
    <w:p w:rsidR="00EE7AD2" w:rsidRPr="00BC7226" w:rsidRDefault="00EE7AD2" w:rsidP="00BC7226">
      <w:pPr>
        <w:spacing w:line="276" w:lineRule="auto"/>
        <w:ind w:right="-8"/>
        <w:rPr>
          <w:rFonts w:cs="Arial"/>
        </w:rPr>
      </w:pPr>
    </w:p>
    <w:p w:rsidR="0087023F" w:rsidRPr="00BC7226" w:rsidRDefault="00DF7982" w:rsidP="00BC7226">
      <w:pPr>
        <w:pStyle w:val="NatevanjeIIIIII"/>
      </w:pPr>
      <w:r w:rsidRPr="00BC7226">
        <w:t xml:space="preserve">Investitorju </w:t>
      </w:r>
      <w:r w:rsidRPr="00BC7226">
        <w:rPr>
          <w:b/>
        </w:rPr>
        <w:t>Mestn</w:t>
      </w:r>
      <w:r w:rsidR="00425384" w:rsidRPr="00BC7226">
        <w:rPr>
          <w:b/>
        </w:rPr>
        <w:t>i občini</w:t>
      </w:r>
      <w:r w:rsidRPr="00BC7226">
        <w:rPr>
          <w:b/>
        </w:rPr>
        <w:t xml:space="preserve"> Ljubljana, Mestni trg 1, 1000 Ljubljana</w:t>
      </w:r>
      <w:r w:rsidRPr="00BC7226">
        <w:t xml:space="preserve">, se v integralnem postopku izda gradbeno dovoljenje za </w:t>
      </w:r>
      <w:r w:rsidR="00425384" w:rsidRPr="00BC7226">
        <w:t xml:space="preserve">gradnjo </w:t>
      </w:r>
      <w:r w:rsidRPr="00BC7226">
        <w:rPr>
          <w:b/>
        </w:rPr>
        <w:t>Kopališča Ilirija</w:t>
      </w:r>
      <w:r w:rsidR="00A83AD1" w:rsidRPr="00BC7226">
        <w:t xml:space="preserve">, na zemljiščih </w:t>
      </w:r>
      <w:proofErr w:type="spellStart"/>
      <w:r w:rsidR="00A83AD1" w:rsidRPr="00BC7226">
        <w:t>parc</w:t>
      </w:r>
      <w:proofErr w:type="spellEnd"/>
      <w:r w:rsidR="00A83AD1" w:rsidRPr="00BC7226">
        <w:t xml:space="preserve">. št. </w:t>
      </w:r>
      <w:r w:rsidR="00186647" w:rsidRPr="00BC7226">
        <w:t xml:space="preserve">2097, 2098, 2099, 2100, 2101, 2102, 2103, 2104, 2105, 2106, 2107, </w:t>
      </w:r>
      <w:r w:rsidR="00A2601B" w:rsidRPr="00BC7226">
        <w:t xml:space="preserve">2108/3, 2108/4, 2108/5, </w:t>
      </w:r>
      <w:r w:rsidR="00186647" w:rsidRPr="00BC7226">
        <w:t xml:space="preserve">2109, 2113, 2114, 2115, 2116, 2182, 3259, 3261, 3262, </w:t>
      </w:r>
      <w:r w:rsidR="00937C08" w:rsidRPr="00BC7226">
        <w:t xml:space="preserve">vse k.o. 1725 Ajdovščina </w:t>
      </w:r>
      <w:r w:rsidR="00937C08" w:rsidRPr="00BC7226">
        <w:rPr>
          <w:b/>
        </w:rPr>
        <w:t>in</w:t>
      </w:r>
      <w:r w:rsidR="0087023F" w:rsidRPr="00BC7226">
        <w:rPr>
          <w:b/>
        </w:rPr>
        <w:t xml:space="preserve"> </w:t>
      </w:r>
      <w:r w:rsidR="008F2C8C" w:rsidRPr="00BC7226">
        <w:rPr>
          <w:b/>
        </w:rPr>
        <w:t>izvedbo komunaln</w:t>
      </w:r>
      <w:r w:rsidR="0087023F" w:rsidRPr="00BC7226">
        <w:rPr>
          <w:b/>
        </w:rPr>
        <w:t>e infrastrukture</w:t>
      </w:r>
      <w:r w:rsidR="008F2C8C" w:rsidRPr="00BC7226">
        <w:t xml:space="preserve"> na zemljiščih </w:t>
      </w:r>
      <w:proofErr w:type="spellStart"/>
      <w:r w:rsidR="008F2C8C" w:rsidRPr="00BC7226">
        <w:t>parc</w:t>
      </w:r>
      <w:proofErr w:type="spellEnd"/>
      <w:r w:rsidR="008F2C8C" w:rsidRPr="00BC7226">
        <w:t xml:space="preserve">. št. </w:t>
      </w:r>
      <w:r w:rsidR="00186647" w:rsidRPr="00BC7226">
        <w:t>3253/1</w:t>
      </w:r>
      <w:r w:rsidR="008F2C8C" w:rsidRPr="00BC7226">
        <w:t xml:space="preserve"> </w:t>
      </w:r>
      <w:r w:rsidR="00937C08" w:rsidRPr="00BC7226">
        <w:t xml:space="preserve">k.o. 1725 Ajdovščina </w:t>
      </w:r>
      <w:r w:rsidR="008F2C8C" w:rsidRPr="00BC7226">
        <w:t xml:space="preserve">(vodovod), </w:t>
      </w:r>
      <w:proofErr w:type="spellStart"/>
      <w:r w:rsidR="00937C08" w:rsidRPr="00BC7226">
        <w:t>parc</w:t>
      </w:r>
      <w:proofErr w:type="spellEnd"/>
      <w:r w:rsidR="00937C08" w:rsidRPr="00BC7226">
        <w:t xml:space="preserve">. št. </w:t>
      </w:r>
      <w:r w:rsidR="008F2C8C" w:rsidRPr="00BC7226">
        <w:t>3261, 3253/1 in 2114</w:t>
      </w:r>
      <w:r w:rsidR="00937C08" w:rsidRPr="00BC7226">
        <w:t>, k.o. 1725 Ajdovščina</w:t>
      </w:r>
      <w:r w:rsidR="008F2C8C" w:rsidRPr="00BC7226">
        <w:t xml:space="preserve"> (elektrika), </w:t>
      </w:r>
      <w:proofErr w:type="spellStart"/>
      <w:r w:rsidR="00937C08" w:rsidRPr="00BC7226">
        <w:t>parc</w:t>
      </w:r>
      <w:proofErr w:type="spellEnd"/>
      <w:r w:rsidR="00937C08" w:rsidRPr="00BC7226">
        <w:t xml:space="preserve">. št. </w:t>
      </w:r>
      <w:r w:rsidR="00F43938" w:rsidRPr="00BC7226">
        <w:t>2101</w:t>
      </w:r>
      <w:r w:rsidR="00937C08" w:rsidRPr="00BC7226">
        <w:t xml:space="preserve"> k.o. 1725 Ajdovščina</w:t>
      </w:r>
      <w:r w:rsidR="00F43938" w:rsidRPr="00BC7226">
        <w:t xml:space="preserve"> (toplovod),</w:t>
      </w:r>
      <w:r w:rsidR="00937C08" w:rsidRPr="00BC7226">
        <w:t xml:space="preserve"> </w:t>
      </w:r>
      <w:proofErr w:type="spellStart"/>
      <w:r w:rsidR="00937C08" w:rsidRPr="00BC7226">
        <w:t>parc</w:t>
      </w:r>
      <w:proofErr w:type="spellEnd"/>
      <w:r w:rsidR="00937C08" w:rsidRPr="00BC7226">
        <w:t xml:space="preserve">. št. </w:t>
      </w:r>
      <w:r w:rsidR="00F43938" w:rsidRPr="00BC7226">
        <w:t xml:space="preserve"> </w:t>
      </w:r>
      <w:r w:rsidR="008F2C8C" w:rsidRPr="00BC7226">
        <w:t>2100, 2099, 2097</w:t>
      </w:r>
      <w:r w:rsidR="0087023F" w:rsidRPr="00BC7226">
        <w:t xml:space="preserve"> </w:t>
      </w:r>
      <w:r w:rsidR="00937C08" w:rsidRPr="00BC7226">
        <w:t xml:space="preserve">k.o. 1725 Ajdovščina </w:t>
      </w:r>
      <w:r w:rsidR="0087023F" w:rsidRPr="00BC7226">
        <w:t>(odvajanje fekalnih voda)</w:t>
      </w:r>
      <w:r w:rsidR="00186647" w:rsidRPr="00BC7226">
        <w:t xml:space="preserve">, </w:t>
      </w:r>
      <w:proofErr w:type="spellStart"/>
      <w:r w:rsidR="00937C08" w:rsidRPr="00BC7226">
        <w:t>parc</w:t>
      </w:r>
      <w:proofErr w:type="spellEnd"/>
      <w:r w:rsidR="00937C08" w:rsidRPr="00BC7226">
        <w:t xml:space="preserve">. št. </w:t>
      </w:r>
      <w:r w:rsidR="0087023F" w:rsidRPr="00BC7226">
        <w:t>2103, 2101, 2100 in 2097</w:t>
      </w:r>
      <w:r w:rsidR="00937C08" w:rsidRPr="00BC7226">
        <w:t xml:space="preserve"> k.o. 1725 Ajdovščina</w:t>
      </w:r>
      <w:r w:rsidR="0087023F" w:rsidRPr="00BC7226">
        <w:t xml:space="preserve"> (odvajanje meteornih voda, ponikalni vodnjaki), </w:t>
      </w:r>
      <w:proofErr w:type="spellStart"/>
      <w:r w:rsidR="00937C08" w:rsidRPr="00BC7226">
        <w:t>parc</w:t>
      </w:r>
      <w:proofErr w:type="spellEnd"/>
      <w:r w:rsidR="00937C08" w:rsidRPr="00BC7226">
        <w:t xml:space="preserve">. št. </w:t>
      </w:r>
      <w:r w:rsidR="0087023F" w:rsidRPr="00BC7226">
        <w:t xml:space="preserve">3253/1 </w:t>
      </w:r>
      <w:r w:rsidR="00937C08" w:rsidRPr="00BC7226">
        <w:t xml:space="preserve">k.o. 1725 Ajdovščina </w:t>
      </w:r>
      <w:r w:rsidR="0087023F" w:rsidRPr="00BC7226">
        <w:t xml:space="preserve">(dostop do javne poti ali ceste), </w:t>
      </w:r>
      <w:proofErr w:type="spellStart"/>
      <w:r w:rsidR="00937C08" w:rsidRPr="00BC7226">
        <w:t>parc</w:t>
      </w:r>
      <w:proofErr w:type="spellEnd"/>
      <w:r w:rsidR="00937C08" w:rsidRPr="00BC7226">
        <w:t xml:space="preserve">. št. </w:t>
      </w:r>
      <w:r w:rsidR="0087023F" w:rsidRPr="00BC7226">
        <w:t xml:space="preserve">3261, 3253/1 </w:t>
      </w:r>
      <w:r w:rsidR="00937C08" w:rsidRPr="00BC7226">
        <w:t xml:space="preserve">k.o. 1725 Ajdovščina </w:t>
      </w:r>
      <w:r w:rsidR="0087023F" w:rsidRPr="00BC7226">
        <w:t xml:space="preserve">(telekomunikacije). </w:t>
      </w:r>
    </w:p>
    <w:p w:rsidR="00832243" w:rsidRPr="00BC7226" w:rsidRDefault="0087023F" w:rsidP="00BC7226">
      <w:pPr>
        <w:pStyle w:val="NatevanjeIIIIII"/>
        <w:numPr>
          <w:ilvl w:val="0"/>
          <w:numId w:val="0"/>
        </w:numPr>
      </w:pPr>
      <w:r w:rsidRPr="00BC7226">
        <w:t xml:space="preserve">Območje </w:t>
      </w:r>
      <w:r w:rsidR="00832243" w:rsidRPr="00BC7226">
        <w:rPr>
          <w:b/>
        </w:rPr>
        <w:t>gradbišča</w:t>
      </w:r>
      <w:r w:rsidR="00832243" w:rsidRPr="00BC7226">
        <w:t xml:space="preserve"> obsega tudi zemljišč</w:t>
      </w:r>
      <w:r w:rsidR="00F43938" w:rsidRPr="00BC7226">
        <w:t>a</w:t>
      </w:r>
      <w:r w:rsidR="00832243" w:rsidRPr="00BC7226">
        <w:t xml:space="preserve"> </w:t>
      </w:r>
      <w:proofErr w:type="spellStart"/>
      <w:r w:rsidR="00832243" w:rsidRPr="00BC7226">
        <w:t>parc</w:t>
      </w:r>
      <w:proofErr w:type="spellEnd"/>
      <w:r w:rsidR="00832243" w:rsidRPr="00BC7226">
        <w:t>. št. 2108/</w:t>
      </w:r>
      <w:r w:rsidR="00F43938" w:rsidRPr="00BC7226">
        <w:t>6, 2108/7, 2108/8, 2111</w:t>
      </w:r>
      <w:r w:rsidR="00832243" w:rsidRPr="00BC7226">
        <w:t xml:space="preserve">, 3253/1, </w:t>
      </w:r>
      <w:r w:rsidR="00F43938" w:rsidRPr="00BC7226">
        <w:t>vse</w:t>
      </w:r>
      <w:r w:rsidR="00832243" w:rsidRPr="00BC7226">
        <w:t xml:space="preserve"> k.o. Ajdovščina.</w:t>
      </w:r>
    </w:p>
    <w:p w:rsidR="00785075" w:rsidRPr="00BC7226" w:rsidRDefault="00785075" w:rsidP="00BC7226">
      <w:pPr>
        <w:pStyle w:val="NatevanjeIIIIII"/>
        <w:numPr>
          <w:ilvl w:val="0"/>
          <w:numId w:val="0"/>
        </w:numPr>
      </w:pPr>
    </w:p>
    <w:p w:rsidR="00B60BF4" w:rsidRPr="00BC7226" w:rsidRDefault="00B60BF4" w:rsidP="00BC7226">
      <w:pPr>
        <w:pStyle w:val="NatevanjeIIIIII"/>
      </w:pPr>
      <w:r w:rsidRPr="00BC7226">
        <w:t xml:space="preserve">Gradnja po tem gradbenem dovoljenju obsega izgradnjo </w:t>
      </w:r>
      <w:r w:rsidR="003B534F" w:rsidRPr="00BC7226">
        <w:t xml:space="preserve">naslednjih </w:t>
      </w:r>
      <w:r w:rsidRPr="00BC7226">
        <w:t>objektov s pripadajočimi infrastrukturnimi ureditvami:</w:t>
      </w:r>
    </w:p>
    <w:p w:rsidR="00A57F3E" w:rsidRPr="00BC7226" w:rsidRDefault="00A57F3E" w:rsidP="00BC7226">
      <w:pPr>
        <w:pStyle w:val="NatevanjeIIIIII"/>
        <w:numPr>
          <w:ilvl w:val="0"/>
          <w:numId w:val="0"/>
        </w:numPr>
      </w:pPr>
    </w:p>
    <w:tbl>
      <w:tblPr>
        <w:tblW w:w="0" w:type="auto"/>
        <w:tblCellMar>
          <w:left w:w="0" w:type="dxa"/>
          <w:right w:w="0" w:type="dxa"/>
        </w:tblCellMar>
        <w:tblLook w:val="04A0" w:firstRow="1" w:lastRow="0" w:firstColumn="1" w:lastColumn="0" w:noHBand="0" w:noVBand="1"/>
      </w:tblPr>
      <w:tblGrid>
        <w:gridCol w:w="2345"/>
        <w:gridCol w:w="402"/>
        <w:gridCol w:w="1173"/>
        <w:gridCol w:w="538"/>
        <w:gridCol w:w="1316"/>
        <w:gridCol w:w="13"/>
        <w:gridCol w:w="1628"/>
        <w:gridCol w:w="1649"/>
      </w:tblGrid>
      <w:tr w:rsidR="006B7B44" w:rsidRPr="00BC7226" w:rsidTr="00D104AB">
        <w:trPr>
          <w:trHeight w:val="301"/>
        </w:trPr>
        <w:tc>
          <w:tcPr>
            <w:tcW w:w="9064" w:type="dxa"/>
            <w:gridSpan w:val="8"/>
            <w:tcBorders>
              <w:bottom w:val="single" w:sz="6" w:space="0" w:color="000000"/>
            </w:tcBorders>
            <w:shd w:val="clear" w:color="auto" w:fill="auto"/>
            <w:noWrap/>
            <w:vAlign w:val="bottom"/>
            <w:hideMark/>
          </w:tcPr>
          <w:p w:rsidR="006B7B44" w:rsidRPr="00BC7226" w:rsidRDefault="006B7B44" w:rsidP="00BC7226">
            <w:pPr>
              <w:pStyle w:val="Izrek1"/>
              <w:spacing w:line="276" w:lineRule="auto"/>
              <w:ind w:right="-8"/>
              <w:rPr>
                <w:b/>
              </w:rPr>
            </w:pPr>
            <w:r w:rsidRPr="00BC7226">
              <w:rPr>
                <w:b/>
              </w:rPr>
              <w:t>Objekt A - obstoječi objekt - STAVBA</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Obstoječi objekt pod skupno streho objekta B</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Vhodni obstoječi objekt z gostinskim lokalom in večnamensko dvorano ter teraso na strehi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bCs/>
              </w:rPr>
              <w:t>2105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bCs/>
              </w:rPr>
              <w:t>rekonstrukcija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manj zahteven</w:t>
            </w:r>
          </w:p>
        </w:tc>
      </w:tr>
      <w:tr w:rsidR="00266AA4"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požarno zahteven objekt</w:t>
            </w:r>
          </w:p>
        </w:tc>
        <w:tc>
          <w:tcPr>
            <w:tcW w:w="1708" w:type="dxa"/>
            <w:gridSpan w:val="2"/>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DA</w:t>
            </w:r>
          </w:p>
        </w:tc>
        <w:tc>
          <w:tcPr>
            <w:tcW w:w="2957" w:type="dxa"/>
            <w:gridSpan w:val="3"/>
            <w:tcBorders>
              <w:top w:val="dotted" w:sz="6" w:space="0" w:color="000000"/>
              <w:bottom w:val="dotted" w:sz="6" w:space="0" w:color="000000"/>
            </w:tcBorders>
            <w:shd w:val="clear" w:color="auto" w:fill="auto"/>
            <w:noWrap/>
            <w:vAlign w:val="center"/>
          </w:tcPr>
          <w:p w:rsidR="00A57F3E" w:rsidRPr="00BC7226" w:rsidRDefault="00A57F3E" w:rsidP="00BC7226">
            <w:pPr>
              <w:spacing w:line="276" w:lineRule="auto"/>
              <w:ind w:right="-8"/>
              <w:jc w:val="left"/>
              <w:rPr>
                <w:rFonts w:cs="Arial"/>
              </w:rPr>
            </w:pPr>
          </w:p>
        </w:tc>
        <w:tc>
          <w:tcPr>
            <w:tcW w:w="1646" w:type="dxa"/>
            <w:tcBorders>
              <w:top w:val="dotted" w:sz="6" w:space="0" w:color="000000"/>
              <w:bottom w:val="dotted" w:sz="6" w:space="0" w:color="000000"/>
            </w:tcBorders>
            <w:shd w:val="clear" w:color="auto" w:fill="auto"/>
            <w:vAlign w:val="center"/>
          </w:tcPr>
          <w:p w:rsidR="00A57F3E" w:rsidRPr="00BC7226" w:rsidRDefault="00A57F3E" w:rsidP="00BC7226">
            <w:pPr>
              <w:spacing w:line="276" w:lineRule="auto"/>
              <w:ind w:right="-8"/>
              <w:jc w:val="left"/>
              <w:rPr>
                <w:rFonts w:cs="Arial"/>
              </w:rPr>
            </w:pPr>
          </w:p>
        </w:tc>
      </w:tr>
      <w:tr w:rsidR="001D151F"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klasifikacija po CC-SI</w:t>
            </w:r>
          </w:p>
        </w:tc>
        <w:tc>
          <w:tcPr>
            <w:tcW w:w="1708" w:type="dxa"/>
            <w:gridSpan w:val="2"/>
            <w:tcBorders>
              <w:top w:val="dotted" w:sz="6" w:space="0" w:color="000000"/>
              <w:bottom w:val="dotted" w:sz="6" w:space="0" w:color="000000"/>
            </w:tcBorders>
            <w:shd w:val="clear" w:color="auto" w:fill="auto"/>
            <w:noWrap/>
            <w:hideMark/>
          </w:tcPr>
          <w:p w:rsidR="00A57F3E" w:rsidRPr="00BC7226" w:rsidRDefault="00A57F3E" w:rsidP="00BC7226">
            <w:pPr>
              <w:spacing w:line="276" w:lineRule="auto"/>
              <w:ind w:right="-8"/>
              <w:jc w:val="left"/>
              <w:rPr>
                <w:rFonts w:cs="Arial"/>
              </w:rPr>
            </w:pP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12650 Stavbe za šport</w:t>
            </w:r>
          </w:p>
        </w:tc>
      </w:tr>
      <w:tr w:rsidR="00A57F3E" w:rsidRPr="00BC7226" w:rsidTr="00D104AB">
        <w:trPr>
          <w:trHeight w:val="301"/>
        </w:trPr>
        <w:tc>
          <w:tcPr>
            <w:tcW w:w="9064" w:type="dxa"/>
            <w:gridSpan w:val="8"/>
            <w:tcBorders>
              <w:top w:val="dotted" w:sz="6" w:space="0" w:color="000000"/>
              <w:bottom w:val="single" w:sz="6" w:space="0" w:color="000000"/>
            </w:tcBorders>
            <w:shd w:val="clear" w:color="auto" w:fill="auto"/>
            <w:vAlign w:val="center"/>
            <w:hideMark/>
          </w:tcPr>
          <w:p w:rsidR="00A57F3E" w:rsidRPr="00BC7226" w:rsidRDefault="00E548C7" w:rsidP="00BC7226">
            <w:pPr>
              <w:spacing w:line="276" w:lineRule="auto"/>
              <w:ind w:right="-8"/>
              <w:jc w:val="left"/>
              <w:rPr>
                <w:rFonts w:cs="Arial"/>
              </w:rPr>
            </w:pPr>
            <w:r w:rsidRPr="00BC7226">
              <w:rPr>
                <w:rFonts w:cs="Arial"/>
              </w:rPr>
              <w:t xml:space="preserve">klasifikacija posameznih delov objekta </w:t>
            </w:r>
            <w:r w:rsidR="00A57F3E" w:rsidRPr="00BC7226">
              <w:rPr>
                <w:rFonts w:cs="Arial"/>
              </w:rPr>
              <w:t>in delež v skupni uporabni površini, za najmanj 75 % vseh površin:</w:t>
            </w:r>
          </w:p>
        </w:tc>
      </w:tr>
      <w:tr w:rsidR="002D2D2A"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lastRenderedPageBreak/>
              <w:t>del 1 -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12650 Stavbe za šport</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77,70%</w:t>
            </w:r>
          </w:p>
        </w:tc>
      </w:tr>
      <w:tr w:rsidR="002D2D2A"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2 -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12112 Gostilne, restavracije in točilnice</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20,40%</w:t>
            </w:r>
          </w:p>
        </w:tc>
      </w:tr>
      <w:tr w:rsidR="002D2D2A"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3 -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12301 Trgovske stavbe</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1,90%</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zunanje mere na stiku z zemljiščem</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rPr>
              <w:t>56,3 x 14,2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najvišja višinska kota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305,0 m</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višinska kota pritličja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299,0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najnižja višinska kota - kota tlaka najnižje etaže (n. v.)</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299,0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višina</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6,0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zazidana površina (m2)</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498,5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uporabna površina za stanovanja in poslovne dejavnosti (stavbe)</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996,5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tlorisna površina (stavbe)</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996,5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prostornina (stavbe)</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7025,9 m3</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tcPr>
          <w:p w:rsidR="006B7B44" w:rsidRPr="00BC7226" w:rsidRDefault="006C53B6" w:rsidP="00BC7226">
            <w:pPr>
              <w:spacing w:line="276" w:lineRule="auto"/>
              <w:ind w:right="-8"/>
              <w:jc w:val="left"/>
              <w:rPr>
                <w:rFonts w:cs="Arial"/>
              </w:rPr>
            </w:pPr>
            <w:proofErr w:type="spellStart"/>
            <w:r w:rsidRPr="00BC7226">
              <w:rPr>
                <w:rFonts w:cs="Arial"/>
              </w:rPr>
              <w:t>etažnost</w:t>
            </w:r>
            <w:proofErr w:type="spellEnd"/>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P+T</w:t>
            </w:r>
          </w:p>
        </w:tc>
      </w:tr>
      <w:tr w:rsidR="002D2D2A"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oblika strehe</w:t>
            </w:r>
          </w:p>
        </w:tc>
        <w:tc>
          <w:tcPr>
            <w:tcW w:w="3027" w:type="dxa"/>
            <w:gridSpan w:val="3"/>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ločna streha</w:t>
            </w:r>
          </w:p>
        </w:tc>
        <w:tc>
          <w:tcPr>
            <w:tcW w:w="1638"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naklon</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0-11°</w:t>
            </w:r>
          </w:p>
        </w:tc>
      </w:tr>
      <w:tr w:rsidR="001D151F"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drug podatki zahtevani v PA</w:t>
            </w:r>
          </w:p>
        </w:tc>
        <w:tc>
          <w:tcPr>
            <w:tcW w:w="6311" w:type="dxa"/>
            <w:gridSpan w:val="6"/>
            <w:tcBorders>
              <w:top w:val="dotted" w:sz="6" w:space="0" w:color="000000"/>
              <w:bottom w:val="dotted" w:sz="6" w:space="0" w:color="000000"/>
            </w:tcBorders>
            <w:shd w:val="clear" w:color="auto" w:fill="auto"/>
            <w:vAlign w:val="center"/>
            <w:hideMark/>
          </w:tcPr>
          <w:p w:rsidR="0086727F" w:rsidRPr="00BC7226" w:rsidRDefault="003653E7" w:rsidP="00BC7226">
            <w:pPr>
              <w:spacing w:line="276" w:lineRule="auto"/>
              <w:ind w:right="-8"/>
              <w:jc w:val="left"/>
              <w:rPr>
                <w:rFonts w:cs="Arial"/>
              </w:rPr>
            </w:pPr>
            <w:r w:rsidRPr="00BC7226">
              <w:rPr>
                <w:rFonts w:cs="Arial"/>
                <w:bCs/>
              </w:rPr>
              <w:t xml:space="preserve">Odmiki od </w:t>
            </w:r>
            <w:proofErr w:type="spellStart"/>
            <w:r w:rsidRPr="00BC7226">
              <w:rPr>
                <w:rFonts w:cs="Arial"/>
                <w:bCs/>
              </w:rPr>
              <w:t>parc</w:t>
            </w:r>
            <w:proofErr w:type="spellEnd"/>
            <w:r w:rsidRPr="00BC7226">
              <w:rPr>
                <w:rFonts w:cs="Arial"/>
                <w:bCs/>
              </w:rPr>
              <w:t xml:space="preserve">. št. 3258/1-21,3m; </w:t>
            </w:r>
            <w:r w:rsidR="0086727F" w:rsidRPr="00BC7226">
              <w:rPr>
                <w:rFonts w:cs="Arial"/>
                <w:bCs/>
              </w:rPr>
              <w:t xml:space="preserve">št. 3255/5 -17,00m; št. 3253/1 - 2,9m </w:t>
            </w:r>
          </w:p>
        </w:tc>
      </w:tr>
      <w:tr w:rsidR="006B7B44" w:rsidRPr="00BC7226" w:rsidTr="00D104AB">
        <w:trPr>
          <w:trHeight w:val="301"/>
        </w:trPr>
        <w:tc>
          <w:tcPr>
            <w:tcW w:w="9064" w:type="dxa"/>
            <w:gridSpan w:val="8"/>
            <w:tcBorders>
              <w:top w:val="single"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p>
        </w:tc>
      </w:tr>
      <w:tr w:rsidR="006B7B44" w:rsidRPr="00BC7226" w:rsidTr="00D104AB">
        <w:trPr>
          <w:trHeight w:val="301"/>
        </w:trPr>
        <w:tc>
          <w:tcPr>
            <w:tcW w:w="9064" w:type="dxa"/>
            <w:gridSpan w:val="8"/>
            <w:tcBorders>
              <w:bottom w:val="single" w:sz="6" w:space="0" w:color="000000"/>
            </w:tcBorders>
            <w:shd w:val="clear" w:color="auto" w:fill="auto"/>
            <w:noWrap/>
            <w:vAlign w:val="bottom"/>
            <w:hideMark/>
          </w:tcPr>
          <w:p w:rsidR="006B7B44" w:rsidRPr="00BC7226" w:rsidRDefault="006B7B44" w:rsidP="00BC7226">
            <w:pPr>
              <w:pStyle w:val="Izrek1"/>
              <w:spacing w:line="276" w:lineRule="auto"/>
              <w:ind w:right="-8"/>
              <w:rPr>
                <w:b/>
              </w:rPr>
            </w:pPr>
            <w:r w:rsidRPr="00BC7226">
              <w:rPr>
                <w:b/>
              </w:rPr>
              <w:t>OBJEKT B - bazenski del - STAVBA</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Bazenski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 xml:space="preserve">Objekt z dvema bazenoma, </w:t>
            </w:r>
            <w:proofErr w:type="spellStart"/>
            <w:r w:rsidRPr="00BC7226">
              <w:rPr>
                <w:rFonts w:cs="Arial"/>
                <w:bCs/>
              </w:rPr>
              <w:t>wellnesom</w:t>
            </w:r>
            <w:proofErr w:type="spellEnd"/>
            <w:r w:rsidRPr="00BC7226">
              <w:rPr>
                <w:rFonts w:cs="Arial"/>
                <w:bCs/>
              </w:rPr>
              <w:t>, tribunami in upravnim delom</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rPr>
              <w:t>2097, 2099,</w:t>
            </w:r>
            <w:r w:rsidR="003653E7" w:rsidRPr="00BC7226">
              <w:rPr>
                <w:rFonts w:cs="Arial"/>
              </w:rPr>
              <w:t xml:space="preserve"> </w:t>
            </w:r>
            <w:r w:rsidRPr="00BC7226">
              <w:rPr>
                <w:rFonts w:cs="Arial"/>
              </w:rPr>
              <w:t>2100, 2101, 2102, 2103, 2104, 2105, 2106, 2107, 2109, 2113,</w:t>
            </w:r>
            <w:r w:rsidR="003653E7" w:rsidRPr="00BC7226">
              <w:rPr>
                <w:rFonts w:cs="Arial"/>
              </w:rPr>
              <w:t xml:space="preserve"> 2114, 2115, </w:t>
            </w:r>
            <w:r w:rsidRPr="00BC7226">
              <w:rPr>
                <w:rFonts w:cs="Arial"/>
              </w:rPr>
              <w:t xml:space="preserve"> 2116, 2182, 3261, 3262, 2108/</w:t>
            </w:r>
            <w:r w:rsidR="000377CF" w:rsidRPr="00BC7226">
              <w:rPr>
                <w:rFonts w:cs="Arial"/>
              </w:rPr>
              <w:t>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požarno zahteven objekt</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DA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12650 Stavbe za šport</w:t>
            </w:r>
          </w:p>
        </w:tc>
      </w:tr>
      <w:tr w:rsidR="00A57F3E" w:rsidRPr="00BC7226" w:rsidTr="002D2D2A">
        <w:trPr>
          <w:trHeight w:val="301"/>
        </w:trPr>
        <w:tc>
          <w:tcPr>
            <w:tcW w:w="9064" w:type="dxa"/>
            <w:gridSpan w:val="8"/>
            <w:tcBorders>
              <w:top w:val="dotted" w:sz="6" w:space="0" w:color="000000"/>
              <w:bottom w:val="dotted" w:sz="6" w:space="0" w:color="000000"/>
            </w:tcBorders>
            <w:shd w:val="clear" w:color="auto" w:fill="auto"/>
            <w:vAlign w:val="center"/>
            <w:hideMark/>
          </w:tcPr>
          <w:p w:rsidR="00A57F3E" w:rsidRPr="00BC7226" w:rsidRDefault="00E548C7" w:rsidP="00BC7226">
            <w:pPr>
              <w:spacing w:line="276" w:lineRule="auto"/>
              <w:ind w:right="-8"/>
              <w:jc w:val="left"/>
              <w:rPr>
                <w:rFonts w:cs="Arial"/>
              </w:rPr>
            </w:pPr>
            <w:r w:rsidRPr="00BC7226">
              <w:rPr>
                <w:rFonts w:cs="Arial"/>
              </w:rPr>
              <w:t xml:space="preserve">klasifikacija posameznih delov objekta </w:t>
            </w:r>
            <w:r w:rsidR="00A57F3E" w:rsidRPr="00BC7226">
              <w:rPr>
                <w:rFonts w:cs="Arial"/>
              </w:rPr>
              <w:t>in delež v skupni uporabni površini, za najmanj 75 % vseh površin:</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1 -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12650 Stavbe za šport</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97,20%</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2 -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12112 Gostilne, restavracije in točilnice</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0,30%</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3 -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12304 Stavbe za storitvene dejavnosti</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2,30%</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4 -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22241 Lokalni energetski vodi (TP)</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0,10%</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zunanje mere na stiku z zemljiščem</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rPr>
                <w:rFonts w:cs="Arial"/>
              </w:rPr>
            </w:pPr>
            <w:r w:rsidRPr="00BC7226">
              <w:rPr>
                <w:rFonts w:cs="Arial"/>
              </w:rPr>
              <w:t>72,5 x 102,2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najvišja višinska kota (n. v.)</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right"/>
              <w:rPr>
                <w:rFonts w:cs="Arial"/>
              </w:rPr>
            </w:pPr>
            <w:r w:rsidRPr="00BC7226">
              <w:rPr>
                <w:rFonts w:cs="Arial"/>
                <w:bCs/>
              </w:rPr>
              <w:t>314,0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višinska kota pritličja (n. v.)</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right"/>
              <w:rPr>
                <w:rFonts w:cs="Arial"/>
              </w:rPr>
            </w:pPr>
            <w:r w:rsidRPr="00BC7226">
              <w:rPr>
                <w:rFonts w:cs="Arial"/>
                <w:bCs/>
              </w:rPr>
              <w:t>299,0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najnižja višinska kota - kota tlaka najnižje etaže (n. v.)</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291,5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višina</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22,5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zazidana površina (m2)</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5732,6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uporabna površina za stanovanja in poslovne dejavnosti (stavbe)</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9909,0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86727F" w:rsidRPr="00BC7226" w:rsidRDefault="006C53B6" w:rsidP="00BC7226">
            <w:pPr>
              <w:spacing w:line="276" w:lineRule="auto"/>
              <w:ind w:right="-8"/>
              <w:jc w:val="left"/>
              <w:rPr>
                <w:rFonts w:cs="Arial"/>
              </w:rPr>
            </w:pPr>
            <w:r w:rsidRPr="00BC7226">
              <w:rPr>
                <w:rFonts w:cs="Arial"/>
              </w:rPr>
              <w:lastRenderedPageBreak/>
              <w:t>bruto tlorisna površina (stavbe)</w:t>
            </w:r>
          </w:p>
        </w:tc>
        <w:tc>
          <w:tcPr>
            <w:tcW w:w="1646" w:type="dxa"/>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right"/>
              <w:rPr>
                <w:rFonts w:cs="Arial"/>
              </w:rPr>
            </w:pPr>
            <w:r w:rsidRPr="00BC7226">
              <w:rPr>
                <w:rFonts w:cs="Arial"/>
                <w:bCs/>
              </w:rPr>
              <w:t>16350,4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86727F" w:rsidRPr="00BC7226" w:rsidRDefault="006C53B6" w:rsidP="00BC7226">
            <w:pPr>
              <w:spacing w:line="276" w:lineRule="auto"/>
              <w:ind w:right="-8"/>
              <w:jc w:val="left"/>
              <w:rPr>
                <w:rFonts w:cs="Arial"/>
              </w:rPr>
            </w:pPr>
            <w:r w:rsidRPr="00BC7226">
              <w:rPr>
                <w:rFonts w:cs="Arial"/>
              </w:rPr>
              <w:t>bruto prostornina (stavbe)</w:t>
            </w:r>
          </w:p>
        </w:tc>
        <w:tc>
          <w:tcPr>
            <w:tcW w:w="1646" w:type="dxa"/>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right"/>
              <w:rPr>
                <w:rFonts w:cs="Arial"/>
              </w:rPr>
            </w:pPr>
            <w:r w:rsidRPr="00BC7226">
              <w:rPr>
                <w:rFonts w:cs="Arial"/>
                <w:bCs/>
              </w:rPr>
              <w:t>128958,6 m3</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tcPr>
          <w:p w:rsidR="0086727F" w:rsidRPr="00BC7226" w:rsidRDefault="006C53B6" w:rsidP="00BC7226">
            <w:pPr>
              <w:spacing w:line="276" w:lineRule="auto"/>
              <w:ind w:right="-8"/>
              <w:jc w:val="left"/>
              <w:rPr>
                <w:rFonts w:cs="Arial"/>
              </w:rPr>
            </w:pPr>
            <w:proofErr w:type="spellStart"/>
            <w:r w:rsidRPr="00BC7226">
              <w:rPr>
                <w:rFonts w:cs="Arial"/>
              </w:rPr>
              <w:t>etažnost</w:t>
            </w:r>
            <w:proofErr w:type="spellEnd"/>
          </w:p>
        </w:tc>
        <w:tc>
          <w:tcPr>
            <w:tcW w:w="1646" w:type="dxa"/>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right"/>
              <w:rPr>
                <w:rFonts w:cs="Arial"/>
              </w:rPr>
            </w:pPr>
            <w:r w:rsidRPr="00BC7226">
              <w:rPr>
                <w:rFonts w:cs="Arial"/>
                <w:bCs/>
              </w:rPr>
              <w:t>K2+K1+P+N+2N</w:t>
            </w:r>
          </w:p>
        </w:tc>
      </w:tr>
      <w:tr w:rsidR="006C53B6"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oblika strehe</w:t>
            </w:r>
          </w:p>
        </w:tc>
        <w:tc>
          <w:tcPr>
            <w:tcW w:w="3027" w:type="dxa"/>
            <w:gridSpan w:val="3"/>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ločna streha</w:t>
            </w:r>
          </w:p>
        </w:tc>
        <w:tc>
          <w:tcPr>
            <w:tcW w:w="1638"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naklon</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0-11°</w:t>
            </w:r>
          </w:p>
        </w:tc>
      </w:tr>
      <w:tr w:rsidR="001D151F"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drug podatki zahtevani v PA</w:t>
            </w:r>
          </w:p>
        </w:tc>
        <w:tc>
          <w:tcPr>
            <w:tcW w:w="6311" w:type="dxa"/>
            <w:gridSpan w:val="6"/>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 xml:space="preserve">Odmiki od </w:t>
            </w:r>
            <w:proofErr w:type="spellStart"/>
            <w:r w:rsidRPr="00BC7226">
              <w:rPr>
                <w:rFonts w:cs="Arial"/>
                <w:bCs/>
              </w:rPr>
              <w:t>parc</w:t>
            </w:r>
            <w:proofErr w:type="spellEnd"/>
            <w:r w:rsidRPr="00BC7226">
              <w:rPr>
                <w:rFonts w:cs="Arial"/>
                <w:bCs/>
              </w:rPr>
              <w:t>.</w:t>
            </w:r>
            <w:r w:rsidR="003653E7" w:rsidRPr="00BC7226">
              <w:rPr>
                <w:rFonts w:cs="Arial"/>
                <w:bCs/>
              </w:rPr>
              <w:t xml:space="preserve"> </w:t>
            </w:r>
            <w:r w:rsidRPr="00BC7226">
              <w:rPr>
                <w:rFonts w:cs="Arial"/>
                <w:bCs/>
              </w:rPr>
              <w:t>št.</w:t>
            </w:r>
            <w:r w:rsidR="003653E7" w:rsidRPr="00BC7226">
              <w:rPr>
                <w:rFonts w:cs="Arial"/>
                <w:bCs/>
              </w:rPr>
              <w:t xml:space="preserve"> </w:t>
            </w:r>
            <w:r w:rsidRPr="00BC7226">
              <w:rPr>
                <w:rFonts w:cs="Arial"/>
                <w:bCs/>
              </w:rPr>
              <w:t>3229</w:t>
            </w:r>
            <w:r w:rsidR="003653E7" w:rsidRPr="00BC7226">
              <w:rPr>
                <w:rFonts w:cs="Arial"/>
                <w:bCs/>
              </w:rPr>
              <w:t xml:space="preserve"> </w:t>
            </w:r>
            <w:r w:rsidRPr="00BC7226">
              <w:rPr>
                <w:rFonts w:cs="Arial"/>
                <w:bCs/>
              </w:rPr>
              <w:t>-</w:t>
            </w:r>
            <w:r w:rsidR="003653E7" w:rsidRPr="00BC7226">
              <w:rPr>
                <w:rFonts w:cs="Arial"/>
                <w:bCs/>
              </w:rPr>
              <w:t xml:space="preserve"> </w:t>
            </w:r>
            <w:r w:rsidRPr="00BC7226">
              <w:rPr>
                <w:rFonts w:cs="Arial"/>
                <w:bCs/>
              </w:rPr>
              <w:t>5,6m; št. 3252/1</w:t>
            </w:r>
            <w:r w:rsidR="003653E7" w:rsidRPr="00BC7226">
              <w:rPr>
                <w:rFonts w:cs="Arial"/>
                <w:bCs/>
              </w:rPr>
              <w:t xml:space="preserve"> </w:t>
            </w:r>
            <w:r w:rsidRPr="00BC7226">
              <w:rPr>
                <w:rFonts w:cs="Arial"/>
                <w:bCs/>
              </w:rPr>
              <w:t>-</w:t>
            </w:r>
            <w:r w:rsidR="003653E7" w:rsidRPr="00BC7226">
              <w:rPr>
                <w:rFonts w:cs="Arial"/>
                <w:bCs/>
              </w:rPr>
              <w:t xml:space="preserve"> </w:t>
            </w:r>
            <w:r w:rsidRPr="00BC7226">
              <w:rPr>
                <w:rFonts w:cs="Arial"/>
                <w:bCs/>
              </w:rPr>
              <w:t>3,30m; št.</w:t>
            </w:r>
            <w:r w:rsidR="003653E7" w:rsidRPr="00BC7226">
              <w:rPr>
                <w:rFonts w:cs="Arial"/>
                <w:bCs/>
              </w:rPr>
              <w:t xml:space="preserve"> </w:t>
            </w:r>
            <w:r w:rsidRPr="00BC7226">
              <w:rPr>
                <w:rFonts w:cs="Arial"/>
                <w:bCs/>
              </w:rPr>
              <w:t>3261 -11,3m</w:t>
            </w:r>
          </w:p>
        </w:tc>
      </w:tr>
      <w:tr w:rsidR="009A2217" w:rsidRPr="00BC7226" w:rsidTr="00D104AB">
        <w:trPr>
          <w:trHeight w:val="301"/>
        </w:trPr>
        <w:tc>
          <w:tcPr>
            <w:tcW w:w="9064" w:type="dxa"/>
            <w:gridSpan w:val="8"/>
            <w:tcBorders>
              <w:top w:val="single" w:sz="6" w:space="0" w:color="000000"/>
            </w:tcBorders>
            <w:shd w:val="clear" w:color="auto" w:fill="auto"/>
            <w:noWrap/>
            <w:hideMark/>
          </w:tcPr>
          <w:p w:rsidR="009A2217" w:rsidRPr="00BC7226" w:rsidRDefault="009A2217" w:rsidP="00BC7226">
            <w:pPr>
              <w:spacing w:line="276" w:lineRule="auto"/>
              <w:ind w:right="-8"/>
              <w:jc w:val="left"/>
              <w:rPr>
                <w:rFonts w:cs="Arial"/>
              </w:rPr>
            </w:pPr>
          </w:p>
        </w:tc>
      </w:tr>
      <w:tr w:rsidR="006B7B44" w:rsidRPr="00BC7226" w:rsidTr="00D104AB">
        <w:trPr>
          <w:trHeight w:val="301"/>
        </w:trPr>
        <w:tc>
          <w:tcPr>
            <w:tcW w:w="9064" w:type="dxa"/>
            <w:gridSpan w:val="8"/>
            <w:tcBorders>
              <w:bottom w:val="single" w:sz="6" w:space="0" w:color="000000"/>
            </w:tcBorders>
            <w:shd w:val="clear" w:color="auto" w:fill="auto"/>
            <w:noWrap/>
            <w:vAlign w:val="bottom"/>
            <w:hideMark/>
          </w:tcPr>
          <w:p w:rsidR="006B7B44" w:rsidRPr="00BC7226" w:rsidRDefault="006B7B44" w:rsidP="00BC7226">
            <w:pPr>
              <w:pStyle w:val="Izrek1"/>
              <w:spacing w:line="276" w:lineRule="auto"/>
              <w:ind w:right="-8"/>
              <w:rPr>
                <w:b/>
              </w:rPr>
            </w:pPr>
            <w:r w:rsidRPr="00BC7226">
              <w:rPr>
                <w:b/>
              </w:rPr>
              <w:t>Objekt C - dvoranski objekt - STAVBA</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Dvoranski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Objekt s športnimi dvoranami (dve večji in dve manjši) ter pripadajočimi spremljevalnimi prostori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2097, 2098, 2099, 3259</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požarno zahteven objekt</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DA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12650 Stavbe za šport</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1 -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12650 Stavbe za šport</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100%</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2 -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12301 Trgovske stavbe</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0,20%</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 3 - klasifikacija po CC-SI</w:t>
            </w:r>
          </w:p>
        </w:tc>
        <w:tc>
          <w:tcPr>
            <w:tcW w:w="3027" w:type="dxa"/>
            <w:gridSpan w:val="3"/>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22241 Lokalni (distribucijski) elektroenergetski vodi</w:t>
            </w:r>
          </w:p>
        </w:tc>
        <w:tc>
          <w:tcPr>
            <w:tcW w:w="1638" w:type="dxa"/>
            <w:gridSpan w:val="2"/>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rPr>
              <w:t>delež</w:t>
            </w:r>
          </w:p>
        </w:tc>
        <w:tc>
          <w:tcPr>
            <w:tcW w:w="1646" w:type="dxa"/>
            <w:tcBorders>
              <w:top w:val="dotted" w:sz="6" w:space="0" w:color="000000"/>
              <w:bottom w:val="dotted" w:sz="6" w:space="0" w:color="000000"/>
            </w:tcBorders>
            <w:shd w:val="clear" w:color="auto" w:fill="auto"/>
            <w:vAlign w:val="center"/>
            <w:hideMark/>
          </w:tcPr>
          <w:p w:rsidR="0086727F" w:rsidRPr="00BC7226" w:rsidRDefault="0086727F" w:rsidP="00BC7226">
            <w:pPr>
              <w:spacing w:line="276" w:lineRule="auto"/>
              <w:ind w:right="-8"/>
              <w:jc w:val="left"/>
              <w:rPr>
                <w:rFonts w:cs="Arial"/>
              </w:rPr>
            </w:pPr>
            <w:r w:rsidRPr="00BC7226">
              <w:rPr>
                <w:rFonts w:cs="Arial"/>
                <w:bCs/>
              </w:rPr>
              <w:t>0,00%</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zun</w:t>
            </w:r>
            <w:r w:rsidR="0086727F" w:rsidRPr="00BC7226">
              <w:rPr>
                <w:rFonts w:cs="Arial"/>
              </w:rPr>
              <w:t>anje mere na stiku z zemljiščem</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rPr>
              <w:t>64,8 x 38,6</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najvišja višinska kota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314,0 m</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višinska kota pritličja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299,0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najnižja višinska kota - kota tlaka najnižje etaže (n. v.)</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294,0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 xml:space="preserve">višina </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20,0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zazidana površina (m2)</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1714,9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uporabna površina za stanovanja in poslovne dejavnosti (stavbe)</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3119,4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tlorisna površina (stavbe)</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4903,7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prostornina (stavbe)</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44603,2 m3</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tcPr>
          <w:p w:rsidR="006B7B44" w:rsidRPr="00BC7226" w:rsidRDefault="006C53B6" w:rsidP="00BC7226">
            <w:pPr>
              <w:spacing w:line="276" w:lineRule="auto"/>
              <w:ind w:right="-8"/>
              <w:jc w:val="left"/>
              <w:rPr>
                <w:rFonts w:cs="Arial"/>
              </w:rPr>
            </w:pPr>
            <w:proofErr w:type="spellStart"/>
            <w:r w:rsidRPr="00BC7226">
              <w:rPr>
                <w:rFonts w:cs="Arial"/>
              </w:rPr>
              <w:t>etažnost</w:t>
            </w:r>
            <w:proofErr w:type="spellEnd"/>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K1+P+N</w:t>
            </w:r>
          </w:p>
        </w:tc>
      </w:tr>
      <w:tr w:rsidR="00266AA4"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oblika strehe</w:t>
            </w:r>
          </w:p>
        </w:tc>
        <w:tc>
          <w:tcPr>
            <w:tcW w:w="3027" w:type="dxa"/>
            <w:gridSpan w:val="3"/>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ločna streha</w:t>
            </w:r>
          </w:p>
        </w:tc>
        <w:tc>
          <w:tcPr>
            <w:tcW w:w="1638"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naklon</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0-11°</w:t>
            </w:r>
          </w:p>
        </w:tc>
      </w:tr>
      <w:tr w:rsidR="00CF608B"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86727F" w:rsidRPr="00BC7226" w:rsidRDefault="0086727F" w:rsidP="00BC7226">
            <w:pPr>
              <w:spacing w:line="276" w:lineRule="auto"/>
              <w:ind w:right="-8"/>
              <w:jc w:val="left"/>
              <w:rPr>
                <w:rFonts w:cs="Arial"/>
              </w:rPr>
            </w:pPr>
            <w:r w:rsidRPr="00BC7226">
              <w:rPr>
                <w:rFonts w:cs="Arial"/>
              </w:rPr>
              <w:t>drug</w:t>
            </w:r>
            <w:r w:rsidR="009A2217" w:rsidRPr="00BC7226">
              <w:rPr>
                <w:rFonts w:cs="Arial"/>
              </w:rPr>
              <w:t>i</w:t>
            </w:r>
            <w:r w:rsidRPr="00BC7226">
              <w:rPr>
                <w:rFonts w:cs="Arial"/>
              </w:rPr>
              <w:t xml:space="preserve"> podatki zahtevani v PA</w:t>
            </w:r>
          </w:p>
        </w:tc>
        <w:tc>
          <w:tcPr>
            <w:tcW w:w="6311" w:type="dxa"/>
            <w:gridSpan w:val="6"/>
            <w:tcBorders>
              <w:top w:val="dotted" w:sz="6" w:space="0" w:color="000000"/>
              <w:bottom w:val="dotted" w:sz="6" w:space="0" w:color="000000"/>
            </w:tcBorders>
            <w:shd w:val="clear" w:color="auto" w:fill="auto"/>
            <w:vAlign w:val="center"/>
            <w:hideMark/>
          </w:tcPr>
          <w:p w:rsidR="0086727F" w:rsidRPr="00BC7226" w:rsidRDefault="003653E7" w:rsidP="00BC7226">
            <w:pPr>
              <w:spacing w:line="276" w:lineRule="auto"/>
              <w:ind w:right="-8"/>
              <w:jc w:val="left"/>
              <w:rPr>
                <w:rFonts w:cs="Arial"/>
              </w:rPr>
            </w:pPr>
            <w:r w:rsidRPr="00BC7226">
              <w:rPr>
                <w:rFonts w:cs="Arial"/>
                <w:bCs/>
              </w:rPr>
              <w:t xml:space="preserve">odmiki od </w:t>
            </w:r>
            <w:proofErr w:type="spellStart"/>
            <w:r w:rsidRPr="00BC7226">
              <w:rPr>
                <w:rFonts w:cs="Arial"/>
                <w:bCs/>
              </w:rPr>
              <w:t>parc</w:t>
            </w:r>
            <w:proofErr w:type="spellEnd"/>
            <w:r w:rsidRPr="00BC7226">
              <w:rPr>
                <w:rFonts w:cs="Arial"/>
                <w:bCs/>
              </w:rPr>
              <w:t xml:space="preserve">. </w:t>
            </w:r>
            <w:r w:rsidR="0086727F" w:rsidRPr="00BC7226">
              <w:rPr>
                <w:rFonts w:cs="Arial"/>
                <w:bCs/>
              </w:rPr>
              <w:t>št.</w:t>
            </w:r>
            <w:r w:rsidRPr="00BC7226">
              <w:rPr>
                <w:rFonts w:cs="Arial"/>
                <w:bCs/>
              </w:rPr>
              <w:t xml:space="preserve"> </w:t>
            </w:r>
            <w:r w:rsidR="0086727F" w:rsidRPr="00BC7226">
              <w:rPr>
                <w:rFonts w:cs="Arial"/>
                <w:bCs/>
              </w:rPr>
              <w:t>3258/1 -</w:t>
            </w:r>
            <w:r w:rsidRPr="00BC7226">
              <w:rPr>
                <w:rFonts w:cs="Arial"/>
                <w:bCs/>
              </w:rPr>
              <w:t xml:space="preserve"> 9,6m; </w:t>
            </w:r>
            <w:r w:rsidR="0086727F" w:rsidRPr="00BC7226">
              <w:rPr>
                <w:rFonts w:cs="Arial"/>
                <w:bCs/>
              </w:rPr>
              <w:t>št.</w:t>
            </w:r>
            <w:r w:rsidRPr="00BC7226">
              <w:rPr>
                <w:rFonts w:cs="Arial"/>
                <w:bCs/>
              </w:rPr>
              <w:t xml:space="preserve"> </w:t>
            </w:r>
            <w:r w:rsidR="0086727F" w:rsidRPr="00BC7226">
              <w:rPr>
                <w:rFonts w:cs="Arial"/>
                <w:bCs/>
              </w:rPr>
              <w:t>3259</w:t>
            </w:r>
            <w:r w:rsidRPr="00BC7226">
              <w:rPr>
                <w:rFonts w:cs="Arial"/>
                <w:bCs/>
              </w:rPr>
              <w:t xml:space="preserve"> </w:t>
            </w:r>
            <w:r w:rsidR="0086727F" w:rsidRPr="00BC7226">
              <w:rPr>
                <w:rFonts w:cs="Arial"/>
                <w:bCs/>
              </w:rPr>
              <w:t>-</w:t>
            </w:r>
            <w:r w:rsidRPr="00BC7226">
              <w:rPr>
                <w:rFonts w:cs="Arial"/>
                <w:bCs/>
              </w:rPr>
              <w:t xml:space="preserve"> </w:t>
            </w:r>
            <w:r w:rsidR="0086727F" w:rsidRPr="00BC7226">
              <w:rPr>
                <w:rFonts w:cs="Arial"/>
                <w:bCs/>
              </w:rPr>
              <w:t>1,6m; št. 3261</w:t>
            </w:r>
            <w:r w:rsidRPr="00BC7226">
              <w:rPr>
                <w:rFonts w:cs="Arial"/>
                <w:bCs/>
              </w:rPr>
              <w:t xml:space="preserve"> </w:t>
            </w:r>
            <w:r w:rsidR="0086727F" w:rsidRPr="00BC7226">
              <w:rPr>
                <w:rFonts w:cs="Arial"/>
                <w:bCs/>
              </w:rPr>
              <w:t>-</w:t>
            </w:r>
            <w:r w:rsidRPr="00BC7226">
              <w:rPr>
                <w:rFonts w:cs="Arial"/>
                <w:bCs/>
              </w:rPr>
              <w:t xml:space="preserve"> </w:t>
            </w:r>
            <w:r w:rsidR="0086727F" w:rsidRPr="00BC7226">
              <w:rPr>
                <w:rFonts w:cs="Arial"/>
                <w:bCs/>
              </w:rPr>
              <w:t>20,9m; št.</w:t>
            </w:r>
            <w:r w:rsidRPr="00BC7226">
              <w:rPr>
                <w:rFonts w:cs="Arial"/>
                <w:bCs/>
              </w:rPr>
              <w:t xml:space="preserve"> </w:t>
            </w:r>
            <w:r w:rsidR="0086727F" w:rsidRPr="00BC7226">
              <w:rPr>
                <w:rFonts w:cs="Arial"/>
                <w:bCs/>
              </w:rPr>
              <w:t>3229</w:t>
            </w:r>
            <w:r w:rsidRPr="00BC7226">
              <w:rPr>
                <w:rFonts w:cs="Arial"/>
                <w:bCs/>
              </w:rPr>
              <w:t xml:space="preserve"> </w:t>
            </w:r>
            <w:r w:rsidR="0086727F" w:rsidRPr="00BC7226">
              <w:rPr>
                <w:rFonts w:cs="Arial"/>
                <w:bCs/>
              </w:rPr>
              <w:t>-</w:t>
            </w:r>
            <w:r w:rsidRPr="00BC7226">
              <w:rPr>
                <w:rFonts w:cs="Arial"/>
                <w:bCs/>
              </w:rPr>
              <w:t xml:space="preserve"> </w:t>
            </w:r>
            <w:r w:rsidR="0086727F" w:rsidRPr="00BC7226">
              <w:rPr>
                <w:rFonts w:cs="Arial"/>
                <w:bCs/>
              </w:rPr>
              <w:t>5,6m; od osi tira - 12,6m</w:t>
            </w:r>
          </w:p>
        </w:tc>
      </w:tr>
      <w:tr w:rsidR="009A2217" w:rsidRPr="00BC7226" w:rsidTr="00D104AB">
        <w:trPr>
          <w:trHeight w:val="301"/>
        </w:trPr>
        <w:tc>
          <w:tcPr>
            <w:tcW w:w="9064" w:type="dxa"/>
            <w:gridSpan w:val="8"/>
            <w:tcBorders>
              <w:top w:val="single" w:sz="6" w:space="0" w:color="000000"/>
            </w:tcBorders>
            <w:shd w:val="clear" w:color="auto" w:fill="auto"/>
            <w:noWrap/>
            <w:hideMark/>
          </w:tcPr>
          <w:p w:rsidR="009A2217" w:rsidRPr="00BC7226" w:rsidRDefault="009A2217" w:rsidP="00BC7226">
            <w:pPr>
              <w:spacing w:line="276" w:lineRule="auto"/>
              <w:ind w:right="-8"/>
              <w:jc w:val="left"/>
              <w:rPr>
                <w:rFonts w:cs="Arial"/>
              </w:rPr>
            </w:pPr>
          </w:p>
        </w:tc>
      </w:tr>
      <w:tr w:rsidR="0056037B" w:rsidRPr="00BC7226" w:rsidTr="009B321C">
        <w:trPr>
          <w:trHeight w:val="301"/>
        </w:trPr>
        <w:tc>
          <w:tcPr>
            <w:tcW w:w="9064" w:type="dxa"/>
            <w:gridSpan w:val="8"/>
            <w:tcBorders>
              <w:bottom w:val="single" w:sz="6" w:space="0" w:color="000000"/>
            </w:tcBorders>
            <w:shd w:val="clear" w:color="auto" w:fill="auto"/>
            <w:noWrap/>
            <w:vAlign w:val="bottom"/>
            <w:hideMark/>
          </w:tcPr>
          <w:p w:rsidR="0056037B" w:rsidRPr="00BC7226" w:rsidRDefault="0056037B" w:rsidP="00BC7226">
            <w:pPr>
              <w:pStyle w:val="Izrek1"/>
              <w:spacing w:line="276" w:lineRule="auto"/>
              <w:ind w:right="-8"/>
              <w:rPr>
                <w:b/>
              </w:rPr>
            </w:pPr>
            <w:r w:rsidRPr="00BC7226">
              <w:rPr>
                <w:b/>
              </w:rPr>
              <w:t>Objekt D - garaža - STAVBA</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9A2217" w:rsidRPr="00BC7226" w:rsidRDefault="009A2217" w:rsidP="00BC7226">
            <w:pPr>
              <w:spacing w:line="276" w:lineRule="auto"/>
              <w:ind w:right="-8"/>
              <w:jc w:val="left"/>
              <w:rPr>
                <w:rFonts w:cs="Arial"/>
              </w:rPr>
            </w:pPr>
            <w:r w:rsidRPr="00BC7226">
              <w:rPr>
                <w:rFonts w:cs="Arial"/>
                <w:bCs/>
              </w:rPr>
              <w:t>Garaža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Podzemna garaža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bCs/>
              </w:rPr>
              <w:t xml:space="preserve">2113, 2115, 2116, 2182, </w:t>
            </w:r>
            <w:r w:rsidR="000377CF"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vAlign w:val="center"/>
            <w:hideMark/>
          </w:tcPr>
          <w:p w:rsidR="009A2217" w:rsidRPr="00BC7226" w:rsidRDefault="009A2217"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9A2217" w:rsidRPr="00BC7226" w:rsidRDefault="009A2217" w:rsidP="00BC7226">
            <w:pPr>
              <w:spacing w:line="276" w:lineRule="auto"/>
              <w:ind w:right="-8"/>
              <w:jc w:val="left"/>
              <w:rPr>
                <w:rFonts w:cs="Arial"/>
              </w:rPr>
            </w:pPr>
            <w:r w:rsidRPr="00BC7226">
              <w:rPr>
                <w:rFonts w:cs="Arial"/>
                <w:bCs/>
              </w:rPr>
              <w:t>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požarno zahteven objekt</w:t>
            </w:r>
          </w:p>
        </w:tc>
        <w:tc>
          <w:tcPr>
            <w:tcW w:w="4603" w:type="dxa"/>
            <w:gridSpan w:val="4"/>
            <w:tcBorders>
              <w:top w:val="dotted" w:sz="6" w:space="0" w:color="000000"/>
              <w:bottom w:val="dotted" w:sz="6" w:space="0" w:color="000000"/>
            </w:tcBorders>
            <w:shd w:val="clear" w:color="auto" w:fill="auto"/>
            <w:vAlign w:val="center"/>
            <w:hideMark/>
          </w:tcPr>
          <w:p w:rsidR="009A2217" w:rsidRPr="00BC7226" w:rsidRDefault="009A2217" w:rsidP="00BC7226">
            <w:pPr>
              <w:spacing w:line="276" w:lineRule="auto"/>
              <w:ind w:right="-8"/>
              <w:jc w:val="left"/>
              <w:rPr>
                <w:rFonts w:cs="Arial"/>
              </w:rPr>
            </w:pPr>
            <w:r w:rsidRPr="00BC7226">
              <w:rPr>
                <w:rFonts w:cs="Arial"/>
                <w:bCs/>
              </w:rPr>
              <w:t>DA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12420 Garažne stavbe</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zunanje mere na stiku z zemljiščem</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rPr>
              <w:t>123,2 x 107,6 m</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najvišja višinska kota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302,5 m</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lastRenderedPageBreak/>
              <w:t>višinska kota pritličja (n. v.)</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299,0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left"/>
              <w:rPr>
                <w:rFonts w:cs="Arial"/>
              </w:rPr>
            </w:pPr>
            <w:r w:rsidRPr="00BC7226">
              <w:rPr>
                <w:rFonts w:cs="Arial"/>
              </w:rPr>
              <w:t>najnižja višinska kota - kota tlaka najnižje etaže (n. v.)</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295,0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B7B44" w:rsidP="00BC7226">
            <w:pPr>
              <w:spacing w:line="276" w:lineRule="auto"/>
              <w:ind w:right="-8"/>
              <w:jc w:val="left"/>
              <w:rPr>
                <w:rFonts w:cs="Arial"/>
              </w:rPr>
            </w:pPr>
            <w:r w:rsidRPr="00BC7226">
              <w:rPr>
                <w:rFonts w:cs="Arial"/>
              </w:rPr>
              <w:t>višina</w:t>
            </w:r>
          </w:p>
        </w:tc>
        <w:tc>
          <w:tcPr>
            <w:tcW w:w="1646" w:type="dxa"/>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right"/>
              <w:rPr>
                <w:rFonts w:cs="Arial"/>
              </w:rPr>
            </w:pPr>
            <w:r w:rsidRPr="00BC7226">
              <w:rPr>
                <w:rFonts w:cs="Arial"/>
                <w:bCs/>
              </w:rPr>
              <w:t>7,5 m</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zazidana površina (m2)</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26,7 m2</w:t>
            </w:r>
          </w:p>
        </w:tc>
      </w:tr>
      <w:tr w:rsidR="00D104AB"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A57F3E" w:rsidRPr="00BC7226" w:rsidRDefault="006C53B6" w:rsidP="00BC7226">
            <w:pPr>
              <w:spacing w:line="276" w:lineRule="auto"/>
              <w:ind w:right="-8"/>
              <w:jc w:val="left"/>
              <w:rPr>
                <w:rFonts w:cs="Arial"/>
              </w:rPr>
            </w:pPr>
            <w:r w:rsidRPr="00BC7226">
              <w:rPr>
                <w:rFonts w:cs="Arial"/>
              </w:rPr>
              <w:t>uporabna površina za stanovanja in poslovne dejavnosti (stavbe)</w:t>
            </w:r>
          </w:p>
        </w:tc>
        <w:tc>
          <w:tcPr>
            <w:tcW w:w="1646" w:type="dxa"/>
            <w:tcBorders>
              <w:top w:val="dotted" w:sz="6" w:space="0" w:color="000000"/>
              <w:bottom w:val="dotted" w:sz="6" w:space="0" w:color="000000"/>
            </w:tcBorders>
            <w:shd w:val="clear" w:color="auto" w:fill="auto"/>
            <w:noWrap/>
            <w:vAlign w:val="center"/>
            <w:hideMark/>
          </w:tcPr>
          <w:p w:rsidR="00A57F3E" w:rsidRPr="00BC7226" w:rsidRDefault="00A57F3E" w:rsidP="00BC7226">
            <w:pPr>
              <w:spacing w:line="276" w:lineRule="auto"/>
              <w:ind w:right="-8"/>
              <w:jc w:val="right"/>
              <w:rPr>
                <w:rFonts w:cs="Arial"/>
              </w:rPr>
            </w:pPr>
            <w:r w:rsidRPr="00BC7226">
              <w:rPr>
                <w:rFonts w:cs="Arial"/>
                <w:bCs/>
              </w:rPr>
              <w:t>10117,9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tlorisna površina (stavbe)</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10728,5 m2</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bruto prostornina (stavbe)</w:t>
            </w:r>
          </w:p>
        </w:tc>
        <w:tc>
          <w:tcPr>
            <w:tcW w:w="1646" w:type="dxa"/>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right"/>
              <w:rPr>
                <w:rFonts w:cs="Arial"/>
              </w:rPr>
            </w:pPr>
            <w:r w:rsidRPr="00BC7226">
              <w:rPr>
                <w:rFonts w:cs="Arial"/>
                <w:bCs/>
              </w:rPr>
              <w:t>48264,9 m3</w:t>
            </w:r>
          </w:p>
        </w:tc>
      </w:tr>
      <w:tr w:rsidR="001D151F" w:rsidRPr="00BC7226" w:rsidTr="007E27AD">
        <w:trPr>
          <w:trHeight w:val="301"/>
        </w:trPr>
        <w:tc>
          <w:tcPr>
            <w:tcW w:w="7418" w:type="dxa"/>
            <w:gridSpan w:val="7"/>
            <w:tcBorders>
              <w:top w:val="dotted" w:sz="6" w:space="0" w:color="000000"/>
              <w:bottom w:val="dotted" w:sz="6" w:space="0" w:color="000000"/>
            </w:tcBorders>
            <w:shd w:val="clear" w:color="auto" w:fill="auto"/>
            <w:noWrap/>
            <w:vAlign w:val="center"/>
          </w:tcPr>
          <w:p w:rsidR="006B7B44" w:rsidRPr="00BC7226" w:rsidRDefault="006C53B6" w:rsidP="00BC7226">
            <w:pPr>
              <w:spacing w:line="276" w:lineRule="auto"/>
              <w:ind w:right="-8"/>
              <w:jc w:val="left"/>
              <w:rPr>
                <w:rFonts w:cs="Arial"/>
              </w:rPr>
            </w:pPr>
            <w:proofErr w:type="spellStart"/>
            <w:r w:rsidRPr="00BC7226">
              <w:rPr>
                <w:rFonts w:cs="Arial"/>
              </w:rPr>
              <w:t>etažnost</w:t>
            </w:r>
            <w:proofErr w:type="spellEnd"/>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K1</w:t>
            </w:r>
          </w:p>
        </w:tc>
      </w:tr>
      <w:tr w:rsidR="001D151F"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tcPr>
          <w:p w:rsidR="006B7B44" w:rsidRPr="00BC7226" w:rsidRDefault="006B7B44" w:rsidP="00BC7226">
            <w:pPr>
              <w:spacing w:line="276" w:lineRule="auto"/>
              <w:ind w:right="-8"/>
              <w:jc w:val="left"/>
              <w:rPr>
                <w:rFonts w:cs="Arial"/>
              </w:rPr>
            </w:pPr>
            <w:r w:rsidRPr="00BC7226">
              <w:rPr>
                <w:rFonts w:cs="Arial"/>
              </w:rPr>
              <w:t>število parkirnih mest</w:t>
            </w:r>
          </w:p>
        </w:tc>
        <w:tc>
          <w:tcPr>
            <w:tcW w:w="6311" w:type="dxa"/>
            <w:gridSpan w:val="6"/>
            <w:tcBorders>
              <w:top w:val="dotted" w:sz="6" w:space="0" w:color="000000"/>
              <w:bottom w:val="dotted" w:sz="6" w:space="0" w:color="000000"/>
            </w:tcBorders>
            <w:shd w:val="clear" w:color="auto" w:fill="auto"/>
            <w:noWrap/>
            <w:vAlign w:val="center"/>
          </w:tcPr>
          <w:p w:rsidR="006B7B44" w:rsidRPr="00BC7226" w:rsidRDefault="006B7B44" w:rsidP="00BC7226">
            <w:pPr>
              <w:spacing w:line="276" w:lineRule="auto"/>
              <w:ind w:right="-8"/>
              <w:jc w:val="left"/>
              <w:rPr>
                <w:rFonts w:cs="Arial"/>
              </w:rPr>
            </w:pPr>
            <w:r w:rsidRPr="00BC7226">
              <w:rPr>
                <w:rFonts w:cs="Arial"/>
                <w:bCs/>
              </w:rPr>
              <w:t>316-motorna vozila; 21-enosledna vozila</w:t>
            </w:r>
          </w:p>
        </w:tc>
      </w:tr>
      <w:tr w:rsidR="006C53B6"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oblika strehe</w:t>
            </w:r>
          </w:p>
        </w:tc>
        <w:tc>
          <w:tcPr>
            <w:tcW w:w="3027" w:type="dxa"/>
            <w:gridSpan w:val="3"/>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ravna zelena streha</w:t>
            </w:r>
          </w:p>
        </w:tc>
        <w:tc>
          <w:tcPr>
            <w:tcW w:w="1638" w:type="dxa"/>
            <w:gridSpan w:val="2"/>
            <w:tcBorders>
              <w:top w:val="dotted" w:sz="6" w:space="0" w:color="000000"/>
              <w:bottom w:val="dotted" w:sz="6" w:space="0" w:color="000000"/>
            </w:tcBorders>
            <w:shd w:val="clear" w:color="auto" w:fill="auto"/>
            <w:noWrap/>
            <w:vAlign w:val="center"/>
            <w:hideMark/>
          </w:tcPr>
          <w:p w:rsidR="006B7B44" w:rsidRPr="00BC7226" w:rsidRDefault="006C53B6" w:rsidP="00BC7226">
            <w:pPr>
              <w:spacing w:line="276" w:lineRule="auto"/>
              <w:ind w:right="-8"/>
              <w:jc w:val="left"/>
              <w:rPr>
                <w:rFonts w:cs="Arial"/>
              </w:rPr>
            </w:pPr>
            <w:r w:rsidRPr="00BC7226">
              <w:rPr>
                <w:rFonts w:cs="Arial"/>
              </w:rPr>
              <w:t>naklon</w:t>
            </w:r>
          </w:p>
        </w:tc>
        <w:tc>
          <w:tcPr>
            <w:tcW w:w="1646" w:type="dxa"/>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right"/>
              <w:rPr>
                <w:rFonts w:cs="Arial"/>
              </w:rPr>
            </w:pPr>
            <w:r w:rsidRPr="00BC7226">
              <w:rPr>
                <w:rFonts w:cs="Arial"/>
                <w:bCs/>
              </w:rPr>
              <w:t>0°</w:t>
            </w:r>
          </w:p>
        </w:tc>
      </w:tr>
      <w:tr w:rsidR="001D151F" w:rsidRPr="00BC7226" w:rsidTr="007E27AD">
        <w:trPr>
          <w:trHeight w:val="301"/>
        </w:trPr>
        <w:tc>
          <w:tcPr>
            <w:tcW w:w="2753" w:type="dxa"/>
            <w:gridSpan w:val="2"/>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drug podatki zahtevani v PA</w:t>
            </w:r>
          </w:p>
        </w:tc>
        <w:tc>
          <w:tcPr>
            <w:tcW w:w="6311" w:type="dxa"/>
            <w:gridSpan w:val="6"/>
            <w:tcBorders>
              <w:top w:val="dotted" w:sz="6" w:space="0" w:color="000000"/>
              <w:bottom w:val="dotted" w:sz="6" w:space="0" w:color="000000"/>
            </w:tcBorders>
            <w:shd w:val="clear" w:color="auto" w:fill="auto"/>
            <w:noWrap/>
            <w:vAlign w:val="center"/>
            <w:hideMark/>
          </w:tcPr>
          <w:p w:rsidR="006B7B44" w:rsidRPr="00BC7226" w:rsidRDefault="003653E7" w:rsidP="00BC7226">
            <w:pPr>
              <w:spacing w:line="276" w:lineRule="auto"/>
              <w:ind w:right="-8"/>
              <w:jc w:val="left"/>
              <w:rPr>
                <w:rFonts w:cs="Arial"/>
              </w:rPr>
            </w:pPr>
            <w:r w:rsidRPr="00BC7226">
              <w:rPr>
                <w:rFonts w:cs="Arial"/>
                <w:bCs/>
              </w:rPr>
              <w:t xml:space="preserve">odmiki od </w:t>
            </w:r>
            <w:proofErr w:type="spellStart"/>
            <w:r w:rsidRPr="00BC7226">
              <w:rPr>
                <w:rFonts w:cs="Arial"/>
                <w:bCs/>
              </w:rPr>
              <w:t>parc</w:t>
            </w:r>
            <w:proofErr w:type="spellEnd"/>
            <w:r w:rsidRPr="00BC7226">
              <w:rPr>
                <w:rFonts w:cs="Arial"/>
                <w:bCs/>
              </w:rPr>
              <w:t xml:space="preserve">. </w:t>
            </w:r>
            <w:r w:rsidR="006B7B44" w:rsidRPr="00BC7226">
              <w:rPr>
                <w:rFonts w:cs="Arial"/>
                <w:bCs/>
              </w:rPr>
              <w:t>št.</w:t>
            </w:r>
            <w:r w:rsidRPr="00BC7226">
              <w:rPr>
                <w:rFonts w:cs="Arial"/>
                <w:bCs/>
              </w:rPr>
              <w:t xml:space="preserve"> 3229 </w:t>
            </w:r>
            <w:r w:rsidR="006B7B44" w:rsidRPr="00BC7226">
              <w:rPr>
                <w:rFonts w:cs="Arial"/>
                <w:bCs/>
              </w:rPr>
              <w:t>-</w:t>
            </w:r>
            <w:r w:rsidRPr="00BC7226">
              <w:rPr>
                <w:rFonts w:cs="Arial"/>
                <w:bCs/>
              </w:rPr>
              <w:t xml:space="preserve"> </w:t>
            </w:r>
            <w:r w:rsidR="006B7B44" w:rsidRPr="00BC7226">
              <w:rPr>
                <w:rFonts w:cs="Arial"/>
                <w:bCs/>
              </w:rPr>
              <w:t xml:space="preserve">3,20m; odmik od osi tira 11,3m; št. 2108/2 - 0,7m </w:t>
            </w:r>
          </w:p>
        </w:tc>
      </w:tr>
      <w:tr w:rsidR="006B7B44" w:rsidRPr="00BC7226" w:rsidTr="00D104AB">
        <w:trPr>
          <w:trHeight w:val="301"/>
        </w:trPr>
        <w:tc>
          <w:tcPr>
            <w:tcW w:w="9064" w:type="dxa"/>
            <w:gridSpan w:val="8"/>
            <w:tcBorders>
              <w:top w:val="single" w:sz="6" w:space="0" w:color="000000"/>
            </w:tcBorders>
            <w:shd w:val="clear" w:color="auto" w:fill="auto"/>
            <w:noWrap/>
            <w:hideMark/>
          </w:tcPr>
          <w:p w:rsidR="006B7B44" w:rsidRPr="00BC7226" w:rsidRDefault="006B7B44" w:rsidP="00BC7226">
            <w:pPr>
              <w:spacing w:line="276" w:lineRule="auto"/>
              <w:ind w:right="-8"/>
              <w:jc w:val="left"/>
              <w:rPr>
                <w:rFonts w:cs="Arial"/>
              </w:rPr>
            </w:pPr>
          </w:p>
        </w:tc>
      </w:tr>
      <w:tr w:rsidR="006B7B44" w:rsidRPr="00BC7226" w:rsidTr="00D104AB">
        <w:trPr>
          <w:trHeight w:val="301"/>
        </w:trPr>
        <w:tc>
          <w:tcPr>
            <w:tcW w:w="9064" w:type="dxa"/>
            <w:gridSpan w:val="8"/>
            <w:tcBorders>
              <w:bottom w:val="single" w:sz="6" w:space="0" w:color="000000"/>
            </w:tcBorders>
            <w:shd w:val="clear" w:color="auto" w:fill="auto"/>
            <w:noWrap/>
            <w:vAlign w:val="bottom"/>
            <w:hideMark/>
          </w:tcPr>
          <w:p w:rsidR="006B7B44" w:rsidRPr="00BC7226" w:rsidRDefault="006B7B44" w:rsidP="00BC7226">
            <w:pPr>
              <w:pStyle w:val="Izrek1"/>
              <w:spacing w:line="276" w:lineRule="auto"/>
              <w:ind w:right="-8"/>
              <w:rPr>
                <w:b/>
              </w:rPr>
            </w:pPr>
            <w:r w:rsidRPr="00BC7226">
              <w:rPr>
                <w:b/>
              </w:rPr>
              <w:t>Objekt E - športna igrišča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Bazen 1</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Večji zunanji bazen na terasi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6B7B44" w:rsidP="00BC7226">
            <w:pPr>
              <w:spacing w:line="276" w:lineRule="auto"/>
              <w:ind w:right="-8"/>
              <w:jc w:val="left"/>
              <w:rPr>
                <w:rFonts w:cs="Arial"/>
              </w:rPr>
            </w:pPr>
            <w:r w:rsidRPr="00BC7226">
              <w:rPr>
                <w:rFonts w:cs="Arial"/>
              </w:rPr>
              <w:t>požarno zahteven objekt</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6B7B44" w:rsidP="00BC7226">
            <w:pPr>
              <w:spacing w:line="276" w:lineRule="auto"/>
              <w:ind w:right="-8"/>
              <w:jc w:val="left"/>
              <w:rPr>
                <w:rFonts w:cs="Arial"/>
              </w:rPr>
            </w:pPr>
            <w:r w:rsidRPr="00BC7226">
              <w:rPr>
                <w:rFonts w:cs="Arial"/>
                <w:bCs/>
              </w:rPr>
              <w:t>NE</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9A2217" w:rsidRPr="00BC7226" w:rsidRDefault="009A2217"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9A2217" w:rsidRPr="00BC7226" w:rsidRDefault="009A2217" w:rsidP="00BC7226">
            <w:pPr>
              <w:spacing w:line="276" w:lineRule="auto"/>
              <w:ind w:right="-8"/>
              <w:jc w:val="left"/>
              <w:rPr>
                <w:rFonts w:cs="Arial"/>
              </w:rPr>
            </w:pPr>
            <w:r w:rsidRPr="00BC7226">
              <w:rPr>
                <w:rFonts w:cs="Arial"/>
              </w:rPr>
              <w:t>24110 –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B7B44" w:rsidRPr="00BC7226" w:rsidRDefault="009A2217"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6B7B44" w:rsidRPr="00BC7226" w:rsidRDefault="009A2217" w:rsidP="00BC7226">
            <w:pPr>
              <w:spacing w:line="276" w:lineRule="auto"/>
              <w:ind w:right="-8"/>
              <w:jc w:val="left"/>
              <w:rPr>
                <w:rFonts w:cs="Arial"/>
              </w:rPr>
            </w:pPr>
            <w:r w:rsidRPr="00BC7226">
              <w:rPr>
                <w:rFonts w:cs="Arial"/>
              </w:rPr>
              <w:t>Površina bazena 256,5 m2, globina 0,6 m</w:t>
            </w:r>
          </w:p>
        </w:tc>
      </w:tr>
      <w:tr w:rsidR="00DF5EA2" w:rsidRPr="00BC7226" w:rsidTr="00D104AB">
        <w:trPr>
          <w:trHeight w:val="301"/>
        </w:trPr>
        <w:tc>
          <w:tcPr>
            <w:tcW w:w="9064" w:type="dxa"/>
            <w:gridSpan w:val="8"/>
            <w:tcBorders>
              <w:top w:val="single" w:sz="6" w:space="0" w:color="000000"/>
            </w:tcBorders>
            <w:shd w:val="clear" w:color="auto" w:fill="auto"/>
            <w:noWrap/>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E - športna igrišča - GRADBENI INŽENIRSKI OBJEKT</w:t>
            </w:r>
          </w:p>
        </w:tc>
      </w:tr>
      <w:tr w:rsidR="001D151F"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Zunanji del bazenov</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Terasa z dvema bazenoma</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požarno zahteven objekt</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NE</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rPr>
              <w:t>24122 Drugi gradbeno inženirski objekti</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rPr>
              <w:t>Površina terase: 917,9 m2</w:t>
            </w:r>
          </w:p>
        </w:tc>
      </w:tr>
      <w:tr w:rsidR="00DF5EA2" w:rsidRPr="00BC7226" w:rsidTr="00D104AB">
        <w:trPr>
          <w:trHeight w:val="301"/>
        </w:trPr>
        <w:tc>
          <w:tcPr>
            <w:tcW w:w="9064" w:type="dxa"/>
            <w:gridSpan w:val="8"/>
            <w:tcBorders>
              <w:top w:val="single" w:sz="6" w:space="0" w:color="000000"/>
            </w:tcBorders>
            <w:shd w:val="clear" w:color="auto" w:fill="auto"/>
            <w:noWrap/>
            <w:hideMark/>
          </w:tcPr>
          <w:p w:rsidR="009A2217" w:rsidRPr="00BC7226" w:rsidRDefault="009A2217"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Bazen 2</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Manjši zunanji bazen na terasi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lastRenderedPageBreak/>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Površina bazena: 109,1 m2, globina 0,3 m,</w:t>
            </w:r>
          </w:p>
        </w:tc>
      </w:tr>
      <w:tr w:rsidR="00612B35" w:rsidRPr="00BC7226" w:rsidTr="00612B35">
        <w:trPr>
          <w:trHeight w:val="301"/>
        </w:trPr>
        <w:tc>
          <w:tcPr>
            <w:tcW w:w="9064" w:type="dxa"/>
            <w:gridSpan w:val="8"/>
            <w:tcBorders>
              <w:bottom w:val="single" w:sz="6" w:space="0" w:color="000000"/>
            </w:tcBorders>
            <w:shd w:val="clear" w:color="auto" w:fill="auto"/>
            <w:noWrap/>
            <w:vAlign w:val="bottom"/>
            <w:hideMark/>
          </w:tcPr>
          <w:p w:rsidR="00612B35" w:rsidRPr="00BC7226" w:rsidRDefault="00612B35" w:rsidP="00BC7226">
            <w:pPr>
              <w:pStyle w:val="Izrek1"/>
              <w:numPr>
                <w:ilvl w:val="0"/>
                <w:numId w:val="0"/>
              </w:numPr>
              <w:spacing w:line="276" w:lineRule="auto"/>
              <w:ind w:right="-8"/>
              <w:rPr>
                <w:b/>
              </w:rPr>
            </w:pPr>
          </w:p>
          <w:p w:rsidR="00612B35" w:rsidRPr="00BC7226" w:rsidRDefault="00612B35" w:rsidP="00BC7226">
            <w:pPr>
              <w:pStyle w:val="Izrek1"/>
              <w:spacing w:line="276" w:lineRule="auto"/>
              <w:ind w:right="-8"/>
              <w:rPr>
                <w:b/>
              </w:rPr>
            </w:pPr>
            <w:r w:rsidRPr="00BC7226">
              <w:rPr>
                <w:b/>
              </w:rPr>
              <w:t>objekt - GRADBENI INŽENIRSKI OBJEKT</w:t>
            </w:r>
          </w:p>
        </w:tc>
      </w:tr>
      <w:tr w:rsidR="00A75053"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Odbojka na mivki</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Igrišče za odbojko na mivki</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0377CF" w:rsidP="00BC7226">
            <w:pPr>
              <w:spacing w:line="276" w:lineRule="auto"/>
              <w:ind w:right="-8"/>
              <w:jc w:val="left"/>
              <w:rPr>
                <w:rFonts w:cs="Arial"/>
              </w:rPr>
            </w:pPr>
            <w:r w:rsidRPr="00BC7226">
              <w:rPr>
                <w:rFonts w:cs="Arial"/>
                <w:bCs/>
              </w:rPr>
              <w:t>2108/5</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Ajdovščina</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novogradnja - novozgrajen objekt</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manj zahteven</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24110 Športna igrišča</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Površina igrišča 555,0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612B35" w:rsidRPr="00BC7226" w:rsidRDefault="00612B35"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Ulična vadba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Igrišče za vadbo na prostem</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Površina igrišča 82,4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Zelenica bazenov</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Travnata površina na zgornjem delu območja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Površina igrišča 2119,6 m2</w:t>
            </w:r>
          </w:p>
        </w:tc>
      </w:tr>
      <w:tr w:rsidR="00A75053" w:rsidRPr="00BC7226" w:rsidTr="002662A2">
        <w:trPr>
          <w:trHeight w:val="301"/>
        </w:trPr>
        <w:tc>
          <w:tcPr>
            <w:tcW w:w="9064" w:type="dxa"/>
            <w:gridSpan w:val="8"/>
            <w:tcBorders>
              <w:bottom w:val="single" w:sz="6" w:space="0" w:color="000000"/>
            </w:tcBorders>
            <w:shd w:val="clear" w:color="auto" w:fill="auto"/>
            <w:noWrap/>
            <w:vAlign w:val="bottom"/>
            <w:hideMark/>
          </w:tcPr>
          <w:p w:rsidR="00A75053" w:rsidRPr="00BC7226" w:rsidRDefault="00A75053" w:rsidP="00BC7226">
            <w:pPr>
              <w:pStyle w:val="Izrek1"/>
              <w:spacing w:line="276" w:lineRule="auto"/>
              <w:ind w:right="-8"/>
              <w:rPr>
                <w:b/>
              </w:rPr>
            </w:pPr>
            <w:r w:rsidRPr="00BC7226">
              <w:rPr>
                <w:b/>
              </w:rPr>
              <w:t>objekt - GRADBENI INŽENIRSKI OBJEKT</w:t>
            </w:r>
          </w:p>
        </w:tc>
      </w:tr>
      <w:tr w:rsidR="00A75053"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Zelenica ob športnih igriščih</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Travnata površina na osrednjem in spodnjem delu območja</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0377CF" w:rsidP="00BC7226">
            <w:pPr>
              <w:spacing w:line="276" w:lineRule="auto"/>
              <w:ind w:right="-8"/>
              <w:jc w:val="left"/>
              <w:rPr>
                <w:rFonts w:cs="Arial"/>
              </w:rPr>
            </w:pPr>
            <w:r w:rsidRPr="00BC7226">
              <w:rPr>
                <w:rFonts w:cs="Arial"/>
                <w:bCs/>
              </w:rPr>
              <w:t>2108/5</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Ajdovščina</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novogradnja - novozgrajen objekt</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bCs/>
              </w:rPr>
              <w:t>manj zahteven</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A75053" w:rsidRPr="00BC7226" w:rsidRDefault="00A75053"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24110 Športna igrišča</w:t>
            </w:r>
          </w:p>
        </w:tc>
      </w:tr>
      <w:tr w:rsidR="00A75053"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75053" w:rsidRPr="00BC7226" w:rsidRDefault="00A75053" w:rsidP="00BC7226">
            <w:pPr>
              <w:spacing w:line="276" w:lineRule="auto"/>
              <w:ind w:right="-8"/>
              <w:jc w:val="left"/>
              <w:rPr>
                <w:rFonts w:cs="Arial"/>
              </w:rPr>
            </w:pPr>
            <w:r w:rsidRPr="00BC7226">
              <w:rPr>
                <w:rFonts w:cs="Arial"/>
                <w:bCs/>
              </w:rPr>
              <w:t>Površina igrišča 1920,5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Atletski stadion z igriščem</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Kompleks vsebuje tekaško stezo (150 m) s sredinskim večnamenskim športnim igriščem</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Površina igrišča 3006,6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rPr>
              <w:t>Javna površina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Zelenica z drevoredom ob cesti na vzhodnem območju</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0377CF" w:rsidP="00BC7226">
            <w:pPr>
              <w:spacing w:line="276" w:lineRule="auto"/>
              <w:ind w:right="-8"/>
              <w:jc w:val="left"/>
              <w:rPr>
                <w:rFonts w:cs="Arial"/>
              </w:rPr>
            </w:pPr>
            <w:r w:rsidRPr="00BC7226">
              <w:rPr>
                <w:rFonts w:cs="Arial"/>
                <w:bCs/>
              </w:rPr>
              <w:t>2108/5</w:t>
            </w:r>
            <w:r w:rsidR="00DF5EA2" w:rsidRPr="00BC7226">
              <w:rPr>
                <w:rFonts w:cs="Arial"/>
                <w:bCs/>
              </w:rPr>
              <w:t>, 2182</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21121 – lokalne ceste in javne poti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Površina igrišča 565,8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zelenica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DF5EA2" w:rsidRPr="00BC7226" w:rsidRDefault="00DF5EA2" w:rsidP="00BC7226">
            <w:pPr>
              <w:spacing w:line="276" w:lineRule="auto"/>
              <w:ind w:right="-8"/>
              <w:jc w:val="left"/>
              <w:rPr>
                <w:rFonts w:cs="Arial"/>
              </w:rPr>
            </w:pPr>
            <w:r w:rsidRPr="00BC7226">
              <w:rPr>
                <w:rFonts w:cs="Arial"/>
                <w:bCs/>
              </w:rPr>
              <w:t>Raščen teren na zahodnem delu območja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2108/</w:t>
            </w:r>
            <w:r w:rsidR="000377CF" w:rsidRPr="00BC7226">
              <w:rPr>
                <w:rFonts w:cs="Arial"/>
                <w:bCs/>
              </w:rPr>
              <w:t>5</w:t>
            </w:r>
            <w:r w:rsidRPr="00BC7226">
              <w:rPr>
                <w:rFonts w:cs="Arial"/>
                <w:bCs/>
              </w:rPr>
              <w:t>, 2097</w:t>
            </w:r>
            <w:r w:rsidR="000377CF" w:rsidRPr="00BC7226">
              <w:rPr>
                <w:rFonts w:cs="Arial"/>
                <w:bCs/>
              </w:rPr>
              <w:t>, 2108/4, 2108/3</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r w:rsidRPr="00BC7226">
              <w:rPr>
                <w:rFonts w:cs="Arial"/>
                <w:bCs/>
              </w:rPr>
              <w:t>manj zahteven</w:t>
            </w:r>
          </w:p>
        </w:tc>
      </w:tr>
      <w:tr w:rsidR="00266AA4"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266AA4" w:rsidRPr="00BC7226" w:rsidRDefault="00266AA4"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266AA4" w:rsidRPr="00BC7226" w:rsidRDefault="00266AA4"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Površina igrišča 1626,6 m2</w:t>
            </w:r>
          </w:p>
        </w:tc>
      </w:tr>
      <w:tr w:rsidR="00DF5EA2" w:rsidRPr="00BC7226" w:rsidTr="00D104AB">
        <w:trPr>
          <w:trHeight w:val="301"/>
        </w:trPr>
        <w:tc>
          <w:tcPr>
            <w:tcW w:w="9064" w:type="dxa"/>
            <w:gridSpan w:val="8"/>
            <w:tcBorders>
              <w:top w:val="single" w:sz="6" w:space="0" w:color="000000"/>
            </w:tcBorders>
            <w:shd w:val="clear" w:color="auto" w:fill="auto"/>
            <w:noWrap/>
            <w:vAlign w:val="center"/>
            <w:hideMark/>
          </w:tcPr>
          <w:p w:rsidR="00DF5EA2" w:rsidRPr="00BC7226" w:rsidRDefault="00DF5EA2" w:rsidP="00BC7226">
            <w:pPr>
              <w:spacing w:line="276" w:lineRule="auto"/>
              <w:ind w:right="-8"/>
              <w:jc w:val="left"/>
              <w:rPr>
                <w:rFonts w:cs="Arial"/>
              </w:rPr>
            </w:pPr>
          </w:p>
        </w:tc>
      </w:tr>
      <w:tr w:rsidR="00DF5EA2" w:rsidRPr="00BC7226" w:rsidTr="00D104AB">
        <w:trPr>
          <w:trHeight w:val="301"/>
        </w:trPr>
        <w:tc>
          <w:tcPr>
            <w:tcW w:w="9064" w:type="dxa"/>
            <w:gridSpan w:val="8"/>
            <w:tcBorders>
              <w:bottom w:val="single" w:sz="6" w:space="0" w:color="000000"/>
            </w:tcBorders>
            <w:shd w:val="clear" w:color="auto" w:fill="auto"/>
            <w:noWrap/>
            <w:vAlign w:val="bottom"/>
            <w:hideMark/>
          </w:tcPr>
          <w:p w:rsidR="00DF5EA2" w:rsidRPr="00BC7226" w:rsidRDefault="00DF5EA2"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195E3C" w:rsidRPr="00BC7226" w:rsidRDefault="00195E3C" w:rsidP="00BC7226">
            <w:pPr>
              <w:spacing w:line="276" w:lineRule="auto"/>
              <w:ind w:right="-8"/>
              <w:jc w:val="left"/>
              <w:rPr>
                <w:rFonts w:cs="Arial"/>
              </w:rPr>
            </w:pPr>
            <w:r w:rsidRPr="00BC7226">
              <w:rPr>
                <w:rFonts w:cs="Arial"/>
                <w:bCs/>
              </w:rPr>
              <w:t>Tlakovane površine po zunanji ureditvi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195E3C" w:rsidRPr="00BC7226" w:rsidRDefault="00195E3C" w:rsidP="00BC7226">
            <w:pPr>
              <w:spacing w:line="276" w:lineRule="auto"/>
              <w:ind w:right="-8"/>
              <w:jc w:val="left"/>
              <w:rPr>
                <w:rFonts w:cs="Arial"/>
              </w:rPr>
            </w:pPr>
            <w:r w:rsidRPr="00BC7226">
              <w:rPr>
                <w:rFonts w:cs="Arial"/>
                <w:bCs/>
              </w:rPr>
              <w:t>Tlakovane površine okrog atletskega stadiona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195E3C" w:rsidRPr="00BC7226" w:rsidRDefault="00195E3C" w:rsidP="00BC7226">
            <w:pPr>
              <w:spacing w:line="276" w:lineRule="auto"/>
              <w:ind w:right="-8"/>
              <w:jc w:val="left"/>
              <w:rPr>
                <w:rFonts w:cs="Arial"/>
              </w:rPr>
            </w:pPr>
            <w:r w:rsidRPr="00BC7226">
              <w:rPr>
                <w:rFonts w:cs="Arial"/>
                <w:bCs/>
              </w:rPr>
              <w:t>24110 Športna igrišča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 xml:space="preserve">Površina igrišča </w:t>
            </w:r>
            <w:r w:rsidR="00A75053" w:rsidRPr="00BC7226">
              <w:rPr>
                <w:rFonts w:cs="Arial"/>
                <w:bCs/>
              </w:rPr>
              <w:t>326,5</w:t>
            </w:r>
            <w:r w:rsidRPr="00BC7226">
              <w:rPr>
                <w:rFonts w:cs="Arial"/>
                <w:bCs/>
              </w:rPr>
              <w:t>,6 m2</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tcPr>
          <w:p w:rsidR="00A57F3E" w:rsidRPr="00BC7226" w:rsidRDefault="00A57F3E" w:rsidP="00BC7226">
            <w:pPr>
              <w:spacing w:line="276" w:lineRule="auto"/>
              <w:ind w:right="-8"/>
              <w:jc w:val="left"/>
              <w:rPr>
                <w:rFonts w:cs="Arial"/>
              </w:rPr>
            </w:pPr>
          </w:p>
        </w:tc>
        <w:tc>
          <w:tcPr>
            <w:tcW w:w="4603" w:type="dxa"/>
            <w:gridSpan w:val="4"/>
            <w:tcBorders>
              <w:top w:val="dotted" w:sz="6" w:space="0" w:color="000000"/>
              <w:bottom w:val="dotted" w:sz="6" w:space="0" w:color="000000"/>
            </w:tcBorders>
            <w:shd w:val="clear" w:color="auto" w:fill="auto"/>
            <w:vAlign w:val="center"/>
          </w:tcPr>
          <w:p w:rsidR="00A57F3E" w:rsidRPr="00BC7226" w:rsidRDefault="00A57F3E" w:rsidP="00BC7226">
            <w:pPr>
              <w:spacing w:line="276" w:lineRule="auto"/>
              <w:ind w:right="-8"/>
              <w:jc w:val="left"/>
              <w:rPr>
                <w:rFonts w:cs="Arial"/>
                <w:b/>
                <w:bCs/>
              </w:rPr>
            </w:pPr>
          </w:p>
        </w:tc>
      </w:tr>
      <w:tr w:rsidR="00195E3C" w:rsidRPr="00BC7226" w:rsidTr="00D104AB">
        <w:trPr>
          <w:trHeight w:val="301"/>
        </w:trPr>
        <w:tc>
          <w:tcPr>
            <w:tcW w:w="9064" w:type="dxa"/>
            <w:gridSpan w:val="8"/>
            <w:tcBorders>
              <w:bottom w:val="single" w:sz="6" w:space="0" w:color="000000"/>
            </w:tcBorders>
            <w:shd w:val="clear" w:color="auto" w:fill="auto"/>
            <w:noWrap/>
            <w:vAlign w:val="bottom"/>
            <w:hideMark/>
          </w:tcPr>
          <w:p w:rsidR="00195E3C" w:rsidRPr="00BC7226" w:rsidRDefault="00195E3C" w:rsidP="00BC7226">
            <w:pPr>
              <w:pStyle w:val="Izrek1"/>
              <w:spacing w:line="276" w:lineRule="auto"/>
              <w:ind w:right="-8"/>
              <w:rPr>
                <w:b/>
              </w:rPr>
            </w:pPr>
            <w:r w:rsidRPr="00BC7226">
              <w:rPr>
                <w:b/>
              </w:rPr>
              <w:t>objekt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195E3C" w:rsidRPr="00BC7226" w:rsidRDefault="00195E3C" w:rsidP="00BC7226">
            <w:pPr>
              <w:spacing w:line="276" w:lineRule="auto"/>
              <w:ind w:right="-8"/>
              <w:jc w:val="left"/>
              <w:rPr>
                <w:rFonts w:cs="Arial"/>
              </w:rPr>
            </w:pPr>
            <w:r w:rsidRPr="00BC7226">
              <w:rPr>
                <w:rFonts w:cs="Arial"/>
                <w:bCs/>
              </w:rPr>
              <w:t>Pomožni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195E3C" w:rsidRPr="00BC7226" w:rsidRDefault="00195E3C" w:rsidP="00BC7226">
            <w:pPr>
              <w:spacing w:line="276" w:lineRule="auto"/>
              <w:ind w:right="-8"/>
              <w:jc w:val="left"/>
              <w:rPr>
                <w:rFonts w:cs="Arial"/>
              </w:rPr>
            </w:pPr>
            <w:r w:rsidRPr="00BC7226">
              <w:rPr>
                <w:rFonts w:cs="Arial"/>
                <w:bCs/>
              </w:rPr>
              <w:t>Zunanja garderoba ob narodnem domu</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0377CF" w:rsidP="00BC7226">
            <w:pPr>
              <w:spacing w:line="276" w:lineRule="auto"/>
              <w:ind w:right="-8"/>
              <w:jc w:val="left"/>
              <w:rPr>
                <w:rFonts w:cs="Arial"/>
              </w:rPr>
            </w:pPr>
            <w:r w:rsidRPr="00BC7226">
              <w:rPr>
                <w:rFonts w:cs="Arial"/>
                <w:bCs/>
              </w:rPr>
              <w:t>2108/5</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195E3C" w:rsidRPr="00BC7226" w:rsidRDefault="00195E3C" w:rsidP="00BC7226">
            <w:pPr>
              <w:spacing w:line="276" w:lineRule="auto"/>
              <w:ind w:right="-8"/>
              <w:jc w:val="left"/>
              <w:rPr>
                <w:rFonts w:cs="Arial"/>
              </w:rPr>
            </w:pPr>
            <w:r w:rsidRPr="00BC7226">
              <w:rPr>
                <w:rFonts w:cs="Arial"/>
                <w:bCs/>
              </w:rPr>
              <w:t>manj zahteven</w:t>
            </w:r>
          </w:p>
        </w:tc>
      </w:tr>
      <w:tr w:rsidR="00266AA4"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266AA4" w:rsidRPr="00BC7226" w:rsidRDefault="00266AA4"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266AA4" w:rsidRPr="00BC7226" w:rsidRDefault="00A75053" w:rsidP="00BC7226">
            <w:pPr>
              <w:spacing w:line="276" w:lineRule="auto"/>
              <w:ind w:right="-8"/>
              <w:jc w:val="left"/>
              <w:rPr>
                <w:rFonts w:cs="Arial"/>
              </w:rPr>
            </w:pPr>
            <w:r w:rsidRPr="00BC7226">
              <w:rPr>
                <w:rFonts w:cs="Arial"/>
                <w:bCs/>
              </w:rPr>
              <w:t>24110 Športna igrišča</w:t>
            </w:r>
          </w:p>
        </w:tc>
      </w:tr>
      <w:tr w:rsidR="001D151F"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bCs/>
              </w:rPr>
            </w:pPr>
            <w:r w:rsidRPr="00BC7226">
              <w:rPr>
                <w:rFonts w:cs="Arial"/>
                <w:bCs/>
              </w:rPr>
              <w:t>Površina pomožni objekt: 54,0 m2,</w:t>
            </w:r>
          </w:p>
          <w:p w:rsidR="00A57F3E" w:rsidRPr="00BC7226" w:rsidRDefault="003653E7" w:rsidP="00BC7226">
            <w:pPr>
              <w:spacing w:line="276" w:lineRule="auto"/>
              <w:ind w:right="-8"/>
              <w:jc w:val="left"/>
              <w:rPr>
                <w:rFonts w:cs="Arial"/>
              </w:rPr>
            </w:pPr>
            <w:r w:rsidRPr="00BC7226">
              <w:rPr>
                <w:rFonts w:cs="Arial"/>
                <w:bCs/>
              </w:rPr>
              <w:t xml:space="preserve">odmik od </w:t>
            </w:r>
            <w:proofErr w:type="spellStart"/>
            <w:r w:rsidRPr="00BC7226">
              <w:rPr>
                <w:rFonts w:cs="Arial"/>
                <w:bCs/>
              </w:rPr>
              <w:t>parc</w:t>
            </w:r>
            <w:proofErr w:type="spellEnd"/>
            <w:r w:rsidRPr="00BC7226">
              <w:rPr>
                <w:rFonts w:cs="Arial"/>
                <w:bCs/>
              </w:rPr>
              <w:t xml:space="preserve">. </w:t>
            </w:r>
            <w:r w:rsidR="00A57F3E" w:rsidRPr="00BC7226">
              <w:rPr>
                <w:rFonts w:cs="Arial"/>
                <w:bCs/>
              </w:rPr>
              <w:t>št</w:t>
            </w:r>
            <w:r w:rsidRPr="00BC7226">
              <w:rPr>
                <w:rFonts w:cs="Arial"/>
                <w:bCs/>
              </w:rPr>
              <w:t xml:space="preserve">. </w:t>
            </w:r>
            <w:r w:rsidR="00A57F3E" w:rsidRPr="00BC7226">
              <w:rPr>
                <w:rFonts w:cs="Arial"/>
                <w:bCs/>
              </w:rPr>
              <w:t>3229</w:t>
            </w:r>
            <w:r w:rsidRPr="00BC7226">
              <w:rPr>
                <w:rFonts w:cs="Arial"/>
                <w:bCs/>
              </w:rPr>
              <w:t xml:space="preserve"> </w:t>
            </w:r>
            <w:r w:rsidR="00A57F3E" w:rsidRPr="00BC7226">
              <w:rPr>
                <w:rFonts w:cs="Arial"/>
                <w:bCs/>
              </w:rPr>
              <w:t>-</w:t>
            </w:r>
            <w:r w:rsidRPr="00BC7226">
              <w:rPr>
                <w:rFonts w:cs="Arial"/>
                <w:bCs/>
              </w:rPr>
              <w:t xml:space="preserve"> 1</w:t>
            </w:r>
            <w:r w:rsidR="00A57F3E" w:rsidRPr="00BC7226">
              <w:rPr>
                <w:rFonts w:cs="Arial"/>
                <w:bCs/>
              </w:rPr>
              <w:t>2,8m; št. 2112</w:t>
            </w:r>
            <w:r w:rsidRPr="00BC7226">
              <w:rPr>
                <w:rFonts w:cs="Arial"/>
                <w:bCs/>
              </w:rPr>
              <w:t xml:space="preserve"> </w:t>
            </w:r>
            <w:r w:rsidR="00A57F3E" w:rsidRPr="00BC7226">
              <w:rPr>
                <w:rFonts w:cs="Arial"/>
                <w:bCs/>
              </w:rPr>
              <w:t xml:space="preserve"> -</w:t>
            </w:r>
            <w:r w:rsidRPr="00BC7226">
              <w:rPr>
                <w:rFonts w:cs="Arial"/>
                <w:bCs/>
              </w:rPr>
              <w:t xml:space="preserve"> </w:t>
            </w:r>
            <w:r w:rsidR="00A57F3E" w:rsidRPr="00BC7226">
              <w:rPr>
                <w:rFonts w:cs="Arial"/>
                <w:bCs/>
              </w:rPr>
              <w:t>18,4m; št. 2108/2</w:t>
            </w:r>
            <w:r w:rsidRPr="00BC7226">
              <w:rPr>
                <w:rFonts w:cs="Arial"/>
                <w:bCs/>
              </w:rPr>
              <w:t xml:space="preserve"> </w:t>
            </w:r>
            <w:r w:rsidR="00A57F3E" w:rsidRPr="00BC7226">
              <w:rPr>
                <w:rFonts w:cs="Arial"/>
                <w:bCs/>
              </w:rPr>
              <w:t>-</w:t>
            </w:r>
            <w:r w:rsidRPr="00BC7226">
              <w:rPr>
                <w:rFonts w:cs="Arial"/>
                <w:bCs/>
              </w:rPr>
              <w:t xml:space="preserve"> </w:t>
            </w:r>
            <w:r w:rsidR="00A57F3E" w:rsidRPr="00BC7226">
              <w:rPr>
                <w:rFonts w:cs="Arial"/>
                <w:bCs/>
              </w:rPr>
              <w:t>0,1 m</w:t>
            </w:r>
          </w:p>
        </w:tc>
      </w:tr>
      <w:tr w:rsidR="006C53B6" w:rsidRPr="00BC7226" w:rsidTr="009B321C">
        <w:trPr>
          <w:trHeight w:val="301"/>
        </w:trPr>
        <w:tc>
          <w:tcPr>
            <w:tcW w:w="9064" w:type="dxa"/>
            <w:gridSpan w:val="8"/>
            <w:tcBorders>
              <w:top w:val="dotted" w:sz="6" w:space="0" w:color="000000"/>
              <w:bottom w:val="dotted" w:sz="6" w:space="0" w:color="000000"/>
            </w:tcBorders>
            <w:shd w:val="clear" w:color="auto" w:fill="auto"/>
            <w:vAlign w:val="center"/>
          </w:tcPr>
          <w:p w:rsidR="006C53B6" w:rsidRPr="00BC7226" w:rsidRDefault="006C53B6" w:rsidP="00BC7226">
            <w:pPr>
              <w:spacing w:line="276" w:lineRule="auto"/>
              <w:ind w:right="-8"/>
              <w:jc w:val="left"/>
              <w:rPr>
                <w:rFonts w:cs="Arial"/>
                <w:b/>
                <w:bCs/>
              </w:rPr>
            </w:pPr>
          </w:p>
        </w:tc>
      </w:tr>
      <w:tr w:rsidR="006618E5" w:rsidRPr="00BC7226" w:rsidTr="00D104AB">
        <w:trPr>
          <w:trHeight w:val="301"/>
        </w:trPr>
        <w:tc>
          <w:tcPr>
            <w:tcW w:w="9064" w:type="dxa"/>
            <w:gridSpan w:val="8"/>
            <w:tcBorders>
              <w:bottom w:val="single" w:sz="6" w:space="0" w:color="000000"/>
            </w:tcBorders>
            <w:shd w:val="clear" w:color="auto" w:fill="auto"/>
            <w:noWrap/>
            <w:vAlign w:val="bottom"/>
            <w:hideMark/>
          </w:tcPr>
          <w:p w:rsidR="006618E5" w:rsidRPr="00BC7226" w:rsidRDefault="006618E5" w:rsidP="00BC7226">
            <w:pPr>
              <w:pStyle w:val="Izrek1"/>
              <w:spacing w:line="276" w:lineRule="auto"/>
              <w:ind w:right="-8"/>
              <w:rPr>
                <w:b/>
              </w:rPr>
            </w:pPr>
            <w:r w:rsidRPr="00BC7226">
              <w:rPr>
                <w:b/>
              </w:rPr>
              <w:t>oporni zid 1 -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6618E5" w:rsidRPr="00BC7226" w:rsidRDefault="006618E5" w:rsidP="00BC7226">
            <w:pPr>
              <w:spacing w:line="276" w:lineRule="auto"/>
              <w:ind w:right="-8"/>
              <w:jc w:val="left"/>
              <w:rPr>
                <w:rFonts w:cs="Arial"/>
              </w:rPr>
            </w:pPr>
            <w:r w:rsidRPr="00BC7226">
              <w:rPr>
                <w:rFonts w:cs="Arial"/>
                <w:bCs/>
              </w:rPr>
              <w:t>oporni zid 1</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6618E5" w:rsidRPr="00BC7226" w:rsidRDefault="006618E5" w:rsidP="00BC7226">
            <w:pPr>
              <w:spacing w:line="276" w:lineRule="auto"/>
              <w:ind w:right="-8"/>
              <w:jc w:val="left"/>
              <w:rPr>
                <w:rFonts w:cs="Arial"/>
              </w:rPr>
            </w:pPr>
            <w:r w:rsidRPr="00BC7226">
              <w:rPr>
                <w:rFonts w:cs="Arial"/>
                <w:bCs/>
              </w:rPr>
              <w:t>Oporni zid ploščadi na S strani ob Celovški na stiku prosti železnici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bCs/>
              </w:rPr>
              <w:t>2097, 3259</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6618E5" w:rsidRPr="00BC7226" w:rsidRDefault="006618E5"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6618E5" w:rsidRPr="00BC7226" w:rsidRDefault="006618E5" w:rsidP="00BC7226">
            <w:pPr>
              <w:spacing w:line="276" w:lineRule="auto"/>
              <w:ind w:right="-8"/>
              <w:jc w:val="left"/>
              <w:rPr>
                <w:rFonts w:cs="Arial"/>
              </w:rPr>
            </w:pPr>
            <w:r w:rsidRPr="00BC7226">
              <w:rPr>
                <w:rFonts w:cs="Arial"/>
                <w:bCs/>
              </w:rPr>
              <w:t>24205 Drugi gradbeni inženirski objekti, ki niso uvrščeni drugje</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Oporni zid, l= 12,7m + 46,4m h= 0,0m -2,50m</w:t>
            </w:r>
          </w:p>
        </w:tc>
      </w:tr>
      <w:tr w:rsidR="006C53B6" w:rsidRPr="00BC7226" w:rsidTr="009B321C">
        <w:trPr>
          <w:trHeight w:val="301"/>
        </w:trPr>
        <w:tc>
          <w:tcPr>
            <w:tcW w:w="9064" w:type="dxa"/>
            <w:gridSpan w:val="8"/>
            <w:tcBorders>
              <w:top w:val="dotted" w:sz="6" w:space="0" w:color="000000"/>
              <w:bottom w:val="dotted" w:sz="6" w:space="0" w:color="000000"/>
            </w:tcBorders>
            <w:shd w:val="clear" w:color="auto" w:fill="auto"/>
            <w:vAlign w:val="center"/>
          </w:tcPr>
          <w:p w:rsidR="006C53B6" w:rsidRPr="00BC7226" w:rsidRDefault="006C53B6" w:rsidP="00BC7226">
            <w:pPr>
              <w:spacing w:line="276" w:lineRule="auto"/>
              <w:ind w:right="-8"/>
              <w:jc w:val="left"/>
              <w:rPr>
                <w:rFonts w:cs="Arial"/>
                <w:b/>
                <w:bCs/>
              </w:rPr>
            </w:pPr>
          </w:p>
        </w:tc>
      </w:tr>
      <w:tr w:rsidR="006618E5" w:rsidRPr="00BC7226" w:rsidTr="00D104AB">
        <w:trPr>
          <w:trHeight w:val="301"/>
        </w:trPr>
        <w:tc>
          <w:tcPr>
            <w:tcW w:w="9064" w:type="dxa"/>
            <w:gridSpan w:val="8"/>
            <w:tcBorders>
              <w:bottom w:val="single" w:sz="6" w:space="0" w:color="000000"/>
            </w:tcBorders>
            <w:shd w:val="clear" w:color="auto" w:fill="auto"/>
            <w:noWrap/>
            <w:vAlign w:val="bottom"/>
            <w:hideMark/>
          </w:tcPr>
          <w:p w:rsidR="006618E5" w:rsidRPr="00BC7226" w:rsidRDefault="006618E5" w:rsidP="00BC7226">
            <w:pPr>
              <w:pStyle w:val="Izrek1"/>
              <w:spacing w:line="276" w:lineRule="auto"/>
              <w:ind w:right="-8"/>
              <w:rPr>
                <w:b/>
              </w:rPr>
            </w:pPr>
            <w:r w:rsidRPr="00BC7226">
              <w:rPr>
                <w:b/>
              </w:rPr>
              <w:t>oporni zid 2 -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 xml:space="preserve">oporni zid 2 </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oporni zid ob uvozno izvozni klančini ob Bleiweisovi</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3253</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24205 Drugi gradbeni inženirski objekti, ki niso uvrščeni drugje</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Oporni zid l= 101,8 m; h= 0,00m - 4,50 m</w:t>
            </w:r>
          </w:p>
        </w:tc>
      </w:tr>
      <w:tr w:rsidR="001D151F" w:rsidRPr="00BC7226" w:rsidTr="00D104AB">
        <w:trPr>
          <w:trHeight w:val="301"/>
        </w:trPr>
        <w:tc>
          <w:tcPr>
            <w:tcW w:w="9064" w:type="dxa"/>
            <w:gridSpan w:val="8"/>
            <w:tcBorders>
              <w:top w:val="single"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p>
        </w:tc>
      </w:tr>
      <w:tr w:rsidR="001D151F" w:rsidRPr="00BC7226" w:rsidTr="00D104AB">
        <w:trPr>
          <w:trHeight w:val="301"/>
        </w:trPr>
        <w:tc>
          <w:tcPr>
            <w:tcW w:w="9064" w:type="dxa"/>
            <w:gridSpan w:val="8"/>
            <w:tcBorders>
              <w:bottom w:val="single" w:sz="6" w:space="0" w:color="000000"/>
            </w:tcBorders>
            <w:shd w:val="clear" w:color="auto" w:fill="auto"/>
            <w:noWrap/>
            <w:vAlign w:val="bottom"/>
            <w:hideMark/>
          </w:tcPr>
          <w:p w:rsidR="001D151F" w:rsidRPr="00BC7226" w:rsidRDefault="001D151F" w:rsidP="00BC7226">
            <w:pPr>
              <w:pStyle w:val="Izrek1"/>
              <w:spacing w:line="276" w:lineRule="auto"/>
              <w:ind w:right="-8"/>
              <w:rPr>
                <w:b/>
              </w:rPr>
            </w:pPr>
            <w:r w:rsidRPr="00BC7226">
              <w:rPr>
                <w:b/>
              </w:rPr>
              <w:t>oporni zid 3 - GRADBENI INŽENIRSKI OBJEKT</w:t>
            </w:r>
          </w:p>
        </w:tc>
      </w:tr>
      <w:tr w:rsidR="002D2D2A" w:rsidRPr="00BC7226" w:rsidTr="007E27AD">
        <w:trPr>
          <w:trHeight w:val="301"/>
        </w:trPr>
        <w:tc>
          <w:tcPr>
            <w:tcW w:w="4461" w:type="dxa"/>
            <w:gridSpan w:val="4"/>
            <w:tcBorders>
              <w:top w:val="single"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imenovanje objekta</w:t>
            </w:r>
          </w:p>
        </w:tc>
        <w:tc>
          <w:tcPr>
            <w:tcW w:w="4603" w:type="dxa"/>
            <w:gridSpan w:val="4"/>
            <w:tcBorders>
              <w:top w:val="single"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oporni zid 3</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kratek opis objekta</w:t>
            </w:r>
          </w:p>
        </w:tc>
        <w:tc>
          <w:tcPr>
            <w:tcW w:w="4603" w:type="dxa"/>
            <w:gridSpan w:val="4"/>
            <w:tcBorders>
              <w:top w:val="dotted"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oporni zid ob uvozni klančini ob objektu Kopališča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parcelna številka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3253/1</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katastrska občina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Ajdovščina</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vrsta gradnje</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novogradnja - novozgrajen objekt</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zahtevnost objekta</w:t>
            </w:r>
          </w:p>
        </w:tc>
        <w:tc>
          <w:tcPr>
            <w:tcW w:w="4603"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bCs/>
              </w:rPr>
              <w:t>manj zahteven</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r w:rsidRPr="00BC7226">
              <w:rPr>
                <w:rFonts w:cs="Arial"/>
              </w:rPr>
              <w:t>klasifikacija po CC-SI</w:t>
            </w:r>
          </w:p>
        </w:tc>
        <w:tc>
          <w:tcPr>
            <w:tcW w:w="4603" w:type="dxa"/>
            <w:gridSpan w:val="4"/>
            <w:tcBorders>
              <w:top w:val="dotted" w:sz="6" w:space="0" w:color="000000"/>
              <w:bottom w:val="dotted" w:sz="6" w:space="0" w:color="000000"/>
            </w:tcBorders>
            <w:shd w:val="clear" w:color="auto" w:fill="auto"/>
            <w:vAlign w:val="center"/>
            <w:hideMark/>
          </w:tcPr>
          <w:p w:rsidR="001D151F" w:rsidRPr="00BC7226" w:rsidRDefault="001D151F" w:rsidP="00BC7226">
            <w:pPr>
              <w:spacing w:line="276" w:lineRule="auto"/>
              <w:ind w:right="-8"/>
              <w:jc w:val="left"/>
              <w:rPr>
                <w:rFonts w:cs="Arial"/>
              </w:rPr>
            </w:pPr>
            <w:r w:rsidRPr="00BC7226">
              <w:rPr>
                <w:rFonts w:cs="Arial"/>
                <w:bCs/>
              </w:rPr>
              <w:t xml:space="preserve">24205 Drugi gradbeni inženirski objekti, ki niso </w:t>
            </w:r>
            <w:r w:rsidRPr="00BC7226">
              <w:rPr>
                <w:rFonts w:cs="Arial"/>
                <w:bCs/>
              </w:rPr>
              <w:lastRenderedPageBreak/>
              <w:t>uvrščeni drugje</w:t>
            </w:r>
          </w:p>
        </w:tc>
      </w:tr>
      <w:tr w:rsidR="002D2D2A" w:rsidRPr="00BC7226" w:rsidTr="007E27AD">
        <w:trPr>
          <w:trHeight w:val="301"/>
        </w:trPr>
        <w:tc>
          <w:tcPr>
            <w:tcW w:w="4461"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rPr>
              <w:lastRenderedPageBreak/>
              <w:t>opis zmogljivosti, kapacitete, dimenzij, karakteristik objekta, če niso podane drugje</w:t>
            </w:r>
          </w:p>
        </w:tc>
        <w:tc>
          <w:tcPr>
            <w:tcW w:w="4603" w:type="dxa"/>
            <w:gridSpan w:val="4"/>
            <w:tcBorders>
              <w:top w:val="dotted" w:sz="6" w:space="0" w:color="000000"/>
              <w:bottom w:val="dotted" w:sz="6" w:space="0" w:color="000000"/>
            </w:tcBorders>
            <w:shd w:val="clear" w:color="auto" w:fill="auto"/>
            <w:vAlign w:val="center"/>
            <w:hideMark/>
          </w:tcPr>
          <w:p w:rsidR="00A57F3E" w:rsidRPr="00BC7226" w:rsidRDefault="00A57F3E" w:rsidP="00BC7226">
            <w:pPr>
              <w:spacing w:line="276" w:lineRule="auto"/>
              <w:ind w:right="-8"/>
              <w:jc w:val="left"/>
              <w:rPr>
                <w:rFonts w:cs="Arial"/>
              </w:rPr>
            </w:pPr>
            <w:r w:rsidRPr="00BC7226">
              <w:rPr>
                <w:rFonts w:cs="Arial"/>
                <w:bCs/>
              </w:rPr>
              <w:t>Oporni zid , l= 27,80 m; h= 0,00 m - 4,50 m</w:t>
            </w:r>
          </w:p>
        </w:tc>
      </w:tr>
      <w:tr w:rsidR="001D151F" w:rsidRPr="00BC7226" w:rsidTr="006C53B6">
        <w:trPr>
          <w:trHeight w:val="301"/>
        </w:trPr>
        <w:tc>
          <w:tcPr>
            <w:tcW w:w="9064" w:type="dxa"/>
            <w:gridSpan w:val="8"/>
            <w:tcBorders>
              <w:top w:val="single" w:sz="6" w:space="0" w:color="000000"/>
              <w:bottom w:val="dotted" w:sz="6" w:space="0" w:color="000000"/>
            </w:tcBorders>
            <w:shd w:val="clear" w:color="auto" w:fill="auto"/>
            <w:noWrap/>
            <w:vAlign w:val="center"/>
            <w:hideMark/>
          </w:tcPr>
          <w:p w:rsidR="001D151F" w:rsidRPr="00BC7226" w:rsidRDefault="001D151F" w:rsidP="00BC7226">
            <w:pPr>
              <w:spacing w:line="276" w:lineRule="auto"/>
              <w:ind w:right="-8"/>
              <w:jc w:val="left"/>
              <w:rPr>
                <w:rFonts w:cs="Arial"/>
              </w:rPr>
            </w:pPr>
          </w:p>
        </w:tc>
      </w:tr>
      <w:tr w:rsidR="001D151F" w:rsidRPr="00BC7226" w:rsidTr="006C53B6">
        <w:trPr>
          <w:trHeight w:val="301"/>
        </w:trPr>
        <w:tc>
          <w:tcPr>
            <w:tcW w:w="9064" w:type="dxa"/>
            <w:gridSpan w:val="8"/>
            <w:tcBorders>
              <w:top w:val="dotted" w:sz="6" w:space="0" w:color="000000"/>
              <w:bottom w:val="single" w:sz="6" w:space="0" w:color="000000"/>
            </w:tcBorders>
            <w:shd w:val="clear" w:color="auto" w:fill="auto"/>
            <w:noWrap/>
            <w:vAlign w:val="center"/>
            <w:hideMark/>
          </w:tcPr>
          <w:p w:rsidR="001D151F" w:rsidRPr="00BC7226" w:rsidRDefault="001D151F" w:rsidP="00BC7226">
            <w:pPr>
              <w:pStyle w:val="Izrek1"/>
              <w:spacing w:line="276" w:lineRule="auto"/>
              <w:ind w:right="-8"/>
              <w:rPr>
                <w:b/>
              </w:rPr>
            </w:pPr>
            <w:r w:rsidRPr="00BC7226">
              <w:rPr>
                <w:b/>
              </w:rPr>
              <w:t xml:space="preserve">ZAGOTAVLJANJE KOMUNALNE OSKRBE IN PRIKLJUČEVANJE NA INFRASTRUKTURO </w:t>
            </w:r>
          </w:p>
        </w:tc>
      </w:tr>
      <w:tr w:rsidR="00266AA4" w:rsidRPr="00BC7226" w:rsidTr="007E27AD">
        <w:trPr>
          <w:trHeight w:val="301"/>
        </w:trPr>
        <w:tc>
          <w:tcPr>
            <w:tcW w:w="2350" w:type="dxa"/>
            <w:tcBorders>
              <w:top w:val="single" w:sz="6" w:space="0" w:color="000000"/>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p>
        </w:tc>
        <w:tc>
          <w:tcPr>
            <w:tcW w:w="1574" w:type="dxa"/>
            <w:gridSpan w:val="2"/>
            <w:tcBorders>
              <w:top w:val="single" w:sz="6" w:space="0" w:color="000000"/>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r w:rsidRPr="00BC7226">
              <w:rPr>
                <w:rFonts w:cs="Arial"/>
                <w:color w:val="000000"/>
              </w:rPr>
              <w:t>predvidena komunalna oskrba</w:t>
            </w:r>
          </w:p>
        </w:tc>
        <w:tc>
          <w:tcPr>
            <w:tcW w:w="1869" w:type="dxa"/>
            <w:gridSpan w:val="3"/>
            <w:tcBorders>
              <w:top w:val="single" w:sz="6" w:space="0" w:color="000000"/>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r w:rsidRPr="00BC7226">
              <w:rPr>
                <w:rFonts w:cs="Arial"/>
                <w:color w:val="000000"/>
              </w:rPr>
              <w:t>lokacija priključitve</w:t>
            </w:r>
          </w:p>
        </w:tc>
        <w:tc>
          <w:tcPr>
            <w:tcW w:w="1625" w:type="dxa"/>
            <w:tcBorders>
              <w:top w:val="single" w:sz="6" w:space="0" w:color="000000"/>
              <w:bottom w:val="dotted" w:sz="4" w:space="0" w:color="auto"/>
            </w:tcBorders>
            <w:shd w:val="clear" w:color="auto" w:fill="auto"/>
            <w:vAlign w:val="center"/>
            <w:hideMark/>
          </w:tcPr>
          <w:p w:rsidR="001D151F" w:rsidRPr="00BC7226" w:rsidRDefault="001D151F" w:rsidP="00BC7226">
            <w:pPr>
              <w:spacing w:line="276" w:lineRule="auto"/>
              <w:ind w:right="-8"/>
              <w:rPr>
                <w:rFonts w:cs="Arial"/>
                <w:color w:val="000000"/>
              </w:rPr>
            </w:pPr>
            <w:r w:rsidRPr="00BC7226">
              <w:rPr>
                <w:rFonts w:cs="Arial"/>
                <w:color w:val="000000"/>
              </w:rPr>
              <w:t>k.o.</w:t>
            </w:r>
          </w:p>
        </w:tc>
        <w:tc>
          <w:tcPr>
            <w:tcW w:w="1646" w:type="dxa"/>
            <w:tcBorders>
              <w:top w:val="single" w:sz="6" w:space="0" w:color="000000"/>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r w:rsidRPr="00BC7226">
              <w:rPr>
                <w:rFonts w:cs="Arial"/>
                <w:color w:val="000000"/>
              </w:rPr>
              <w:t>parcelna št.</w:t>
            </w:r>
          </w:p>
        </w:tc>
      </w:tr>
      <w:tr w:rsidR="00CF608B" w:rsidRPr="00BC7226" w:rsidTr="007E27AD">
        <w:trPr>
          <w:trHeight w:val="301"/>
        </w:trPr>
        <w:tc>
          <w:tcPr>
            <w:tcW w:w="2350" w:type="dxa"/>
            <w:tcBorders>
              <w:top w:val="dotted" w:sz="4" w:space="0" w:color="auto"/>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r w:rsidRPr="00BC7226">
              <w:rPr>
                <w:rFonts w:cs="Arial"/>
                <w:color w:val="000000"/>
              </w:rPr>
              <w:t>oskrba s pitno vodo</w:t>
            </w:r>
          </w:p>
        </w:tc>
        <w:tc>
          <w:tcPr>
            <w:tcW w:w="1574" w:type="dxa"/>
            <w:gridSpan w:val="2"/>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nov vodomerni jašek</w:t>
            </w:r>
          </w:p>
        </w:tc>
        <w:tc>
          <w:tcPr>
            <w:tcW w:w="1625"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rPr>
                <w:rFonts w:cs="Arial"/>
                <w:color w:val="000000"/>
              </w:rPr>
            </w:pPr>
            <w:r w:rsidRPr="00BC7226">
              <w:rPr>
                <w:rFonts w:cs="Arial"/>
                <w:color w:val="000000"/>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3253/1</w:t>
            </w:r>
          </w:p>
        </w:tc>
      </w:tr>
      <w:tr w:rsidR="002D2D2A" w:rsidRPr="00BC7226" w:rsidTr="007E27AD">
        <w:trPr>
          <w:trHeight w:val="301"/>
        </w:trPr>
        <w:tc>
          <w:tcPr>
            <w:tcW w:w="2350" w:type="dxa"/>
            <w:tcBorders>
              <w:top w:val="dotted" w:sz="4" w:space="0" w:color="auto"/>
              <w:bottom w:val="dotted" w:sz="4" w:space="0" w:color="auto"/>
            </w:tcBorders>
            <w:shd w:val="clear" w:color="auto" w:fill="auto"/>
            <w:vAlign w:val="center"/>
            <w:hideMark/>
          </w:tcPr>
          <w:p w:rsidR="001D151F" w:rsidRPr="00BC7226" w:rsidRDefault="001D151F" w:rsidP="00BC7226">
            <w:pPr>
              <w:spacing w:line="276" w:lineRule="auto"/>
              <w:ind w:right="-8"/>
              <w:jc w:val="left"/>
              <w:rPr>
                <w:rFonts w:cs="Arial"/>
                <w:color w:val="000000"/>
              </w:rPr>
            </w:pPr>
            <w:r w:rsidRPr="00BC7226">
              <w:rPr>
                <w:rFonts w:cs="Arial"/>
                <w:color w:val="000000"/>
              </w:rPr>
              <w:t>elektrika</w:t>
            </w:r>
          </w:p>
        </w:tc>
        <w:tc>
          <w:tcPr>
            <w:tcW w:w="1574" w:type="dxa"/>
            <w:gridSpan w:val="2"/>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nova merilna omarica</w:t>
            </w:r>
          </w:p>
        </w:tc>
        <w:tc>
          <w:tcPr>
            <w:tcW w:w="1625" w:type="dxa"/>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2114</w:t>
            </w:r>
          </w:p>
        </w:tc>
      </w:tr>
      <w:tr w:rsidR="00923AF1" w:rsidRPr="00BC7226" w:rsidTr="007E27AD">
        <w:trPr>
          <w:trHeight w:val="301"/>
        </w:trPr>
        <w:tc>
          <w:tcPr>
            <w:tcW w:w="2350" w:type="dxa"/>
            <w:tcBorders>
              <w:top w:val="dotted" w:sz="4" w:space="0" w:color="auto"/>
              <w:bottom w:val="dotted" w:sz="4" w:space="0" w:color="auto"/>
            </w:tcBorders>
            <w:shd w:val="clear" w:color="auto" w:fill="auto"/>
            <w:vAlign w:val="center"/>
          </w:tcPr>
          <w:p w:rsidR="001D151F" w:rsidRPr="00BC7226" w:rsidRDefault="002B0067" w:rsidP="00BC7226">
            <w:pPr>
              <w:spacing w:line="276" w:lineRule="auto"/>
              <w:ind w:right="-8"/>
              <w:jc w:val="left"/>
              <w:rPr>
                <w:rFonts w:cs="Arial"/>
              </w:rPr>
            </w:pPr>
            <w:r w:rsidRPr="00BC7226">
              <w:rPr>
                <w:rFonts w:cs="Arial"/>
              </w:rPr>
              <w:t>vročevod</w:t>
            </w:r>
          </w:p>
        </w:tc>
        <w:tc>
          <w:tcPr>
            <w:tcW w:w="1574" w:type="dxa"/>
            <w:gridSpan w:val="2"/>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rPr>
            </w:pPr>
            <w:r w:rsidRPr="00BC7226">
              <w:rPr>
                <w:rFonts w:cs="Arial"/>
              </w:rPr>
              <w:t>nova merilna omarica</w:t>
            </w:r>
          </w:p>
        </w:tc>
        <w:tc>
          <w:tcPr>
            <w:tcW w:w="1625" w:type="dxa"/>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rPr>
            </w:pPr>
            <w:r w:rsidRPr="00BC7226">
              <w:rPr>
                <w:rFonts w:cs="Arial"/>
              </w:rPr>
              <w:t>2101</w:t>
            </w:r>
          </w:p>
        </w:tc>
      </w:tr>
      <w:tr w:rsidR="00923AF1" w:rsidRPr="00BC7226" w:rsidTr="007E27AD">
        <w:trPr>
          <w:trHeight w:val="301"/>
        </w:trPr>
        <w:tc>
          <w:tcPr>
            <w:tcW w:w="2350" w:type="dxa"/>
            <w:tcBorders>
              <w:top w:val="dotted" w:sz="4" w:space="0" w:color="auto"/>
              <w:bottom w:val="dotted" w:sz="4" w:space="0" w:color="auto"/>
            </w:tcBorders>
            <w:shd w:val="clear" w:color="auto" w:fill="auto"/>
            <w:vAlign w:val="center"/>
          </w:tcPr>
          <w:p w:rsidR="002B0067" w:rsidRPr="00BC7226" w:rsidRDefault="002B0067" w:rsidP="00BC7226">
            <w:pPr>
              <w:spacing w:line="276" w:lineRule="auto"/>
              <w:ind w:right="-8"/>
              <w:jc w:val="left"/>
              <w:rPr>
                <w:rFonts w:cs="Arial"/>
              </w:rPr>
            </w:pPr>
            <w:r w:rsidRPr="00BC7226">
              <w:rPr>
                <w:rFonts w:cs="Arial"/>
              </w:rPr>
              <w:t>toplotna črpalka</w:t>
            </w:r>
          </w:p>
        </w:tc>
        <w:tc>
          <w:tcPr>
            <w:tcW w:w="1574" w:type="dxa"/>
            <w:gridSpan w:val="2"/>
            <w:tcBorders>
              <w:top w:val="dotted" w:sz="4" w:space="0" w:color="auto"/>
              <w:bottom w:val="dotted" w:sz="4" w:space="0" w:color="auto"/>
            </w:tcBorders>
            <w:shd w:val="clear" w:color="auto" w:fill="auto"/>
          </w:tcPr>
          <w:p w:rsidR="002B0067" w:rsidRPr="00BC7226" w:rsidRDefault="002B0067" w:rsidP="00BC7226">
            <w:pPr>
              <w:spacing w:line="276" w:lineRule="auto"/>
              <w:ind w:right="-8"/>
              <w:rPr>
                <w:rFonts w:cs="Arial"/>
              </w:rPr>
            </w:pPr>
            <w:r w:rsidRPr="00BC7226">
              <w:rPr>
                <w:rFonts w:cs="Arial"/>
              </w:rPr>
              <w:t>voda/voda</w:t>
            </w:r>
          </w:p>
        </w:tc>
        <w:tc>
          <w:tcPr>
            <w:tcW w:w="1869" w:type="dxa"/>
            <w:gridSpan w:val="3"/>
            <w:tcBorders>
              <w:top w:val="dotted" w:sz="4" w:space="0" w:color="auto"/>
              <w:bottom w:val="dotted" w:sz="4" w:space="0" w:color="auto"/>
            </w:tcBorders>
            <w:shd w:val="clear" w:color="auto" w:fill="auto"/>
            <w:vAlign w:val="center"/>
          </w:tcPr>
          <w:p w:rsidR="002B0067" w:rsidRPr="00BC7226" w:rsidRDefault="002B0067" w:rsidP="00BC7226">
            <w:pPr>
              <w:spacing w:line="276" w:lineRule="auto"/>
              <w:ind w:right="-8"/>
              <w:jc w:val="left"/>
              <w:rPr>
                <w:rFonts w:cs="Arial"/>
              </w:rPr>
            </w:pPr>
          </w:p>
        </w:tc>
        <w:tc>
          <w:tcPr>
            <w:tcW w:w="1625" w:type="dxa"/>
            <w:tcBorders>
              <w:top w:val="dotted" w:sz="4" w:space="0" w:color="auto"/>
              <w:bottom w:val="dotted" w:sz="4" w:space="0" w:color="auto"/>
            </w:tcBorders>
            <w:shd w:val="clear" w:color="auto" w:fill="auto"/>
          </w:tcPr>
          <w:p w:rsidR="002B0067" w:rsidRPr="00BC7226" w:rsidRDefault="00923AF1" w:rsidP="00BC7226">
            <w:pPr>
              <w:spacing w:line="276" w:lineRule="auto"/>
              <w:ind w:right="-8"/>
              <w:rPr>
                <w:rFonts w:cs="Arial"/>
              </w:rPr>
            </w:pPr>
            <w:r w:rsidRPr="00BC7226">
              <w:rPr>
                <w:rFonts w:cs="Arial"/>
              </w:rPr>
              <w:t>Ajdovščina</w:t>
            </w:r>
          </w:p>
        </w:tc>
        <w:tc>
          <w:tcPr>
            <w:tcW w:w="1646" w:type="dxa"/>
            <w:tcBorders>
              <w:top w:val="dotted" w:sz="4" w:space="0" w:color="auto"/>
              <w:bottom w:val="dotted" w:sz="4" w:space="0" w:color="auto"/>
            </w:tcBorders>
            <w:shd w:val="clear" w:color="auto" w:fill="auto"/>
            <w:vAlign w:val="center"/>
          </w:tcPr>
          <w:p w:rsidR="002B0067" w:rsidRPr="00BC7226" w:rsidRDefault="00923AF1" w:rsidP="00BC7226">
            <w:pPr>
              <w:spacing w:line="276" w:lineRule="auto"/>
              <w:ind w:right="-8"/>
              <w:jc w:val="left"/>
              <w:rPr>
                <w:rFonts w:cs="Arial"/>
              </w:rPr>
            </w:pPr>
            <w:r w:rsidRPr="00BC7226">
              <w:rPr>
                <w:rFonts w:cs="Arial"/>
              </w:rPr>
              <w:t>2097, 3261, 3253/1, 2101, 2018/5</w:t>
            </w:r>
          </w:p>
        </w:tc>
      </w:tr>
      <w:tr w:rsidR="00266AA4" w:rsidRPr="00BC7226" w:rsidTr="007E27AD">
        <w:trPr>
          <w:trHeight w:val="301"/>
        </w:trPr>
        <w:tc>
          <w:tcPr>
            <w:tcW w:w="2350"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odvajanje fekalnih voda</w:t>
            </w:r>
          </w:p>
        </w:tc>
        <w:tc>
          <w:tcPr>
            <w:tcW w:w="1574" w:type="dxa"/>
            <w:gridSpan w:val="2"/>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javni kanal v Celovški</w:t>
            </w:r>
          </w:p>
        </w:tc>
        <w:tc>
          <w:tcPr>
            <w:tcW w:w="1625" w:type="dxa"/>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2099</w:t>
            </w:r>
          </w:p>
        </w:tc>
      </w:tr>
      <w:tr w:rsidR="00266AA4" w:rsidRPr="00BC7226" w:rsidTr="007E27AD">
        <w:trPr>
          <w:trHeight w:val="301"/>
        </w:trPr>
        <w:tc>
          <w:tcPr>
            <w:tcW w:w="2350"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odvajanje meteornih voda</w:t>
            </w:r>
          </w:p>
        </w:tc>
        <w:tc>
          <w:tcPr>
            <w:tcW w:w="1574" w:type="dxa"/>
            <w:gridSpan w:val="2"/>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ponikovalnice</w:t>
            </w:r>
          </w:p>
        </w:tc>
        <w:tc>
          <w:tcPr>
            <w:tcW w:w="1625" w:type="dxa"/>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2100, 2103, 2101, 2097</w:t>
            </w:r>
          </w:p>
        </w:tc>
      </w:tr>
      <w:tr w:rsidR="00266AA4" w:rsidRPr="00BC7226" w:rsidTr="007E27AD">
        <w:trPr>
          <w:trHeight w:val="301"/>
        </w:trPr>
        <w:tc>
          <w:tcPr>
            <w:tcW w:w="2350"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dostop do javne poti ali ceste</w:t>
            </w:r>
          </w:p>
        </w:tc>
        <w:tc>
          <w:tcPr>
            <w:tcW w:w="1574" w:type="dxa"/>
            <w:gridSpan w:val="2"/>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nov priključek</w:t>
            </w:r>
          </w:p>
        </w:tc>
        <w:tc>
          <w:tcPr>
            <w:tcW w:w="1869" w:type="dxa"/>
            <w:gridSpan w:val="3"/>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Bleiweisova cesta</w:t>
            </w:r>
          </w:p>
        </w:tc>
        <w:tc>
          <w:tcPr>
            <w:tcW w:w="1625" w:type="dxa"/>
            <w:tcBorders>
              <w:top w:val="dotted" w:sz="4" w:space="0" w:color="auto"/>
              <w:bottom w:val="dotted" w:sz="4" w:space="0" w:color="auto"/>
            </w:tcBorders>
            <w:shd w:val="clear" w:color="auto" w:fill="auto"/>
          </w:tcPr>
          <w:p w:rsidR="001D151F" w:rsidRPr="00BC7226" w:rsidRDefault="001D151F" w:rsidP="00BC7226">
            <w:pPr>
              <w:spacing w:line="276" w:lineRule="auto"/>
              <w:ind w:right="-8"/>
            </w:pPr>
            <w:r w:rsidRPr="00BC7226">
              <w:rPr>
                <w:rFonts w:cs="Arial"/>
                <w:color w:val="000000"/>
              </w:rPr>
              <w:t>Ajdovščina</w:t>
            </w:r>
          </w:p>
        </w:tc>
        <w:tc>
          <w:tcPr>
            <w:tcW w:w="1646" w:type="dxa"/>
            <w:tcBorders>
              <w:top w:val="dotted" w:sz="4" w:space="0" w:color="auto"/>
              <w:bottom w:val="dotted" w:sz="4" w:space="0" w:color="auto"/>
            </w:tcBorders>
            <w:shd w:val="clear" w:color="auto" w:fill="auto"/>
            <w:vAlign w:val="center"/>
          </w:tcPr>
          <w:p w:rsidR="001D151F" w:rsidRPr="00BC7226" w:rsidRDefault="001D151F" w:rsidP="00BC7226">
            <w:pPr>
              <w:spacing w:line="276" w:lineRule="auto"/>
              <w:ind w:right="-8"/>
              <w:jc w:val="left"/>
              <w:rPr>
                <w:rFonts w:cs="Arial"/>
                <w:color w:val="000000"/>
              </w:rPr>
            </w:pPr>
            <w:r w:rsidRPr="00BC7226">
              <w:rPr>
                <w:rFonts w:cs="Arial"/>
                <w:color w:val="000000"/>
              </w:rPr>
              <w:t>3253/1</w:t>
            </w:r>
          </w:p>
        </w:tc>
      </w:tr>
    </w:tbl>
    <w:p w:rsidR="001D151F" w:rsidRPr="00BC7226" w:rsidRDefault="001D151F" w:rsidP="00BC7226">
      <w:pPr>
        <w:spacing w:line="276" w:lineRule="auto"/>
        <w:ind w:right="-8"/>
        <w:jc w:val="left"/>
        <w:rPr>
          <w:rFonts w:cs="Arial"/>
          <w:b/>
        </w:rPr>
      </w:pPr>
    </w:p>
    <w:p w:rsidR="002B0067" w:rsidRPr="00BC7226" w:rsidRDefault="002B0067" w:rsidP="00BC7226">
      <w:pPr>
        <w:pStyle w:val="Izrek1"/>
        <w:spacing w:line="276" w:lineRule="auto"/>
        <w:ind w:right="-8"/>
        <w:rPr>
          <w:b/>
        </w:rPr>
      </w:pPr>
      <w:r w:rsidRPr="00BC7226">
        <w:rPr>
          <w:b/>
        </w:rPr>
        <w:t>Prestavitve</w:t>
      </w:r>
    </w:p>
    <w:p w:rsidR="002B0067" w:rsidRPr="00BC7226" w:rsidRDefault="002B0067" w:rsidP="00BC7226">
      <w:pPr>
        <w:pStyle w:val="Izrek1"/>
        <w:numPr>
          <w:ilvl w:val="0"/>
          <w:numId w:val="22"/>
        </w:numPr>
        <w:spacing w:line="276" w:lineRule="auto"/>
        <w:ind w:right="-8"/>
      </w:pPr>
      <w:r w:rsidRPr="00BC7226">
        <w:t xml:space="preserve">Prestavitev vodovoda, javne razsvetljave, telekoma, </w:t>
      </w:r>
      <w:proofErr w:type="spellStart"/>
      <w:r w:rsidRPr="00BC7226">
        <w:t>elektro</w:t>
      </w:r>
      <w:proofErr w:type="spellEnd"/>
      <w:r w:rsidRPr="00BC7226">
        <w:t xml:space="preserve"> vodov</w:t>
      </w:r>
      <w:r w:rsidR="005402B6" w:rsidRPr="00BC7226">
        <w:t xml:space="preserve"> in kanalizacije</w:t>
      </w:r>
    </w:p>
    <w:p w:rsidR="002B0067" w:rsidRPr="00BC7226" w:rsidRDefault="002B0067" w:rsidP="00BC7226">
      <w:pPr>
        <w:pStyle w:val="Izrek1"/>
        <w:numPr>
          <w:ilvl w:val="0"/>
          <w:numId w:val="0"/>
        </w:numPr>
        <w:spacing w:line="276" w:lineRule="auto"/>
        <w:ind w:right="-8"/>
        <w:rPr>
          <w:b/>
        </w:rPr>
      </w:pPr>
    </w:p>
    <w:p w:rsidR="00A57F3E" w:rsidRPr="00BC7226" w:rsidRDefault="00A57F3E" w:rsidP="00BC7226">
      <w:pPr>
        <w:pStyle w:val="Izrek1"/>
        <w:spacing w:line="276" w:lineRule="auto"/>
        <w:ind w:right="-8"/>
        <w:rPr>
          <w:b/>
        </w:rPr>
      </w:pPr>
      <w:r w:rsidRPr="00BC7226">
        <w:rPr>
          <w:b/>
        </w:rPr>
        <w:t>Gradbišče</w:t>
      </w:r>
      <w:r w:rsidR="00425384" w:rsidRPr="00BC7226">
        <w:rPr>
          <w:b/>
        </w:rPr>
        <w:t xml:space="preserve"> </w:t>
      </w:r>
    </w:p>
    <w:p w:rsidR="00A57F3E" w:rsidRPr="00BC7226" w:rsidRDefault="00A57F3E" w:rsidP="00BC7226">
      <w:pPr>
        <w:pStyle w:val="Zamik1"/>
        <w:spacing w:line="276" w:lineRule="auto"/>
        <w:ind w:right="-8"/>
      </w:pPr>
      <w:r w:rsidRPr="00BC7226">
        <w:t>v območju dovoljene gradnje,</w:t>
      </w:r>
    </w:p>
    <w:p w:rsidR="00A57F3E" w:rsidRPr="00BC7226" w:rsidRDefault="00A57F3E" w:rsidP="00BC7226">
      <w:pPr>
        <w:pStyle w:val="Zamik1"/>
        <w:spacing w:line="276" w:lineRule="auto"/>
        <w:ind w:right="-8"/>
      </w:pPr>
      <w:r w:rsidRPr="00BC7226">
        <w:t xml:space="preserve">dostop do javne ceste:  preko novega priključka </w:t>
      </w:r>
    </w:p>
    <w:p w:rsidR="00F505EC" w:rsidRPr="00BC7226" w:rsidRDefault="00F505EC" w:rsidP="00BC7226">
      <w:pPr>
        <w:spacing w:line="276" w:lineRule="auto"/>
        <w:ind w:right="-8"/>
        <w:rPr>
          <w:rFonts w:cs="Arial"/>
        </w:rPr>
      </w:pPr>
    </w:p>
    <w:p w:rsidR="002943AC" w:rsidRPr="00BC7226" w:rsidRDefault="002943AC" w:rsidP="00BC7226">
      <w:pPr>
        <w:pStyle w:val="NatevanjeIIIIII"/>
      </w:pPr>
      <w:r w:rsidRPr="00BC7226">
        <w:t xml:space="preserve">Podrobnejši </w:t>
      </w:r>
      <w:proofErr w:type="spellStart"/>
      <w:r w:rsidRPr="00BC7226">
        <w:t>mikrolokacijski</w:t>
      </w:r>
      <w:proofErr w:type="spellEnd"/>
      <w:r w:rsidRPr="00BC7226">
        <w:t>, ekološki, tehnični, oblikovalski in okoljevarstveni pogoji obravnavanega posega, ki so za investitorja obvezujoči, so določeni v dokumentaciji, ki je sestavni del tega dovoljenja:</w:t>
      </w:r>
    </w:p>
    <w:p w:rsidR="00EE7AD2" w:rsidRPr="00BC7226" w:rsidRDefault="002943AC" w:rsidP="00BC7226">
      <w:pPr>
        <w:pStyle w:val="NatevanjeABC"/>
        <w:spacing w:line="276" w:lineRule="auto"/>
        <w:ind w:right="-8"/>
        <w:rPr>
          <w:rFonts w:cs="Arial"/>
        </w:rPr>
      </w:pPr>
      <w:r w:rsidRPr="00BC7226">
        <w:rPr>
          <w:rFonts w:cs="Arial"/>
        </w:rPr>
        <w:t>Projekt</w:t>
      </w:r>
      <w:r w:rsidR="004E0E06" w:rsidRPr="00BC7226">
        <w:rPr>
          <w:rFonts w:cs="Arial"/>
        </w:rPr>
        <w:t xml:space="preserve"> za pridobitev gradbenega dovoljenja </w:t>
      </w:r>
      <w:r w:rsidR="00466CC0" w:rsidRPr="00BC7226">
        <w:rPr>
          <w:rFonts w:cs="Arial"/>
        </w:rPr>
        <w:t xml:space="preserve">št. 190020, </w:t>
      </w:r>
      <w:r w:rsidR="00425384" w:rsidRPr="00BC7226">
        <w:rPr>
          <w:rFonts w:cs="Arial"/>
        </w:rPr>
        <w:t>čistopis maj 2021</w:t>
      </w:r>
      <w:r w:rsidR="00466CC0" w:rsidRPr="00BC7226">
        <w:rPr>
          <w:rFonts w:cs="Arial"/>
        </w:rPr>
        <w:t xml:space="preserve">, </w:t>
      </w:r>
      <w:r w:rsidR="00FE35D6" w:rsidRPr="00BC7226">
        <w:rPr>
          <w:rFonts w:cs="Arial"/>
        </w:rPr>
        <w:t xml:space="preserve">dopolnitev september 2021, </w:t>
      </w:r>
      <w:r w:rsidR="00466CC0" w:rsidRPr="00BC7226">
        <w:rPr>
          <w:rFonts w:cs="Arial"/>
        </w:rPr>
        <w:t>ELEA IC d.o.o., Ljubljana (DGD)</w:t>
      </w:r>
      <w:r w:rsidR="001B2DF7" w:rsidRPr="00BC7226">
        <w:rPr>
          <w:rFonts w:cs="Arial"/>
        </w:rPr>
        <w:tab/>
      </w:r>
    </w:p>
    <w:p w:rsidR="002943AC" w:rsidRPr="00BC7226" w:rsidRDefault="002943AC" w:rsidP="00BC7226">
      <w:pPr>
        <w:pStyle w:val="NatevanjeABC"/>
        <w:spacing w:line="276" w:lineRule="auto"/>
        <w:ind w:right="-8"/>
        <w:rPr>
          <w:rFonts w:cs="Arial"/>
        </w:rPr>
      </w:pPr>
      <w:r w:rsidRPr="00BC7226">
        <w:rPr>
          <w:rFonts w:cs="Arial"/>
        </w:rPr>
        <w:t>Poročilo o vplivih na okolje, št</w:t>
      </w:r>
      <w:r w:rsidR="008B3321" w:rsidRPr="00BC7226">
        <w:rPr>
          <w:rFonts w:cs="Arial"/>
        </w:rPr>
        <w:t>evilka</w:t>
      </w:r>
      <w:r w:rsidRPr="00BC7226">
        <w:rPr>
          <w:rFonts w:cs="Arial"/>
        </w:rPr>
        <w:t xml:space="preserve"> </w:t>
      </w:r>
      <w:r w:rsidR="00466CC0" w:rsidRPr="00BC7226">
        <w:rPr>
          <w:rFonts w:cs="Arial"/>
        </w:rPr>
        <w:t>126/2019</w:t>
      </w:r>
      <w:r w:rsidR="008B3321" w:rsidRPr="00BC7226">
        <w:rPr>
          <w:rFonts w:cs="Arial"/>
        </w:rPr>
        <w:t xml:space="preserve">, </w:t>
      </w:r>
      <w:r w:rsidR="00802DAF" w:rsidRPr="00BC7226">
        <w:rPr>
          <w:rFonts w:cs="Arial"/>
        </w:rPr>
        <w:t xml:space="preserve">avgust, oktober, december 2020, marec 2021, maj 2021, </w:t>
      </w:r>
      <w:r w:rsidR="00466CC0" w:rsidRPr="00BC7226">
        <w:rPr>
          <w:rFonts w:cs="Arial"/>
        </w:rPr>
        <w:t xml:space="preserve">Giga-R, okoljsko svetovanje in rešitve </w:t>
      </w:r>
      <w:proofErr w:type="spellStart"/>
      <w:r w:rsidR="00466CC0" w:rsidRPr="00BC7226">
        <w:rPr>
          <w:rFonts w:cs="Arial"/>
        </w:rPr>
        <w:t>Margita</w:t>
      </w:r>
      <w:proofErr w:type="spellEnd"/>
      <w:r w:rsidR="00466CC0" w:rsidRPr="00BC7226">
        <w:rPr>
          <w:rFonts w:cs="Arial"/>
        </w:rPr>
        <w:t xml:space="preserve"> Žaberl s.p., Ljubljana</w:t>
      </w:r>
      <w:r w:rsidR="00583989" w:rsidRPr="00BC7226">
        <w:rPr>
          <w:rFonts w:cs="Arial"/>
        </w:rPr>
        <w:t xml:space="preserve"> (PVO).</w:t>
      </w:r>
    </w:p>
    <w:p w:rsidR="002943AC" w:rsidRPr="00BC7226" w:rsidRDefault="002943AC" w:rsidP="00BC7226">
      <w:pPr>
        <w:spacing w:line="276" w:lineRule="auto"/>
        <w:ind w:right="-8"/>
        <w:rPr>
          <w:rFonts w:cs="Arial"/>
        </w:rPr>
      </w:pPr>
    </w:p>
    <w:p w:rsidR="00F86E23" w:rsidRPr="00BC7226" w:rsidRDefault="002943AC" w:rsidP="00BC7226">
      <w:pPr>
        <w:pStyle w:val="NatevanjeIIIIII"/>
      </w:pPr>
      <w:r w:rsidRPr="00BC7226">
        <w:t>K predmetni gradnji so podali mnenja pristojni organi in organizacije:</w:t>
      </w:r>
      <w:r w:rsidR="00F86E23" w:rsidRPr="00BC7226">
        <w:t xml:space="preserve"> </w:t>
      </w:r>
    </w:p>
    <w:p w:rsidR="00523B10" w:rsidRPr="00BC7226" w:rsidRDefault="00FB222B" w:rsidP="00BC7226">
      <w:pPr>
        <w:pStyle w:val="Zamik1"/>
        <w:spacing w:line="276" w:lineRule="auto"/>
        <w:ind w:right="-8"/>
      </w:pPr>
      <w:r w:rsidRPr="00BC7226">
        <w:t>š</w:t>
      </w:r>
      <w:r w:rsidR="00523B10" w:rsidRPr="00BC7226">
        <w:t xml:space="preserve">t. 35403-35/2020-2 z dne 13. 1. 2021, </w:t>
      </w:r>
      <w:r w:rsidR="00DF69B3" w:rsidRPr="00BC7226">
        <w:t xml:space="preserve">št. 35403-35/2020-4 z dne 16. 4. 2021 in št. 35403-35/2020-6 z dne 31. 5. 2021, </w:t>
      </w:r>
      <w:r w:rsidR="00523B10" w:rsidRPr="00BC7226">
        <w:t xml:space="preserve">Agencija RS za okolje, Vojkova 1b, 1000 Ljubljana, </w:t>
      </w:r>
      <w:hyperlink r:id="rId9" w:history="1">
        <w:r w:rsidR="004F6922" w:rsidRPr="00BC7226">
          <w:t>gp.arso@gov.si</w:t>
        </w:r>
      </w:hyperlink>
      <w:r w:rsidR="004F6922" w:rsidRPr="00BC7226">
        <w:t xml:space="preserve"> </w:t>
      </w:r>
    </w:p>
    <w:p w:rsidR="00523B10" w:rsidRPr="00BC7226" w:rsidRDefault="00DF69B3" w:rsidP="00BC7226">
      <w:pPr>
        <w:pStyle w:val="Zamik1"/>
        <w:spacing w:line="276" w:lineRule="auto"/>
        <w:ind w:right="-8"/>
      </w:pPr>
      <w:r w:rsidRPr="00BC7226">
        <w:t>š</w:t>
      </w:r>
      <w:r w:rsidR="00523B10" w:rsidRPr="00BC7226">
        <w:t>t. 35508-3292/2020-5 z dne 6. 1. 2021</w:t>
      </w:r>
      <w:r w:rsidRPr="00BC7226">
        <w:t xml:space="preserve"> in št. 35508-3292/2020-6 z dne 19. 5. 2021</w:t>
      </w:r>
      <w:r w:rsidR="00523B10" w:rsidRPr="00BC7226">
        <w:t xml:space="preserve">, Direkcija Republike Slovenije za vode, </w:t>
      </w:r>
      <w:r w:rsidRPr="00BC7226">
        <w:t>Sektor območja srednje Save, Vojkova 52, 1000</w:t>
      </w:r>
      <w:r w:rsidR="00523B10" w:rsidRPr="00BC7226">
        <w:t xml:space="preserve"> Ljubljana, </w:t>
      </w:r>
      <w:r w:rsidRPr="00BC7226">
        <w:t>gp.drsv@gov.si</w:t>
      </w:r>
    </w:p>
    <w:p w:rsidR="00E32772" w:rsidRPr="00BC7226" w:rsidRDefault="00E32772" w:rsidP="00BC7226">
      <w:pPr>
        <w:pStyle w:val="Zamik1"/>
        <w:spacing w:line="276" w:lineRule="auto"/>
        <w:ind w:right="-8"/>
      </w:pPr>
      <w:r w:rsidRPr="00BC7226">
        <w:t xml:space="preserve">št. 3-II-775/6-O-19/HT z dne 13. 1. 2021, Zavod RS za varstvo narave OE Ljubljana, Cankarjeva cesta 10, 1000 Ljubljana, </w:t>
      </w:r>
      <w:hyperlink r:id="rId10" w:history="1">
        <w:r w:rsidRPr="00BC7226">
          <w:t>zrsvn.oelj@zrsvn.si</w:t>
        </w:r>
      </w:hyperlink>
    </w:p>
    <w:p w:rsidR="00E32772" w:rsidRPr="00BC7226" w:rsidRDefault="00E32772" w:rsidP="00BC7226">
      <w:pPr>
        <w:pStyle w:val="Zamik1"/>
        <w:spacing w:line="276" w:lineRule="auto"/>
        <w:ind w:right="-8"/>
      </w:pPr>
      <w:r w:rsidRPr="00BC7226">
        <w:t>št. 35102-1175/2017-20 z dne 9. 2. 2021, Zavod za varstvo kulturne dediščine Služba za kulturno dediščino OE Ljubljana, Tržaška cesta 4, 1000 Ljubljana, tajnistvo.lj@zvkds.si</w:t>
      </w:r>
    </w:p>
    <w:p w:rsidR="00E32772" w:rsidRPr="00BC7226" w:rsidRDefault="00E32772" w:rsidP="00BC7226">
      <w:pPr>
        <w:pStyle w:val="Zamik1"/>
        <w:spacing w:line="276" w:lineRule="auto"/>
        <w:ind w:right="-8"/>
      </w:pPr>
      <w:r w:rsidRPr="00BC7226">
        <w:t xml:space="preserve">št. 3511-1812/2020-4-TP z dne 23. 12. 2020, Mestna občina Ljubljana Oddelek za gospodarske dejavnosti in promet, Trg MDB 7, 1000 Ljubljana, </w:t>
      </w:r>
      <w:hyperlink r:id="rId11" w:history="1">
        <w:r w:rsidRPr="00BC7226">
          <w:t>glavna.pisarna@ljubljana.si</w:t>
        </w:r>
      </w:hyperlink>
    </w:p>
    <w:p w:rsidR="00E32772" w:rsidRPr="00BC7226" w:rsidRDefault="00E32772" w:rsidP="00BC7226">
      <w:pPr>
        <w:pStyle w:val="Zamik1"/>
        <w:spacing w:line="276" w:lineRule="auto"/>
        <w:ind w:right="-8"/>
      </w:pPr>
      <w:r w:rsidRPr="00BC7226">
        <w:lastRenderedPageBreak/>
        <w:t xml:space="preserve">št. 3512-813/2020-2 z dne 24. 12. 2020, Mestna občina Ljubljana Oddelek za urejanje prostora, Poljanska cesta 28, 1000 Ljubljana, </w:t>
      </w:r>
      <w:hyperlink r:id="rId12" w:history="1">
        <w:r w:rsidRPr="00BC7226">
          <w:t>glavna.pisarna@ljubljana.si</w:t>
        </w:r>
      </w:hyperlink>
    </w:p>
    <w:p w:rsidR="00523B10" w:rsidRPr="00BC7226" w:rsidRDefault="00FB222B" w:rsidP="00BC7226">
      <w:pPr>
        <w:pStyle w:val="Zamik1"/>
        <w:spacing w:line="276" w:lineRule="auto"/>
        <w:ind w:right="-8"/>
      </w:pPr>
      <w:r w:rsidRPr="00BC7226">
        <w:t xml:space="preserve">št. VOK-351-395/2021-004 z dne 19. 2. 2021 in št. </w:t>
      </w:r>
      <w:r w:rsidR="00E32772" w:rsidRPr="00BC7226">
        <w:t>VOK-351-395/2021-008 z dne 6. 4. 2021</w:t>
      </w:r>
      <w:r w:rsidRPr="00BC7226">
        <w:t>– kanalizacija, Vodovod Kanalizacija Snaga d.o.o.,</w:t>
      </w:r>
      <w:r w:rsidR="00E32772" w:rsidRPr="00BC7226">
        <w:t xml:space="preserve"> </w:t>
      </w:r>
      <w:r w:rsidRPr="00BC7226">
        <w:t xml:space="preserve">Vodovodna cesta 90, 1000 Ljubljana, </w:t>
      </w:r>
      <w:proofErr w:type="spellStart"/>
      <w:r w:rsidRPr="00BC7226">
        <w:t>vokasnaga</w:t>
      </w:r>
      <w:proofErr w:type="spellEnd"/>
      <w:r w:rsidRPr="00BC7226">
        <w:t>@</w:t>
      </w:r>
      <w:proofErr w:type="spellStart"/>
      <w:r w:rsidRPr="00BC7226">
        <w:t>vokasnagasi</w:t>
      </w:r>
      <w:proofErr w:type="spellEnd"/>
    </w:p>
    <w:p w:rsidR="00FB222B" w:rsidRPr="00BC7226" w:rsidRDefault="00FB222B" w:rsidP="00BC7226">
      <w:pPr>
        <w:pStyle w:val="Zamik1"/>
        <w:spacing w:line="276" w:lineRule="auto"/>
        <w:ind w:right="-8"/>
      </w:pPr>
      <w:r w:rsidRPr="00BC7226">
        <w:t xml:space="preserve">št. VOK-351-394/2021-005 z dne 18. 2. 2021 in št. VOK-351-394/2021-009 z dne 6. 4. 2021 – vodovod, Vodovod Kanalizacija Snaga d.o.o., Vodovodna cesta 90, 1000 Ljubljana, </w:t>
      </w:r>
      <w:proofErr w:type="spellStart"/>
      <w:r w:rsidRPr="00BC7226">
        <w:t>vokasnaga</w:t>
      </w:r>
      <w:proofErr w:type="spellEnd"/>
      <w:r w:rsidRPr="00BC7226">
        <w:t>@</w:t>
      </w:r>
      <w:proofErr w:type="spellStart"/>
      <w:r w:rsidRPr="00BC7226">
        <w:t>vokasnagasi</w:t>
      </w:r>
      <w:proofErr w:type="spellEnd"/>
    </w:p>
    <w:p w:rsidR="00523B10" w:rsidRPr="00BC7226" w:rsidRDefault="00DF69B3" w:rsidP="00BC7226">
      <w:pPr>
        <w:pStyle w:val="Zamik1"/>
        <w:spacing w:line="276" w:lineRule="auto"/>
        <w:ind w:right="-8"/>
      </w:pPr>
      <w:r w:rsidRPr="00BC7226">
        <w:t>š</w:t>
      </w:r>
      <w:r w:rsidR="00523B10" w:rsidRPr="00BC7226">
        <w:t>t. 1168364 z dne 6. 1. 2021</w:t>
      </w:r>
      <w:r w:rsidRPr="00BC7226">
        <w:t xml:space="preserve"> in št. 1255046 (16014/2021-BP) z dne 8. 4. 2021, </w:t>
      </w:r>
      <w:r w:rsidR="00523B10" w:rsidRPr="00BC7226">
        <w:t xml:space="preserve">Elektro Ljubljana d.d., Slovenska cesta 56, 1000 Ljubljana, </w:t>
      </w:r>
      <w:hyperlink r:id="rId13" w:history="1">
        <w:r w:rsidR="00523B10" w:rsidRPr="00BC7226">
          <w:t>info@elektro-ljubljana.si</w:t>
        </w:r>
      </w:hyperlink>
    </w:p>
    <w:p w:rsidR="00523B10" w:rsidRPr="00BC7226" w:rsidRDefault="00DF69B3" w:rsidP="00BC7226">
      <w:pPr>
        <w:pStyle w:val="Zamik1"/>
        <w:spacing w:line="276" w:lineRule="auto"/>
        <w:ind w:right="-8"/>
      </w:pPr>
      <w:r w:rsidRPr="00BC7226">
        <w:t>š</w:t>
      </w:r>
      <w:r w:rsidR="00523B10" w:rsidRPr="00BC7226">
        <w:t xml:space="preserve">t. JPE-351-1162/2020-006 </w:t>
      </w:r>
      <w:r w:rsidRPr="00BC7226">
        <w:t xml:space="preserve">(33/C-1175) </w:t>
      </w:r>
      <w:r w:rsidR="00523B10" w:rsidRPr="00BC7226">
        <w:t xml:space="preserve">z dne 23. 12. 2020, Energetika Ljubljana d.o.o., Verovškova ulica 62, 1000 Ljubljana, </w:t>
      </w:r>
      <w:hyperlink r:id="rId14" w:history="1">
        <w:r w:rsidR="00523B10" w:rsidRPr="00BC7226">
          <w:t>info@energetika-lj.si</w:t>
        </w:r>
      </w:hyperlink>
      <w:r w:rsidR="00523B10" w:rsidRPr="00BC7226">
        <w:t xml:space="preserve"> </w:t>
      </w:r>
    </w:p>
    <w:p w:rsidR="00523B10" w:rsidRPr="00BC7226" w:rsidRDefault="00DF69B3" w:rsidP="00BC7226">
      <w:pPr>
        <w:pStyle w:val="Zamik1"/>
        <w:spacing w:line="276" w:lineRule="auto"/>
        <w:ind w:right="-8"/>
      </w:pPr>
      <w:r w:rsidRPr="00BC7226">
        <w:t>š</w:t>
      </w:r>
      <w:r w:rsidR="00523B10" w:rsidRPr="00BC7226">
        <w:t xml:space="preserve">t. SM-29-15-2020 z dne 17. 6. 2020 in št. SM-29-15-2020-A z dne 16. 12. 2020, Gasilska brigada Ljubljana, Vojkova cesta 19, 1000 Ljubljana, gbl@gb.ljubljana.si </w:t>
      </w:r>
    </w:p>
    <w:p w:rsidR="00523B10" w:rsidRPr="00BC7226" w:rsidRDefault="00DF69B3" w:rsidP="00BC7226">
      <w:pPr>
        <w:pStyle w:val="Zamik1"/>
        <w:spacing w:line="276" w:lineRule="auto"/>
        <w:ind w:right="-8"/>
      </w:pPr>
      <w:r w:rsidRPr="00BC7226">
        <w:t>š</w:t>
      </w:r>
      <w:r w:rsidR="00523B10" w:rsidRPr="00BC7226">
        <w:t xml:space="preserve">t. 31002-394/2019-13 z dne 18. 9. 2020, Slovenske železnice – Infrastruktura d.o.o., Kolodvorska ulica 11, 1506 Ljubljana, </w:t>
      </w:r>
      <w:hyperlink r:id="rId15" w:history="1">
        <w:r w:rsidR="00523B10" w:rsidRPr="00BC7226">
          <w:t>vposta.infra@slo-zeleznice.si</w:t>
        </w:r>
      </w:hyperlink>
      <w:r w:rsidR="00523B10" w:rsidRPr="00BC7226">
        <w:t xml:space="preserve"> </w:t>
      </w:r>
    </w:p>
    <w:p w:rsidR="00523B10" w:rsidRPr="00BC7226" w:rsidRDefault="00FB222B" w:rsidP="00BC7226">
      <w:pPr>
        <w:pStyle w:val="Zamik1"/>
        <w:spacing w:line="276" w:lineRule="auto"/>
        <w:ind w:right="-8"/>
      </w:pPr>
      <w:r w:rsidRPr="00BC7226">
        <w:t>š</w:t>
      </w:r>
      <w:r w:rsidR="00523B10" w:rsidRPr="00BC7226">
        <w:t>t. 90924-LJ/4308-BS z dne 18. 12. 2020, Telekom Slovenije d.d., Stegne 19, 1000 Ljubljana, sprejemna.pisarna@telekom.si</w:t>
      </w:r>
    </w:p>
    <w:p w:rsidR="00523B10" w:rsidRPr="00BC7226" w:rsidRDefault="00E32772" w:rsidP="00BC7226">
      <w:pPr>
        <w:pStyle w:val="Zamik1"/>
        <w:spacing w:line="276" w:lineRule="auto"/>
        <w:ind w:right="-8"/>
      </w:pPr>
      <w:r w:rsidRPr="00BC7226">
        <w:t>š</w:t>
      </w:r>
      <w:r w:rsidR="00523B10" w:rsidRPr="00BC7226">
        <w:t xml:space="preserve">t. </w:t>
      </w:r>
      <w:proofErr w:type="spellStart"/>
      <w:r w:rsidR="00523B10" w:rsidRPr="00BC7226">
        <w:t>Elea</w:t>
      </w:r>
      <w:proofErr w:type="spellEnd"/>
      <w:r w:rsidR="00523B10" w:rsidRPr="00BC7226">
        <w:t xml:space="preserve"> 1-21-GZ z dne 19. 1. 2021, Telemach d. o. o., Brnčičeva ulica 49a, 1231 Ljubljana-Črnuče, </w:t>
      </w:r>
      <w:hyperlink r:id="rId16" w:history="1">
        <w:r w:rsidR="00523B10" w:rsidRPr="00BC7226">
          <w:t>info@telemach.si</w:t>
        </w:r>
      </w:hyperlink>
    </w:p>
    <w:p w:rsidR="00E32772" w:rsidRPr="00BC7226" w:rsidRDefault="00E32772" w:rsidP="00BC7226">
      <w:pPr>
        <w:pStyle w:val="Zamik1"/>
        <w:spacing w:line="276" w:lineRule="auto"/>
        <w:ind w:right="-8"/>
      </w:pPr>
      <w:r w:rsidRPr="00BC7226">
        <w:t xml:space="preserve">št. 139/21 z dne 15. 2. 2021, Javna razsvetljava d.d., Litijska cesta 263, 1000 Ljubljana, </w:t>
      </w:r>
      <w:hyperlink r:id="rId17" w:history="1">
        <w:r w:rsidRPr="00BC7226">
          <w:t>info@jr-lj.si</w:t>
        </w:r>
      </w:hyperlink>
    </w:p>
    <w:p w:rsidR="009E2131" w:rsidRPr="00BC7226" w:rsidRDefault="00E32772" w:rsidP="00BC7226">
      <w:pPr>
        <w:pStyle w:val="Zamik1"/>
        <w:spacing w:line="276" w:lineRule="auto"/>
        <w:ind w:right="-8"/>
      </w:pPr>
      <w:r w:rsidRPr="00BC7226">
        <w:t xml:space="preserve">št. 024021_II z dne 25. 3. 2021, </w:t>
      </w:r>
      <w:r w:rsidR="009E2131" w:rsidRPr="00BC7226">
        <w:t>Gratel</w:t>
      </w:r>
      <w:r w:rsidRPr="00BC7226">
        <w:t>, Laze 18a, 4000 Kranj, info@gratel.si</w:t>
      </w:r>
    </w:p>
    <w:p w:rsidR="00437656" w:rsidRPr="00BC7226" w:rsidRDefault="00437656" w:rsidP="00BC7226">
      <w:pPr>
        <w:spacing w:line="276" w:lineRule="auto"/>
        <w:ind w:right="-8"/>
        <w:rPr>
          <w:rFonts w:cs="Arial"/>
        </w:rPr>
      </w:pPr>
    </w:p>
    <w:p w:rsidR="00EA4738" w:rsidRPr="00BC7226" w:rsidRDefault="005D55D3" w:rsidP="00BC7226">
      <w:pPr>
        <w:pStyle w:val="NatevanjeIIIIII"/>
      </w:pPr>
      <w:r w:rsidRPr="00BC7226">
        <w:t xml:space="preserve">Presoja vplivov na okolje je bila izvedena za poseg: </w:t>
      </w:r>
      <w:r w:rsidR="00A70EB8" w:rsidRPr="00BC7226">
        <w:t xml:space="preserve">gradnjo Kopališča Ilirija </w:t>
      </w:r>
      <w:r w:rsidR="00984D30" w:rsidRPr="00BC7226">
        <w:t xml:space="preserve">na zemljiščih s </w:t>
      </w:r>
      <w:proofErr w:type="spellStart"/>
      <w:r w:rsidR="00984D30" w:rsidRPr="00BC7226">
        <w:t>parc</w:t>
      </w:r>
      <w:proofErr w:type="spellEnd"/>
      <w:r w:rsidR="00984D30" w:rsidRPr="00BC7226">
        <w:t xml:space="preserve">. št. </w:t>
      </w:r>
      <w:r w:rsidR="00A70EB8" w:rsidRPr="00BC7226">
        <w:t>3259, 2098, 2099, 2097, 2102, 2104, 2101, 2103, 3262, 3261, 2100, 2105, 2106, 2107, 2114, 2115, 2113, 2116, 2182, 2109, 2108/</w:t>
      </w:r>
      <w:r w:rsidR="000F6A2B">
        <w:t>5</w:t>
      </w:r>
      <w:bookmarkStart w:id="0" w:name="_GoBack"/>
      <w:bookmarkEnd w:id="0"/>
      <w:r w:rsidR="00A70EB8" w:rsidRPr="00BC7226">
        <w:t>, 2120, 2110, 3253/1-del, 2108/2; vse k.o. (1725) Ajdovščina.</w:t>
      </w:r>
      <w:r w:rsidR="00984D30" w:rsidRPr="00BC7226">
        <w:t xml:space="preserve"> Investitor (nosilec nameravanega posega) mora z namenom preprečitve, zmanjšanja ali odprave pomembnejših škodljivih vplivov na okolje, pri gradnji in uporabi poleg zakonsko predpisanih, upoštevati tudi naslednje ukrepe in pogoje:</w:t>
      </w:r>
    </w:p>
    <w:p w:rsidR="00984D30" w:rsidRPr="00BC7226" w:rsidRDefault="00984D30" w:rsidP="00BC7226">
      <w:pPr>
        <w:spacing w:line="276" w:lineRule="auto"/>
        <w:ind w:left="720" w:right="-8"/>
        <w:rPr>
          <w:rFonts w:cs="Arial"/>
        </w:rPr>
      </w:pPr>
    </w:p>
    <w:p w:rsidR="009502D4" w:rsidRPr="00BC7226" w:rsidRDefault="009502D4" w:rsidP="00BC7226">
      <w:pPr>
        <w:pStyle w:val="Obrazloitev10"/>
        <w:spacing w:line="276" w:lineRule="auto"/>
        <w:ind w:right="-8"/>
        <w:rPr>
          <w:rFonts w:cs="Arial"/>
        </w:rPr>
      </w:pPr>
      <w:r w:rsidRPr="00BC7226">
        <w:rPr>
          <w:rFonts w:cs="Arial"/>
        </w:rPr>
        <w:t>Varstvo zraka:</w:t>
      </w:r>
    </w:p>
    <w:p w:rsidR="00682C97" w:rsidRPr="00BC7226" w:rsidRDefault="00682C97" w:rsidP="00BC7226">
      <w:pPr>
        <w:pStyle w:val="Obrazloitev11"/>
        <w:spacing w:line="276" w:lineRule="auto"/>
        <w:ind w:right="-8"/>
        <w:rPr>
          <w:rFonts w:cs="Arial"/>
        </w:rPr>
      </w:pPr>
      <w:r w:rsidRPr="00BC7226">
        <w:rPr>
          <w:rFonts w:cs="Arial"/>
        </w:rPr>
        <w:t>V času gradnje</w:t>
      </w:r>
    </w:p>
    <w:p w:rsidR="00213B49" w:rsidRPr="00BC7226" w:rsidRDefault="00461A05" w:rsidP="00BC7226">
      <w:pPr>
        <w:pStyle w:val="Zamik1"/>
        <w:spacing w:line="276" w:lineRule="auto"/>
        <w:ind w:right="-8"/>
      </w:pPr>
      <w:r w:rsidRPr="00BC7226">
        <w:t>v</w:t>
      </w:r>
      <w:r w:rsidR="00213B49" w:rsidRPr="00BC7226">
        <w:t xml:space="preserve"> </w:t>
      </w:r>
      <w:r w:rsidRPr="00BC7226">
        <w:t>E</w:t>
      </w:r>
      <w:r w:rsidR="00213B49" w:rsidRPr="00BC7226">
        <w:t>laborat preprečevanja in zmanjševanja emisije delcev iz gradbišča morajo biti vključeni vsi relevantni ukrepi</w:t>
      </w:r>
      <w:r w:rsidRPr="00BC7226">
        <w:t xml:space="preserve"> iz področnih predpisov;</w:t>
      </w:r>
    </w:p>
    <w:p w:rsidR="00213B49" w:rsidRPr="00BC7226" w:rsidRDefault="00461A05" w:rsidP="00BC7226">
      <w:pPr>
        <w:pStyle w:val="Zamik1"/>
        <w:spacing w:line="276" w:lineRule="auto"/>
        <w:ind w:right="-8"/>
      </w:pPr>
      <w:r w:rsidRPr="00BC7226">
        <w:t>v</w:t>
      </w:r>
      <w:r w:rsidR="00213B49" w:rsidRPr="00BC7226">
        <w:t xml:space="preserve"> dnevih, </w:t>
      </w:r>
      <w:r w:rsidRPr="00BC7226">
        <w:t>ko je razglašena</w:t>
      </w:r>
      <w:r w:rsidR="00213B49" w:rsidRPr="00BC7226">
        <w:t xml:space="preserve"> č</w:t>
      </w:r>
      <w:r w:rsidRPr="00BC7226">
        <w:t>ezmerna</w:t>
      </w:r>
      <w:r w:rsidR="00213B49" w:rsidRPr="00BC7226">
        <w:t xml:space="preserve"> onesnaženost zunanjega zraka z delci PM</w:t>
      </w:r>
      <w:r w:rsidR="00213B49" w:rsidRPr="00BC7226">
        <w:rPr>
          <w:vertAlign w:val="subscript"/>
        </w:rPr>
        <w:t>10</w:t>
      </w:r>
      <w:r w:rsidR="00213B49" w:rsidRPr="00BC7226">
        <w:t xml:space="preserve">, </w:t>
      </w:r>
      <w:r w:rsidRPr="00BC7226">
        <w:t>je treba</w:t>
      </w:r>
      <w:r w:rsidR="00213B49" w:rsidRPr="00BC7226">
        <w:t xml:space="preserve"> prekin</w:t>
      </w:r>
      <w:r w:rsidRPr="00BC7226">
        <w:t>iti</w:t>
      </w:r>
      <w:r w:rsidR="00213B49" w:rsidRPr="00BC7226">
        <w:t xml:space="preserve"> izvajanje del na prostem, ki povzročajo emisije delcev (na primer izkopi, prevoz prašnega materiala, raztresanje</w:t>
      </w:r>
      <w:r w:rsidRPr="00BC7226">
        <w:t xml:space="preserve"> in podobno);</w:t>
      </w:r>
    </w:p>
    <w:p w:rsidR="00213B49" w:rsidRPr="00BC7226" w:rsidRDefault="00213B49" w:rsidP="00BC7226">
      <w:pPr>
        <w:pStyle w:val="Zamik1"/>
        <w:spacing w:line="276" w:lineRule="auto"/>
        <w:ind w:right="-8"/>
      </w:pPr>
      <w:r w:rsidRPr="00BC7226">
        <w:t>v času gradnje</w:t>
      </w:r>
      <w:r w:rsidR="00461A05" w:rsidRPr="00BC7226">
        <w:t xml:space="preserve"> je potrebno uporabljati</w:t>
      </w:r>
      <w:r w:rsidRPr="00BC7226">
        <w:t xml:space="preserve"> tovorn</w:t>
      </w:r>
      <w:r w:rsidR="00461A05" w:rsidRPr="00BC7226">
        <w:t>a</w:t>
      </w:r>
      <w:r w:rsidRPr="00BC7226">
        <w:t xml:space="preserve"> vozil</w:t>
      </w:r>
      <w:r w:rsidR="00461A05" w:rsidRPr="00BC7226">
        <w:t>a</w:t>
      </w:r>
      <w:r w:rsidRPr="00BC7226">
        <w:t>, ki ustr</w:t>
      </w:r>
      <w:r w:rsidR="00461A05" w:rsidRPr="00BC7226">
        <w:t>ezajo najmanj standardom EURO V;</w:t>
      </w:r>
    </w:p>
    <w:p w:rsidR="000D46C8" w:rsidRPr="00BC7226" w:rsidRDefault="00213B49" w:rsidP="00BC7226">
      <w:pPr>
        <w:pStyle w:val="Zamik1"/>
        <w:spacing w:line="276" w:lineRule="auto"/>
        <w:ind w:right="-8"/>
      </w:pPr>
      <w:r w:rsidRPr="00BC7226">
        <w:t>gradbišč</w:t>
      </w:r>
      <w:r w:rsidR="00461A05" w:rsidRPr="00BC7226">
        <w:t>e mora biti</w:t>
      </w:r>
      <w:r w:rsidRPr="00BC7226">
        <w:t xml:space="preserve"> v celoti obdano s polno kovinsko gradb</w:t>
      </w:r>
      <w:r w:rsidR="00461A05" w:rsidRPr="00BC7226">
        <w:t>iščno ograjo višine 2 m;</w:t>
      </w:r>
    </w:p>
    <w:p w:rsidR="00461A05" w:rsidRPr="00BC7226" w:rsidRDefault="00461A05" w:rsidP="00BC7226">
      <w:pPr>
        <w:pStyle w:val="Zamik1"/>
        <w:spacing w:line="276" w:lineRule="auto"/>
        <w:ind w:right="-8"/>
      </w:pPr>
      <w:r w:rsidRPr="00BC7226">
        <w:t>na izvozu iz gradbišča na javno cesto (Bleiweisova cesta) je treba zagotoviti pranje koles in podvozje vozil.</w:t>
      </w:r>
    </w:p>
    <w:p w:rsidR="000255FB" w:rsidRPr="00BC7226" w:rsidRDefault="000255FB" w:rsidP="00BC7226">
      <w:pPr>
        <w:pStyle w:val="Obrazloitev11"/>
        <w:spacing w:line="276" w:lineRule="auto"/>
        <w:ind w:right="-8"/>
        <w:rPr>
          <w:rFonts w:cs="Arial"/>
        </w:rPr>
      </w:pPr>
      <w:r w:rsidRPr="00BC7226">
        <w:rPr>
          <w:rFonts w:cs="Arial"/>
        </w:rPr>
        <w:t>V času obratovanja</w:t>
      </w:r>
    </w:p>
    <w:p w:rsidR="00984D30" w:rsidRPr="00BC7226" w:rsidRDefault="00461A05" w:rsidP="00BC7226">
      <w:pPr>
        <w:pStyle w:val="Zamik1"/>
        <w:spacing w:line="276" w:lineRule="auto"/>
        <w:ind w:right="-8"/>
      </w:pPr>
      <w:r w:rsidRPr="00BC7226">
        <w:t>o</w:t>
      </w:r>
      <w:r w:rsidR="00B71C88" w:rsidRPr="00BC7226">
        <w:t>dprtine za odvod odpadnega zraka iz prisilnega prezračevanja garaže ne smejo biti v neposredni bližini objektov z varovanimi prostori ali površin, na katerih se pogosto ali daljši čas zadržujejo ljudje.</w:t>
      </w:r>
    </w:p>
    <w:p w:rsidR="00461A05" w:rsidRPr="00BC7226" w:rsidRDefault="00461A05" w:rsidP="00BC7226">
      <w:pPr>
        <w:spacing w:line="276" w:lineRule="auto"/>
        <w:ind w:left="426" w:right="-8"/>
        <w:rPr>
          <w:rFonts w:cs="Arial"/>
        </w:rPr>
      </w:pPr>
    </w:p>
    <w:p w:rsidR="009502D4" w:rsidRPr="00BC7226" w:rsidRDefault="00682C97" w:rsidP="00BC7226">
      <w:pPr>
        <w:pStyle w:val="Obrazloitev10"/>
        <w:spacing w:line="276" w:lineRule="auto"/>
        <w:ind w:right="-8"/>
        <w:rPr>
          <w:rFonts w:cs="Arial"/>
        </w:rPr>
      </w:pPr>
      <w:r w:rsidRPr="00BC7226">
        <w:rPr>
          <w:rFonts w:cs="Arial"/>
        </w:rPr>
        <w:t>Varstvo tal in podzemne vode</w:t>
      </w:r>
      <w:r w:rsidR="009502D4" w:rsidRPr="00BC7226">
        <w:rPr>
          <w:rFonts w:cs="Arial"/>
        </w:rPr>
        <w:t xml:space="preserve"> v času gradnje:</w:t>
      </w:r>
    </w:p>
    <w:p w:rsidR="0048463D" w:rsidRPr="00BC7226" w:rsidRDefault="0048463D" w:rsidP="00BC7226">
      <w:pPr>
        <w:pStyle w:val="Zamik1"/>
        <w:spacing w:line="276" w:lineRule="auto"/>
        <w:ind w:right="-8"/>
      </w:pPr>
      <w:r w:rsidRPr="00BC7226">
        <w:t>objekti (kletni del) morajo biti grajeni nad srednjo gladino podzemne vode;</w:t>
      </w:r>
    </w:p>
    <w:p w:rsidR="0048463D" w:rsidRPr="00BC7226" w:rsidRDefault="0048463D" w:rsidP="00BC7226">
      <w:pPr>
        <w:pStyle w:val="Zamik1"/>
        <w:spacing w:line="276" w:lineRule="auto"/>
        <w:ind w:right="-8"/>
      </w:pPr>
      <w:r w:rsidRPr="00BC7226">
        <w:t xml:space="preserve">predvideti </w:t>
      </w:r>
      <w:r w:rsidR="007532CB" w:rsidRPr="00BC7226">
        <w:t xml:space="preserve">je treba </w:t>
      </w:r>
      <w:r w:rsidRPr="00BC7226">
        <w:t xml:space="preserve">vse potrebne varnostne ukrepe in tako organizacijo na gradbiščih, da bo preprečeno onesnaževanje voda, ki bi nastalo zaradi transporta, skladiščenja ali uporabe tekočih </w:t>
      </w:r>
      <w:r w:rsidR="007532CB" w:rsidRPr="00BC7226">
        <w:t>goriv ali drugih nevarnih snovi;</w:t>
      </w:r>
    </w:p>
    <w:p w:rsidR="0048463D" w:rsidRPr="00BC7226" w:rsidRDefault="007532CB" w:rsidP="00BC7226">
      <w:pPr>
        <w:pStyle w:val="Zamik1"/>
        <w:spacing w:line="276" w:lineRule="auto"/>
        <w:ind w:right="-8"/>
      </w:pPr>
      <w:r w:rsidRPr="00BC7226">
        <w:lastRenderedPageBreak/>
        <w:t>u</w:t>
      </w:r>
      <w:r w:rsidR="0048463D" w:rsidRPr="00BC7226">
        <w:t>poraba gradbenega materiala, iz katerega se lahko izločajo snovi, škodlji</w:t>
      </w:r>
      <w:r w:rsidRPr="00BC7226">
        <w:t>ve za tla in vodo, ni dovoljena;</w:t>
      </w:r>
    </w:p>
    <w:p w:rsidR="0048463D" w:rsidRPr="00BC7226" w:rsidRDefault="007532CB" w:rsidP="00BC7226">
      <w:pPr>
        <w:pStyle w:val="Zamik1"/>
        <w:spacing w:line="276" w:lineRule="auto"/>
        <w:ind w:right="-8"/>
      </w:pPr>
      <w:r w:rsidRPr="00BC7226">
        <w:t>v</w:t>
      </w:r>
      <w:r w:rsidR="0048463D" w:rsidRPr="00BC7226">
        <w:t>si delavci na gradbišču morajo biti poučeni o nevarnosti izlitja goriva, motornega olja ali drugih nevarnih tekočin v tla in o postopkih ravnanja v takšnih primerih, na gradbišču pa mora biti na voljo tudi vsem dostopna oprema za ukrepanje v tovrstnih primerih, kar je treba predvideti že v načrtu organizacije gradbišča. V primeru razlitja goriva ali olja je potrebno onesnaženo zemljino takoj odstraniti, jo shraniti v zaprte posode in jo oddati kot nevaren odpadek ustreznemu zbiralcu ali izvajalcu obdelave tega odpadka. Vse tovrstne dogodke je potr</w:t>
      </w:r>
      <w:r w:rsidRPr="00BC7226">
        <w:t>ebno vpisati v gradbeni dnevnik;</w:t>
      </w:r>
    </w:p>
    <w:p w:rsidR="0048463D" w:rsidRPr="00BC7226" w:rsidRDefault="007532CB" w:rsidP="00BC7226">
      <w:pPr>
        <w:pStyle w:val="Zamik1"/>
        <w:spacing w:line="276" w:lineRule="auto"/>
        <w:ind w:right="-8"/>
      </w:pPr>
      <w:r w:rsidRPr="00BC7226">
        <w:t>n</w:t>
      </w:r>
      <w:r w:rsidR="0048463D" w:rsidRPr="00BC7226">
        <w:t>a gradbišču in pri gradbenem transportu naj se uporabljajo le redno in dobro vzdrževani stroji in vozila. Večja servisna oz. vzdrževalna dela na gradbenih strojih in napravah, pri katerih bi lahko prišlo do izlitja goriva ali olja iz stroja, se ne smejo izvajati na gradbišču temveč v ustrezno opremljenih servisnih delavnicah</w:t>
      </w:r>
      <w:r w:rsidRPr="00BC7226">
        <w:t>;</w:t>
      </w:r>
    </w:p>
    <w:p w:rsidR="0048463D" w:rsidRPr="00BC7226" w:rsidRDefault="007532CB" w:rsidP="00BC7226">
      <w:pPr>
        <w:pStyle w:val="Zamik1"/>
        <w:spacing w:line="276" w:lineRule="auto"/>
        <w:ind w:right="-8"/>
      </w:pPr>
      <w:r w:rsidRPr="00BC7226">
        <w:t>p</w:t>
      </w:r>
      <w:r w:rsidR="0048463D" w:rsidRPr="00BC7226">
        <w:t>arkirišče za delovne stroje in tovorna vozila na gradbišču naj se izvede na neprepustno utrjeni površini, z možnostjo ukrepanja (zajema) v primeru izlitja goriva ali olja. Oskrba delovnih strojev z gorivom naj se izvaja na tej površini, kjer bo ob morebitnem razlitju goriva ali olja omogočen zajem in onemogočen izliv v tla. Preprečiti je treba, da bi pri oskrbi strojev in naprav z gorivom</w:t>
      </w:r>
      <w:r w:rsidRPr="00BC7226">
        <w:t xml:space="preserve"> </w:t>
      </w:r>
      <w:r w:rsidR="0048463D" w:rsidRPr="00BC7226">
        <w:t xml:space="preserve">prišlo do onesnaženja tal. </w:t>
      </w:r>
      <w:r w:rsidRPr="00BC7226">
        <w:t>P</w:t>
      </w:r>
      <w:r w:rsidR="0048463D" w:rsidRPr="00BC7226">
        <w:t xml:space="preserve">ri nalivanju goriva </w:t>
      </w:r>
      <w:r w:rsidRPr="00BC7226">
        <w:t>naj se uporabi prenosno lovilno posodo;</w:t>
      </w:r>
    </w:p>
    <w:p w:rsidR="000255FB" w:rsidRPr="00BC7226" w:rsidRDefault="007532CB" w:rsidP="00BC7226">
      <w:pPr>
        <w:pStyle w:val="Zamik1"/>
        <w:spacing w:line="276" w:lineRule="auto"/>
        <w:ind w:right="-8"/>
      </w:pPr>
      <w:r w:rsidRPr="00BC7226">
        <w:t>n</w:t>
      </w:r>
      <w:r w:rsidR="0048463D" w:rsidRPr="00BC7226">
        <w:t>a gradbišču naj se skladiščijo najmanjše možne količine nevarnih snovi (kemikalij), ki še omogočajo nemoten potek del. Skladiščenje nevarnih snovi na gradbišču mora biti urejeno v posebnem kontejnerju ali pod nadstrešnico za zaščito pred atmosferskimi vplivi in v lovilni skledi, ki lahko v primeru tekočih nevarnih kemikalij zadrži razlite kemikalije do najmanj dvakratne prostornine največje embalažne enote, v kateri se hranijo tekoče kemikalije. Dostop mora biti omejen oz. dovoljen le pooblaščenim osebam. Vse skladiščene nevarne snovi morajo biti ustrezno označene (vrsta snovi, oznaka nevarnosti), v skladu s predpisi s področja kemikalij. Skladiščijo naj se v originalni embalaži ali v drugi ustrezni zaprti embalaži in le v količinah, ki so nujno potrebne za nemoteno obratovanje gradbišča</w:t>
      </w:r>
      <w:r w:rsidRPr="00BC7226">
        <w:t>.</w:t>
      </w:r>
    </w:p>
    <w:p w:rsidR="000255FB" w:rsidRPr="00BC7226" w:rsidRDefault="000255FB" w:rsidP="00BC7226">
      <w:pPr>
        <w:spacing w:line="276" w:lineRule="auto"/>
        <w:ind w:right="-8"/>
        <w:rPr>
          <w:rFonts w:cs="Arial"/>
        </w:rPr>
      </w:pPr>
    </w:p>
    <w:p w:rsidR="009502D4" w:rsidRPr="00BC7226" w:rsidRDefault="000255FB" w:rsidP="00BC7226">
      <w:pPr>
        <w:pStyle w:val="Obrazloitev10"/>
        <w:spacing w:line="276" w:lineRule="auto"/>
        <w:ind w:right="-8"/>
        <w:rPr>
          <w:rFonts w:cs="Arial"/>
        </w:rPr>
      </w:pPr>
      <w:r w:rsidRPr="00BC7226">
        <w:rPr>
          <w:rFonts w:cs="Arial"/>
        </w:rPr>
        <w:t>Ravnanje z odpadki v času gradnje:</w:t>
      </w:r>
    </w:p>
    <w:p w:rsidR="00213B49" w:rsidRPr="00BC7226" w:rsidRDefault="007532CB" w:rsidP="00BC7226">
      <w:pPr>
        <w:pStyle w:val="Zamik1"/>
        <w:spacing w:line="276" w:lineRule="auto"/>
        <w:ind w:right="-8"/>
      </w:pPr>
      <w:r w:rsidRPr="00BC7226">
        <w:t>z</w:t>
      </w:r>
      <w:r w:rsidR="00213B49" w:rsidRPr="00BC7226">
        <w:t xml:space="preserve">emeljski izkop, opredeljen kot nenevaren odpadek s številko 17 05 04 - Zemlja in kamenje, ki nista navedena v 17 05 03, </w:t>
      </w:r>
      <w:r w:rsidR="00EA56D6" w:rsidRPr="00BC7226">
        <w:t xml:space="preserve">se sme </w:t>
      </w:r>
      <w:r w:rsidR="00213B49" w:rsidRPr="00BC7226">
        <w:t>uporabiti na istem gradbišču, kjer je nastal (predvidoma manjše količine pri zasipavanju globljih nivojev), oziroma na drugem gradbišču istega investitorja</w:t>
      </w:r>
      <w:r w:rsidR="00D370DA" w:rsidRPr="00BC7226">
        <w:t>, pri čemer</w:t>
      </w:r>
      <w:r w:rsidR="00213B49" w:rsidRPr="00BC7226">
        <w:t xml:space="preserve"> se z izkopom ne sme urejati zgornjih plasti zelenic, zelenih površin športnih igrišč, otroških igrišč in drugih netlakovanih površin, kjer se lahko izvajajo dejavnosti, pri katerih bi lahko prišlo do vdihovanja ali zaužitja prašnih delcev tal. Prav tako se zemeljski izkop ne sme uporabiti za nasipavanje površin za pridelavo rastlin, name</w:t>
      </w:r>
      <w:r w:rsidR="00EA56D6" w:rsidRPr="00BC7226">
        <w:t>njenih prehrani ljudi in živali;</w:t>
      </w:r>
    </w:p>
    <w:p w:rsidR="00BE0ECE" w:rsidRPr="00BC7226" w:rsidRDefault="00BE0ECE" w:rsidP="00BC7226">
      <w:pPr>
        <w:pStyle w:val="Zamik1"/>
        <w:spacing w:line="276" w:lineRule="auto"/>
        <w:ind w:right="-8"/>
      </w:pPr>
      <w:r w:rsidRPr="00BC7226">
        <w:t>o</w:t>
      </w:r>
      <w:r w:rsidR="00213B49" w:rsidRPr="00BC7226">
        <w:t>dkop zemljine mora potekati pri optimalni vlažnosti tal, to je med 80 in 90 % poljske kapacitete v celotni globini izkopa. Če izkop poteka po daljšem suhem obdobju je potrebno tla najmanj 24 ur pred izkopom zaliti z ustrezno količino vode, da se doseže optimalna vlažnost tal</w:t>
      </w:r>
      <w:r w:rsidR="007B3455" w:rsidRPr="00BC7226">
        <w:t>;</w:t>
      </w:r>
    </w:p>
    <w:p w:rsidR="00D370DA" w:rsidRPr="00BC7226" w:rsidRDefault="00532031" w:rsidP="00BC7226">
      <w:pPr>
        <w:pStyle w:val="Zamik1"/>
        <w:spacing w:line="276" w:lineRule="auto"/>
        <w:ind w:right="-8"/>
      </w:pPr>
      <w:r w:rsidRPr="00BC7226">
        <w:t xml:space="preserve">v fazi izdelave PZI dokumentacije je potrebno opraviti natančnejši pregled gradbenih materialov, s katerimi je grajen objekt, ki se ruši, in v primeru najdbe dodatnih virov odpadkov, ki vsebujejo azbest (poleg že predvidene strešne kritine) in PCB (tesnilne mase, toplotna izolacija, električna napeljava) ravnati skladno s predpisi o ravnanju z odpadki, ki vsebujejo azbest in odstranjevanju polikloriranih bifenilov in polikloriranih </w:t>
      </w:r>
      <w:proofErr w:type="spellStart"/>
      <w:r w:rsidRPr="00BC7226">
        <w:t>terfenilov</w:t>
      </w:r>
      <w:proofErr w:type="spellEnd"/>
      <w:r w:rsidRPr="00BC7226">
        <w:t>.</w:t>
      </w:r>
    </w:p>
    <w:p w:rsidR="00D370DA" w:rsidRPr="00BC7226" w:rsidRDefault="00D370DA" w:rsidP="00BC7226">
      <w:pPr>
        <w:tabs>
          <w:tab w:val="left" w:pos="6509"/>
        </w:tabs>
        <w:spacing w:line="276" w:lineRule="auto"/>
        <w:ind w:right="-8"/>
        <w:rPr>
          <w:rFonts w:cs="Arial"/>
        </w:rPr>
      </w:pPr>
    </w:p>
    <w:p w:rsidR="00984D30" w:rsidRPr="00BC7226" w:rsidRDefault="00213B49" w:rsidP="00BC7226">
      <w:pPr>
        <w:pStyle w:val="Obrazloitev10"/>
        <w:spacing w:line="276" w:lineRule="auto"/>
        <w:ind w:right="-8"/>
        <w:rPr>
          <w:rFonts w:cs="Arial"/>
        </w:rPr>
      </w:pPr>
      <w:r w:rsidRPr="00BC7226">
        <w:rPr>
          <w:rFonts w:cs="Arial"/>
        </w:rPr>
        <w:t>Varstvo pred hrupom v č</w:t>
      </w:r>
      <w:r w:rsidR="000255FB" w:rsidRPr="00BC7226">
        <w:rPr>
          <w:rFonts w:cs="Arial"/>
        </w:rPr>
        <w:t>asu gradnje:</w:t>
      </w:r>
    </w:p>
    <w:p w:rsidR="00532031" w:rsidRPr="00BC7226" w:rsidRDefault="00532031" w:rsidP="00BC7226">
      <w:pPr>
        <w:pStyle w:val="Zamik1"/>
        <w:spacing w:line="276" w:lineRule="auto"/>
        <w:ind w:right="-8"/>
      </w:pPr>
      <w:r w:rsidRPr="00BC7226">
        <w:t xml:space="preserve">gradbena dela </w:t>
      </w:r>
      <w:r w:rsidR="00EA4A38" w:rsidRPr="00BC7226">
        <w:t xml:space="preserve">in pripadajoči transporti </w:t>
      </w:r>
      <w:r w:rsidRPr="00BC7226">
        <w:t xml:space="preserve">se lahko izvajajo </w:t>
      </w:r>
      <w:r w:rsidR="00EA4A38" w:rsidRPr="00BC7226">
        <w:t xml:space="preserve">le </w:t>
      </w:r>
      <w:r w:rsidRPr="00BC7226">
        <w:t xml:space="preserve">od ponedeljka do petka v dnevnem času med </w:t>
      </w:r>
      <w:r w:rsidR="00EA4A38" w:rsidRPr="00BC7226">
        <w:t>7</w:t>
      </w:r>
      <w:r w:rsidRPr="00BC7226">
        <w:t>. in 18. uro, t</w:t>
      </w:r>
      <w:r w:rsidR="00EA4A38" w:rsidRPr="00BC7226">
        <w:t>er ob sobotah med 6. in 16. uro;</w:t>
      </w:r>
    </w:p>
    <w:p w:rsidR="00532031" w:rsidRPr="00BC7226" w:rsidRDefault="00EA4A38" w:rsidP="00BC7226">
      <w:pPr>
        <w:pStyle w:val="Zamik1"/>
        <w:spacing w:line="276" w:lineRule="auto"/>
        <w:ind w:right="-8"/>
      </w:pPr>
      <w:r w:rsidRPr="00BC7226">
        <w:t>gradbeni stroji in tovorna vozila na gradbišču morajo v primeru postanka ali parkiranja za več kot pet minut izklopiti motor in ne smejo obratovati v t.i. prostem teku;</w:t>
      </w:r>
    </w:p>
    <w:p w:rsidR="00EA4A38" w:rsidRPr="00BC7226" w:rsidRDefault="00EA4A38" w:rsidP="00BC7226">
      <w:pPr>
        <w:pStyle w:val="Zamik1"/>
        <w:spacing w:line="276" w:lineRule="auto"/>
        <w:ind w:right="-8"/>
      </w:pPr>
      <w:r w:rsidRPr="00BC7226">
        <w:t>treba se je izogibati impulznemu hrupu (udarjanje, padci predmetov, udarjanje loput pri raztovarjanju tovornih vozil, itd.);</w:t>
      </w:r>
    </w:p>
    <w:p w:rsidR="00B6783D" w:rsidRPr="00BC7226" w:rsidRDefault="00B6783D" w:rsidP="00BC7226">
      <w:pPr>
        <w:pStyle w:val="Zamik1"/>
        <w:spacing w:line="276" w:lineRule="auto"/>
        <w:ind w:right="-8"/>
      </w:pPr>
      <w:r w:rsidRPr="00BC7226">
        <w:lastRenderedPageBreak/>
        <w:t>prebivalce bližnjih stanovanjskih objektov, se mora vnaprej obvestiti o trajanju in lokaciji izvajanja hrupnih gradbenih del.</w:t>
      </w:r>
    </w:p>
    <w:p w:rsidR="00B6783D" w:rsidRPr="00BC7226" w:rsidRDefault="00B6783D" w:rsidP="00BC7226">
      <w:pPr>
        <w:tabs>
          <w:tab w:val="left" w:pos="6509"/>
        </w:tabs>
        <w:spacing w:line="276" w:lineRule="auto"/>
        <w:ind w:right="-8"/>
        <w:rPr>
          <w:rFonts w:cs="Arial"/>
        </w:rPr>
      </w:pPr>
    </w:p>
    <w:p w:rsidR="000255FB" w:rsidRPr="00BC7226" w:rsidRDefault="000255FB" w:rsidP="00BC7226">
      <w:pPr>
        <w:pStyle w:val="Obrazloitev10"/>
        <w:spacing w:line="276" w:lineRule="auto"/>
        <w:ind w:right="-8"/>
        <w:rPr>
          <w:rFonts w:cs="Arial"/>
        </w:rPr>
      </w:pPr>
      <w:r w:rsidRPr="00BC7226">
        <w:rPr>
          <w:rFonts w:cs="Arial"/>
        </w:rPr>
        <w:t>Varstvo pred svetlobnim onesnaževanjem v času obratovanja:</w:t>
      </w:r>
    </w:p>
    <w:p w:rsidR="00BB2C03" w:rsidRPr="00BC7226" w:rsidRDefault="00BB2C03" w:rsidP="00BC7226">
      <w:pPr>
        <w:pStyle w:val="Zamik1"/>
        <w:spacing w:line="276" w:lineRule="auto"/>
        <w:ind w:right="-8"/>
      </w:pPr>
      <w:r w:rsidRPr="00BC7226">
        <w:t xml:space="preserve">zunanje površine, poti in drevesne gruče se smejo osvetliti z LED svetili na nižjih stebričkih (1 m) in višjih </w:t>
      </w:r>
      <w:proofErr w:type="spellStart"/>
      <w:r w:rsidRPr="00BC7226">
        <w:t>kandelabrih</w:t>
      </w:r>
      <w:proofErr w:type="spellEnd"/>
      <w:r w:rsidRPr="00BC7226">
        <w:t xml:space="preserve"> (3 m), z deležem svetlobnega toka nad vodoravnico največ 0%, barvna temperatura svetilk ne sme presegati 3000 K;</w:t>
      </w:r>
    </w:p>
    <w:p w:rsidR="00BB2C03" w:rsidRPr="00BC7226" w:rsidRDefault="00BB2C03" w:rsidP="00BC7226">
      <w:pPr>
        <w:pStyle w:val="Zamik1"/>
        <w:spacing w:line="276" w:lineRule="auto"/>
        <w:ind w:right="-8"/>
      </w:pPr>
      <w:r w:rsidRPr="00BC7226">
        <w:t>športni del se sme osvetliti z LED svetili z deležem svetlobnega toka nad vodoravnico največ 5%, barvna temperatura svetilk ne sme presegati 3000 K;</w:t>
      </w:r>
    </w:p>
    <w:p w:rsidR="000255FB" w:rsidRPr="00BC7226" w:rsidRDefault="00BB2C03" w:rsidP="00BC7226">
      <w:pPr>
        <w:pStyle w:val="Zamik1"/>
        <w:spacing w:line="276" w:lineRule="auto"/>
        <w:ind w:right="-8"/>
      </w:pPr>
      <w:r w:rsidRPr="00BC7226">
        <w:t>krmiljenje zunanje razsvetljave mora biti izvedeno preko CNS-a, ki omogoča poljubno časovno in programsko nastavitev vklopov tudi v odvisnosti od nivoja jakosti zunanje svetlobe.</w:t>
      </w:r>
    </w:p>
    <w:p w:rsidR="00B6783D" w:rsidRPr="00BC7226" w:rsidRDefault="00B6783D" w:rsidP="00BC7226">
      <w:pPr>
        <w:tabs>
          <w:tab w:val="left" w:pos="6509"/>
        </w:tabs>
        <w:spacing w:line="276" w:lineRule="auto"/>
        <w:ind w:right="-8"/>
        <w:rPr>
          <w:rFonts w:cs="Arial"/>
        </w:rPr>
      </w:pPr>
    </w:p>
    <w:p w:rsidR="000255FB" w:rsidRPr="00BC7226" w:rsidRDefault="000255FB" w:rsidP="00BC7226">
      <w:pPr>
        <w:pStyle w:val="Obrazloitev10"/>
        <w:spacing w:line="276" w:lineRule="auto"/>
        <w:ind w:right="-8"/>
        <w:rPr>
          <w:rFonts w:cs="Arial"/>
        </w:rPr>
      </w:pPr>
      <w:r w:rsidRPr="00BC7226">
        <w:rPr>
          <w:rFonts w:cs="Arial"/>
        </w:rPr>
        <w:t>Varstvo kulturne dediščine v času gradnje:</w:t>
      </w:r>
    </w:p>
    <w:p w:rsidR="00984D30" w:rsidRPr="00BC7226" w:rsidRDefault="00B71C88" w:rsidP="00BC7226">
      <w:pPr>
        <w:pStyle w:val="Obrazloitev11"/>
        <w:spacing w:line="276" w:lineRule="auto"/>
        <w:ind w:right="-8"/>
        <w:rPr>
          <w:rFonts w:cs="Arial"/>
        </w:rPr>
      </w:pPr>
      <w:r w:rsidRPr="00BC7226">
        <w:rPr>
          <w:rFonts w:cs="Arial"/>
        </w:rPr>
        <w:t>EŠD 329 Ljubljana – Arheološko najdišče Ljubljana:</w:t>
      </w:r>
    </w:p>
    <w:p w:rsidR="00B71C88" w:rsidRPr="00BC7226" w:rsidRDefault="00B71C88" w:rsidP="00BC7226">
      <w:pPr>
        <w:pStyle w:val="Zamik1"/>
        <w:spacing w:line="276" w:lineRule="auto"/>
        <w:ind w:right="-8"/>
      </w:pPr>
      <w:r w:rsidRPr="00BC7226">
        <w:t>sklad</w:t>
      </w:r>
      <w:r w:rsidR="007A6B5C" w:rsidRPr="00BC7226">
        <w:t>no</w:t>
      </w:r>
      <w:r w:rsidRPr="00BC7226">
        <w:t xml:space="preserve"> z zaključkom že izvedenih p</w:t>
      </w:r>
      <w:r w:rsidR="007A6B5C" w:rsidRPr="00BC7226">
        <w:t>redhodnih arheoloških raziskav s</w:t>
      </w:r>
      <w:r w:rsidRPr="00BC7226">
        <w:t>e ob vseh prihodnjih posegih v zemljino izv</w:t>
      </w:r>
      <w:r w:rsidR="007A6B5C" w:rsidRPr="00BC7226">
        <w:t>ede</w:t>
      </w:r>
      <w:r w:rsidRPr="00BC7226">
        <w:t xml:space="preserve"> arheološke raziskave</w:t>
      </w:r>
      <w:r w:rsidR="007A6B5C" w:rsidRPr="00BC7226">
        <w:t>;</w:t>
      </w:r>
    </w:p>
    <w:p w:rsidR="00B71C88" w:rsidRPr="00BC7226" w:rsidRDefault="007A6B5C" w:rsidP="00BC7226">
      <w:pPr>
        <w:pStyle w:val="Zamik1"/>
        <w:spacing w:line="276" w:lineRule="auto"/>
        <w:ind w:right="-8"/>
      </w:pPr>
      <w:r w:rsidRPr="00BC7226">
        <w:t>v</w:t>
      </w:r>
      <w:r w:rsidR="00B71C88" w:rsidRPr="00BC7226">
        <w:t xml:space="preserve"> primeru odkritja </w:t>
      </w:r>
      <w:proofErr w:type="spellStart"/>
      <w:r w:rsidR="00B71C88" w:rsidRPr="00BC7226">
        <w:t>intaktnih</w:t>
      </w:r>
      <w:proofErr w:type="spellEnd"/>
      <w:r w:rsidR="00B71C88" w:rsidRPr="00BC7226">
        <w:t xml:space="preserve"> arheoloških ostalin je treba raziskave nemudoma ustaviti. Izdajo se novi parametri za arheo</w:t>
      </w:r>
      <w:r w:rsidR="00B6783D" w:rsidRPr="00BC7226">
        <w:t>l</w:t>
      </w:r>
      <w:r w:rsidR="00B71C88" w:rsidRPr="00BC7226">
        <w:t>oška izkopavanja oz. raziskavo dediščine. Arheološke depozite in strukture pa se razišče v skladu z metodologijo stroke do arheološko sterilnih prsti; pri tem lahko ZVKDS zahteva razširitev gradbene jame.</w:t>
      </w:r>
      <w:r w:rsidR="00B51318" w:rsidRPr="00BC7226">
        <w:t xml:space="preserve"> Izkop naj poteka z ravno žlico;</w:t>
      </w:r>
    </w:p>
    <w:p w:rsidR="00B71C88" w:rsidRPr="00BC7226" w:rsidRDefault="00AF42D6" w:rsidP="00BC7226">
      <w:pPr>
        <w:pStyle w:val="Zamik1"/>
        <w:spacing w:line="276" w:lineRule="auto"/>
        <w:ind w:right="-8"/>
      </w:pPr>
      <w:r w:rsidRPr="00BC7226">
        <w:t>z</w:t>
      </w:r>
      <w:r w:rsidR="00B71C88" w:rsidRPr="00BC7226">
        <w:t>aradi priprave strokovnega konservatorskega nadzora je investitor (oz. izvajalec) o točnem datumu zemeljskih del dolžan pisno obvestiti pristojno območno enoto ZVKDS sedem dni pred samim pričetkom del. Stroški strokovnega arheološkega nadzora ne bremenijo investitorja.</w:t>
      </w:r>
    </w:p>
    <w:p w:rsidR="00B71C88" w:rsidRPr="00BC7226" w:rsidRDefault="00B71C88" w:rsidP="00BC7226">
      <w:pPr>
        <w:pStyle w:val="Obrazloitev11"/>
        <w:spacing w:line="276" w:lineRule="auto"/>
        <w:ind w:right="-8"/>
        <w:rPr>
          <w:rFonts w:cs="Arial"/>
        </w:rPr>
      </w:pPr>
      <w:r w:rsidRPr="00BC7226">
        <w:rPr>
          <w:rFonts w:cs="Arial"/>
        </w:rPr>
        <w:t>EŠD 5621– Ljubljana - Kopališče Ilirija:</w:t>
      </w:r>
    </w:p>
    <w:p w:rsidR="00B71C88" w:rsidRPr="00BC7226" w:rsidRDefault="00B71C88" w:rsidP="00BC7226">
      <w:pPr>
        <w:pStyle w:val="Obrazloitev11a"/>
        <w:spacing w:line="276" w:lineRule="auto"/>
        <w:ind w:right="-8"/>
        <w:rPr>
          <w:rFonts w:cs="Arial"/>
        </w:rPr>
      </w:pPr>
      <w:r w:rsidRPr="00BC7226">
        <w:rPr>
          <w:rFonts w:cs="Arial"/>
        </w:rPr>
        <w:t>Obstoječi objekt (sklop A)</w:t>
      </w:r>
    </w:p>
    <w:p w:rsidR="00B71C88" w:rsidRPr="00BC7226" w:rsidRDefault="00AF42D6" w:rsidP="00BC7226">
      <w:pPr>
        <w:pStyle w:val="Zamik1"/>
        <w:spacing w:line="276" w:lineRule="auto"/>
        <w:ind w:right="-8"/>
      </w:pPr>
      <w:r w:rsidRPr="00BC7226">
        <w:t>v</w:t>
      </w:r>
      <w:r w:rsidR="00B71C88" w:rsidRPr="00BC7226">
        <w:t xml:space="preserve"> fazi PZI je treba izdelati natančen projekt prenove obstoječega objek</w:t>
      </w:r>
      <w:r w:rsidR="00B51318" w:rsidRPr="00BC7226">
        <w:t>ta in ga uskladiti z ZVKDS;</w:t>
      </w:r>
    </w:p>
    <w:p w:rsidR="00B71C88" w:rsidRPr="00BC7226" w:rsidRDefault="00B71C88" w:rsidP="00BC7226">
      <w:pPr>
        <w:pStyle w:val="Zamik1"/>
        <w:spacing w:line="276" w:lineRule="auto"/>
        <w:ind w:right="-8"/>
      </w:pPr>
      <w:r w:rsidRPr="00BC7226">
        <w:t xml:space="preserve">v fazi PZI </w:t>
      </w:r>
      <w:r w:rsidR="00B51318" w:rsidRPr="00BC7226">
        <w:t xml:space="preserve">je treba </w:t>
      </w:r>
      <w:r w:rsidRPr="00BC7226">
        <w:t>izvesti sondiranje sten in strehe - za potrebe ocene statične stabilnos</w:t>
      </w:r>
      <w:r w:rsidR="00B51318" w:rsidRPr="00BC7226">
        <w:t>ti in nadaljnjega projektiranja;</w:t>
      </w:r>
    </w:p>
    <w:p w:rsidR="00B71C88" w:rsidRPr="00BC7226" w:rsidRDefault="00AF42D6" w:rsidP="00BC7226">
      <w:pPr>
        <w:pStyle w:val="Zamik1"/>
        <w:spacing w:line="276" w:lineRule="auto"/>
        <w:ind w:right="-8"/>
      </w:pPr>
      <w:r w:rsidRPr="00BC7226">
        <w:t xml:space="preserve">v </w:t>
      </w:r>
      <w:r w:rsidR="00B71C88" w:rsidRPr="00BC7226">
        <w:t>fazi PZ</w:t>
      </w:r>
      <w:r w:rsidR="00B51318" w:rsidRPr="00BC7226">
        <w:t xml:space="preserve">I se v dogovoru z ZVKDS izvede </w:t>
      </w:r>
      <w:r w:rsidR="00B71C88" w:rsidRPr="00BC7226">
        <w:t>natančna interpretacija avtentičnih prvin garderob</w:t>
      </w:r>
      <w:r w:rsidR="00B51318" w:rsidRPr="00BC7226">
        <w:t>;</w:t>
      </w:r>
    </w:p>
    <w:p w:rsidR="00B71C88" w:rsidRPr="00BC7226" w:rsidRDefault="00AF42D6" w:rsidP="00BC7226">
      <w:pPr>
        <w:pStyle w:val="Zamik1"/>
        <w:spacing w:line="276" w:lineRule="auto"/>
        <w:ind w:right="-8"/>
      </w:pPr>
      <w:r w:rsidRPr="00BC7226">
        <w:t>a</w:t>
      </w:r>
      <w:r w:rsidR="00B71C88" w:rsidRPr="00BC7226">
        <w:t xml:space="preserve">vtentične arhitekturne prvine in detajli fasad kot so fasadni ometi, opeka, strešni zaključki, kovinski nadstrešek nad vhodom, dvokrilna vhodna lesena vrata, napis »kopališče Ilirija«, prvotna držala za zastave, bodo ob prenovi obnovljeni po navodilih </w:t>
      </w:r>
      <w:proofErr w:type="spellStart"/>
      <w:r w:rsidR="00B71C88" w:rsidRPr="00BC7226">
        <w:t>konzervatorsko</w:t>
      </w:r>
      <w:proofErr w:type="spellEnd"/>
      <w:r w:rsidR="00B71C88" w:rsidRPr="00BC7226">
        <w:t xml:space="preserve">-restavratorske stroke, </w:t>
      </w:r>
      <w:proofErr w:type="spellStart"/>
      <w:r w:rsidR="00B71C88" w:rsidRPr="00BC7226">
        <w:t>konzervatorskega</w:t>
      </w:r>
      <w:proofErr w:type="spellEnd"/>
      <w:r w:rsidR="00B71C88" w:rsidRPr="00BC7226">
        <w:t xml:space="preserve"> načrta, </w:t>
      </w:r>
      <w:proofErr w:type="spellStart"/>
      <w:r w:rsidR="00B71C88" w:rsidRPr="00BC7226">
        <w:t>sondaž</w:t>
      </w:r>
      <w:proofErr w:type="spellEnd"/>
      <w:r w:rsidR="00B71C88" w:rsidRPr="00BC7226">
        <w:t xml:space="preserve"> fasade in posnetka obstoječega stanja. Skladno z zahtevami projektnih pogojev je treba dokumentacij</w:t>
      </w:r>
      <w:r w:rsidR="00B51318" w:rsidRPr="00BC7226">
        <w:t>o</w:t>
      </w:r>
      <w:r w:rsidR="00B71C88" w:rsidRPr="00BC7226">
        <w:t xml:space="preserve"> pred izvedbo preda</w:t>
      </w:r>
      <w:r w:rsidR="00B51318" w:rsidRPr="00BC7226">
        <w:t>ti v potrditev ZVKDS;</w:t>
      </w:r>
    </w:p>
    <w:p w:rsidR="00B71C88" w:rsidRPr="00BC7226" w:rsidRDefault="00AF42D6" w:rsidP="00BC7226">
      <w:pPr>
        <w:pStyle w:val="Zamik1"/>
        <w:spacing w:line="276" w:lineRule="auto"/>
        <w:ind w:right="-8"/>
      </w:pPr>
      <w:r w:rsidRPr="00BC7226">
        <w:t>v</w:t>
      </w:r>
      <w:r w:rsidR="00B71C88" w:rsidRPr="00BC7226">
        <w:t xml:space="preserve"> fazi PZI se ZVKDS pošlje v potrditev odločitev glede obnoviti kipa kop</w:t>
      </w:r>
      <w:r w:rsidR="00A14B14" w:rsidRPr="00BC7226">
        <w:t>alke, ki se ga postavi nad vhod;</w:t>
      </w:r>
    </w:p>
    <w:p w:rsidR="00B71C88" w:rsidRPr="00BC7226" w:rsidRDefault="00AF42D6" w:rsidP="00BC7226">
      <w:pPr>
        <w:pStyle w:val="Zamik1"/>
        <w:spacing w:line="276" w:lineRule="auto"/>
        <w:ind w:right="-8"/>
      </w:pPr>
      <w:r w:rsidRPr="00BC7226">
        <w:t>v</w:t>
      </w:r>
      <w:r w:rsidR="00B71C88" w:rsidRPr="00BC7226">
        <w:t xml:space="preserve"> notranjosti obnovljenega prvotnega vhodnega trakta je potrebno zagotoviti ustrezen prostor, kjer bo muzejsko postavljena zgodovina gradnje in delovanja kopališča Ilirija. V postavitev naj se vključijo prvotne lesene garderobne kabine z opremo, ki so neposredno povezane s severnim traktom. ZVKDS, OE Ljubljana je potrebno omogočiti ogled objekta z namenom podrobne določitve obstoječih avtentičnih prvin, ki jih je potrebno vključiti v muzejsko predstavi</w:t>
      </w:r>
      <w:r w:rsidR="00A14B14" w:rsidRPr="00BC7226">
        <w:t>tev;</w:t>
      </w:r>
    </w:p>
    <w:p w:rsidR="00B71C88" w:rsidRPr="00BC7226" w:rsidRDefault="00AF42D6" w:rsidP="00BC7226">
      <w:pPr>
        <w:pStyle w:val="Zamik1"/>
        <w:spacing w:line="276" w:lineRule="auto"/>
        <w:ind w:right="-8"/>
      </w:pPr>
      <w:r w:rsidRPr="00BC7226">
        <w:t>v</w:t>
      </w:r>
      <w:r w:rsidR="00B71C88" w:rsidRPr="00BC7226">
        <w:t xml:space="preserve"> času načrtovanja posega je potrebno zagotoviti izvedbo sondažnih raziskav fasade in notranjščine objekta z namenom pridobitve podatkov o prvotnih materialih in barvnih tonih, ki bodo izhodišče za obnovo objekta. Na podlagi rezultatov sondažnih raziskav bodo podani podrobni </w:t>
      </w:r>
      <w:proofErr w:type="spellStart"/>
      <w:r w:rsidR="00B71C88" w:rsidRPr="00BC7226">
        <w:t>kulturnovarstveni</w:t>
      </w:r>
      <w:proofErr w:type="spellEnd"/>
      <w:r w:rsidR="00B71C88" w:rsidRPr="00BC7226">
        <w:t xml:space="preserve"> pogoji za obno</w:t>
      </w:r>
      <w:r w:rsidR="00A14B14" w:rsidRPr="00BC7226">
        <w:t>vo, ki se bodo upoštevali v PZI;</w:t>
      </w:r>
    </w:p>
    <w:p w:rsidR="00B71C88" w:rsidRPr="00BC7226" w:rsidRDefault="00AF42D6" w:rsidP="00BC7226">
      <w:pPr>
        <w:pStyle w:val="Zamik1"/>
        <w:spacing w:line="276" w:lineRule="auto"/>
        <w:ind w:right="-8"/>
      </w:pPr>
      <w:r w:rsidRPr="00BC7226">
        <w:t>p</w:t>
      </w:r>
      <w:r w:rsidR="00B71C88" w:rsidRPr="00BC7226">
        <w:t>red rušitvijo vzhodnega, južnega in zahodnega trakta je potrebno izdelati projektno dokumentacijo in sicer načrt fasad in tlorisov vseh objektov ter njihove karakteristične prereze v merilu 1:100, načrt strehe, načrt garderobne kabine s posameznimi detajli in dokumentacijo prvotnih tehničnih naprav, ki se odstranjujejo oz. 3D model objekta in okolice.</w:t>
      </w:r>
    </w:p>
    <w:p w:rsidR="00B71C88" w:rsidRPr="00BC7226" w:rsidRDefault="00B71C88" w:rsidP="00BC7226">
      <w:pPr>
        <w:pStyle w:val="Obrazloitev11a"/>
        <w:spacing w:line="276" w:lineRule="auto"/>
        <w:ind w:right="-8"/>
        <w:rPr>
          <w:rFonts w:cs="Arial"/>
        </w:rPr>
      </w:pPr>
      <w:proofErr w:type="spellStart"/>
      <w:r w:rsidRPr="00BC7226">
        <w:rPr>
          <w:rFonts w:cs="Arial"/>
        </w:rPr>
        <w:t>Lattermanov</w:t>
      </w:r>
      <w:proofErr w:type="spellEnd"/>
      <w:r w:rsidRPr="00BC7226">
        <w:rPr>
          <w:rFonts w:cs="Arial"/>
        </w:rPr>
        <w:t xml:space="preserve"> drevored</w:t>
      </w:r>
    </w:p>
    <w:p w:rsidR="00B71C88" w:rsidRPr="00BC7226" w:rsidRDefault="00AF42D6" w:rsidP="00BC7226">
      <w:pPr>
        <w:pStyle w:val="Zamik1"/>
        <w:spacing w:line="276" w:lineRule="auto"/>
        <w:ind w:right="-8"/>
      </w:pPr>
      <w:r w:rsidRPr="00BC7226">
        <w:t>v</w:t>
      </w:r>
      <w:r w:rsidR="00B71C88" w:rsidRPr="00BC7226">
        <w:t xml:space="preserve"> PZI zunanje ureditve mora pri določanju pogojev za zasaditev in rast dreves v drevoredu določiti licencirani </w:t>
      </w:r>
      <w:proofErr w:type="spellStart"/>
      <w:r w:rsidR="00B71C88" w:rsidRPr="00BC7226">
        <w:t>arborist</w:t>
      </w:r>
      <w:proofErr w:type="spellEnd"/>
      <w:r w:rsidR="00B71C88" w:rsidRPr="00BC7226">
        <w:t>.</w:t>
      </w:r>
    </w:p>
    <w:p w:rsidR="00B71C88" w:rsidRPr="00BC7226" w:rsidRDefault="00B71C88" w:rsidP="00BC7226">
      <w:pPr>
        <w:pStyle w:val="Obrazloitev11a"/>
        <w:spacing w:line="276" w:lineRule="auto"/>
        <w:ind w:right="-8"/>
        <w:rPr>
          <w:rFonts w:cs="Arial"/>
        </w:rPr>
      </w:pPr>
      <w:r w:rsidRPr="00BC7226">
        <w:rPr>
          <w:rFonts w:cs="Arial"/>
        </w:rPr>
        <w:t>Center plavalnega športa</w:t>
      </w:r>
      <w:r w:rsidR="00AF42D6" w:rsidRPr="00BC7226">
        <w:rPr>
          <w:rFonts w:cs="Arial"/>
        </w:rPr>
        <w:t xml:space="preserve"> (s</w:t>
      </w:r>
      <w:r w:rsidRPr="00BC7226">
        <w:rPr>
          <w:rFonts w:cs="Arial"/>
        </w:rPr>
        <w:t>klop B</w:t>
      </w:r>
      <w:r w:rsidR="00AF42D6" w:rsidRPr="00BC7226">
        <w:rPr>
          <w:rFonts w:cs="Arial"/>
        </w:rPr>
        <w:t>)</w:t>
      </w:r>
    </w:p>
    <w:p w:rsidR="00B71C88" w:rsidRPr="00BC7226" w:rsidRDefault="00AF42D6" w:rsidP="00BC7226">
      <w:pPr>
        <w:pStyle w:val="Zamik1"/>
        <w:spacing w:line="276" w:lineRule="auto"/>
        <w:ind w:right="-8"/>
      </w:pPr>
      <w:r w:rsidRPr="00BC7226">
        <w:lastRenderedPageBreak/>
        <w:t>k</w:t>
      </w:r>
      <w:r w:rsidR="00B71C88" w:rsidRPr="00BC7226">
        <w:t>ritina naj se izvede v delno transparentnem materialu, barvno usklajenem z zeleno kuliso parka Tivoli. Streha je zasnovana kot delno transparenta, barvno usklajenost se bo določila v fazi PZI v dogovoru s ZVKDS.</w:t>
      </w:r>
    </w:p>
    <w:p w:rsidR="00B71C88" w:rsidRPr="00BC7226" w:rsidRDefault="00B71C88" w:rsidP="00BC7226">
      <w:pPr>
        <w:pStyle w:val="Obrazloitev11a"/>
        <w:spacing w:line="276" w:lineRule="auto"/>
        <w:ind w:right="-8"/>
        <w:rPr>
          <w:rFonts w:cs="Arial"/>
        </w:rPr>
      </w:pPr>
      <w:r w:rsidRPr="00BC7226">
        <w:rPr>
          <w:rFonts w:cs="Arial"/>
        </w:rPr>
        <w:t>Garaža</w:t>
      </w:r>
    </w:p>
    <w:p w:rsidR="00B71C88" w:rsidRPr="00BC7226" w:rsidRDefault="00AF42D6" w:rsidP="00BC7226">
      <w:pPr>
        <w:pStyle w:val="Zamik1"/>
        <w:spacing w:line="276" w:lineRule="auto"/>
        <w:ind w:right="-8"/>
      </w:pPr>
      <w:r w:rsidRPr="00BC7226">
        <w:t>v</w:t>
      </w:r>
      <w:r w:rsidR="00B71C88" w:rsidRPr="00BC7226">
        <w:t xml:space="preserve"> času rušitve in ob izkopu gradbene jame južno od prvotnega vhodnega objekta je potrebno izvajati monitoring vplivov izkopa na obstoječi vstopni objekt (pojavljanje morebitnih razpok, posedanja....). V primeru nastajanja poškodb na prvotnem objektu je potrebno dela nemudoma zaustaviti ter zagotoviti tehnološke rešitve, ki bodo zagotovile varnost obstoječega vstopnega objekta. Načrt varovanja gradbene jame je treba v fazi PZI (po pridobitvi ocene o statični stabilnosti obstoječega objekta) dopolniti.</w:t>
      </w:r>
    </w:p>
    <w:p w:rsidR="00B71C88" w:rsidRPr="00BC7226" w:rsidRDefault="00B71C88" w:rsidP="00BC7226">
      <w:pPr>
        <w:tabs>
          <w:tab w:val="left" w:pos="6509"/>
        </w:tabs>
        <w:spacing w:line="276" w:lineRule="auto"/>
        <w:ind w:right="-8"/>
        <w:rPr>
          <w:rFonts w:cs="Arial"/>
        </w:rPr>
      </w:pPr>
    </w:p>
    <w:p w:rsidR="00BB2C03" w:rsidRPr="00BC7226" w:rsidRDefault="00BB2C03" w:rsidP="00BC7226">
      <w:pPr>
        <w:pStyle w:val="NatevanjeIIIIII"/>
      </w:pPr>
      <w:r w:rsidRPr="00BC7226">
        <w:t>Investitor mora v skladu s predpisom, ki ureja prvo ocenjevanje in obratovalni monitoring za vire hrupa ter o pogojih za njegovo izvajanje na gradbišču, ki je vir hrupa, zagotoviti izvajanje lastnega ocenjevanja hrupa po vzpostavitvi stabilnih obratovalnih razmer, oz. pod dejanskimi obratovalnimi pogoji, vendar ne pozneje kot 15 mesecev po zagonu.</w:t>
      </w:r>
    </w:p>
    <w:p w:rsidR="00BB2C03" w:rsidRPr="00BC7226" w:rsidRDefault="00A70EB8" w:rsidP="00BC7226">
      <w:pPr>
        <w:spacing w:line="276" w:lineRule="auto"/>
        <w:ind w:right="-8"/>
        <w:rPr>
          <w:rFonts w:cs="Arial"/>
        </w:rPr>
      </w:pPr>
      <w:r w:rsidRPr="00BC7226">
        <w:rPr>
          <w:rFonts w:cs="Arial"/>
        </w:rPr>
        <w:t>I</w:t>
      </w:r>
      <w:r w:rsidR="00BB2C03" w:rsidRPr="00BC7226">
        <w:rPr>
          <w:rFonts w:cs="Arial"/>
        </w:rPr>
        <w:t>nvestitor mora za novo TP v kleti objekta in visokofrekvenčne antene na strehi objekta izvesti prve meritve v skladu s predpisom, ki ureja elektromagnetno sevanje v naravnem in življenjskem okolju.</w:t>
      </w:r>
    </w:p>
    <w:p w:rsidR="00B71C88" w:rsidRPr="00BC7226" w:rsidRDefault="00B71C88" w:rsidP="00BC7226">
      <w:pPr>
        <w:tabs>
          <w:tab w:val="left" w:pos="6509"/>
        </w:tabs>
        <w:spacing w:line="276" w:lineRule="auto"/>
        <w:ind w:right="-8"/>
        <w:rPr>
          <w:rFonts w:cs="Arial"/>
        </w:rPr>
      </w:pPr>
    </w:p>
    <w:p w:rsidR="00E366F8" w:rsidRPr="00BC7226" w:rsidRDefault="00DC3005" w:rsidP="00BC7226">
      <w:pPr>
        <w:pStyle w:val="NatevanjeIIIIII"/>
      </w:pPr>
      <w:r w:rsidRPr="00BC7226">
        <w:t xml:space="preserve">Investitor mora pri nadaljnjem projektiranju, med gradnjo in uporabo objekta poleg pogojev, navedenih v prejšnji </w:t>
      </w:r>
      <w:r w:rsidR="00F32730" w:rsidRPr="00BC7226">
        <w:t xml:space="preserve">točki </w:t>
      </w:r>
      <w:r w:rsidRPr="00BC7226">
        <w:t xml:space="preserve">upoštevati tudi pogoje, ki imajo ustrezno pravno podlago in so jih k izvedbi gradnje in uporabi objekta iz vidika njihove pristojnosti podali </w:t>
      </w:r>
      <w:proofErr w:type="spellStart"/>
      <w:r w:rsidRPr="00BC7226">
        <w:t>mnenjedajalci</w:t>
      </w:r>
      <w:proofErr w:type="spellEnd"/>
      <w:r w:rsidRPr="00BC7226">
        <w:t xml:space="preserve"> navedeni v IV. točki</w:t>
      </w:r>
      <w:r w:rsidR="00E366F8" w:rsidRPr="00BC7226">
        <w:t>.</w:t>
      </w:r>
      <w:r w:rsidR="006B17D9" w:rsidRPr="00BC7226">
        <w:t xml:space="preserve"> </w:t>
      </w:r>
    </w:p>
    <w:p w:rsidR="00D91C78" w:rsidRPr="00BC7226" w:rsidRDefault="00D91C78" w:rsidP="00BC7226">
      <w:pPr>
        <w:tabs>
          <w:tab w:val="left" w:pos="6509"/>
        </w:tabs>
        <w:spacing w:line="276" w:lineRule="auto"/>
        <w:ind w:right="-8"/>
        <w:rPr>
          <w:rFonts w:cs="Arial"/>
        </w:rPr>
      </w:pPr>
    </w:p>
    <w:p w:rsidR="00D91C78" w:rsidRPr="00BC7226" w:rsidRDefault="00D91C78" w:rsidP="00BC7226">
      <w:pPr>
        <w:pStyle w:val="NatevanjeIIIIII"/>
      </w:pPr>
      <w:r w:rsidRPr="00BC7226">
        <w:t>Investitor in izvajalec morata pri gradnji upoštevati določbe Uredbe o pogojih, pod katerimi se lahko pri rekonstrukciji ali odstranitvi objektov in pri vzdrževalnih delih na objektih, instalacijah ali napravah odstranjujejo materiali, ki vsebujejo azbest (Uradni list RS, št. 60/06).</w:t>
      </w:r>
    </w:p>
    <w:p w:rsidR="00D91C78" w:rsidRPr="00BC7226" w:rsidRDefault="00D91C78" w:rsidP="00BC7226">
      <w:pPr>
        <w:spacing w:line="276" w:lineRule="auto"/>
        <w:ind w:right="-8"/>
      </w:pPr>
    </w:p>
    <w:p w:rsidR="00A26F10" w:rsidRPr="00BC7226" w:rsidRDefault="00A26F10" w:rsidP="00BC7226">
      <w:pPr>
        <w:pStyle w:val="NatevanjeIIIIII"/>
      </w:pPr>
      <w:r w:rsidRPr="00BC7226">
        <w:t>To dovoljenje preneha veljati, če investitor v roku pet let po njegovi pravnomočnosti ne vloži popolne prijave začetka gradnje.</w:t>
      </w:r>
    </w:p>
    <w:p w:rsidR="00785075" w:rsidRPr="00BC7226" w:rsidRDefault="00785075" w:rsidP="00BC7226">
      <w:pPr>
        <w:spacing w:line="276" w:lineRule="auto"/>
        <w:ind w:right="-8"/>
        <w:rPr>
          <w:rFonts w:cs="Arial"/>
        </w:rPr>
      </w:pPr>
    </w:p>
    <w:p w:rsidR="00A26F10" w:rsidRPr="00BC7226" w:rsidRDefault="00A26F10" w:rsidP="00BC7226">
      <w:pPr>
        <w:pStyle w:val="NatevanjeIIIIII"/>
      </w:pPr>
      <w:r w:rsidRPr="00BC7226">
        <w:t>Zaradi te gradnje ne smejo biti prizadete pravice in pravne koristi tretjih oseb. Škodo, ki bi nastala zaradi kršitev pravic in pravnih koristi teh oseb, trpi investitor.</w:t>
      </w:r>
    </w:p>
    <w:p w:rsidR="00785075" w:rsidRPr="00BC7226" w:rsidRDefault="00785075" w:rsidP="00BC7226">
      <w:pPr>
        <w:spacing w:line="276" w:lineRule="auto"/>
        <w:ind w:right="-8"/>
        <w:rPr>
          <w:rFonts w:cs="Arial"/>
        </w:rPr>
      </w:pPr>
    </w:p>
    <w:p w:rsidR="00A26F10" w:rsidRPr="00BC7226" w:rsidRDefault="00A26F10" w:rsidP="00BC7226">
      <w:pPr>
        <w:pStyle w:val="NatevanjeIIIIII"/>
      </w:pPr>
      <w:r w:rsidRPr="00BC7226">
        <w:t>Posebni stroški za izdajo tega dovoljenja niso bili zaznamovani.</w:t>
      </w:r>
    </w:p>
    <w:p w:rsidR="00FE40C9" w:rsidRPr="00BC7226" w:rsidRDefault="00FE40C9" w:rsidP="00BC7226">
      <w:pPr>
        <w:tabs>
          <w:tab w:val="left" w:pos="284"/>
        </w:tabs>
        <w:spacing w:line="276" w:lineRule="auto"/>
        <w:ind w:right="-8"/>
        <w:rPr>
          <w:rFonts w:cs="Arial"/>
        </w:rPr>
      </w:pPr>
    </w:p>
    <w:p w:rsidR="00D104AB" w:rsidRPr="00BC7226" w:rsidRDefault="00D104AB" w:rsidP="00BC7226">
      <w:pPr>
        <w:tabs>
          <w:tab w:val="left" w:pos="284"/>
        </w:tabs>
        <w:spacing w:line="276" w:lineRule="auto"/>
        <w:ind w:right="-8"/>
        <w:rPr>
          <w:rFonts w:cs="Arial"/>
        </w:rPr>
      </w:pPr>
    </w:p>
    <w:p w:rsidR="00FF42D5" w:rsidRPr="00BC7226" w:rsidRDefault="00FF42D5" w:rsidP="00BC7226">
      <w:pPr>
        <w:tabs>
          <w:tab w:val="left" w:pos="284"/>
        </w:tabs>
        <w:spacing w:line="276" w:lineRule="auto"/>
        <w:ind w:right="-8"/>
        <w:rPr>
          <w:rFonts w:cs="Arial"/>
        </w:rPr>
      </w:pPr>
    </w:p>
    <w:p w:rsidR="00252578" w:rsidRPr="00BC7226" w:rsidRDefault="00252578" w:rsidP="00BC7226">
      <w:pPr>
        <w:pStyle w:val="Naslov"/>
        <w:spacing w:line="276" w:lineRule="auto"/>
        <w:ind w:right="-8"/>
        <w:rPr>
          <w:rFonts w:cs="Arial"/>
        </w:rPr>
      </w:pPr>
      <w:r w:rsidRPr="00BC7226">
        <w:rPr>
          <w:rFonts w:cs="Arial"/>
        </w:rPr>
        <w:t>Obrazložitev:</w:t>
      </w:r>
    </w:p>
    <w:p w:rsidR="00591803" w:rsidRPr="00BC7226" w:rsidRDefault="00591803" w:rsidP="00BC7226">
      <w:pPr>
        <w:spacing w:line="276" w:lineRule="auto"/>
        <w:ind w:right="-8"/>
        <w:rPr>
          <w:rFonts w:cs="Arial"/>
        </w:rPr>
      </w:pPr>
    </w:p>
    <w:p w:rsidR="00D104AB" w:rsidRPr="00BC7226" w:rsidRDefault="00D104AB" w:rsidP="00BC7226">
      <w:pPr>
        <w:spacing w:line="276" w:lineRule="auto"/>
        <w:ind w:right="-8"/>
        <w:rPr>
          <w:rFonts w:cs="Arial"/>
        </w:rPr>
      </w:pPr>
    </w:p>
    <w:p w:rsidR="006B7A7A" w:rsidRPr="00BC7226" w:rsidRDefault="006B7A7A" w:rsidP="00BC7226">
      <w:pPr>
        <w:spacing w:line="276" w:lineRule="auto"/>
        <w:ind w:right="-8"/>
        <w:rPr>
          <w:rFonts w:cs="Arial"/>
        </w:rPr>
      </w:pPr>
    </w:p>
    <w:p w:rsidR="00956187" w:rsidRPr="00BC7226" w:rsidRDefault="00956187" w:rsidP="00BC7226">
      <w:pPr>
        <w:pStyle w:val="Obrazloitev1"/>
        <w:spacing w:line="276" w:lineRule="auto"/>
        <w:ind w:right="-8"/>
        <w:rPr>
          <w:rFonts w:cs="Arial"/>
        </w:rPr>
      </w:pPr>
      <w:r w:rsidRPr="00BC7226">
        <w:rPr>
          <w:rFonts w:cs="Arial"/>
        </w:rPr>
        <w:t>Investitor</w:t>
      </w:r>
      <w:r w:rsidR="00866C48" w:rsidRPr="00BC7226">
        <w:rPr>
          <w:rFonts w:cs="Arial"/>
        </w:rPr>
        <w:t xml:space="preserve"> </w:t>
      </w:r>
      <w:r w:rsidR="001767E7" w:rsidRPr="00BC7226">
        <w:rPr>
          <w:rFonts w:cs="Arial"/>
        </w:rPr>
        <w:t>Mestna občina Ljubljana, Mestni trg 1, 1000 Ljubljana</w:t>
      </w:r>
      <w:r w:rsidR="00D06833" w:rsidRPr="00BC7226">
        <w:rPr>
          <w:rFonts w:cs="Arial"/>
        </w:rPr>
        <w:t xml:space="preserve">, ki </w:t>
      </w:r>
      <w:r w:rsidR="00866C48" w:rsidRPr="00BC7226">
        <w:rPr>
          <w:rFonts w:cs="Arial"/>
        </w:rPr>
        <w:t>jo</w:t>
      </w:r>
      <w:r w:rsidR="00D06833" w:rsidRPr="00BC7226">
        <w:rPr>
          <w:rFonts w:cs="Arial"/>
        </w:rPr>
        <w:t xml:space="preserve"> po pooblastilu zastopa </w:t>
      </w:r>
      <w:r w:rsidR="001767E7" w:rsidRPr="00BC7226">
        <w:rPr>
          <w:rFonts w:cs="Arial"/>
        </w:rPr>
        <w:t>ELEA IC d.o.o., Dunajska cesta 21, 1000 Ljubljana</w:t>
      </w:r>
      <w:r w:rsidR="00866C48" w:rsidRPr="00BC7226">
        <w:rPr>
          <w:rFonts w:cs="Arial"/>
        </w:rPr>
        <w:t>,</w:t>
      </w:r>
      <w:r w:rsidR="00D06833" w:rsidRPr="00BC7226">
        <w:rPr>
          <w:rFonts w:cs="Arial"/>
        </w:rPr>
        <w:t xml:space="preserve"> </w:t>
      </w:r>
      <w:r w:rsidR="00866C48" w:rsidRPr="00BC7226">
        <w:rPr>
          <w:rFonts w:cs="Arial"/>
        </w:rPr>
        <w:t>je</w:t>
      </w:r>
      <w:r w:rsidR="00D06833" w:rsidRPr="00BC7226">
        <w:rPr>
          <w:rFonts w:cs="Arial"/>
        </w:rPr>
        <w:t xml:space="preserve"> </w:t>
      </w:r>
      <w:r w:rsidR="00866C48" w:rsidRPr="00BC7226">
        <w:rPr>
          <w:rFonts w:cs="Arial"/>
        </w:rPr>
        <w:t xml:space="preserve">dne </w:t>
      </w:r>
      <w:r w:rsidR="001767E7" w:rsidRPr="00BC7226">
        <w:rPr>
          <w:rFonts w:cs="Arial"/>
        </w:rPr>
        <w:t>8</w:t>
      </w:r>
      <w:r w:rsidR="00866C48" w:rsidRPr="00BC7226">
        <w:rPr>
          <w:rFonts w:cs="Arial"/>
        </w:rPr>
        <w:t>. </w:t>
      </w:r>
      <w:r w:rsidR="001767E7" w:rsidRPr="00BC7226">
        <w:rPr>
          <w:rFonts w:cs="Arial"/>
        </w:rPr>
        <w:t>9</w:t>
      </w:r>
      <w:r w:rsidR="00866C48" w:rsidRPr="00BC7226">
        <w:rPr>
          <w:rFonts w:cs="Arial"/>
        </w:rPr>
        <w:t>. 2020</w:t>
      </w:r>
      <w:r w:rsidR="00064557" w:rsidRPr="00BC7226">
        <w:rPr>
          <w:rFonts w:cs="Arial"/>
        </w:rPr>
        <w:t xml:space="preserve"> pri Ministrstvu za okolje in prostor podal zahtevo za izdajo gradbenega dovoljenja za </w:t>
      </w:r>
      <w:r w:rsidR="00D06833" w:rsidRPr="00BC7226">
        <w:rPr>
          <w:rFonts w:cs="Arial"/>
        </w:rPr>
        <w:t xml:space="preserve">gradnjo </w:t>
      </w:r>
      <w:r w:rsidR="001767E7" w:rsidRPr="00BC7226">
        <w:rPr>
          <w:rFonts w:cs="Arial"/>
        </w:rPr>
        <w:t>kopališča Ilirija</w:t>
      </w:r>
      <w:r w:rsidRPr="00BC7226">
        <w:rPr>
          <w:rFonts w:cs="Arial"/>
        </w:rPr>
        <w:t>.</w:t>
      </w:r>
      <w:r w:rsidR="004923E7" w:rsidRPr="00BC7226">
        <w:rPr>
          <w:rFonts w:cs="Arial"/>
        </w:rPr>
        <w:t xml:space="preserve"> </w:t>
      </w:r>
      <w:r w:rsidR="00064557" w:rsidRPr="00BC7226">
        <w:rPr>
          <w:rFonts w:cs="Arial"/>
        </w:rPr>
        <w:t>K vlogi je</w:t>
      </w:r>
      <w:r w:rsidR="00D06833" w:rsidRPr="00BC7226">
        <w:rPr>
          <w:rFonts w:cs="Arial"/>
        </w:rPr>
        <w:t xml:space="preserve"> pooblaščenec </w:t>
      </w:r>
      <w:r w:rsidR="00064557" w:rsidRPr="00BC7226">
        <w:rPr>
          <w:rFonts w:cs="Arial"/>
        </w:rPr>
        <w:t xml:space="preserve">v skladu </w:t>
      </w:r>
      <w:r w:rsidRPr="00BC7226">
        <w:rPr>
          <w:rFonts w:cs="Arial"/>
        </w:rPr>
        <w:t>z 51.</w:t>
      </w:r>
      <w:r w:rsidR="00064557" w:rsidRPr="00BC7226">
        <w:rPr>
          <w:rFonts w:cs="Arial"/>
        </w:rPr>
        <w:t xml:space="preserve"> členom Gradbenega zakona (Uradni list RS, št. 61/17</w:t>
      </w:r>
      <w:r w:rsidR="001767E7" w:rsidRPr="00BC7226">
        <w:rPr>
          <w:rFonts w:cs="Arial"/>
        </w:rPr>
        <w:t>,</w:t>
      </w:r>
      <w:r w:rsidR="00064557" w:rsidRPr="00BC7226">
        <w:rPr>
          <w:rFonts w:cs="Arial"/>
        </w:rPr>
        <w:t xml:space="preserve"> 72/17 – </w:t>
      </w:r>
      <w:proofErr w:type="spellStart"/>
      <w:r w:rsidR="00064557" w:rsidRPr="00BC7226">
        <w:rPr>
          <w:rFonts w:cs="Arial"/>
        </w:rPr>
        <w:t>popr</w:t>
      </w:r>
      <w:proofErr w:type="spellEnd"/>
      <w:r w:rsidR="00866C48" w:rsidRPr="00BC7226">
        <w:rPr>
          <w:rFonts w:cs="Arial"/>
        </w:rPr>
        <w:t>.</w:t>
      </w:r>
      <w:r w:rsidR="001767E7" w:rsidRPr="00BC7226">
        <w:rPr>
          <w:rFonts w:cs="Arial"/>
        </w:rPr>
        <w:t xml:space="preserve"> in 65/20 -</w:t>
      </w:r>
      <w:r w:rsidR="00866C48" w:rsidRPr="00BC7226">
        <w:rPr>
          <w:rFonts w:cs="Arial"/>
        </w:rPr>
        <w:t xml:space="preserve"> v nadaljevanju GZ) priložil projekt</w:t>
      </w:r>
      <w:r w:rsidR="00113634" w:rsidRPr="00BC7226">
        <w:rPr>
          <w:rFonts w:cs="Arial"/>
        </w:rPr>
        <w:t>no</w:t>
      </w:r>
      <w:r w:rsidR="00866C48" w:rsidRPr="00BC7226">
        <w:rPr>
          <w:rFonts w:cs="Arial"/>
        </w:rPr>
        <w:t xml:space="preserve"> </w:t>
      </w:r>
      <w:r w:rsidR="0055015E" w:rsidRPr="00BC7226">
        <w:rPr>
          <w:rFonts w:cs="Arial"/>
        </w:rPr>
        <w:t xml:space="preserve">dokumentacijo za </w:t>
      </w:r>
      <w:r w:rsidR="00866C48" w:rsidRPr="00BC7226">
        <w:rPr>
          <w:rFonts w:cs="Arial"/>
        </w:rPr>
        <w:t>pridobitev gradbenega dovoljenja (</w:t>
      </w:r>
      <w:r w:rsidR="0055015E" w:rsidRPr="00BC7226">
        <w:rPr>
          <w:rFonts w:cs="Arial"/>
        </w:rPr>
        <w:t>D</w:t>
      </w:r>
      <w:r w:rsidR="00866C48" w:rsidRPr="00BC7226">
        <w:rPr>
          <w:rFonts w:cs="Arial"/>
        </w:rPr>
        <w:t xml:space="preserve">GD) </w:t>
      </w:r>
      <w:r w:rsidRPr="00BC7226">
        <w:rPr>
          <w:rFonts w:cs="Arial"/>
        </w:rPr>
        <w:t xml:space="preserve">in </w:t>
      </w:r>
      <w:r w:rsidR="00866C48" w:rsidRPr="00BC7226">
        <w:rPr>
          <w:rFonts w:cs="Arial"/>
        </w:rPr>
        <w:t>p</w:t>
      </w:r>
      <w:r w:rsidRPr="00BC7226">
        <w:rPr>
          <w:rFonts w:cs="Arial"/>
        </w:rPr>
        <w:t>oročilo o vplivih na okolje</w:t>
      </w:r>
      <w:r w:rsidR="00DA21AF" w:rsidRPr="00BC7226">
        <w:rPr>
          <w:rFonts w:cs="Arial"/>
        </w:rPr>
        <w:t xml:space="preserve"> (PVO)</w:t>
      </w:r>
      <w:r w:rsidRPr="00BC7226">
        <w:rPr>
          <w:rFonts w:cs="Arial"/>
        </w:rPr>
        <w:t xml:space="preserve">, ki sta navedena v </w:t>
      </w:r>
      <w:r w:rsidR="00E302A3" w:rsidRPr="00BC7226">
        <w:rPr>
          <w:rFonts w:cs="Arial"/>
        </w:rPr>
        <w:t xml:space="preserve">točki </w:t>
      </w:r>
      <w:r w:rsidR="00EA0CC7" w:rsidRPr="00BC7226">
        <w:rPr>
          <w:rFonts w:cs="Arial"/>
        </w:rPr>
        <w:t>III</w:t>
      </w:r>
      <w:r w:rsidR="00E302A3" w:rsidRPr="00BC7226">
        <w:rPr>
          <w:rFonts w:cs="Arial"/>
        </w:rPr>
        <w:t xml:space="preserve">. </w:t>
      </w:r>
      <w:r w:rsidR="0055015E" w:rsidRPr="00BC7226">
        <w:rPr>
          <w:rFonts w:cs="Arial"/>
        </w:rPr>
        <w:t>izreka tega dovoljenja.</w:t>
      </w:r>
    </w:p>
    <w:p w:rsidR="00956187" w:rsidRPr="00BC7226" w:rsidRDefault="00956187" w:rsidP="00BC7226">
      <w:pPr>
        <w:spacing w:line="276" w:lineRule="auto"/>
        <w:ind w:right="-8"/>
        <w:rPr>
          <w:rFonts w:cs="Arial"/>
        </w:rPr>
      </w:pPr>
    </w:p>
    <w:p w:rsidR="000C58AC" w:rsidRPr="00BC7226" w:rsidRDefault="001635CA" w:rsidP="00BC7226">
      <w:pPr>
        <w:pStyle w:val="Obrazloitev1"/>
        <w:spacing w:line="276" w:lineRule="auto"/>
        <w:ind w:right="-8"/>
        <w:rPr>
          <w:rFonts w:cs="Arial"/>
        </w:rPr>
      </w:pPr>
      <w:r w:rsidRPr="00BC7226">
        <w:rPr>
          <w:rFonts w:cs="Arial"/>
        </w:rPr>
        <w:t>Pooblaščenec investitorja</w:t>
      </w:r>
      <w:r w:rsidR="00956187" w:rsidRPr="00BC7226">
        <w:rPr>
          <w:rFonts w:cs="Arial"/>
        </w:rPr>
        <w:t xml:space="preserve"> je vlogo za izdajo gradbenega dovoljenja na zahtevo upravnega organa večkrat dopolnil, nazadnje dne </w:t>
      </w:r>
      <w:r w:rsidR="004923E7" w:rsidRPr="00BC7226">
        <w:rPr>
          <w:rFonts w:cs="Arial"/>
        </w:rPr>
        <w:t>2</w:t>
      </w:r>
      <w:r w:rsidR="000377CF" w:rsidRPr="00BC7226">
        <w:rPr>
          <w:rFonts w:cs="Arial"/>
        </w:rPr>
        <w:t>1</w:t>
      </w:r>
      <w:r w:rsidR="004923E7" w:rsidRPr="00BC7226">
        <w:rPr>
          <w:rFonts w:cs="Arial"/>
        </w:rPr>
        <w:t>. 1</w:t>
      </w:r>
      <w:r w:rsidR="000377CF" w:rsidRPr="00BC7226">
        <w:rPr>
          <w:rFonts w:cs="Arial"/>
        </w:rPr>
        <w:t>2</w:t>
      </w:r>
      <w:r w:rsidR="004923E7" w:rsidRPr="00BC7226">
        <w:rPr>
          <w:rFonts w:cs="Arial"/>
        </w:rPr>
        <w:t>. 20</w:t>
      </w:r>
      <w:r w:rsidR="000377CF" w:rsidRPr="00BC7226">
        <w:rPr>
          <w:rFonts w:cs="Arial"/>
        </w:rPr>
        <w:t>2</w:t>
      </w:r>
      <w:r w:rsidR="004923E7" w:rsidRPr="00BC7226">
        <w:rPr>
          <w:rFonts w:cs="Arial"/>
        </w:rPr>
        <w:t>1</w:t>
      </w:r>
      <w:r w:rsidR="00956187" w:rsidRPr="00BC7226">
        <w:rPr>
          <w:rFonts w:cs="Arial"/>
        </w:rPr>
        <w:t>.</w:t>
      </w:r>
    </w:p>
    <w:p w:rsidR="00064557" w:rsidRPr="00BC7226" w:rsidRDefault="00064557" w:rsidP="00BC7226">
      <w:pPr>
        <w:spacing w:line="276" w:lineRule="auto"/>
        <w:ind w:right="-8"/>
        <w:rPr>
          <w:rFonts w:cs="Arial"/>
        </w:rPr>
      </w:pPr>
    </w:p>
    <w:p w:rsidR="000D2A05" w:rsidRPr="00BC7226" w:rsidRDefault="00064557" w:rsidP="00BC7226">
      <w:pPr>
        <w:pStyle w:val="Obrazloitev1"/>
        <w:spacing w:line="276" w:lineRule="auto"/>
        <w:ind w:right="-8"/>
        <w:rPr>
          <w:rFonts w:cs="Arial"/>
        </w:rPr>
      </w:pPr>
      <w:r w:rsidRPr="00BC7226">
        <w:rPr>
          <w:rFonts w:cs="Arial"/>
        </w:rPr>
        <w:t xml:space="preserve">Upravni organ ugotavlja, da se zahtevek </w:t>
      </w:r>
      <w:r w:rsidR="00204CA9" w:rsidRPr="00BC7226">
        <w:rPr>
          <w:rFonts w:cs="Arial"/>
        </w:rPr>
        <w:t>za izdajo gradbenega dovoljenja nanaša n</w:t>
      </w:r>
      <w:r w:rsidRPr="00BC7226">
        <w:rPr>
          <w:rFonts w:cs="Arial"/>
        </w:rPr>
        <w:t>a</w:t>
      </w:r>
      <w:r w:rsidR="00866C48" w:rsidRPr="00BC7226">
        <w:rPr>
          <w:rFonts w:cs="Arial"/>
        </w:rPr>
        <w:t xml:space="preserve"> gradnjo</w:t>
      </w:r>
      <w:r w:rsidR="009572DE" w:rsidRPr="00BC7226">
        <w:rPr>
          <w:rFonts w:cs="Arial"/>
        </w:rPr>
        <w:t xml:space="preserve"> objektov športne namembnosti z vstopno ploščadjo/trgom ter </w:t>
      </w:r>
      <w:proofErr w:type="spellStart"/>
      <w:r w:rsidR="009572DE" w:rsidRPr="00BC7226">
        <w:rPr>
          <w:rFonts w:cs="Arial"/>
        </w:rPr>
        <w:t>Lattermanovo</w:t>
      </w:r>
      <w:proofErr w:type="spellEnd"/>
      <w:r w:rsidR="009572DE" w:rsidRPr="00BC7226">
        <w:rPr>
          <w:rFonts w:cs="Arial"/>
        </w:rPr>
        <w:t xml:space="preserve"> potezo, medtem ko se na JZ delu predvideva gradnja podzemne etaže parkirišč ter nivojske ureditve športnega parka nad </w:t>
      </w:r>
      <w:r w:rsidR="009572DE" w:rsidRPr="00BC7226">
        <w:rPr>
          <w:rFonts w:cs="Arial"/>
        </w:rPr>
        <w:lastRenderedPageBreak/>
        <w:t xml:space="preserve">parkirno garažo. Športni park bo z zelenjem in ograjo fizično razdeljen v športni in bazenski del. Bazenski del bo imel 2 manjša otroška bazena, športni del pa atletsko stezo, večnamensko športno igrišče, prostor za ulično vadbo </w:t>
      </w:r>
      <w:r w:rsidR="0032285A" w:rsidRPr="00BC7226">
        <w:rPr>
          <w:rFonts w:cs="Arial"/>
        </w:rPr>
        <w:t xml:space="preserve"> in manjši objekt garderobo. Športna igrišča bodo javno dostopna z možnostjo zapiranja</w:t>
      </w:r>
      <w:r w:rsidR="009572DE" w:rsidRPr="00BC7226">
        <w:rPr>
          <w:rFonts w:cs="Arial"/>
        </w:rPr>
        <w:t xml:space="preserve">. Gradnja obsega rekonstrukcijo obstoječega objekta A, </w:t>
      </w:r>
      <w:r w:rsidR="0032285A" w:rsidRPr="00BC7226">
        <w:rPr>
          <w:rFonts w:cs="Arial"/>
        </w:rPr>
        <w:t xml:space="preserve">novega </w:t>
      </w:r>
      <w:r w:rsidR="009572DE" w:rsidRPr="00BC7226">
        <w:rPr>
          <w:rFonts w:cs="Arial"/>
        </w:rPr>
        <w:t>bazenskega objekta B in dvoranskega objekta C</w:t>
      </w:r>
      <w:r w:rsidR="0032285A" w:rsidRPr="00BC7226">
        <w:rPr>
          <w:rFonts w:cs="Arial"/>
        </w:rPr>
        <w:t>,</w:t>
      </w:r>
      <w:r w:rsidR="009572DE" w:rsidRPr="00BC7226">
        <w:rPr>
          <w:rFonts w:cs="Arial"/>
        </w:rPr>
        <w:t xml:space="preserve"> s skupno prosojno streho, garažo (objekt D), športna igrišča s pomožnimi objekti, prestavitev obstoječe infrastrukture in gradnjo novih priključkov</w:t>
      </w:r>
      <w:r w:rsidR="0032285A" w:rsidRPr="00BC7226">
        <w:rPr>
          <w:rFonts w:cs="Arial"/>
        </w:rPr>
        <w:t xml:space="preserve">, kakor tudi gradnjo treh črpalnih in treh </w:t>
      </w:r>
      <w:proofErr w:type="spellStart"/>
      <w:r w:rsidR="0032285A" w:rsidRPr="00BC7226">
        <w:rPr>
          <w:rFonts w:cs="Arial"/>
        </w:rPr>
        <w:t>ponikovalnih</w:t>
      </w:r>
      <w:proofErr w:type="spellEnd"/>
      <w:r w:rsidR="0032285A" w:rsidRPr="00BC7226">
        <w:rPr>
          <w:rFonts w:cs="Arial"/>
        </w:rPr>
        <w:t xml:space="preserve"> vrtin</w:t>
      </w:r>
      <w:r w:rsidR="009572DE" w:rsidRPr="00BC7226">
        <w:rPr>
          <w:rFonts w:cs="Arial"/>
        </w:rPr>
        <w:t>.</w:t>
      </w:r>
    </w:p>
    <w:p w:rsidR="009572DE" w:rsidRPr="00BC7226" w:rsidRDefault="009572DE" w:rsidP="00BC7226">
      <w:pPr>
        <w:pStyle w:val="Odstavekseznama"/>
        <w:spacing w:line="276" w:lineRule="auto"/>
        <w:ind w:right="-8"/>
        <w:rPr>
          <w:rFonts w:cs="Arial"/>
        </w:rPr>
      </w:pPr>
    </w:p>
    <w:p w:rsidR="000C58AC" w:rsidRPr="00BC7226" w:rsidRDefault="00BD2097" w:rsidP="00BC7226">
      <w:pPr>
        <w:pStyle w:val="Obrazloitev1"/>
        <w:spacing w:line="276" w:lineRule="auto"/>
        <w:ind w:right="-8"/>
      </w:pPr>
      <w:bookmarkStart w:id="1" w:name="OLE_LINK2"/>
      <w:r w:rsidRPr="00BC7226">
        <w:t xml:space="preserve">Upravni organ ugotavlja, da je nameravani poseg objekt z vplivi na okolje, za katerega je treba izvesti presojo vplivov na okolje. </w:t>
      </w:r>
      <w:r w:rsidR="005D55D3" w:rsidRPr="00BC7226">
        <w:t xml:space="preserve">Obveznost presoje vplivov na okolje se ugotavlja v skladu z </w:t>
      </w:r>
      <w:r w:rsidR="008F2C8C" w:rsidRPr="00BC7226">
        <w:rPr>
          <w:rFonts w:cs="Arial"/>
        </w:rPr>
        <w:t>Uredbo o posegih v okolje, za katere je treba izvesti presojo vplivov na okolje (Uradni list RS, št. 51/14, 57/15, 26/17 in 105/20</w:t>
      </w:r>
      <w:r w:rsidR="005D55D3" w:rsidRPr="00BC7226">
        <w:t xml:space="preserve">; v nadaljevanju Uredba o posegih v okolje). Presoja vplivov na okolje je v skladu s točko </w:t>
      </w:r>
      <w:proofErr w:type="spellStart"/>
      <w:r w:rsidR="005D55D3" w:rsidRPr="00BC7226">
        <w:t>G.II.1</w:t>
      </w:r>
      <w:proofErr w:type="spellEnd"/>
      <w:r w:rsidR="005D55D3" w:rsidRPr="00BC7226">
        <w:t xml:space="preserve"> priloge 1 Uredbe o posegih v okolje obvezna </w:t>
      </w:r>
      <w:r w:rsidR="00121F6B" w:rsidRPr="00BC7226">
        <w:t xml:space="preserve">tudi </w:t>
      </w:r>
      <w:r w:rsidR="005D55D3" w:rsidRPr="00BC7226">
        <w:t>kadar gre za stavbo, ki presega bruto tlorisno površino 30.000 m</w:t>
      </w:r>
      <w:r w:rsidR="005D55D3" w:rsidRPr="00BC7226">
        <w:rPr>
          <w:vertAlign w:val="superscript"/>
        </w:rPr>
        <w:t>2</w:t>
      </w:r>
      <w:r w:rsidR="005D55D3" w:rsidRPr="00BC7226">
        <w:t xml:space="preserve"> ali nadzemno višino 70 </w:t>
      </w:r>
      <w:r w:rsidR="006E6E91" w:rsidRPr="00BC7226">
        <w:t>m ali podzemno globino 30 m</w:t>
      </w:r>
      <w:r w:rsidR="005D55D3" w:rsidRPr="00BC7226">
        <w:t xml:space="preserve">. </w:t>
      </w:r>
      <w:r w:rsidR="00CF1D8B" w:rsidRPr="00BC7226">
        <w:t>Izgradnja športnega centra s pripadajočo zunanjo ureditvijo in garažno hišo v kleti obsega bruto tlorisno površino vseh stavb v izmeri 32.900,6 m², nadzemno višino</w:t>
      </w:r>
      <w:r w:rsidR="00C3111E" w:rsidRPr="00BC7226">
        <w:t xml:space="preserve"> 15 m </w:t>
      </w:r>
      <w:r w:rsidR="00CF1D8B" w:rsidRPr="00BC7226">
        <w:t>(na strehi B in C objekta)</w:t>
      </w:r>
      <w:r w:rsidR="00C3111E" w:rsidRPr="00BC7226">
        <w:t xml:space="preserve"> in</w:t>
      </w:r>
      <w:r w:rsidR="00CF1D8B" w:rsidRPr="00BC7226">
        <w:t xml:space="preserve"> podzemn</w:t>
      </w:r>
      <w:r w:rsidR="00C3111E" w:rsidRPr="00BC7226">
        <w:t>o</w:t>
      </w:r>
      <w:r w:rsidR="00CF1D8B" w:rsidRPr="00BC7226">
        <w:t xml:space="preserve"> globin</w:t>
      </w:r>
      <w:r w:rsidR="00C3111E" w:rsidRPr="00BC7226">
        <w:t xml:space="preserve">o 7,5 m. </w:t>
      </w:r>
      <w:r w:rsidR="005D55D3" w:rsidRPr="00BC7226">
        <w:t xml:space="preserve">Glede na navedeno, </w:t>
      </w:r>
      <w:r w:rsidR="00C3111E" w:rsidRPr="00BC7226">
        <w:t>višina in globina objektov ne bosta presegali pragu,</w:t>
      </w:r>
      <w:r w:rsidR="00121F6B" w:rsidRPr="00BC7226">
        <w:t xml:space="preserve"> bruto tlorisna površina objektov </w:t>
      </w:r>
      <w:r w:rsidR="00C3111E" w:rsidRPr="00BC7226">
        <w:t xml:space="preserve">pa </w:t>
      </w:r>
      <w:r w:rsidR="005D55D3" w:rsidRPr="00BC7226">
        <w:t xml:space="preserve">presega prag, določen v točki </w:t>
      </w:r>
      <w:proofErr w:type="spellStart"/>
      <w:r w:rsidR="005D55D3" w:rsidRPr="00BC7226">
        <w:t>G.II.1</w:t>
      </w:r>
      <w:proofErr w:type="spellEnd"/>
      <w:r w:rsidR="005D55D3" w:rsidRPr="00BC7226">
        <w:t xml:space="preserve"> priloge 1 Uredbe o posegih v okolje, zato je </w:t>
      </w:r>
      <w:r w:rsidR="00085F97" w:rsidRPr="00BC7226">
        <w:t>po navedeni točki</w:t>
      </w:r>
      <w:r w:rsidR="005D55D3" w:rsidRPr="00BC7226">
        <w:t xml:space="preserve"> potrebno izvesti presojo vplivov na okolje. </w:t>
      </w:r>
      <w:r w:rsidR="00956187" w:rsidRPr="00BC7226">
        <w:t>Postopek se vodi kot integralni postopek v skladu s IV. poglavjem GZ, gradbeno dovoljenje pa združuje odločitev o izpolnjevanju pogojev za izdajo gradbenega dovoljenja in okoljevarstvenega soglasja (1. odstavek 50. člena GZ).</w:t>
      </w:r>
    </w:p>
    <w:p w:rsidR="00956187" w:rsidRPr="00BC7226" w:rsidRDefault="00956187" w:rsidP="00BC7226">
      <w:pPr>
        <w:spacing w:line="276" w:lineRule="auto"/>
        <w:ind w:right="-8"/>
        <w:rPr>
          <w:rFonts w:cs="Arial"/>
        </w:rPr>
      </w:pPr>
    </w:p>
    <w:p w:rsidR="00064557" w:rsidRPr="00BC7226" w:rsidRDefault="004504FD" w:rsidP="00BC7226">
      <w:pPr>
        <w:pStyle w:val="Obrazloitev1"/>
        <w:spacing w:line="276" w:lineRule="auto"/>
        <w:ind w:right="-8"/>
        <w:rPr>
          <w:rFonts w:cs="Arial"/>
        </w:rPr>
      </w:pPr>
      <w:r w:rsidRPr="00BC7226">
        <w:rPr>
          <w:rFonts w:cs="Arial"/>
        </w:rPr>
        <w:t>Upravni organ je,</w:t>
      </w:r>
      <w:r w:rsidR="00064557" w:rsidRPr="00BC7226">
        <w:rPr>
          <w:rFonts w:cs="Arial"/>
        </w:rPr>
        <w:t xml:space="preserve"> skladno z določbami 43. </w:t>
      </w:r>
      <w:r w:rsidR="00AD6959" w:rsidRPr="00BC7226">
        <w:rPr>
          <w:rFonts w:cs="Arial"/>
        </w:rPr>
        <w:t>i</w:t>
      </w:r>
      <w:r w:rsidR="00954890" w:rsidRPr="00BC7226">
        <w:rPr>
          <w:rFonts w:cs="Arial"/>
        </w:rPr>
        <w:t xml:space="preserve">n 57. </w:t>
      </w:r>
      <w:r w:rsidR="00064557" w:rsidRPr="00BC7226">
        <w:rPr>
          <w:rFonts w:cs="Arial"/>
        </w:rPr>
        <w:t>člena GZ</w:t>
      </w:r>
      <w:r w:rsidRPr="00BC7226">
        <w:rPr>
          <w:rFonts w:cs="Arial"/>
        </w:rPr>
        <w:t>,</w:t>
      </w:r>
      <w:r w:rsidR="00064557" w:rsidRPr="00BC7226">
        <w:rPr>
          <w:rFonts w:cs="Arial"/>
        </w:rPr>
        <w:t xml:space="preserve"> v postopku ugotovil:</w:t>
      </w:r>
    </w:p>
    <w:p w:rsidR="00956187" w:rsidRPr="00BC7226" w:rsidRDefault="00956187" w:rsidP="00BC7226">
      <w:pPr>
        <w:spacing w:line="276" w:lineRule="auto"/>
        <w:ind w:right="-8"/>
        <w:rPr>
          <w:rFonts w:cs="Arial"/>
        </w:rPr>
      </w:pPr>
    </w:p>
    <w:p w:rsidR="00D07221" w:rsidRPr="00BC7226" w:rsidRDefault="00064557" w:rsidP="00BC7226">
      <w:pPr>
        <w:pStyle w:val="Obrazloitev10"/>
        <w:numPr>
          <w:ilvl w:val="0"/>
          <w:numId w:val="6"/>
        </w:numPr>
        <w:spacing w:line="276" w:lineRule="auto"/>
        <w:ind w:right="-8"/>
        <w:rPr>
          <w:rFonts w:cs="Arial"/>
        </w:rPr>
      </w:pPr>
      <w:r w:rsidRPr="00BC7226">
        <w:rPr>
          <w:rFonts w:cs="Arial"/>
        </w:rPr>
        <w:t>Gradnja je skladna z določbami prostorskega izvedbenega akta v delu, ki</w:t>
      </w:r>
      <w:r w:rsidR="003B2379" w:rsidRPr="00BC7226">
        <w:rPr>
          <w:rFonts w:cs="Arial"/>
        </w:rPr>
        <w:t xml:space="preserve"> se nanaša na graditev objektov </w:t>
      </w:r>
      <w:r w:rsidRPr="00BC7226">
        <w:rPr>
          <w:rFonts w:cs="Arial"/>
        </w:rPr>
        <w:t>in z določbami predpisov o urejanju prostora. Obrav</w:t>
      </w:r>
      <w:r w:rsidR="001767E7" w:rsidRPr="00BC7226">
        <w:rPr>
          <w:rFonts w:cs="Arial"/>
        </w:rPr>
        <w:t xml:space="preserve">navana gradnja se nahaja v </w:t>
      </w:r>
      <w:r w:rsidR="009B321C" w:rsidRPr="00BC7226">
        <w:rPr>
          <w:rFonts w:cs="Arial"/>
        </w:rPr>
        <w:t xml:space="preserve">enoti </w:t>
      </w:r>
      <w:r w:rsidRPr="00BC7226">
        <w:rPr>
          <w:rFonts w:cs="Arial"/>
        </w:rPr>
        <w:t xml:space="preserve">urejanja prostora </w:t>
      </w:r>
      <w:r w:rsidR="001767E7" w:rsidRPr="00BC7226">
        <w:rPr>
          <w:rFonts w:cs="Arial"/>
        </w:rPr>
        <w:t>RŽ–217</w:t>
      </w:r>
      <w:r w:rsidR="009B321C" w:rsidRPr="00BC7226">
        <w:rPr>
          <w:rFonts w:cs="Arial"/>
        </w:rPr>
        <w:t xml:space="preserve"> s podrobno namensko rabo BC Športni centri in deloma posega tudi v enoto urejanja prostora </w:t>
      </w:r>
      <w:r w:rsidR="001767E7" w:rsidRPr="00BC7226">
        <w:rPr>
          <w:rFonts w:cs="Arial"/>
        </w:rPr>
        <w:t>MS–131</w:t>
      </w:r>
      <w:r w:rsidR="009B321C" w:rsidRPr="00BC7226">
        <w:rPr>
          <w:rFonts w:cs="Arial"/>
        </w:rPr>
        <w:t xml:space="preserve"> s podrobnejšo namensko rabo PC Pov</w:t>
      </w:r>
      <w:r w:rsidR="007951C7" w:rsidRPr="00BC7226">
        <w:rPr>
          <w:rFonts w:cs="Arial"/>
        </w:rPr>
        <w:t>r</w:t>
      </w:r>
      <w:r w:rsidR="009B321C" w:rsidRPr="00BC7226">
        <w:rPr>
          <w:rFonts w:cs="Arial"/>
        </w:rPr>
        <w:t xml:space="preserve">šine pomembnejših cest, ki se </w:t>
      </w:r>
      <w:r w:rsidRPr="00BC7226">
        <w:rPr>
          <w:rFonts w:cs="Arial"/>
        </w:rPr>
        <w:t>ureja</w:t>
      </w:r>
      <w:r w:rsidR="009B321C" w:rsidRPr="00BC7226">
        <w:rPr>
          <w:rFonts w:cs="Arial"/>
        </w:rPr>
        <w:t>ta</w:t>
      </w:r>
      <w:r w:rsidRPr="00BC7226">
        <w:rPr>
          <w:rFonts w:cs="Arial"/>
        </w:rPr>
        <w:t xml:space="preserve"> z</w:t>
      </w:r>
      <w:r w:rsidR="00EA56F3" w:rsidRPr="00BC7226">
        <w:rPr>
          <w:rFonts w:cs="Arial"/>
        </w:rPr>
        <w:t xml:space="preserve"> </w:t>
      </w:r>
      <w:r w:rsidR="001767E7" w:rsidRPr="00BC7226">
        <w:rPr>
          <w:rFonts w:cs="Arial"/>
        </w:rPr>
        <w:t>občinsk</w:t>
      </w:r>
      <w:r w:rsidR="009278C9" w:rsidRPr="00BC7226">
        <w:rPr>
          <w:rFonts w:cs="Arial"/>
        </w:rPr>
        <w:t>i</w:t>
      </w:r>
      <w:r w:rsidR="001767E7" w:rsidRPr="00BC7226">
        <w:rPr>
          <w:rFonts w:cs="Arial"/>
        </w:rPr>
        <w:t>m prostorsk</w:t>
      </w:r>
      <w:r w:rsidR="009278C9" w:rsidRPr="00BC7226">
        <w:rPr>
          <w:rFonts w:cs="Arial"/>
        </w:rPr>
        <w:t>i</w:t>
      </w:r>
      <w:r w:rsidR="001767E7" w:rsidRPr="00BC7226">
        <w:rPr>
          <w:rFonts w:cs="Arial"/>
        </w:rPr>
        <w:t>m načrt</w:t>
      </w:r>
      <w:r w:rsidR="009278C9" w:rsidRPr="00BC7226">
        <w:rPr>
          <w:rFonts w:cs="Arial"/>
        </w:rPr>
        <w:t>om</w:t>
      </w:r>
      <w:r w:rsidR="001767E7" w:rsidRPr="00BC7226">
        <w:rPr>
          <w:rFonts w:cs="Arial"/>
        </w:rPr>
        <w:t xml:space="preserve"> Mestne občine Ljubljana – izvedbeni del (Uradni list RS, št. 78/10, 10/11 – DPN, 22/11 – </w:t>
      </w:r>
      <w:proofErr w:type="spellStart"/>
      <w:r w:rsidR="001767E7" w:rsidRPr="00BC7226">
        <w:rPr>
          <w:rFonts w:cs="Arial"/>
        </w:rPr>
        <w:t>popr</w:t>
      </w:r>
      <w:proofErr w:type="spellEnd"/>
      <w:r w:rsidR="001767E7" w:rsidRPr="00BC7226">
        <w:rPr>
          <w:rFonts w:cs="Arial"/>
        </w:rPr>
        <w:t xml:space="preserve">., 43/11 – ZKZ-C, 53/12 – </w:t>
      </w:r>
      <w:proofErr w:type="spellStart"/>
      <w:r w:rsidR="001767E7" w:rsidRPr="00BC7226">
        <w:rPr>
          <w:rFonts w:cs="Arial"/>
        </w:rPr>
        <w:t>obv</w:t>
      </w:r>
      <w:proofErr w:type="spellEnd"/>
      <w:r w:rsidR="001767E7" w:rsidRPr="00BC7226">
        <w:rPr>
          <w:rFonts w:cs="Arial"/>
        </w:rPr>
        <w:t xml:space="preserve">. </w:t>
      </w:r>
      <w:proofErr w:type="spellStart"/>
      <w:r w:rsidR="001767E7" w:rsidRPr="00BC7226">
        <w:rPr>
          <w:rFonts w:cs="Arial"/>
        </w:rPr>
        <w:t>razl</w:t>
      </w:r>
      <w:proofErr w:type="spellEnd"/>
      <w:r w:rsidR="001767E7" w:rsidRPr="00BC7226">
        <w:rPr>
          <w:rFonts w:cs="Arial"/>
        </w:rPr>
        <w:t xml:space="preserve">., 9/13, 23/13 – </w:t>
      </w:r>
      <w:proofErr w:type="spellStart"/>
      <w:r w:rsidR="001767E7" w:rsidRPr="00BC7226">
        <w:rPr>
          <w:rFonts w:cs="Arial"/>
        </w:rPr>
        <w:t>popr</w:t>
      </w:r>
      <w:proofErr w:type="spellEnd"/>
      <w:r w:rsidR="001767E7" w:rsidRPr="00BC7226">
        <w:rPr>
          <w:rFonts w:cs="Arial"/>
        </w:rPr>
        <w:t xml:space="preserve">., 72/13 – DPN, 71/14 – </w:t>
      </w:r>
      <w:proofErr w:type="spellStart"/>
      <w:r w:rsidR="001767E7" w:rsidRPr="00BC7226">
        <w:rPr>
          <w:rFonts w:cs="Arial"/>
        </w:rPr>
        <w:t>popr</w:t>
      </w:r>
      <w:proofErr w:type="spellEnd"/>
      <w:r w:rsidR="001767E7" w:rsidRPr="00BC7226">
        <w:rPr>
          <w:rFonts w:cs="Arial"/>
        </w:rPr>
        <w:t xml:space="preserve">., 92/14 – DPN, 17/15 – DPN, 50/15 – DPN, 88/15 – DPN, 95/15, 38/16 – avtentična razlaga, 63/16, 12/17 – </w:t>
      </w:r>
      <w:proofErr w:type="spellStart"/>
      <w:r w:rsidR="001767E7" w:rsidRPr="00BC7226">
        <w:rPr>
          <w:rFonts w:cs="Arial"/>
        </w:rPr>
        <w:t>popr</w:t>
      </w:r>
      <w:proofErr w:type="spellEnd"/>
      <w:r w:rsidR="001767E7" w:rsidRPr="00BC7226">
        <w:rPr>
          <w:rFonts w:cs="Arial"/>
        </w:rPr>
        <w:t xml:space="preserve">., 12/18 – DPN, 42/18 in 78/19 – DPN </w:t>
      </w:r>
      <w:r w:rsidR="000351CC" w:rsidRPr="00BC7226">
        <w:rPr>
          <w:rFonts w:cs="Arial"/>
        </w:rPr>
        <w:t xml:space="preserve">- </w:t>
      </w:r>
      <w:r w:rsidR="00E60DEE" w:rsidRPr="00BC7226">
        <w:rPr>
          <w:rFonts w:cs="Arial"/>
        </w:rPr>
        <w:t xml:space="preserve">v nadaljevanju </w:t>
      </w:r>
      <w:r w:rsidR="008C4835" w:rsidRPr="00BC7226">
        <w:rPr>
          <w:rFonts w:cs="Arial"/>
        </w:rPr>
        <w:t>OPN</w:t>
      </w:r>
      <w:r w:rsidR="00EA56F3" w:rsidRPr="00BC7226">
        <w:rPr>
          <w:rFonts w:cs="Arial"/>
        </w:rPr>
        <w:t>)</w:t>
      </w:r>
      <w:r w:rsidR="009B321C" w:rsidRPr="00BC7226">
        <w:rPr>
          <w:rFonts w:cs="Arial"/>
        </w:rPr>
        <w:t>. Podrobni prostorski izvedbeni pogoji (PPIP) za posamezne enote urejanja prostora so določeni v Prilogi 1 OPN</w:t>
      </w:r>
      <w:r w:rsidRPr="00BC7226">
        <w:rPr>
          <w:rFonts w:cs="Arial"/>
        </w:rPr>
        <w:t>.</w:t>
      </w:r>
      <w:bookmarkStart w:id="2" w:name="_Hlk37785389"/>
      <w:r w:rsidR="00BC502D" w:rsidRPr="00BC7226">
        <w:rPr>
          <w:rFonts w:cs="Arial"/>
        </w:rPr>
        <w:t xml:space="preserve"> </w:t>
      </w:r>
    </w:p>
    <w:p w:rsidR="00D07221" w:rsidRPr="00BC7226" w:rsidRDefault="007951C7" w:rsidP="00BC7226">
      <w:pPr>
        <w:pStyle w:val="Obrazloitev10"/>
        <w:numPr>
          <w:ilvl w:val="0"/>
          <w:numId w:val="0"/>
        </w:numPr>
        <w:spacing w:line="276" w:lineRule="auto"/>
        <w:ind w:right="-8"/>
        <w:rPr>
          <w:rFonts w:cs="Arial"/>
        </w:rPr>
      </w:pPr>
      <w:r w:rsidRPr="00BC7226">
        <w:rPr>
          <w:rFonts w:cs="Arial"/>
        </w:rPr>
        <w:t xml:space="preserve">Upravni organ ugotavlja, da iz </w:t>
      </w:r>
      <w:r w:rsidR="00290D35" w:rsidRPr="00BC7226">
        <w:rPr>
          <w:rFonts w:cs="Arial"/>
        </w:rPr>
        <w:t>OPN izhaja da je v</w:t>
      </w:r>
      <w:r w:rsidR="00BC502D" w:rsidRPr="00BC7226">
        <w:rPr>
          <w:rFonts w:cs="Arial"/>
        </w:rPr>
        <w:t xml:space="preserve"> EUP RŽ-217 </w:t>
      </w:r>
      <w:r w:rsidR="00EA45F8" w:rsidRPr="00BC7226">
        <w:rPr>
          <w:rFonts w:cs="Arial"/>
        </w:rPr>
        <w:t>določeno, da je v</w:t>
      </w:r>
      <w:r w:rsidR="00BC502D" w:rsidRPr="00BC7226">
        <w:rPr>
          <w:rFonts w:cs="Arial"/>
        </w:rPr>
        <w:t xml:space="preserve"> severnem delu EUP dopustna gradnja novih objektov ob jugovzhodni in severozahodni strani </w:t>
      </w:r>
      <w:proofErr w:type="spellStart"/>
      <w:r w:rsidR="00BC502D" w:rsidRPr="00BC7226">
        <w:rPr>
          <w:rFonts w:cs="Arial"/>
        </w:rPr>
        <w:t>Lattermanovega</w:t>
      </w:r>
      <w:proofErr w:type="spellEnd"/>
      <w:r w:rsidR="00BC502D" w:rsidRPr="00BC7226">
        <w:rPr>
          <w:rFonts w:cs="Arial"/>
        </w:rPr>
        <w:t xml:space="preserve"> drevo</w:t>
      </w:r>
      <w:r w:rsidR="002253CC" w:rsidRPr="00BC7226">
        <w:rPr>
          <w:rFonts w:cs="Arial"/>
        </w:rPr>
        <w:t>reda. Iz DGD</w:t>
      </w:r>
      <w:r w:rsidRPr="00BC7226">
        <w:rPr>
          <w:rFonts w:cs="Arial"/>
        </w:rPr>
        <w:t xml:space="preserve"> pa</w:t>
      </w:r>
      <w:r w:rsidR="002253CC" w:rsidRPr="00BC7226">
        <w:rPr>
          <w:rFonts w:cs="Arial"/>
        </w:rPr>
        <w:t xml:space="preserve"> izhaja</w:t>
      </w:r>
      <w:r w:rsidR="0005586A" w:rsidRPr="00BC7226">
        <w:rPr>
          <w:rFonts w:cs="Arial"/>
        </w:rPr>
        <w:t>, da se bo v</w:t>
      </w:r>
      <w:r w:rsidR="00BC502D" w:rsidRPr="00BC7226">
        <w:rPr>
          <w:rFonts w:cs="Arial"/>
        </w:rPr>
        <w:t xml:space="preserve"> severnem delu EUP zgradilo Kopališče Ilirija - nov kompleks objektov pod eno streho komplementarno združi obstoječ in nova objekta ob obnovi zgodovinske avenije </w:t>
      </w:r>
      <w:proofErr w:type="spellStart"/>
      <w:r w:rsidR="00BC502D" w:rsidRPr="00BC7226">
        <w:rPr>
          <w:rFonts w:cs="Arial"/>
        </w:rPr>
        <w:t>Latterman</w:t>
      </w:r>
      <w:proofErr w:type="spellEnd"/>
      <w:r w:rsidR="00BC502D" w:rsidRPr="00BC7226">
        <w:rPr>
          <w:rFonts w:cs="Arial"/>
        </w:rPr>
        <w:t xml:space="preserve">, ki predstavlja osnovno opredeljujočo os v projektu in narekuje koncept zasnove. Sprednji del »ploščad Ilirija« je zasnovan kot stičišče, os in vhod v park Tivoli oz. mesto. Različne funkcije novega športnega kompleksa so združene pod dinamično skulpturo strehe, ki zagotavlja senčenje in zaščito pred vremenskimi vplivi. </w:t>
      </w:r>
      <w:r w:rsidR="0005586A" w:rsidRPr="00BC7226">
        <w:rPr>
          <w:rFonts w:cs="Arial"/>
        </w:rPr>
        <w:t>O</w:t>
      </w:r>
      <w:r w:rsidR="00BC502D" w:rsidRPr="00BC7226">
        <w:rPr>
          <w:rFonts w:cs="Arial"/>
        </w:rPr>
        <w:t>bjekt sestavljajo: Bazenski del - športna dvorana (B), obstoječi vstopni objekt (A) + ločen objekt z športnimi dvoranami (C); v južnem delu v navezavi kompleksa bo še zunanje športno igrišče s pomožnim objektom (E) in podzemna garaža (D).</w:t>
      </w:r>
      <w:r w:rsidR="0005586A" w:rsidRPr="00BC7226">
        <w:rPr>
          <w:rFonts w:cs="Arial"/>
        </w:rPr>
        <w:t xml:space="preserve"> </w:t>
      </w:r>
      <w:r w:rsidRPr="00BC7226">
        <w:rPr>
          <w:rFonts w:cs="Arial"/>
        </w:rPr>
        <w:t>Nadalje iz OPN izhaja, da se o</w:t>
      </w:r>
      <w:r w:rsidR="00BC502D" w:rsidRPr="00BC7226">
        <w:rPr>
          <w:rFonts w:cs="Arial"/>
        </w:rPr>
        <w:t xml:space="preserve">hranijo </w:t>
      </w:r>
      <w:proofErr w:type="spellStart"/>
      <w:r w:rsidR="00BC502D" w:rsidRPr="00BC7226">
        <w:rPr>
          <w:rFonts w:cs="Arial"/>
        </w:rPr>
        <w:t>Lattermanov</w:t>
      </w:r>
      <w:proofErr w:type="spellEnd"/>
      <w:r w:rsidR="00BC502D" w:rsidRPr="00BC7226">
        <w:rPr>
          <w:rFonts w:cs="Arial"/>
        </w:rPr>
        <w:t xml:space="preserve"> drevored severozahodno od obstoječega objekta Kopališča Ilirija, drevored ob Tivolski cesti</w:t>
      </w:r>
      <w:r w:rsidR="0005586A" w:rsidRPr="00BC7226">
        <w:rPr>
          <w:rFonts w:cs="Arial"/>
        </w:rPr>
        <w:t xml:space="preserve"> in drevored na južnem delu EUP. </w:t>
      </w:r>
      <w:r w:rsidRPr="00BC7226">
        <w:rPr>
          <w:rFonts w:cs="Arial"/>
        </w:rPr>
        <w:t xml:space="preserve">Iz DGD izhaja, da </w:t>
      </w:r>
      <w:proofErr w:type="spellStart"/>
      <w:r w:rsidR="0005586A" w:rsidRPr="00BC7226">
        <w:rPr>
          <w:rFonts w:cs="Arial"/>
        </w:rPr>
        <w:t>L</w:t>
      </w:r>
      <w:r w:rsidR="00BC502D" w:rsidRPr="00BC7226">
        <w:rPr>
          <w:rFonts w:cs="Arial"/>
        </w:rPr>
        <w:t>attermanov</w:t>
      </w:r>
      <w:proofErr w:type="spellEnd"/>
      <w:r w:rsidR="00BC502D" w:rsidRPr="00BC7226">
        <w:rPr>
          <w:rFonts w:cs="Arial"/>
        </w:rPr>
        <w:t xml:space="preserve"> drevored kot poudarjena poteza deli objekta vstopno-bazenski del od dvoranskega, ustvarja kvaliteten odprt prostor, ter se nivojsko spušča v smeri proti v nadaljnjih fazah predvidenega podhoda pod železniškimi tiri ter omogoča vzpostavitev povezave Tivoli – center mesta.</w:t>
      </w:r>
      <w:r w:rsidRPr="00BC7226">
        <w:rPr>
          <w:rFonts w:cs="Arial"/>
        </w:rPr>
        <w:t xml:space="preserve"> Nadalje</w:t>
      </w:r>
      <w:r w:rsidR="00127B18" w:rsidRPr="00BC7226">
        <w:rPr>
          <w:rFonts w:cs="Arial"/>
        </w:rPr>
        <w:t xml:space="preserve"> iz OPN izhaja, da se bo o</w:t>
      </w:r>
      <w:r w:rsidR="00BC502D" w:rsidRPr="00BC7226">
        <w:rPr>
          <w:rFonts w:cs="Arial"/>
        </w:rPr>
        <w:t>hranil  drevored ob Bleiweisovi cesti na vzhodni strani (z zamikom zaradi uvozne klan</w:t>
      </w:r>
      <w:r w:rsidR="0005586A" w:rsidRPr="00BC7226">
        <w:rPr>
          <w:rFonts w:cs="Arial"/>
        </w:rPr>
        <w:t>č</w:t>
      </w:r>
      <w:r w:rsidR="00BC502D" w:rsidRPr="00BC7226">
        <w:rPr>
          <w:rFonts w:cs="Arial"/>
        </w:rPr>
        <w:t>ine v garažo) in obstoječi drevored na južnem delu EUP ob Narodnem domu, ki se ga predvidena gradnja ne dotika.</w:t>
      </w:r>
      <w:r w:rsidR="0005586A" w:rsidRPr="00BC7226">
        <w:rPr>
          <w:rFonts w:cs="Arial"/>
        </w:rPr>
        <w:t xml:space="preserve"> </w:t>
      </w:r>
      <w:r w:rsidR="00127B18" w:rsidRPr="00BC7226">
        <w:rPr>
          <w:rFonts w:cs="Arial"/>
        </w:rPr>
        <w:t>Iz DGD izhaja, da se o</w:t>
      </w:r>
      <w:r w:rsidR="00BC502D" w:rsidRPr="00BC7226">
        <w:rPr>
          <w:rFonts w:cs="Arial"/>
        </w:rPr>
        <w:t>hranjata vstopni objekt kopališča ter obris vzhodnega in zahodnega krila kopališča</w:t>
      </w:r>
      <w:r w:rsidR="0005586A" w:rsidRPr="00BC7226">
        <w:rPr>
          <w:rFonts w:cs="Arial"/>
        </w:rPr>
        <w:t xml:space="preserve">. </w:t>
      </w:r>
      <w:r w:rsidR="00BC502D" w:rsidRPr="00BC7226">
        <w:rPr>
          <w:rFonts w:cs="Arial"/>
        </w:rPr>
        <w:t xml:space="preserve">Ohrani se </w:t>
      </w:r>
      <w:proofErr w:type="spellStart"/>
      <w:r w:rsidR="00BC502D" w:rsidRPr="00BC7226">
        <w:rPr>
          <w:rFonts w:cs="Arial"/>
        </w:rPr>
        <w:t>kulturnovarstveno</w:t>
      </w:r>
      <w:proofErr w:type="spellEnd"/>
      <w:r w:rsidR="00BC502D" w:rsidRPr="00BC7226">
        <w:rPr>
          <w:rFonts w:cs="Arial"/>
        </w:rPr>
        <w:t xml:space="preserve"> zaščiteni vstopni objekt, ki se ga rekonstruira in restavrira </w:t>
      </w:r>
      <w:r w:rsidR="00BC502D" w:rsidRPr="00BC7226">
        <w:rPr>
          <w:rFonts w:cs="Arial"/>
        </w:rPr>
        <w:lastRenderedPageBreak/>
        <w:t>skladno z navodili Konservatorskega načrta in projektnimi pogoji ZVKDS.</w:t>
      </w:r>
      <w:r w:rsidR="0005586A" w:rsidRPr="00BC7226">
        <w:rPr>
          <w:rFonts w:cs="Arial"/>
        </w:rPr>
        <w:t xml:space="preserve"> </w:t>
      </w:r>
      <w:r w:rsidR="00BC502D" w:rsidRPr="00BC7226">
        <w:rPr>
          <w:rFonts w:cs="Arial"/>
        </w:rPr>
        <w:t>Nov bazenski del objekta je izveden v tlorisnem obrisu vzhodnega in zahodnega krila kopališča.</w:t>
      </w:r>
      <w:r w:rsidR="0028310F" w:rsidRPr="00BC7226">
        <w:rPr>
          <w:rFonts w:cs="Arial"/>
        </w:rPr>
        <w:t xml:space="preserve"> Nadalje je v OPN določeno, da naj bodo n</w:t>
      </w:r>
      <w:r w:rsidR="00BC502D" w:rsidRPr="00BC7226">
        <w:rPr>
          <w:rFonts w:cs="Arial"/>
        </w:rPr>
        <w:t>ovi objekti v čim večji možni meri vkopani in od</w:t>
      </w:r>
      <w:r w:rsidR="0028310F" w:rsidRPr="00BC7226">
        <w:rPr>
          <w:rFonts w:cs="Arial"/>
        </w:rPr>
        <w:t>maknjeni od roba Celovške ceste. Iz DGD izhaja, da se bo g</w:t>
      </w:r>
      <w:r w:rsidR="00BC502D" w:rsidRPr="00BC7226">
        <w:rPr>
          <w:rFonts w:cs="Arial"/>
        </w:rPr>
        <w:t>lede na geomehansko strukturo tal, dvoranski objekt vkopal za 1 etažo – v največji možni meri in odmaknil od pločnika v smeri proti jugu.</w:t>
      </w:r>
      <w:r w:rsidR="0028310F" w:rsidRPr="00BC7226">
        <w:rPr>
          <w:rFonts w:cs="Arial"/>
        </w:rPr>
        <w:t xml:space="preserve"> </w:t>
      </w:r>
      <w:r w:rsidR="00127B18" w:rsidRPr="00BC7226">
        <w:rPr>
          <w:rFonts w:cs="Arial"/>
        </w:rPr>
        <w:t>IZ OPN izhaja, da je p</w:t>
      </w:r>
      <w:r w:rsidR="00BC502D" w:rsidRPr="00BC7226">
        <w:rPr>
          <w:rFonts w:cs="Arial"/>
        </w:rPr>
        <w:t xml:space="preserve">redprostor objekta ob Celovški cesti namenjen peš in kolesarski poti in bo v največji možni meri ohranjen kot zelena površina z ozelenjenim zidom. </w:t>
      </w:r>
      <w:r w:rsidR="00127B18" w:rsidRPr="00BC7226">
        <w:rPr>
          <w:rFonts w:cs="Arial"/>
        </w:rPr>
        <w:t xml:space="preserve">Iz DGD izhaja, da se </w:t>
      </w:r>
      <w:r w:rsidR="00BC502D" w:rsidRPr="00BC7226">
        <w:rPr>
          <w:rFonts w:cs="Arial"/>
        </w:rPr>
        <w:t>Severni vhodni trakt v celoti ohrani v zunanjem gabaritu, z novim trgom in ploščadjo pred objektom (brez avtomobilov) v neposredni okolici prevzame dominantno funkcijo. Za vzpostavitev povezave notranjega prostora z zunanjim trgom se obstoječa severna fasada s štirimi povečanimi odprtinami prilagodi novemu delovanju objekta in ga poveže z okolico. Obstoječe območje že zdaj predstavlja pomembno stikališče peš</w:t>
      </w:r>
      <w:r w:rsidR="003A3AEC" w:rsidRPr="00BC7226">
        <w:rPr>
          <w:rFonts w:cs="Arial"/>
        </w:rPr>
        <w:t>c</w:t>
      </w:r>
      <w:r w:rsidR="00BC502D" w:rsidRPr="00BC7226">
        <w:rPr>
          <w:rFonts w:cs="Arial"/>
        </w:rPr>
        <w:t xml:space="preserve">ev in kolesarjev iz Šiške proti mestu. </w:t>
      </w:r>
      <w:r w:rsidR="0028310F" w:rsidRPr="00BC7226">
        <w:rPr>
          <w:rFonts w:cs="Arial"/>
        </w:rPr>
        <w:t>Nadalje je v OPN določeno, da naj o</w:t>
      </w:r>
      <w:r w:rsidR="00BC502D" w:rsidRPr="00BC7226">
        <w:rPr>
          <w:rFonts w:cs="Arial"/>
        </w:rPr>
        <w:t>bjekt novega kopališča povzema tlorisni obris severne, zahodne in vzhodne str</w:t>
      </w:r>
      <w:r w:rsidR="0028310F" w:rsidRPr="00BC7226">
        <w:rPr>
          <w:rFonts w:cs="Arial"/>
        </w:rPr>
        <w:t xml:space="preserve">anice trapeza starega kopališča. </w:t>
      </w:r>
      <w:r w:rsidR="00BC502D" w:rsidRPr="00BC7226">
        <w:rPr>
          <w:rFonts w:cs="Arial"/>
        </w:rPr>
        <w:t>Severni rob transparentne strehe novega kopališča naj ne presega višine 7,50 m, južni rob transparentne strehe</w:t>
      </w:r>
      <w:r w:rsidR="0028310F" w:rsidRPr="00BC7226">
        <w:rPr>
          <w:rFonts w:cs="Arial"/>
        </w:rPr>
        <w:t xml:space="preserve"> naj ne presega 15,00 m višine. I</w:t>
      </w:r>
      <w:r w:rsidR="003A3AEC" w:rsidRPr="00BC7226">
        <w:rPr>
          <w:rFonts w:cs="Arial"/>
        </w:rPr>
        <w:t>z</w:t>
      </w:r>
      <w:r w:rsidR="0028310F" w:rsidRPr="00BC7226">
        <w:rPr>
          <w:rFonts w:cs="Arial"/>
        </w:rPr>
        <w:t xml:space="preserve"> DGD izhaja, da objekt novega kopališča Bazenski del (B) povzema tlorisni obris severne, zahodne in vzhodne stranice trapeza starega kopališča, t</w:t>
      </w:r>
      <w:r w:rsidR="00BC502D" w:rsidRPr="00BC7226">
        <w:rPr>
          <w:rFonts w:cs="Arial"/>
        </w:rPr>
        <w:t xml:space="preserve">ransparentna streha na severnem robu ne presega višine 7,50 m. Maksimalna višina ločne transparentne strehe je 15,0 m od nivoja pritličja. Tako tudi ob južnem robu streha ne presega predpisanih 15 m. </w:t>
      </w:r>
      <w:r w:rsidR="003A3AEC" w:rsidRPr="00BC7226">
        <w:rPr>
          <w:rFonts w:cs="Arial"/>
        </w:rPr>
        <w:t>Iz OPN nadalje izhaja, da naj b</w:t>
      </w:r>
      <w:r w:rsidR="0028310F" w:rsidRPr="00BC7226">
        <w:rPr>
          <w:rFonts w:cs="Arial"/>
        </w:rPr>
        <w:t>o p</w:t>
      </w:r>
      <w:r w:rsidR="00BC502D" w:rsidRPr="00BC7226">
        <w:rPr>
          <w:rFonts w:cs="Arial"/>
        </w:rPr>
        <w:t>redprostor ob Celovški cesti delno ohranjen kot zelena površina, delno pa urejen kot ploščad pred obstoje</w:t>
      </w:r>
      <w:r w:rsidR="0028310F" w:rsidRPr="00BC7226">
        <w:rPr>
          <w:rFonts w:cs="Arial"/>
        </w:rPr>
        <w:t>čim vstopnim objektom kopališča ter, da je treba obstoječi vstopni objekt kopališča ohraniti, dopustna je rekonstrukcija. Upravni organ ugotavlja, da iz DGD izhaja, da se o</w:t>
      </w:r>
      <w:r w:rsidR="00BC502D" w:rsidRPr="00BC7226">
        <w:rPr>
          <w:rFonts w:cs="Arial"/>
        </w:rPr>
        <w:t xml:space="preserve">b Celovški cesti ohranja pas zelenice z drevesi. Predprostor je urejen kot ploščad, ki je prekrita z lahko transparentno streho, na kateri je postavljena urbana oprema, ob </w:t>
      </w:r>
      <w:proofErr w:type="spellStart"/>
      <w:r w:rsidR="00BC502D" w:rsidRPr="00BC7226">
        <w:rPr>
          <w:rFonts w:cs="Arial"/>
        </w:rPr>
        <w:t>Lattermanovem</w:t>
      </w:r>
      <w:proofErr w:type="spellEnd"/>
      <w:r w:rsidR="00BC502D" w:rsidRPr="00BC7226">
        <w:rPr>
          <w:rFonts w:cs="Arial"/>
        </w:rPr>
        <w:t xml:space="preserve"> d</w:t>
      </w:r>
      <w:r w:rsidR="00B21BEC" w:rsidRPr="00BC7226">
        <w:rPr>
          <w:rFonts w:cs="Arial"/>
        </w:rPr>
        <w:t>revoredu pa so zasajena drevesa, o</w:t>
      </w:r>
      <w:r w:rsidR="00BC502D" w:rsidRPr="00BC7226">
        <w:rPr>
          <w:rFonts w:cs="Arial"/>
        </w:rPr>
        <w:t xml:space="preserve">bstoječi vstopni objekt kopališča </w:t>
      </w:r>
      <w:r w:rsidR="00B21BEC" w:rsidRPr="00BC7226">
        <w:rPr>
          <w:rFonts w:cs="Arial"/>
        </w:rPr>
        <w:t xml:space="preserve">pa </w:t>
      </w:r>
      <w:r w:rsidR="00BC502D" w:rsidRPr="00BC7226">
        <w:rPr>
          <w:rFonts w:cs="Arial"/>
        </w:rPr>
        <w:t>se ohranja in r</w:t>
      </w:r>
      <w:r w:rsidR="00B21BEC" w:rsidRPr="00BC7226">
        <w:rPr>
          <w:rFonts w:cs="Arial"/>
        </w:rPr>
        <w:t>ekonstruira (vstopni objekt -</w:t>
      </w:r>
      <w:r w:rsidR="003A3AEC" w:rsidRPr="00BC7226">
        <w:rPr>
          <w:rFonts w:cs="Arial"/>
        </w:rPr>
        <w:t xml:space="preserve"> </w:t>
      </w:r>
      <w:r w:rsidR="00B21BEC" w:rsidRPr="00BC7226">
        <w:rPr>
          <w:rFonts w:cs="Arial"/>
        </w:rPr>
        <w:t>A). Nadalje iz OPN izhaja, da naj bosta z</w:t>
      </w:r>
      <w:r w:rsidR="00BC502D" w:rsidRPr="00BC7226">
        <w:rPr>
          <w:rFonts w:cs="Arial"/>
        </w:rPr>
        <w:t>ahodno in vzhodno krilo obstoječega kopališča v obeh novih fasadah vidno interpretirana</w:t>
      </w:r>
      <w:r w:rsidR="00B21BEC" w:rsidRPr="00BC7226">
        <w:rPr>
          <w:rFonts w:cs="Arial"/>
        </w:rPr>
        <w:t>, ter da naj bo novi bazen vkopan do nivoja prve kleti, pod bazenom in ostalim delom prenovljenega kopališča so prostori bazenske tehnike in drugi tehnični ter servisni prostori. Gradnja garažnih mest pa je dopustna v podzemnih etažah pod površino obstoječega letnega telovadišča. Streha podzemnih etaž mora biti urejena kot zelena površina, ki omogoča zasaditev dreves in ureditev športnih igrišč na nivoju obstoječega telovadišča. Upravni organ na podlagi vpogleda v DGD ugotavlja, da n</w:t>
      </w:r>
      <w:r w:rsidR="00BC502D" w:rsidRPr="00BC7226">
        <w:rPr>
          <w:rFonts w:cs="Arial"/>
        </w:rPr>
        <w:t>ovi del kopališča v tlorisu sledi zunanjim linijam obstoječih krakov garderobnih objektov.</w:t>
      </w:r>
      <w:r w:rsidR="00B21BEC" w:rsidRPr="00BC7226">
        <w:rPr>
          <w:rFonts w:cs="Arial"/>
        </w:rPr>
        <w:t xml:space="preserve"> </w:t>
      </w:r>
      <w:r w:rsidR="00BC502D" w:rsidRPr="00BC7226">
        <w:rPr>
          <w:rFonts w:cs="Arial"/>
        </w:rPr>
        <w:t>S horizontalnim poudarkom na novi strukturni fasadi in inovativno oblikovanim spodnjim delom fasade se kaže interpretacija obstoječih krakov. Tlorisna oblika novega kopališča sledi liniji obstoječih garderobni</w:t>
      </w:r>
      <w:r w:rsidR="00B21BEC" w:rsidRPr="00BC7226">
        <w:rPr>
          <w:rFonts w:cs="Arial"/>
        </w:rPr>
        <w:t>h objektov v trapezoidni obliki, t</w:t>
      </w:r>
      <w:r w:rsidR="00BC502D" w:rsidRPr="00BC7226">
        <w:rPr>
          <w:rFonts w:cs="Arial"/>
        </w:rPr>
        <w:t xml:space="preserve">lorisna oblika novega kopališča (objekt B) </w:t>
      </w:r>
      <w:r w:rsidR="00B21BEC" w:rsidRPr="00BC7226">
        <w:rPr>
          <w:rFonts w:cs="Arial"/>
        </w:rPr>
        <w:t xml:space="preserve">pa </w:t>
      </w:r>
      <w:r w:rsidR="00BC502D" w:rsidRPr="00BC7226">
        <w:rPr>
          <w:rFonts w:cs="Arial"/>
        </w:rPr>
        <w:t>sledi liniji obstoječih garderobnih objektov v trapezoidni obliki.</w:t>
      </w:r>
      <w:r w:rsidR="00B21BEC" w:rsidRPr="00BC7226">
        <w:rPr>
          <w:rFonts w:cs="Arial"/>
        </w:rPr>
        <w:t xml:space="preserve"> </w:t>
      </w:r>
      <w:r w:rsidR="00BC502D" w:rsidRPr="00BC7226">
        <w:rPr>
          <w:rFonts w:cs="Arial"/>
        </w:rPr>
        <w:t>Novi bazenski objekt bo vkopan do nivoja prve kleti, pod bazenskim delom in ostalim delom prenovljenega kopališča bodo prostori bazenske tehnike in servisni tehnični prostori za funkcioniranje objekta. Pod celotno površino  letnega telovadišča se bo izvedla podzemn</w:t>
      </w:r>
      <w:r w:rsidR="00B21BEC" w:rsidRPr="00BC7226">
        <w:rPr>
          <w:rFonts w:cs="Arial"/>
        </w:rPr>
        <w:t>a garaža v enem nivoju (1 klet), s</w:t>
      </w:r>
      <w:r w:rsidR="00BC502D" w:rsidRPr="00BC7226">
        <w:rPr>
          <w:rFonts w:cs="Arial"/>
        </w:rPr>
        <w:t xml:space="preserve">treha podzemne garaže </w:t>
      </w:r>
      <w:r w:rsidR="00B21BEC" w:rsidRPr="00BC7226">
        <w:rPr>
          <w:rFonts w:cs="Arial"/>
        </w:rPr>
        <w:t xml:space="preserve">pa </w:t>
      </w:r>
      <w:r w:rsidR="00BC502D" w:rsidRPr="00BC7226">
        <w:rPr>
          <w:rFonts w:cs="Arial"/>
        </w:rPr>
        <w:t>bo izvedena kot zelena travna površina z igrišči, ob robu in tudi v vmesnih prostori</w:t>
      </w:r>
      <w:r w:rsidR="003A3AEC" w:rsidRPr="00BC7226">
        <w:rPr>
          <w:rFonts w:cs="Arial"/>
        </w:rPr>
        <w:t>h med posameznimi sklopi igrišč</w:t>
      </w:r>
      <w:r w:rsidR="00BC502D" w:rsidRPr="00BC7226">
        <w:rPr>
          <w:rFonts w:cs="Arial"/>
        </w:rPr>
        <w:t xml:space="preserve"> bodo zasajena drevesa.</w:t>
      </w:r>
      <w:r w:rsidR="00B21BEC" w:rsidRPr="00BC7226">
        <w:rPr>
          <w:rFonts w:cs="Arial"/>
        </w:rPr>
        <w:t xml:space="preserve"> Iz OPN nadalje izhaja, da je dopustno posege v južnem delu </w:t>
      </w:r>
      <w:r w:rsidR="00BC502D" w:rsidRPr="00BC7226">
        <w:rPr>
          <w:rFonts w:cs="Arial"/>
        </w:rPr>
        <w:t>izvajati v več etapah. V prvi fazi je dopustna rekonstrukcija obstoječih objektov, v drugi fazi pa ureditev parkovne zelene površine, športnih igrišč in gradbeno inženirskih objektov za šport, rekreacijo in prosti čas ter od</w:t>
      </w:r>
      <w:r w:rsidR="00B21BEC" w:rsidRPr="00BC7226">
        <w:rPr>
          <w:rFonts w:cs="Arial"/>
        </w:rPr>
        <w:t>stranitev študijske telovadnice. Iz DGD izhaja, da se bo v</w:t>
      </w:r>
      <w:r w:rsidR="00BC502D" w:rsidRPr="00BC7226">
        <w:rPr>
          <w:rFonts w:cs="Arial"/>
        </w:rPr>
        <w:t xml:space="preserve"> fazi gradnje podzemne garaže uredilo tudi zeleno streho</w:t>
      </w:r>
      <w:r w:rsidR="00127B18" w:rsidRPr="00BC7226">
        <w:rPr>
          <w:rFonts w:cs="Arial"/>
        </w:rPr>
        <w:t xml:space="preserve"> in</w:t>
      </w:r>
      <w:r w:rsidR="00BC502D" w:rsidRPr="00BC7226">
        <w:rPr>
          <w:rFonts w:cs="Arial"/>
        </w:rPr>
        <w:t xml:space="preserve"> na njej športno igrišče z objekti za šport. Študijska delavnica ni predmet tega DGD postopka in se bo reševala v naslednjih fazah.</w:t>
      </w:r>
      <w:r w:rsidR="00B21BEC" w:rsidRPr="00BC7226">
        <w:rPr>
          <w:rFonts w:cs="Arial"/>
        </w:rPr>
        <w:t xml:space="preserve"> Nadalje iz OPN izhaja, da je d</w:t>
      </w:r>
      <w:r w:rsidR="00BC502D" w:rsidRPr="00BC7226">
        <w:rPr>
          <w:rFonts w:cs="Arial"/>
        </w:rPr>
        <w:t>ovoze dopustno izvesti z Bleiweisove ceste, če je s prometno študijo utemeljena ustrezna prometna pretočnost Bleiweisove ceste ter so določene ustrezne projektne rešitve priključevanja.</w:t>
      </w:r>
      <w:r w:rsidR="00B21BEC" w:rsidRPr="00BC7226">
        <w:rPr>
          <w:rFonts w:cs="Arial"/>
        </w:rPr>
        <w:t xml:space="preserve"> Iz DGD izhaja, da je i</w:t>
      </w:r>
      <w:r w:rsidR="00BC502D" w:rsidRPr="00BC7226">
        <w:rPr>
          <w:rFonts w:cs="Arial"/>
        </w:rPr>
        <w:t xml:space="preserve">nvestitor </w:t>
      </w:r>
      <w:r w:rsidR="00B21BEC" w:rsidRPr="00BC7226">
        <w:rPr>
          <w:rFonts w:cs="Arial"/>
        </w:rPr>
        <w:t>naročil in</w:t>
      </w:r>
      <w:r w:rsidR="00BC502D" w:rsidRPr="00BC7226">
        <w:rPr>
          <w:rFonts w:cs="Arial"/>
        </w:rPr>
        <w:t xml:space="preserve"> pridobil Prometno študijo za kopališče Ilirija v Ljubljani, št. 15</w:t>
      </w:r>
      <w:r w:rsidR="00B21BEC" w:rsidRPr="00BC7226">
        <w:rPr>
          <w:rFonts w:cs="Arial"/>
        </w:rPr>
        <w:t xml:space="preserve">53, november 2019, izdelovalec </w:t>
      </w:r>
      <w:proofErr w:type="spellStart"/>
      <w:r w:rsidR="00BC502D" w:rsidRPr="00BC7226">
        <w:rPr>
          <w:rFonts w:cs="Arial"/>
        </w:rPr>
        <w:t>Lineal</w:t>
      </w:r>
      <w:proofErr w:type="spellEnd"/>
      <w:r w:rsidR="00BC502D" w:rsidRPr="00BC7226">
        <w:rPr>
          <w:rFonts w:cs="Arial"/>
        </w:rPr>
        <w:t xml:space="preserve"> d.o.o., </w:t>
      </w:r>
      <w:proofErr w:type="spellStart"/>
      <w:r w:rsidR="00BC502D" w:rsidRPr="00BC7226">
        <w:rPr>
          <w:rFonts w:cs="Arial"/>
        </w:rPr>
        <w:t>Jezdarska</w:t>
      </w:r>
      <w:proofErr w:type="spellEnd"/>
      <w:r w:rsidR="00BC502D" w:rsidRPr="00BC7226">
        <w:rPr>
          <w:rFonts w:cs="Arial"/>
        </w:rPr>
        <w:t xml:space="preserve"> ulica 3, 2000 Maribor. Na osnovi ugotovitev iz študije je bil projektiran uvoz in izvoz za podzemno garažo objekta Kopališče Ilirija, kot rešitev</w:t>
      </w:r>
      <w:r w:rsidR="00290D35" w:rsidRPr="00BC7226">
        <w:rPr>
          <w:rFonts w:cs="Arial"/>
        </w:rPr>
        <w:t xml:space="preserve"> za prvo etapo ureditve izvoza</w:t>
      </w:r>
      <w:r w:rsidR="00BC502D" w:rsidRPr="00BC7226">
        <w:rPr>
          <w:rFonts w:cs="Arial"/>
        </w:rPr>
        <w:t>.</w:t>
      </w:r>
      <w:r w:rsidR="00290D35" w:rsidRPr="00BC7226">
        <w:rPr>
          <w:rFonts w:cs="Arial"/>
        </w:rPr>
        <w:t xml:space="preserve"> </w:t>
      </w:r>
      <w:r w:rsidR="00BC502D" w:rsidRPr="00BC7226">
        <w:rPr>
          <w:rFonts w:cs="Arial"/>
        </w:rPr>
        <w:t>Izvoz iz garaže – (na južni strani) se bo v dru</w:t>
      </w:r>
      <w:r w:rsidR="00290D35" w:rsidRPr="00BC7226">
        <w:rPr>
          <w:rFonts w:cs="Arial"/>
        </w:rPr>
        <w:t xml:space="preserve">gi fazi izdelal podaljšan izvoz, kar pa </w:t>
      </w:r>
      <w:r w:rsidR="00BC502D" w:rsidRPr="00BC7226">
        <w:rPr>
          <w:rFonts w:cs="Arial"/>
        </w:rPr>
        <w:t xml:space="preserve">ni predmet tega </w:t>
      </w:r>
      <w:r w:rsidR="00290D35" w:rsidRPr="00BC7226">
        <w:rPr>
          <w:rFonts w:cs="Arial"/>
        </w:rPr>
        <w:t>gradbenega dovoljenja</w:t>
      </w:r>
      <w:r w:rsidR="00BC502D" w:rsidRPr="00BC7226">
        <w:rPr>
          <w:rFonts w:cs="Arial"/>
        </w:rPr>
        <w:t>.</w:t>
      </w:r>
      <w:r w:rsidR="00290D35" w:rsidRPr="00BC7226">
        <w:rPr>
          <w:rFonts w:cs="Arial"/>
        </w:rPr>
        <w:t xml:space="preserve"> Upravni organ nadalje ugotavlja, da so </w:t>
      </w:r>
      <w:r w:rsidR="00BC502D" w:rsidRPr="00BC7226">
        <w:rPr>
          <w:rFonts w:cs="Arial"/>
        </w:rPr>
        <w:t xml:space="preserve">V EUP MS -131 dopustne ureditve, potrebne zaradi izvedbe ureditev v RŽ-217. Novi posegi, ki se bodo izvajali zaradi ureditev v RŽ-217, ne </w:t>
      </w:r>
      <w:r w:rsidR="00D63D7B" w:rsidRPr="00BC7226">
        <w:rPr>
          <w:rFonts w:cs="Arial"/>
        </w:rPr>
        <w:t>bodo</w:t>
      </w:r>
      <w:r w:rsidR="00BC502D" w:rsidRPr="00BC7226">
        <w:rPr>
          <w:rFonts w:cs="Arial"/>
        </w:rPr>
        <w:t xml:space="preserve"> </w:t>
      </w:r>
      <w:r w:rsidR="00BC502D" w:rsidRPr="00BC7226">
        <w:rPr>
          <w:rFonts w:cs="Arial"/>
        </w:rPr>
        <w:lastRenderedPageBreak/>
        <w:t>poslabša</w:t>
      </w:r>
      <w:r w:rsidR="00D63D7B" w:rsidRPr="00BC7226">
        <w:rPr>
          <w:rFonts w:cs="Arial"/>
        </w:rPr>
        <w:t>li</w:t>
      </w:r>
      <w:r w:rsidR="00BC502D" w:rsidRPr="00BC7226">
        <w:rPr>
          <w:rFonts w:cs="Arial"/>
        </w:rPr>
        <w:t xml:space="preserve"> prometne pretočnosti Bleiweisove ceste.</w:t>
      </w:r>
      <w:r w:rsidR="00290D35" w:rsidRPr="00BC7226">
        <w:rPr>
          <w:rFonts w:cs="Arial"/>
        </w:rPr>
        <w:t xml:space="preserve"> Upravni organ nadalje ugotavlja, da so v 11. </w:t>
      </w:r>
      <w:r w:rsidR="003A3AEC" w:rsidRPr="00BC7226">
        <w:rPr>
          <w:rFonts w:cs="Arial"/>
        </w:rPr>
        <w:t>č</w:t>
      </w:r>
      <w:r w:rsidR="00290D35" w:rsidRPr="00BC7226">
        <w:rPr>
          <w:rFonts w:cs="Arial"/>
        </w:rPr>
        <w:t>lenu OPN določeni d</w:t>
      </w:r>
      <w:r w:rsidR="00BC502D" w:rsidRPr="00BC7226">
        <w:rPr>
          <w:rFonts w:cs="Arial"/>
        </w:rPr>
        <w:t>opustni objekti in dejavnosti namenske rabe</w:t>
      </w:r>
      <w:r w:rsidR="00290D35" w:rsidRPr="00BC7226">
        <w:rPr>
          <w:rFonts w:cs="Arial"/>
        </w:rPr>
        <w:t xml:space="preserve">, ki za </w:t>
      </w:r>
      <w:r w:rsidR="005A1BE7" w:rsidRPr="00BC7226">
        <w:rPr>
          <w:rFonts w:cs="Arial"/>
        </w:rPr>
        <w:t xml:space="preserve">območje BC – Športni centri, določajo dopustne objekte in dejavnosti </w:t>
      </w:r>
      <w:r w:rsidR="00BC502D" w:rsidRPr="00BC7226">
        <w:rPr>
          <w:rFonts w:cs="Arial"/>
        </w:rPr>
        <w:t>12650 Stavbe za šport,</w:t>
      </w:r>
      <w:r w:rsidR="005A1BE7" w:rsidRPr="00BC7226">
        <w:rPr>
          <w:rFonts w:cs="Arial"/>
        </w:rPr>
        <w:t xml:space="preserve"> </w:t>
      </w:r>
      <w:r w:rsidR="00BC502D" w:rsidRPr="00BC7226">
        <w:rPr>
          <w:rFonts w:cs="Arial"/>
        </w:rPr>
        <w:t>12640 Stavbe za zdravstveno oskrbo: samo ambulante,</w:t>
      </w:r>
      <w:r w:rsidR="005A1BE7" w:rsidRPr="00BC7226">
        <w:rPr>
          <w:rFonts w:cs="Arial"/>
        </w:rPr>
        <w:t xml:space="preserve"> </w:t>
      </w:r>
      <w:r w:rsidR="00BC502D" w:rsidRPr="00BC7226">
        <w:rPr>
          <w:rFonts w:cs="Arial"/>
        </w:rPr>
        <w:t>24110 Športna igrišča,</w:t>
      </w:r>
      <w:r w:rsidR="005A1BE7" w:rsidRPr="00BC7226">
        <w:rPr>
          <w:rFonts w:cs="Arial"/>
        </w:rPr>
        <w:t xml:space="preserve"> </w:t>
      </w:r>
      <w:r w:rsidR="00BC502D" w:rsidRPr="00BC7226">
        <w:rPr>
          <w:rFonts w:cs="Arial"/>
        </w:rPr>
        <w:t xml:space="preserve">24122 Drugi gradbeni inženirski objekti za </w:t>
      </w:r>
      <w:r w:rsidR="005A1BE7" w:rsidRPr="00BC7226">
        <w:rPr>
          <w:rFonts w:cs="Arial"/>
        </w:rPr>
        <w:t>šport, rekreacijo in prosti čas, med pogojno dopustne</w:t>
      </w:r>
      <w:r w:rsidR="00BC502D" w:rsidRPr="00BC7226">
        <w:rPr>
          <w:rFonts w:cs="Arial"/>
        </w:rPr>
        <w:t xml:space="preserve"> objekt</w:t>
      </w:r>
      <w:r w:rsidR="005A1BE7" w:rsidRPr="00BC7226">
        <w:rPr>
          <w:rFonts w:cs="Arial"/>
        </w:rPr>
        <w:t xml:space="preserve">e in dejavnosti pa uvršča </w:t>
      </w:r>
      <w:r w:rsidR="00BC502D" w:rsidRPr="00BC7226">
        <w:rPr>
          <w:rFonts w:cs="Arial"/>
        </w:rPr>
        <w:t>12301 Trgovske stavbe (do 500,00 m2 BTP objekta ali dela objekta),</w:t>
      </w:r>
      <w:r w:rsidR="005A1BE7" w:rsidRPr="00BC7226">
        <w:rPr>
          <w:rFonts w:cs="Arial"/>
        </w:rPr>
        <w:t xml:space="preserve"> </w:t>
      </w:r>
      <w:r w:rsidR="00BC502D" w:rsidRPr="00BC7226">
        <w:rPr>
          <w:rFonts w:cs="Arial"/>
        </w:rPr>
        <w:t>12111 Hotelske in podobne stavbe za kratkotrajno nastanitev,</w:t>
      </w:r>
      <w:r w:rsidR="005A1BE7" w:rsidRPr="00BC7226">
        <w:rPr>
          <w:rFonts w:cs="Arial"/>
        </w:rPr>
        <w:t xml:space="preserve"> </w:t>
      </w:r>
      <w:r w:rsidR="00BC502D" w:rsidRPr="00BC7226">
        <w:rPr>
          <w:rFonts w:cs="Arial"/>
        </w:rPr>
        <w:t>12112 Gostilne, restavracije in točilnice,</w:t>
      </w:r>
      <w:r w:rsidR="005A1BE7" w:rsidRPr="00BC7226">
        <w:rPr>
          <w:rFonts w:cs="Arial"/>
        </w:rPr>
        <w:t xml:space="preserve"> </w:t>
      </w:r>
      <w:r w:rsidR="00BC502D" w:rsidRPr="00BC7226">
        <w:rPr>
          <w:rFonts w:cs="Arial"/>
        </w:rPr>
        <w:t>12203 Druge poslovne stavbe,</w:t>
      </w:r>
      <w:r w:rsidR="005A1BE7" w:rsidRPr="00BC7226">
        <w:rPr>
          <w:rFonts w:cs="Arial"/>
        </w:rPr>
        <w:t xml:space="preserve"> </w:t>
      </w:r>
      <w:r w:rsidR="00BC502D" w:rsidRPr="00BC7226">
        <w:rPr>
          <w:rFonts w:cs="Arial"/>
        </w:rPr>
        <w:t>12304 Stavbe za storitvene dejavnosti (vezane na program v območju),</w:t>
      </w:r>
      <w:r w:rsidR="005A1BE7" w:rsidRPr="00BC7226">
        <w:rPr>
          <w:rFonts w:cs="Arial"/>
        </w:rPr>
        <w:t xml:space="preserve"> </w:t>
      </w:r>
      <w:r w:rsidR="00BC502D" w:rsidRPr="00BC7226">
        <w:rPr>
          <w:rFonts w:cs="Arial"/>
        </w:rPr>
        <w:t>12520 Rezervoarji, silosi in skladišča: samo skladišča za potrebe osnovne dejavnosti</w:t>
      </w:r>
      <w:r w:rsidR="005A1BE7" w:rsidRPr="00BC7226">
        <w:rPr>
          <w:rFonts w:cs="Arial"/>
        </w:rPr>
        <w:t xml:space="preserve"> </w:t>
      </w:r>
      <w:r w:rsidR="00BC502D" w:rsidRPr="00BC7226">
        <w:rPr>
          <w:rFonts w:cs="Arial"/>
        </w:rPr>
        <w:t>objekta,</w:t>
      </w:r>
      <w:r w:rsidR="005A1BE7" w:rsidRPr="00BC7226">
        <w:rPr>
          <w:rFonts w:cs="Arial"/>
        </w:rPr>
        <w:t xml:space="preserve"> </w:t>
      </w:r>
      <w:r w:rsidR="00BC502D" w:rsidRPr="00BC7226">
        <w:rPr>
          <w:rFonts w:cs="Arial"/>
        </w:rPr>
        <w:t>12420 Garažne stavbe: samo garaže, ko</w:t>
      </w:r>
      <w:r w:rsidR="005A1BE7" w:rsidRPr="00BC7226">
        <w:rPr>
          <w:rFonts w:cs="Arial"/>
        </w:rPr>
        <w:t xml:space="preserve">lesarnice in pokrita parkirišča, ki </w:t>
      </w:r>
      <w:r w:rsidR="00BC502D" w:rsidRPr="00BC7226">
        <w:rPr>
          <w:rFonts w:cs="Arial"/>
        </w:rPr>
        <w:t>so dopustne, če dopolnjujejo osnovno namembnost</w:t>
      </w:r>
      <w:r w:rsidR="005A1BE7" w:rsidRPr="00BC7226">
        <w:rPr>
          <w:rFonts w:cs="Arial"/>
        </w:rPr>
        <w:t xml:space="preserve"> </w:t>
      </w:r>
      <w:r w:rsidR="00BC502D" w:rsidRPr="00BC7226">
        <w:rPr>
          <w:rFonts w:cs="Arial"/>
        </w:rPr>
        <w:t>območja.</w:t>
      </w:r>
      <w:r w:rsidR="005A1BE7" w:rsidRPr="00BC7226">
        <w:rPr>
          <w:rFonts w:cs="Arial"/>
        </w:rPr>
        <w:t xml:space="preserve"> Drugi dopustni posegi v prostor so še </w:t>
      </w:r>
      <w:r w:rsidR="00BC502D" w:rsidRPr="00BC7226">
        <w:rPr>
          <w:rFonts w:cs="Arial"/>
        </w:rPr>
        <w:t>prekritje odprtih športnih igrišč z za</w:t>
      </w:r>
      <w:r w:rsidR="005A1BE7" w:rsidRPr="00BC7226">
        <w:rPr>
          <w:rFonts w:cs="Arial"/>
        </w:rPr>
        <w:t xml:space="preserve">časnimi konstrukcijami (baloni) in </w:t>
      </w:r>
      <w:r w:rsidR="00BC502D" w:rsidRPr="00BC7226">
        <w:rPr>
          <w:rFonts w:cs="Arial"/>
        </w:rPr>
        <w:t>spremljajoči objekti, potrebni za funkcioniranje športnih igrišč (garderobe, shrambe rekvizitov, sanitarije, klubski prostor) do 200,00 m2 BTP objekta ali dela objekta.</w:t>
      </w:r>
      <w:r w:rsidR="005A1BE7" w:rsidRPr="00BC7226">
        <w:rPr>
          <w:rFonts w:cs="Arial"/>
        </w:rPr>
        <w:t xml:space="preserve"> Upravni organ ugotavlja, da iz DGD izhaja, da bodo v</w:t>
      </w:r>
      <w:r w:rsidR="00BC502D" w:rsidRPr="00BC7226">
        <w:rPr>
          <w:rFonts w:cs="Arial"/>
        </w:rPr>
        <w:t xml:space="preserve"> celotnem kompleksu </w:t>
      </w:r>
      <w:r w:rsidR="005A1BE7" w:rsidRPr="00BC7226">
        <w:rPr>
          <w:rFonts w:cs="Arial"/>
        </w:rPr>
        <w:t xml:space="preserve">naslednje dopustne dejavnosti </w:t>
      </w:r>
      <w:r w:rsidR="00BC502D" w:rsidRPr="00BC7226">
        <w:rPr>
          <w:rFonts w:cs="Arial"/>
        </w:rPr>
        <w:t>12650 Stavbe za šport,</w:t>
      </w:r>
      <w:r w:rsidR="005A1BE7" w:rsidRPr="00BC7226">
        <w:rPr>
          <w:rFonts w:cs="Arial"/>
        </w:rPr>
        <w:t xml:space="preserve"> </w:t>
      </w:r>
      <w:r w:rsidR="00BC502D" w:rsidRPr="00BC7226">
        <w:rPr>
          <w:rFonts w:cs="Arial"/>
        </w:rPr>
        <w:t>24110 Športna igrišča,</w:t>
      </w:r>
      <w:r w:rsidR="005A1BE7" w:rsidRPr="00BC7226">
        <w:rPr>
          <w:rFonts w:cs="Arial"/>
        </w:rPr>
        <w:t xml:space="preserve"> </w:t>
      </w:r>
      <w:r w:rsidR="00BC502D" w:rsidRPr="00BC7226">
        <w:rPr>
          <w:rFonts w:cs="Arial"/>
        </w:rPr>
        <w:t>12301 Trgovske stavbe (do 500,00 m2 BTP objekta ali dela objekta),</w:t>
      </w:r>
      <w:r w:rsidR="005A1BE7" w:rsidRPr="00BC7226">
        <w:rPr>
          <w:rFonts w:cs="Arial"/>
        </w:rPr>
        <w:t xml:space="preserve"> </w:t>
      </w:r>
      <w:r w:rsidR="00BC502D" w:rsidRPr="00BC7226">
        <w:rPr>
          <w:rFonts w:cs="Arial"/>
        </w:rPr>
        <w:t>12112 Gostilne, restavracije in točilnice,</w:t>
      </w:r>
      <w:r w:rsidR="005A1BE7" w:rsidRPr="00BC7226">
        <w:rPr>
          <w:rFonts w:cs="Arial"/>
        </w:rPr>
        <w:t xml:space="preserve"> </w:t>
      </w:r>
      <w:r w:rsidR="00BC502D" w:rsidRPr="00BC7226">
        <w:rPr>
          <w:rFonts w:cs="Arial"/>
        </w:rPr>
        <w:t>12420 Garažne stavbe: samo garaže, ko</w:t>
      </w:r>
      <w:r w:rsidR="005A1BE7" w:rsidRPr="00BC7226">
        <w:rPr>
          <w:rFonts w:cs="Arial"/>
        </w:rPr>
        <w:t xml:space="preserve">lesarnice in pokrita parkirišča, </w:t>
      </w:r>
      <w:r w:rsidR="00BC502D" w:rsidRPr="00BC7226">
        <w:rPr>
          <w:rFonts w:cs="Arial"/>
        </w:rPr>
        <w:t>12304 Stavbe za storitvene dejavnost</w:t>
      </w:r>
      <w:r w:rsidR="005A1BE7" w:rsidRPr="00BC7226">
        <w:rPr>
          <w:rFonts w:cs="Arial"/>
        </w:rPr>
        <w:t xml:space="preserve">i (vezane na program v območju) in </w:t>
      </w:r>
      <w:r w:rsidR="00BC502D" w:rsidRPr="00BC7226">
        <w:rPr>
          <w:rFonts w:cs="Arial"/>
        </w:rPr>
        <w:t>22241 Lokalni elektroenergetski vodi (transformatorska postaja v kleti objekta)</w:t>
      </w:r>
      <w:r w:rsidR="005A1BE7" w:rsidRPr="00BC7226">
        <w:rPr>
          <w:rFonts w:cs="Arial"/>
        </w:rPr>
        <w:t xml:space="preserve"> in sicer v obsegu dovoljenih deležev in velikosti. Nadalje je v OPN v 1</w:t>
      </w:r>
      <w:r w:rsidR="00BC502D" w:rsidRPr="00BC7226">
        <w:rPr>
          <w:rFonts w:cs="Arial"/>
        </w:rPr>
        <w:t>2.</w:t>
      </w:r>
      <w:r w:rsidR="005A1BE7" w:rsidRPr="00BC7226">
        <w:rPr>
          <w:rFonts w:cs="Arial"/>
        </w:rPr>
        <w:t xml:space="preserve"> </w:t>
      </w:r>
      <w:r w:rsidR="00BC502D" w:rsidRPr="00BC7226">
        <w:rPr>
          <w:rFonts w:cs="Arial"/>
        </w:rPr>
        <w:t>člen</w:t>
      </w:r>
      <w:r w:rsidR="005A1BE7" w:rsidRPr="00BC7226">
        <w:rPr>
          <w:rFonts w:cs="Arial"/>
        </w:rPr>
        <w:t>u</w:t>
      </w:r>
      <w:r w:rsidR="00BC502D" w:rsidRPr="00BC7226">
        <w:rPr>
          <w:rFonts w:cs="Arial"/>
        </w:rPr>
        <w:t xml:space="preserve"> </w:t>
      </w:r>
      <w:r w:rsidR="005A1BE7" w:rsidRPr="00BC7226">
        <w:rPr>
          <w:rFonts w:cs="Arial"/>
        </w:rPr>
        <w:t xml:space="preserve"> določeno,  da č</w:t>
      </w:r>
      <w:r w:rsidR="00BC502D" w:rsidRPr="00BC7226">
        <w:rPr>
          <w:rFonts w:cs="Arial"/>
        </w:rPr>
        <w:t xml:space="preserve">e </w:t>
      </w:r>
      <w:r w:rsidR="005A1BE7" w:rsidRPr="00BC7226">
        <w:rPr>
          <w:rFonts w:cs="Arial"/>
        </w:rPr>
        <w:t xml:space="preserve">OPN </w:t>
      </w:r>
      <w:r w:rsidR="00BC502D" w:rsidRPr="00BC7226">
        <w:rPr>
          <w:rFonts w:cs="Arial"/>
        </w:rPr>
        <w:t>ali drug predpis ne določa drugače, so na celotnem območju OPN MOL ID ne glede na določbe 11. člena tega odloka dopustni tudi naslednji ob</w:t>
      </w:r>
      <w:r w:rsidR="005A1BE7" w:rsidRPr="00BC7226">
        <w:rPr>
          <w:rFonts w:cs="Arial"/>
        </w:rPr>
        <w:t xml:space="preserve">jekti in drugi posegi v prostor in sicer </w:t>
      </w:r>
      <w:r w:rsidR="00BC502D" w:rsidRPr="00BC7226">
        <w:rPr>
          <w:rFonts w:cs="Arial"/>
        </w:rPr>
        <w:t>komunalni objekti, vodi in naprave</w:t>
      </w:r>
      <w:r w:rsidR="005A1BE7" w:rsidRPr="00BC7226">
        <w:rPr>
          <w:rFonts w:cs="Arial"/>
        </w:rPr>
        <w:t xml:space="preserve"> (</w:t>
      </w:r>
      <w:r w:rsidR="00BC502D" w:rsidRPr="00BC7226">
        <w:rPr>
          <w:rFonts w:cs="Arial"/>
        </w:rPr>
        <w:t>za oskrbo s pitno in požarno vodo, za odvajanje in čiščenje komunalne in padavinske odpadne vode,</w:t>
      </w:r>
      <w:r w:rsidR="005A1BE7" w:rsidRPr="00BC7226">
        <w:rPr>
          <w:rFonts w:cs="Arial"/>
        </w:rPr>
        <w:t xml:space="preserve"> </w:t>
      </w:r>
      <w:r w:rsidR="00BC502D" w:rsidRPr="00BC7226">
        <w:rPr>
          <w:rFonts w:cs="Arial"/>
        </w:rPr>
        <w:t>za distribucijo zemeljskega plina,</w:t>
      </w:r>
      <w:r w:rsidR="005A1BE7" w:rsidRPr="00BC7226">
        <w:rPr>
          <w:rFonts w:cs="Arial"/>
        </w:rPr>
        <w:t xml:space="preserve"> </w:t>
      </w:r>
      <w:r w:rsidR="00BC502D" w:rsidRPr="00BC7226">
        <w:rPr>
          <w:rFonts w:cs="Arial"/>
        </w:rPr>
        <w:t>za daljinsko ogrevanje in hlajenje,</w:t>
      </w:r>
      <w:r w:rsidR="005A1BE7" w:rsidRPr="00BC7226">
        <w:rPr>
          <w:rFonts w:cs="Arial"/>
        </w:rPr>
        <w:t xml:space="preserve"> </w:t>
      </w:r>
      <w:r w:rsidR="00BC502D" w:rsidRPr="00BC7226">
        <w:rPr>
          <w:rFonts w:cs="Arial"/>
        </w:rPr>
        <w:t>za javno razsvetljavo in semaforizacijo,</w:t>
      </w:r>
      <w:r w:rsidR="005A1BE7" w:rsidRPr="00BC7226">
        <w:rPr>
          <w:rFonts w:cs="Arial"/>
        </w:rPr>
        <w:t xml:space="preserve"> </w:t>
      </w:r>
      <w:r w:rsidR="00BC502D" w:rsidRPr="00BC7226">
        <w:rPr>
          <w:rFonts w:cs="Arial"/>
        </w:rPr>
        <w:t>za distribucijo električne energije napetostnega nivoja do vključno 20 kV,</w:t>
      </w:r>
      <w:r w:rsidR="005A1BE7" w:rsidRPr="00BC7226">
        <w:rPr>
          <w:rFonts w:cs="Arial"/>
        </w:rPr>
        <w:t xml:space="preserve"> </w:t>
      </w:r>
      <w:r w:rsidR="00BC502D" w:rsidRPr="00BC7226">
        <w:rPr>
          <w:rFonts w:cs="Arial"/>
        </w:rPr>
        <w:t>objekti, vodi in naprave okoljske, energetske in elektronske komunikacijske infrastrukture, če so izvedeni v sklopu drugega objekta, ki ga</w:t>
      </w:r>
      <w:r w:rsidR="005A1BE7" w:rsidRPr="00BC7226">
        <w:rPr>
          <w:rFonts w:cs="Arial"/>
        </w:rPr>
        <w:t xml:space="preserve"> je na območju dopustno graditi</w:t>
      </w:r>
      <w:r w:rsidR="000C26D0" w:rsidRPr="00BC7226">
        <w:rPr>
          <w:rFonts w:cs="Arial"/>
        </w:rPr>
        <w:t>),</w:t>
      </w:r>
      <w:r w:rsidR="005A1BE7" w:rsidRPr="00BC7226">
        <w:rPr>
          <w:rFonts w:cs="Arial"/>
        </w:rPr>
        <w:t xml:space="preserve"> </w:t>
      </w:r>
      <w:r w:rsidR="000C26D0" w:rsidRPr="00BC7226">
        <w:rPr>
          <w:rFonts w:cs="Arial"/>
        </w:rPr>
        <w:t xml:space="preserve">podhodi in nadhodi za pešce, pločniki, kolesarske steze, kolesarske poti, pešpoti, dostopne ceste do objektov, dostopi za funkcionalno ovirane osebe (tudi gradnja zunanjih dvigal na obstoječih objektih),  parkovne površine, drevoredi, posamezna drevesa, površine za pešce, trgi, otroška igrišča in biotopi. </w:t>
      </w:r>
      <w:r w:rsidR="005A1BE7" w:rsidRPr="00BC7226">
        <w:rPr>
          <w:rFonts w:cs="Arial"/>
        </w:rPr>
        <w:t xml:space="preserve">Iz DGD izhaja, da je v </w:t>
      </w:r>
      <w:r w:rsidR="00BC502D" w:rsidRPr="00BC7226">
        <w:rPr>
          <w:rFonts w:cs="Arial"/>
        </w:rPr>
        <w:t>sklopu projekta Kopališče Ilirija potrebno izvesti prestavitve javnih komunalnih vodov</w:t>
      </w:r>
      <w:r w:rsidR="000C26D0" w:rsidRPr="00BC7226">
        <w:rPr>
          <w:rFonts w:cs="Arial"/>
        </w:rPr>
        <w:t xml:space="preserve"> in sicer se </w:t>
      </w:r>
      <w:r w:rsidR="00BC502D" w:rsidRPr="00BC7226">
        <w:rPr>
          <w:rFonts w:cs="Arial"/>
        </w:rPr>
        <w:t>prestavi del javnega vodovoda po Bleiweisovi cesti, predvidena je prestavitev plinovoda, ki poteka ob Celovški cesti (prestavitev plinovoda se vodi v ločenem postopku po projektu št. S 1200, N 10000 /22060, datum junij 2020,  izdelovalec Energetika Ljubljana d.o.o., Sektor za investicije in razvoj</w:t>
      </w:r>
      <w:r w:rsidR="000C26D0" w:rsidRPr="00BC7226">
        <w:rPr>
          <w:rFonts w:cs="Arial"/>
        </w:rPr>
        <w:t>, Verovškova 62, 1000 Ljubljana</w:t>
      </w:r>
      <w:r w:rsidR="00BC502D" w:rsidRPr="00BC7226">
        <w:rPr>
          <w:rFonts w:cs="Arial"/>
        </w:rPr>
        <w:t>)</w:t>
      </w:r>
      <w:r w:rsidR="000C26D0" w:rsidRPr="00BC7226">
        <w:rPr>
          <w:rFonts w:cs="Arial"/>
        </w:rPr>
        <w:t xml:space="preserve">. </w:t>
      </w:r>
      <w:r w:rsidR="00BC502D" w:rsidRPr="00BC7226">
        <w:rPr>
          <w:rFonts w:cs="Arial"/>
        </w:rPr>
        <w:t xml:space="preserve">Preko javne površine </w:t>
      </w:r>
      <w:proofErr w:type="spellStart"/>
      <w:r w:rsidR="00BC502D" w:rsidRPr="00BC7226">
        <w:rPr>
          <w:rFonts w:cs="Arial"/>
        </w:rPr>
        <w:t>Lattermanovega</w:t>
      </w:r>
      <w:proofErr w:type="spellEnd"/>
      <w:r w:rsidR="00BC502D" w:rsidRPr="00BC7226">
        <w:rPr>
          <w:rFonts w:cs="Arial"/>
        </w:rPr>
        <w:t xml:space="preserve"> drevoreda se bo izvedla nadzemna komunikacijska povezava</w:t>
      </w:r>
      <w:r w:rsidR="000C26D0" w:rsidRPr="00BC7226">
        <w:rPr>
          <w:rFonts w:cs="Arial"/>
        </w:rPr>
        <w:t xml:space="preserve"> - </w:t>
      </w:r>
      <w:r w:rsidR="00BC502D" w:rsidRPr="00BC7226">
        <w:rPr>
          <w:rFonts w:cs="Arial"/>
        </w:rPr>
        <w:t>nadhod od ob</w:t>
      </w:r>
      <w:r w:rsidR="000C26D0" w:rsidRPr="00BC7226">
        <w:rPr>
          <w:rFonts w:cs="Arial"/>
        </w:rPr>
        <w:t xml:space="preserve">jekta bazenov do objekta dvoran, </w:t>
      </w:r>
      <w:r w:rsidR="00BC502D" w:rsidRPr="00BC7226">
        <w:rPr>
          <w:rFonts w:cs="Arial"/>
        </w:rPr>
        <w:t>uredijo</w:t>
      </w:r>
      <w:r w:rsidR="000C26D0" w:rsidRPr="00BC7226">
        <w:rPr>
          <w:rFonts w:cs="Arial"/>
        </w:rPr>
        <w:t xml:space="preserve"> se navezave na obe obodni cesti,</w:t>
      </w:r>
      <w:r w:rsidR="00BC502D" w:rsidRPr="00BC7226">
        <w:rPr>
          <w:rFonts w:cs="Arial"/>
        </w:rPr>
        <w:t xml:space="preserve"> pločnik z dostopno klančino ob Celovški cesti ter del zunanje ureditve platoja pred dvoranskim objektom, ob Bleiweisovi cesti pa ureditev pločnika do obstoječega stanja ceste ter zelenice v območju ceste ter uvozno izvozne klančine v kletno garaž</w:t>
      </w:r>
      <w:r w:rsidR="000C26D0" w:rsidRPr="00BC7226">
        <w:rPr>
          <w:rFonts w:cs="Arial"/>
        </w:rPr>
        <w:t>o ob območju Kopališča Ilirija</w:t>
      </w:r>
      <w:r w:rsidR="00BC502D" w:rsidRPr="00BC7226">
        <w:rPr>
          <w:rFonts w:cs="Arial"/>
        </w:rPr>
        <w:t xml:space="preserve">. </w:t>
      </w:r>
      <w:r w:rsidR="000C26D0" w:rsidRPr="00BC7226">
        <w:rPr>
          <w:rFonts w:cs="Arial"/>
        </w:rPr>
        <w:t xml:space="preserve">Nadalje </w:t>
      </w:r>
      <w:r w:rsidR="00BC502D" w:rsidRPr="00BC7226">
        <w:rPr>
          <w:rFonts w:cs="Arial"/>
        </w:rPr>
        <w:t xml:space="preserve">13. člen </w:t>
      </w:r>
      <w:r w:rsidR="000C26D0" w:rsidRPr="00BC7226">
        <w:rPr>
          <w:rFonts w:cs="Arial"/>
        </w:rPr>
        <w:t>OPN določa, da č</w:t>
      </w:r>
      <w:r w:rsidR="00BC502D" w:rsidRPr="00BC7226">
        <w:rPr>
          <w:rFonts w:cs="Arial"/>
        </w:rPr>
        <w:t xml:space="preserve">e </w:t>
      </w:r>
      <w:r w:rsidR="000C26D0" w:rsidRPr="00BC7226">
        <w:rPr>
          <w:rFonts w:cs="Arial"/>
        </w:rPr>
        <w:t>OPN</w:t>
      </w:r>
      <w:r w:rsidR="00BC502D" w:rsidRPr="00BC7226">
        <w:rPr>
          <w:rFonts w:cs="Arial"/>
        </w:rPr>
        <w:t xml:space="preserve"> ali drug predpis ne določa drugače, se v zvezi s posegi v prostor, ki so dopustni na podlagi </w:t>
      </w:r>
      <w:r w:rsidR="000C26D0" w:rsidRPr="00BC7226">
        <w:rPr>
          <w:rFonts w:cs="Arial"/>
        </w:rPr>
        <w:t>OPN</w:t>
      </w:r>
      <w:r w:rsidR="00BC502D" w:rsidRPr="00BC7226">
        <w:rPr>
          <w:rFonts w:cs="Arial"/>
        </w:rPr>
        <w:t>, lahko izvajajo gradnj</w:t>
      </w:r>
      <w:r w:rsidR="00D63D7B" w:rsidRPr="00BC7226">
        <w:rPr>
          <w:rFonts w:cs="Arial"/>
        </w:rPr>
        <w:t>e novih</w:t>
      </w:r>
      <w:r w:rsidR="00BC502D" w:rsidRPr="00BC7226">
        <w:rPr>
          <w:rFonts w:cs="Arial"/>
        </w:rPr>
        <w:t xml:space="preserve"> objekt</w:t>
      </w:r>
      <w:r w:rsidR="00D63D7B" w:rsidRPr="00BC7226">
        <w:rPr>
          <w:rFonts w:cs="Arial"/>
        </w:rPr>
        <w:t>ov</w:t>
      </w:r>
      <w:r w:rsidR="00BC502D" w:rsidRPr="00BC7226">
        <w:rPr>
          <w:rFonts w:cs="Arial"/>
        </w:rPr>
        <w:t>, dozidav</w:t>
      </w:r>
      <w:r w:rsidR="00D63D7B" w:rsidRPr="00BC7226">
        <w:rPr>
          <w:rFonts w:cs="Arial"/>
        </w:rPr>
        <w:t>e</w:t>
      </w:r>
      <w:r w:rsidR="00BC502D" w:rsidRPr="00BC7226">
        <w:rPr>
          <w:rFonts w:cs="Arial"/>
        </w:rPr>
        <w:t xml:space="preserve"> in nadzidav</w:t>
      </w:r>
      <w:r w:rsidR="00D63D7B" w:rsidRPr="00BC7226">
        <w:rPr>
          <w:rFonts w:cs="Arial"/>
        </w:rPr>
        <w:t>e</w:t>
      </w:r>
      <w:r w:rsidR="00BC502D" w:rsidRPr="00BC7226">
        <w:rPr>
          <w:rFonts w:cs="Arial"/>
        </w:rPr>
        <w:t>,</w:t>
      </w:r>
      <w:r w:rsidR="000C26D0" w:rsidRPr="00BC7226">
        <w:rPr>
          <w:rFonts w:cs="Arial"/>
        </w:rPr>
        <w:t xml:space="preserve"> </w:t>
      </w:r>
      <w:r w:rsidR="00BC502D" w:rsidRPr="00BC7226">
        <w:rPr>
          <w:rFonts w:cs="Arial"/>
        </w:rPr>
        <w:t>rekonstrukcij</w:t>
      </w:r>
      <w:r w:rsidR="00D63D7B" w:rsidRPr="00BC7226">
        <w:rPr>
          <w:rFonts w:cs="Arial"/>
        </w:rPr>
        <w:t>e</w:t>
      </w:r>
      <w:r w:rsidR="00BC502D" w:rsidRPr="00BC7226">
        <w:rPr>
          <w:rFonts w:cs="Arial"/>
        </w:rPr>
        <w:t>,</w:t>
      </w:r>
      <w:r w:rsidR="000C26D0" w:rsidRPr="00BC7226">
        <w:rPr>
          <w:rFonts w:cs="Arial"/>
        </w:rPr>
        <w:t xml:space="preserve"> odstranitev in </w:t>
      </w:r>
      <w:r w:rsidR="00BC502D" w:rsidRPr="00BC7226">
        <w:rPr>
          <w:rFonts w:cs="Arial"/>
        </w:rPr>
        <w:t>vzdrževanje.</w:t>
      </w:r>
      <w:r w:rsidR="000C26D0" w:rsidRPr="00BC7226">
        <w:rPr>
          <w:rFonts w:cs="Arial"/>
        </w:rPr>
        <w:t xml:space="preserve"> Iz DGD izhaja, da je p</w:t>
      </w:r>
      <w:r w:rsidR="00BC502D" w:rsidRPr="00BC7226">
        <w:rPr>
          <w:rFonts w:cs="Arial"/>
        </w:rPr>
        <w:t>redvidena gradnja novega</w:t>
      </w:r>
      <w:r w:rsidR="00D63D7B" w:rsidRPr="00BC7226">
        <w:rPr>
          <w:rFonts w:cs="Arial"/>
        </w:rPr>
        <w:t xml:space="preserve"> </w:t>
      </w:r>
      <w:r w:rsidR="00BC502D" w:rsidRPr="00BC7226">
        <w:rPr>
          <w:rFonts w:cs="Arial"/>
        </w:rPr>
        <w:t xml:space="preserve"> bazensk</w:t>
      </w:r>
      <w:r w:rsidR="00D63D7B" w:rsidRPr="00BC7226">
        <w:rPr>
          <w:rFonts w:cs="Arial"/>
        </w:rPr>
        <w:t>ega</w:t>
      </w:r>
      <w:r w:rsidR="00BC502D" w:rsidRPr="00BC7226">
        <w:rPr>
          <w:rFonts w:cs="Arial"/>
        </w:rPr>
        <w:t xml:space="preserve"> del</w:t>
      </w:r>
      <w:r w:rsidR="00D63D7B" w:rsidRPr="00BC7226">
        <w:rPr>
          <w:rFonts w:cs="Arial"/>
        </w:rPr>
        <w:t>a</w:t>
      </w:r>
      <w:r w:rsidR="00BC502D" w:rsidRPr="00BC7226">
        <w:rPr>
          <w:rFonts w:cs="Arial"/>
        </w:rPr>
        <w:t xml:space="preserve"> (objekt B), dvoransk</w:t>
      </w:r>
      <w:r w:rsidR="00D63D7B" w:rsidRPr="00BC7226">
        <w:rPr>
          <w:rFonts w:cs="Arial"/>
        </w:rPr>
        <w:t xml:space="preserve">ega </w:t>
      </w:r>
      <w:r w:rsidR="00BC502D" w:rsidRPr="00BC7226">
        <w:rPr>
          <w:rFonts w:cs="Arial"/>
        </w:rPr>
        <w:t>del</w:t>
      </w:r>
      <w:r w:rsidR="00D63D7B" w:rsidRPr="00BC7226">
        <w:rPr>
          <w:rFonts w:cs="Arial"/>
        </w:rPr>
        <w:t>a</w:t>
      </w:r>
      <w:r w:rsidR="00BC502D" w:rsidRPr="00BC7226">
        <w:rPr>
          <w:rFonts w:cs="Arial"/>
        </w:rPr>
        <w:t xml:space="preserve"> (objekt C), podzemne garaže(D) in nad njo športno </w:t>
      </w:r>
      <w:r w:rsidR="000C26D0" w:rsidRPr="00BC7226">
        <w:rPr>
          <w:rFonts w:cs="Arial"/>
        </w:rPr>
        <w:t xml:space="preserve">igrišče s pomožnim objektom (E), </w:t>
      </w:r>
      <w:r w:rsidR="00BC502D" w:rsidRPr="00BC7226">
        <w:rPr>
          <w:rFonts w:cs="Arial"/>
        </w:rPr>
        <w:t>odstranitev dela obstoječega objekta kopališ</w:t>
      </w:r>
      <w:r w:rsidR="000C26D0" w:rsidRPr="00BC7226">
        <w:rPr>
          <w:rFonts w:cs="Arial"/>
        </w:rPr>
        <w:t xml:space="preserve">ča in </w:t>
      </w:r>
      <w:r w:rsidR="00BC502D" w:rsidRPr="00BC7226">
        <w:rPr>
          <w:rFonts w:cs="Arial"/>
        </w:rPr>
        <w:t>rekonstrukcija obstoječe</w:t>
      </w:r>
      <w:r w:rsidR="000C26D0" w:rsidRPr="00BC7226">
        <w:rPr>
          <w:rFonts w:cs="Arial"/>
        </w:rPr>
        <w:t>ga vstopnega objekta (objekt A). Dopustne g</w:t>
      </w:r>
      <w:r w:rsidR="00BC502D" w:rsidRPr="00BC7226">
        <w:rPr>
          <w:rFonts w:cs="Arial"/>
        </w:rPr>
        <w:t>radnje, samo</w:t>
      </w:r>
      <w:r w:rsidR="000C26D0" w:rsidRPr="00BC7226">
        <w:rPr>
          <w:rFonts w:cs="Arial"/>
        </w:rPr>
        <w:t xml:space="preserve"> na zakonito zgrajenih objektih, o</w:t>
      </w:r>
      <w:r w:rsidR="00BC502D" w:rsidRPr="00BC7226">
        <w:rPr>
          <w:rFonts w:cs="Arial"/>
        </w:rPr>
        <w:t>bstoječi objekt - dvoetažna stavba z bazenom in pomožnimi prostori je zgrajena po načrtih Stanka Bloudka v letih 1929-30; kopališča Ilirija je registrirano kot enota kulturne dediščine – Ljubljana Kopališče Ilirija (EŠD 5621) in Ljubljana – Arheološko najdišče Ljubljana (EŠD 329)</w:t>
      </w:r>
      <w:r w:rsidR="000C26D0" w:rsidRPr="00BC7226">
        <w:rPr>
          <w:rFonts w:cs="Arial"/>
        </w:rPr>
        <w:t xml:space="preserve"> in je kot tak zakonit. Nadalje </w:t>
      </w:r>
      <w:r w:rsidR="007C646E" w:rsidRPr="00BC7226">
        <w:rPr>
          <w:rFonts w:cs="Arial"/>
        </w:rPr>
        <w:t>so</w:t>
      </w:r>
      <w:r w:rsidR="000C26D0" w:rsidRPr="00BC7226">
        <w:rPr>
          <w:rFonts w:cs="Arial"/>
        </w:rPr>
        <w:t xml:space="preserve"> v 15</w:t>
      </w:r>
      <w:r w:rsidR="00BC502D" w:rsidRPr="00BC7226">
        <w:rPr>
          <w:rFonts w:cs="Arial"/>
        </w:rPr>
        <w:t xml:space="preserve">. </w:t>
      </w:r>
      <w:r w:rsidR="007C646E" w:rsidRPr="00BC7226">
        <w:rPr>
          <w:rFonts w:cs="Arial"/>
        </w:rPr>
        <w:t>č</w:t>
      </w:r>
      <w:r w:rsidR="00BC502D" w:rsidRPr="00BC7226">
        <w:rPr>
          <w:rFonts w:cs="Arial"/>
        </w:rPr>
        <w:t>len</w:t>
      </w:r>
      <w:r w:rsidR="000C26D0" w:rsidRPr="00BC7226">
        <w:rPr>
          <w:rFonts w:cs="Arial"/>
        </w:rPr>
        <w:t xml:space="preserve">u </w:t>
      </w:r>
      <w:r w:rsidR="007C646E" w:rsidRPr="00BC7226">
        <w:rPr>
          <w:rFonts w:cs="Arial"/>
        </w:rPr>
        <w:t>določeni tipi</w:t>
      </w:r>
      <w:r w:rsidR="00BC502D" w:rsidRPr="00BC7226">
        <w:rPr>
          <w:rFonts w:cs="Arial"/>
        </w:rPr>
        <w:t xml:space="preserve"> objekt</w:t>
      </w:r>
      <w:r w:rsidR="007C646E" w:rsidRPr="00BC7226">
        <w:rPr>
          <w:rFonts w:cs="Arial"/>
        </w:rPr>
        <w:t xml:space="preserve">ov, med drugimi Tip </w:t>
      </w:r>
      <w:r w:rsidR="00BC502D" w:rsidRPr="00BC7226">
        <w:rPr>
          <w:rFonts w:cs="Arial"/>
        </w:rPr>
        <w:t>F - Objekt velikega merila in tehnološka stavba</w:t>
      </w:r>
      <w:r w:rsidR="007C646E" w:rsidRPr="00BC7226">
        <w:rPr>
          <w:rFonts w:cs="Arial"/>
        </w:rPr>
        <w:t>, med katere sodi p</w:t>
      </w:r>
      <w:r w:rsidR="00BC502D" w:rsidRPr="00BC7226">
        <w:rPr>
          <w:rFonts w:cs="Arial"/>
        </w:rPr>
        <w:t>ritlični ali večnadstropni objekt velikih razponov, kot so proizvodne in športne hale, nakupovalna središča, sejmišča in zabaviščni parki (dvorane, hale), infrastrukturni objekti in podobno s spremljajočimi dejavnostmi, ki služijo za fu</w:t>
      </w:r>
      <w:r w:rsidR="007C646E" w:rsidRPr="00BC7226">
        <w:rPr>
          <w:rFonts w:cs="Arial"/>
        </w:rPr>
        <w:t xml:space="preserve">nkcioniranje osnovne dejavnosti. Iz DGD izhaja, da bo </w:t>
      </w:r>
      <w:r w:rsidR="00BC502D" w:rsidRPr="00BC7226">
        <w:rPr>
          <w:rFonts w:cs="Arial"/>
        </w:rPr>
        <w:t xml:space="preserve">Kopališče Ilirija objekt tipa F - velikega merila: nov kompleks objektov pod eno streho komplementarno združi obstoječ in nova objekta ob obnovi zgodovinske avenije </w:t>
      </w:r>
      <w:proofErr w:type="spellStart"/>
      <w:r w:rsidR="00BC502D" w:rsidRPr="00BC7226">
        <w:rPr>
          <w:rFonts w:cs="Arial"/>
        </w:rPr>
        <w:t>Latterman</w:t>
      </w:r>
      <w:proofErr w:type="spellEnd"/>
      <w:r w:rsidR="00BC502D" w:rsidRPr="00BC7226">
        <w:rPr>
          <w:rFonts w:cs="Arial"/>
        </w:rPr>
        <w:t xml:space="preserve">, ki predstavlja osnovno opredeljujočo os v projektu in narekuje </w:t>
      </w:r>
      <w:r w:rsidR="00BC502D" w:rsidRPr="00BC7226">
        <w:rPr>
          <w:rFonts w:cs="Arial"/>
        </w:rPr>
        <w:lastRenderedPageBreak/>
        <w:t xml:space="preserve">koncept zasnove. Sprednji del »ploščad Ilirija« je zasnovan kot stičišče, os in vhod v park Tivoli oz. mesto. Različne funkcije novega športnega kompleksa so združene pod dinamično skulpturo strehe, ki zagotavlja senčenje in zaščito pred vremenskimi vplivi. </w:t>
      </w:r>
      <w:r w:rsidR="007C646E" w:rsidRPr="00BC7226">
        <w:rPr>
          <w:rFonts w:cs="Arial"/>
        </w:rPr>
        <w:t>V 16. členu OPN je med ostalim določeno, da č</w:t>
      </w:r>
      <w:r w:rsidR="00BC502D" w:rsidRPr="00BC7226">
        <w:rPr>
          <w:rFonts w:cs="Arial"/>
        </w:rPr>
        <w:t xml:space="preserve">e </w:t>
      </w:r>
      <w:r w:rsidR="003A3AEC" w:rsidRPr="00BC7226">
        <w:rPr>
          <w:rFonts w:cs="Arial"/>
        </w:rPr>
        <w:t>v</w:t>
      </w:r>
      <w:r w:rsidR="007C646E" w:rsidRPr="00BC7226">
        <w:rPr>
          <w:rFonts w:cs="Arial"/>
        </w:rPr>
        <w:t xml:space="preserve"> OPN</w:t>
      </w:r>
      <w:r w:rsidR="00BC502D" w:rsidRPr="00BC7226">
        <w:rPr>
          <w:rFonts w:cs="Arial"/>
        </w:rPr>
        <w:t xml:space="preserve"> ni določeno drugače, je oblikovanje objektov določeno s tipom objekta, velikostjo in zmogljivostjo objekta, namembnostjo objekta in z regulacijskimi elementi, prikazanimi na karti 3.1 »Prikaz območij enot urejanja prostora, podrobnejše namenske rabe in </w:t>
      </w:r>
      <w:r w:rsidR="007C646E" w:rsidRPr="00BC7226">
        <w:rPr>
          <w:rFonts w:cs="Arial"/>
        </w:rPr>
        <w:t>prostorskih izvedbenih pogojev«, pri dozidavi in nadzidavi obstoječih objektov je treba zagotoviti, da je dozidani oziroma nadzidani objekt oblikovno usklajen z objektom, ob katerem ali na katerem se gradi. Na objektih, ki mejijo na javne površine (trgi ali pločniki), je na podlagi soglasja organa Mestne uprave MOL, pristojnega za promet, dopustno graditi napušče, nadstreške in konzolno oblikovane stavbne dele (balkoni, lože) tako, da segajo tudi nad javno površino s konzolnim previsom. Konzolni previsi stavbnih delov so lahko široki do 2,50 m, dvignjeni najmanj 5,00 m nad koto pritličja in ne smejo presegati 50 % površine fasade. Previsi objektov nad javnimi površinami morajo biti izvedeni tako, da je zagotovljena varnost uporabnikov javnih površin (dež, sneg, ledene sveče) in da ne ovirajo vožnje vozil in delovanja gasilskih vozil v skladu s predpisi, ki določajo površine za gasilce ob zgradbah.</w:t>
      </w:r>
      <w:r w:rsidR="00575F90" w:rsidRPr="00BC7226">
        <w:rPr>
          <w:rFonts w:cs="Arial"/>
        </w:rPr>
        <w:t xml:space="preserve"> Vsi novo zgrajeni ali rekonstruirani objekti v javni rabi in stanovanjske stavbe z več kot desetimi stanovanji morajo funkcionalno oviranim osebam zagotavljati dostop, vstop in uporabo brez grajenih in komunikacijskih ovir v skladu s predpisi za projektiranje objektov brez grajenih ovir. </w:t>
      </w:r>
      <w:r w:rsidR="007C646E" w:rsidRPr="00BC7226">
        <w:rPr>
          <w:rFonts w:cs="Arial"/>
        </w:rPr>
        <w:t>Upravni organ ugotavlja, da je o</w:t>
      </w:r>
      <w:r w:rsidR="00BC502D" w:rsidRPr="00BC7226">
        <w:rPr>
          <w:rFonts w:cs="Arial"/>
        </w:rPr>
        <w:t>blikovanje določeno s tipom objekta F</w:t>
      </w:r>
      <w:r w:rsidR="007C646E" w:rsidRPr="00BC7226">
        <w:rPr>
          <w:rFonts w:cs="Arial"/>
        </w:rPr>
        <w:t xml:space="preserve"> </w:t>
      </w:r>
      <w:r w:rsidR="00BC502D" w:rsidRPr="00BC7226">
        <w:rPr>
          <w:rFonts w:cs="Arial"/>
        </w:rPr>
        <w:t>-</w:t>
      </w:r>
      <w:r w:rsidR="007C646E" w:rsidRPr="00BC7226">
        <w:rPr>
          <w:rFonts w:cs="Arial"/>
        </w:rPr>
        <w:t xml:space="preserve"> objekt velikega merila, b</w:t>
      </w:r>
      <w:r w:rsidR="00BC502D" w:rsidRPr="00BC7226">
        <w:rPr>
          <w:rFonts w:cs="Arial"/>
        </w:rPr>
        <w:t xml:space="preserve">azenski del objekta se bo s povezavo na obstoječi vstopni objekt funkcijsko povezal v enovit objekt. Preko regulacijske linije javne površine </w:t>
      </w:r>
      <w:proofErr w:type="spellStart"/>
      <w:r w:rsidR="00BC502D" w:rsidRPr="00BC7226">
        <w:rPr>
          <w:rFonts w:cs="Arial"/>
        </w:rPr>
        <w:t>Lattermanovega</w:t>
      </w:r>
      <w:proofErr w:type="spellEnd"/>
      <w:r w:rsidR="00BC502D" w:rsidRPr="00BC7226">
        <w:rPr>
          <w:rFonts w:cs="Arial"/>
        </w:rPr>
        <w:t xml:space="preserve"> drevoreda bo segal napušč strehe in to z obeh  objektov, ki mejita na </w:t>
      </w:r>
      <w:proofErr w:type="spellStart"/>
      <w:r w:rsidR="00BC502D" w:rsidRPr="00BC7226">
        <w:rPr>
          <w:rFonts w:cs="Arial"/>
        </w:rPr>
        <w:t>Lattermanov</w:t>
      </w:r>
      <w:proofErr w:type="spellEnd"/>
      <w:r w:rsidR="00BC502D" w:rsidRPr="00BC7226">
        <w:rPr>
          <w:rFonts w:cs="Arial"/>
        </w:rPr>
        <w:t xml:space="preserve"> drevored. Napušč bo presegal linijo v širini 2,00m, dvignjen bo več kot 5,00m nad koto pritličja oz. površine drevoreda. Napušč ne presega 50% površine fasade, ki meji na javno površino. Do širine 2,50 m posega napušč še na S strani, ob objektu dvoran, na površino pločnika območja Celovške ceste (PC-20) in na V strani na površino začetka pločnika Bleiweisove ceste (MS-131;PC).</w:t>
      </w:r>
      <w:r w:rsidR="00575F90" w:rsidRPr="00BC7226">
        <w:rPr>
          <w:rFonts w:cs="Arial"/>
        </w:rPr>
        <w:t xml:space="preserve"> O</w:t>
      </w:r>
      <w:r w:rsidR="00BC502D" w:rsidRPr="00BC7226">
        <w:rPr>
          <w:rFonts w:cs="Arial"/>
        </w:rPr>
        <w:t>bjekt bo v javni rabi in kot tak bo zagotavljal dostop, vstop in uporabo brez grajenih in komunikacijskih ovir v skladu s predpisi za projektiranje objektov brez grajenih ovir. Vse skladno z 22.</w:t>
      </w:r>
      <w:r w:rsidR="00575F90" w:rsidRPr="00BC7226">
        <w:rPr>
          <w:rFonts w:cs="Arial"/>
        </w:rPr>
        <w:t xml:space="preserve"> </w:t>
      </w:r>
      <w:r w:rsidR="00BC502D" w:rsidRPr="00BC7226">
        <w:rPr>
          <w:rFonts w:cs="Arial"/>
        </w:rPr>
        <w:t>členom Gradbenega zakona -</w:t>
      </w:r>
      <w:r w:rsidR="00575F90" w:rsidRPr="00BC7226">
        <w:rPr>
          <w:rFonts w:cs="Arial"/>
        </w:rPr>
        <w:t xml:space="preserve"> </w:t>
      </w:r>
      <w:r w:rsidR="00BC502D" w:rsidRPr="00BC7226">
        <w:rPr>
          <w:rFonts w:cs="Arial"/>
        </w:rPr>
        <w:t xml:space="preserve">Univerzalna graditev in uporaba objekta. </w:t>
      </w:r>
      <w:r w:rsidR="00575F90" w:rsidRPr="00BC7226">
        <w:rPr>
          <w:rFonts w:cs="Arial"/>
        </w:rPr>
        <w:t xml:space="preserve">Nadalje je v </w:t>
      </w:r>
      <w:r w:rsidR="00BC502D" w:rsidRPr="00BC7226">
        <w:rPr>
          <w:rFonts w:cs="Arial"/>
        </w:rPr>
        <w:t>17. člen</w:t>
      </w:r>
      <w:r w:rsidR="00575F90" w:rsidRPr="00BC7226">
        <w:rPr>
          <w:rFonts w:cs="Arial"/>
        </w:rPr>
        <w:t>u</w:t>
      </w:r>
      <w:r w:rsidR="00BC502D" w:rsidRPr="00BC7226">
        <w:rPr>
          <w:rFonts w:cs="Arial"/>
        </w:rPr>
        <w:t xml:space="preserve"> </w:t>
      </w:r>
      <w:r w:rsidR="00575F90" w:rsidRPr="00BC7226">
        <w:rPr>
          <w:rFonts w:cs="Arial"/>
        </w:rPr>
        <w:t>OPN določeno, da je treba p</w:t>
      </w:r>
      <w:r w:rsidR="00BC502D" w:rsidRPr="00BC7226">
        <w:rPr>
          <w:rFonts w:cs="Arial"/>
        </w:rPr>
        <w:t xml:space="preserve">rostor med </w:t>
      </w:r>
      <w:proofErr w:type="spellStart"/>
      <w:r w:rsidR="00BC502D" w:rsidRPr="00BC7226">
        <w:rPr>
          <w:rFonts w:cs="Arial"/>
        </w:rPr>
        <w:t>nestanovanjsko</w:t>
      </w:r>
      <w:proofErr w:type="spellEnd"/>
      <w:r w:rsidR="00BC502D" w:rsidRPr="00BC7226">
        <w:rPr>
          <w:rFonts w:cs="Arial"/>
        </w:rPr>
        <w:t xml:space="preserve"> stavbo, namenjeno javni rabi, ali večstanovanjsko stavbo s pritličjem v javni rabi ter EUP z namenskima rabama PC in </w:t>
      </w:r>
      <w:proofErr w:type="spellStart"/>
      <w:r w:rsidR="00BC502D" w:rsidRPr="00BC7226">
        <w:rPr>
          <w:rFonts w:cs="Arial"/>
        </w:rPr>
        <w:t>POd</w:t>
      </w:r>
      <w:proofErr w:type="spellEnd"/>
      <w:r w:rsidR="00BC502D" w:rsidRPr="00BC7226">
        <w:rPr>
          <w:rFonts w:cs="Arial"/>
        </w:rPr>
        <w:t xml:space="preserve"> ali regula</w:t>
      </w:r>
      <w:r w:rsidR="00575F90" w:rsidRPr="00BC7226">
        <w:rPr>
          <w:rFonts w:cs="Arial"/>
        </w:rPr>
        <w:t xml:space="preserve">cijsko linijo javne površine </w:t>
      </w:r>
      <w:r w:rsidR="00BC502D" w:rsidRPr="00BC7226">
        <w:rPr>
          <w:rFonts w:cs="Arial"/>
        </w:rPr>
        <w:t>urediti tako, da s predprostori sosednji</w:t>
      </w:r>
      <w:r w:rsidR="00575F90" w:rsidRPr="00BC7226">
        <w:rPr>
          <w:rFonts w:cs="Arial"/>
        </w:rPr>
        <w:t>h stavb tvori usklajeno celoto, z</w:t>
      </w:r>
      <w:r w:rsidR="00BC502D" w:rsidRPr="00BC7226">
        <w:rPr>
          <w:rFonts w:cs="Arial"/>
        </w:rPr>
        <w:t xml:space="preserve">a projekt zunanje ureditve predprostora stavbe </w:t>
      </w:r>
      <w:r w:rsidR="00575F90" w:rsidRPr="00BC7226">
        <w:rPr>
          <w:rFonts w:cs="Arial"/>
        </w:rPr>
        <w:t>pa</w:t>
      </w:r>
      <w:r w:rsidR="00BC502D" w:rsidRPr="00BC7226">
        <w:rPr>
          <w:rFonts w:cs="Arial"/>
        </w:rPr>
        <w:t xml:space="preserve"> je treba v postopku za pridobitev gradbenega dovoljenja pridobiti soglasje organa Mestne uprave MOL, pristojnega za urejanje prostora.</w:t>
      </w:r>
      <w:r w:rsidR="00575F90" w:rsidRPr="00BC7226">
        <w:rPr>
          <w:rFonts w:cs="Arial"/>
        </w:rPr>
        <w:t xml:space="preserve"> Upravni organ ugotavlja, da bo </w:t>
      </w:r>
      <w:r w:rsidR="00BC502D" w:rsidRPr="00BC7226">
        <w:rPr>
          <w:rFonts w:cs="Arial"/>
        </w:rPr>
        <w:t xml:space="preserve">Kopališče Ilirija zgrajeno za javno rabo in vse navezave in dostopi na območje in okoliške ceste in pločnike bodo urejene tako, da bodo tvorile celotno ureditev območja. K predvideni gradnji </w:t>
      </w:r>
      <w:r w:rsidR="00575F90" w:rsidRPr="00BC7226">
        <w:rPr>
          <w:rFonts w:cs="Arial"/>
        </w:rPr>
        <w:t>je pridobljeno</w:t>
      </w:r>
      <w:r w:rsidR="00BC502D" w:rsidRPr="00BC7226">
        <w:rPr>
          <w:rFonts w:cs="Arial"/>
        </w:rPr>
        <w:t xml:space="preserve"> mnenje Mestne uprave MOL, </w:t>
      </w:r>
      <w:r w:rsidR="00575F90" w:rsidRPr="00BC7226">
        <w:rPr>
          <w:rFonts w:cs="Arial"/>
        </w:rPr>
        <w:t>pristojnega za urejanje prostora</w:t>
      </w:r>
      <w:r w:rsidR="00BC502D" w:rsidRPr="00BC7226">
        <w:rPr>
          <w:rFonts w:cs="Arial"/>
        </w:rPr>
        <w:t>.</w:t>
      </w:r>
      <w:r w:rsidR="00575F90" w:rsidRPr="00BC7226">
        <w:rPr>
          <w:rFonts w:cs="Arial"/>
        </w:rPr>
        <w:t xml:space="preserve"> Upravni organ nadalje ugotavlja, da iz DGD izhaja, da bo objekt skladen s prostorskim aktom tudi glede o</w:t>
      </w:r>
      <w:r w:rsidR="00BC502D" w:rsidRPr="00BC7226">
        <w:rPr>
          <w:rFonts w:cs="Arial"/>
        </w:rPr>
        <w:t>blikovanj</w:t>
      </w:r>
      <w:r w:rsidR="00D3793C" w:rsidRPr="00BC7226">
        <w:rPr>
          <w:rFonts w:cs="Arial"/>
        </w:rPr>
        <w:t>a</w:t>
      </w:r>
      <w:r w:rsidR="00BC502D" w:rsidRPr="00BC7226">
        <w:rPr>
          <w:rFonts w:cs="Arial"/>
        </w:rPr>
        <w:t xml:space="preserve"> višin</w:t>
      </w:r>
      <w:r w:rsidR="00575F90" w:rsidRPr="00BC7226">
        <w:rPr>
          <w:rFonts w:cs="Arial"/>
        </w:rPr>
        <w:t>skih razlik stavbnega zemljišča, velikosti objektov, r</w:t>
      </w:r>
      <w:r w:rsidR="00BC502D" w:rsidRPr="00BC7226">
        <w:rPr>
          <w:rFonts w:cs="Arial"/>
        </w:rPr>
        <w:t>egulacijsk</w:t>
      </w:r>
      <w:r w:rsidR="00575F90" w:rsidRPr="00BC7226">
        <w:rPr>
          <w:rFonts w:cs="Arial"/>
        </w:rPr>
        <w:t>ih omejitev, o</w:t>
      </w:r>
      <w:r w:rsidR="00BC502D" w:rsidRPr="00BC7226">
        <w:rPr>
          <w:rFonts w:cs="Arial"/>
        </w:rPr>
        <w:t>dmik</w:t>
      </w:r>
      <w:r w:rsidR="00575F90" w:rsidRPr="00BC7226">
        <w:rPr>
          <w:rFonts w:cs="Arial"/>
        </w:rPr>
        <w:t>ov stavb od sosednjih zemljišč (</w:t>
      </w:r>
      <w:r w:rsidR="006F14CE" w:rsidRPr="00BC7226">
        <w:rPr>
          <w:rFonts w:cs="Arial"/>
        </w:rPr>
        <w:t xml:space="preserve">lastniki </w:t>
      </w:r>
      <w:r w:rsidR="003653E7" w:rsidRPr="00BC7226">
        <w:rPr>
          <w:rFonts w:cs="Arial"/>
        </w:rPr>
        <w:t>sosednjih zemljišč soglašajo s predvidenimi odmiki,</w:t>
      </w:r>
      <w:r w:rsidR="006F14CE" w:rsidRPr="00BC7226">
        <w:rPr>
          <w:rFonts w:cs="Arial"/>
        </w:rPr>
        <w:t xml:space="preserve"> kar izhaja iz pridobljenih mnenj k DGD in sklenjenih pogodb s katerimi investitor izkazuje pravico graditi</w:t>
      </w:r>
      <w:r w:rsidR="00575F90" w:rsidRPr="00BC7226">
        <w:rPr>
          <w:rFonts w:cs="Arial"/>
        </w:rPr>
        <w:t>), v</w:t>
      </w:r>
      <w:r w:rsidR="00BC502D" w:rsidRPr="00BC7226">
        <w:rPr>
          <w:rFonts w:cs="Arial"/>
        </w:rPr>
        <w:t>elikost</w:t>
      </w:r>
      <w:r w:rsidR="00575F90" w:rsidRPr="00BC7226">
        <w:rPr>
          <w:rFonts w:cs="Arial"/>
        </w:rPr>
        <w:t>i</w:t>
      </w:r>
      <w:r w:rsidR="00BC502D" w:rsidRPr="00BC7226">
        <w:rPr>
          <w:rFonts w:cs="Arial"/>
        </w:rPr>
        <w:t xml:space="preserve"> in oblik</w:t>
      </w:r>
      <w:r w:rsidR="00575F90" w:rsidRPr="00BC7226">
        <w:rPr>
          <w:rFonts w:cs="Arial"/>
        </w:rPr>
        <w:t>e</w:t>
      </w:r>
      <w:r w:rsidR="00BC502D" w:rsidRPr="00BC7226">
        <w:rPr>
          <w:rFonts w:cs="Arial"/>
        </w:rPr>
        <w:t xml:space="preserve"> parcele, namenjene gradnji</w:t>
      </w:r>
      <w:r w:rsidR="00575F90" w:rsidRPr="00BC7226">
        <w:rPr>
          <w:rFonts w:cs="Arial"/>
        </w:rPr>
        <w:t>, v</w:t>
      </w:r>
      <w:r w:rsidR="00BC502D" w:rsidRPr="00BC7226">
        <w:rPr>
          <w:rFonts w:cs="Arial"/>
        </w:rPr>
        <w:t>elikost</w:t>
      </w:r>
      <w:r w:rsidR="00575F90" w:rsidRPr="00BC7226">
        <w:rPr>
          <w:rFonts w:cs="Arial"/>
        </w:rPr>
        <w:t>i</w:t>
      </w:r>
      <w:r w:rsidR="00BC502D" w:rsidRPr="00BC7226">
        <w:rPr>
          <w:rFonts w:cs="Arial"/>
        </w:rPr>
        <w:t xml:space="preserve"> in urejanj</w:t>
      </w:r>
      <w:r w:rsidR="00575F90" w:rsidRPr="00BC7226">
        <w:rPr>
          <w:rFonts w:cs="Arial"/>
        </w:rPr>
        <w:t>a</w:t>
      </w:r>
      <w:r w:rsidR="00BC502D" w:rsidRPr="00BC7226">
        <w:rPr>
          <w:rFonts w:cs="Arial"/>
        </w:rPr>
        <w:t xml:space="preserve"> odpr</w:t>
      </w:r>
      <w:r w:rsidR="00795FA4" w:rsidRPr="00BC7226">
        <w:rPr>
          <w:rFonts w:cs="Arial"/>
        </w:rPr>
        <w:t>tih bivalnih in zelenih površin (f</w:t>
      </w:r>
      <w:r w:rsidR="00BC502D" w:rsidRPr="00BC7226">
        <w:rPr>
          <w:rFonts w:cs="Arial"/>
        </w:rPr>
        <w:t>aktor zelenih po</w:t>
      </w:r>
      <w:r w:rsidR="00795FA4" w:rsidRPr="00BC7226">
        <w:rPr>
          <w:rFonts w:cs="Arial"/>
        </w:rPr>
        <w:t>vršin), gradnje n</w:t>
      </w:r>
      <w:r w:rsidR="00BC502D" w:rsidRPr="00BC7226">
        <w:rPr>
          <w:rFonts w:cs="Arial"/>
        </w:rPr>
        <w:t>ezahtevni</w:t>
      </w:r>
      <w:r w:rsidR="00795FA4" w:rsidRPr="00BC7226">
        <w:rPr>
          <w:rFonts w:cs="Arial"/>
        </w:rPr>
        <w:t>h</w:t>
      </w:r>
      <w:r w:rsidR="00BC502D" w:rsidRPr="00BC7226">
        <w:rPr>
          <w:rFonts w:cs="Arial"/>
        </w:rPr>
        <w:t xml:space="preserve"> in enostavni</w:t>
      </w:r>
      <w:r w:rsidR="00795FA4" w:rsidRPr="00BC7226">
        <w:rPr>
          <w:rFonts w:cs="Arial"/>
        </w:rPr>
        <w:t>h</w:t>
      </w:r>
      <w:r w:rsidR="00BC502D" w:rsidRPr="00BC7226">
        <w:rPr>
          <w:rFonts w:cs="Arial"/>
        </w:rPr>
        <w:t xml:space="preserve"> objekt</w:t>
      </w:r>
      <w:r w:rsidR="00795FA4" w:rsidRPr="00BC7226">
        <w:rPr>
          <w:rFonts w:cs="Arial"/>
        </w:rPr>
        <w:t>ov,</w:t>
      </w:r>
      <w:r w:rsidR="00BC502D" w:rsidRPr="00BC7226">
        <w:rPr>
          <w:rFonts w:cs="Arial"/>
        </w:rPr>
        <w:t xml:space="preserve"> </w:t>
      </w:r>
      <w:r w:rsidR="00795FA4" w:rsidRPr="00BC7226">
        <w:rPr>
          <w:rFonts w:cs="Arial"/>
        </w:rPr>
        <w:t>parkirnih površin in števila parkirišč, v</w:t>
      </w:r>
      <w:r w:rsidR="00BC502D" w:rsidRPr="00BC7226">
        <w:rPr>
          <w:rFonts w:cs="Arial"/>
        </w:rPr>
        <w:t>arovalni</w:t>
      </w:r>
      <w:r w:rsidR="00795FA4" w:rsidRPr="00BC7226">
        <w:rPr>
          <w:rFonts w:cs="Arial"/>
        </w:rPr>
        <w:t>h</w:t>
      </w:r>
      <w:r w:rsidR="00BC502D" w:rsidRPr="00BC7226">
        <w:rPr>
          <w:rFonts w:cs="Arial"/>
        </w:rPr>
        <w:t xml:space="preserve"> pasov</w:t>
      </w:r>
      <w:r w:rsidR="00795FA4" w:rsidRPr="00BC7226">
        <w:rPr>
          <w:rFonts w:cs="Arial"/>
        </w:rPr>
        <w:t xml:space="preserve"> prometne infrastrukture in p</w:t>
      </w:r>
      <w:r w:rsidR="00BC502D" w:rsidRPr="00BC7226">
        <w:rPr>
          <w:rFonts w:cs="Arial"/>
        </w:rPr>
        <w:t>riključevanj</w:t>
      </w:r>
      <w:r w:rsidR="00795FA4" w:rsidRPr="00BC7226">
        <w:rPr>
          <w:rFonts w:cs="Arial"/>
        </w:rPr>
        <w:t>a</w:t>
      </w:r>
      <w:r w:rsidR="00BC502D" w:rsidRPr="00BC7226">
        <w:rPr>
          <w:rFonts w:cs="Arial"/>
        </w:rPr>
        <w:t xml:space="preserve"> objektov na javne ceste</w:t>
      </w:r>
      <w:r w:rsidR="00795FA4" w:rsidRPr="00BC7226">
        <w:rPr>
          <w:rFonts w:cs="Arial"/>
        </w:rPr>
        <w:t>, o</w:t>
      </w:r>
      <w:r w:rsidR="00BC502D" w:rsidRPr="00BC7226">
        <w:rPr>
          <w:rFonts w:cs="Arial"/>
        </w:rPr>
        <w:t>bveznost gradnje na komunalno opremljenih stavbnih zemljiščih</w:t>
      </w:r>
      <w:r w:rsidR="00795FA4" w:rsidRPr="00BC7226">
        <w:rPr>
          <w:rFonts w:cs="Arial"/>
        </w:rPr>
        <w:t xml:space="preserve"> in</w:t>
      </w:r>
      <w:r w:rsidR="00BC502D" w:rsidRPr="00BC7226">
        <w:rPr>
          <w:rFonts w:cs="Arial"/>
        </w:rPr>
        <w:t xml:space="preserve"> </w:t>
      </w:r>
      <w:r w:rsidR="00795FA4" w:rsidRPr="00BC7226">
        <w:rPr>
          <w:rFonts w:cs="Arial"/>
        </w:rPr>
        <w:t>o</w:t>
      </w:r>
      <w:r w:rsidR="00BC502D" w:rsidRPr="00BC7226">
        <w:rPr>
          <w:rFonts w:cs="Arial"/>
        </w:rPr>
        <w:t>bveznost priključevanja na okoljsko in energetsko g</w:t>
      </w:r>
      <w:r w:rsidR="00795FA4" w:rsidRPr="00BC7226">
        <w:rPr>
          <w:rFonts w:cs="Arial"/>
        </w:rPr>
        <w:t>ospodarsko javno infrastrukturo, v</w:t>
      </w:r>
      <w:r w:rsidR="00BC502D" w:rsidRPr="00BC7226">
        <w:rPr>
          <w:rFonts w:cs="Arial"/>
        </w:rPr>
        <w:t>arovalni</w:t>
      </w:r>
      <w:r w:rsidR="00795FA4" w:rsidRPr="00BC7226">
        <w:rPr>
          <w:rFonts w:cs="Arial"/>
        </w:rPr>
        <w:t>h</w:t>
      </w:r>
      <w:r w:rsidR="00BC502D" w:rsidRPr="00BC7226">
        <w:rPr>
          <w:rFonts w:cs="Arial"/>
        </w:rPr>
        <w:t xml:space="preserve"> pasov</w:t>
      </w:r>
      <w:r w:rsidR="00795FA4" w:rsidRPr="00BC7226">
        <w:rPr>
          <w:rFonts w:cs="Arial"/>
        </w:rPr>
        <w:t xml:space="preserve"> in koridorjev</w:t>
      </w:r>
      <w:r w:rsidR="00BC502D" w:rsidRPr="00BC7226">
        <w:rPr>
          <w:rFonts w:cs="Arial"/>
        </w:rPr>
        <w:t xml:space="preserve"> okoljske, energetske in elektronske komunikacijske g</w:t>
      </w:r>
      <w:r w:rsidR="00795FA4" w:rsidRPr="00BC7226">
        <w:rPr>
          <w:rFonts w:cs="Arial"/>
        </w:rPr>
        <w:t>ospodarske javne infrastrukture, g</w:t>
      </w:r>
      <w:r w:rsidR="00BC502D" w:rsidRPr="00BC7226">
        <w:rPr>
          <w:rFonts w:cs="Arial"/>
        </w:rPr>
        <w:t>radnj</w:t>
      </w:r>
      <w:r w:rsidR="00D3793C" w:rsidRPr="00BC7226">
        <w:rPr>
          <w:rFonts w:cs="Arial"/>
        </w:rPr>
        <w:t>e</w:t>
      </w:r>
      <w:r w:rsidR="00BC502D" w:rsidRPr="00BC7226">
        <w:rPr>
          <w:rFonts w:cs="Arial"/>
        </w:rPr>
        <w:t xml:space="preserve"> okoljske, energetske in elektronske komunikacijske gospodarske javne infras</w:t>
      </w:r>
      <w:r w:rsidR="00795FA4" w:rsidRPr="00BC7226">
        <w:rPr>
          <w:rFonts w:cs="Arial"/>
        </w:rPr>
        <w:t>trukture, gradnj</w:t>
      </w:r>
      <w:r w:rsidR="00D3793C" w:rsidRPr="00BC7226">
        <w:rPr>
          <w:rFonts w:cs="Arial"/>
        </w:rPr>
        <w:t>e</w:t>
      </w:r>
      <w:r w:rsidR="00795FA4" w:rsidRPr="00BC7226">
        <w:rPr>
          <w:rFonts w:cs="Arial"/>
        </w:rPr>
        <w:t xml:space="preserve"> vodovodnega in </w:t>
      </w:r>
      <w:r w:rsidR="00BC502D" w:rsidRPr="00BC7226">
        <w:rPr>
          <w:rFonts w:cs="Arial"/>
        </w:rPr>
        <w:t>kanalizacijskega sistema</w:t>
      </w:r>
      <w:r w:rsidR="0036712F" w:rsidRPr="00BC7226">
        <w:rPr>
          <w:rFonts w:cs="Arial"/>
        </w:rPr>
        <w:t>.</w:t>
      </w:r>
      <w:r w:rsidR="00BC502D" w:rsidRPr="00BC7226">
        <w:rPr>
          <w:rFonts w:cs="Arial"/>
        </w:rPr>
        <w:t xml:space="preserve"> </w:t>
      </w:r>
    </w:p>
    <w:p w:rsidR="00D07221" w:rsidRPr="00BC7226" w:rsidRDefault="00D07221" w:rsidP="00BC7226">
      <w:pPr>
        <w:pStyle w:val="Obrazloitev10"/>
        <w:numPr>
          <w:ilvl w:val="0"/>
          <w:numId w:val="0"/>
        </w:numPr>
        <w:spacing w:line="276" w:lineRule="auto"/>
        <w:ind w:right="-8"/>
        <w:rPr>
          <w:rFonts w:cs="Arial"/>
        </w:rPr>
      </w:pPr>
      <w:r w:rsidRPr="00BC7226">
        <w:rPr>
          <w:rFonts w:cs="Arial"/>
        </w:rPr>
        <w:t xml:space="preserve">V MS-131 je pri Urbanističnih pogojih-PPIP navedeno, da so v enoti dopustne ureditve, potrebne zaradi izvedbe ureditev v RŽ-217. Novi posegi, ki se bodo izvajali zaradi ureditev v RŽ-217, pa ne smejo poslabšati prometne pretočnosti Bleiweisove ceste. V 10. členu OPN je določeno, da kadar so za EUP določeni PPIP, je treba upoštevati določila PPIP in tiste splošne prostorske izvedbene pogoje, ki jih PPIP ne spreminjajo. Upravni organ ugotavlja, da iz DGD izhaja da se bo V EUP MS-131 izvedla uvozno izvozna klančina v podzemno garažo, ohranila se bo zelenica z drevoredom petih dreves ob </w:t>
      </w:r>
      <w:r w:rsidRPr="00BC7226">
        <w:rPr>
          <w:rFonts w:cs="Arial"/>
        </w:rPr>
        <w:lastRenderedPageBreak/>
        <w:t>Bleiweisovi, uredil se bo pločnik z navezavo na parkirna mesta za kolesa, ki so locirana ob robu zelenice proti objektu, v sklopu gradnje podzemne garaže se začasno med gradnjo izvede tudi varovanje gradbene jame. Na križišču Bleiweisove in Celovške ceste se prometno uredijo vse navezave na obstoječe stanje, k rešitvi pa je pridobljeno mnenje MOL, Oddelka za gospodarske dejavnosti in promet.</w:t>
      </w:r>
    </w:p>
    <w:p w:rsidR="003A75A6" w:rsidRPr="00BC7226" w:rsidRDefault="008E1448" w:rsidP="00BC7226">
      <w:pPr>
        <w:pStyle w:val="Obrazloitev10"/>
        <w:numPr>
          <w:ilvl w:val="0"/>
          <w:numId w:val="0"/>
        </w:numPr>
        <w:spacing w:line="276" w:lineRule="auto"/>
        <w:ind w:right="-8"/>
        <w:rPr>
          <w:rFonts w:cs="Arial"/>
        </w:rPr>
      </w:pPr>
      <w:r w:rsidRPr="00BC7226">
        <w:rPr>
          <w:rFonts w:cs="Arial"/>
        </w:rPr>
        <w:t xml:space="preserve">K DGD je pridobljeno </w:t>
      </w:r>
      <w:r w:rsidR="00BC502D" w:rsidRPr="00BC7226">
        <w:rPr>
          <w:rFonts w:cs="Arial"/>
        </w:rPr>
        <w:t xml:space="preserve">mnenje  </w:t>
      </w:r>
      <w:r w:rsidR="001A75FD" w:rsidRPr="00BC7226">
        <w:rPr>
          <w:rFonts w:cs="Arial"/>
        </w:rPr>
        <w:t xml:space="preserve">Mestna občina Ljubljana Oddelek za urejanje prostora urejanje prostora </w:t>
      </w:r>
      <w:bookmarkEnd w:id="2"/>
      <w:r w:rsidR="001A75FD" w:rsidRPr="00BC7226">
        <w:rPr>
          <w:rFonts w:cs="Arial"/>
        </w:rPr>
        <w:t>št. 3512-813/2020-2 z dne 24. 12. 2020.</w:t>
      </w:r>
    </w:p>
    <w:p w:rsidR="0036712F" w:rsidRPr="00BC7226" w:rsidRDefault="0036712F" w:rsidP="00BC7226">
      <w:pPr>
        <w:pStyle w:val="Obrazloitev10"/>
        <w:numPr>
          <w:ilvl w:val="0"/>
          <w:numId w:val="0"/>
        </w:numPr>
        <w:spacing w:line="276" w:lineRule="auto"/>
        <w:ind w:right="-8"/>
        <w:rPr>
          <w:rFonts w:cs="Arial"/>
        </w:rPr>
      </w:pPr>
    </w:p>
    <w:p w:rsidR="00956187" w:rsidRPr="00BC7226" w:rsidRDefault="00064557" w:rsidP="00BC7226">
      <w:pPr>
        <w:pStyle w:val="Obrazloitev10"/>
        <w:spacing w:line="276" w:lineRule="auto"/>
        <w:ind w:right="-8"/>
        <w:rPr>
          <w:rFonts w:cs="Arial"/>
        </w:rPr>
      </w:pPr>
      <w:r w:rsidRPr="00BC7226">
        <w:rPr>
          <w:rFonts w:cs="Arial"/>
        </w:rPr>
        <w:t>Dokumentacijo za pridobitev gradbenega dovoljenja s</w:t>
      </w:r>
      <w:r w:rsidR="00E366F8" w:rsidRPr="00BC7226">
        <w:rPr>
          <w:rFonts w:cs="Arial"/>
        </w:rPr>
        <w:t>o</w:t>
      </w:r>
      <w:r w:rsidRPr="00BC7226">
        <w:rPr>
          <w:rFonts w:cs="Arial"/>
        </w:rPr>
        <w:t xml:space="preserve"> podpisal</w:t>
      </w:r>
      <w:r w:rsidR="00E366F8" w:rsidRPr="00BC7226">
        <w:rPr>
          <w:rFonts w:cs="Arial"/>
        </w:rPr>
        <w:t>i</w:t>
      </w:r>
      <w:r w:rsidRPr="00BC7226">
        <w:rPr>
          <w:rFonts w:cs="Arial"/>
        </w:rPr>
        <w:t xml:space="preserve"> projektant</w:t>
      </w:r>
      <w:r w:rsidR="008E1448" w:rsidRPr="00BC7226">
        <w:rPr>
          <w:rFonts w:cs="Arial"/>
        </w:rPr>
        <w:t xml:space="preserve"> in vod</w:t>
      </w:r>
      <w:r w:rsidR="00984D30" w:rsidRPr="00BC7226">
        <w:rPr>
          <w:rFonts w:cs="Arial"/>
        </w:rPr>
        <w:t>j</w:t>
      </w:r>
      <w:r w:rsidR="00E366F8" w:rsidRPr="00BC7226">
        <w:rPr>
          <w:rFonts w:cs="Arial"/>
        </w:rPr>
        <w:t>i</w:t>
      </w:r>
      <w:r w:rsidRPr="00BC7226">
        <w:rPr>
          <w:rFonts w:cs="Arial"/>
        </w:rPr>
        <w:t xml:space="preserve"> projekt</w:t>
      </w:r>
      <w:r w:rsidR="0031571E" w:rsidRPr="00BC7226">
        <w:rPr>
          <w:rFonts w:cs="Arial"/>
        </w:rPr>
        <w:t>ov</w:t>
      </w:r>
      <w:r w:rsidRPr="00BC7226">
        <w:rPr>
          <w:rFonts w:cs="Arial"/>
        </w:rPr>
        <w:t xml:space="preserve">, ki </w:t>
      </w:r>
      <w:r w:rsidR="008E1448" w:rsidRPr="00BC7226">
        <w:rPr>
          <w:rFonts w:cs="Arial"/>
        </w:rPr>
        <w:t>sta</w:t>
      </w:r>
      <w:r w:rsidRPr="00BC7226">
        <w:rPr>
          <w:rFonts w:cs="Arial"/>
        </w:rPr>
        <w:t xml:space="preserve"> bil</w:t>
      </w:r>
      <w:r w:rsidR="008E1448" w:rsidRPr="00BC7226">
        <w:rPr>
          <w:rFonts w:cs="Arial"/>
        </w:rPr>
        <w:t>a</w:t>
      </w:r>
      <w:r w:rsidRPr="00BC7226">
        <w:rPr>
          <w:rFonts w:cs="Arial"/>
        </w:rPr>
        <w:t xml:space="preserve"> v času izdelave dokumentacije vpisan</w:t>
      </w:r>
      <w:r w:rsidR="008E1448" w:rsidRPr="00BC7226">
        <w:rPr>
          <w:rFonts w:cs="Arial"/>
        </w:rPr>
        <w:t>a</w:t>
      </w:r>
      <w:r w:rsidRPr="00BC7226">
        <w:rPr>
          <w:rFonts w:cs="Arial"/>
        </w:rPr>
        <w:t xml:space="preserve"> v ime</w:t>
      </w:r>
      <w:r w:rsidR="00A6636D" w:rsidRPr="00BC7226">
        <w:rPr>
          <w:rFonts w:cs="Arial"/>
        </w:rPr>
        <w:t>nik pristojne poklicne zbornice.</w:t>
      </w:r>
      <w:r w:rsidRPr="00BC7226">
        <w:rPr>
          <w:rFonts w:cs="Arial"/>
        </w:rPr>
        <w:t xml:space="preserve"> </w:t>
      </w:r>
      <w:r w:rsidR="00956187" w:rsidRPr="00BC7226">
        <w:rPr>
          <w:rFonts w:cs="Arial"/>
        </w:rPr>
        <w:t>Sestavni del dokumentacije za pridobitev gradbenega dovoljenja je podpi</w:t>
      </w:r>
      <w:r w:rsidR="008E1448" w:rsidRPr="00BC7226">
        <w:rPr>
          <w:rFonts w:cs="Arial"/>
        </w:rPr>
        <w:t>sana izjava projektanta in vod</w:t>
      </w:r>
      <w:r w:rsidR="00D3793C" w:rsidRPr="00BC7226">
        <w:rPr>
          <w:rFonts w:cs="Arial"/>
        </w:rPr>
        <w:t>i</w:t>
      </w:r>
      <w:r w:rsidR="008E1448" w:rsidRPr="00BC7226">
        <w:rPr>
          <w:rFonts w:cs="Arial"/>
        </w:rPr>
        <w:t>j</w:t>
      </w:r>
      <w:r w:rsidR="00956187" w:rsidRPr="00BC7226">
        <w:rPr>
          <w:rFonts w:cs="Arial"/>
        </w:rPr>
        <w:t xml:space="preserve"> projekt</w:t>
      </w:r>
      <w:r w:rsidR="008E1448" w:rsidRPr="00BC7226">
        <w:rPr>
          <w:rFonts w:cs="Arial"/>
        </w:rPr>
        <w:t>ov, ki sta v konkretnem primeru zaradi obsega iz vsebine projekta dva</w:t>
      </w:r>
      <w:r w:rsidR="00956187" w:rsidRPr="00BC7226">
        <w:rPr>
          <w:rFonts w:cs="Arial"/>
        </w:rPr>
        <w:t>, da so na ravni obdelave dokumentacije za pridobitev gradbenega dovoljenja izpolnjene zahteve iz 15. člena GZ.</w:t>
      </w:r>
      <w:r w:rsidR="00A6636D" w:rsidRPr="00BC7226">
        <w:rPr>
          <w:rFonts w:cs="Arial"/>
        </w:rPr>
        <w:t xml:space="preserve"> </w:t>
      </w:r>
    </w:p>
    <w:p w:rsidR="00984D30" w:rsidRPr="00BC7226" w:rsidRDefault="00984D30" w:rsidP="00BC7226">
      <w:pPr>
        <w:spacing w:line="276" w:lineRule="auto"/>
        <w:ind w:right="-8"/>
        <w:rPr>
          <w:rFonts w:cs="Arial"/>
        </w:rPr>
      </w:pPr>
    </w:p>
    <w:p w:rsidR="00956187" w:rsidRPr="00BC7226" w:rsidRDefault="00956187" w:rsidP="00BC7226">
      <w:pPr>
        <w:pStyle w:val="Obrazloitev10"/>
        <w:spacing w:line="276" w:lineRule="auto"/>
        <w:ind w:right="-8"/>
        <w:rPr>
          <w:rFonts w:cs="Arial"/>
        </w:rPr>
      </w:pPr>
      <w:r w:rsidRPr="00BC7226">
        <w:rPr>
          <w:rFonts w:cs="Arial"/>
        </w:rPr>
        <w:t>Nameravana gradnja je skladna s predpisi, ki so podlaga za izdajo mnenj. Upravni organ na podlagi vpogleda v DGD, PVO, Prostorski informacijski sistem in pridobljena mnenja v zvezi s tem ugotavlja:</w:t>
      </w:r>
    </w:p>
    <w:p w:rsidR="00363ED6" w:rsidRPr="00BC7226" w:rsidRDefault="00363ED6" w:rsidP="00BC7226">
      <w:pPr>
        <w:spacing w:line="276" w:lineRule="auto"/>
        <w:ind w:right="-8"/>
        <w:rPr>
          <w:rFonts w:cs="Arial"/>
        </w:rPr>
      </w:pPr>
    </w:p>
    <w:p w:rsidR="003F37BC" w:rsidRPr="00BC7226" w:rsidRDefault="003F37BC" w:rsidP="00BC7226">
      <w:pPr>
        <w:pStyle w:val="Obrazloitev11"/>
        <w:spacing w:line="276" w:lineRule="auto"/>
        <w:ind w:right="-8"/>
        <w:rPr>
          <w:rFonts w:cs="Arial"/>
        </w:rPr>
      </w:pPr>
      <w:r w:rsidRPr="00BC7226">
        <w:rPr>
          <w:rFonts w:cs="Arial"/>
        </w:rPr>
        <w:t xml:space="preserve">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(JP Vodovod - Kanalizacija </w:t>
      </w:r>
      <w:proofErr w:type="spellStart"/>
      <w:r w:rsidRPr="00BC7226">
        <w:rPr>
          <w:rFonts w:cs="Arial"/>
        </w:rPr>
        <w:t>d.o.o</w:t>
      </w:r>
      <w:proofErr w:type="spellEnd"/>
      <w:r w:rsidRPr="00BC7226">
        <w:rPr>
          <w:rFonts w:cs="Arial"/>
        </w:rPr>
        <w:t>, Elektro Ljubljana, d. d.,</w:t>
      </w:r>
      <w:r w:rsidR="000C58AC" w:rsidRPr="00BC7226">
        <w:rPr>
          <w:rFonts w:cs="Arial"/>
        </w:rPr>
        <w:t xml:space="preserve"> </w:t>
      </w:r>
      <w:r w:rsidRPr="00BC7226">
        <w:rPr>
          <w:rFonts w:cs="Arial"/>
        </w:rPr>
        <w:t>Energetika Ljubljana d.o.o., Mestna občina Ljubljana</w:t>
      </w:r>
      <w:r w:rsidR="001D1293" w:rsidRPr="00BC7226">
        <w:rPr>
          <w:rFonts w:cs="Arial"/>
        </w:rPr>
        <w:t>,</w:t>
      </w:r>
      <w:r w:rsidRPr="00BC7226">
        <w:rPr>
          <w:rFonts w:cs="Arial"/>
        </w:rPr>
        <w:t xml:space="preserve"> Oddelek gospodarske dejavnosti in promet</w:t>
      </w:r>
      <w:r w:rsidR="001D1293" w:rsidRPr="00BC7226">
        <w:rPr>
          <w:rFonts w:cs="Arial"/>
        </w:rPr>
        <w:t>,</w:t>
      </w:r>
      <w:r w:rsidRPr="00BC7226">
        <w:rPr>
          <w:rFonts w:cs="Arial"/>
        </w:rPr>
        <w:t xml:space="preserve"> Odsek za promet, Telekom Slovenije d.d., Telemach d. o. o., Gratel d.o.o., Javna razsvetljava d.d.</w:t>
      </w:r>
      <w:r w:rsidR="001D1293" w:rsidRPr="00BC7226">
        <w:rPr>
          <w:rFonts w:cs="Arial"/>
        </w:rPr>
        <w:t>).</w:t>
      </w:r>
      <w:r w:rsidRPr="00BC7226">
        <w:rPr>
          <w:rFonts w:cs="Arial"/>
        </w:rPr>
        <w:t xml:space="preserve"> Iz mnenj, ki so navedena v </w:t>
      </w:r>
      <w:r w:rsidR="009D2F30" w:rsidRPr="00BC7226">
        <w:rPr>
          <w:rFonts w:cs="Arial"/>
        </w:rPr>
        <w:t>IV</w:t>
      </w:r>
      <w:r w:rsidRPr="00BC7226">
        <w:rPr>
          <w:rFonts w:cs="Arial"/>
        </w:rPr>
        <w:t xml:space="preserve">.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w:t>
      </w:r>
      <w:r w:rsidR="00C44FD3" w:rsidRPr="00BC7226">
        <w:rPr>
          <w:rFonts w:cs="Arial"/>
        </w:rPr>
        <w:t>V</w:t>
      </w:r>
      <w:r w:rsidR="00DC3005" w:rsidRPr="00BC7226">
        <w:rPr>
          <w:rFonts w:cs="Arial"/>
        </w:rPr>
        <w:t>I</w:t>
      </w:r>
      <w:r w:rsidRPr="00BC7226">
        <w:rPr>
          <w:rFonts w:cs="Arial"/>
        </w:rPr>
        <w:t xml:space="preserve">. točki izreka tega dovoljenja. </w:t>
      </w:r>
      <w:r w:rsidR="00DC3005" w:rsidRPr="00BC7226">
        <w:rPr>
          <w:rFonts w:cs="Arial"/>
        </w:rPr>
        <w:t>Upravni organ glede navedenega še ugotavlja, da zahteve mnenjedajalcev, ki se nanašajo na pridobitev soglasja mnenjedajalcev k projektni dokumentaciji za izvedbo gradnje (PZI) nimajo ustrezne pravne podlage.</w:t>
      </w:r>
    </w:p>
    <w:p w:rsidR="003F37BC" w:rsidRPr="00BC7226" w:rsidRDefault="003F37BC" w:rsidP="00BC7226">
      <w:pPr>
        <w:spacing w:line="276" w:lineRule="auto"/>
        <w:ind w:right="-8"/>
        <w:rPr>
          <w:rFonts w:cs="Arial"/>
        </w:rPr>
      </w:pPr>
    </w:p>
    <w:p w:rsidR="00956187" w:rsidRPr="00BC7226" w:rsidRDefault="00956187" w:rsidP="00BC7226">
      <w:pPr>
        <w:pStyle w:val="Obrazloitev11"/>
        <w:spacing w:line="276" w:lineRule="auto"/>
        <w:ind w:right="-8"/>
        <w:rPr>
          <w:rFonts w:cs="Arial"/>
        </w:rPr>
      </w:pPr>
      <w:r w:rsidRPr="00BC7226">
        <w:rPr>
          <w:rFonts w:cs="Arial"/>
        </w:rPr>
        <w:t>Ugotovitve v zvezi s področji, ki so tudi predmet presoje vplivov na okolje v integralnem postopku, so podane v točki 9.</w:t>
      </w:r>
    </w:p>
    <w:p w:rsidR="00363ED6" w:rsidRPr="00BC7226" w:rsidRDefault="00363ED6" w:rsidP="00BC7226">
      <w:pPr>
        <w:spacing w:line="276" w:lineRule="auto"/>
        <w:ind w:right="-8"/>
        <w:rPr>
          <w:rFonts w:cs="Arial"/>
        </w:rPr>
      </w:pPr>
    </w:p>
    <w:p w:rsidR="003F37BC" w:rsidRPr="00BC7226" w:rsidRDefault="00064557" w:rsidP="00BC7226">
      <w:pPr>
        <w:pStyle w:val="Obrazloitev10"/>
        <w:spacing w:line="276" w:lineRule="auto"/>
        <w:ind w:right="-8"/>
        <w:rPr>
          <w:rFonts w:cs="Arial"/>
        </w:rPr>
      </w:pPr>
      <w:r w:rsidRPr="00BC7226">
        <w:rPr>
          <w:rFonts w:cs="Arial"/>
        </w:rPr>
        <w:t>Iz dokumentacije za pridobitev gradbenega dovoljenja</w:t>
      </w:r>
      <w:r w:rsidR="002C7F10" w:rsidRPr="00BC7226">
        <w:rPr>
          <w:rFonts w:cs="Arial"/>
        </w:rPr>
        <w:t xml:space="preserve">, predloženih mnenj pristojnih mnenjedajalcev in dopisa Mestne občine Ljubljana, Mestne uprave, Oddelka za gospodarske dejavnosti in promet, Odseka za gospodarsko javno infrastrukturo, št. 351-141/2017-4 z dne 30. 10. 2018 izhaja, </w:t>
      </w:r>
      <w:r w:rsidRPr="00BC7226">
        <w:rPr>
          <w:rFonts w:cs="Arial"/>
        </w:rPr>
        <w:t>da bo zagotovljena minimalna komunalna oskrba objekt</w:t>
      </w:r>
      <w:r w:rsidR="009F1911" w:rsidRPr="00BC7226">
        <w:rPr>
          <w:rFonts w:cs="Arial"/>
        </w:rPr>
        <w:t>ov</w:t>
      </w:r>
      <w:r w:rsidRPr="00BC7226">
        <w:rPr>
          <w:rFonts w:cs="Arial"/>
        </w:rPr>
        <w:t>, ki v konkretnem primeru obsega oskrbo s pitno vodo, energijo, odvajanje odpadnih voda in dostop do javne poti, kot navedeno v izreku te odločbe</w:t>
      </w:r>
      <w:r w:rsidR="009F1911" w:rsidRPr="00BC7226">
        <w:rPr>
          <w:rFonts w:cs="Arial"/>
        </w:rPr>
        <w:t>. Komunalna oskrba</w:t>
      </w:r>
      <w:r w:rsidR="007C1603" w:rsidRPr="00BC7226">
        <w:rPr>
          <w:rFonts w:cs="Arial"/>
        </w:rPr>
        <w:t xml:space="preserve"> glede odvajanja odpadnih voda bo zagotovljena pod pogojem, da bo zgrajeno in dano v uporabo javno kanalizacijsko omrežje s povezavo do CČN Ljubljana, zato je </w:t>
      </w:r>
      <w:r w:rsidR="009F1911" w:rsidRPr="00BC7226">
        <w:rPr>
          <w:rFonts w:cs="Arial"/>
        </w:rPr>
        <w:t xml:space="preserve">to </w:t>
      </w:r>
      <w:r w:rsidR="007C1603" w:rsidRPr="00BC7226">
        <w:rPr>
          <w:rFonts w:cs="Arial"/>
        </w:rPr>
        <w:t xml:space="preserve">upravni organ v </w:t>
      </w:r>
      <w:r w:rsidR="00DC3005" w:rsidRPr="00BC7226">
        <w:rPr>
          <w:rFonts w:cs="Arial"/>
        </w:rPr>
        <w:t>IX</w:t>
      </w:r>
      <w:r w:rsidR="007C1603" w:rsidRPr="00BC7226">
        <w:rPr>
          <w:rFonts w:cs="Arial"/>
        </w:rPr>
        <w:t>. točki te odločbe določil</w:t>
      </w:r>
      <w:r w:rsidR="009F1911" w:rsidRPr="00BC7226">
        <w:rPr>
          <w:rFonts w:cs="Arial"/>
        </w:rPr>
        <w:t xml:space="preserve"> kot</w:t>
      </w:r>
      <w:r w:rsidR="007C1603" w:rsidRPr="00BC7226">
        <w:rPr>
          <w:rFonts w:cs="Arial"/>
        </w:rPr>
        <w:t xml:space="preserve"> pogoj za izdajo uporabnega dovoljenja za objekte, </w:t>
      </w:r>
      <w:r w:rsidR="0008453C" w:rsidRPr="00BC7226">
        <w:rPr>
          <w:rFonts w:cs="Arial"/>
        </w:rPr>
        <w:t>katerih gradnja je dovoljenja s to</w:t>
      </w:r>
      <w:r w:rsidR="009F1911" w:rsidRPr="00BC7226">
        <w:rPr>
          <w:rFonts w:cs="Arial"/>
        </w:rPr>
        <w:t xml:space="preserve"> odločb</w:t>
      </w:r>
      <w:r w:rsidR="0008453C" w:rsidRPr="00BC7226">
        <w:rPr>
          <w:rFonts w:cs="Arial"/>
        </w:rPr>
        <w:t>o</w:t>
      </w:r>
      <w:r w:rsidR="009F1911" w:rsidRPr="00BC7226">
        <w:rPr>
          <w:rFonts w:cs="Arial"/>
        </w:rPr>
        <w:t>.</w:t>
      </w:r>
      <w:r w:rsidR="00D3793C" w:rsidRPr="00BC7226">
        <w:rPr>
          <w:rFonts w:cs="Arial"/>
        </w:rPr>
        <w:t xml:space="preserve"> </w:t>
      </w:r>
    </w:p>
    <w:p w:rsidR="00D3793C" w:rsidRPr="00BC7226" w:rsidRDefault="00D3793C" w:rsidP="00BC7226">
      <w:pPr>
        <w:pStyle w:val="Obrazloitev10"/>
        <w:numPr>
          <w:ilvl w:val="0"/>
          <w:numId w:val="0"/>
        </w:numPr>
        <w:spacing w:line="276" w:lineRule="auto"/>
        <w:ind w:right="-8"/>
        <w:rPr>
          <w:rFonts w:cs="Arial"/>
        </w:rPr>
      </w:pPr>
    </w:p>
    <w:p w:rsidR="00064E3F" w:rsidRPr="00BC7226" w:rsidRDefault="00064E3F" w:rsidP="00BC7226">
      <w:pPr>
        <w:pStyle w:val="Obrazloitev10"/>
        <w:spacing w:line="276" w:lineRule="auto"/>
        <w:ind w:right="-8"/>
        <w:rPr>
          <w:rFonts w:cs="Arial"/>
        </w:rPr>
      </w:pPr>
      <w:r w:rsidRPr="00BC7226">
        <w:t xml:space="preserve">Predviden poseg se ne nahaja na območju, ki ima na podlagi predpisov s področja ohranjanja narave poseben status, zato zanj ni treba izvesti presoje sprejemljivosti v skladu s predpisi, ki urejajo varstvo narave; lokacija posega se nahaja izven ekološko pomembnih območij, območij naravnih vrednot ter varovanih območij in daljinskega vpliva nanje (dopis Zavoda RS za varstvo narave, OE Ljubljana, št. </w:t>
      </w:r>
      <w:r w:rsidR="00420BAA" w:rsidRPr="00BC7226">
        <w:t>3-II-775/6-O-19/HT</w:t>
      </w:r>
      <w:r w:rsidRPr="00BC7226">
        <w:t xml:space="preserve"> z dne</w:t>
      </w:r>
      <w:r w:rsidR="00420BAA" w:rsidRPr="00BC7226">
        <w:t xml:space="preserve"> 13. 1. 2021</w:t>
      </w:r>
      <w:r w:rsidRPr="00BC7226">
        <w:t>).</w:t>
      </w:r>
      <w:r w:rsidR="00BE13FF" w:rsidRPr="00BC7226">
        <w:t xml:space="preserve"> </w:t>
      </w:r>
      <w:r w:rsidR="00DC719E" w:rsidRPr="00BC7226">
        <w:t>Podrobnejše ugotovitve in obrazložitve v zvezi s presojo sprejemljivosti so podane v točki 9.</w:t>
      </w:r>
    </w:p>
    <w:p w:rsidR="00363ED6" w:rsidRPr="00BC7226" w:rsidRDefault="00363ED6" w:rsidP="00BC7226">
      <w:pPr>
        <w:spacing w:line="276" w:lineRule="auto"/>
        <w:ind w:right="-8"/>
        <w:rPr>
          <w:rFonts w:cs="Arial"/>
        </w:rPr>
      </w:pPr>
    </w:p>
    <w:p w:rsidR="00144BB7" w:rsidRPr="00BC7226" w:rsidRDefault="00144BB7" w:rsidP="00BC7226">
      <w:pPr>
        <w:pStyle w:val="Obrazloitev10"/>
        <w:spacing w:line="276" w:lineRule="auto"/>
        <w:ind w:right="-8"/>
        <w:rPr>
          <w:rFonts w:cs="Arial"/>
        </w:rPr>
      </w:pPr>
      <w:r w:rsidRPr="00BC7226">
        <w:rPr>
          <w:rFonts w:cs="Arial"/>
        </w:rPr>
        <w:t xml:space="preserve">Investitor ima </w:t>
      </w:r>
      <w:r w:rsidR="00EE2F50" w:rsidRPr="00BC7226">
        <w:rPr>
          <w:rFonts w:cs="Arial"/>
        </w:rPr>
        <w:t xml:space="preserve">v skladu s 35. členom GZ </w:t>
      </w:r>
      <w:r w:rsidRPr="00BC7226">
        <w:rPr>
          <w:rFonts w:cs="Arial"/>
        </w:rPr>
        <w:t>pravico graditi na vseh zemljiščih, navedenih v izreku te odločbe, kar izhaja iz predloženih listin in vpogleda v elektronsko zemljiško knjigo</w:t>
      </w:r>
      <w:r w:rsidR="00A07B70" w:rsidRPr="00BC7226">
        <w:rPr>
          <w:rFonts w:cs="Arial"/>
        </w:rPr>
        <w:t xml:space="preserve"> (v nadaljevanju ZK)</w:t>
      </w:r>
      <w:r w:rsidRPr="00BC7226">
        <w:rPr>
          <w:rFonts w:cs="Arial"/>
        </w:rPr>
        <w:t>:</w:t>
      </w:r>
    </w:p>
    <w:p w:rsidR="00144BB7" w:rsidRPr="00BC7226" w:rsidRDefault="00144BB7" w:rsidP="00BC7226">
      <w:pPr>
        <w:pStyle w:val="Zamik1"/>
        <w:spacing w:line="276" w:lineRule="auto"/>
        <w:ind w:right="-8"/>
      </w:pPr>
      <w:r w:rsidRPr="00BC7226">
        <w:lastRenderedPageBreak/>
        <w:t xml:space="preserve">investitor je </w:t>
      </w:r>
      <w:r w:rsidR="00EE2F50" w:rsidRPr="00BC7226">
        <w:t xml:space="preserve">v ZK vpisan kot </w:t>
      </w:r>
      <w:r w:rsidRPr="00BC7226">
        <w:t xml:space="preserve">lastnik zemljišč </w:t>
      </w:r>
      <w:proofErr w:type="spellStart"/>
      <w:r w:rsidRPr="00BC7226">
        <w:t>parc</w:t>
      </w:r>
      <w:proofErr w:type="spellEnd"/>
      <w:r w:rsidRPr="00BC7226">
        <w:t>. št. 2097, 2098, 2099, 2108/3, 2108/4, 2108/5, 2109, 2113, 2114, 2115, 2116, 2182, 3259, 3261, 3262, 3253/1, vse k.o. 1725 Ajdovščina</w:t>
      </w:r>
      <w:r w:rsidR="001B5BD0" w:rsidRPr="00BC7226">
        <w:t>;</w:t>
      </w:r>
      <w:r w:rsidRPr="00BC7226">
        <w:t xml:space="preserve"> </w:t>
      </w:r>
    </w:p>
    <w:p w:rsidR="00F12B74" w:rsidRPr="00BC7226" w:rsidRDefault="00F12B74" w:rsidP="00BC7226">
      <w:pPr>
        <w:pStyle w:val="Zamik1"/>
        <w:spacing w:line="276" w:lineRule="auto"/>
        <w:ind w:right="-8"/>
      </w:pPr>
      <w:r w:rsidRPr="00BC7226">
        <w:t xml:space="preserve">investitor je v ZK, pri zemljiščih </w:t>
      </w:r>
      <w:proofErr w:type="spellStart"/>
      <w:r w:rsidRPr="00BC7226">
        <w:t>parc</w:t>
      </w:r>
      <w:proofErr w:type="spellEnd"/>
      <w:r w:rsidRPr="00BC7226">
        <w:t>. št. 2108/6, 2108/7, 2108/8 in 2111, vse k.o.  Ajdovščina, vpisan kot  imetnik služnostne pravice za določene posege za potrebe gradnje;</w:t>
      </w:r>
    </w:p>
    <w:p w:rsidR="00144BB7" w:rsidRPr="00BC7226" w:rsidRDefault="00144BB7" w:rsidP="00BC7226">
      <w:pPr>
        <w:pStyle w:val="Zamik1"/>
        <w:spacing w:line="276" w:lineRule="auto"/>
        <w:ind w:right="-8"/>
      </w:pPr>
      <w:r w:rsidRPr="00BC7226">
        <w:t>investitor je</w:t>
      </w:r>
      <w:r w:rsidR="00A07B70" w:rsidRPr="00BC7226">
        <w:t xml:space="preserve"> </w:t>
      </w:r>
      <w:r w:rsidR="00EE2F50" w:rsidRPr="00BC7226">
        <w:t xml:space="preserve">v ZK vpisan kot </w:t>
      </w:r>
      <w:r w:rsidRPr="00BC7226">
        <w:t xml:space="preserve">solastnik zemljišč </w:t>
      </w:r>
      <w:proofErr w:type="spellStart"/>
      <w:r w:rsidRPr="00BC7226">
        <w:t>parc</w:t>
      </w:r>
      <w:proofErr w:type="spellEnd"/>
      <w:r w:rsidRPr="00BC7226">
        <w:t xml:space="preserve">. št. 2100, 2101, 2102, 2103, 2104, 2105, 2106, 2107, vse k.o. 1725 Ajdovščina in je </w:t>
      </w:r>
      <w:r w:rsidR="00EE2F50" w:rsidRPr="00BC7226">
        <w:t xml:space="preserve">dne </w:t>
      </w:r>
      <w:r w:rsidR="00B00C49" w:rsidRPr="00BC7226">
        <w:t>21.12. 2021</w:t>
      </w:r>
      <w:r w:rsidR="00EE2F50" w:rsidRPr="00BC7226">
        <w:t xml:space="preserve"> predložil </w:t>
      </w:r>
      <w:r w:rsidR="003653E7" w:rsidRPr="00BC7226">
        <w:t xml:space="preserve">notarsko overjeno pogodbo o pridobitvi lastninske pravice na preostalih deležih navedenih zemljišč, </w:t>
      </w:r>
      <w:r w:rsidR="001B5BD0" w:rsidRPr="00BC7226">
        <w:t>ki je pred</w:t>
      </w:r>
      <w:r w:rsidR="001F7066" w:rsidRPr="00BC7226">
        <w:t>l</w:t>
      </w:r>
      <w:r w:rsidR="001B5BD0" w:rsidRPr="00BC7226">
        <w:t>a</w:t>
      </w:r>
      <w:r w:rsidR="003653E7" w:rsidRPr="00BC7226">
        <w:t>g</w:t>
      </w:r>
      <w:r w:rsidR="001B5BD0" w:rsidRPr="00BC7226">
        <w:t>ana</w:t>
      </w:r>
      <w:r w:rsidR="003653E7" w:rsidRPr="00BC7226">
        <w:t xml:space="preserve"> za vpis </w:t>
      </w:r>
      <w:r w:rsidR="001B5BD0" w:rsidRPr="00BC7226">
        <w:t>v zemljiško knjigo;</w:t>
      </w:r>
    </w:p>
    <w:p w:rsidR="0056221A" w:rsidRPr="00BC7226" w:rsidRDefault="0056221A" w:rsidP="00BC7226">
      <w:pPr>
        <w:tabs>
          <w:tab w:val="left" w:pos="9214"/>
        </w:tabs>
        <w:spacing w:line="276" w:lineRule="auto"/>
        <w:ind w:right="-8"/>
        <w:rPr>
          <w:rFonts w:cs="Arial"/>
        </w:rPr>
      </w:pPr>
    </w:p>
    <w:p w:rsidR="003F37BC" w:rsidRPr="00BC7226" w:rsidRDefault="00064557" w:rsidP="00BC7226">
      <w:pPr>
        <w:pStyle w:val="Obrazloitev10"/>
        <w:spacing w:line="276" w:lineRule="auto"/>
        <w:ind w:right="-8"/>
        <w:rPr>
          <w:rFonts w:cs="Arial"/>
        </w:rPr>
      </w:pPr>
      <w:r w:rsidRPr="00BC7226">
        <w:rPr>
          <w:rFonts w:cs="Arial"/>
        </w:rPr>
        <w:t>Investitor ni zavezanec za plačilo nadomestila za degradacijo in uzurpacijo prostora. V skladu z zakonom, ki ureja kmetijska zemljišča, investitor tudi ni zavezanec za plačilo odškodnine zaradi spremembe na</w:t>
      </w:r>
      <w:r w:rsidR="00363ED6" w:rsidRPr="00BC7226">
        <w:rPr>
          <w:rFonts w:cs="Arial"/>
        </w:rPr>
        <w:t>m</w:t>
      </w:r>
      <w:r w:rsidR="008E1448" w:rsidRPr="00BC7226">
        <w:rPr>
          <w:rFonts w:cs="Arial"/>
        </w:rPr>
        <w:t>embnosti kmetijskega zemljišča</w:t>
      </w:r>
      <w:r w:rsidR="00363ED6" w:rsidRPr="00BC7226">
        <w:rPr>
          <w:rFonts w:cs="Arial"/>
        </w:rPr>
        <w:t>.</w:t>
      </w:r>
    </w:p>
    <w:p w:rsidR="003F37BC" w:rsidRPr="00BC7226" w:rsidRDefault="003F37BC" w:rsidP="00BC7226">
      <w:pPr>
        <w:spacing w:line="276" w:lineRule="auto"/>
        <w:ind w:right="-8"/>
        <w:rPr>
          <w:rFonts w:cs="Arial"/>
        </w:rPr>
      </w:pPr>
    </w:p>
    <w:p w:rsidR="00002BF9" w:rsidRPr="00BC7226" w:rsidRDefault="00064557" w:rsidP="00BC7226">
      <w:pPr>
        <w:pStyle w:val="Obrazloitev10"/>
        <w:spacing w:line="276" w:lineRule="auto"/>
        <w:ind w:right="-8"/>
        <w:rPr>
          <w:rFonts w:cs="Arial"/>
        </w:rPr>
      </w:pPr>
      <w:r w:rsidRPr="00BC7226">
        <w:rPr>
          <w:rFonts w:cs="Arial"/>
        </w:rPr>
        <w:t>Investitor</w:t>
      </w:r>
      <w:r w:rsidR="001B5BD0" w:rsidRPr="00BC7226">
        <w:rPr>
          <w:rFonts w:cs="Arial"/>
        </w:rPr>
        <w:t xml:space="preserve">jeve obveznosti glede plačila komunalnega prispevka so izpolnjene, kar izhaja </w:t>
      </w:r>
      <w:r w:rsidRPr="00BC7226">
        <w:rPr>
          <w:rFonts w:cs="Arial"/>
        </w:rPr>
        <w:t xml:space="preserve"> je </w:t>
      </w:r>
      <w:r w:rsidR="001B5BD0" w:rsidRPr="00BC7226">
        <w:rPr>
          <w:rFonts w:cs="Arial"/>
        </w:rPr>
        <w:t xml:space="preserve">predložene odločbe Mestne občine Ljubljana, Mestne uprave, Oddelka za ravnanje z nepremičninami, Odseka za urbano ekonomiko, </w:t>
      </w:r>
      <w:r w:rsidRPr="00BC7226">
        <w:rPr>
          <w:rFonts w:cs="Arial"/>
        </w:rPr>
        <w:t xml:space="preserve">št. </w:t>
      </w:r>
      <w:r w:rsidR="000351CC" w:rsidRPr="00BC7226">
        <w:rPr>
          <w:rFonts w:cs="Arial"/>
        </w:rPr>
        <w:t>3541-2</w:t>
      </w:r>
      <w:r w:rsidR="001B5BD0" w:rsidRPr="00BC7226">
        <w:rPr>
          <w:rFonts w:cs="Arial"/>
        </w:rPr>
        <w:t>76</w:t>
      </w:r>
      <w:r w:rsidR="000351CC" w:rsidRPr="00BC7226">
        <w:rPr>
          <w:rFonts w:cs="Arial"/>
        </w:rPr>
        <w:t>/20</w:t>
      </w:r>
      <w:r w:rsidR="001B5BD0" w:rsidRPr="00BC7226">
        <w:rPr>
          <w:rFonts w:cs="Arial"/>
        </w:rPr>
        <w:t>21-12</w:t>
      </w:r>
      <w:r w:rsidRPr="00BC7226">
        <w:rPr>
          <w:rFonts w:cs="Arial"/>
        </w:rPr>
        <w:t xml:space="preserve"> </w:t>
      </w:r>
      <w:r w:rsidR="001B5BD0" w:rsidRPr="00BC7226">
        <w:rPr>
          <w:rFonts w:cs="Arial"/>
        </w:rPr>
        <w:t>z dne 15. 11. 2021.</w:t>
      </w:r>
    </w:p>
    <w:p w:rsidR="00DF3AB5" w:rsidRPr="00BC7226" w:rsidRDefault="00DF3AB5" w:rsidP="00BC7226">
      <w:pPr>
        <w:spacing w:line="276" w:lineRule="auto"/>
        <w:ind w:right="-8"/>
        <w:rPr>
          <w:rFonts w:cs="Arial"/>
        </w:rPr>
      </w:pPr>
    </w:p>
    <w:p w:rsidR="000C58AC" w:rsidRPr="00BC7226" w:rsidRDefault="003F37BC" w:rsidP="00BC7226">
      <w:pPr>
        <w:pStyle w:val="Obrazloitev10"/>
        <w:spacing w:line="276" w:lineRule="auto"/>
        <w:ind w:right="-8"/>
        <w:rPr>
          <w:rFonts w:cs="Arial"/>
        </w:rPr>
      </w:pPr>
      <w:r w:rsidRPr="00BC7226">
        <w:rPr>
          <w:rFonts w:cs="Arial"/>
        </w:rPr>
        <w:t>V tem integralnem postopku je</w:t>
      </w:r>
      <w:r w:rsidR="00A21AD3" w:rsidRPr="00BC7226">
        <w:rPr>
          <w:rFonts w:cs="Arial"/>
        </w:rPr>
        <w:t xml:space="preserve"> upravni organ izvedel </w:t>
      </w:r>
      <w:r w:rsidRPr="00BC7226">
        <w:rPr>
          <w:rFonts w:cs="Arial"/>
        </w:rPr>
        <w:t>presoj</w:t>
      </w:r>
      <w:r w:rsidR="00A21AD3" w:rsidRPr="00BC7226">
        <w:rPr>
          <w:rFonts w:cs="Arial"/>
        </w:rPr>
        <w:t>o</w:t>
      </w:r>
      <w:r w:rsidRPr="00BC7226">
        <w:rPr>
          <w:rFonts w:cs="Arial"/>
        </w:rPr>
        <w:t xml:space="preserve"> vplivov na okolje</w:t>
      </w:r>
      <w:r w:rsidR="00A21AD3" w:rsidRPr="00BC7226">
        <w:rPr>
          <w:rFonts w:cs="Arial"/>
        </w:rPr>
        <w:t xml:space="preserve"> in ugotovil</w:t>
      </w:r>
      <w:r w:rsidR="00363ED6" w:rsidRPr="00BC7226">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Pr="00BC7226" w:rsidRDefault="00212AE6" w:rsidP="00BC7226">
      <w:pPr>
        <w:spacing w:line="276" w:lineRule="auto"/>
        <w:ind w:right="-8"/>
        <w:rPr>
          <w:rFonts w:cs="Arial"/>
        </w:rPr>
      </w:pPr>
    </w:p>
    <w:p w:rsidR="00E32E99" w:rsidRPr="00BC7226" w:rsidRDefault="00212AE6" w:rsidP="00BC7226">
      <w:pPr>
        <w:spacing w:line="276" w:lineRule="auto"/>
        <w:ind w:right="-8"/>
        <w:rPr>
          <w:rFonts w:cs="Arial"/>
        </w:rPr>
      </w:pPr>
      <w:r w:rsidRPr="00BC7226">
        <w:rPr>
          <w:rFonts w:cs="Arial"/>
        </w:rPr>
        <w:t>Upravni organ je v postopku z dopisom št. 35105-</w:t>
      </w:r>
      <w:r w:rsidR="00CF1418" w:rsidRPr="00BC7226">
        <w:rPr>
          <w:rFonts w:cs="Arial"/>
        </w:rPr>
        <w:t>96/2020/10</w:t>
      </w:r>
      <w:r w:rsidRPr="00BC7226">
        <w:rPr>
          <w:rFonts w:cs="Arial"/>
        </w:rPr>
        <w:t xml:space="preserve"> z dne </w:t>
      </w:r>
      <w:r w:rsidR="00CF1418" w:rsidRPr="00BC7226">
        <w:rPr>
          <w:rFonts w:cs="Arial"/>
        </w:rPr>
        <w:t>15</w:t>
      </w:r>
      <w:r w:rsidRPr="00BC7226">
        <w:rPr>
          <w:rFonts w:cs="Arial"/>
        </w:rPr>
        <w:t>. </w:t>
      </w:r>
      <w:r w:rsidR="00CF1418" w:rsidRPr="00BC7226">
        <w:rPr>
          <w:rFonts w:cs="Arial"/>
        </w:rPr>
        <w:t>12</w:t>
      </w:r>
      <w:r w:rsidRPr="00BC7226">
        <w:rPr>
          <w:rFonts w:cs="Arial"/>
        </w:rPr>
        <w:t>. 20</w:t>
      </w:r>
      <w:r w:rsidR="00CF1418" w:rsidRPr="00BC7226">
        <w:rPr>
          <w:rFonts w:cs="Arial"/>
        </w:rPr>
        <w:t>20</w:t>
      </w:r>
      <w:r w:rsidRPr="00BC7226">
        <w:rPr>
          <w:rFonts w:cs="Arial"/>
        </w:rPr>
        <w:t xml:space="preserve"> zaprosil Agencijo RS za okolje</w:t>
      </w:r>
      <w:r w:rsidR="00C04084" w:rsidRPr="00BC7226">
        <w:rPr>
          <w:rFonts w:cs="Arial"/>
        </w:rPr>
        <w:t>, Direkcijo RS za vode, Zavod RS za varstvo narave in Zavod za varstvo kulturne dediščine Slovenije</w:t>
      </w:r>
      <w:r w:rsidRPr="00BC7226">
        <w:rPr>
          <w:rFonts w:cs="Arial"/>
        </w:rPr>
        <w:t xml:space="preserve"> za mnenje o sprejemljivosti nameravane gradnje z vidika njenih pristojnosti in morebitne pogoje, ki se nanašajo na izvedbo gradnje in uporabo objekta. Na podlagi mnenja Agencije RS za okolje </w:t>
      </w:r>
      <w:r w:rsidR="00CF1418" w:rsidRPr="00BC7226">
        <w:rPr>
          <w:rFonts w:cs="Arial"/>
        </w:rPr>
        <w:t>št. 35403-35</w:t>
      </w:r>
      <w:r w:rsidRPr="00BC7226">
        <w:rPr>
          <w:rFonts w:cs="Arial"/>
        </w:rPr>
        <w:t>/20</w:t>
      </w:r>
      <w:r w:rsidR="00CF1418" w:rsidRPr="00BC7226">
        <w:rPr>
          <w:rFonts w:cs="Arial"/>
        </w:rPr>
        <w:t>20-2 z dne 13</w:t>
      </w:r>
      <w:r w:rsidRPr="00BC7226">
        <w:rPr>
          <w:rFonts w:cs="Arial"/>
        </w:rPr>
        <w:t>. </w:t>
      </w:r>
      <w:r w:rsidR="00CF1418" w:rsidRPr="00BC7226">
        <w:rPr>
          <w:rFonts w:cs="Arial"/>
        </w:rPr>
        <w:t>1</w:t>
      </w:r>
      <w:r w:rsidRPr="00BC7226">
        <w:rPr>
          <w:rFonts w:cs="Arial"/>
        </w:rPr>
        <w:t>. 20</w:t>
      </w:r>
      <w:r w:rsidR="00AC0099" w:rsidRPr="00BC7226">
        <w:rPr>
          <w:rFonts w:cs="Arial"/>
        </w:rPr>
        <w:t>21</w:t>
      </w:r>
      <w:r w:rsidRPr="00BC7226">
        <w:rPr>
          <w:rFonts w:cs="Arial"/>
        </w:rPr>
        <w:t xml:space="preserve"> </w:t>
      </w:r>
      <w:r w:rsidR="00C04084" w:rsidRPr="00BC7226">
        <w:rPr>
          <w:rFonts w:cs="Arial"/>
        </w:rPr>
        <w:t>in mnenja Direkcije RS za vode št. 35508-3292/2020-5 z dne 6. 1. 2021</w:t>
      </w:r>
      <w:r w:rsidR="00AC0099" w:rsidRPr="00BC7226">
        <w:rPr>
          <w:rFonts w:cs="Arial"/>
        </w:rPr>
        <w:t xml:space="preserve"> </w:t>
      </w:r>
      <w:r w:rsidRPr="00BC7226">
        <w:rPr>
          <w:rFonts w:cs="Arial"/>
        </w:rPr>
        <w:t xml:space="preserve">je upravni organ pozval investitorja </w:t>
      </w:r>
      <w:r w:rsidR="00CF1418" w:rsidRPr="00BC7226">
        <w:rPr>
          <w:rFonts w:cs="Arial"/>
        </w:rPr>
        <w:t>(dopis št. 35105-96/2020/35 z dne 23. 2. 2021</w:t>
      </w:r>
      <w:r w:rsidRPr="00BC7226">
        <w:rPr>
          <w:rFonts w:cs="Arial"/>
        </w:rPr>
        <w:t>) k dopolnitvi PVO</w:t>
      </w:r>
      <w:r w:rsidR="00C04084" w:rsidRPr="00BC7226">
        <w:rPr>
          <w:rFonts w:cs="Arial"/>
        </w:rPr>
        <w:t xml:space="preserve"> in pridobitvi vodnega dovoljenja</w:t>
      </w:r>
      <w:r w:rsidRPr="00BC7226">
        <w:rPr>
          <w:rFonts w:cs="Arial"/>
        </w:rPr>
        <w:t xml:space="preserve">. Pooblaščenec investitorja je upravnemu organu dne </w:t>
      </w:r>
      <w:r w:rsidR="00C04084" w:rsidRPr="00BC7226">
        <w:rPr>
          <w:rFonts w:cs="Arial"/>
        </w:rPr>
        <w:t>19</w:t>
      </w:r>
      <w:r w:rsidR="00BF3AE7" w:rsidRPr="00BC7226">
        <w:rPr>
          <w:rFonts w:cs="Arial"/>
        </w:rPr>
        <w:t>. </w:t>
      </w:r>
      <w:r w:rsidR="00C04084" w:rsidRPr="00BC7226">
        <w:rPr>
          <w:rFonts w:cs="Arial"/>
        </w:rPr>
        <w:t>3</w:t>
      </w:r>
      <w:r w:rsidRPr="00BC7226">
        <w:rPr>
          <w:rFonts w:cs="Arial"/>
        </w:rPr>
        <w:t>. 20</w:t>
      </w:r>
      <w:r w:rsidR="00C04084" w:rsidRPr="00BC7226">
        <w:rPr>
          <w:rFonts w:cs="Arial"/>
        </w:rPr>
        <w:t>2</w:t>
      </w:r>
      <w:r w:rsidR="00AC0099" w:rsidRPr="00BC7226">
        <w:rPr>
          <w:rFonts w:cs="Arial"/>
        </w:rPr>
        <w:t>1</w:t>
      </w:r>
      <w:r w:rsidR="00BF3AE7" w:rsidRPr="00BC7226">
        <w:rPr>
          <w:rFonts w:cs="Arial"/>
        </w:rPr>
        <w:t xml:space="preserve"> </w:t>
      </w:r>
      <w:r w:rsidRPr="00BC7226">
        <w:rPr>
          <w:rFonts w:cs="Arial"/>
        </w:rPr>
        <w:t xml:space="preserve">predložil </w:t>
      </w:r>
      <w:r w:rsidR="00BF3AE7" w:rsidRPr="00BC7226">
        <w:rPr>
          <w:rFonts w:cs="Arial"/>
        </w:rPr>
        <w:t xml:space="preserve">dopolnjen </w:t>
      </w:r>
      <w:r w:rsidRPr="00BC7226">
        <w:rPr>
          <w:rFonts w:cs="Arial"/>
        </w:rPr>
        <w:t xml:space="preserve">PVO, zato je upravni organ z dopisom št. </w:t>
      </w:r>
      <w:r w:rsidR="00C04084" w:rsidRPr="00BC7226">
        <w:rPr>
          <w:rFonts w:cs="Arial"/>
        </w:rPr>
        <w:t>35105-96/2020/38 z dne 24. 3. 202</w:t>
      </w:r>
      <w:r w:rsidR="00AC0099" w:rsidRPr="00BC7226">
        <w:rPr>
          <w:rFonts w:cs="Arial"/>
        </w:rPr>
        <w:t>1</w:t>
      </w:r>
      <w:r w:rsidR="00C04084" w:rsidRPr="00BC7226">
        <w:rPr>
          <w:rFonts w:cs="Arial"/>
        </w:rPr>
        <w:t xml:space="preserve"> </w:t>
      </w:r>
      <w:r w:rsidRPr="00BC7226">
        <w:rPr>
          <w:rFonts w:cs="Arial"/>
        </w:rPr>
        <w:t>ponovno zaprosil za mnenje Agencijo RS za okolje in ji posredoval navedeno gradivo. Agencija RS za okolje je dne</w:t>
      </w:r>
      <w:r w:rsidR="00C04084" w:rsidRPr="00BC7226">
        <w:rPr>
          <w:rFonts w:cs="Arial"/>
        </w:rPr>
        <w:t xml:space="preserve"> 16</w:t>
      </w:r>
      <w:r w:rsidRPr="00BC7226">
        <w:rPr>
          <w:rFonts w:cs="Arial"/>
        </w:rPr>
        <w:t xml:space="preserve">. </w:t>
      </w:r>
      <w:r w:rsidR="00C04084" w:rsidRPr="00BC7226">
        <w:rPr>
          <w:rFonts w:cs="Arial"/>
        </w:rPr>
        <w:t>4</w:t>
      </w:r>
      <w:r w:rsidRPr="00BC7226">
        <w:rPr>
          <w:rFonts w:cs="Arial"/>
        </w:rPr>
        <w:t>. 20</w:t>
      </w:r>
      <w:r w:rsidR="00C04084" w:rsidRPr="00BC7226">
        <w:rPr>
          <w:rFonts w:cs="Arial"/>
        </w:rPr>
        <w:t>2</w:t>
      </w:r>
      <w:r w:rsidR="007709F0" w:rsidRPr="00BC7226">
        <w:rPr>
          <w:rFonts w:cs="Arial"/>
        </w:rPr>
        <w:t>1</w:t>
      </w:r>
      <w:r w:rsidR="00C04084" w:rsidRPr="00BC7226">
        <w:rPr>
          <w:rFonts w:cs="Arial"/>
        </w:rPr>
        <w:t xml:space="preserve"> podala mnenje št. 35403-35/2020</w:t>
      </w:r>
      <w:r w:rsidRPr="00BC7226">
        <w:rPr>
          <w:rFonts w:cs="Arial"/>
        </w:rPr>
        <w:t>-</w:t>
      </w:r>
      <w:r w:rsidR="00C04084" w:rsidRPr="00BC7226">
        <w:rPr>
          <w:rFonts w:cs="Arial"/>
        </w:rPr>
        <w:t>4</w:t>
      </w:r>
      <w:r w:rsidR="00AC0099" w:rsidRPr="00BC7226">
        <w:rPr>
          <w:rFonts w:cs="Arial"/>
        </w:rPr>
        <w:t>, iz katerega izhaja, da z vidika tal še vedno ne more nedvoumno presoditi o sprejemljivosti nameravane gradnje. Upravni organ je ponovno pozval investitorja (po elektronski pošti dne 22. 4. 202</w:t>
      </w:r>
      <w:r w:rsidR="007709F0" w:rsidRPr="00BC7226">
        <w:rPr>
          <w:rFonts w:cs="Arial"/>
        </w:rPr>
        <w:t>1</w:t>
      </w:r>
      <w:r w:rsidR="00AC0099" w:rsidRPr="00BC7226">
        <w:rPr>
          <w:rFonts w:cs="Arial"/>
        </w:rPr>
        <w:t>) k dopolnitvi PVO. Pooblaščenec investitorja je upravnemu organu dne 7. 5. 2021 predložil dopolnjen PVO, dopolnjen DGD in kopijo pridobljenega vodnega dovoljenja</w:t>
      </w:r>
      <w:r w:rsidR="009C15C5" w:rsidRPr="00BC7226">
        <w:rPr>
          <w:rFonts w:cs="Arial"/>
        </w:rPr>
        <w:t xml:space="preserve"> št. 35532-88/2020 z dne 30. 4. 2021</w:t>
      </w:r>
      <w:r w:rsidR="00AC0099" w:rsidRPr="00BC7226">
        <w:rPr>
          <w:rFonts w:cs="Arial"/>
        </w:rPr>
        <w:t>, zato je upravni organ z dopisom št. 35105-96/2020/46 z dne 17. 5. 2021 ponovno zaprosil za mnenje Agencijo RS za okolje in ji posredoval navedeno gradivo</w:t>
      </w:r>
      <w:r w:rsidR="007709F0" w:rsidRPr="00BC7226">
        <w:rPr>
          <w:rFonts w:cs="Arial"/>
        </w:rPr>
        <w:t xml:space="preserve">. </w:t>
      </w:r>
      <w:r w:rsidR="00F4689B" w:rsidRPr="00BC7226">
        <w:rPr>
          <w:rFonts w:cs="Arial"/>
        </w:rPr>
        <w:t>Iz mnenj</w:t>
      </w:r>
      <w:r w:rsidR="007709F0" w:rsidRPr="00BC7226">
        <w:rPr>
          <w:rFonts w:cs="Arial"/>
        </w:rPr>
        <w:t>a</w:t>
      </w:r>
      <w:r w:rsidR="00F4689B" w:rsidRPr="00BC7226">
        <w:rPr>
          <w:rFonts w:cs="Arial"/>
        </w:rPr>
        <w:t xml:space="preserve"> Agencije RS za okolje</w:t>
      </w:r>
      <w:r w:rsidR="007709F0" w:rsidRPr="00BC7226">
        <w:rPr>
          <w:rFonts w:cs="Arial"/>
        </w:rPr>
        <w:t xml:space="preserve"> št. 35403-35/2020-6 z dne 31. 5. 2021</w:t>
      </w:r>
      <w:r w:rsidR="009C15C5" w:rsidRPr="00BC7226">
        <w:rPr>
          <w:rFonts w:cs="Arial"/>
        </w:rPr>
        <w:t xml:space="preserve"> </w:t>
      </w:r>
      <w:r w:rsidR="007709F0" w:rsidRPr="00BC7226">
        <w:rPr>
          <w:rFonts w:cs="Arial"/>
        </w:rPr>
        <w:t>in predhodnih mnenj izhaja</w:t>
      </w:r>
      <w:r w:rsidR="00F4689B" w:rsidRPr="00BC7226">
        <w:rPr>
          <w:rFonts w:cs="Arial"/>
        </w:rPr>
        <w:t>, da je nameravani poseg z vidika emisij v tla, vode, zrak, hrupa, svetlobnega onesnaževanja ter elektromagnetnega sevanja in ravnanja z odpadki sprejemljiv oziroma sprejemljiv ob upošte</w:t>
      </w:r>
      <w:r w:rsidR="00E32E99" w:rsidRPr="00BC7226">
        <w:rPr>
          <w:rFonts w:cs="Arial"/>
        </w:rPr>
        <w:t>vanju pogojev, navedenih v PVO</w:t>
      </w:r>
      <w:r w:rsidR="00571165" w:rsidRPr="00BC7226">
        <w:rPr>
          <w:rFonts w:cs="Arial"/>
        </w:rPr>
        <w:t xml:space="preserve"> ter dodatnih zahtev, ki izhajajo iz navedenih mnenj.</w:t>
      </w:r>
      <w:r w:rsidR="009C15C5" w:rsidRPr="00BC7226">
        <w:rPr>
          <w:rFonts w:cs="Arial"/>
        </w:rPr>
        <w:t xml:space="preserve"> Iz mnenja Direkcije RS za vode št. 35508-3292/2020-6 z dne 19. 5. 2021 izhaja, da je dokumentacija skladna z določili Zakona o vodah in njegovimi podzakonskimi predpisi. Iz </w:t>
      </w:r>
      <w:proofErr w:type="spellStart"/>
      <w:r w:rsidR="009C15C5" w:rsidRPr="00BC7226">
        <w:rPr>
          <w:rFonts w:cs="Arial"/>
        </w:rPr>
        <w:t>kulturnovarstvenega</w:t>
      </w:r>
      <w:proofErr w:type="spellEnd"/>
      <w:r w:rsidR="009C15C5" w:rsidRPr="00BC7226">
        <w:rPr>
          <w:rFonts w:cs="Arial"/>
        </w:rPr>
        <w:t xml:space="preserve"> mnenja št. 35102-1175/2017-20 z dne 9. 2. 2021 izhaja, da je dokumentacija skladna z varstvenim režimom, določenim s predpisi iz pristojnosti ZVKDS, pod pogoji, ki so določeni v mnenju. V strokovnem mnenju Zavoda RS za varstvo narave št. 3-II-775/6-O-19/HT je navedeno, da je nameravani poseg z vidika ohranjanja narave sprejemljiv.</w:t>
      </w:r>
    </w:p>
    <w:p w:rsidR="00E63560" w:rsidRPr="00BC7226" w:rsidRDefault="00E63560" w:rsidP="00BC7226">
      <w:pPr>
        <w:spacing w:line="276" w:lineRule="auto"/>
        <w:ind w:right="-8"/>
        <w:rPr>
          <w:rFonts w:cs="Arial"/>
        </w:rPr>
      </w:pPr>
    </w:p>
    <w:p w:rsidR="00C5764B" w:rsidRPr="00BC7226" w:rsidRDefault="00363ED6" w:rsidP="00BC7226">
      <w:pPr>
        <w:spacing w:line="276" w:lineRule="auto"/>
        <w:ind w:right="-8"/>
        <w:rPr>
          <w:rFonts w:cs="Arial"/>
        </w:rPr>
      </w:pPr>
      <w:r w:rsidRPr="00BC7226">
        <w:rPr>
          <w:rFonts w:cs="Arial"/>
        </w:rPr>
        <w:t>Upravni organ je na podlagi vpogleda v DGD, PVO, Pro</w:t>
      </w:r>
      <w:r w:rsidR="002E4CD0" w:rsidRPr="00BC7226">
        <w:rPr>
          <w:rFonts w:cs="Arial"/>
        </w:rPr>
        <w:t xml:space="preserve">storski informacijski sistem in </w:t>
      </w:r>
      <w:r w:rsidR="00A21AD3" w:rsidRPr="00BC7226">
        <w:rPr>
          <w:rFonts w:cs="Arial"/>
        </w:rPr>
        <w:t xml:space="preserve">vsa </w:t>
      </w:r>
      <w:r w:rsidRPr="00BC7226">
        <w:rPr>
          <w:rFonts w:cs="Arial"/>
        </w:rPr>
        <w:t xml:space="preserve">pridobljena mnenja v zvezi s </w:t>
      </w:r>
      <w:r w:rsidR="00A21AD3" w:rsidRPr="00BC7226">
        <w:rPr>
          <w:rFonts w:cs="Arial"/>
        </w:rPr>
        <w:t>predmetno gradnjo</w:t>
      </w:r>
      <w:r w:rsidRPr="00BC7226">
        <w:rPr>
          <w:rFonts w:cs="Arial"/>
        </w:rPr>
        <w:t xml:space="preserve"> ugotovil, da:</w:t>
      </w:r>
    </w:p>
    <w:p w:rsidR="00571165" w:rsidRPr="00BC7226" w:rsidRDefault="006F0BB4" w:rsidP="00BC7226">
      <w:pPr>
        <w:pStyle w:val="Zamik1"/>
        <w:spacing w:line="276" w:lineRule="auto"/>
        <w:ind w:right="-8"/>
      </w:pPr>
      <w:r w:rsidRPr="00BC7226">
        <w:t xml:space="preserve">se lokacija nameravanega posega nahaja </w:t>
      </w:r>
      <w:r w:rsidR="006804CA" w:rsidRPr="00BC7226">
        <w:t xml:space="preserve">v gosto poseljeni Mestni občini Ljubljana, vzhodno od Slovenske ceste, na križišču Slovenske ceste, Trg OF in Pražakove ulice, </w:t>
      </w:r>
      <w:r w:rsidR="00DF3AB5" w:rsidRPr="00BC7226">
        <w:t xml:space="preserve">na robu ljubljanskega parka Tivoli. </w:t>
      </w:r>
      <w:r w:rsidR="006804CA" w:rsidRPr="00BC7226">
        <w:t xml:space="preserve">Na križišču Bleiweisove in Celovške ceste stoji obstoječi objekt kopališča, ki bo služil </w:t>
      </w:r>
      <w:r w:rsidR="006804CA" w:rsidRPr="00BC7226">
        <w:lastRenderedPageBreak/>
        <w:t xml:space="preserve">kot vstopni prostor v nov kompleks in zgodovinski orientir. Ob njem se bo razprostiral nov trg »Ilirija«, ki bo ponovno vzpostavil zgodovinsko os </w:t>
      </w:r>
      <w:proofErr w:type="spellStart"/>
      <w:r w:rsidR="006804CA" w:rsidRPr="00BC7226">
        <w:t>Lattermanovega</w:t>
      </w:r>
      <w:proofErr w:type="spellEnd"/>
      <w:r w:rsidR="006804CA" w:rsidRPr="00BC7226">
        <w:t xml:space="preserve"> drevoreda in povezoval objekte bazenov z objekti športnih dvoran</w:t>
      </w:r>
      <w:r w:rsidRPr="00BC7226">
        <w:t>;</w:t>
      </w:r>
    </w:p>
    <w:p w:rsidR="002B42E7" w:rsidRPr="00BC7226" w:rsidRDefault="00DC719E" w:rsidP="00BC7226">
      <w:pPr>
        <w:pStyle w:val="Zamik1"/>
        <w:spacing w:line="276" w:lineRule="auto"/>
        <w:ind w:right="-8"/>
      </w:pPr>
      <w:r w:rsidRPr="00BC7226">
        <w:t>lokacija posega se nahaja znotraj širšega vodovarstvenega območja VVO III A - podobmočja z milejšim vodovarstvenim režimom, v skladu z Uredba o vodovarstvenem območju za vodno telo vodonosnika Ljubljanskega polja (Uradni list RS, št. 43/15)</w:t>
      </w:r>
      <w:r w:rsidR="002B42E7" w:rsidRPr="00BC7226">
        <w:t>. Citirana uredba</w:t>
      </w:r>
      <w:r w:rsidRPr="00BC7226">
        <w:t xml:space="preserve"> dolo</w:t>
      </w:r>
      <w:r w:rsidR="002B42E7" w:rsidRPr="00BC7226">
        <w:t>ča</w:t>
      </w:r>
      <w:r w:rsidRPr="00BC7226">
        <w:t xml:space="preserve"> prepovedi, omejitve in druge pogoje za gradnjo objektov </w:t>
      </w:r>
      <w:r w:rsidR="002B42E7" w:rsidRPr="00BC7226">
        <w:t>ter drugih</w:t>
      </w:r>
      <w:r w:rsidRPr="00BC7226">
        <w:t xml:space="preserve"> poseg</w:t>
      </w:r>
      <w:r w:rsidR="002B42E7" w:rsidRPr="00BC7226">
        <w:t>ov</w:t>
      </w:r>
      <w:r w:rsidRPr="00BC7226">
        <w:t xml:space="preserve"> na posameznih vodovarstvenih območjih.</w:t>
      </w:r>
      <w:r w:rsidR="002B42E7" w:rsidRPr="00BC7226">
        <w:t xml:space="preserve"> Objekte ali naprave na podobmočju širšega VVO z milejšim vodovarstvenim režimom je treba graditi nad srednjo gladino podzemne vode. Če se </w:t>
      </w:r>
      <w:proofErr w:type="spellStart"/>
      <w:r w:rsidR="002B42E7" w:rsidRPr="00BC7226">
        <w:t>transmisivnost</w:t>
      </w:r>
      <w:proofErr w:type="spellEnd"/>
      <w:r w:rsidR="002B42E7" w:rsidRPr="00BC7226">
        <w:t xml:space="preserve"> vodonosnika na mestu gradnje ne zmanjša za več kot 10 %, je gradnja izjemoma dovoljena tudi globlje. Če je treba med gradnjo ali obratovanjem drenirati ali črpati podzemno vodo, je za to treba pridobiti vodno soglasje. Srednja gladina oziroma nivo podzemne vode je srednja vrednost v nizu meritev med najvišjo in najnižjo izmerjeno gladino oziroma nivojem podzemne vode. Za potrebe izgradnje kletnih prostorov nameravane gradnje se bo izvedel izkop gradbene jame do relativne kote </w:t>
      </w:r>
      <w:r w:rsidR="002B42E7" w:rsidRPr="00BC7226">
        <w:rPr>
          <w:rFonts w:ascii="Cambria Math" w:hAnsi="Cambria Math"/>
        </w:rPr>
        <w:t>‐</w:t>
      </w:r>
      <w:r w:rsidR="002B42E7" w:rsidRPr="00BC7226">
        <w:t xml:space="preserve">6,84 m. Na področju bazena bo potreben nekoliko globlji izkop, največ do kote </w:t>
      </w:r>
      <w:r w:rsidR="002B42E7" w:rsidRPr="00BC7226">
        <w:rPr>
          <w:rFonts w:ascii="Cambria Math" w:hAnsi="Cambria Math"/>
        </w:rPr>
        <w:t>‐</w:t>
      </w:r>
      <w:r w:rsidR="002B42E7" w:rsidRPr="00BC7226">
        <w:t xml:space="preserve">9,5 m. Zaščita gradbene jame bo segala do kote – 14,0 m (284,0 </w:t>
      </w:r>
      <w:proofErr w:type="spellStart"/>
      <w:r w:rsidR="002B42E7" w:rsidRPr="00BC7226">
        <w:t>m.n.v</w:t>
      </w:r>
      <w:proofErr w:type="spellEnd"/>
      <w:r w:rsidR="002B42E7" w:rsidRPr="00BC7226">
        <w:t xml:space="preserve">). Iz navedenega sledi, da se s predvidenim posegom (nit z objektom niti z zaščito gradbene jame) ne bo posegalo v nivo podzemne vode. S tem je izpolnjen pogoj iz Uredbe o vodovarstvenem območju za vodno telo vodonosnika Ljubljanskega polja, ki za tovrstno podobmočje VVO določa, da so izkopi dovoljeni nad srednjo gladino podzemne vode, razen, kadar je izjemoma dovoljena gradnja iz prejšnje alineje. Ker bodo objekti grajeni nad srednjo gladino podzemne vode tudi ne bo vpliva na </w:t>
      </w:r>
      <w:proofErr w:type="spellStart"/>
      <w:r w:rsidR="002B42E7" w:rsidRPr="00BC7226">
        <w:t>transmisivnost</w:t>
      </w:r>
      <w:proofErr w:type="spellEnd"/>
      <w:r w:rsidR="002B42E7" w:rsidRPr="00BC7226">
        <w:t xml:space="preserve"> vodonosnika. Iz mnenja št. 35508-3292/2020-6 z dne 19. 5. 2021, Direkcije Republike Slovenije za vode, izhaja, da je nameravana gradnja skladna z določi ZV-1 in na njegovi podlagi sprejetimi podzakonskimi predpisi; </w:t>
      </w:r>
    </w:p>
    <w:p w:rsidR="002801B9" w:rsidRPr="00BC7226" w:rsidRDefault="00420BAA" w:rsidP="00BC7226">
      <w:pPr>
        <w:pStyle w:val="Zamik1"/>
        <w:spacing w:line="276" w:lineRule="auto"/>
        <w:ind w:right="-8"/>
      </w:pPr>
      <w:r w:rsidRPr="00BC7226">
        <w:t xml:space="preserve">lokacija posega ne leži znotraj zavarovanih območij narave. Na zahodni strani poteka med območjem posega in mejo zavarovanih območij Krajinski park Tivoli — Rožnik — Šišenski hrib in Naravni spomenik Tivoli (Odlok o Krajinskem parku Tivoli, Rožnik in Šišenski hrib, Uradni list RS, št. 78/15, 41/16) železniška proga. Na južni strani območje obdelave meji na zavarovani območji. V tem delu je v krajinskem parku oziroma naravnem spomeniku, ob podhodu pod železniško progo, v oddaljenosti nekaj metrov od meje območja obdelave, zasajen drevored divjih kostanjev, ki ga je potrebno ohraniti. Potrebno se je izogibati povzročitvi poškodb korenin, saj bi poškodovanje ali uničenje korenin lahko imelo za posledico zmanjšanje vitalnosti, stabilnosti in v končni fazi propad dreves. Iz predložene dokumentacije izhaja, da se v bližini koreninskih sistemov dreves ne predvideva neposrednih posegov ali izvajanja gradbenih del. </w:t>
      </w:r>
      <w:r w:rsidR="009F6D00" w:rsidRPr="00BC7226">
        <w:t>Pogoj, da v</w:t>
      </w:r>
      <w:r w:rsidRPr="00BC7226">
        <w:t xml:space="preserve"> kolikor bi pri izvedbi del prišlo do posegov v bližino območja drevesnih korenin drevoreda divjih kostanjev, ki je zasajen ob podhodu pod železniško progo, južno od meje obdelave, se naj dela izvajajo pod nadzorom </w:t>
      </w:r>
      <w:proofErr w:type="spellStart"/>
      <w:r w:rsidRPr="00BC7226">
        <w:t>arborista</w:t>
      </w:r>
      <w:proofErr w:type="spellEnd"/>
      <w:r w:rsidRPr="00BC7226">
        <w:t>, da ne pride do</w:t>
      </w:r>
      <w:r w:rsidR="009F6D00" w:rsidRPr="00BC7226">
        <w:t xml:space="preserve"> poškodb koreninskega sistema, je že upoštevan v DGD. V</w:t>
      </w:r>
      <w:r w:rsidRPr="00BC7226">
        <w:t xml:space="preserve">plivov posega na varstvene cilje in lastnosti zavarovanega območja ni pričakovati, zato se ocenjuje, da presoja sprejemljivosti vplivov na varovana območja (Dodatek za presojo sprejemljivosti na varovana območja narave) v okviru presoje vplivov na okolje, ni potrebno izvesti. </w:t>
      </w:r>
      <w:r w:rsidR="002801B9" w:rsidRPr="00BC7226">
        <w:t>Pravilnik o presoji sprejemljivosti vplivov izvedbe planov in posegov v naravo na varovana območja (Uradni list RS, št. 130/04, 53/06, 38/10 in 3/11) v petem odstavku 20. člena določa, da se ugotovljeno območje daljinskega vpliva za konkretni poseg v naravo lahko kadarkoli razlikuje od območja daljinskega vpliva posega v naravo iz Priloge 2 tega pravilnika, če to izhaja iz ugotovitev na terenu, podrobnejših podatkov o izvedbi posega v naravo in iz drugih dejanskih okoliščin.</w:t>
      </w:r>
      <w:r w:rsidR="00BE13FF" w:rsidRPr="00BC7226">
        <w:t xml:space="preserve"> Iz mnenja </w:t>
      </w:r>
      <w:r w:rsidR="0089565D" w:rsidRPr="00BC7226">
        <w:t xml:space="preserve">št. 3-II-775/6-O-19/HT z dne 13. 1. 2021, </w:t>
      </w:r>
      <w:r w:rsidR="00BE13FF" w:rsidRPr="00BC7226">
        <w:t>Z</w:t>
      </w:r>
      <w:r w:rsidR="0089565D" w:rsidRPr="00BC7226">
        <w:t xml:space="preserve">avoda </w:t>
      </w:r>
      <w:r w:rsidR="00BE13FF" w:rsidRPr="00BC7226">
        <w:t>RS</w:t>
      </w:r>
      <w:r w:rsidR="0089565D" w:rsidRPr="00BC7226">
        <w:t xml:space="preserve"> za varstvo narave, izhaja, da </w:t>
      </w:r>
      <w:r w:rsidR="00BE13FF" w:rsidRPr="00BC7226">
        <w:t>gradnja ne posega</w:t>
      </w:r>
      <w:r w:rsidR="0089565D" w:rsidRPr="00BC7226">
        <w:t xml:space="preserve"> v zavarovan</w:t>
      </w:r>
      <w:r w:rsidR="002B42E7" w:rsidRPr="00BC7226">
        <w:t>a ob</w:t>
      </w:r>
      <w:r w:rsidR="0089565D" w:rsidRPr="00BC7226">
        <w:t>močja in območje naravne vredno</w:t>
      </w:r>
      <w:r w:rsidR="002B42E7" w:rsidRPr="00BC7226">
        <w:t>te, načrtovane ureditve ne bodo bistveno vplivale na var</w:t>
      </w:r>
      <w:r w:rsidR="0089565D" w:rsidRPr="00BC7226">
        <w:t>s</w:t>
      </w:r>
      <w:r w:rsidR="002B42E7" w:rsidRPr="00BC7226">
        <w:t>tvene cilje varovanega območja in lastnosti naravne vrednote</w:t>
      </w:r>
      <w:r w:rsidR="00AF37A0" w:rsidRPr="00BC7226">
        <w:t>;</w:t>
      </w:r>
    </w:p>
    <w:p w:rsidR="00420BAA" w:rsidRPr="00BC7226" w:rsidRDefault="00420BAA" w:rsidP="00BC7226">
      <w:pPr>
        <w:pStyle w:val="Zamik1"/>
        <w:spacing w:line="276" w:lineRule="auto"/>
        <w:ind w:right="-8"/>
      </w:pPr>
      <w:r w:rsidRPr="00BC7226">
        <w:t xml:space="preserve">Upravni organ prav tako ugotavlja, da območje posega meji na oblikovano naravno vrednoto Tivoli — mestni park, </w:t>
      </w:r>
      <w:proofErr w:type="spellStart"/>
      <w:r w:rsidRPr="00BC7226">
        <w:t>ident</w:t>
      </w:r>
      <w:proofErr w:type="spellEnd"/>
      <w:r w:rsidRPr="00BC7226">
        <w:t>. št. 1941 (Uradni list RS, št. 111/04, 70/06, 58/09, 93/10 , 23/15 in 7/19 ter sklep št. 35600-46/17 z dne 16. 2. 2018), vendar vanjo ne sega</w:t>
      </w:r>
      <w:r w:rsidR="009F6D00" w:rsidRPr="00BC7226">
        <w:t>;</w:t>
      </w:r>
    </w:p>
    <w:p w:rsidR="005753D6" w:rsidRPr="00BC7226" w:rsidRDefault="00BD2097" w:rsidP="00BC7226">
      <w:pPr>
        <w:pStyle w:val="Zamik1"/>
        <w:spacing w:line="276" w:lineRule="auto"/>
        <w:ind w:right="-8"/>
      </w:pPr>
      <w:r w:rsidRPr="00BC7226">
        <w:lastRenderedPageBreak/>
        <w:t xml:space="preserve">se na lokaciji nameravanega posega in v njeni neposredni bližini </w:t>
      </w:r>
      <w:r w:rsidR="00A908A4" w:rsidRPr="00BC7226">
        <w:t xml:space="preserve">v naravi </w:t>
      </w:r>
      <w:r w:rsidRPr="00BC7226">
        <w:t>ne nahaja gozd</w:t>
      </w:r>
      <w:r w:rsidR="00407853" w:rsidRPr="00BC7226">
        <w:t xml:space="preserve">; </w:t>
      </w:r>
      <w:r w:rsidR="00D44052" w:rsidRPr="00BC7226">
        <w:t xml:space="preserve">območje nameravane gradnje v naravi predstavlja </w:t>
      </w:r>
      <w:r w:rsidR="00A908A4" w:rsidRPr="00BC7226">
        <w:t xml:space="preserve">deloma </w:t>
      </w:r>
      <w:r w:rsidR="005753D6" w:rsidRPr="00BC7226">
        <w:t>območje, namenjeno športnim aktivnostim in športnim prireditvam, deloma ceste</w:t>
      </w:r>
      <w:r w:rsidR="00AF37A0" w:rsidRPr="00BC7226">
        <w:t>;</w:t>
      </w:r>
    </w:p>
    <w:p w:rsidR="00571165" w:rsidRPr="00BC7226" w:rsidRDefault="00391D7C" w:rsidP="00BC7226">
      <w:pPr>
        <w:pStyle w:val="Zamik1"/>
        <w:spacing w:line="276" w:lineRule="auto"/>
        <w:ind w:right="-8"/>
      </w:pPr>
      <w:r w:rsidRPr="00BC7226">
        <w:t xml:space="preserve">bodo </w:t>
      </w:r>
      <w:r w:rsidR="008B2ED3" w:rsidRPr="00BC7226">
        <w:t>vplivi</w:t>
      </w:r>
      <w:r w:rsidR="007467CF" w:rsidRPr="00BC7226">
        <w:t>, bodisi</w:t>
      </w:r>
      <w:r w:rsidR="008B2ED3" w:rsidRPr="00BC7226">
        <w:t xml:space="preserve"> v času gradnje </w:t>
      </w:r>
      <w:r w:rsidR="007467CF" w:rsidRPr="00BC7226">
        <w:t>bodisi</w:t>
      </w:r>
      <w:r w:rsidR="008B2ED3" w:rsidRPr="00BC7226">
        <w:t xml:space="preserve"> uporabe objekta</w:t>
      </w:r>
      <w:r w:rsidR="007467CF" w:rsidRPr="00BC7226">
        <w:t>,</w:t>
      </w:r>
      <w:r w:rsidR="008B2ED3" w:rsidRPr="00BC7226">
        <w:t xml:space="preserve"> na tla in podzemne vode, </w:t>
      </w:r>
      <w:r w:rsidR="00CF7EAE" w:rsidRPr="00BC7226">
        <w:t xml:space="preserve">površinske vode in poplavno varnost, </w:t>
      </w:r>
      <w:r w:rsidR="00FB62EF" w:rsidRPr="00BC7226">
        <w:t xml:space="preserve">zrak, </w:t>
      </w:r>
      <w:r w:rsidR="008B2ED3" w:rsidRPr="00BC7226">
        <w:t>hrup</w:t>
      </w:r>
      <w:r w:rsidR="00571165" w:rsidRPr="00BC7226">
        <w:t>,</w:t>
      </w:r>
      <w:r w:rsidR="00FB62EF" w:rsidRPr="00BC7226">
        <w:t xml:space="preserve"> naravo</w:t>
      </w:r>
      <w:r w:rsidR="00571165" w:rsidRPr="00BC7226">
        <w:t>, vplivi z vidika nastajanja odpadkov in ravnanja z njimi,</w:t>
      </w:r>
      <w:r w:rsidR="0049381F" w:rsidRPr="00BC7226">
        <w:t xml:space="preserve"> ter vplivi na</w:t>
      </w:r>
      <w:r w:rsidR="00FB62EF" w:rsidRPr="00BC7226">
        <w:t xml:space="preserve"> </w:t>
      </w:r>
      <w:r w:rsidR="0049381F" w:rsidRPr="00BC7226">
        <w:t xml:space="preserve">kulturno dediščino, </w:t>
      </w:r>
      <w:r w:rsidR="008B2ED3" w:rsidRPr="00BC7226">
        <w:t xml:space="preserve">nebistveni, ob upoštevanju dodatnih ukrepov in pogojev, ki jih mora investitor upoštevati, da bi preprečil, zmanjšal ali odstranil škodljive vplive na okolje, ki jih je upravni organ določil v </w:t>
      </w:r>
      <w:r w:rsidR="00176224" w:rsidRPr="00BC7226">
        <w:t>V</w:t>
      </w:r>
      <w:r w:rsidR="008B2ED3" w:rsidRPr="00BC7226">
        <w:t>. točki izreka tega dovoljenja in ko</w:t>
      </w:r>
      <w:r w:rsidR="006C1D9E" w:rsidRPr="00BC7226">
        <w:t>t je obrazloženo v nadaljevanju;</w:t>
      </w:r>
    </w:p>
    <w:p w:rsidR="00EC04B5" w:rsidRPr="00BC7226" w:rsidRDefault="006C1D9E" w:rsidP="00BC7226">
      <w:pPr>
        <w:pStyle w:val="Zamik1"/>
        <w:spacing w:line="276" w:lineRule="auto"/>
        <w:ind w:right="-8"/>
      </w:pPr>
      <w:r w:rsidRPr="00BC7226">
        <w:t xml:space="preserve">ostali vplivi v času gradnje in uporabe objekta so ocenjeni kot nebistveni oziroma jih ni, </w:t>
      </w:r>
      <w:r w:rsidR="00EC04B5" w:rsidRPr="00BC7226">
        <w:t>pri čemer je treba dosledno upoštevati tudi vse zahteve, predvidene v zakonskih in podzakonskih predpisih.</w:t>
      </w:r>
    </w:p>
    <w:p w:rsidR="009A3C5A" w:rsidRPr="00BC7226" w:rsidRDefault="009A3C5A" w:rsidP="00BC7226">
      <w:pPr>
        <w:spacing w:line="276" w:lineRule="auto"/>
        <w:ind w:right="-8"/>
        <w:rPr>
          <w:rFonts w:cs="Arial"/>
        </w:rPr>
      </w:pPr>
    </w:p>
    <w:p w:rsidR="00D44052" w:rsidRPr="00BC7226" w:rsidRDefault="00D44052" w:rsidP="00BC7226">
      <w:pPr>
        <w:pStyle w:val="Obrazloitev11"/>
        <w:spacing w:line="276" w:lineRule="auto"/>
        <w:ind w:right="-8"/>
        <w:rPr>
          <w:rFonts w:cs="Arial"/>
        </w:rPr>
      </w:pPr>
      <w:r w:rsidRPr="00BC7226">
        <w:rPr>
          <w:rFonts w:cs="Arial"/>
        </w:rPr>
        <w:t>Varstvo zraka</w:t>
      </w:r>
    </w:p>
    <w:p w:rsidR="005753D6" w:rsidRPr="00BC7226" w:rsidRDefault="005753D6" w:rsidP="00BC7226">
      <w:pPr>
        <w:spacing w:line="276" w:lineRule="auto"/>
        <w:ind w:right="-8"/>
        <w:rPr>
          <w:rFonts w:cs="Arial"/>
        </w:rPr>
      </w:pPr>
    </w:p>
    <w:p w:rsidR="005753D6" w:rsidRPr="00BC7226" w:rsidRDefault="002E016F" w:rsidP="00BC7226">
      <w:pPr>
        <w:spacing w:line="276" w:lineRule="auto"/>
        <w:ind w:right="-8"/>
        <w:rPr>
          <w:rFonts w:cs="Arial"/>
        </w:rPr>
      </w:pPr>
      <w:r w:rsidRPr="00BC7226">
        <w:rPr>
          <w:rFonts w:cs="Arial"/>
        </w:rPr>
        <w:t>Območje Mestne občine Ljubljana sodi v območje čezmerne obremenjenosti z delci PM</w:t>
      </w:r>
      <w:r w:rsidRPr="00BC7226">
        <w:rPr>
          <w:rFonts w:cs="Arial"/>
          <w:vertAlign w:val="subscript"/>
        </w:rPr>
        <w:t>10</w:t>
      </w:r>
      <w:r w:rsidRPr="00BC7226">
        <w:rPr>
          <w:rFonts w:cs="Arial"/>
        </w:rPr>
        <w:t>, zato je bil sprejet Odlok o načrtu za kakovost zraka na območju Mestne občine Ljubljana (</w:t>
      </w:r>
      <w:r w:rsidR="00B91FFB" w:rsidRPr="00BC7226">
        <w:rPr>
          <w:rFonts w:cs="Arial"/>
        </w:rPr>
        <w:t>Urad</w:t>
      </w:r>
      <w:r w:rsidRPr="00BC7226">
        <w:rPr>
          <w:rFonts w:cs="Arial"/>
        </w:rPr>
        <w:t>ni list RS, št. 77/17). V odloku so določeni podrobnejši ukrepi za zmanjšanje onesnaženosti z delci PM</w:t>
      </w:r>
      <w:r w:rsidRPr="00BC7226">
        <w:rPr>
          <w:rFonts w:cs="Arial"/>
          <w:vertAlign w:val="subscript"/>
        </w:rPr>
        <w:t xml:space="preserve">10. </w:t>
      </w:r>
      <w:r w:rsidRPr="00BC7226">
        <w:rPr>
          <w:rFonts w:cs="Arial"/>
        </w:rPr>
        <w:t xml:space="preserve">Prav tako na območju </w:t>
      </w:r>
      <w:r w:rsidR="00B91FFB" w:rsidRPr="00BC7226">
        <w:rPr>
          <w:rFonts w:cs="Arial"/>
        </w:rPr>
        <w:t xml:space="preserve">posega </w:t>
      </w:r>
      <w:r w:rsidR="00A3074F" w:rsidRPr="00BC7226">
        <w:rPr>
          <w:rFonts w:cs="Arial"/>
        </w:rPr>
        <w:t xml:space="preserve">velja </w:t>
      </w:r>
      <w:r w:rsidRPr="00BC7226">
        <w:rPr>
          <w:rFonts w:cs="Arial"/>
          <w:bCs/>
        </w:rPr>
        <w:t xml:space="preserve">Odlok o prioritetni uporabi energentov za ogrevanje na območju Mestne občine Ljubljana </w:t>
      </w:r>
      <w:r w:rsidRPr="00BC7226">
        <w:rPr>
          <w:rFonts w:cs="Arial"/>
        </w:rPr>
        <w:t>(Uradni list RS, št. 41/16), ki določa prioritetno uporabo energentov za ogrevanje na območju Mestne občine Ljubljana v obliki vrstnega reda uporabe energentov za ogrevanje stavb, pripravo tople vode in proizvodnjo toplote v proizvodnih procesih končnih uporabnikov energije ob upoštevanju okoljskih in energetskih kriterijev ter tehničnih značilnosti stavb oziroma proizvodnih procesov.</w:t>
      </w:r>
    </w:p>
    <w:p w:rsidR="002E016F" w:rsidRPr="00BC7226" w:rsidRDefault="002E016F" w:rsidP="00BC7226">
      <w:pPr>
        <w:spacing w:line="276" w:lineRule="auto"/>
        <w:ind w:right="-8"/>
        <w:rPr>
          <w:rFonts w:cs="Arial"/>
        </w:rPr>
      </w:pPr>
    </w:p>
    <w:p w:rsidR="002E016F" w:rsidRPr="00BC7226" w:rsidRDefault="002E016F" w:rsidP="00BC7226">
      <w:pPr>
        <w:spacing w:line="276" w:lineRule="auto"/>
        <w:ind w:right="-8"/>
        <w:rPr>
          <w:rFonts w:cs="Arial"/>
        </w:rPr>
      </w:pPr>
      <w:r w:rsidRPr="00BC7226">
        <w:rPr>
          <w:rFonts w:cs="Arial"/>
        </w:rPr>
        <w:t>Na območju posega v obstoječem stanju ni nepremičnih virov onesnaževanja zraka.</w:t>
      </w:r>
      <w:r w:rsidR="00275877" w:rsidRPr="00BC7226">
        <w:rPr>
          <w:rFonts w:cs="Arial"/>
        </w:rPr>
        <w:t xml:space="preserve"> Dodatne obremenitve kakovosti zraka izhajajo iz lokalnega cestnega prometa. Na merilni mreži okoljskega merilnega sistema (OMS) MOL je merilno mesto Center, locirano na križišču Tivolske ceste in Vošnjakove ulice (od območja posega oddaljena slabih 200 m severovzhodno in na približno enaki nadmorski višini). Pri izmerjenih ravneh snovi </w:t>
      </w:r>
      <w:r w:rsidR="009040C2" w:rsidRPr="00BC7226">
        <w:rPr>
          <w:rFonts w:cs="Arial"/>
        </w:rPr>
        <w:t>na tem merilne</w:t>
      </w:r>
      <w:r w:rsidR="00B91FFB" w:rsidRPr="00BC7226">
        <w:rPr>
          <w:rFonts w:cs="Arial"/>
        </w:rPr>
        <w:t>m</w:t>
      </w:r>
      <w:r w:rsidR="009040C2" w:rsidRPr="00BC7226">
        <w:rPr>
          <w:rFonts w:cs="Arial"/>
        </w:rPr>
        <w:t xml:space="preserve"> mestu </w:t>
      </w:r>
      <w:r w:rsidR="00275877" w:rsidRPr="00BC7226">
        <w:rPr>
          <w:rFonts w:cs="Arial"/>
        </w:rPr>
        <w:t xml:space="preserve">izstopa presežena srednja letna koncentracija dušikovega dioksida (leto 2017 in 2018). </w:t>
      </w:r>
      <w:r w:rsidR="00B91FFB" w:rsidRPr="00BC7226">
        <w:rPr>
          <w:rFonts w:cs="Arial"/>
        </w:rPr>
        <w:t>V letu 2018 so i</w:t>
      </w:r>
      <w:r w:rsidR="00275877" w:rsidRPr="00BC7226">
        <w:rPr>
          <w:rFonts w:cs="Arial"/>
        </w:rPr>
        <w:t>zmerjene dnevne koncentracije delcev PM10 pogosto presegale mejno dnevno vrednost, skupno število preseganj je bilo nad dovoljenimi 35.</w:t>
      </w:r>
    </w:p>
    <w:p w:rsidR="00275877" w:rsidRPr="00BC7226" w:rsidRDefault="00275877" w:rsidP="00BC7226">
      <w:pPr>
        <w:spacing w:line="276" w:lineRule="auto"/>
        <w:ind w:right="-8"/>
        <w:rPr>
          <w:rFonts w:cs="Arial"/>
        </w:rPr>
      </w:pPr>
    </w:p>
    <w:p w:rsidR="00275877" w:rsidRPr="00BC7226" w:rsidRDefault="00B91FFB" w:rsidP="00BC7226">
      <w:pPr>
        <w:spacing w:line="276" w:lineRule="auto"/>
        <w:ind w:right="-8"/>
        <w:rPr>
          <w:rFonts w:cs="Arial"/>
        </w:rPr>
      </w:pPr>
      <w:r w:rsidRPr="00BC7226">
        <w:rPr>
          <w:rFonts w:cs="Arial"/>
        </w:rPr>
        <w:t>Območje posega</w:t>
      </w:r>
      <w:r w:rsidR="00275877" w:rsidRPr="00BC7226">
        <w:rPr>
          <w:rFonts w:cs="Arial"/>
        </w:rPr>
        <w:t xml:space="preserve"> se po določilih Uredbe o spremembah in dopolnitvah Uredbe</w:t>
      </w:r>
      <w:r w:rsidR="009040C2" w:rsidRPr="00BC7226">
        <w:rPr>
          <w:rFonts w:cs="Arial"/>
        </w:rPr>
        <w:t xml:space="preserve"> o kakovosti zunanjega zraka (Uradni list</w:t>
      </w:r>
      <w:r w:rsidR="00275877" w:rsidRPr="00BC7226">
        <w:rPr>
          <w:rFonts w:cs="Arial"/>
        </w:rPr>
        <w:t xml:space="preserve"> RS, št. 66/18) glede na žveplov dioksid, dušikov dioksid, dušikove okside, delce PM10 in PM2,5, benzen, ogljikov monoksid </w:t>
      </w:r>
      <w:proofErr w:type="spellStart"/>
      <w:r w:rsidR="00275877" w:rsidRPr="00BC7226">
        <w:rPr>
          <w:rFonts w:cs="Arial"/>
        </w:rPr>
        <w:t>terbenzo</w:t>
      </w:r>
      <w:proofErr w:type="spellEnd"/>
      <w:r w:rsidR="00275877" w:rsidRPr="00BC7226">
        <w:rPr>
          <w:rFonts w:cs="Arial"/>
        </w:rPr>
        <w:t>(a)</w:t>
      </w:r>
      <w:proofErr w:type="spellStart"/>
      <w:r w:rsidR="00275877" w:rsidRPr="00BC7226">
        <w:rPr>
          <w:rFonts w:cs="Arial"/>
        </w:rPr>
        <w:t>piren</w:t>
      </w:r>
      <w:proofErr w:type="spellEnd"/>
      <w:r w:rsidR="00275877" w:rsidRPr="00BC7226">
        <w:rPr>
          <w:rFonts w:cs="Arial"/>
        </w:rPr>
        <w:t>,</w:t>
      </w:r>
      <w:r w:rsidR="00A3074F" w:rsidRPr="00BC7226">
        <w:rPr>
          <w:rFonts w:cs="Arial"/>
        </w:rPr>
        <w:t xml:space="preserve"> </w:t>
      </w:r>
      <w:r w:rsidR="00275877" w:rsidRPr="00BC7226">
        <w:rPr>
          <w:rFonts w:cs="Arial"/>
        </w:rPr>
        <w:t xml:space="preserve">svinec, arzen, kadmij in nikelj uvršča v aglomeracijo SIL (Ljubljana). Odredba o razvrstitvi območij, aglomeracij in podobmočij glede na onesnaženost zunanjega zraka določa stopnjo onesnaženosti zraka na posameznem območju glede na mejne in ciljne vrednosti ter spodnji in zgornji ocenjevalni prag. Aglomeracija SIL, kar velja tudi za območje posega, je glede na mejne vrednosti za delce </w:t>
      </w:r>
      <w:r w:rsidR="00030C0F" w:rsidRPr="00BC7226">
        <w:rPr>
          <w:rFonts w:cs="Arial"/>
        </w:rPr>
        <w:t>PM</w:t>
      </w:r>
      <w:r w:rsidR="00030C0F" w:rsidRPr="00BC7226">
        <w:rPr>
          <w:rFonts w:cs="Arial"/>
          <w:vertAlign w:val="subscript"/>
        </w:rPr>
        <w:t>10</w:t>
      </w:r>
      <w:r w:rsidR="00275877" w:rsidRPr="00BC7226">
        <w:rPr>
          <w:rFonts w:cs="Arial"/>
        </w:rPr>
        <w:t xml:space="preserve"> uvrščena v I. stopnjo onesnaženosti zraka (nad mejno vrednostjo), glede na mejne vrednosti za žveplov dioksid, dušikov dioksid, delce PM2,5, svinec, ogljikov monoksid in benzen pa v II. stopnjo onesnaženosti zraka (pod mejno vrednostjo). Glede na ciljne vrednosti onesnaženosti zraka za ozon je uvrščena v I. stopnjo onesnaženosti zraka (nad ciljno vrednostjo), medtem ko je za arzen, kadmij, nikelj in </w:t>
      </w:r>
      <w:proofErr w:type="spellStart"/>
      <w:r w:rsidR="00275877" w:rsidRPr="00BC7226">
        <w:rPr>
          <w:rFonts w:cs="Arial"/>
        </w:rPr>
        <w:t>benzo</w:t>
      </w:r>
      <w:proofErr w:type="spellEnd"/>
      <w:r w:rsidR="00275877" w:rsidRPr="00BC7226">
        <w:rPr>
          <w:rFonts w:cs="Arial"/>
        </w:rPr>
        <w:t>(a)</w:t>
      </w:r>
      <w:proofErr w:type="spellStart"/>
      <w:r w:rsidR="00275877" w:rsidRPr="00BC7226">
        <w:rPr>
          <w:rFonts w:cs="Arial"/>
        </w:rPr>
        <w:t>piren</w:t>
      </w:r>
      <w:proofErr w:type="spellEnd"/>
      <w:r w:rsidR="00275877" w:rsidRPr="00BC7226">
        <w:rPr>
          <w:rFonts w:cs="Arial"/>
        </w:rPr>
        <w:t xml:space="preserve"> uvrščena v II. stopnjo (pod ciljno vrednostjo).</w:t>
      </w:r>
    </w:p>
    <w:p w:rsidR="002E016F" w:rsidRPr="00BC7226" w:rsidRDefault="002E016F" w:rsidP="00BC7226">
      <w:pPr>
        <w:spacing w:line="276" w:lineRule="auto"/>
        <w:ind w:right="-8"/>
        <w:rPr>
          <w:rFonts w:cs="Arial"/>
        </w:rPr>
      </w:pPr>
    </w:p>
    <w:p w:rsidR="000C58AC" w:rsidRPr="00BC7226" w:rsidRDefault="00D44052" w:rsidP="00BC7226">
      <w:pPr>
        <w:pStyle w:val="Obrazloitev11a"/>
        <w:spacing w:line="276" w:lineRule="auto"/>
        <w:ind w:right="-8"/>
        <w:rPr>
          <w:rFonts w:cs="Arial"/>
        </w:rPr>
      </w:pPr>
      <w:r w:rsidRPr="00BC7226">
        <w:rPr>
          <w:rFonts w:cs="Arial"/>
        </w:rPr>
        <w:t>Pričakovani vplivi v času gradnje in pogoji</w:t>
      </w:r>
    </w:p>
    <w:p w:rsidR="009040C2" w:rsidRPr="00BC7226" w:rsidRDefault="009040C2" w:rsidP="00BC7226">
      <w:pPr>
        <w:tabs>
          <w:tab w:val="left" w:pos="567"/>
        </w:tabs>
        <w:spacing w:line="276" w:lineRule="auto"/>
        <w:ind w:left="567" w:right="-8" w:hanging="567"/>
        <w:rPr>
          <w:rFonts w:cs="Arial"/>
        </w:rPr>
      </w:pPr>
    </w:p>
    <w:p w:rsidR="009040C2" w:rsidRPr="00BC7226" w:rsidRDefault="00932117" w:rsidP="00BC7226">
      <w:pPr>
        <w:spacing w:line="276" w:lineRule="auto"/>
        <w:ind w:right="-8"/>
        <w:rPr>
          <w:rFonts w:cs="Arial"/>
        </w:rPr>
      </w:pPr>
      <w:r w:rsidRPr="00BC7226">
        <w:rPr>
          <w:rFonts w:cs="Arial"/>
        </w:rPr>
        <w:t>V času gradnje so predvideni neposredni vplivi na kakovost zunanjega zraka zaradi emisij snovi v zrak z izpušnimi plini iz gradbene mehanizacije in delovnih naprav na lokaciji gradbišča, s prašenjem z gradbišča in transportnih vozil ter z izpušnimi plini iz transportnih vozil, ki vozijo do gradbišča. Dovoz na gradbišče za tovorni promet bo urejen iz Bleiweisove ceste na Z strani parcele. Vse ceste na ožjem in širšem območju posega so in bodo asfaltirane. Transport na/z gradbišča bo potekal bolj ali manj stalno, največ tovornega prometa bo v času betoniranja.</w:t>
      </w:r>
    </w:p>
    <w:p w:rsidR="00932117" w:rsidRPr="00BC7226" w:rsidRDefault="00932117" w:rsidP="00BC7226">
      <w:pPr>
        <w:spacing w:line="276" w:lineRule="auto"/>
        <w:ind w:right="-8"/>
        <w:rPr>
          <w:rFonts w:cs="Arial"/>
        </w:rPr>
      </w:pPr>
    </w:p>
    <w:p w:rsidR="009040C2" w:rsidRPr="00BC7226" w:rsidRDefault="00932117" w:rsidP="00BC7226">
      <w:pPr>
        <w:tabs>
          <w:tab w:val="left" w:pos="0"/>
        </w:tabs>
        <w:spacing w:line="276" w:lineRule="auto"/>
        <w:ind w:right="-8"/>
        <w:rPr>
          <w:rFonts w:cs="Arial"/>
        </w:rPr>
      </w:pPr>
      <w:r w:rsidRPr="00BC7226">
        <w:rPr>
          <w:rFonts w:cs="Arial"/>
        </w:rPr>
        <w:t xml:space="preserve">Zaradi uporabe gradbene mehanizacije, delovnih naprav in tovornih vozil se bodo lahko nekoliko povečale koncentracije dušikovih oksidov in nekaterih drugih plinastih snovi v zunanjem zraku. Glede </w:t>
      </w:r>
      <w:r w:rsidR="00301E4C" w:rsidRPr="00BC7226">
        <w:rPr>
          <w:rFonts w:cs="Arial"/>
        </w:rPr>
        <w:t>splošno znanih dejstev glede onesnaževanja med gradnjo</w:t>
      </w:r>
      <w:r w:rsidRPr="00BC7226">
        <w:rPr>
          <w:rFonts w:cs="Arial"/>
        </w:rPr>
        <w:t xml:space="preserve"> in </w:t>
      </w:r>
      <w:r w:rsidR="00301E4C" w:rsidRPr="00BC7226">
        <w:rPr>
          <w:rFonts w:cs="Arial"/>
        </w:rPr>
        <w:t xml:space="preserve">glede na </w:t>
      </w:r>
      <w:r w:rsidRPr="00BC7226">
        <w:rPr>
          <w:rFonts w:cs="Arial"/>
        </w:rPr>
        <w:t xml:space="preserve">obstoječe stanje kakovosti zunanjega zraka </w:t>
      </w:r>
      <w:r w:rsidR="00301E4C" w:rsidRPr="00BC7226">
        <w:rPr>
          <w:rFonts w:cs="Arial"/>
        </w:rPr>
        <w:t>je možno</w:t>
      </w:r>
      <w:r w:rsidRPr="00BC7226">
        <w:rPr>
          <w:rFonts w:cs="Arial"/>
        </w:rPr>
        <w:t xml:space="preserve"> za večino snovi (dušikovi oksidi, benzen, ogljikov monoksid, žveplov dioksid, težke kovine …) zagotovi</w:t>
      </w:r>
      <w:r w:rsidR="00301E4C" w:rsidRPr="00BC7226">
        <w:rPr>
          <w:rFonts w:cs="Arial"/>
        </w:rPr>
        <w:t>ti</w:t>
      </w:r>
      <w:r w:rsidRPr="00BC7226">
        <w:rPr>
          <w:rFonts w:cs="Arial"/>
        </w:rPr>
        <w:t>, da gradnja ne bo povzročala takšnih koncentracij, ki bi skupaj z obstoječim stanjem lahko presegale mejne letne vrednosti. Na kakovost zunanjega zraka v okolici lahko pomembneje vpliva le prašenje, najvišje koncentracije delcev je pričakovati v času izkopov podzemnega dela posega.</w:t>
      </w:r>
    </w:p>
    <w:p w:rsidR="00932117" w:rsidRPr="00BC7226" w:rsidRDefault="00932117" w:rsidP="00BC7226">
      <w:pPr>
        <w:tabs>
          <w:tab w:val="left" w:pos="567"/>
        </w:tabs>
        <w:spacing w:line="276" w:lineRule="auto"/>
        <w:ind w:left="567" w:right="-8" w:hanging="567"/>
        <w:rPr>
          <w:rFonts w:cs="Arial"/>
        </w:rPr>
      </w:pPr>
    </w:p>
    <w:p w:rsidR="00932117" w:rsidRPr="00BC7226" w:rsidRDefault="00932117" w:rsidP="00BC7226">
      <w:pPr>
        <w:tabs>
          <w:tab w:val="left" w:pos="0"/>
        </w:tabs>
        <w:spacing w:line="276" w:lineRule="auto"/>
        <w:ind w:right="-8"/>
        <w:rPr>
          <w:rFonts w:cs="Arial"/>
        </w:rPr>
      </w:pPr>
      <w:r w:rsidRPr="00BC7226">
        <w:rPr>
          <w:rFonts w:cs="Arial"/>
        </w:rPr>
        <w:t>Vpliv gradnje na kakovost zraka se bo krajevno in časovno spreminjal. Vpliv prašenja in emisij snovi v zrak iz gradbišča bo začasen in prisoten le v času intenzivnih gradbenih del na gradbišču. Prašenje, ki bo omejeno na gradbišče in njegovo neposredno okolico, bo odvisno tudi od vremenskih razmer. V času gradnje se po javno dostopnih podatkih v njegovi neposredni bližini ne bodo izvajali drugi projekti, tako da ne bo kumulativnih vplivov.</w:t>
      </w:r>
    </w:p>
    <w:p w:rsidR="00932117" w:rsidRPr="00BC7226" w:rsidRDefault="00932117" w:rsidP="00BC7226">
      <w:pPr>
        <w:tabs>
          <w:tab w:val="left" w:pos="567"/>
        </w:tabs>
        <w:spacing w:line="276" w:lineRule="auto"/>
        <w:ind w:left="567" w:right="-8" w:hanging="567"/>
        <w:rPr>
          <w:rFonts w:cs="Arial"/>
        </w:rPr>
      </w:pPr>
    </w:p>
    <w:p w:rsidR="00932117" w:rsidRPr="00BC7226" w:rsidRDefault="00932117" w:rsidP="00BC7226">
      <w:pPr>
        <w:tabs>
          <w:tab w:val="left" w:pos="0"/>
        </w:tabs>
        <w:spacing w:line="276" w:lineRule="auto"/>
        <w:ind w:right="-8"/>
        <w:rPr>
          <w:rFonts w:cs="Arial"/>
        </w:rPr>
      </w:pPr>
      <w:r w:rsidRPr="00BC7226">
        <w:rPr>
          <w:rFonts w:cs="Arial"/>
        </w:rPr>
        <w:t>Skupna emisija delcev PM</w:t>
      </w:r>
      <w:r w:rsidRPr="00BC7226">
        <w:rPr>
          <w:rFonts w:cs="Arial"/>
          <w:vertAlign w:val="subscript"/>
        </w:rPr>
        <w:t>10</w:t>
      </w:r>
      <w:r w:rsidRPr="00BC7226">
        <w:rPr>
          <w:rFonts w:cs="Arial"/>
        </w:rPr>
        <w:t xml:space="preserve"> iz gradbišča je bila ocenjena na 3,0 t/leto, povprečna letna urna emisija v času dejanskih gradbenih del pa na 0,13 kg PM</w:t>
      </w:r>
      <w:r w:rsidRPr="00BC7226">
        <w:rPr>
          <w:rFonts w:cs="Arial"/>
          <w:vertAlign w:val="subscript"/>
        </w:rPr>
        <w:t>10</w:t>
      </w:r>
      <w:r w:rsidRPr="00BC7226">
        <w:rPr>
          <w:rFonts w:cs="Arial"/>
        </w:rPr>
        <w:t>/h. Povprečna letna urna emisija ob 24 urnem obratovanju gradbišča je 0,34 kg PM</w:t>
      </w:r>
      <w:r w:rsidRPr="00BC7226">
        <w:rPr>
          <w:rFonts w:cs="Arial"/>
          <w:vertAlign w:val="subscript"/>
        </w:rPr>
        <w:t>10</w:t>
      </w:r>
      <w:r w:rsidRPr="00BC7226">
        <w:rPr>
          <w:rFonts w:cs="Arial"/>
        </w:rPr>
        <w:t>/h. Ker gre za znatne emisije (več kot 0,1 kg/h), ki bi lahko povzročile čezmerno onesnaženost zraka z delci PM</w:t>
      </w:r>
      <w:r w:rsidRPr="00BC7226">
        <w:rPr>
          <w:rFonts w:cs="Arial"/>
          <w:vertAlign w:val="subscript"/>
        </w:rPr>
        <w:t>10</w:t>
      </w:r>
      <w:r w:rsidRPr="00BC7226">
        <w:rPr>
          <w:rFonts w:cs="Arial"/>
        </w:rPr>
        <w:t xml:space="preserve"> in ogrožale zdravje ljudi, je bil izveden mode</w:t>
      </w:r>
      <w:r w:rsidR="00301E4C" w:rsidRPr="00BC7226">
        <w:rPr>
          <w:rFonts w:cs="Arial"/>
        </w:rPr>
        <w:t>lni izračun dodatne obremenitve, ki izkazuje, da d</w:t>
      </w:r>
      <w:r w:rsidRPr="00BC7226">
        <w:rPr>
          <w:rFonts w:cs="Arial"/>
        </w:rPr>
        <w:t>odatna obremenitev zaradi obratovanja gradbišča pri najbližjih stanovanjskih objektih ne bo povzročala preseganja mejne letne koncentracije delcev PM</w:t>
      </w:r>
      <w:r w:rsidRPr="00BC7226">
        <w:rPr>
          <w:rFonts w:cs="Arial"/>
          <w:vertAlign w:val="subscript"/>
        </w:rPr>
        <w:t>10</w:t>
      </w:r>
      <w:r w:rsidRPr="00BC7226">
        <w:rPr>
          <w:rFonts w:cs="Arial"/>
        </w:rPr>
        <w:t xml:space="preserve"> v zunanjem zraku. Prav tako nobena srednja dnevna koncentracija na analiznih točkah ne bo presegala mejne dnevne koncentracije. Poseg je sprejemljiv za naprave na območjih, na katerih obstoječa onesnaženost zraka presega mejno letno koncentracijo snovi v zunanjem zraku in je za to območje sprejet načrt za kakovost zraka. Iz rezultatov obstoječega stanja je razvidno, da je bila na merilnem mestu Center, ki je v neposredni bližini posega, srednja letna koncentracija v zadnjih petih letih na ravni mejne vrednosti ali tik pod njo. </w:t>
      </w:r>
    </w:p>
    <w:p w:rsidR="00301E4C" w:rsidRPr="00BC7226" w:rsidRDefault="00301E4C" w:rsidP="00BC7226">
      <w:pPr>
        <w:tabs>
          <w:tab w:val="left" w:pos="0"/>
        </w:tabs>
        <w:spacing w:line="276" w:lineRule="auto"/>
        <w:ind w:right="-8"/>
        <w:rPr>
          <w:rFonts w:cs="Arial"/>
        </w:rPr>
      </w:pPr>
    </w:p>
    <w:p w:rsidR="0053265C" w:rsidRPr="00BC7226" w:rsidRDefault="00932117" w:rsidP="00BC7226">
      <w:pPr>
        <w:tabs>
          <w:tab w:val="left" w:pos="0"/>
        </w:tabs>
        <w:spacing w:line="276" w:lineRule="auto"/>
        <w:ind w:right="-8"/>
        <w:rPr>
          <w:rFonts w:cs="Arial"/>
        </w:rPr>
      </w:pPr>
      <w:r w:rsidRPr="00BC7226">
        <w:rPr>
          <w:rFonts w:cs="Arial"/>
        </w:rPr>
        <w:t xml:space="preserve">Vpliv posega in z njim povezanih aktivnosti na kakovost zunanjega zraka v času gradnje </w:t>
      </w:r>
      <w:r w:rsidR="00301E4C" w:rsidRPr="00BC7226">
        <w:rPr>
          <w:rFonts w:cs="Arial"/>
        </w:rPr>
        <w:t>se ocenjuje kot</w:t>
      </w:r>
      <w:r w:rsidRPr="00BC7226">
        <w:rPr>
          <w:rFonts w:cs="Arial"/>
        </w:rPr>
        <w:t xml:space="preserve"> nebistven vpliv zaradi izvedbe omilitvenih ukrepov.</w:t>
      </w:r>
      <w:r w:rsidR="00301E4C" w:rsidRPr="00BC7226">
        <w:rPr>
          <w:rFonts w:cs="Arial"/>
        </w:rPr>
        <w:t xml:space="preserve"> </w:t>
      </w:r>
      <w:r w:rsidR="0053265C" w:rsidRPr="00BC7226">
        <w:rPr>
          <w:rFonts w:cs="Arial"/>
        </w:rPr>
        <w:t>Z namenom preprečevanje in zmanjševanja emisije onesnaževal iz transportnih vozil ter zmanjšanja vpliva emisije prahu iz gradbišča na kakovosti zunanjega zraka z delci v okolici gradbišča je upravni organ v točki V./1.1. izreka tega dovoljenja določil dodatne omilitvene ukrepe, ki izhajajo iz PVO in mnenja Agencije RS za okolje št. 35403-35/2020-2 z dne 13. 1. 2021.</w:t>
      </w:r>
    </w:p>
    <w:p w:rsidR="00932117" w:rsidRPr="00BC7226" w:rsidRDefault="00932117" w:rsidP="00BC7226">
      <w:pPr>
        <w:tabs>
          <w:tab w:val="left" w:pos="567"/>
        </w:tabs>
        <w:spacing w:line="276" w:lineRule="auto"/>
        <w:ind w:right="-8"/>
        <w:rPr>
          <w:rFonts w:cs="Arial"/>
        </w:rPr>
      </w:pPr>
    </w:p>
    <w:p w:rsidR="000C58AC" w:rsidRPr="00BC7226" w:rsidRDefault="00193432" w:rsidP="00BC7226">
      <w:pPr>
        <w:pStyle w:val="Obrazloitev11a"/>
        <w:spacing w:line="276" w:lineRule="auto"/>
        <w:ind w:right="-8"/>
        <w:rPr>
          <w:rFonts w:cs="Arial"/>
        </w:rPr>
      </w:pPr>
      <w:r w:rsidRPr="00BC7226">
        <w:rPr>
          <w:rFonts w:cs="Arial"/>
        </w:rPr>
        <w:t>Pričakovani vplivi v času obratovanja</w:t>
      </w:r>
    </w:p>
    <w:p w:rsidR="004A1467" w:rsidRPr="00BC7226" w:rsidRDefault="004A1467" w:rsidP="00BC7226">
      <w:pPr>
        <w:spacing w:line="276" w:lineRule="auto"/>
        <w:ind w:right="-8"/>
        <w:rPr>
          <w:rFonts w:cs="Arial"/>
        </w:rPr>
      </w:pPr>
    </w:p>
    <w:p w:rsidR="005753D6" w:rsidRPr="00BC7226" w:rsidRDefault="00932117" w:rsidP="00BC7226">
      <w:pPr>
        <w:spacing w:line="276" w:lineRule="auto"/>
        <w:ind w:right="-8"/>
        <w:rPr>
          <w:rFonts w:cs="Arial"/>
        </w:rPr>
      </w:pPr>
      <w:r w:rsidRPr="00BC7226">
        <w:rPr>
          <w:rFonts w:cs="Arial"/>
        </w:rPr>
        <w:t>V času obratovanja posega niso predvideni nepremični viri onesnaževanja zraka oziroma tehnološke enote, v katerih potekajo eden ali več tehnoloških procesov, ki lahko p</w:t>
      </w:r>
      <w:r w:rsidR="00555128" w:rsidRPr="00BC7226">
        <w:rPr>
          <w:rFonts w:cs="Arial"/>
        </w:rPr>
        <w:t xml:space="preserve">ovzročajo emisijo snovi v zrak. </w:t>
      </w:r>
      <w:r w:rsidRPr="00BC7226">
        <w:rPr>
          <w:rFonts w:cs="Arial"/>
        </w:rPr>
        <w:t>Urejeno bo splošno prezračevanje v vseh območjih objekta preko prezračevalnih in klimatskih naprav. V prostore se bo vpihoval svež zunanji zrak, iz prostorov pa odvajal o</w:t>
      </w:r>
      <w:r w:rsidR="00555128" w:rsidRPr="00BC7226">
        <w:rPr>
          <w:rFonts w:cs="Arial"/>
        </w:rPr>
        <w:t>dpadni zrak, ki ne bo onesnažen</w:t>
      </w:r>
      <w:r w:rsidRPr="00BC7226">
        <w:rPr>
          <w:rFonts w:cs="Arial"/>
        </w:rPr>
        <w:t>. Prezračevanje garaže bo urejeno z naravnim dovodom svežega in odvodom onesnaženega zraka na prosto skozi odprtine na zahodni strani območja, kar ne predstavlja nepremičnega vira emisije snovi v zrak, kot ga definira Uredba o emisiji snovi v zrak iz nepremičnih virov onesnaževanja. Predvideni ventilatorji odvajajo relativno velike količine zraka iz garaž, kar pomeni, da bo morebiti onesnažen zrak precej razredčen in ni pričakovati povišanih koncentracij onesnaževal v okolici izpuhov. Lokacija odprtin za prezračevanje garaže je ustrezna, saj ni v bližini stavb z varovanimi prostori pa tudi ne površin, na katerih se bodo pogosto ali daljši čas zadrževali ljudje.</w:t>
      </w:r>
    </w:p>
    <w:p w:rsidR="00932117" w:rsidRPr="00BC7226" w:rsidRDefault="00932117" w:rsidP="00BC7226">
      <w:pPr>
        <w:spacing w:line="276" w:lineRule="auto"/>
        <w:ind w:right="-8"/>
        <w:rPr>
          <w:rFonts w:cs="Arial"/>
        </w:rPr>
      </w:pPr>
    </w:p>
    <w:p w:rsidR="00932117" w:rsidRPr="00BC7226" w:rsidRDefault="00932117" w:rsidP="00BC7226">
      <w:pPr>
        <w:spacing w:line="276" w:lineRule="auto"/>
        <w:ind w:right="-8"/>
        <w:rPr>
          <w:rFonts w:cs="Arial"/>
        </w:rPr>
      </w:pPr>
      <w:r w:rsidRPr="00BC7226">
        <w:rPr>
          <w:rFonts w:cs="Arial"/>
        </w:rPr>
        <w:t xml:space="preserve">Dodaten vir emisije snovi v zrak, ki lahko vpliva na kakovost zunanjega zraka, je cestni promet za potrebe obratovanja različnih dejavnosti na območju posega kot tudi promet zaposlenih in gostov predvsem z osebnimi, deloma tudi s kombiniranimi ali manjšimi tovornimi vozili. Promet bo potekal po </w:t>
      </w:r>
      <w:r w:rsidRPr="00BC7226">
        <w:rPr>
          <w:rFonts w:cs="Arial"/>
        </w:rPr>
        <w:lastRenderedPageBreak/>
        <w:t>javnih mestnih cestah in ulicah. Dostop do objekta bo potekal po Bleiweisovi cesti, kjer bo uvoz v podzemno garažo. Zunanje parkirne površine niso predvidene.</w:t>
      </w:r>
      <w:r w:rsidR="00555128" w:rsidRPr="00BC7226">
        <w:rPr>
          <w:rFonts w:cs="Arial"/>
        </w:rPr>
        <w:t xml:space="preserve"> </w:t>
      </w:r>
      <w:r w:rsidRPr="00BC7226">
        <w:rPr>
          <w:rFonts w:cs="Arial"/>
        </w:rPr>
        <w:t xml:space="preserve">Promet </w:t>
      </w:r>
      <w:r w:rsidR="00555128" w:rsidRPr="00BC7226">
        <w:rPr>
          <w:rFonts w:cs="Arial"/>
        </w:rPr>
        <w:t>bo</w:t>
      </w:r>
      <w:r w:rsidRPr="00BC7226">
        <w:rPr>
          <w:rFonts w:cs="Arial"/>
        </w:rPr>
        <w:t xml:space="preserve"> v času obratovanja</w:t>
      </w:r>
      <w:r w:rsidR="00555128" w:rsidRPr="00BC7226">
        <w:rPr>
          <w:rFonts w:cs="Arial"/>
        </w:rPr>
        <w:t xml:space="preserve"> kopališča</w:t>
      </w:r>
      <w:r w:rsidRPr="00BC7226">
        <w:rPr>
          <w:rFonts w:cs="Arial"/>
        </w:rPr>
        <w:t xml:space="preserve"> vplival na prometne obremenitve občinskih in državnih cest ter v njegovi neposredni in tudi oddaljeni okolici. </w:t>
      </w:r>
      <w:r w:rsidR="00555128" w:rsidRPr="00BC7226">
        <w:rPr>
          <w:rFonts w:cs="Arial"/>
        </w:rPr>
        <w:t>Ne glede na to se ocenjuje</w:t>
      </w:r>
      <w:r w:rsidRPr="00BC7226">
        <w:rPr>
          <w:rFonts w:cs="Arial"/>
        </w:rPr>
        <w:t xml:space="preserve">, da se prometna obremenitev Bleiweisove ceste na potezi mimo </w:t>
      </w:r>
      <w:r w:rsidR="00555128" w:rsidRPr="00BC7226">
        <w:rPr>
          <w:rFonts w:cs="Arial"/>
        </w:rPr>
        <w:t xml:space="preserve">lokacije </w:t>
      </w:r>
      <w:r w:rsidRPr="00BC7226">
        <w:rPr>
          <w:rFonts w:cs="Arial"/>
        </w:rPr>
        <w:t>posega zaradi njegovega obratovanja ne bo bistveno spremenila glede na obstoječe stanje.</w:t>
      </w:r>
    </w:p>
    <w:p w:rsidR="00555128" w:rsidRPr="00BC7226" w:rsidRDefault="00555128" w:rsidP="00BC7226">
      <w:pPr>
        <w:spacing w:line="276" w:lineRule="auto"/>
        <w:ind w:right="-8"/>
        <w:rPr>
          <w:rFonts w:cs="Arial"/>
        </w:rPr>
      </w:pPr>
    </w:p>
    <w:p w:rsidR="00932117" w:rsidRPr="00BC7226" w:rsidRDefault="00932117" w:rsidP="00BC7226">
      <w:pPr>
        <w:spacing w:line="276" w:lineRule="auto"/>
        <w:ind w:right="-8"/>
        <w:rPr>
          <w:rFonts w:cs="Arial"/>
        </w:rPr>
      </w:pPr>
      <w:r w:rsidRPr="00BC7226">
        <w:rPr>
          <w:rFonts w:cs="Arial"/>
        </w:rPr>
        <w:t xml:space="preserve">Vpliv posega v času obratovanja na kakovost zunanjega zraka </w:t>
      </w:r>
      <w:r w:rsidR="00555128" w:rsidRPr="00BC7226">
        <w:rPr>
          <w:rFonts w:cs="Arial"/>
        </w:rPr>
        <w:t>se ocenjuje kot nebistven. Upravni organ je v točki V./1.2. izreka tega dovoljenja določil dodatni omilitveni ukrep</w:t>
      </w:r>
      <w:r w:rsidR="00410B77" w:rsidRPr="00BC7226">
        <w:rPr>
          <w:rFonts w:cs="Arial"/>
        </w:rPr>
        <w:t xml:space="preserve"> glede lokacije odprtin za odvod odpadnega zraka iz prisilnega prezračevanja garaže</w:t>
      </w:r>
      <w:r w:rsidR="00555128" w:rsidRPr="00BC7226">
        <w:rPr>
          <w:rFonts w:cs="Arial"/>
        </w:rPr>
        <w:t xml:space="preserve">, </w:t>
      </w:r>
      <w:r w:rsidR="00410B77" w:rsidRPr="00BC7226">
        <w:rPr>
          <w:rFonts w:cs="Arial"/>
        </w:rPr>
        <w:t>ki je sicer že predviden s projektom, vendar pomembno vpliva na zdravje ljudi.</w:t>
      </w:r>
    </w:p>
    <w:p w:rsidR="005753D6" w:rsidRPr="00BC7226" w:rsidRDefault="005753D6" w:rsidP="00BC7226">
      <w:pPr>
        <w:spacing w:line="276" w:lineRule="auto"/>
        <w:ind w:right="-8"/>
        <w:rPr>
          <w:rFonts w:cs="Arial"/>
        </w:rPr>
      </w:pPr>
    </w:p>
    <w:p w:rsidR="00D44052" w:rsidRPr="00BC7226" w:rsidRDefault="00D44052" w:rsidP="00BC7226">
      <w:pPr>
        <w:pStyle w:val="Obrazloitev11"/>
        <w:spacing w:line="276" w:lineRule="auto"/>
        <w:ind w:right="-8"/>
        <w:rPr>
          <w:rFonts w:cs="Arial"/>
        </w:rPr>
      </w:pPr>
      <w:r w:rsidRPr="00BC7226">
        <w:rPr>
          <w:rFonts w:cs="Arial"/>
        </w:rPr>
        <w:t>Varstvo tal</w:t>
      </w:r>
      <w:r w:rsidR="00241048" w:rsidRPr="00BC7226">
        <w:rPr>
          <w:rFonts w:cs="Arial"/>
        </w:rPr>
        <w:t xml:space="preserve"> in</w:t>
      </w:r>
      <w:r w:rsidRPr="00BC7226">
        <w:rPr>
          <w:rFonts w:cs="Arial"/>
        </w:rPr>
        <w:t xml:space="preserve"> podzemnih</w:t>
      </w:r>
      <w:r w:rsidR="00241048" w:rsidRPr="00BC7226">
        <w:rPr>
          <w:rFonts w:cs="Arial"/>
        </w:rPr>
        <w:t xml:space="preserve"> </w:t>
      </w:r>
      <w:r w:rsidRPr="00BC7226">
        <w:rPr>
          <w:rFonts w:cs="Arial"/>
        </w:rPr>
        <w:t>voda</w:t>
      </w:r>
    </w:p>
    <w:p w:rsidR="00932117" w:rsidRPr="00BC7226" w:rsidRDefault="00932117" w:rsidP="00BC7226">
      <w:pPr>
        <w:spacing w:line="276" w:lineRule="auto"/>
        <w:ind w:right="-8"/>
        <w:rPr>
          <w:rFonts w:cs="Arial"/>
        </w:rPr>
      </w:pPr>
    </w:p>
    <w:p w:rsidR="00932117" w:rsidRPr="00BC7226" w:rsidRDefault="00932117" w:rsidP="00BC7226">
      <w:pPr>
        <w:spacing w:line="276" w:lineRule="auto"/>
        <w:ind w:right="-8"/>
        <w:rPr>
          <w:rFonts w:cs="Arial"/>
        </w:rPr>
      </w:pPr>
      <w:r w:rsidRPr="00BC7226">
        <w:rPr>
          <w:rFonts w:cs="Arial"/>
        </w:rPr>
        <w:t xml:space="preserve">Poseg je predviden na območju urbaniziranih oz. pretežno pozidanih površin, kjer </w:t>
      </w:r>
      <w:r w:rsidR="00410B77" w:rsidRPr="00BC7226">
        <w:rPr>
          <w:rFonts w:cs="Arial"/>
        </w:rPr>
        <w:t xml:space="preserve">se </w:t>
      </w:r>
      <w:r w:rsidRPr="00BC7226">
        <w:rPr>
          <w:rFonts w:cs="Arial"/>
        </w:rPr>
        <w:t>tla lahko uvrsti</w:t>
      </w:r>
      <w:r w:rsidR="00410B77" w:rsidRPr="00BC7226">
        <w:rPr>
          <w:rFonts w:cs="Arial"/>
        </w:rPr>
        <w:t>jo</w:t>
      </w:r>
      <w:r w:rsidRPr="00BC7226">
        <w:rPr>
          <w:rFonts w:cs="Arial"/>
        </w:rPr>
        <w:t xml:space="preserve"> med antropogena (urbana), nastala z nasipavanjem različnih materialov z namenom izboljšanja njihovih lastnosti in sestave zaradi gradenj.</w:t>
      </w:r>
    </w:p>
    <w:p w:rsidR="007F2715" w:rsidRPr="00BC7226" w:rsidRDefault="007F2715" w:rsidP="00BC7226">
      <w:pPr>
        <w:spacing w:line="276" w:lineRule="auto"/>
        <w:ind w:right="-8"/>
        <w:rPr>
          <w:rFonts w:cs="Arial"/>
        </w:rPr>
      </w:pPr>
    </w:p>
    <w:p w:rsidR="007F2715" w:rsidRPr="00BC7226" w:rsidRDefault="00932117" w:rsidP="00BC7226">
      <w:pPr>
        <w:spacing w:line="276" w:lineRule="auto"/>
        <w:ind w:right="-8"/>
        <w:rPr>
          <w:rFonts w:cs="Arial"/>
        </w:rPr>
      </w:pPr>
      <w:r w:rsidRPr="00BC7226">
        <w:rPr>
          <w:rFonts w:cs="Arial"/>
        </w:rPr>
        <w:t>Izveden</w:t>
      </w:r>
      <w:r w:rsidR="007F2715" w:rsidRPr="00BC7226">
        <w:rPr>
          <w:rFonts w:cs="Arial"/>
        </w:rPr>
        <w:t>e</w:t>
      </w:r>
      <w:r w:rsidRPr="00BC7226">
        <w:rPr>
          <w:rFonts w:cs="Arial"/>
        </w:rPr>
        <w:t xml:space="preserve"> so bile dodatne analize tal za namen ugotavljanja potencialne kontaminacije zemljišča z nevarnimi anorganskimi in organskimi snovmi v skladu z Uredbo o mejnih, opozorilnih in kritičnih </w:t>
      </w:r>
      <w:proofErr w:type="spellStart"/>
      <w:r w:rsidRPr="00BC7226">
        <w:rPr>
          <w:rFonts w:cs="Arial"/>
        </w:rPr>
        <w:t>imisijskih</w:t>
      </w:r>
      <w:proofErr w:type="spellEnd"/>
      <w:r w:rsidRPr="00BC7226">
        <w:rPr>
          <w:rFonts w:cs="Arial"/>
        </w:rPr>
        <w:t xml:space="preserve"> vrednostih nevarnih snovi v tleh (Ur</w:t>
      </w:r>
      <w:r w:rsidR="007F2715" w:rsidRPr="00BC7226">
        <w:rPr>
          <w:rFonts w:cs="Arial"/>
        </w:rPr>
        <w:t>adni list</w:t>
      </w:r>
      <w:r w:rsidRPr="00BC7226">
        <w:rPr>
          <w:rFonts w:cs="Arial"/>
        </w:rPr>
        <w:t xml:space="preserve"> RS št. 68/96</w:t>
      </w:r>
      <w:r w:rsidR="007F2715" w:rsidRPr="00BC7226">
        <w:rPr>
          <w:rFonts w:cs="Arial"/>
        </w:rPr>
        <w:t xml:space="preserve"> in </w:t>
      </w:r>
      <w:hyperlink r:id="rId18" w:tgtFrame="_blank" w:tooltip="Zakon o varstvu okolja" w:history="1">
        <w:r w:rsidR="007F2715" w:rsidRPr="00BC7226">
          <w:rPr>
            <w:rFonts w:cs="Arial"/>
          </w:rPr>
          <w:t>41/04</w:t>
        </w:r>
      </w:hyperlink>
      <w:r w:rsidR="007F2715" w:rsidRPr="00BC7226">
        <w:rPr>
          <w:rFonts w:cs="Arial"/>
        </w:rPr>
        <w:t> – ZVO-1)</w:t>
      </w:r>
      <w:r w:rsidRPr="00BC7226">
        <w:rPr>
          <w:rFonts w:cs="Arial"/>
        </w:rPr>
        <w:t xml:space="preserve">, Uredbo o merilih za ugotavljanje stopnje obremenjenosti okolja zaradi onesnaženosti tal z nevarnimi snovmi </w:t>
      </w:r>
      <w:r w:rsidR="007F2715" w:rsidRPr="00BC7226">
        <w:rPr>
          <w:rFonts w:cs="Arial"/>
        </w:rPr>
        <w:t>(</w:t>
      </w:r>
      <w:r w:rsidRPr="00BC7226">
        <w:rPr>
          <w:rFonts w:cs="Arial"/>
        </w:rPr>
        <w:t>Ur</w:t>
      </w:r>
      <w:r w:rsidR="007F2715" w:rsidRPr="00BC7226">
        <w:rPr>
          <w:rFonts w:cs="Arial"/>
        </w:rPr>
        <w:t>adni list</w:t>
      </w:r>
      <w:r w:rsidRPr="00BC7226">
        <w:rPr>
          <w:rFonts w:cs="Arial"/>
        </w:rPr>
        <w:t xml:space="preserve"> RS, št. 7/19) ter z vidika ugotovitve primernosti uporabe zemeljskega izkopa za vnos v tla po tehnološkem postopku R10 ob upoštevanju Uredbe o obremenjevanju tal z vnašanjem odpadkov (Ur</w:t>
      </w:r>
      <w:r w:rsidR="007F2715" w:rsidRPr="00BC7226">
        <w:rPr>
          <w:rFonts w:cs="Arial"/>
        </w:rPr>
        <w:t>adni list</w:t>
      </w:r>
      <w:r w:rsidRPr="00BC7226">
        <w:rPr>
          <w:rFonts w:cs="Arial"/>
        </w:rPr>
        <w:t xml:space="preserve"> RS, št. 34/08</w:t>
      </w:r>
      <w:r w:rsidR="007F2715" w:rsidRPr="00BC7226">
        <w:rPr>
          <w:rFonts w:cs="Arial"/>
        </w:rPr>
        <w:t xml:space="preserve"> in  61/11</w:t>
      </w:r>
      <w:r w:rsidRPr="00BC7226">
        <w:rPr>
          <w:rFonts w:cs="Arial"/>
        </w:rPr>
        <w:t>)</w:t>
      </w:r>
      <w:r w:rsidR="007F2715" w:rsidRPr="00BC7226">
        <w:rPr>
          <w:rFonts w:cs="Arial"/>
        </w:rPr>
        <w:t>.</w:t>
      </w:r>
      <w:r w:rsidRPr="00BC7226">
        <w:rPr>
          <w:rFonts w:cs="Arial"/>
        </w:rPr>
        <w:t xml:space="preserve"> Iz Ocene stanja tal na območju Ilirije v Ljubljani št. 50/08/21 z dne 18.</w:t>
      </w:r>
      <w:r w:rsidR="00056633" w:rsidRPr="00BC7226">
        <w:rPr>
          <w:rFonts w:cs="Arial"/>
        </w:rPr>
        <w:t xml:space="preserve"> </w:t>
      </w:r>
      <w:r w:rsidRPr="00BC7226">
        <w:rPr>
          <w:rFonts w:cs="Arial"/>
        </w:rPr>
        <w:t>3.</w:t>
      </w:r>
      <w:r w:rsidR="00056633" w:rsidRPr="00BC7226">
        <w:rPr>
          <w:rFonts w:cs="Arial"/>
        </w:rPr>
        <w:t xml:space="preserve"> </w:t>
      </w:r>
      <w:r w:rsidRPr="00BC7226">
        <w:rPr>
          <w:rFonts w:cs="Arial"/>
        </w:rPr>
        <w:t>2021</w:t>
      </w:r>
      <w:r w:rsidR="00056633" w:rsidRPr="00BC7226">
        <w:rPr>
          <w:rFonts w:cs="Arial"/>
        </w:rPr>
        <w:t xml:space="preserve">, ki jo je izdelal </w:t>
      </w:r>
      <w:proofErr w:type="spellStart"/>
      <w:r w:rsidR="00056633" w:rsidRPr="00BC7226">
        <w:rPr>
          <w:rFonts w:cs="Arial"/>
        </w:rPr>
        <w:t>Eurofins</w:t>
      </w:r>
      <w:proofErr w:type="spellEnd"/>
      <w:r w:rsidR="00056633" w:rsidRPr="00BC7226">
        <w:rPr>
          <w:rFonts w:cs="Arial"/>
        </w:rPr>
        <w:t xml:space="preserve"> </w:t>
      </w:r>
      <w:proofErr w:type="spellStart"/>
      <w:r w:rsidR="00056633" w:rsidRPr="00BC7226">
        <w:rPr>
          <w:rFonts w:cs="Arial"/>
        </w:rPr>
        <w:t>ERICo</w:t>
      </w:r>
      <w:proofErr w:type="spellEnd"/>
      <w:r w:rsidR="00056633" w:rsidRPr="00BC7226">
        <w:rPr>
          <w:rFonts w:cs="Arial"/>
        </w:rPr>
        <w:t xml:space="preserve"> Slovenija d.o.o., Koroška cesta 58, 3320 Velenje,</w:t>
      </w:r>
      <w:r w:rsidRPr="00BC7226">
        <w:rPr>
          <w:rFonts w:cs="Arial"/>
        </w:rPr>
        <w:t xml:space="preserve"> izhaja, da</w:t>
      </w:r>
      <w:r w:rsidR="007F2715" w:rsidRPr="00BC7226">
        <w:rPr>
          <w:rFonts w:cs="Arial"/>
        </w:rPr>
        <w:t xml:space="preserve"> so tla na obrav</w:t>
      </w:r>
      <w:r w:rsidR="00056633" w:rsidRPr="00BC7226">
        <w:rPr>
          <w:rFonts w:cs="Arial"/>
        </w:rPr>
        <w:t>n</w:t>
      </w:r>
      <w:r w:rsidR="007F2715" w:rsidRPr="00BC7226">
        <w:rPr>
          <w:rFonts w:cs="Arial"/>
        </w:rPr>
        <w:t>a</w:t>
      </w:r>
      <w:r w:rsidR="00056633" w:rsidRPr="00BC7226">
        <w:rPr>
          <w:rFonts w:cs="Arial"/>
        </w:rPr>
        <w:t>va</w:t>
      </w:r>
      <w:r w:rsidR="007F2715" w:rsidRPr="00BC7226">
        <w:rPr>
          <w:rFonts w:cs="Arial"/>
        </w:rPr>
        <w:t xml:space="preserve">nem območju bazična, rezultati opravljenih analiz upoštevajoč Uredbo o mejnih, opozorilnih in kritičnih </w:t>
      </w:r>
      <w:proofErr w:type="spellStart"/>
      <w:r w:rsidR="007F2715" w:rsidRPr="00BC7226">
        <w:rPr>
          <w:rFonts w:cs="Arial"/>
        </w:rPr>
        <w:t>imisijskih</w:t>
      </w:r>
      <w:proofErr w:type="spellEnd"/>
      <w:r w:rsidR="007F2715" w:rsidRPr="00BC7226">
        <w:rPr>
          <w:rFonts w:cs="Arial"/>
        </w:rPr>
        <w:t xml:space="preserve"> vrednostih nevarnih snovi v tleh pa kažejo naslednje:</w:t>
      </w:r>
    </w:p>
    <w:p w:rsidR="007F2715" w:rsidRPr="00BC7226" w:rsidRDefault="007F2715" w:rsidP="00BC7226">
      <w:pPr>
        <w:pStyle w:val="Zamik1"/>
        <w:spacing w:line="276" w:lineRule="auto"/>
        <w:ind w:right="-8"/>
      </w:pPr>
      <w:r w:rsidRPr="00BC7226">
        <w:t xml:space="preserve">kritična </w:t>
      </w:r>
      <w:proofErr w:type="spellStart"/>
      <w:r w:rsidRPr="00BC7226">
        <w:t>imisjijska</w:t>
      </w:r>
      <w:proofErr w:type="spellEnd"/>
      <w:r w:rsidRPr="00BC7226">
        <w:t xml:space="preserve"> vrednost ni presežena za nobenega izmed parametrov;</w:t>
      </w:r>
    </w:p>
    <w:p w:rsidR="007F2715" w:rsidRPr="00BC7226" w:rsidRDefault="007F2715" w:rsidP="00BC7226">
      <w:pPr>
        <w:pStyle w:val="Zamik1"/>
        <w:spacing w:line="276" w:lineRule="auto"/>
        <w:ind w:right="-8"/>
      </w:pPr>
      <w:r w:rsidRPr="00BC7226">
        <w:t>svinec (</w:t>
      </w:r>
      <w:proofErr w:type="spellStart"/>
      <w:r w:rsidRPr="00BC7226">
        <w:t>Pb</w:t>
      </w:r>
      <w:proofErr w:type="spellEnd"/>
      <w:r w:rsidRPr="00BC7226">
        <w:t xml:space="preserve">) presega opozorilno </w:t>
      </w:r>
      <w:proofErr w:type="spellStart"/>
      <w:r w:rsidRPr="00BC7226">
        <w:t>imisjijsko</w:t>
      </w:r>
      <w:proofErr w:type="spellEnd"/>
      <w:r w:rsidRPr="00BC7226">
        <w:t xml:space="preserve"> vrednost; preseganje je sicer relativno majhno (opozorilno vrednost je 100 mg/kg s.s., v vzorcu je bilo izmerjeno 133 mg/kg s.s.)</w:t>
      </w:r>
      <w:r w:rsidR="00D42866" w:rsidRPr="00BC7226">
        <w:t>;</w:t>
      </w:r>
    </w:p>
    <w:p w:rsidR="007F2715" w:rsidRPr="00BC7226" w:rsidRDefault="007F2715" w:rsidP="00BC7226">
      <w:pPr>
        <w:pStyle w:val="Zamik1"/>
        <w:spacing w:line="276" w:lineRule="auto"/>
        <w:ind w:right="-8"/>
      </w:pPr>
      <w:r w:rsidRPr="00BC7226">
        <w:t>kadmij (</w:t>
      </w:r>
      <w:proofErr w:type="spellStart"/>
      <w:r w:rsidRPr="00BC7226">
        <w:t>Cd</w:t>
      </w:r>
      <w:proofErr w:type="spellEnd"/>
      <w:r w:rsidRPr="00BC7226">
        <w:t>) – z izmerjenim rezultatom 1,0 mg/kg s.s. dosega mejno vrednost 1 mg/kg s.s.</w:t>
      </w:r>
      <w:r w:rsidR="00D42866" w:rsidRPr="00BC7226">
        <w:t>;</w:t>
      </w:r>
    </w:p>
    <w:p w:rsidR="007F2715" w:rsidRPr="00BC7226" w:rsidRDefault="007F2715" w:rsidP="00BC7226">
      <w:pPr>
        <w:pStyle w:val="Zamik1"/>
        <w:spacing w:line="276" w:lineRule="auto"/>
        <w:ind w:right="-8"/>
      </w:pPr>
      <w:r w:rsidRPr="00BC7226">
        <w:t>baker (</w:t>
      </w:r>
      <w:proofErr w:type="spellStart"/>
      <w:r w:rsidRPr="00BC7226">
        <w:t>Cu</w:t>
      </w:r>
      <w:proofErr w:type="spellEnd"/>
      <w:r w:rsidRPr="00BC7226">
        <w:t>) – z izmerjenim rezultatom 88,6 mg/kg s.s. nekoliko presega mejno vrednost 60 mg/kg</w:t>
      </w:r>
      <w:r w:rsidR="00D42866" w:rsidRPr="00BC7226">
        <w:t>;</w:t>
      </w:r>
    </w:p>
    <w:p w:rsidR="007F2715" w:rsidRPr="00BC7226" w:rsidRDefault="007F2715" w:rsidP="00BC7226">
      <w:pPr>
        <w:pStyle w:val="Zamik1"/>
        <w:spacing w:line="276" w:lineRule="auto"/>
        <w:ind w:right="-8"/>
      </w:pPr>
      <w:r w:rsidRPr="00BC7226">
        <w:t>cink (Zn) - z izmerjenim rezultatom 225 mg/kg s.s. nekoliko presega mejno vrednost 200 mg/kg</w:t>
      </w:r>
      <w:r w:rsidR="00D42866" w:rsidRPr="00BC7226">
        <w:t>;</w:t>
      </w:r>
    </w:p>
    <w:p w:rsidR="005753D6" w:rsidRPr="00BC7226" w:rsidRDefault="007F2715" w:rsidP="00BC7226">
      <w:pPr>
        <w:pStyle w:val="Zamik1"/>
        <w:spacing w:line="276" w:lineRule="auto"/>
        <w:ind w:right="-8"/>
      </w:pPr>
      <w:r w:rsidRPr="00BC7226">
        <w:t>živo srebro (</w:t>
      </w:r>
      <w:proofErr w:type="spellStart"/>
      <w:r w:rsidRPr="00BC7226">
        <w:t>Hg</w:t>
      </w:r>
      <w:proofErr w:type="spellEnd"/>
      <w:r w:rsidRPr="00BC7226">
        <w:t>) z izmerjenim rezultatom 0,84 mg/kg s.s. dosega mejno vrednost 0,8 mg/kg</w:t>
      </w:r>
      <w:r w:rsidR="00D42866" w:rsidRPr="00BC7226">
        <w:t>.</w:t>
      </w:r>
    </w:p>
    <w:p w:rsidR="007F2715" w:rsidRPr="00BC7226" w:rsidRDefault="007F2715" w:rsidP="00BC7226">
      <w:pPr>
        <w:spacing w:line="276" w:lineRule="auto"/>
        <w:ind w:right="-8"/>
        <w:rPr>
          <w:rFonts w:cs="Arial"/>
        </w:rPr>
      </w:pPr>
    </w:p>
    <w:p w:rsidR="007F2715" w:rsidRPr="00BC7226" w:rsidRDefault="007F2715" w:rsidP="00BC7226">
      <w:pPr>
        <w:spacing w:line="276" w:lineRule="auto"/>
        <w:ind w:right="-8"/>
        <w:rPr>
          <w:rFonts w:cs="Arial"/>
        </w:rPr>
      </w:pPr>
      <w:r w:rsidRPr="00BC7226">
        <w:rPr>
          <w:rFonts w:cs="Arial"/>
        </w:rPr>
        <w:t xml:space="preserve">Ugotovljeno je tudi, da zemljina s pedološkega </w:t>
      </w:r>
      <w:r w:rsidR="00D42866" w:rsidRPr="00BC7226">
        <w:rPr>
          <w:rFonts w:cs="Arial"/>
        </w:rPr>
        <w:t xml:space="preserve">in kemičnega vidika ne ustreza </w:t>
      </w:r>
      <w:r w:rsidRPr="00BC7226">
        <w:rPr>
          <w:rFonts w:cs="Arial"/>
        </w:rPr>
        <w:t>namen</w:t>
      </w:r>
      <w:r w:rsidR="00D42866" w:rsidRPr="00BC7226">
        <w:rPr>
          <w:rFonts w:cs="Arial"/>
        </w:rPr>
        <w:t>u</w:t>
      </w:r>
      <w:r w:rsidRPr="00BC7226">
        <w:rPr>
          <w:rFonts w:cs="Arial"/>
        </w:rPr>
        <w:t xml:space="preserve"> uporabe za nasipavanje kmetijskih in stavbnih zemljišč ter nasipavanju območij mineralnih surovin za zapolnitev tal po izkopu po postopku R10. Zemljina ne izkazuje nevarnih lastnosti od HP 1 do HP 15 in se tako ne uvršča med nevarne odpadke, skladno z Uredbo komisije (EU) št. 1357/2014 z dne 18. december 2014 o nadomestitvi Priloge III k Direktivi 2008/98/ES Evropskega parlamenta in Sveta o odpadkih in razveljavitvi nekaterih direktiv (Uredba o odpadkih Ur.l. RS št. 37/15, št. 69/15 in št. 129/20) ter smernicami Evropske komisije Obvestilo Komisije o tehničnih smernicah o razvrščanju odpadkov (2018/C/01). Rezultati kemijskih analiz kažejo, da nobeden izmed izbranih izmerjenih parametrov onesnaženosti nima presežene oziroma dosežene najnižje predpisane mejne koncentracije 0,1 %, skladno z Uredbo 1357/2014/EU, oziroma se ne nahaja v nobeni izmed oblik, določenih z Uredbo 1272/2008/ES.</w:t>
      </w:r>
    </w:p>
    <w:p w:rsidR="007F2715" w:rsidRPr="00BC7226" w:rsidRDefault="007F2715" w:rsidP="00BC7226">
      <w:pPr>
        <w:spacing w:line="276" w:lineRule="auto"/>
        <w:ind w:right="-8"/>
        <w:rPr>
          <w:rFonts w:cs="Arial"/>
        </w:rPr>
      </w:pPr>
    </w:p>
    <w:p w:rsidR="007F2715" w:rsidRPr="00BC7226" w:rsidRDefault="007F2715" w:rsidP="00BC7226">
      <w:pPr>
        <w:spacing w:line="276" w:lineRule="auto"/>
        <w:ind w:right="-8"/>
        <w:rPr>
          <w:rFonts w:cs="Arial"/>
        </w:rPr>
      </w:pPr>
      <w:r w:rsidRPr="00BC7226">
        <w:rPr>
          <w:rFonts w:cs="Arial"/>
        </w:rPr>
        <w:t>Lokacija posega se nahaja na območju vodonosnika Ljubljanskega polja (</w:t>
      </w:r>
      <w:proofErr w:type="spellStart"/>
      <w:r w:rsidRPr="00BC7226">
        <w:rPr>
          <w:rFonts w:cs="Arial"/>
        </w:rPr>
        <w:t>VTPodV</w:t>
      </w:r>
      <w:proofErr w:type="spellEnd"/>
      <w:r w:rsidRPr="00BC7226">
        <w:rPr>
          <w:rFonts w:cs="Arial"/>
        </w:rPr>
        <w:t>_1001). Glavni viri onesnaževanja na tem vodnem telesu so kmetijstvo, industrija, poselitev in promet. V obstoječem stanju na območju obravnavanega posega ni virov onesnaževanja podzemnih voda.</w:t>
      </w:r>
    </w:p>
    <w:p w:rsidR="007F2715" w:rsidRPr="00BC7226" w:rsidRDefault="007F2715" w:rsidP="00BC7226">
      <w:pPr>
        <w:spacing w:line="276" w:lineRule="auto"/>
        <w:ind w:right="-8"/>
        <w:rPr>
          <w:rFonts w:cs="Arial"/>
        </w:rPr>
      </w:pPr>
    </w:p>
    <w:p w:rsidR="000C58AC" w:rsidRPr="00BC7226" w:rsidRDefault="003435A2" w:rsidP="00BC7226">
      <w:pPr>
        <w:pStyle w:val="Obrazloitev11a"/>
        <w:spacing w:line="276" w:lineRule="auto"/>
        <w:ind w:right="-8"/>
        <w:rPr>
          <w:rFonts w:cs="Arial"/>
        </w:rPr>
      </w:pPr>
      <w:r w:rsidRPr="00BC7226">
        <w:rPr>
          <w:rFonts w:cs="Arial"/>
        </w:rPr>
        <w:tab/>
        <w:t>Pričakovani vplivi v času gradnje in pogoji</w:t>
      </w:r>
    </w:p>
    <w:p w:rsidR="009531C9" w:rsidRPr="00BC7226" w:rsidRDefault="009531C9" w:rsidP="00BC7226">
      <w:pPr>
        <w:spacing w:line="276" w:lineRule="auto"/>
        <w:ind w:right="-8"/>
        <w:rPr>
          <w:rFonts w:cs="Arial"/>
        </w:rPr>
      </w:pPr>
    </w:p>
    <w:p w:rsidR="005753D6" w:rsidRPr="00BC7226" w:rsidRDefault="00564CF1" w:rsidP="00BC7226">
      <w:pPr>
        <w:spacing w:line="276" w:lineRule="auto"/>
        <w:ind w:right="-8"/>
        <w:rPr>
          <w:rFonts w:cs="Arial"/>
        </w:rPr>
      </w:pPr>
      <w:r w:rsidRPr="00BC7226">
        <w:rPr>
          <w:rFonts w:cs="Arial"/>
        </w:rPr>
        <w:t xml:space="preserve">Onesnaženje tal v času gradnje bi bilo možno le v primeru izrednega dogodka - izlitja olja ali goriva iz gradbenih strojev ali tovornih vozil, vendar je ta možnost, ob upoštevanju zakonsko predvidenih zaščitnih ukrepov in ustrezni organizaciji gradbišča, majhna. Največjo nevarnost za onesnaženje tal predstavlja faza izkopa, oziroma izvedbe gradbene jame in gradnje podzemnega dela objekta, kjer bi lahko prišlo do izlitja nevarnih snovi (goriv in maziv) iz strojev. Ob upoštevanju zakonskih in s projektom predvidenih ukrepov </w:t>
      </w:r>
      <w:r w:rsidR="00D42866" w:rsidRPr="00BC7226">
        <w:rPr>
          <w:rFonts w:cs="Arial"/>
        </w:rPr>
        <w:t xml:space="preserve">se </w:t>
      </w:r>
      <w:r w:rsidRPr="00BC7226">
        <w:rPr>
          <w:rFonts w:cs="Arial"/>
        </w:rPr>
        <w:t>ocenjuje emisije onesnaževal v tla zaradi obratovanja gradbenih strojev in tovornih vozil ter uporabe gradbenih materialov kot zanemarljive.</w:t>
      </w:r>
    </w:p>
    <w:p w:rsidR="00D42866" w:rsidRPr="00BC7226" w:rsidRDefault="00D42866" w:rsidP="00BC7226">
      <w:pPr>
        <w:spacing w:line="276" w:lineRule="auto"/>
        <w:ind w:right="-8"/>
        <w:rPr>
          <w:rFonts w:cs="Arial"/>
        </w:rPr>
      </w:pPr>
    </w:p>
    <w:p w:rsidR="00564CF1" w:rsidRPr="00BC7226" w:rsidRDefault="00564CF1" w:rsidP="00BC7226">
      <w:pPr>
        <w:spacing w:line="276" w:lineRule="auto"/>
        <w:ind w:right="-8"/>
        <w:rPr>
          <w:rFonts w:cs="Arial"/>
        </w:rPr>
      </w:pPr>
      <w:r w:rsidRPr="00BC7226">
        <w:rPr>
          <w:rFonts w:cs="Arial"/>
        </w:rPr>
        <w:t>Na mestu gradnje garažne hiše, kjer je v obstoječem stanju nepozidana površina (raščen teren) z zunanjimi športn</w:t>
      </w:r>
      <w:r w:rsidR="00D42866" w:rsidRPr="00BC7226">
        <w:rPr>
          <w:rFonts w:cs="Arial"/>
        </w:rPr>
        <w:t>imi površinami na nivoju terena</w:t>
      </w:r>
      <w:r w:rsidRPr="00BC7226">
        <w:rPr>
          <w:rFonts w:cs="Arial"/>
        </w:rPr>
        <w:t xml:space="preserve"> in na mestu gradnje določenih delov nadzemnega objekta, bo gradbeni poseg povzročil spremembo strukture vrhnjega sloja tal; zaradi izkopov in novega materiala za izvedbo tampona pod temelji in temeljno ploščo. Povečala se bo tudi zbitost tal. Ti vplivi bodo lokalni, omejeni na območje gradnje objektov in, glede na obstoječo rabo in stanje zemljišča, nepomembni.</w:t>
      </w:r>
      <w:r w:rsidR="00D42866" w:rsidRPr="00BC7226">
        <w:rPr>
          <w:rFonts w:cs="Arial"/>
        </w:rPr>
        <w:t xml:space="preserve"> </w:t>
      </w:r>
      <w:r w:rsidRPr="00BC7226">
        <w:rPr>
          <w:rFonts w:cs="Arial"/>
        </w:rPr>
        <w:t xml:space="preserve">Vpliv </w:t>
      </w:r>
      <w:proofErr w:type="spellStart"/>
      <w:r w:rsidRPr="00BC7226">
        <w:rPr>
          <w:rFonts w:cs="Arial"/>
        </w:rPr>
        <w:t>pozidanosti</w:t>
      </w:r>
      <w:proofErr w:type="spellEnd"/>
      <w:r w:rsidRPr="00BC7226">
        <w:rPr>
          <w:rFonts w:cs="Arial"/>
        </w:rPr>
        <w:t xml:space="preserve"> bo sicer trajen, vendar nepomemben glede na to, da gre za območje, kjer se že nahaja športni objekt kopališča z zunanjimi športnimi površinami, in da se namenska raba s posegom ne spreminja.</w:t>
      </w:r>
    </w:p>
    <w:p w:rsidR="00564CF1" w:rsidRPr="00BC7226" w:rsidRDefault="00564CF1" w:rsidP="00BC7226">
      <w:pPr>
        <w:spacing w:line="276" w:lineRule="auto"/>
        <w:ind w:right="-8"/>
        <w:rPr>
          <w:rFonts w:cs="Arial"/>
        </w:rPr>
      </w:pPr>
    </w:p>
    <w:p w:rsidR="00564CF1" w:rsidRPr="00BC7226" w:rsidRDefault="00564CF1" w:rsidP="00BC7226">
      <w:pPr>
        <w:spacing w:line="276" w:lineRule="auto"/>
        <w:ind w:right="-8"/>
        <w:rPr>
          <w:rFonts w:cs="Arial"/>
        </w:rPr>
      </w:pPr>
      <w:r w:rsidRPr="00BC7226">
        <w:rPr>
          <w:rFonts w:cs="Arial"/>
        </w:rPr>
        <w:t>Na območju predvidenega pose</w:t>
      </w:r>
      <w:r w:rsidR="00D42866" w:rsidRPr="00BC7226">
        <w:rPr>
          <w:rFonts w:cs="Arial"/>
        </w:rPr>
        <w:t>ga se nahaja viseča podtalnica in bo upoštevana</w:t>
      </w:r>
      <w:r w:rsidRPr="00BC7226">
        <w:rPr>
          <w:rFonts w:cs="Arial"/>
        </w:rPr>
        <w:t xml:space="preserve"> pri izvedbi varovanja gradbene jame. Glede na izvedene preiskave nivojev viseče podzemne vode le-ta pada v smeri od jugozahoda proti vkopu Celovške ceste (podvoz). Z izdelavo vodotesnega varovanja gradbene jame se poskrbi zato, da se prepreči dotoke podzemne vode bočno in s tem prepreči znižanje viseče podzemne vode v zaledju varovanja gradbene jame.</w:t>
      </w:r>
    </w:p>
    <w:p w:rsidR="00D42866" w:rsidRPr="00BC7226" w:rsidRDefault="00D42866" w:rsidP="00BC7226">
      <w:pPr>
        <w:spacing w:line="276" w:lineRule="auto"/>
        <w:ind w:right="-8"/>
        <w:rPr>
          <w:rFonts w:cs="Arial"/>
        </w:rPr>
      </w:pPr>
    </w:p>
    <w:p w:rsidR="00564CF1" w:rsidRPr="00BC7226" w:rsidRDefault="00C8253D" w:rsidP="00BC7226">
      <w:pPr>
        <w:spacing w:line="276" w:lineRule="auto"/>
        <w:ind w:right="-8"/>
        <w:rPr>
          <w:rFonts w:cs="Arial"/>
        </w:rPr>
      </w:pPr>
      <w:r w:rsidRPr="00BC7226">
        <w:rPr>
          <w:rFonts w:cs="Arial"/>
        </w:rPr>
        <w:t>Ob upoštevanju splošnih ukrepov glede skladiščenja nevarnih snovi na gradbišču, glede oskrbe</w:t>
      </w:r>
      <w:r w:rsidR="00D42866" w:rsidRPr="00BC7226">
        <w:rPr>
          <w:rFonts w:cs="Arial"/>
        </w:rPr>
        <w:t xml:space="preserve"> </w:t>
      </w:r>
      <w:r w:rsidRPr="00BC7226">
        <w:rPr>
          <w:rFonts w:cs="Arial"/>
        </w:rPr>
        <w:t>gradbenih strojev z gorivom ali oljem na gradbišču, ustreznih fizikalno kemijskih analiz, ki izkazujejo, da gradbeni material ne vsebuje snovi, ki bi lahko z izluževanjem povzročile onesnaženje tal in podzemne vode, se emisije onesnaževal v tla in s tem posredno v podzemno vodo zaradi obratovanja gradbenih strojev in tovornih vozil ter uporabe gradbenih materialov ocenjuje kot zanemarljive.</w:t>
      </w:r>
      <w:r w:rsidR="00D42866" w:rsidRPr="00BC7226">
        <w:rPr>
          <w:rFonts w:cs="Arial"/>
        </w:rPr>
        <w:t xml:space="preserve"> Upravni organ je v točki V./2. izreka tega dovoljenja </w:t>
      </w:r>
      <w:r w:rsidR="00E66147" w:rsidRPr="00BC7226">
        <w:rPr>
          <w:rFonts w:cs="Arial"/>
        </w:rPr>
        <w:t xml:space="preserve">določil omilitvene ukrepe, ki so sicer že predvideni s projektom, </w:t>
      </w:r>
      <w:r w:rsidR="00D42866" w:rsidRPr="00BC7226">
        <w:rPr>
          <w:rFonts w:cs="Arial"/>
        </w:rPr>
        <w:t>z namenom preprečitve onesnaženja podzemne vode in s tem virov pitne vode ter preprečitvi vpliva na tok podzemne vode.</w:t>
      </w:r>
      <w:r w:rsidR="00E66147" w:rsidRPr="00BC7226">
        <w:rPr>
          <w:rFonts w:cs="Arial"/>
        </w:rPr>
        <w:t xml:space="preserve"> </w:t>
      </w:r>
    </w:p>
    <w:p w:rsidR="005753D6" w:rsidRPr="00BC7226" w:rsidRDefault="005753D6" w:rsidP="00BC7226">
      <w:pPr>
        <w:spacing w:line="276" w:lineRule="auto"/>
        <w:ind w:right="-8"/>
        <w:rPr>
          <w:rFonts w:cs="Arial"/>
        </w:rPr>
      </w:pPr>
    </w:p>
    <w:p w:rsidR="000F366A" w:rsidRPr="00BC7226" w:rsidRDefault="005753D6" w:rsidP="00BC7226">
      <w:pPr>
        <w:pStyle w:val="Obrazloitev11"/>
        <w:spacing w:line="276" w:lineRule="auto"/>
        <w:ind w:right="-8"/>
        <w:rPr>
          <w:rFonts w:cs="Arial"/>
        </w:rPr>
      </w:pPr>
      <w:r w:rsidRPr="00BC7226">
        <w:rPr>
          <w:rFonts w:cs="Arial"/>
        </w:rPr>
        <w:t>Ravnanje z odpadki</w:t>
      </w:r>
    </w:p>
    <w:p w:rsidR="00BC79AF" w:rsidRPr="00BC7226" w:rsidRDefault="00BC79AF" w:rsidP="00BC7226">
      <w:pPr>
        <w:spacing w:line="276" w:lineRule="auto"/>
        <w:ind w:right="-8"/>
        <w:rPr>
          <w:rFonts w:cs="Arial"/>
        </w:rPr>
      </w:pPr>
    </w:p>
    <w:p w:rsidR="00C8253D" w:rsidRPr="00BC7226" w:rsidRDefault="00C8253D" w:rsidP="00BC7226">
      <w:pPr>
        <w:autoSpaceDE w:val="0"/>
        <w:autoSpaceDN w:val="0"/>
        <w:adjustRightInd w:val="0"/>
        <w:spacing w:line="276" w:lineRule="auto"/>
        <w:ind w:right="-8"/>
        <w:rPr>
          <w:rFonts w:cs="Arial"/>
        </w:rPr>
      </w:pPr>
      <w:r w:rsidRPr="00BC7226">
        <w:rPr>
          <w:rFonts w:cs="Arial"/>
        </w:rPr>
        <w:t>Območje posega in neposredna okolica nista obremenjena z odpadki.</w:t>
      </w:r>
      <w:r w:rsidR="00BC79AF" w:rsidRPr="00BC7226">
        <w:rPr>
          <w:rFonts w:cs="Arial"/>
        </w:rPr>
        <w:t xml:space="preserve"> Z nameravanim posegom bo</w:t>
      </w:r>
      <w:r w:rsidR="002B6470" w:rsidRPr="00BC7226">
        <w:rPr>
          <w:rFonts w:cs="Arial"/>
        </w:rPr>
        <w:t>do</w:t>
      </w:r>
      <w:r w:rsidR="00BC79AF" w:rsidRPr="00BC7226">
        <w:rPr>
          <w:rFonts w:cs="Arial"/>
        </w:rPr>
        <w:t xml:space="preserve"> pri gradbenih delih nastali gradbeni odpadki. Največ gradbenih odpadkov bo nastalo pri izkopu (zemeljski izkop) in pri rušenju delov obstoječega objekta. Za potrebe izgradnje kletnih prostorov se bo izvedel izkop gradbene jame do relativne kote ca. </w:t>
      </w:r>
      <w:r w:rsidR="00BC79AF" w:rsidRPr="00BC7226">
        <w:rPr>
          <w:rFonts w:ascii="Cambria Math" w:hAnsi="Cambria Math" w:cs="Cambria Math"/>
        </w:rPr>
        <w:t>‐</w:t>
      </w:r>
      <w:r w:rsidR="00BC79AF" w:rsidRPr="00BC7226">
        <w:rPr>
          <w:rFonts w:cs="Arial"/>
        </w:rPr>
        <w:t xml:space="preserve">6,84 m. Na področju bazena bo potreben nekoliko globlji izkop, največ do kote </w:t>
      </w:r>
      <w:r w:rsidR="00BC79AF" w:rsidRPr="00BC7226">
        <w:rPr>
          <w:rFonts w:ascii="Cambria Math" w:hAnsi="Cambria Math" w:cs="Cambria Math"/>
        </w:rPr>
        <w:t>‐</w:t>
      </w:r>
      <w:r w:rsidR="00BC79AF" w:rsidRPr="00BC7226">
        <w:rPr>
          <w:rFonts w:cs="Arial"/>
        </w:rPr>
        <w:t>9,5 m. Ocenjeno je, da bo skupna količina zemeljskega izkopa znašala 140.218,5 m³ (raščeno stanje), kar predstavlja 175.138,3 m³</w:t>
      </w:r>
      <w:r w:rsidR="000E44C5" w:rsidRPr="00BC7226">
        <w:rPr>
          <w:rFonts w:cs="Arial"/>
        </w:rPr>
        <w:t xml:space="preserve"> </w:t>
      </w:r>
      <w:r w:rsidR="00BC79AF" w:rsidRPr="00BC7226">
        <w:rPr>
          <w:rFonts w:cs="Arial"/>
        </w:rPr>
        <w:t>v razsutem stanju. Glede na preteklo rabo zemljišča je predvideno, da bo zemeljski izkop opredeljen kot nenevaren odpadek s številko 17 05 04 - Zemlja in kamenj</w:t>
      </w:r>
      <w:r w:rsidR="00442096" w:rsidRPr="00BC7226">
        <w:rPr>
          <w:rFonts w:cs="Arial"/>
        </w:rPr>
        <w:t>e, ki nista navedena v 17 05 03</w:t>
      </w:r>
      <w:r w:rsidR="00BC79AF" w:rsidRPr="00BC7226">
        <w:rPr>
          <w:rFonts w:cs="Arial"/>
        </w:rPr>
        <w:t>. Pri rušenju in gradnji bodo poleg zemeljskega izkopa nastajali še nekateri drugi gradbeni odpadki iz skupine 17 (npr. beton, kovine, steklo, izolirni materiali, beton…). Pričakovati je še odpadke iz skupine 13 (odpadna olja ...), skupine 15 (odpadna embalaža, absorbenti, čistilne krpe ...) in odpadke iz skupine 20 (mešani komunalni odpadki in ločeno zbrane frakcije).</w:t>
      </w:r>
    </w:p>
    <w:p w:rsidR="000425E7" w:rsidRPr="00BC7226" w:rsidRDefault="000425E7" w:rsidP="00BC7226">
      <w:pPr>
        <w:autoSpaceDE w:val="0"/>
        <w:autoSpaceDN w:val="0"/>
        <w:adjustRightInd w:val="0"/>
        <w:spacing w:line="276" w:lineRule="auto"/>
        <w:ind w:right="-8"/>
        <w:rPr>
          <w:rFonts w:cs="Arial"/>
        </w:rPr>
      </w:pPr>
    </w:p>
    <w:p w:rsidR="000C58AC" w:rsidRPr="00BC7226" w:rsidRDefault="000F366A" w:rsidP="00BC7226">
      <w:pPr>
        <w:pStyle w:val="Obrazloitev11a"/>
        <w:spacing w:line="276" w:lineRule="auto"/>
        <w:ind w:right="-8"/>
        <w:rPr>
          <w:rFonts w:cs="Arial"/>
        </w:rPr>
      </w:pPr>
      <w:r w:rsidRPr="00BC7226">
        <w:rPr>
          <w:rFonts w:cs="Arial"/>
        </w:rPr>
        <w:t>Pričakovani vplivi v času gradnje in pogoji</w:t>
      </w:r>
    </w:p>
    <w:p w:rsidR="00967F64" w:rsidRPr="00BC7226" w:rsidRDefault="00967F64" w:rsidP="00BC7226">
      <w:pPr>
        <w:tabs>
          <w:tab w:val="left" w:pos="567"/>
        </w:tabs>
        <w:spacing w:line="276" w:lineRule="auto"/>
        <w:ind w:left="567" w:right="-8" w:hanging="567"/>
        <w:rPr>
          <w:rFonts w:cs="Arial"/>
        </w:rPr>
      </w:pPr>
    </w:p>
    <w:p w:rsidR="00312AD4" w:rsidRPr="00BC7226" w:rsidRDefault="00967F64" w:rsidP="00BC7226">
      <w:pPr>
        <w:autoSpaceDE w:val="0"/>
        <w:autoSpaceDN w:val="0"/>
        <w:adjustRightInd w:val="0"/>
        <w:spacing w:line="276" w:lineRule="auto"/>
        <w:ind w:right="-8"/>
        <w:rPr>
          <w:rFonts w:cs="Arial"/>
        </w:rPr>
      </w:pPr>
      <w:r w:rsidRPr="00BC7226">
        <w:rPr>
          <w:rFonts w:cs="Arial"/>
        </w:rPr>
        <w:t xml:space="preserve">Na gradbišču je predvideno ločeno zbiranje gradbenih odpadkov po vrstah odpadkov in oddaja vseh gradbenih odpadkov, vključno z </w:t>
      </w:r>
      <w:r w:rsidR="00442096" w:rsidRPr="00BC7226">
        <w:rPr>
          <w:rFonts w:cs="Arial"/>
        </w:rPr>
        <w:t xml:space="preserve">delom </w:t>
      </w:r>
      <w:r w:rsidRPr="00BC7226">
        <w:rPr>
          <w:rFonts w:cs="Arial"/>
        </w:rPr>
        <w:t>zemeljsk</w:t>
      </w:r>
      <w:r w:rsidR="00442096" w:rsidRPr="00BC7226">
        <w:rPr>
          <w:rFonts w:cs="Arial"/>
        </w:rPr>
        <w:t>ega</w:t>
      </w:r>
      <w:r w:rsidRPr="00BC7226">
        <w:rPr>
          <w:rFonts w:cs="Arial"/>
        </w:rPr>
        <w:t xml:space="preserve"> izkop</w:t>
      </w:r>
      <w:r w:rsidR="00442096" w:rsidRPr="00BC7226">
        <w:rPr>
          <w:rFonts w:cs="Arial"/>
        </w:rPr>
        <w:t>a</w:t>
      </w:r>
      <w:r w:rsidRPr="00BC7226">
        <w:rPr>
          <w:rFonts w:cs="Arial"/>
        </w:rPr>
        <w:t>, pooblaščenim zbiralcem ali iz</w:t>
      </w:r>
      <w:r w:rsidR="00442096" w:rsidRPr="00BC7226">
        <w:rPr>
          <w:rFonts w:cs="Arial"/>
        </w:rPr>
        <w:t>vajalcem obdelave teh odpadkov. Za b</w:t>
      </w:r>
      <w:r w:rsidRPr="00BC7226">
        <w:rPr>
          <w:rFonts w:cs="Arial"/>
        </w:rPr>
        <w:t xml:space="preserve">etonske odpadke in zemeljski izkop </w:t>
      </w:r>
      <w:r w:rsidR="00442096" w:rsidRPr="00BC7226">
        <w:rPr>
          <w:rFonts w:cs="Arial"/>
        </w:rPr>
        <w:t xml:space="preserve">je </w:t>
      </w:r>
      <w:r w:rsidRPr="00BC7226">
        <w:rPr>
          <w:rFonts w:cs="Arial"/>
        </w:rPr>
        <w:t xml:space="preserve">predvideno sprotno odvažanje z </w:t>
      </w:r>
      <w:r w:rsidRPr="00BC7226">
        <w:rPr>
          <w:rFonts w:cs="Arial"/>
        </w:rPr>
        <w:lastRenderedPageBreak/>
        <w:t>gradbišča, za odpadke kot so opeka, kovine, steklo pa se ob gradbišču lahko locirajo tudi manjš</w:t>
      </w:r>
      <w:r w:rsidR="00442096" w:rsidRPr="00BC7226">
        <w:rPr>
          <w:rFonts w:cs="Arial"/>
        </w:rPr>
        <w:t>a</w:t>
      </w:r>
      <w:r w:rsidRPr="00BC7226">
        <w:rPr>
          <w:rFonts w:cs="Arial"/>
        </w:rPr>
        <w:t xml:space="preserve"> začasn</w:t>
      </w:r>
      <w:r w:rsidR="00442096" w:rsidRPr="00BC7226">
        <w:rPr>
          <w:rFonts w:cs="Arial"/>
        </w:rPr>
        <w:t>a skladišča</w:t>
      </w:r>
      <w:r w:rsidRPr="00BC7226">
        <w:rPr>
          <w:rFonts w:cs="Arial"/>
        </w:rPr>
        <w:t>, s katerih poteka odvoz na njihovo predelavo.</w:t>
      </w:r>
      <w:r w:rsidR="00442096" w:rsidRPr="00BC7226">
        <w:rPr>
          <w:rFonts w:cs="Arial"/>
        </w:rPr>
        <w:t xml:space="preserve"> </w:t>
      </w:r>
      <w:r w:rsidRPr="00BC7226">
        <w:rPr>
          <w:rFonts w:cs="Arial"/>
        </w:rPr>
        <w:t>Na gradbišču se predelava gradbenih od</w:t>
      </w:r>
      <w:r w:rsidR="00442096" w:rsidRPr="00BC7226">
        <w:rPr>
          <w:rFonts w:cs="Arial"/>
        </w:rPr>
        <w:t>padkov ne bo izvajala.</w:t>
      </w:r>
    </w:p>
    <w:p w:rsidR="000E3184" w:rsidRPr="00BC7226" w:rsidRDefault="000E3184" w:rsidP="00BC7226">
      <w:pPr>
        <w:autoSpaceDE w:val="0"/>
        <w:autoSpaceDN w:val="0"/>
        <w:adjustRightInd w:val="0"/>
        <w:spacing w:line="276" w:lineRule="auto"/>
        <w:ind w:right="-8"/>
        <w:rPr>
          <w:rFonts w:cs="Arial"/>
        </w:rPr>
      </w:pPr>
    </w:p>
    <w:p w:rsidR="00967F64" w:rsidRPr="00BC7226" w:rsidRDefault="00967F64" w:rsidP="00BC7226">
      <w:pPr>
        <w:autoSpaceDE w:val="0"/>
        <w:autoSpaceDN w:val="0"/>
        <w:adjustRightInd w:val="0"/>
        <w:spacing w:line="276" w:lineRule="auto"/>
        <w:ind w:right="-8"/>
        <w:rPr>
          <w:rFonts w:cs="Arial"/>
        </w:rPr>
      </w:pPr>
      <w:r w:rsidRPr="00BC7226">
        <w:rPr>
          <w:rFonts w:cs="Arial"/>
        </w:rPr>
        <w:t>Zemeljski izkop, opredeljen kot nenevaren odpadek s številko 17 05 04 - Zemlja in kamenje, ki nista navedena v 17 05 03, bo v sk</w:t>
      </w:r>
      <w:r w:rsidR="0060054E" w:rsidRPr="00BC7226">
        <w:rPr>
          <w:rFonts w:cs="Arial"/>
        </w:rPr>
        <w:t>l</w:t>
      </w:r>
      <w:r w:rsidRPr="00BC7226">
        <w:rPr>
          <w:rFonts w:cs="Arial"/>
        </w:rPr>
        <w:t>adu z Uredbo o ravnanju z odpadki, ki nastanejo pri gradbenih delih (Ur</w:t>
      </w:r>
      <w:r w:rsidR="00442096" w:rsidRPr="00BC7226">
        <w:rPr>
          <w:rFonts w:cs="Arial"/>
        </w:rPr>
        <w:t>adni</w:t>
      </w:r>
      <w:r w:rsidRPr="00BC7226">
        <w:rPr>
          <w:rFonts w:cs="Arial"/>
        </w:rPr>
        <w:t xml:space="preserve"> l</w:t>
      </w:r>
      <w:r w:rsidR="00442096" w:rsidRPr="00BC7226">
        <w:rPr>
          <w:rFonts w:cs="Arial"/>
        </w:rPr>
        <w:t>ist</w:t>
      </w:r>
      <w:r w:rsidRPr="00BC7226">
        <w:rPr>
          <w:rFonts w:cs="Arial"/>
        </w:rPr>
        <w:t xml:space="preserve"> RS, št. 34/08) možno </w:t>
      </w:r>
      <w:r w:rsidR="00442096" w:rsidRPr="00BC7226">
        <w:rPr>
          <w:rFonts w:cs="Arial"/>
        </w:rPr>
        <w:t xml:space="preserve">tudi </w:t>
      </w:r>
      <w:r w:rsidRPr="00BC7226">
        <w:rPr>
          <w:rFonts w:cs="Arial"/>
        </w:rPr>
        <w:t xml:space="preserve">uporabiti na istem gradbišču, kjer je nastal (predvidoma manjše količine pri zunanji ureditvi), oziroma na drugem gradbišču istega investitorja. Za tovrstno uporabo </w:t>
      </w:r>
      <w:r w:rsidR="00442096" w:rsidRPr="00BC7226">
        <w:rPr>
          <w:rFonts w:cs="Arial"/>
        </w:rPr>
        <w:t xml:space="preserve">je upravni organ </w:t>
      </w:r>
      <w:r w:rsidR="000E3184" w:rsidRPr="00BC7226">
        <w:rPr>
          <w:rFonts w:cs="Arial"/>
        </w:rPr>
        <w:t xml:space="preserve">z namenom preprečitve negativnega vpliva na zdravje ljudi </w:t>
      </w:r>
      <w:r w:rsidR="00442096" w:rsidRPr="00BC7226">
        <w:rPr>
          <w:rFonts w:cs="Arial"/>
        </w:rPr>
        <w:t>v točki V./3</w:t>
      </w:r>
      <w:r w:rsidR="000E3184" w:rsidRPr="00BC7226">
        <w:rPr>
          <w:rFonts w:cs="Arial"/>
        </w:rPr>
        <w:t>.</w:t>
      </w:r>
      <w:r w:rsidR="00442096" w:rsidRPr="00BC7226">
        <w:rPr>
          <w:rFonts w:cs="Arial"/>
        </w:rPr>
        <w:t xml:space="preserve"> izreka tega dovoljenja predpisal</w:t>
      </w:r>
      <w:r w:rsidRPr="00BC7226">
        <w:rPr>
          <w:rFonts w:cs="Arial"/>
        </w:rPr>
        <w:t xml:space="preserve"> dodatni omilitveni ukrep</w:t>
      </w:r>
      <w:r w:rsidR="00442096" w:rsidRPr="00BC7226">
        <w:rPr>
          <w:rFonts w:cs="Arial"/>
        </w:rPr>
        <w:t xml:space="preserve"> glede prepovedi uporabe za zgornje</w:t>
      </w:r>
      <w:r w:rsidRPr="00BC7226">
        <w:rPr>
          <w:rFonts w:cs="Arial"/>
        </w:rPr>
        <w:t xml:space="preserve"> plast</w:t>
      </w:r>
      <w:r w:rsidR="00442096" w:rsidRPr="00BC7226">
        <w:rPr>
          <w:rFonts w:cs="Arial"/>
        </w:rPr>
        <w:t xml:space="preserve">i </w:t>
      </w:r>
      <w:r w:rsidRPr="00BC7226">
        <w:rPr>
          <w:rFonts w:cs="Arial"/>
        </w:rPr>
        <w:t xml:space="preserve">zelenic, zelenih površin športnih igrišč, otroških igrišč in drugih netlakovanih površin, kjer se lahko izvajajo dejavnosti, pri katerih bi lahko prišlo do vdihovanja ali zaužitja prašnih delcev tal. Prav tako se zemeljski izkop ne sme uporabiti za nasipavanje površin za pridelavo rastlin, namenjenih prehrani ljudi in živali. V fazi izvajanja zemeljskih del na območju obravnave bo potrebno skladno z Uredbo o ravnanju z odpadki, ki nastanejo pri gradbenih delih izdelati celovito vrednotenje nevarnih lastnosti skladno z Uredbo o odpadkih (Ur. l. RS, št. 37/15, 69/15, 129/20). V primeru, da bi se izkazalo, da gre pri izkopu za nevarni odpadek, kar je glede na </w:t>
      </w:r>
      <w:proofErr w:type="spellStart"/>
      <w:r w:rsidRPr="00BC7226">
        <w:rPr>
          <w:rFonts w:cs="Arial"/>
        </w:rPr>
        <w:t>preleminarne</w:t>
      </w:r>
      <w:proofErr w:type="spellEnd"/>
      <w:r w:rsidRPr="00BC7226">
        <w:rPr>
          <w:rFonts w:cs="Arial"/>
        </w:rPr>
        <w:t xml:space="preserve"> analize sicer malo verjetno, ga bo treba predati pooblaščenemu zbiralcu oz. obdelovalcu tovrstnega odpadka.</w:t>
      </w:r>
    </w:p>
    <w:p w:rsidR="00442096" w:rsidRPr="00BC7226" w:rsidRDefault="00442096" w:rsidP="00BC7226">
      <w:pPr>
        <w:autoSpaceDE w:val="0"/>
        <w:autoSpaceDN w:val="0"/>
        <w:adjustRightInd w:val="0"/>
        <w:spacing w:line="276" w:lineRule="auto"/>
        <w:ind w:right="-8"/>
        <w:rPr>
          <w:rFonts w:cs="Arial"/>
        </w:rPr>
      </w:pPr>
    </w:p>
    <w:p w:rsidR="000E3184" w:rsidRPr="00BC7226" w:rsidRDefault="00442096" w:rsidP="00BC7226">
      <w:pPr>
        <w:autoSpaceDE w:val="0"/>
        <w:autoSpaceDN w:val="0"/>
        <w:adjustRightInd w:val="0"/>
        <w:spacing w:line="276" w:lineRule="auto"/>
        <w:ind w:right="-8"/>
        <w:rPr>
          <w:rFonts w:cs="Arial"/>
        </w:rPr>
      </w:pPr>
      <w:r w:rsidRPr="00BC7226">
        <w:rPr>
          <w:rFonts w:cs="Arial"/>
        </w:rPr>
        <w:t>V</w:t>
      </w:r>
      <w:r w:rsidR="00967F64" w:rsidRPr="00BC7226">
        <w:rPr>
          <w:rFonts w:cs="Arial"/>
        </w:rPr>
        <w:t xml:space="preserve"> času rušenja </w:t>
      </w:r>
      <w:r w:rsidRPr="00BC7226">
        <w:rPr>
          <w:rFonts w:cs="Arial"/>
        </w:rPr>
        <w:t xml:space="preserve">bo </w:t>
      </w:r>
      <w:r w:rsidR="00967F64" w:rsidRPr="00BC7226">
        <w:rPr>
          <w:rFonts w:cs="Arial"/>
        </w:rPr>
        <w:t>nastalo tudi 17,9 t nevarnih odpadkov s št. 17 06 05* (izolirni materiali in gradbeni materiali, ki vsebujejo azbest)</w:t>
      </w:r>
      <w:r w:rsidRPr="00BC7226">
        <w:rPr>
          <w:rFonts w:cs="Arial"/>
        </w:rPr>
        <w:t>, kar predstavlja</w:t>
      </w:r>
      <w:r w:rsidR="00967F64" w:rsidRPr="00BC7226">
        <w:rPr>
          <w:rFonts w:cs="Arial"/>
        </w:rPr>
        <w:t xml:space="preserve"> salonitno kritino površine 1.123 m</w:t>
      </w:r>
      <w:r w:rsidRPr="00BC7226">
        <w:rPr>
          <w:rFonts w:cs="Arial"/>
        </w:rPr>
        <w:t>²</w:t>
      </w:r>
      <w:r w:rsidR="00967F64" w:rsidRPr="00BC7226">
        <w:rPr>
          <w:rFonts w:cs="Arial"/>
        </w:rPr>
        <w:t xml:space="preserve"> na strehi obstoječega objekta, ki se bo odstranila.</w:t>
      </w:r>
      <w:r w:rsidRPr="00BC7226">
        <w:rPr>
          <w:rFonts w:cs="Arial"/>
        </w:rPr>
        <w:t xml:space="preserve"> </w:t>
      </w:r>
      <w:r w:rsidR="00967F64" w:rsidRPr="00BC7226">
        <w:rPr>
          <w:rFonts w:cs="Arial"/>
        </w:rPr>
        <w:t>V skladu s prilogo 1 Uredbe o ravnanju z odpadki, ki vsebujejo azbest (U</w:t>
      </w:r>
      <w:r w:rsidRPr="00BC7226">
        <w:rPr>
          <w:rFonts w:cs="Arial"/>
        </w:rPr>
        <w:t>radni list</w:t>
      </w:r>
      <w:r w:rsidR="00967F64" w:rsidRPr="00BC7226">
        <w:rPr>
          <w:rFonts w:cs="Arial"/>
        </w:rPr>
        <w:t xml:space="preserve"> RS, št. 34/08) gre pri azbestni kritini za trdno vezanih azbestni odpad</w:t>
      </w:r>
      <w:r w:rsidRPr="00BC7226">
        <w:rPr>
          <w:rFonts w:cs="Arial"/>
        </w:rPr>
        <w:t>e</w:t>
      </w:r>
      <w:r w:rsidR="00967F64" w:rsidRPr="00BC7226">
        <w:rPr>
          <w:rFonts w:cs="Arial"/>
        </w:rPr>
        <w:t>k, ki vseb</w:t>
      </w:r>
      <w:r w:rsidRPr="00BC7226">
        <w:rPr>
          <w:rFonts w:cs="Arial"/>
        </w:rPr>
        <w:t>u</w:t>
      </w:r>
      <w:r w:rsidR="00967F64" w:rsidRPr="00BC7226">
        <w:rPr>
          <w:rFonts w:cs="Arial"/>
        </w:rPr>
        <w:t>je pretežno anorganske snovi.</w:t>
      </w:r>
      <w:r w:rsidR="000E3184" w:rsidRPr="00BC7226">
        <w:rPr>
          <w:rFonts w:cs="Arial"/>
        </w:rPr>
        <w:t xml:space="preserve"> </w:t>
      </w:r>
      <w:r w:rsidR="00967F64" w:rsidRPr="00BC7226">
        <w:rPr>
          <w:rFonts w:cs="Arial"/>
        </w:rPr>
        <w:t xml:space="preserve">V objektu bi se (glede na njegovo starost) lahko pojavljali </w:t>
      </w:r>
      <w:r w:rsidRPr="00BC7226">
        <w:rPr>
          <w:rFonts w:cs="Arial"/>
        </w:rPr>
        <w:t xml:space="preserve">tudi </w:t>
      </w:r>
      <w:r w:rsidR="00967F64" w:rsidRPr="00BC7226">
        <w:rPr>
          <w:rFonts w:cs="Arial"/>
        </w:rPr>
        <w:t>določeni gradbeni elementi z vsebnostjo PCB (poli</w:t>
      </w:r>
      <w:r w:rsidRPr="00BC7226">
        <w:rPr>
          <w:rFonts w:cs="Arial"/>
        </w:rPr>
        <w:t>kloriran bifenili/</w:t>
      </w:r>
      <w:proofErr w:type="spellStart"/>
      <w:r w:rsidRPr="00BC7226">
        <w:rPr>
          <w:rFonts w:cs="Arial"/>
        </w:rPr>
        <w:t>tetrafenili</w:t>
      </w:r>
      <w:proofErr w:type="spellEnd"/>
      <w:r w:rsidRPr="00BC7226">
        <w:rPr>
          <w:rFonts w:cs="Arial"/>
        </w:rPr>
        <w:t>), ki so se v</w:t>
      </w:r>
      <w:r w:rsidR="00967F64" w:rsidRPr="00BC7226">
        <w:rPr>
          <w:rFonts w:cs="Arial"/>
        </w:rPr>
        <w:t xml:space="preserve"> gradbenih materialih uporabljali med leti 1950 in 1980. </w:t>
      </w:r>
      <w:r w:rsidR="0089565D" w:rsidRPr="00BC7226">
        <w:rPr>
          <w:rFonts w:cs="Arial"/>
        </w:rPr>
        <w:t>Upravni organ je v točki VIII. izreka tega dovoljenja določil</w:t>
      </w:r>
      <w:r w:rsidR="000E44C5" w:rsidRPr="00BC7226">
        <w:rPr>
          <w:rFonts w:cs="Arial"/>
        </w:rPr>
        <w:t xml:space="preserve"> pogoj</w:t>
      </w:r>
      <w:r w:rsidR="0089565D" w:rsidRPr="00BC7226">
        <w:rPr>
          <w:rFonts w:cs="Arial"/>
        </w:rPr>
        <w:t xml:space="preserve"> glede obveznosti upoštevanja določb Uredbe o pogojih, pod katerimi se lahko pri rekonstrukciji ali odstranitvi objektov in pri vzdrževalnih delih na objektih, instalacijah ali napravah odstranjujejo materiali, ki vsebujejo azbest (Uradni list RS, št. 60/06).</w:t>
      </w:r>
    </w:p>
    <w:p w:rsidR="0089565D" w:rsidRPr="00BC7226" w:rsidRDefault="0089565D" w:rsidP="00BC7226">
      <w:pPr>
        <w:autoSpaceDE w:val="0"/>
        <w:autoSpaceDN w:val="0"/>
        <w:adjustRightInd w:val="0"/>
        <w:spacing w:line="276" w:lineRule="auto"/>
        <w:ind w:right="-8"/>
        <w:rPr>
          <w:rFonts w:cs="Arial"/>
        </w:rPr>
      </w:pPr>
    </w:p>
    <w:p w:rsidR="00967F64" w:rsidRPr="00BC7226" w:rsidRDefault="000E3184" w:rsidP="00BC7226">
      <w:pPr>
        <w:autoSpaceDE w:val="0"/>
        <w:autoSpaceDN w:val="0"/>
        <w:adjustRightInd w:val="0"/>
        <w:spacing w:line="276" w:lineRule="auto"/>
        <w:ind w:right="-8"/>
        <w:rPr>
          <w:rFonts w:cs="Arial"/>
        </w:rPr>
      </w:pPr>
      <w:r w:rsidRPr="00BC7226">
        <w:rPr>
          <w:rFonts w:cs="Arial"/>
        </w:rPr>
        <w:t>Upravni organ je v točki V./3. izreka tega dovoljenja določil</w:t>
      </w:r>
      <w:r w:rsidR="00967F64" w:rsidRPr="00BC7226">
        <w:rPr>
          <w:rFonts w:cs="Arial"/>
        </w:rPr>
        <w:t xml:space="preserve"> tudi dodatni ukrep za natančnejši pregled gradbenih materialov, s katerimi je grajen objekt, ki se ruši; za primer najdbe dodatnih virov odpadkov, ki vsebujejo azbest (poleg že predvidene strešne kritine) in PCB (tesnilne mase, toplotna izolacija, električna napeljava).</w:t>
      </w:r>
    </w:p>
    <w:p w:rsidR="00967F64" w:rsidRPr="00BC7226" w:rsidRDefault="00967F64" w:rsidP="00BC7226">
      <w:pPr>
        <w:autoSpaceDE w:val="0"/>
        <w:autoSpaceDN w:val="0"/>
        <w:adjustRightInd w:val="0"/>
        <w:spacing w:line="276" w:lineRule="auto"/>
        <w:ind w:right="-8"/>
        <w:rPr>
          <w:rFonts w:cs="Arial"/>
        </w:rPr>
      </w:pPr>
      <w:r w:rsidRPr="00BC7226">
        <w:rPr>
          <w:rFonts w:cs="Arial"/>
        </w:rPr>
        <w:t xml:space="preserve">Vpliv posega na obremenjevanje okolja z odpadki v času gradnje </w:t>
      </w:r>
      <w:r w:rsidR="000E3184" w:rsidRPr="00BC7226">
        <w:rPr>
          <w:rFonts w:cs="Arial"/>
        </w:rPr>
        <w:t xml:space="preserve">se </w:t>
      </w:r>
      <w:r w:rsidRPr="00BC7226">
        <w:rPr>
          <w:rFonts w:cs="Arial"/>
        </w:rPr>
        <w:t>ocenjuje kot nebistven vpliv zaradi izvedbe omilitvenih ukrepov</w:t>
      </w:r>
      <w:r w:rsidR="000E3184" w:rsidRPr="00BC7226">
        <w:rPr>
          <w:rFonts w:cs="Arial"/>
        </w:rPr>
        <w:t>.</w:t>
      </w:r>
      <w:r w:rsidRPr="00BC7226">
        <w:rPr>
          <w:rFonts w:cs="Arial"/>
        </w:rPr>
        <w:t xml:space="preserve"> </w:t>
      </w:r>
    </w:p>
    <w:p w:rsidR="005753D6" w:rsidRPr="00BC7226" w:rsidRDefault="005753D6" w:rsidP="00BC7226">
      <w:pPr>
        <w:autoSpaceDE w:val="0"/>
        <w:autoSpaceDN w:val="0"/>
        <w:adjustRightInd w:val="0"/>
        <w:spacing w:line="276" w:lineRule="auto"/>
        <w:ind w:right="-8"/>
        <w:rPr>
          <w:rFonts w:cs="Arial"/>
          <w:b/>
        </w:rPr>
      </w:pPr>
    </w:p>
    <w:p w:rsidR="00613074" w:rsidRPr="00BC7226" w:rsidRDefault="00613074" w:rsidP="00BC7226">
      <w:pPr>
        <w:pStyle w:val="Obrazloitev11"/>
        <w:spacing w:line="276" w:lineRule="auto"/>
        <w:ind w:right="-8"/>
        <w:rPr>
          <w:rFonts w:cs="Arial"/>
        </w:rPr>
      </w:pPr>
      <w:r w:rsidRPr="00BC7226">
        <w:rPr>
          <w:rFonts w:cs="Arial"/>
        </w:rPr>
        <w:t xml:space="preserve">Varstvo </w:t>
      </w:r>
      <w:r w:rsidR="005753D6" w:rsidRPr="00BC7226">
        <w:rPr>
          <w:rFonts w:cs="Arial"/>
        </w:rPr>
        <w:t>pred hrupom</w:t>
      </w:r>
    </w:p>
    <w:p w:rsidR="00967F64" w:rsidRPr="00BC7226" w:rsidRDefault="00967F64" w:rsidP="00BC7226">
      <w:pPr>
        <w:spacing w:line="276" w:lineRule="auto"/>
        <w:ind w:right="-8"/>
        <w:rPr>
          <w:rFonts w:cs="Arial"/>
        </w:rPr>
      </w:pPr>
    </w:p>
    <w:p w:rsidR="00C325C0" w:rsidRPr="00BC7226" w:rsidRDefault="00EC0213" w:rsidP="00BC7226">
      <w:pPr>
        <w:spacing w:line="276" w:lineRule="auto"/>
        <w:ind w:right="-8"/>
        <w:rPr>
          <w:rFonts w:cs="Arial"/>
        </w:rPr>
      </w:pPr>
      <w:r w:rsidRPr="00BC7226">
        <w:rPr>
          <w:rFonts w:cs="Arial"/>
        </w:rPr>
        <w:t xml:space="preserve">Iz 89. člena OPN izhajajo določene stopnje varstva pred hrupom za posamezne EUP. </w:t>
      </w:r>
      <w:r w:rsidR="00967F64" w:rsidRPr="00BC7226">
        <w:rPr>
          <w:rFonts w:cs="Arial"/>
        </w:rPr>
        <w:t xml:space="preserve">Okolica območja posega </w:t>
      </w:r>
      <w:r w:rsidR="00E32316" w:rsidRPr="00BC7226">
        <w:rPr>
          <w:rFonts w:cs="Arial"/>
        </w:rPr>
        <w:t xml:space="preserve">se nahaja </w:t>
      </w:r>
      <w:r w:rsidR="00967F64" w:rsidRPr="00BC7226">
        <w:rPr>
          <w:rFonts w:cs="Arial"/>
        </w:rPr>
        <w:t xml:space="preserve">v III. in IV. stopnji varstva pred hrupom, II. stopnja je zelo </w:t>
      </w:r>
      <w:r w:rsidR="00E32316" w:rsidRPr="00BC7226">
        <w:rPr>
          <w:rFonts w:cs="Arial"/>
        </w:rPr>
        <w:t>o</w:t>
      </w:r>
      <w:r w:rsidR="00967F64" w:rsidRPr="00BC7226">
        <w:rPr>
          <w:rFonts w:cs="Arial"/>
        </w:rPr>
        <w:t xml:space="preserve">ddaljena in za vplive posega </w:t>
      </w:r>
      <w:proofErr w:type="spellStart"/>
      <w:r w:rsidR="00967F64" w:rsidRPr="00BC7226">
        <w:rPr>
          <w:rFonts w:cs="Arial"/>
        </w:rPr>
        <w:t>nerelevantna</w:t>
      </w:r>
      <w:proofErr w:type="spellEnd"/>
      <w:r w:rsidR="00967F64" w:rsidRPr="00BC7226">
        <w:rPr>
          <w:rFonts w:cs="Arial"/>
        </w:rPr>
        <w:t>.</w:t>
      </w:r>
      <w:r w:rsidR="00E32316" w:rsidRPr="00BC7226">
        <w:rPr>
          <w:rFonts w:cs="Arial"/>
        </w:rPr>
        <w:t xml:space="preserve"> </w:t>
      </w:r>
      <w:r w:rsidR="00967F64" w:rsidRPr="00BC7226">
        <w:rPr>
          <w:rFonts w:cs="Arial"/>
        </w:rPr>
        <w:t>Najbližje stavbe z varovanimi prostori s</w:t>
      </w:r>
      <w:r w:rsidR="00E32316" w:rsidRPr="00BC7226">
        <w:rPr>
          <w:rFonts w:cs="Arial"/>
        </w:rPr>
        <w:t>e nahajajo</w:t>
      </w:r>
      <w:r w:rsidR="00967F64" w:rsidRPr="00BC7226">
        <w:rPr>
          <w:rFonts w:cs="Arial"/>
        </w:rPr>
        <w:t xml:space="preserve"> v III. stopnji varstva pred hrupom. Pri izračunih hrupa so obravnavane najbližje stavbe z varovanimi prostori v značilnih smereh širjenja. Gre za </w:t>
      </w:r>
      <w:r w:rsidR="00E32316" w:rsidRPr="00BC7226">
        <w:rPr>
          <w:rFonts w:cs="Arial"/>
        </w:rPr>
        <w:t>5 stavb na</w:t>
      </w:r>
      <w:r w:rsidR="00967F64" w:rsidRPr="00BC7226">
        <w:rPr>
          <w:rFonts w:cs="Arial"/>
        </w:rPr>
        <w:t xml:space="preserve"> naslovi</w:t>
      </w:r>
      <w:r w:rsidR="00E32316" w:rsidRPr="00BC7226">
        <w:rPr>
          <w:rFonts w:cs="Arial"/>
        </w:rPr>
        <w:t>h</w:t>
      </w:r>
      <w:r w:rsidR="00967F64" w:rsidRPr="00BC7226">
        <w:rPr>
          <w:rFonts w:cs="Arial"/>
        </w:rPr>
        <w:t xml:space="preserve">, </w:t>
      </w:r>
      <w:r w:rsidR="00E32316" w:rsidRPr="00BC7226">
        <w:rPr>
          <w:rFonts w:cs="Arial"/>
        </w:rPr>
        <w:t xml:space="preserve">Puharjeva ulica </w:t>
      </w:r>
      <w:r w:rsidR="00967F64" w:rsidRPr="00BC7226">
        <w:rPr>
          <w:rFonts w:cs="Arial"/>
        </w:rPr>
        <w:t>6 (IM1),</w:t>
      </w:r>
      <w:r w:rsidR="00E32316" w:rsidRPr="00BC7226">
        <w:rPr>
          <w:rFonts w:cs="Arial"/>
        </w:rPr>
        <w:t xml:space="preserve"> Puharjeva ulica </w:t>
      </w:r>
      <w:r w:rsidR="00967F64" w:rsidRPr="00BC7226">
        <w:rPr>
          <w:rFonts w:cs="Arial"/>
        </w:rPr>
        <w:t>8 (IM2),</w:t>
      </w:r>
      <w:r w:rsidR="00E32316" w:rsidRPr="00BC7226">
        <w:rPr>
          <w:rFonts w:cs="Arial"/>
        </w:rPr>
        <w:t xml:space="preserve"> Puharjeva ulica </w:t>
      </w:r>
      <w:r w:rsidR="00967F64" w:rsidRPr="00BC7226">
        <w:rPr>
          <w:rFonts w:cs="Arial"/>
        </w:rPr>
        <w:t>10 (IM3),</w:t>
      </w:r>
      <w:r w:rsidR="00E32316" w:rsidRPr="00BC7226">
        <w:rPr>
          <w:rFonts w:cs="Arial"/>
        </w:rPr>
        <w:t xml:space="preserve"> Vošnjakova ulica </w:t>
      </w:r>
      <w:r w:rsidR="00967F64" w:rsidRPr="00BC7226">
        <w:rPr>
          <w:rFonts w:cs="Arial"/>
        </w:rPr>
        <w:t>5 (IM4)</w:t>
      </w:r>
      <w:r w:rsidR="00E32316" w:rsidRPr="00BC7226">
        <w:rPr>
          <w:rFonts w:cs="Arial"/>
        </w:rPr>
        <w:t xml:space="preserve"> in</w:t>
      </w:r>
      <w:r w:rsidR="00967F64" w:rsidRPr="00BC7226">
        <w:rPr>
          <w:rFonts w:cs="Arial"/>
        </w:rPr>
        <w:t xml:space="preserve"> </w:t>
      </w:r>
      <w:r w:rsidR="00E32316" w:rsidRPr="00BC7226">
        <w:rPr>
          <w:rFonts w:cs="Arial"/>
        </w:rPr>
        <w:t xml:space="preserve">Tivolska cesta </w:t>
      </w:r>
      <w:r w:rsidR="00967F64" w:rsidRPr="00BC7226">
        <w:rPr>
          <w:rFonts w:cs="Arial"/>
        </w:rPr>
        <w:t>36 (IM5).</w:t>
      </w:r>
    </w:p>
    <w:p w:rsidR="005753D6" w:rsidRPr="00BC7226" w:rsidRDefault="005753D6" w:rsidP="00BC7226">
      <w:pPr>
        <w:spacing w:line="276" w:lineRule="auto"/>
        <w:ind w:right="-8"/>
        <w:rPr>
          <w:rFonts w:cs="Arial"/>
        </w:rPr>
      </w:pPr>
    </w:p>
    <w:p w:rsidR="00967F64" w:rsidRPr="00BC7226" w:rsidRDefault="00967F64" w:rsidP="00BC7226">
      <w:pPr>
        <w:spacing w:line="276" w:lineRule="auto"/>
        <w:ind w:right="-8"/>
        <w:rPr>
          <w:rFonts w:cs="Arial"/>
        </w:rPr>
      </w:pPr>
      <w:r w:rsidRPr="00BC7226">
        <w:rPr>
          <w:rFonts w:cs="Arial"/>
        </w:rPr>
        <w:t xml:space="preserve">Cestni hrup </w:t>
      </w:r>
      <w:r w:rsidR="00E32316" w:rsidRPr="00BC7226">
        <w:rPr>
          <w:rFonts w:cs="Arial"/>
        </w:rPr>
        <w:t>nastaja na Tivolski, Bleiweisovi</w:t>
      </w:r>
      <w:r w:rsidRPr="00BC7226">
        <w:rPr>
          <w:rFonts w:cs="Arial"/>
        </w:rPr>
        <w:t xml:space="preserve"> in Celovšk</w:t>
      </w:r>
      <w:r w:rsidR="00E32316" w:rsidRPr="00BC7226">
        <w:rPr>
          <w:rFonts w:cs="Arial"/>
        </w:rPr>
        <w:t>i</w:t>
      </w:r>
      <w:r w:rsidRPr="00BC7226">
        <w:rPr>
          <w:rFonts w:cs="Arial"/>
        </w:rPr>
        <w:t xml:space="preserve"> cest</w:t>
      </w:r>
      <w:r w:rsidR="00E32316" w:rsidRPr="00BC7226">
        <w:rPr>
          <w:rFonts w:cs="Arial"/>
        </w:rPr>
        <w:t>i</w:t>
      </w:r>
      <w:r w:rsidRPr="00BC7226">
        <w:rPr>
          <w:rFonts w:cs="Arial"/>
        </w:rPr>
        <w:t xml:space="preserve"> (upravlja</w:t>
      </w:r>
      <w:r w:rsidR="00056633" w:rsidRPr="00BC7226">
        <w:rPr>
          <w:rFonts w:cs="Arial"/>
        </w:rPr>
        <w:t>v</w:t>
      </w:r>
      <w:r w:rsidRPr="00BC7226">
        <w:rPr>
          <w:rFonts w:cs="Arial"/>
        </w:rPr>
        <w:t>ec MOL)</w:t>
      </w:r>
      <w:r w:rsidR="00E32316" w:rsidRPr="00BC7226">
        <w:rPr>
          <w:rFonts w:cs="Arial"/>
        </w:rPr>
        <w:t>, ž</w:t>
      </w:r>
      <w:r w:rsidRPr="00BC7226">
        <w:rPr>
          <w:rFonts w:cs="Arial"/>
        </w:rPr>
        <w:t>elezniški hrup je v največji meri posledica glavne železniške proge Ljubljana – Pivka.</w:t>
      </w:r>
    </w:p>
    <w:p w:rsidR="00E32316" w:rsidRPr="00BC7226" w:rsidRDefault="00E32316" w:rsidP="00BC7226">
      <w:pPr>
        <w:spacing w:line="276" w:lineRule="auto"/>
        <w:ind w:right="-8"/>
        <w:rPr>
          <w:rFonts w:cs="Arial"/>
        </w:rPr>
      </w:pPr>
    </w:p>
    <w:p w:rsidR="00967F64" w:rsidRPr="00BC7226" w:rsidRDefault="00967F64" w:rsidP="00BC7226">
      <w:pPr>
        <w:spacing w:line="276" w:lineRule="auto"/>
        <w:ind w:right="-8"/>
        <w:rPr>
          <w:rFonts w:cs="Arial"/>
        </w:rPr>
      </w:pPr>
      <w:r w:rsidRPr="00BC7226">
        <w:rPr>
          <w:rFonts w:cs="Arial"/>
        </w:rPr>
        <w:t xml:space="preserve">Vrednotenje glede na mejne vrednosti za celotno obremenitev (ob prisotnosti infrastrukturnih virov hrupa) kaže, da je obstoječa obremenitev s hrupom visoka in povečini čezmerna, le pri stavbah Puharjeva ulica 6 in </w:t>
      </w:r>
      <w:r w:rsidR="00E32316" w:rsidRPr="00BC7226">
        <w:rPr>
          <w:rFonts w:cs="Arial"/>
        </w:rPr>
        <w:t xml:space="preserve">Puharjeva ulica </w:t>
      </w:r>
      <w:r w:rsidRPr="00BC7226">
        <w:rPr>
          <w:rFonts w:cs="Arial"/>
        </w:rPr>
        <w:t>8 je glede na naveden razpon možno, da obstoječa obremenitev ni čezmerna.</w:t>
      </w:r>
    </w:p>
    <w:p w:rsidR="00967F64" w:rsidRPr="00BC7226" w:rsidRDefault="00967F64" w:rsidP="00BC7226">
      <w:pPr>
        <w:spacing w:line="276" w:lineRule="auto"/>
        <w:ind w:right="-8"/>
        <w:rPr>
          <w:rFonts w:cs="Arial"/>
        </w:rPr>
      </w:pPr>
    </w:p>
    <w:p w:rsidR="005753D6" w:rsidRPr="00BC7226" w:rsidRDefault="005753D6" w:rsidP="00BC7226">
      <w:pPr>
        <w:pStyle w:val="Obrazloitev11a"/>
        <w:spacing w:line="276" w:lineRule="auto"/>
        <w:ind w:right="-8"/>
        <w:rPr>
          <w:rFonts w:cs="Arial"/>
        </w:rPr>
      </w:pPr>
      <w:r w:rsidRPr="00BC7226">
        <w:rPr>
          <w:rFonts w:cs="Arial"/>
        </w:rPr>
        <w:t>Pričakovani vplivi v času gradnje in pogoji</w:t>
      </w:r>
    </w:p>
    <w:p w:rsidR="00E32316" w:rsidRPr="00BC7226" w:rsidRDefault="00E32316" w:rsidP="00BC7226">
      <w:pPr>
        <w:tabs>
          <w:tab w:val="left" w:pos="0"/>
        </w:tabs>
        <w:spacing w:line="276" w:lineRule="auto"/>
        <w:ind w:right="-8"/>
        <w:rPr>
          <w:rFonts w:cs="Arial"/>
          <w:color w:val="000000"/>
        </w:rPr>
      </w:pPr>
    </w:p>
    <w:p w:rsidR="00302820" w:rsidRPr="00BC7226" w:rsidRDefault="00B307CB" w:rsidP="00BC7226">
      <w:pPr>
        <w:tabs>
          <w:tab w:val="left" w:pos="0"/>
        </w:tabs>
        <w:spacing w:line="276" w:lineRule="auto"/>
        <w:ind w:right="-8"/>
        <w:rPr>
          <w:rFonts w:cs="Arial"/>
          <w:color w:val="000000"/>
        </w:rPr>
      </w:pPr>
      <w:r w:rsidRPr="00BC7226">
        <w:rPr>
          <w:rFonts w:cs="Arial"/>
          <w:color w:val="000000"/>
        </w:rPr>
        <w:t>Gradnja objektov bo trajala okoli 22 mesecev</w:t>
      </w:r>
      <w:r w:rsidR="00E32316" w:rsidRPr="00BC7226">
        <w:rPr>
          <w:rFonts w:cs="Arial"/>
          <w:color w:val="000000"/>
        </w:rPr>
        <w:t xml:space="preserve"> v</w:t>
      </w:r>
      <w:r w:rsidRPr="00BC7226">
        <w:rPr>
          <w:rFonts w:cs="Arial"/>
          <w:color w:val="000000"/>
        </w:rPr>
        <w:t xml:space="preserve"> dve</w:t>
      </w:r>
      <w:r w:rsidR="00E32316" w:rsidRPr="00BC7226">
        <w:rPr>
          <w:rFonts w:cs="Arial"/>
          <w:color w:val="000000"/>
        </w:rPr>
        <w:t>h</w:t>
      </w:r>
      <w:r w:rsidRPr="00BC7226">
        <w:rPr>
          <w:rFonts w:cs="Arial"/>
          <w:color w:val="000000"/>
        </w:rPr>
        <w:t xml:space="preserve"> faz</w:t>
      </w:r>
      <w:r w:rsidR="00E32316" w:rsidRPr="00BC7226">
        <w:rPr>
          <w:rFonts w:cs="Arial"/>
          <w:color w:val="000000"/>
        </w:rPr>
        <w:t>ah</w:t>
      </w:r>
      <w:r w:rsidRPr="00BC7226">
        <w:rPr>
          <w:rFonts w:cs="Arial"/>
          <w:color w:val="000000"/>
        </w:rPr>
        <w:t>. V 1. fazi bo izgrajeno vse razen nadzemnega dela objekta C</w:t>
      </w:r>
      <w:r w:rsidR="00E32316" w:rsidRPr="00BC7226">
        <w:rPr>
          <w:rFonts w:cs="Arial"/>
          <w:color w:val="000000"/>
        </w:rPr>
        <w:t xml:space="preserve"> (</w:t>
      </w:r>
      <w:r w:rsidRPr="00BC7226">
        <w:rPr>
          <w:rFonts w:cs="Arial"/>
          <w:color w:val="000000"/>
        </w:rPr>
        <w:t>okoli 18 mesecev</w:t>
      </w:r>
      <w:r w:rsidR="00E32316" w:rsidRPr="00BC7226">
        <w:rPr>
          <w:rFonts w:cs="Arial"/>
          <w:color w:val="000000"/>
        </w:rPr>
        <w:t>), v</w:t>
      </w:r>
      <w:r w:rsidRPr="00BC7226">
        <w:rPr>
          <w:rFonts w:cs="Arial"/>
          <w:color w:val="000000"/>
        </w:rPr>
        <w:t xml:space="preserve"> 2. fazi se bo izved</w:t>
      </w:r>
      <w:r w:rsidR="00E32316" w:rsidRPr="00BC7226">
        <w:rPr>
          <w:rFonts w:cs="Arial"/>
          <w:color w:val="000000"/>
        </w:rPr>
        <w:t>e</w:t>
      </w:r>
      <w:r w:rsidRPr="00BC7226">
        <w:rPr>
          <w:rFonts w:cs="Arial"/>
          <w:color w:val="000000"/>
        </w:rPr>
        <w:t>l</w:t>
      </w:r>
      <w:r w:rsidR="00E32316" w:rsidRPr="00BC7226">
        <w:rPr>
          <w:rFonts w:cs="Arial"/>
          <w:color w:val="000000"/>
        </w:rPr>
        <w:t xml:space="preserve"> le nadzemni del objekta C (</w:t>
      </w:r>
      <w:r w:rsidRPr="00BC7226">
        <w:rPr>
          <w:rFonts w:cs="Arial"/>
          <w:color w:val="000000"/>
        </w:rPr>
        <w:t>trajanje okoli 4 mesece</w:t>
      </w:r>
      <w:r w:rsidR="00E32316" w:rsidRPr="00BC7226">
        <w:rPr>
          <w:rFonts w:cs="Arial"/>
          <w:color w:val="000000"/>
        </w:rPr>
        <w:t>)</w:t>
      </w:r>
      <w:r w:rsidRPr="00BC7226">
        <w:rPr>
          <w:rFonts w:cs="Arial"/>
          <w:color w:val="000000"/>
        </w:rPr>
        <w:t>.</w:t>
      </w:r>
    </w:p>
    <w:p w:rsidR="00302820" w:rsidRPr="00BC7226" w:rsidRDefault="00302820" w:rsidP="00BC7226">
      <w:pPr>
        <w:tabs>
          <w:tab w:val="left" w:pos="0"/>
        </w:tabs>
        <w:spacing w:line="276" w:lineRule="auto"/>
        <w:ind w:right="-8"/>
        <w:rPr>
          <w:rFonts w:cs="Arial"/>
          <w:color w:val="000000"/>
        </w:rPr>
      </w:pPr>
    </w:p>
    <w:p w:rsidR="00302820" w:rsidRPr="00BC7226" w:rsidRDefault="00302820" w:rsidP="00BC7226">
      <w:pPr>
        <w:tabs>
          <w:tab w:val="left" w:pos="0"/>
        </w:tabs>
        <w:spacing w:line="276" w:lineRule="auto"/>
        <w:ind w:right="-8"/>
        <w:rPr>
          <w:rFonts w:cs="Arial"/>
        </w:rPr>
      </w:pPr>
      <w:r w:rsidRPr="00BC7226">
        <w:rPr>
          <w:rFonts w:cs="Arial"/>
        </w:rPr>
        <w:t xml:space="preserve">Pri gradnji se bodo na določenih posameznih lokacijah rušitev in izvedbe gradbenih del lokalno postavili dodatni akustični zasloni. Maksimalno število gradbenih strojev in prevoznih sredstev na gradbišču bo dnevno do </w:t>
      </w:r>
      <w:proofErr w:type="spellStart"/>
      <w:r w:rsidRPr="00BC7226">
        <w:rPr>
          <w:rFonts w:cs="Arial"/>
        </w:rPr>
        <w:t>max</w:t>
      </w:r>
      <w:proofErr w:type="spellEnd"/>
      <w:r w:rsidRPr="00BC7226">
        <w:rPr>
          <w:rFonts w:cs="Arial"/>
        </w:rPr>
        <w:t>. 15. Največje pričakovane prometne obremenitve zaradi gradbišča je pričakovati v času zemeljskih del. Dela se bodo izvajala 6 dni na teden od ponedeljka do sobote</w:t>
      </w:r>
      <w:r w:rsidR="00683461" w:rsidRPr="00BC7226">
        <w:rPr>
          <w:rFonts w:cs="Arial"/>
        </w:rPr>
        <w:t xml:space="preserve"> v dnevnem času (med 7. in 18. uro)</w:t>
      </w:r>
      <w:r w:rsidRPr="00BC7226">
        <w:rPr>
          <w:rFonts w:cs="Arial"/>
        </w:rPr>
        <w:t xml:space="preserve"> in ob sobotah v dnevnem času (med 7. in 16. uro); ob nedeljah in praznikih gradbišče ne bo obratovalo. Enako velja za tovorni promet za potrebe gradbišča.</w:t>
      </w:r>
    </w:p>
    <w:p w:rsidR="00833E9F" w:rsidRPr="00BC7226" w:rsidRDefault="00833E9F" w:rsidP="00BC7226">
      <w:pPr>
        <w:tabs>
          <w:tab w:val="left" w:pos="0"/>
        </w:tabs>
        <w:spacing w:line="276" w:lineRule="auto"/>
        <w:ind w:right="-8"/>
        <w:rPr>
          <w:rFonts w:cs="Arial"/>
        </w:rPr>
      </w:pPr>
    </w:p>
    <w:p w:rsidR="00833E9F" w:rsidRPr="00BC7226" w:rsidRDefault="00833E9F" w:rsidP="00BC7226">
      <w:pPr>
        <w:tabs>
          <w:tab w:val="left" w:pos="0"/>
        </w:tabs>
        <w:spacing w:line="276" w:lineRule="auto"/>
        <w:ind w:right="-8"/>
        <w:rPr>
          <w:rFonts w:cs="Arial"/>
        </w:rPr>
      </w:pPr>
      <w:r w:rsidRPr="00BC7226">
        <w:rPr>
          <w:rFonts w:cs="Arial"/>
        </w:rPr>
        <w:t>Zemeljska dela, izkop in odvoz humusa</w:t>
      </w:r>
      <w:r w:rsidR="00683461" w:rsidRPr="00BC7226">
        <w:rPr>
          <w:rFonts w:cs="Arial"/>
        </w:rPr>
        <w:t xml:space="preserve"> predstavlja</w:t>
      </w:r>
      <w:r w:rsidRPr="00BC7226">
        <w:rPr>
          <w:rFonts w:cs="Arial"/>
        </w:rPr>
        <w:t xml:space="preserve"> 37 voženj tovornih vozil/dan,</w:t>
      </w:r>
      <w:r w:rsidR="00683461" w:rsidRPr="00BC7226">
        <w:rPr>
          <w:rFonts w:cs="Arial"/>
        </w:rPr>
        <w:t xml:space="preserve"> v</w:t>
      </w:r>
      <w:r w:rsidRPr="00BC7226">
        <w:rPr>
          <w:rFonts w:cs="Arial"/>
        </w:rPr>
        <w:t xml:space="preserve"> trajanj</w:t>
      </w:r>
      <w:r w:rsidR="00683461" w:rsidRPr="00BC7226">
        <w:rPr>
          <w:rFonts w:cs="Arial"/>
        </w:rPr>
        <w:t>u</w:t>
      </w:r>
      <w:r w:rsidRPr="00BC7226">
        <w:rPr>
          <w:rFonts w:cs="Arial"/>
        </w:rPr>
        <w:t xml:space="preserve"> 6 dni. </w:t>
      </w:r>
      <w:r w:rsidR="00683461" w:rsidRPr="00BC7226">
        <w:rPr>
          <w:rFonts w:cs="Arial"/>
        </w:rPr>
        <w:t>Vir hrupa predstavlja tudi u</w:t>
      </w:r>
      <w:r w:rsidRPr="00BC7226">
        <w:rPr>
          <w:rFonts w:cs="Arial"/>
        </w:rPr>
        <w:t xml:space="preserve">reditev gradbišča, postavitev gradbiščne ograje in sečnja dreves po projektu </w:t>
      </w:r>
      <w:r w:rsidR="00683461" w:rsidRPr="00BC7226">
        <w:rPr>
          <w:rFonts w:cs="Arial"/>
        </w:rPr>
        <w:t xml:space="preserve">zaradi </w:t>
      </w:r>
      <w:r w:rsidRPr="00BC7226">
        <w:rPr>
          <w:rFonts w:cs="Arial"/>
        </w:rPr>
        <w:t>uporab</w:t>
      </w:r>
      <w:r w:rsidR="00683461" w:rsidRPr="00BC7226">
        <w:rPr>
          <w:rFonts w:cs="Arial"/>
        </w:rPr>
        <w:t>e</w:t>
      </w:r>
      <w:r w:rsidRPr="00BC7226">
        <w:rPr>
          <w:rFonts w:cs="Arial"/>
        </w:rPr>
        <w:t xml:space="preserve"> motornih žag zvočne moči 105 </w:t>
      </w:r>
      <w:proofErr w:type="spellStart"/>
      <w:r w:rsidRPr="00BC7226">
        <w:rPr>
          <w:rFonts w:cs="Arial"/>
        </w:rPr>
        <w:t>dBA</w:t>
      </w:r>
      <w:proofErr w:type="spellEnd"/>
      <w:r w:rsidRPr="00BC7226">
        <w:rPr>
          <w:rFonts w:cs="Arial"/>
        </w:rPr>
        <w:t xml:space="preserve"> 4ure/dan in kamion</w:t>
      </w:r>
      <w:r w:rsidR="00683461" w:rsidRPr="00BC7226">
        <w:rPr>
          <w:rFonts w:cs="Arial"/>
        </w:rPr>
        <w:t>a</w:t>
      </w:r>
      <w:r w:rsidRPr="00BC7226">
        <w:rPr>
          <w:rFonts w:cs="Arial"/>
        </w:rPr>
        <w:t xml:space="preserve"> z dvigalom moči 320d in zvočne moči do 101 </w:t>
      </w:r>
      <w:proofErr w:type="spellStart"/>
      <w:r w:rsidRPr="00BC7226">
        <w:rPr>
          <w:rFonts w:cs="Arial"/>
        </w:rPr>
        <w:t>dBA</w:t>
      </w:r>
      <w:proofErr w:type="spellEnd"/>
      <w:r w:rsidRPr="00BC7226">
        <w:rPr>
          <w:rFonts w:cs="Arial"/>
        </w:rPr>
        <w:t xml:space="preserve"> (10 voženj/dan). </w:t>
      </w:r>
    </w:p>
    <w:p w:rsidR="00833E9F" w:rsidRPr="00BC7226" w:rsidRDefault="00833E9F" w:rsidP="00BC7226">
      <w:pPr>
        <w:tabs>
          <w:tab w:val="left" w:pos="0"/>
        </w:tabs>
        <w:spacing w:line="276" w:lineRule="auto"/>
        <w:ind w:right="-8"/>
        <w:rPr>
          <w:rFonts w:cs="Arial"/>
        </w:rPr>
      </w:pPr>
    </w:p>
    <w:p w:rsidR="00833E9F" w:rsidRPr="00BC7226" w:rsidRDefault="00833E9F" w:rsidP="00BC7226">
      <w:pPr>
        <w:tabs>
          <w:tab w:val="left" w:pos="0"/>
        </w:tabs>
        <w:spacing w:line="276" w:lineRule="auto"/>
        <w:ind w:right="-8"/>
        <w:rPr>
          <w:rFonts w:cs="Arial"/>
        </w:rPr>
      </w:pPr>
      <w:r w:rsidRPr="00BC7226">
        <w:rPr>
          <w:rFonts w:cs="Arial"/>
        </w:rPr>
        <w:t>Varovanje gradbene jame, ki se bo začel</w:t>
      </w:r>
      <w:r w:rsidR="00683461" w:rsidRPr="00BC7226">
        <w:rPr>
          <w:rFonts w:cs="Arial"/>
        </w:rPr>
        <w:t>o</w:t>
      </w:r>
      <w:r w:rsidRPr="00BC7226">
        <w:rPr>
          <w:rFonts w:cs="Arial"/>
        </w:rPr>
        <w:t xml:space="preserve"> ob južni strani,</w:t>
      </w:r>
      <w:r w:rsidR="00683461" w:rsidRPr="00BC7226">
        <w:rPr>
          <w:rFonts w:cs="Arial"/>
        </w:rPr>
        <w:t xml:space="preserve"> bo </w:t>
      </w:r>
      <w:r w:rsidRPr="00BC7226">
        <w:rPr>
          <w:rFonts w:cs="Arial"/>
        </w:rPr>
        <w:t xml:space="preserve">potekalo z dvema strojema (Hidravlični vrtalni stroj </w:t>
      </w:r>
      <w:proofErr w:type="spellStart"/>
      <w:r w:rsidRPr="00BC7226">
        <w:rPr>
          <w:rFonts w:cs="Arial"/>
        </w:rPr>
        <w:t>Casagrande</w:t>
      </w:r>
      <w:proofErr w:type="spellEnd"/>
      <w:r w:rsidRPr="00BC7226">
        <w:rPr>
          <w:rFonts w:cs="Arial"/>
        </w:rPr>
        <w:t xml:space="preserve"> C-4) 4 ure d</w:t>
      </w:r>
      <w:r w:rsidR="00683461" w:rsidRPr="00BC7226">
        <w:rPr>
          <w:rFonts w:cs="Arial"/>
        </w:rPr>
        <w:t>nevno z zvočno močjo do 105dBA (s</w:t>
      </w:r>
      <w:r w:rsidRPr="00BC7226">
        <w:rPr>
          <w:rFonts w:cs="Arial"/>
        </w:rPr>
        <w:t>kupaj 3 mesece znotraj 18 mesecev 1 faze</w:t>
      </w:r>
      <w:r w:rsidR="00683461" w:rsidRPr="00BC7226">
        <w:rPr>
          <w:rFonts w:cs="Arial"/>
        </w:rPr>
        <w:t>)</w:t>
      </w:r>
      <w:r w:rsidRPr="00BC7226">
        <w:rPr>
          <w:rFonts w:cs="Arial"/>
        </w:rPr>
        <w:t>.</w:t>
      </w:r>
      <w:r w:rsidR="00683461" w:rsidRPr="00BC7226">
        <w:rPr>
          <w:rFonts w:cs="Arial"/>
        </w:rPr>
        <w:t xml:space="preserve"> </w:t>
      </w:r>
      <w:r w:rsidRPr="00BC7226">
        <w:rPr>
          <w:rFonts w:cs="Arial"/>
        </w:rPr>
        <w:t>Sočasno sledi izvedba zagatne stene (</w:t>
      </w:r>
      <w:proofErr w:type="spellStart"/>
      <w:r w:rsidRPr="00BC7226">
        <w:rPr>
          <w:rFonts w:cs="Arial"/>
        </w:rPr>
        <w:t>Larsen</w:t>
      </w:r>
      <w:proofErr w:type="spellEnd"/>
      <w:r w:rsidRPr="00BC7226">
        <w:rPr>
          <w:rFonts w:cs="Arial"/>
        </w:rPr>
        <w:t xml:space="preserve"> 604n) ob Bleiweisovi cesti nato ob Narodnem domu proti železniški progi (Postojna-Ljubljana). Uporabljeni bodo kamioni za dovoz opreme in materiala, moči 320d in zvočne moči do 101dBA</w:t>
      </w:r>
      <w:r w:rsidR="00683461" w:rsidRPr="00BC7226">
        <w:rPr>
          <w:rFonts w:cs="Arial"/>
        </w:rPr>
        <w:t>, skupno</w:t>
      </w:r>
      <w:r w:rsidRPr="00BC7226">
        <w:rPr>
          <w:rFonts w:cs="Arial"/>
        </w:rPr>
        <w:t xml:space="preserve"> 8 kamionov na dan</w:t>
      </w:r>
      <w:r w:rsidR="00683461" w:rsidRPr="00BC7226">
        <w:rPr>
          <w:rFonts w:cs="Arial"/>
        </w:rPr>
        <w:t xml:space="preserve"> (s</w:t>
      </w:r>
      <w:r w:rsidRPr="00BC7226">
        <w:rPr>
          <w:rFonts w:cs="Arial"/>
        </w:rPr>
        <w:t>kupaj 15 dni znotraj 18. mesecev 1 faze.</w:t>
      </w:r>
      <w:r w:rsidR="00683461" w:rsidRPr="00BC7226">
        <w:rPr>
          <w:rFonts w:cs="Arial"/>
        </w:rPr>
        <w:t>). S</w:t>
      </w:r>
      <w:r w:rsidRPr="00BC7226">
        <w:rPr>
          <w:rFonts w:cs="Arial"/>
        </w:rPr>
        <w:t xml:space="preserve">ledi izvedba kontinuirane armirano betonske diafragma vzdolž železniške proge Postojna – Ljubljana. Odkop zemljine </w:t>
      </w:r>
      <w:r w:rsidR="00683461" w:rsidRPr="00BC7226">
        <w:rPr>
          <w:rFonts w:cs="Arial"/>
        </w:rPr>
        <w:t xml:space="preserve">bo </w:t>
      </w:r>
      <w:r w:rsidRPr="00BC7226">
        <w:rPr>
          <w:rFonts w:cs="Arial"/>
        </w:rPr>
        <w:t>poteka</w:t>
      </w:r>
      <w:r w:rsidR="00683461" w:rsidRPr="00BC7226">
        <w:rPr>
          <w:rFonts w:cs="Arial"/>
        </w:rPr>
        <w:t>l</w:t>
      </w:r>
      <w:r w:rsidRPr="00BC7226">
        <w:rPr>
          <w:rFonts w:cs="Arial"/>
        </w:rPr>
        <w:t xml:space="preserve"> s posebnih grabežem na vertikalnem vodilu z zvočno močjo 105dBA. Za prevoz betona bodo uporabljeni kamioni-hruške in kamioni za vgradnjo črpanega betona z zvočno močjo 101 </w:t>
      </w:r>
      <w:proofErr w:type="spellStart"/>
      <w:r w:rsidRPr="00BC7226">
        <w:rPr>
          <w:rFonts w:cs="Arial"/>
        </w:rPr>
        <w:t>dBA</w:t>
      </w:r>
      <w:proofErr w:type="spellEnd"/>
      <w:r w:rsidR="00683461" w:rsidRPr="00BC7226">
        <w:rPr>
          <w:rFonts w:cs="Arial"/>
        </w:rPr>
        <w:t>, skupno</w:t>
      </w:r>
      <w:r w:rsidRPr="00BC7226">
        <w:rPr>
          <w:rFonts w:cs="Arial"/>
        </w:rPr>
        <w:t xml:space="preserve"> 8 kamionov na dan</w:t>
      </w:r>
      <w:r w:rsidR="00683461" w:rsidRPr="00BC7226">
        <w:rPr>
          <w:rFonts w:cs="Arial"/>
        </w:rPr>
        <w:t xml:space="preserve"> (s</w:t>
      </w:r>
      <w:r w:rsidRPr="00BC7226">
        <w:rPr>
          <w:rFonts w:cs="Arial"/>
        </w:rPr>
        <w:t>kupaj 3 mesece znotraj 18. mesecev 1 faze</w:t>
      </w:r>
      <w:r w:rsidR="00683461" w:rsidRPr="00BC7226">
        <w:rPr>
          <w:rFonts w:cs="Arial"/>
        </w:rPr>
        <w:t>)</w:t>
      </w:r>
      <w:r w:rsidRPr="00BC7226">
        <w:rPr>
          <w:rFonts w:cs="Arial"/>
        </w:rPr>
        <w:t xml:space="preserve">. </w:t>
      </w:r>
      <w:r w:rsidR="004D6FDD" w:rsidRPr="00BC7226">
        <w:rPr>
          <w:rFonts w:cs="Arial"/>
        </w:rPr>
        <w:t>Sledijo z</w:t>
      </w:r>
      <w:r w:rsidR="00683461" w:rsidRPr="00BC7226">
        <w:rPr>
          <w:rFonts w:cs="Arial"/>
        </w:rPr>
        <w:t>emeljska dela</w:t>
      </w:r>
      <w:r w:rsidRPr="00BC7226">
        <w:rPr>
          <w:rFonts w:cs="Arial"/>
        </w:rPr>
        <w:t xml:space="preserve">, </w:t>
      </w:r>
      <w:r w:rsidR="004D6FDD" w:rsidRPr="00BC7226">
        <w:rPr>
          <w:rFonts w:cs="Arial"/>
        </w:rPr>
        <w:t>ko</w:t>
      </w:r>
      <w:r w:rsidR="00683461" w:rsidRPr="00BC7226">
        <w:rPr>
          <w:rFonts w:cs="Arial"/>
        </w:rPr>
        <w:t xml:space="preserve"> se bo z </w:t>
      </w:r>
      <w:r w:rsidRPr="00BC7226">
        <w:rPr>
          <w:rFonts w:cs="Arial"/>
        </w:rPr>
        <w:t xml:space="preserve">nivoja obstoječega igrišča pričelo z izkopom na južni strani(podzemna garaža). Uporabljeni bodo trije nakladalni stroji 8ur dnevno - moč bagra 320d z zvočno močjo 101 </w:t>
      </w:r>
      <w:proofErr w:type="spellStart"/>
      <w:r w:rsidRPr="00BC7226">
        <w:rPr>
          <w:rFonts w:cs="Arial"/>
        </w:rPr>
        <w:t>dBA</w:t>
      </w:r>
      <w:proofErr w:type="spellEnd"/>
      <w:r w:rsidRPr="00BC7226">
        <w:rPr>
          <w:rFonts w:cs="Arial"/>
        </w:rPr>
        <w:t xml:space="preserve"> - in kamioni za odvoz izkopa, moči 320d in zvočne moči do 101 </w:t>
      </w:r>
      <w:proofErr w:type="spellStart"/>
      <w:r w:rsidRPr="00BC7226">
        <w:rPr>
          <w:rFonts w:cs="Arial"/>
        </w:rPr>
        <w:t>dBA</w:t>
      </w:r>
      <w:proofErr w:type="spellEnd"/>
      <w:r w:rsidR="004D6FDD" w:rsidRPr="00BC7226">
        <w:rPr>
          <w:rFonts w:cs="Arial"/>
        </w:rPr>
        <w:t xml:space="preserve"> (</w:t>
      </w:r>
      <w:r w:rsidRPr="00BC7226">
        <w:rPr>
          <w:rFonts w:cs="Arial"/>
        </w:rPr>
        <w:t>110 kamionov na dan</w:t>
      </w:r>
      <w:r w:rsidR="004D6FDD" w:rsidRPr="00BC7226">
        <w:rPr>
          <w:rFonts w:cs="Arial"/>
        </w:rPr>
        <w:t xml:space="preserve">). </w:t>
      </w:r>
      <w:r w:rsidRPr="00BC7226">
        <w:rPr>
          <w:rFonts w:cs="Arial"/>
        </w:rPr>
        <w:t xml:space="preserve">Med izkopom bodo potekala dela na objektu A (obstoječi objekt), sanacija kulturne dediščine, </w:t>
      </w:r>
      <w:r w:rsidR="000E5FBC" w:rsidRPr="00BC7226">
        <w:rPr>
          <w:rFonts w:cs="Arial"/>
        </w:rPr>
        <w:t>i</w:t>
      </w:r>
      <w:r w:rsidRPr="00BC7226">
        <w:rPr>
          <w:rFonts w:cs="Arial"/>
        </w:rPr>
        <w:t xml:space="preserve">zbrane elemente se odpelje in restavrira, druge se odpelje na deponijo (kamion z dvigalom moči 320d in zvočne moči do 101dBA 4 vožnje/dan). </w:t>
      </w:r>
      <w:r w:rsidR="000E5FBC" w:rsidRPr="00BC7226">
        <w:rPr>
          <w:rFonts w:cs="Arial"/>
        </w:rPr>
        <w:t>Pri gradnji</w:t>
      </w:r>
      <w:r w:rsidRPr="00BC7226">
        <w:rPr>
          <w:rFonts w:cs="Arial"/>
        </w:rPr>
        <w:t xml:space="preserve"> v prostorskih enotah D (podzemna garaža), B (bazenski kompleks), A (obstoječi objekt) </w:t>
      </w:r>
      <w:r w:rsidR="000E5FBC" w:rsidRPr="00BC7226">
        <w:rPr>
          <w:rFonts w:cs="Arial"/>
        </w:rPr>
        <w:t>bodo z</w:t>
      </w:r>
      <w:r w:rsidRPr="00BC7226">
        <w:rPr>
          <w:rFonts w:cs="Arial"/>
        </w:rPr>
        <w:t xml:space="preserve">a prevoz betona uporabljeni kamioni-hruške in kamioni za vgradnjo črpanega betona moči 320d in z zvočno močjo 101 </w:t>
      </w:r>
      <w:proofErr w:type="spellStart"/>
      <w:r w:rsidRPr="00BC7226">
        <w:rPr>
          <w:rFonts w:cs="Arial"/>
        </w:rPr>
        <w:t>dBA</w:t>
      </w:r>
      <w:proofErr w:type="spellEnd"/>
      <w:r w:rsidRPr="00BC7226">
        <w:rPr>
          <w:rFonts w:cs="Arial"/>
        </w:rPr>
        <w:t xml:space="preserve">, pripelje 40 kamionov na dan. Pri vgradnji betona se uporabi vibrator zvočne moči do 101 </w:t>
      </w:r>
      <w:proofErr w:type="spellStart"/>
      <w:r w:rsidRPr="00BC7226">
        <w:rPr>
          <w:rFonts w:cs="Arial"/>
        </w:rPr>
        <w:t>dBA</w:t>
      </w:r>
      <w:proofErr w:type="spellEnd"/>
      <w:r w:rsidRPr="00BC7226">
        <w:rPr>
          <w:rFonts w:cs="Arial"/>
        </w:rPr>
        <w:t xml:space="preserve"> (čas delovanja vibratorja 6ur/dan z presledki na 15 minut). Za dvigovanje bremen bo uporabljeno stolpno gradbeno dvigalo zvočne moči do 80dBA, ki ne bo pogosteje kot 1x/10 minut uporabljalo zvočni signal-pisk. Vsi prevozi ostalega gradbenega materiala se bodo izvajali z gradbeno mehanizacijo moči 320d in zvočno močjo do 101dBA. </w:t>
      </w:r>
      <w:r w:rsidR="000E5FBC" w:rsidRPr="00BC7226">
        <w:rPr>
          <w:rFonts w:cs="Arial"/>
        </w:rPr>
        <w:t>Pri n</w:t>
      </w:r>
      <w:r w:rsidRPr="00BC7226">
        <w:rPr>
          <w:rFonts w:cs="Arial"/>
        </w:rPr>
        <w:t>ačrtovan</w:t>
      </w:r>
      <w:r w:rsidR="000E5FBC" w:rsidRPr="00BC7226">
        <w:rPr>
          <w:rFonts w:cs="Arial"/>
        </w:rPr>
        <w:t>i</w:t>
      </w:r>
      <w:r w:rsidRPr="00BC7226">
        <w:rPr>
          <w:rFonts w:cs="Arial"/>
        </w:rPr>
        <w:t xml:space="preserve"> gradnj</w:t>
      </w:r>
      <w:r w:rsidR="000E5FBC" w:rsidRPr="00BC7226">
        <w:rPr>
          <w:rFonts w:cs="Arial"/>
        </w:rPr>
        <w:t>i</w:t>
      </w:r>
      <w:r w:rsidRPr="00BC7226">
        <w:rPr>
          <w:rFonts w:cs="Arial"/>
        </w:rPr>
        <w:t xml:space="preserve"> objekta C, znotraj katere</w:t>
      </w:r>
      <w:r w:rsidR="000E5FBC" w:rsidRPr="00BC7226">
        <w:rPr>
          <w:rFonts w:cs="Arial"/>
        </w:rPr>
        <w:t>ga</w:t>
      </w:r>
      <w:r w:rsidRPr="00BC7226">
        <w:rPr>
          <w:rFonts w:cs="Arial"/>
        </w:rPr>
        <w:t xml:space="preserve"> bo zgrajena dvorana za športne aktivnosti s skladiščem za opremo</w:t>
      </w:r>
      <w:r w:rsidR="009F3EF4" w:rsidRPr="00BC7226">
        <w:rPr>
          <w:rFonts w:cs="Arial"/>
        </w:rPr>
        <w:t>,</w:t>
      </w:r>
      <w:r w:rsidR="000E5FBC" w:rsidRPr="00BC7226">
        <w:rPr>
          <w:rFonts w:cs="Arial"/>
        </w:rPr>
        <w:t xml:space="preserve"> bodo z</w:t>
      </w:r>
      <w:r w:rsidRPr="00BC7226">
        <w:rPr>
          <w:rFonts w:cs="Arial"/>
        </w:rPr>
        <w:t xml:space="preserve">a prevoz betona uporabljeni kamioni-hruške in kamioni za vgradnjo črpanega betona moči 320d in z zvočno močjo 101 </w:t>
      </w:r>
      <w:proofErr w:type="spellStart"/>
      <w:r w:rsidRPr="00BC7226">
        <w:rPr>
          <w:rFonts w:cs="Arial"/>
        </w:rPr>
        <w:t>dBA</w:t>
      </w:r>
      <w:proofErr w:type="spellEnd"/>
      <w:r w:rsidRPr="00BC7226">
        <w:rPr>
          <w:rFonts w:cs="Arial"/>
        </w:rPr>
        <w:t>, pripelje 15 kamionov na dan. Pri vgradnji betona se uporabi vibrator zvočne moči do 10dBA (čas delovanja vibratorja 2ur/dan z presledki na 15 minut). Za dvigovanje bremen bo uporabljeno stolpno gradbeno dvigalo zvočne moči do 80dBA, ki ne bo pogosteje kot 1x/20 minut uporabljalo zvočni signal-pisk. Vsi prevozi ostalega gradbenega materiala se bodo izvajali z gradbeno mehanizacijo moči 320d in zvočno močjo do 101dBA.</w:t>
      </w:r>
    </w:p>
    <w:p w:rsidR="009F3EF4" w:rsidRPr="00BC7226" w:rsidRDefault="009F3EF4" w:rsidP="00BC7226">
      <w:pPr>
        <w:tabs>
          <w:tab w:val="left" w:pos="0"/>
        </w:tabs>
        <w:spacing w:line="276" w:lineRule="auto"/>
        <w:ind w:right="-8"/>
        <w:rPr>
          <w:rFonts w:cs="Arial"/>
        </w:rPr>
      </w:pPr>
    </w:p>
    <w:p w:rsidR="00833E9F" w:rsidRPr="00BC7226" w:rsidRDefault="009F3EF4" w:rsidP="00BC7226">
      <w:pPr>
        <w:tabs>
          <w:tab w:val="left" w:pos="0"/>
        </w:tabs>
        <w:spacing w:line="276" w:lineRule="auto"/>
        <w:ind w:right="-8"/>
        <w:rPr>
          <w:rFonts w:cs="Arial"/>
        </w:rPr>
      </w:pPr>
      <w:r w:rsidRPr="00BC7226">
        <w:rPr>
          <w:rFonts w:cs="Arial"/>
        </w:rPr>
        <w:t xml:space="preserve">Vrednotenje glede na mejne vrednosti za celotno obremenitev (ob prisotnosti infrastrukturnih virov hrupa) v Oceni obremenjenosti okolja s hrupom za gradbišče za objekt Ilirija v Ljubljani 2121b-19/65463-20/dop1 z dne 28. 5. 2020, dopolnjeno 9. 12. 2020, ki jo je izdelal Nacionalni laboratorij za zdravje, okolje in hrano, Center za okolje in zdravje Oddelek za okolje in zdravje Maribor, Prvomajska </w:t>
      </w:r>
      <w:r w:rsidRPr="00BC7226">
        <w:rPr>
          <w:rFonts w:cs="Arial"/>
        </w:rPr>
        <w:lastRenderedPageBreak/>
        <w:t>1, 2000 Maribor, izkazuje</w:t>
      </w:r>
      <w:r w:rsidR="00833E9F" w:rsidRPr="00BC7226">
        <w:rPr>
          <w:rFonts w:cs="Arial"/>
        </w:rPr>
        <w:t>, da je obstoječa obremenitev s hrupom visoka in povečini čezmerna</w:t>
      </w:r>
      <w:r w:rsidR="00902E89" w:rsidRPr="00BC7226">
        <w:rPr>
          <w:rFonts w:cs="Arial"/>
        </w:rPr>
        <w:t xml:space="preserve"> za</w:t>
      </w:r>
      <w:r w:rsidR="00833E9F" w:rsidRPr="00BC7226">
        <w:rPr>
          <w:rFonts w:cs="Arial"/>
        </w:rPr>
        <w:t xml:space="preserve"> III. stopnjo varstva pred hrupom</w:t>
      </w:r>
      <w:r w:rsidR="00772188" w:rsidRPr="00BC7226">
        <w:rPr>
          <w:rFonts w:cs="Arial"/>
        </w:rPr>
        <w:t>:</w:t>
      </w:r>
      <w:r w:rsidR="00902E89" w:rsidRPr="00BC7226">
        <w:rPr>
          <w:rFonts w:cs="Arial"/>
        </w:rPr>
        <w:t xml:space="preserve"> </w:t>
      </w:r>
      <w:r w:rsidRPr="00BC7226">
        <w:rPr>
          <w:rFonts w:cs="Arial"/>
        </w:rPr>
        <w:t xml:space="preserve">Puharjeva ulica </w:t>
      </w:r>
      <w:r w:rsidR="00902E89" w:rsidRPr="00BC7226">
        <w:rPr>
          <w:rFonts w:cs="Arial"/>
        </w:rPr>
        <w:t xml:space="preserve">6 (IM1): </w:t>
      </w:r>
      <w:proofErr w:type="spellStart"/>
      <w:r w:rsidR="00902E89" w:rsidRPr="00BC7226">
        <w:rPr>
          <w:rFonts w:cs="Arial"/>
        </w:rPr>
        <w:t>Ldvn</w:t>
      </w:r>
      <w:proofErr w:type="spellEnd"/>
      <w:r w:rsidR="00902E89" w:rsidRPr="00BC7226">
        <w:rPr>
          <w:rFonts w:cs="Arial"/>
        </w:rPr>
        <w:t xml:space="preserve"> 66-71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Lnoč</w:t>
      </w:r>
      <w:proofErr w:type="spellEnd"/>
      <w:r w:rsidR="00902E89" w:rsidRPr="00BC7226">
        <w:rPr>
          <w:rFonts w:cs="Arial"/>
        </w:rPr>
        <w:t xml:space="preserve"> 58-61 </w:t>
      </w:r>
      <w:proofErr w:type="spellStart"/>
      <w:r w:rsidR="00902E89" w:rsidRPr="00BC7226">
        <w:rPr>
          <w:rFonts w:cs="Arial"/>
        </w:rPr>
        <w:t>dBA</w:t>
      </w:r>
      <w:proofErr w:type="spellEnd"/>
      <w:r w:rsidR="00902E89" w:rsidRPr="00BC7226">
        <w:rPr>
          <w:rFonts w:cs="Arial"/>
        </w:rPr>
        <w:t xml:space="preserve">, </w:t>
      </w:r>
      <w:r w:rsidRPr="00BC7226">
        <w:rPr>
          <w:rFonts w:cs="Arial"/>
        </w:rPr>
        <w:t>Puharjeva ulica</w:t>
      </w:r>
      <w:r w:rsidR="00902E89" w:rsidRPr="00BC7226">
        <w:rPr>
          <w:rFonts w:cs="Arial"/>
        </w:rPr>
        <w:t xml:space="preserve"> 8 (IM2): </w:t>
      </w:r>
      <w:proofErr w:type="spellStart"/>
      <w:r w:rsidR="00902E89" w:rsidRPr="00BC7226">
        <w:rPr>
          <w:rFonts w:cs="Arial"/>
        </w:rPr>
        <w:t>Ldvn</w:t>
      </w:r>
      <w:proofErr w:type="spellEnd"/>
      <w:r w:rsidR="00902E89" w:rsidRPr="00BC7226">
        <w:rPr>
          <w:rFonts w:cs="Arial"/>
        </w:rPr>
        <w:t xml:space="preserve"> 66-71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Lnoč</w:t>
      </w:r>
      <w:proofErr w:type="spellEnd"/>
      <w:r w:rsidR="00902E89" w:rsidRPr="00BC7226">
        <w:rPr>
          <w:rFonts w:cs="Arial"/>
        </w:rPr>
        <w:t xml:space="preserve"> 58-61 </w:t>
      </w:r>
      <w:proofErr w:type="spellStart"/>
      <w:r w:rsidR="00902E89" w:rsidRPr="00BC7226">
        <w:rPr>
          <w:rFonts w:cs="Arial"/>
        </w:rPr>
        <w:t>dBA</w:t>
      </w:r>
      <w:proofErr w:type="spellEnd"/>
      <w:r w:rsidR="00902E89" w:rsidRPr="00BC7226">
        <w:rPr>
          <w:rFonts w:cs="Arial"/>
        </w:rPr>
        <w:t xml:space="preserve">, </w:t>
      </w:r>
      <w:r w:rsidRPr="00BC7226">
        <w:rPr>
          <w:rFonts w:cs="Arial"/>
        </w:rPr>
        <w:t xml:space="preserve">Puharjeva ulica </w:t>
      </w:r>
      <w:r w:rsidR="00902E89" w:rsidRPr="00BC7226">
        <w:rPr>
          <w:rFonts w:cs="Arial"/>
        </w:rPr>
        <w:t xml:space="preserve">10 (IM3): </w:t>
      </w:r>
      <w:proofErr w:type="spellStart"/>
      <w:r w:rsidR="00902E89" w:rsidRPr="00BC7226">
        <w:rPr>
          <w:rFonts w:cs="Arial"/>
        </w:rPr>
        <w:t>Ldvn</w:t>
      </w:r>
      <w:proofErr w:type="spellEnd"/>
      <w:r w:rsidR="00902E89" w:rsidRPr="00BC7226">
        <w:rPr>
          <w:rFonts w:cs="Arial"/>
        </w:rPr>
        <w:t xml:space="preserve"> 70-71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Lnoč</w:t>
      </w:r>
      <w:proofErr w:type="spellEnd"/>
      <w:r w:rsidR="00902E89" w:rsidRPr="00BC7226">
        <w:rPr>
          <w:rFonts w:cs="Arial"/>
        </w:rPr>
        <w:t xml:space="preserve"> 56-61 </w:t>
      </w:r>
      <w:proofErr w:type="spellStart"/>
      <w:r w:rsidR="00902E89" w:rsidRPr="00BC7226">
        <w:rPr>
          <w:rFonts w:cs="Arial"/>
        </w:rPr>
        <w:t>dBA</w:t>
      </w:r>
      <w:proofErr w:type="spellEnd"/>
      <w:r w:rsidR="00902E89" w:rsidRPr="00BC7226">
        <w:rPr>
          <w:rFonts w:cs="Arial"/>
        </w:rPr>
        <w:t xml:space="preserve">, </w:t>
      </w:r>
      <w:r w:rsidRPr="00BC7226">
        <w:rPr>
          <w:rFonts w:cs="Arial"/>
        </w:rPr>
        <w:t xml:space="preserve">Vošnjakova ulica </w:t>
      </w:r>
      <w:r w:rsidR="00902E89" w:rsidRPr="00BC7226">
        <w:rPr>
          <w:rFonts w:cs="Arial"/>
        </w:rPr>
        <w:t xml:space="preserve">5 (IM4): </w:t>
      </w:r>
      <w:proofErr w:type="spellStart"/>
      <w:r w:rsidR="00902E89" w:rsidRPr="00BC7226">
        <w:rPr>
          <w:rFonts w:cs="Arial"/>
        </w:rPr>
        <w:t>L</w:t>
      </w:r>
      <w:r w:rsidRPr="00BC7226">
        <w:rPr>
          <w:rFonts w:cs="Arial"/>
        </w:rPr>
        <w:t>dvn</w:t>
      </w:r>
      <w:proofErr w:type="spellEnd"/>
      <w:r w:rsidRPr="00BC7226">
        <w:rPr>
          <w:rFonts w:cs="Arial"/>
        </w:rPr>
        <w:t xml:space="preserve"> 70-75 </w:t>
      </w:r>
      <w:proofErr w:type="spellStart"/>
      <w:r w:rsidRPr="00BC7226">
        <w:rPr>
          <w:rFonts w:cs="Arial"/>
        </w:rPr>
        <w:t>dBA</w:t>
      </w:r>
      <w:proofErr w:type="spellEnd"/>
      <w:r w:rsidRPr="00BC7226">
        <w:rPr>
          <w:rFonts w:cs="Arial"/>
        </w:rPr>
        <w:t xml:space="preserve">, </w:t>
      </w:r>
      <w:proofErr w:type="spellStart"/>
      <w:r w:rsidRPr="00BC7226">
        <w:rPr>
          <w:rFonts w:cs="Arial"/>
        </w:rPr>
        <w:t>Lnoč</w:t>
      </w:r>
      <w:proofErr w:type="spellEnd"/>
      <w:r w:rsidRPr="00BC7226">
        <w:rPr>
          <w:rFonts w:cs="Arial"/>
        </w:rPr>
        <w:t xml:space="preserve"> 61-66 </w:t>
      </w:r>
      <w:proofErr w:type="spellStart"/>
      <w:r w:rsidRPr="00BC7226">
        <w:rPr>
          <w:rFonts w:cs="Arial"/>
        </w:rPr>
        <w:t>dBA</w:t>
      </w:r>
      <w:proofErr w:type="spellEnd"/>
      <w:r w:rsidRPr="00BC7226">
        <w:rPr>
          <w:rFonts w:cs="Arial"/>
        </w:rPr>
        <w:t xml:space="preserve">, Tivolska cesta </w:t>
      </w:r>
      <w:r w:rsidR="00902E89" w:rsidRPr="00BC7226">
        <w:rPr>
          <w:rFonts w:cs="Arial"/>
        </w:rPr>
        <w:t xml:space="preserve">36 (IM5): </w:t>
      </w:r>
      <w:proofErr w:type="spellStart"/>
      <w:r w:rsidR="00902E89" w:rsidRPr="00BC7226">
        <w:rPr>
          <w:rFonts w:cs="Arial"/>
        </w:rPr>
        <w:t>Ldvn</w:t>
      </w:r>
      <w:proofErr w:type="spellEnd"/>
      <w:r w:rsidR="00902E89" w:rsidRPr="00BC7226">
        <w:rPr>
          <w:rFonts w:cs="Arial"/>
        </w:rPr>
        <w:t xml:space="preserve"> 75-80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Lnoč</w:t>
      </w:r>
      <w:proofErr w:type="spellEnd"/>
      <w:r w:rsidR="00902E89" w:rsidRPr="00BC7226">
        <w:rPr>
          <w:rFonts w:cs="Arial"/>
        </w:rPr>
        <w:t xml:space="preserve"> 65-70 </w:t>
      </w:r>
      <w:proofErr w:type="spellStart"/>
      <w:r w:rsidR="00902E89" w:rsidRPr="00BC7226">
        <w:rPr>
          <w:rFonts w:cs="Arial"/>
        </w:rPr>
        <w:t>dBA</w:t>
      </w:r>
      <w:proofErr w:type="spellEnd"/>
      <w:r w:rsidR="00902E89" w:rsidRPr="00BC7226">
        <w:rPr>
          <w:rFonts w:cs="Arial"/>
        </w:rPr>
        <w:t xml:space="preserve">. Vrednotenje glede na mejne vrednosti za vir kaže, da gradbišče kot vir hrupa ne bo presegalo mejnih vrednosti za vir hrupa. Vrednosti kazalcev hrupa so znatno (vsaj 11 </w:t>
      </w:r>
      <w:proofErr w:type="spellStart"/>
      <w:r w:rsidR="00902E89" w:rsidRPr="00BC7226">
        <w:rPr>
          <w:rFonts w:cs="Arial"/>
        </w:rPr>
        <w:t>dBA</w:t>
      </w:r>
      <w:proofErr w:type="spellEnd"/>
      <w:r w:rsidR="00902E89" w:rsidRPr="00BC7226">
        <w:rPr>
          <w:rFonts w:cs="Arial"/>
        </w:rPr>
        <w:t xml:space="preserve">) pod mejnimi vrednostmi. Vrednosti kazalcev hrupa so tudi za več kot 10 </w:t>
      </w:r>
      <w:proofErr w:type="spellStart"/>
      <w:r w:rsidR="00902E89" w:rsidRPr="00BC7226">
        <w:rPr>
          <w:rFonts w:cs="Arial"/>
        </w:rPr>
        <w:t>dBA</w:t>
      </w:r>
      <w:proofErr w:type="spellEnd"/>
      <w:r w:rsidR="00902E89" w:rsidRPr="00BC7226">
        <w:rPr>
          <w:rFonts w:cs="Arial"/>
        </w:rPr>
        <w:t xml:space="preserve"> pod obstoječo obremenitvijo zaradi cest in železnice</w:t>
      </w:r>
      <w:r w:rsidR="00772188" w:rsidRPr="00BC7226">
        <w:rPr>
          <w:rFonts w:cs="Arial"/>
        </w:rPr>
        <w:t>:</w:t>
      </w:r>
      <w:r w:rsidR="00902E89" w:rsidRPr="00BC7226">
        <w:rPr>
          <w:rFonts w:cs="Arial"/>
        </w:rPr>
        <w:t xml:space="preserve"> </w:t>
      </w:r>
      <w:r w:rsidR="00431423" w:rsidRPr="00BC7226">
        <w:rPr>
          <w:rFonts w:cs="Arial"/>
        </w:rPr>
        <w:t xml:space="preserve">Puharjeva ulica </w:t>
      </w:r>
      <w:r w:rsidR="00902E89" w:rsidRPr="00BC7226">
        <w:rPr>
          <w:rFonts w:cs="Arial"/>
        </w:rPr>
        <w:t xml:space="preserve">6 (IM1): </w:t>
      </w:r>
      <w:proofErr w:type="spellStart"/>
      <w:r w:rsidR="00902E89" w:rsidRPr="00BC7226">
        <w:rPr>
          <w:rFonts w:cs="Arial"/>
        </w:rPr>
        <w:t>Ldvn</w:t>
      </w:r>
      <w:proofErr w:type="spellEnd"/>
      <w:r w:rsidR="00902E89" w:rsidRPr="00BC7226">
        <w:rPr>
          <w:rFonts w:cs="Arial"/>
        </w:rPr>
        <w:t xml:space="preserve"> 49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Ldan</w:t>
      </w:r>
      <w:proofErr w:type="spellEnd"/>
      <w:r w:rsidR="00902E89" w:rsidRPr="00BC7226">
        <w:rPr>
          <w:rFonts w:cs="Arial"/>
        </w:rPr>
        <w:t xml:space="preserve"> 52 </w:t>
      </w:r>
      <w:proofErr w:type="spellStart"/>
      <w:r w:rsidR="00902E89" w:rsidRPr="00BC7226">
        <w:rPr>
          <w:rFonts w:cs="Arial"/>
        </w:rPr>
        <w:t>dBA</w:t>
      </w:r>
      <w:proofErr w:type="spellEnd"/>
      <w:r w:rsidR="00902E89" w:rsidRPr="00BC7226">
        <w:rPr>
          <w:rFonts w:cs="Arial"/>
        </w:rPr>
        <w:t>,</w:t>
      </w:r>
      <w:r w:rsidR="00772188" w:rsidRPr="00BC7226">
        <w:rPr>
          <w:rFonts w:cs="Arial"/>
        </w:rPr>
        <w:t xml:space="preserve"> </w:t>
      </w:r>
      <w:r w:rsidR="00431423" w:rsidRPr="00BC7226">
        <w:rPr>
          <w:rFonts w:cs="Arial"/>
        </w:rPr>
        <w:t xml:space="preserve">Puharjeva ulica </w:t>
      </w:r>
      <w:r w:rsidR="00902E89" w:rsidRPr="00BC7226">
        <w:rPr>
          <w:rFonts w:cs="Arial"/>
        </w:rPr>
        <w:t xml:space="preserve">8 (IM2): </w:t>
      </w:r>
      <w:proofErr w:type="spellStart"/>
      <w:r w:rsidR="00902E89" w:rsidRPr="00BC7226">
        <w:rPr>
          <w:rFonts w:cs="Arial"/>
        </w:rPr>
        <w:t>Ldvn</w:t>
      </w:r>
      <w:proofErr w:type="spellEnd"/>
      <w:r w:rsidR="00902E89" w:rsidRPr="00BC7226">
        <w:rPr>
          <w:rFonts w:cs="Arial"/>
        </w:rPr>
        <w:t xml:space="preserve"> 50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Ldan</w:t>
      </w:r>
      <w:proofErr w:type="spellEnd"/>
      <w:r w:rsidR="00902E89" w:rsidRPr="00BC7226">
        <w:rPr>
          <w:rFonts w:cs="Arial"/>
        </w:rPr>
        <w:t xml:space="preserve"> 53 </w:t>
      </w:r>
      <w:proofErr w:type="spellStart"/>
      <w:r w:rsidR="00902E89" w:rsidRPr="00BC7226">
        <w:rPr>
          <w:rFonts w:cs="Arial"/>
        </w:rPr>
        <w:t>dBA</w:t>
      </w:r>
      <w:proofErr w:type="spellEnd"/>
      <w:r w:rsidR="00902E89" w:rsidRPr="00BC7226">
        <w:rPr>
          <w:rFonts w:cs="Arial"/>
        </w:rPr>
        <w:t>,</w:t>
      </w:r>
      <w:r w:rsidR="00772188" w:rsidRPr="00BC7226">
        <w:rPr>
          <w:rFonts w:cs="Arial"/>
        </w:rPr>
        <w:t xml:space="preserve"> </w:t>
      </w:r>
      <w:r w:rsidR="00431423" w:rsidRPr="00BC7226">
        <w:rPr>
          <w:rFonts w:cs="Arial"/>
        </w:rPr>
        <w:t xml:space="preserve">Puharjeva ulica </w:t>
      </w:r>
      <w:r w:rsidR="00902E89" w:rsidRPr="00BC7226">
        <w:rPr>
          <w:rFonts w:cs="Arial"/>
        </w:rPr>
        <w:t xml:space="preserve">10 (IM3): </w:t>
      </w:r>
      <w:proofErr w:type="spellStart"/>
      <w:r w:rsidR="00902E89" w:rsidRPr="00BC7226">
        <w:rPr>
          <w:rFonts w:cs="Arial"/>
        </w:rPr>
        <w:t>Ldvn</w:t>
      </w:r>
      <w:proofErr w:type="spellEnd"/>
      <w:r w:rsidR="00902E89" w:rsidRPr="00BC7226">
        <w:rPr>
          <w:rFonts w:cs="Arial"/>
        </w:rPr>
        <w:t xml:space="preserve"> 51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Ldan</w:t>
      </w:r>
      <w:proofErr w:type="spellEnd"/>
      <w:r w:rsidR="00902E89" w:rsidRPr="00BC7226">
        <w:rPr>
          <w:rFonts w:cs="Arial"/>
        </w:rPr>
        <w:t xml:space="preserve"> 54 </w:t>
      </w:r>
      <w:proofErr w:type="spellStart"/>
      <w:r w:rsidR="00902E89" w:rsidRPr="00BC7226">
        <w:rPr>
          <w:rFonts w:cs="Arial"/>
        </w:rPr>
        <w:t>dBA</w:t>
      </w:r>
      <w:proofErr w:type="spellEnd"/>
      <w:r w:rsidR="00902E89" w:rsidRPr="00BC7226">
        <w:rPr>
          <w:rFonts w:cs="Arial"/>
        </w:rPr>
        <w:t>,</w:t>
      </w:r>
      <w:r w:rsidR="00772188" w:rsidRPr="00BC7226">
        <w:rPr>
          <w:rFonts w:cs="Arial"/>
        </w:rPr>
        <w:t xml:space="preserve"> </w:t>
      </w:r>
      <w:r w:rsidR="00431423" w:rsidRPr="00BC7226">
        <w:rPr>
          <w:rFonts w:cs="Arial"/>
        </w:rPr>
        <w:t xml:space="preserve">Vošnjakova ulica </w:t>
      </w:r>
      <w:r w:rsidR="00902E89" w:rsidRPr="00BC7226">
        <w:rPr>
          <w:rFonts w:cs="Arial"/>
        </w:rPr>
        <w:t xml:space="preserve">5 (IM4): </w:t>
      </w:r>
      <w:proofErr w:type="spellStart"/>
      <w:r w:rsidR="00902E89" w:rsidRPr="00BC7226">
        <w:rPr>
          <w:rFonts w:cs="Arial"/>
        </w:rPr>
        <w:t>Ldvn</w:t>
      </w:r>
      <w:proofErr w:type="spellEnd"/>
      <w:r w:rsidR="00902E89" w:rsidRPr="00BC7226">
        <w:rPr>
          <w:rFonts w:cs="Arial"/>
        </w:rPr>
        <w:t xml:space="preserve"> 48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Ldan</w:t>
      </w:r>
      <w:proofErr w:type="spellEnd"/>
      <w:r w:rsidR="00902E89" w:rsidRPr="00BC7226">
        <w:rPr>
          <w:rFonts w:cs="Arial"/>
        </w:rPr>
        <w:t xml:space="preserve"> 51 </w:t>
      </w:r>
      <w:proofErr w:type="spellStart"/>
      <w:r w:rsidR="00902E89" w:rsidRPr="00BC7226">
        <w:rPr>
          <w:rFonts w:cs="Arial"/>
        </w:rPr>
        <w:t>dBA</w:t>
      </w:r>
      <w:proofErr w:type="spellEnd"/>
      <w:r w:rsidR="00902E89" w:rsidRPr="00BC7226">
        <w:rPr>
          <w:rFonts w:cs="Arial"/>
        </w:rPr>
        <w:t>,</w:t>
      </w:r>
      <w:r w:rsidR="00772188" w:rsidRPr="00BC7226">
        <w:rPr>
          <w:rFonts w:cs="Arial"/>
        </w:rPr>
        <w:t xml:space="preserve"> </w:t>
      </w:r>
      <w:r w:rsidR="00431423" w:rsidRPr="00BC7226">
        <w:rPr>
          <w:rFonts w:cs="Arial"/>
        </w:rPr>
        <w:t xml:space="preserve">Tivolska cesta </w:t>
      </w:r>
      <w:r w:rsidR="00902E89" w:rsidRPr="00BC7226">
        <w:rPr>
          <w:rFonts w:cs="Arial"/>
        </w:rPr>
        <w:t xml:space="preserve">36 (IM5): </w:t>
      </w:r>
      <w:proofErr w:type="spellStart"/>
      <w:r w:rsidR="00902E89" w:rsidRPr="00BC7226">
        <w:rPr>
          <w:rFonts w:cs="Arial"/>
        </w:rPr>
        <w:t>Ldvn</w:t>
      </w:r>
      <w:proofErr w:type="spellEnd"/>
      <w:r w:rsidR="00902E89" w:rsidRPr="00BC7226">
        <w:rPr>
          <w:rFonts w:cs="Arial"/>
        </w:rPr>
        <w:t xml:space="preserve"> 46 </w:t>
      </w:r>
      <w:proofErr w:type="spellStart"/>
      <w:r w:rsidR="00902E89" w:rsidRPr="00BC7226">
        <w:rPr>
          <w:rFonts w:cs="Arial"/>
        </w:rPr>
        <w:t>dBA</w:t>
      </w:r>
      <w:proofErr w:type="spellEnd"/>
      <w:r w:rsidR="00902E89" w:rsidRPr="00BC7226">
        <w:rPr>
          <w:rFonts w:cs="Arial"/>
        </w:rPr>
        <w:t xml:space="preserve">, </w:t>
      </w:r>
      <w:proofErr w:type="spellStart"/>
      <w:r w:rsidR="00902E89" w:rsidRPr="00BC7226">
        <w:rPr>
          <w:rFonts w:cs="Arial"/>
        </w:rPr>
        <w:t>Ldan</w:t>
      </w:r>
      <w:proofErr w:type="spellEnd"/>
      <w:r w:rsidR="00902E89" w:rsidRPr="00BC7226">
        <w:rPr>
          <w:rFonts w:cs="Arial"/>
        </w:rPr>
        <w:t xml:space="preserve"> 49 </w:t>
      </w:r>
      <w:proofErr w:type="spellStart"/>
      <w:r w:rsidR="00902E89" w:rsidRPr="00BC7226">
        <w:rPr>
          <w:rFonts w:cs="Arial"/>
        </w:rPr>
        <w:t>dBA</w:t>
      </w:r>
      <w:proofErr w:type="spellEnd"/>
      <w:r w:rsidR="00902E89" w:rsidRPr="00BC7226">
        <w:rPr>
          <w:rFonts w:cs="Arial"/>
        </w:rPr>
        <w:t>.</w:t>
      </w:r>
      <w:r w:rsidR="00772188" w:rsidRPr="00BC7226">
        <w:rPr>
          <w:rFonts w:cs="Arial"/>
        </w:rPr>
        <w:t xml:space="preserve"> </w:t>
      </w:r>
      <w:r w:rsidR="00902E89" w:rsidRPr="00BC7226">
        <w:rPr>
          <w:rFonts w:cs="Arial"/>
        </w:rPr>
        <w:t xml:space="preserve">Celotna obremenitev (skupaj z gradbiščem) je enaka obstoječi obremenitvi zaradi cest in železnic, saj so vrednosti kazalcev gradbišča več kot 10 </w:t>
      </w:r>
      <w:proofErr w:type="spellStart"/>
      <w:r w:rsidR="00902E89" w:rsidRPr="00BC7226">
        <w:rPr>
          <w:rFonts w:cs="Arial"/>
        </w:rPr>
        <w:t>dBA</w:t>
      </w:r>
      <w:proofErr w:type="spellEnd"/>
      <w:r w:rsidR="00902E89" w:rsidRPr="00BC7226">
        <w:rPr>
          <w:rFonts w:cs="Arial"/>
        </w:rPr>
        <w:t xml:space="preserve"> pod obstoječo obremenitvijo.</w:t>
      </w:r>
      <w:r w:rsidR="00772188" w:rsidRPr="00BC7226">
        <w:rPr>
          <w:rFonts w:cs="Arial"/>
        </w:rPr>
        <w:t xml:space="preserve"> </w:t>
      </w:r>
      <w:r w:rsidR="00902E89" w:rsidRPr="00BC7226">
        <w:rPr>
          <w:rFonts w:cs="Arial"/>
        </w:rPr>
        <w:t>V vplivnem območju ni stavb z varovanimi prostori, stavbe z varovanimi prostori so oddaljene več kot 50 m od vplivnega območja.</w:t>
      </w:r>
    </w:p>
    <w:p w:rsidR="00902E89" w:rsidRPr="00BC7226" w:rsidRDefault="00902E89" w:rsidP="00BC7226">
      <w:pPr>
        <w:tabs>
          <w:tab w:val="left" w:pos="567"/>
        </w:tabs>
        <w:spacing w:line="276" w:lineRule="auto"/>
        <w:ind w:left="567" w:right="-8" w:hanging="567"/>
        <w:rPr>
          <w:rFonts w:cs="Arial"/>
        </w:rPr>
      </w:pPr>
    </w:p>
    <w:p w:rsidR="00902E89" w:rsidRPr="00BC7226" w:rsidRDefault="00902E89" w:rsidP="00BC7226">
      <w:pPr>
        <w:tabs>
          <w:tab w:val="left" w:pos="0"/>
        </w:tabs>
        <w:spacing w:line="276" w:lineRule="auto"/>
        <w:ind w:right="-8"/>
        <w:rPr>
          <w:rFonts w:cs="Arial"/>
        </w:rPr>
      </w:pPr>
      <w:r w:rsidRPr="00BC7226">
        <w:rPr>
          <w:rFonts w:cs="Arial"/>
        </w:rPr>
        <w:t>Poleg s projektom predvidenih ukrepov (gradbiščna ograja) je upravni organ v točki</w:t>
      </w:r>
      <w:r w:rsidR="00772188" w:rsidRPr="00BC7226">
        <w:rPr>
          <w:rFonts w:cs="Arial"/>
        </w:rPr>
        <w:t xml:space="preserve"> V./4. i</w:t>
      </w:r>
      <w:r w:rsidRPr="00BC7226">
        <w:rPr>
          <w:rFonts w:cs="Arial"/>
        </w:rPr>
        <w:t xml:space="preserve">zreka tega dovoljenja določil še dodatne omilitvene ukrepe v zvezi s časovno omejitvijo časa gradbenih del, zahteve po izklapljanju motorjev gradbenih strojev v času postanka, parkiranja, izogibanju impulznemu hrupu. </w:t>
      </w:r>
    </w:p>
    <w:p w:rsidR="00902E89" w:rsidRPr="00BC7226" w:rsidRDefault="00902E89" w:rsidP="00BC7226">
      <w:pPr>
        <w:tabs>
          <w:tab w:val="left" w:pos="567"/>
        </w:tabs>
        <w:spacing w:line="276" w:lineRule="auto"/>
        <w:ind w:left="567" w:right="-8" w:hanging="567"/>
        <w:rPr>
          <w:rFonts w:cs="Arial"/>
        </w:rPr>
      </w:pPr>
    </w:p>
    <w:p w:rsidR="004C7652" w:rsidRPr="00BC7226" w:rsidRDefault="005753D6" w:rsidP="00BC7226">
      <w:pPr>
        <w:pStyle w:val="Obrazloitev11"/>
        <w:spacing w:line="276" w:lineRule="auto"/>
        <w:ind w:right="-8"/>
        <w:rPr>
          <w:rFonts w:cs="Arial"/>
        </w:rPr>
      </w:pPr>
      <w:r w:rsidRPr="00BC7226">
        <w:rPr>
          <w:rFonts w:cs="Arial"/>
        </w:rPr>
        <w:t>Varstvo pred svetlobnim onesnaževanjem</w:t>
      </w:r>
    </w:p>
    <w:p w:rsidR="00902E89" w:rsidRPr="00BC7226" w:rsidRDefault="00902E89" w:rsidP="00BC7226">
      <w:pPr>
        <w:spacing w:line="276" w:lineRule="auto"/>
        <w:ind w:right="-8"/>
        <w:rPr>
          <w:rFonts w:cs="Arial"/>
        </w:rPr>
      </w:pPr>
    </w:p>
    <w:p w:rsidR="00902E89" w:rsidRPr="00BC7226" w:rsidRDefault="00902E89" w:rsidP="00BC7226">
      <w:pPr>
        <w:spacing w:line="276" w:lineRule="auto"/>
        <w:ind w:right="-8"/>
        <w:rPr>
          <w:rFonts w:cs="Arial"/>
        </w:rPr>
      </w:pPr>
      <w:r w:rsidRPr="00BC7226">
        <w:rPr>
          <w:rFonts w:cs="Arial"/>
        </w:rPr>
        <w:t>Lokacija posega se nahaja ob ožjem mestnem jedru, ki je opremljeno z javno razsvetljavo, na večini stavb v okolici so svetlobni napisi. Z javno razsvetljavo so opremljene tudi sicer precej prometne obodne ceste (Celovška cesta, Bleiweisova cesta).</w:t>
      </w:r>
      <w:r w:rsidR="00772188" w:rsidRPr="00BC7226">
        <w:rPr>
          <w:rFonts w:cs="Arial"/>
        </w:rPr>
        <w:t xml:space="preserve"> </w:t>
      </w:r>
      <w:r w:rsidRPr="00BC7226">
        <w:rPr>
          <w:rFonts w:cs="Arial"/>
        </w:rPr>
        <w:t>V obstoječem stanju je na lokaciji posega obstoječ kompleks kopališča Ilirija, ki ima neustrezno zunanjo razsvetljavo.</w:t>
      </w:r>
      <w:r w:rsidR="003C4ABB" w:rsidRPr="00BC7226">
        <w:rPr>
          <w:rFonts w:cs="Arial"/>
        </w:rPr>
        <w:t xml:space="preserve"> Javna razsvetljava ustreza pogojem Uredbe o mejnih vrednostih svetlobnega onesnaževanja okolja (Uradni list RS, št. 81/07, 109/07, 62/10, 46/13).</w:t>
      </w:r>
    </w:p>
    <w:p w:rsidR="005753D6" w:rsidRPr="00BC7226" w:rsidRDefault="005753D6" w:rsidP="00BC7226">
      <w:pPr>
        <w:spacing w:line="276" w:lineRule="auto"/>
        <w:ind w:right="-8"/>
        <w:rPr>
          <w:rFonts w:cs="Arial"/>
        </w:rPr>
      </w:pPr>
    </w:p>
    <w:p w:rsidR="005753D6" w:rsidRPr="00BC7226" w:rsidRDefault="005753D6" w:rsidP="00BC7226">
      <w:pPr>
        <w:pStyle w:val="Obrazloitev11a"/>
        <w:spacing w:line="276" w:lineRule="auto"/>
        <w:ind w:right="-8"/>
        <w:rPr>
          <w:rFonts w:cs="Arial"/>
        </w:rPr>
      </w:pPr>
      <w:r w:rsidRPr="00BC7226">
        <w:rPr>
          <w:rFonts w:cs="Arial"/>
        </w:rPr>
        <w:t xml:space="preserve">Pričakovani vplivi v času </w:t>
      </w:r>
      <w:r w:rsidR="003C4ABB" w:rsidRPr="00BC7226">
        <w:rPr>
          <w:rFonts w:cs="Arial"/>
        </w:rPr>
        <w:t>obratovanja</w:t>
      </w:r>
      <w:r w:rsidRPr="00BC7226">
        <w:rPr>
          <w:rFonts w:cs="Arial"/>
        </w:rPr>
        <w:t xml:space="preserve"> in pogoji</w:t>
      </w:r>
    </w:p>
    <w:p w:rsidR="005753D6" w:rsidRPr="00BC7226" w:rsidRDefault="005753D6" w:rsidP="00BC7226">
      <w:pPr>
        <w:tabs>
          <w:tab w:val="left" w:pos="567"/>
        </w:tabs>
        <w:spacing w:line="276" w:lineRule="auto"/>
        <w:ind w:right="-8"/>
        <w:rPr>
          <w:rFonts w:cs="Arial"/>
        </w:rPr>
      </w:pPr>
    </w:p>
    <w:p w:rsidR="003C4ABB" w:rsidRPr="00BC7226" w:rsidRDefault="00772188" w:rsidP="00BC7226">
      <w:pPr>
        <w:tabs>
          <w:tab w:val="left" w:pos="567"/>
        </w:tabs>
        <w:spacing w:line="276" w:lineRule="auto"/>
        <w:ind w:right="-8"/>
        <w:rPr>
          <w:rFonts w:cs="Arial"/>
        </w:rPr>
      </w:pPr>
      <w:r w:rsidRPr="00BC7226">
        <w:rPr>
          <w:rFonts w:cs="Arial"/>
        </w:rPr>
        <w:t xml:space="preserve">Na </w:t>
      </w:r>
      <w:r w:rsidR="003C4ABB" w:rsidRPr="00BC7226">
        <w:rPr>
          <w:rFonts w:cs="Arial"/>
        </w:rPr>
        <w:t>območju</w:t>
      </w:r>
      <w:r w:rsidRPr="00BC7226">
        <w:rPr>
          <w:rFonts w:cs="Arial"/>
        </w:rPr>
        <w:t xml:space="preserve"> posega</w:t>
      </w:r>
      <w:r w:rsidR="003C4ABB" w:rsidRPr="00BC7226">
        <w:rPr>
          <w:rFonts w:cs="Arial"/>
        </w:rPr>
        <w:t xml:space="preserve"> se predvidi ambientalna in funkcionalna razsvetljava za osvetlitev zunanjih pohodnih in </w:t>
      </w:r>
      <w:proofErr w:type="spellStart"/>
      <w:r w:rsidR="003C4ABB" w:rsidRPr="00BC7226">
        <w:rPr>
          <w:rFonts w:cs="Arial"/>
        </w:rPr>
        <w:t>povoznih</w:t>
      </w:r>
      <w:proofErr w:type="spellEnd"/>
      <w:r w:rsidR="003C4ABB" w:rsidRPr="00BC7226">
        <w:rPr>
          <w:rFonts w:cs="Arial"/>
        </w:rPr>
        <w:t xml:space="preserve"> površin, športnih igrišč, </w:t>
      </w:r>
      <w:proofErr w:type="spellStart"/>
      <w:r w:rsidR="003C4ABB" w:rsidRPr="00BC7226">
        <w:rPr>
          <w:rFonts w:cs="Arial"/>
        </w:rPr>
        <w:t>nadkritega</w:t>
      </w:r>
      <w:proofErr w:type="spellEnd"/>
      <w:r w:rsidR="003C4ABB" w:rsidRPr="00BC7226">
        <w:rPr>
          <w:rFonts w:cs="Arial"/>
        </w:rPr>
        <w:t xml:space="preserve"> trga pred vhodnim delom v objekt ter </w:t>
      </w:r>
      <w:proofErr w:type="spellStart"/>
      <w:r w:rsidR="003C4ABB" w:rsidRPr="00BC7226">
        <w:rPr>
          <w:rFonts w:cs="Arial"/>
        </w:rPr>
        <w:t>Lattermannovega</w:t>
      </w:r>
      <w:proofErr w:type="spellEnd"/>
      <w:r w:rsidR="003C4ABB" w:rsidRPr="00BC7226">
        <w:rPr>
          <w:rFonts w:cs="Arial"/>
        </w:rPr>
        <w:t xml:space="preserve"> drevoreda.</w:t>
      </w:r>
      <w:r w:rsidRPr="00BC7226">
        <w:rPr>
          <w:rFonts w:cs="Arial"/>
        </w:rPr>
        <w:t xml:space="preserve"> </w:t>
      </w:r>
      <w:r w:rsidR="003C4ABB" w:rsidRPr="00BC7226">
        <w:rPr>
          <w:rFonts w:cs="Arial"/>
        </w:rPr>
        <w:t xml:space="preserve">Zunanje površine, poti in drevesne gruče bodo osvetljene s svetili na nižjih stebričkih (1 m) in višjih </w:t>
      </w:r>
      <w:proofErr w:type="spellStart"/>
      <w:r w:rsidR="003C4ABB" w:rsidRPr="00BC7226">
        <w:rPr>
          <w:rFonts w:cs="Arial"/>
        </w:rPr>
        <w:t>kandelabrih</w:t>
      </w:r>
      <w:proofErr w:type="spellEnd"/>
      <w:r w:rsidR="003C4ABB" w:rsidRPr="00BC7226">
        <w:rPr>
          <w:rFonts w:cs="Arial"/>
        </w:rPr>
        <w:t xml:space="preserve"> (3 m) z vgrajenimi LED svetilkami, ki bodo svetile izključno pod horizontalno ravnjo svetilke; snop svetlobe vseh svetilk bo obrnjen navzdol, delež navzgor usmerjenega svetlobnega toka bo 0%, skladno s 4. členom Uredbe o mejnih vrednostih svetlobnega onesnaževanja okolja (U</w:t>
      </w:r>
      <w:r w:rsidRPr="00BC7226">
        <w:rPr>
          <w:rFonts w:cs="Arial"/>
        </w:rPr>
        <w:t>radni list</w:t>
      </w:r>
      <w:r w:rsidR="003C4ABB" w:rsidRPr="00BC7226">
        <w:rPr>
          <w:rFonts w:cs="Arial"/>
        </w:rPr>
        <w:t xml:space="preserve"> RS, št. 81/07, 109/07, 62/10, 46/13). Temperatura barve teh svetilk ne bo presegala 3000 K. Takšna barva svetlobe je ljudem prijaznejša in ima manjši vpliv na nočno aktivne živali, saj te najbolj privlači svetloba s poudarjenim modrim delom spektra.</w:t>
      </w:r>
    </w:p>
    <w:p w:rsidR="003C4ABB" w:rsidRPr="00BC7226" w:rsidRDefault="003C4ABB" w:rsidP="00BC7226">
      <w:pPr>
        <w:tabs>
          <w:tab w:val="left" w:pos="567"/>
        </w:tabs>
        <w:spacing w:line="276" w:lineRule="auto"/>
        <w:ind w:right="-8"/>
        <w:rPr>
          <w:rFonts w:cs="Arial"/>
        </w:rPr>
      </w:pPr>
      <w:r w:rsidRPr="00BC7226">
        <w:rPr>
          <w:rFonts w:cs="Arial"/>
        </w:rPr>
        <w:t xml:space="preserve">Športni del se deli na tekaško stezo in športna igrišča, ki bodo osvetljena s svetili na visokih stebrih. Steza bo osvetljena z LED svetili nižje intenzitete (100 </w:t>
      </w:r>
      <w:proofErr w:type="spellStart"/>
      <w:r w:rsidRPr="00BC7226">
        <w:rPr>
          <w:rFonts w:cs="Arial"/>
        </w:rPr>
        <w:t>lux</w:t>
      </w:r>
      <w:proofErr w:type="spellEnd"/>
      <w:r w:rsidRPr="00BC7226">
        <w:rPr>
          <w:rFonts w:cs="Arial"/>
        </w:rPr>
        <w:t xml:space="preserve">), športna igrišča pa z LED svetili višje intenzitete (300 </w:t>
      </w:r>
      <w:proofErr w:type="spellStart"/>
      <w:r w:rsidRPr="00BC7226">
        <w:rPr>
          <w:rFonts w:cs="Arial"/>
        </w:rPr>
        <w:t>lux</w:t>
      </w:r>
      <w:proofErr w:type="spellEnd"/>
      <w:r w:rsidRPr="00BC7226">
        <w:rPr>
          <w:rFonts w:cs="Arial"/>
        </w:rPr>
        <w:t>), vsa svetila za razsvetljavo športnih površin bodo tipa LED in izvedena tako, da delež svetlobnega toka nad horizontalno ravnino ne bo presegal 5%, kar je skladno s 14. členom Uredbe o mejnih vrednostih sv</w:t>
      </w:r>
      <w:r w:rsidR="00772188" w:rsidRPr="00BC7226">
        <w:rPr>
          <w:rFonts w:cs="Arial"/>
        </w:rPr>
        <w:t>etlobnega onesnaževanja okolja</w:t>
      </w:r>
      <w:r w:rsidRPr="00BC7226">
        <w:rPr>
          <w:rFonts w:cs="Arial"/>
        </w:rPr>
        <w:t>. Temperature barve svetilk ne bo presegala 3000 K.</w:t>
      </w:r>
    </w:p>
    <w:p w:rsidR="005753D6" w:rsidRPr="00BC7226" w:rsidRDefault="003C4ABB" w:rsidP="00BC7226">
      <w:pPr>
        <w:tabs>
          <w:tab w:val="left" w:pos="567"/>
        </w:tabs>
        <w:spacing w:line="276" w:lineRule="auto"/>
        <w:ind w:right="-8"/>
        <w:rPr>
          <w:rFonts w:cs="Arial"/>
        </w:rPr>
      </w:pPr>
      <w:r w:rsidRPr="00BC7226">
        <w:rPr>
          <w:rFonts w:cs="Arial"/>
        </w:rPr>
        <w:t>Svetila bodo prižgana samo v času uporabe zunanjih površin ter obratovanja objekta (tako športni, kot parkovni del). Razsvetljavo športnih igrišč se bo izklapljalo najpozneje do 22:00 ali najpozneje eno uro po koncu športne ali druge prireditve.</w:t>
      </w:r>
    </w:p>
    <w:p w:rsidR="003C4ABB" w:rsidRPr="00BC7226" w:rsidRDefault="003C4ABB" w:rsidP="00BC7226">
      <w:pPr>
        <w:spacing w:line="276" w:lineRule="auto"/>
        <w:ind w:right="-8"/>
        <w:rPr>
          <w:rFonts w:cs="Arial"/>
        </w:rPr>
      </w:pPr>
      <w:r w:rsidRPr="00BC7226">
        <w:rPr>
          <w:rFonts w:cs="Arial"/>
        </w:rPr>
        <w:t xml:space="preserve">Izjema je osvetlitev </w:t>
      </w:r>
      <w:proofErr w:type="spellStart"/>
      <w:r w:rsidRPr="00BC7226">
        <w:rPr>
          <w:rFonts w:cs="Arial"/>
        </w:rPr>
        <w:t>Lattermannovega</w:t>
      </w:r>
      <w:proofErr w:type="spellEnd"/>
      <w:r w:rsidRPr="00BC7226">
        <w:rPr>
          <w:rFonts w:cs="Arial"/>
        </w:rPr>
        <w:t xml:space="preserve"> drevoreda, ki služi kot javna pot in bo z nižjo intenziteto osvetljen celo noč (moč svetil ocenjena na 500 W, gre za osvetlitev pod streho).</w:t>
      </w:r>
    </w:p>
    <w:p w:rsidR="003C4ABB" w:rsidRPr="00BC7226" w:rsidRDefault="003C4ABB" w:rsidP="00BC7226">
      <w:pPr>
        <w:spacing w:line="276" w:lineRule="auto"/>
        <w:ind w:right="-8"/>
        <w:rPr>
          <w:rFonts w:cs="Arial"/>
        </w:rPr>
      </w:pPr>
      <w:r w:rsidRPr="00BC7226">
        <w:rPr>
          <w:rFonts w:cs="Arial"/>
        </w:rPr>
        <w:t>Parkovni del v velikosti 4.700 m</w:t>
      </w:r>
      <w:r w:rsidR="00772188" w:rsidRPr="00BC7226">
        <w:rPr>
          <w:rFonts w:cs="Arial"/>
        </w:rPr>
        <w:t>²</w:t>
      </w:r>
      <w:r w:rsidRPr="00BC7226">
        <w:rPr>
          <w:rFonts w:cs="Arial"/>
        </w:rPr>
        <w:t xml:space="preserve"> bo osvetljen s svetilkami skupne moči 300 W, kar znese 0,063 W/m</w:t>
      </w:r>
      <w:r w:rsidR="00772188" w:rsidRPr="00BC7226">
        <w:rPr>
          <w:rFonts w:cs="Arial"/>
        </w:rPr>
        <w:t>²</w:t>
      </w:r>
      <w:r w:rsidRPr="00BC7226">
        <w:rPr>
          <w:rFonts w:cs="Arial"/>
        </w:rPr>
        <w:t>.</w:t>
      </w:r>
    </w:p>
    <w:p w:rsidR="003C4ABB" w:rsidRPr="00BC7226" w:rsidRDefault="003C4ABB" w:rsidP="00BC7226">
      <w:pPr>
        <w:spacing w:line="276" w:lineRule="auto"/>
        <w:ind w:right="-8"/>
        <w:rPr>
          <w:rFonts w:cs="Arial"/>
        </w:rPr>
      </w:pPr>
      <w:r w:rsidRPr="00BC7226">
        <w:rPr>
          <w:rFonts w:cs="Arial"/>
        </w:rPr>
        <w:lastRenderedPageBreak/>
        <w:t>Pri osvetlitvi zunanjih površin se bo upoštevalo določila 8. člena Uredbe o mejnih vrednostih svetlobnega onesnaževanja okolja.</w:t>
      </w:r>
    </w:p>
    <w:p w:rsidR="003C4ABB" w:rsidRPr="00BC7226" w:rsidRDefault="003C4ABB" w:rsidP="00BC7226">
      <w:pPr>
        <w:spacing w:line="276" w:lineRule="auto"/>
        <w:ind w:right="-8"/>
        <w:rPr>
          <w:rFonts w:cs="Arial"/>
        </w:rPr>
      </w:pPr>
      <w:r w:rsidRPr="00BC7226">
        <w:rPr>
          <w:rFonts w:cs="Arial"/>
        </w:rPr>
        <w:t>Dokončen izbor svetilk in njihova lokacija bosta določena v PZI dokumentaciji.</w:t>
      </w:r>
    </w:p>
    <w:p w:rsidR="003C4ABB" w:rsidRPr="00BC7226" w:rsidRDefault="003C4ABB" w:rsidP="00BC7226">
      <w:pPr>
        <w:spacing w:line="276" w:lineRule="auto"/>
        <w:ind w:right="-8"/>
        <w:rPr>
          <w:rFonts w:cs="Arial"/>
        </w:rPr>
      </w:pPr>
      <w:r w:rsidRPr="00BC7226">
        <w:rPr>
          <w:rFonts w:cs="Arial"/>
        </w:rPr>
        <w:t>Varčno rabo električne energije se bo zagotavljalo z LED svetilkami in krmiljenjem razsvetljave, ki bo izvedeno preko CNS-a, ki bo omogočal poljubno časovno in programsko nastavitev vklopov v odvisnosti od nivoja jakosti zunanje svetlobe.</w:t>
      </w:r>
    </w:p>
    <w:p w:rsidR="003C4ABB" w:rsidRPr="00BC7226" w:rsidRDefault="003C4ABB" w:rsidP="00BC7226">
      <w:pPr>
        <w:spacing w:line="276" w:lineRule="auto"/>
        <w:ind w:right="-8"/>
        <w:rPr>
          <w:rFonts w:cs="Arial"/>
        </w:rPr>
      </w:pPr>
      <w:r w:rsidRPr="00BC7226">
        <w:rPr>
          <w:rFonts w:cs="Arial"/>
        </w:rPr>
        <w:t xml:space="preserve">Kot izhaja iz </w:t>
      </w:r>
      <w:proofErr w:type="spellStart"/>
      <w:r w:rsidRPr="00BC7226">
        <w:rPr>
          <w:rFonts w:cs="Arial"/>
        </w:rPr>
        <w:t>kulturnovarstvenih</w:t>
      </w:r>
      <w:proofErr w:type="spellEnd"/>
      <w:r w:rsidRPr="00BC7226">
        <w:rPr>
          <w:rFonts w:cs="Arial"/>
        </w:rPr>
        <w:t xml:space="preserve"> pogojev oglaševanje dejavnosti kopališča na objektu, razen napisa Kopališče Ilirija, ni sprejemljivo.</w:t>
      </w:r>
      <w:r w:rsidR="00772188" w:rsidRPr="00BC7226">
        <w:rPr>
          <w:rFonts w:cs="Arial"/>
        </w:rPr>
        <w:t xml:space="preserve"> V</w:t>
      </w:r>
      <w:r w:rsidRPr="00BC7226">
        <w:rPr>
          <w:rFonts w:cs="Arial"/>
        </w:rPr>
        <w:t>se obstoječe oglaševanje odstranjeno, novega oglaševanja ne bo.</w:t>
      </w:r>
      <w:r w:rsidR="00772188" w:rsidRPr="00BC7226">
        <w:rPr>
          <w:rFonts w:cs="Arial"/>
        </w:rPr>
        <w:t xml:space="preserve"> </w:t>
      </w:r>
      <w:r w:rsidRPr="00BC7226">
        <w:rPr>
          <w:rFonts w:cs="Arial"/>
        </w:rPr>
        <w:t>V primeru, da bi se napis Kopališče Ilirija osvetlil (po predhodnem dovoljenju ZVKDS), bo treba pri njegovo osvetlitvi upoštevati 13. člen Uredbe o mejnih vrednostih svetlobnega onesnaževanja okolja.</w:t>
      </w:r>
    </w:p>
    <w:p w:rsidR="00772188" w:rsidRPr="00BC7226" w:rsidRDefault="00772188" w:rsidP="00BC7226">
      <w:pPr>
        <w:spacing w:line="276" w:lineRule="auto"/>
        <w:ind w:right="-8"/>
        <w:rPr>
          <w:rFonts w:cs="Arial"/>
        </w:rPr>
      </w:pPr>
    </w:p>
    <w:p w:rsidR="003C4ABB" w:rsidRPr="00BC7226" w:rsidRDefault="003C4ABB" w:rsidP="00BC7226">
      <w:pPr>
        <w:spacing w:line="276" w:lineRule="auto"/>
        <w:ind w:right="-8"/>
        <w:rPr>
          <w:rFonts w:cs="Arial"/>
        </w:rPr>
      </w:pPr>
      <w:r w:rsidRPr="00BC7226">
        <w:rPr>
          <w:rFonts w:cs="Arial"/>
        </w:rPr>
        <w:t>Objekti bodo predvidoma obratovali med 6.00 – 23.00 uro, vse dni v tednu, vse dni v letu.</w:t>
      </w:r>
      <w:r w:rsidR="00772188" w:rsidRPr="00BC7226">
        <w:rPr>
          <w:rFonts w:cs="Arial"/>
        </w:rPr>
        <w:t xml:space="preserve"> </w:t>
      </w:r>
      <w:r w:rsidRPr="00BC7226">
        <w:rPr>
          <w:rFonts w:cs="Arial"/>
        </w:rPr>
        <w:t>Zunanja razsvetljava bo od sončnega vzhoda do sončnega zahoda ugasnjena. V jutranjem času (pred sončnim vzhodom) se bo prižgala največ 30 minut pred začetkom obratovanja in ugasnila največ 30 minut po koncu obratovalnega časa.</w:t>
      </w:r>
      <w:r w:rsidR="00772188" w:rsidRPr="00BC7226">
        <w:rPr>
          <w:rFonts w:cs="Arial"/>
        </w:rPr>
        <w:t xml:space="preserve"> </w:t>
      </w:r>
      <w:r w:rsidRPr="00BC7226">
        <w:rPr>
          <w:rFonts w:cs="Arial"/>
        </w:rPr>
        <w:t xml:space="preserve">17. člen Uredbe o mejnih vrednostih svetlobnega onesnaževanja okolja določa, da mora biti razsvetljava iz 5. do 15. člena te uredbe nameščena tako, da ne presega mejnih vrednosti za osvetljenost na oknih varovanih prostorov iz priloge uredbe; za območje "mesta" veljajo mejne vrednosti: od sončnega zahoda do 24. ure: 10 </w:t>
      </w:r>
      <w:proofErr w:type="spellStart"/>
      <w:r w:rsidRPr="00BC7226">
        <w:rPr>
          <w:rFonts w:cs="Arial"/>
        </w:rPr>
        <w:t>lx</w:t>
      </w:r>
      <w:proofErr w:type="spellEnd"/>
      <w:r w:rsidRPr="00BC7226">
        <w:rPr>
          <w:rFonts w:cs="Arial"/>
        </w:rPr>
        <w:t xml:space="preserve">, od 24. ure do sončnega vzhoda: 2 </w:t>
      </w:r>
      <w:proofErr w:type="spellStart"/>
      <w:r w:rsidRPr="00BC7226">
        <w:rPr>
          <w:rFonts w:cs="Arial"/>
        </w:rPr>
        <w:t>lx</w:t>
      </w:r>
      <w:proofErr w:type="spellEnd"/>
      <w:r w:rsidRPr="00BC7226">
        <w:rPr>
          <w:rFonts w:cs="Arial"/>
        </w:rPr>
        <w:t>.</w:t>
      </w:r>
    </w:p>
    <w:p w:rsidR="00772188" w:rsidRPr="00BC7226" w:rsidRDefault="00772188" w:rsidP="00BC7226">
      <w:pPr>
        <w:spacing w:line="276" w:lineRule="auto"/>
        <w:ind w:right="-8"/>
        <w:rPr>
          <w:rFonts w:cs="Arial"/>
        </w:rPr>
      </w:pPr>
    </w:p>
    <w:p w:rsidR="003C4ABB" w:rsidRPr="00BC7226" w:rsidRDefault="003C4ABB" w:rsidP="00BC7226">
      <w:pPr>
        <w:spacing w:line="276" w:lineRule="auto"/>
        <w:ind w:right="-8"/>
        <w:rPr>
          <w:rFonts w:cs="Arial"/>
        </w:rPr>
      </w:pPr>
      <w:r w:rsidRPr="00BC7226">
        <w:rPr>
          <w:rFonts w:cs="Arial"/>
        </w:rPr>
        <w:t xml:space="preserve">Glede na oddaljenost in lokacijo najbližjih objektov z varovanimi prostori, ki se nahajajo na drugi strani z javno razsvetljavo osvetljene Bleiweisove ceste, in so od lokacije posega oddaljeni 50 m in več (Puharjeva ulica 10, 8 in 6), </w:t>
      </w:r>
      <w:r w:rsidR="00772188" w:rsidRPr="00BC7226">
        <w:rPr>
          <w:rFonts w:cs="Arial"/>
        </w:rPr>
        <w:t xml:space="preserve">se </w:t>
      </w:r>
      <w:r w:rsidRPr="00BC7226">
        <w:rPr>
          <w:rFonts w:cs="Arial"/>
        </w:rPr>
        <w:t>ocenjuje, da v okviru posega predvidena zunanja razsvetljava na osvetljenost oken teh objektov ne bo vplivala.</w:t>
      </w:r>
    </w:p>
    <w:p w:rsidR="00772188" w:rsidRPr="00BC7226" w:rsidRDefault="00772188" w:rsidP="00BC7226">
      <w:pPr>
        <w:spacing w:line="276" w:lineRule="auto"/>
        <w:ind w:right="-8"/>
        <w:rPr>
          <w:rFonts w:cs="Arial"/>
        </w:rPr>
      </w:pPr>
    </w:p>
    <w:p w:rsidR="003C4ABB" w:rsidRPr="00BC7226" w:rsidRDefault="003C4ABB" w:rsidP="00BC7226">
      <w:pPr>
        <w:spacing w:line="276" w:lineRule="auto"/>
        <w:ind w:right="-8"/>
        <w:rPr>
          <w:rFonts w:cs="Arial"/>
        </w:rPr>
      </w:pPr>
      <w:r w:rsidRPr="00BC7226">
        <w:rPr>
          <w:rFonts w:cs="Arial"/>
        </w:rPr>
        <w:t xml:space="preserve">Vpliv posega na svetlobno onesnaževanje v času obratovanja, ob upoštevanju zakonskih in s projektom predvidenih ukrepov, </w:t>
      </w:r>
      <w:r w:rsidR="00772188" w:rsidRPr="00BC7226">
        <w:rPr>
          <w:rFonts w:cs="Arial"/>
        </w:rPr>
        <w:t xml:space="preserve">se </w:t>
      </w:r>
      <w:r w:rsidRPr="00BC7226">
        <w:rPr>
          <w:rFonts w:cs="Arial"/>
        </w:rPr>
        <w:t>ocenjujemo kot</w:t>
      </w:r>
      <w:r w:rsidR="00772188" w:rsidRPr="00BC7226">
        <w:rPr>
          <w:rFonts w:cs="Arial"/>
        </w:rPr>
        <w:t xml:space="preserve"> nebistven za</w:t>
      </w:r>
      <w:r w:rsidR="003B2727" w:rsidRPr="00BC7226">
        <w:rPr>
          <w:rFonts w:cs="Arial"/>
        </w:rPr>
        <w:t>radi izvedbe omilitvenih ukrepov, ki jih je upravni organ določil v točki V./5. izreka tega dovoljenja na podlagi menja Agencije RS za okolje št. 35403-35/2020-4 z dne 16. 4. 2021.</w:t>
      </w:r>
    </w:p>
    <w:p w:rsidR="003C4ABB" w:rsidRPr="00BC7226" w:rsidRDefault="003C4ABB" w:rsidP="00BC7226">
      <w:pPr>
        <w:spacing w:line="276" w:lineRule="auto"/>
        <w:ind w:right="-8"/>
        <w:rPr>
          <w:rFonts w:cs="Arial"/>
        </w:rPr>
      </w:pPr>
    </w:p>
    <w:p w:rsidR="005753D6" w:rsidRPr="00BC7226" w:rsidRDefault="005753D6" w:rsidP="00BC7226">
      <w:pPr>
        <w:pStyle w:val="Obrazloitev11"/>
        <w:spacing w:line="276" w:lineRule="auto"/>
        <w:ind w:right="-8"/>
        <w:rPr>
          <w:rFonts w:cs="Arial"/>
        </w:rPr>
      </w:pPr>
      <w:r w:rsidRPr="00BC7226">
        <w:rPr>
          <w:rFonts w:cs="Arial"/>
        </w:rPr>
        <w:t>Varstvo kulturne dediščine</w:t>
      </w:r>
    </w:p>
    <w:p w:rsidR="005753D6" w:rsidRPr="00BC7226" w:rsidRDefault="005753D6" w:rsidP="00BC7226">
      <w:pPr>
        <w:spacing w:line="276" w:lineRule="auto"/>
        <w:ind w:right="-8"/>
        <w:rPr>
          <w:rFonts w:cs="Arial"/>
        </w:rPr>
      </w:pPr>
    </w:p>
    <w:p w:rsidR="005753D6" w:rsidRPr="00BC7226" w:rsidRDefault="00880C9E" w:rsidP="00BC7226">
      <w:pPr>
        <w:spacing w:line="276" w:lineRule="auto"/>
        <w:ind w:right="-8"/>
        <w:rPr>
          <w:rFonts w:cs="Arial"/>
        </w:rPr>
      </w:pPr>
      <w:r w:rsidRPr="00BC7226">
        <w:rPr>
          <w:rFonts w:cs="Arial"/>
        </w:rPr>
        <w:t>Na območju predvidenega posega so evidentirane naslednje enote kulturne dediščine, ki so vpisane v Register nepremične kulturne dediščine:</w:t>
      </w:r>
    </w:p>
    <w:p w:rsidR="00880C9E" w:rsidRPr="00BC7226" w:rsidRDefault="00880C9E" w:rsidP="00BC7226">
      <w:pPr>
        <w:spacing w:line="276" w:lineRule="auto"/>
        <w:ind w:right="-8"/>
        <w:rPr>
          <w:rFonts w:cs="Arial"/>
        </w:rPr>
      </w:pPr>
    </w:p>
    <w:p w:rsidR="00880C9E" w:rsidRPr="00BC7226" w:rsidRDefault="00880C9E" w:rsidP="00BC7226">
      <w:pPr>
        <w:spacing w:line="276" w:lineRule="auto"/>
        <w:ind w:right="-8"/>
        <w:rPr>
          <w:rFonts w:cs="Arial"/>
        </w:rPr>
      </w:pPr>
      <w:r w:rsidRPr="00BC7226">
        <w:rPr>
          <w:rFonts w:cs="Arial"/>
        </w:rPr>
        <w:t>EŠD 329 Ljubljana – Arheološko najdišče Ljubljana:</w:t>
      </w:r>
    </w:p>
    <w:p w:rsidR="00880C9E" w:rsidRPr="00BC7226" w:rsidRDefault="00880C9E" w:rsidP="00BC7226">
      <w:pPr>
        <w:spacing w:line="276" w:lineRule="auto"/>
        <w:ind w:right="-8"/>
        <w:rPr>
          <w:rFonts w:cs="Arial"/>
        </w:rPr>
      </w:pPr>
      <w:r w:rsidRPr="00BC7226">
        <w:rPr>
          <w:rFonts w:cs="Arial"/>
        </w:rPr>
        <w:t>Območje je razglašeno za arheološki spomenik (Odlok o razglasitvi arheološkega kompleksa v ljubljanskih občinah za kulturni in zgodovinski spomenik; Uradni list SRS, št. 46/90).</w:t>
      </w:r>
      <w:r w:rsidR="003B2727" w:rsidRPr="00BC7226">
        <w:rPr>
          <w:rFonts w:cs="Arial"/>
        </w:rPr>
        <w:t xml:space="preserve"> </w:t>
      </w:r>
      <w:r w:rsidRPr="00BC7226">
        <w:rPr>
          <w:rFonts w:cs="Arial"/>
        </w:rPr>
        <w:t>Območje kopališča Ilirija sodi v sklop severozahodne emonske nekropole, ki se je raztezala od Ajdovščine do stare Šišenske cerkve in na jugu do klasične gimnazije ob severni vpadnici v Emono. V neposredni bližini kopališča so bili pred Delavskim domom odkriti 4 žgani in 6 skeletnih grobov, od teh en sarkofag. Žgan grob je bil odkrit tudi pred Železniško ambulanto. V zidcu na vzhodnem koncu parkirišča pod dvorano Tivoli ob Celovški cesti pa naj bi bila vzidana še dva odlomka nagrobnikov z napisi.</w:t>
      </w:r>
    </w:p>
    <w:p w:rsidR="00880C9E" w:rsidRPr="00BC7226" w:rsidRDefault="009E4FC8" w:rsidP="00BC7226">
      <w:pPr>
        <w:spacing w:line="276" w:lineRule="auto"/>
        <w:ind w:right="-8"/>
        <w:rPr>
          <w:rFonts w:cs="Arial"/>
          <w:color w:val="000000"/>
        </w:rPr>
      </w:pPr>
      <w:r w:rsidRPr="00BC7226">
        <w:rPr>
          <w:rFonts w:cs="Arial"/>
          <w:color w:val="000000"/>
        </w:rPr>
        <w:t xml:space="preserve">Za območje spomenika </w:t>
      </w:r>
      <w:r w:rsidR="00880C9E" w:rsidRPr="00BC7226">
        <w:rPr>
          <w:rFonts w:cs="Arial"/>
          <w:color w:val="000000"/>
        </w:rPr>
        <w:t>velja varstveni rež</w:t>
      </w:r>
      <w:r w:rsidR="003B2727" w:rsidRPr="00BC7226">
        <w:rPr>
          <w:rFonts w:cs="Arial"/>
          <w:color w:val="000000"/>
        </w:rPr>
        <w:t>im v 8. točki navedenega odloka, ki določa, da spada z</w:t>
      </w:r>
      <w:r w:rsidR="00880C9E" w:rsidRPr="00BC7226">
        <w:rPr>
          <w:rFonts w:cs="Arial"/>
          <w:color w:val="000000"/>
        </w:rPr>
        <w:t xml:space="preserve">emljišče v tretjo spomeniško varstveno enoto Odloka o razglasitvi arheološkega kompleksa, kjer arheološki teren še ni v celoti raziskan (tretja točka 3. člena), katerega varstveni režim zahteva pred posegom v </w:t>
      </w:r>
      <w:r w:rsidR="00880C9E" w:rsidRPr="00BC7226">
        <w:rPr>
          <w:rFonts w:cs="Arial"/>
        </w:rPr>
        <w:t>zemeljske</w:t>
      </w:r>
      <w:r w:rsidR="00880C9E" w:rsidRPr="00BC7226">
        <w:rPr>
          <w:rFonts w:cs="Arial"/>
          <w:color w:val="000000"/>
        </w:rPr>
        <w:t xml:space="preserve"> plasti arheološke raziskave; strokovna organizacija, ki bo izvajala raziskovalna dela, je dolžna na prijavo investitorja z raziskavami začeti takoj ter pripraviti na podlagi prvih rezultatov program nadaljnjih raziskav s terminskim planom; na osnovi spomeniško varstvene valorizacije se predvidi </w:t>
      </w:r>
      <w:proofErr w:type="spellStart"/>
      <w:r w:rsidR="00880C9E" w:rsidRPr="00BC7226">
        <w:rPr>
          <w:rFonts w:cs="Arial"/>
          <w:color w:val="000000"/>
        </w:rPr>
        <w:t>prezentacija</w:t>
      </w:r>
      <w:proofErr w:type="spellEnd"/>
      <w:r w:rsidR="00880C9E" w:rsidRPr="00BC7226">
        <w:rPr>
          <w:rFonts w:cs="Arial"/>
          <w:color w:val="000000"/>
        </w:rPr>
        <w:t xml:space="preserve"> ali pa se teren sprosti (tretji odstavek 8. člena). </w:t>
      </w:r>
    </w:p>
    <w:p w:rsidR="00880C9E" w:rsidRPr="00BC7226" w:rsidRDefault="00880C9E" w:rsidP="00BC7226">
      <w:pPr>
        <w:spacing w:line="276" w:lineRule="auto"/>
        <w:ind w:right="-8"/>
        <w:rPr>
          <w:rFonts w:cs="Arial"/>
        </w:rPr>
      </w:pPr>
    </w:p>
    <w:p w:rsidR="009E4FC8" w:rsidRPr="00BC7226" w:rsidRDefault="009E4FC8" w:rsidP="00BC7226">
      <w:pPr>
        <w:spacing w:line="276" w:lineRule="auto"/>
        <w:ind w:right="-8"/>
        <w:rPr>
          <w:rFonts w:cs="Arial"/>
        </w:rPr>
      </w:pPr>
      <w:r w:rsidRPr="00BC7226">
        <w:rPr>
          <w:rFonts w:cs="Arial"/>
        </w:rPr>
        <w:t>EŠD 5621– Ljubljana - Kopališče Ilirija:</w:t>
      </w:r>
    </w:p>
    <w:p w:rsidR="00880C9E" w:rsidRPr="00BC7226" w:rsidRDefault="009E4FC8" w:rsidP="00BC7226">
      <w:pPr>
        <w:spacing w:line="276" w:lineRule="auto"/>
        <w:ind w:right="-8"/>
        <w:rPr>
          <w:rFonts w:cs="Arial"/>
        </w:rPr>
      </w:pPr>
      <w:proofErr w:type="spellStart"/>
      <w:r w:rsidRPr="00BC7226">
        <w:rPr>
          <w:rFonts w:cs="Arial"/>
        </w:rPr>
        <w:lastRenderedPageBreak/>
        <w:t>Funkcionalistična</w:t>
      </w:r>
      <w:proofErr w:type="spellEnd"/>
      <w:r w:rsidRPr="00BC7226">
        <w:rPr>
          <w:rFonts w:cs="Arial"/>
        </w:rPr>
        <w:t xml:space="preserve"> dvoetažna stavba z bazenom in pomožnimi prostori je bila zgrajena po načrtih ing. Stanka Bloudka v letih 1929-30. Nad vhodnim pročeljem stoji bronast kip kopalke (F. Gorše, 1941). Gre za enega izmed starejših športnih objektov v Ljubljani; datira v drugo</w:t>
      </w:r>
      <w:r w:rsidR="00D2167A" w:rsidRPr="00BC7226">
        <w:rPr>
          <w:rFonts w:cs="Arial"/>
        </w:rPr>
        <w:t xml:space="preserve"> četrtino 20. stol., 1929-1930. </w:t>
      </w:r>
      <w:proofErr w:type="spellStart"/>
      <w:r w:rsidRPr="00BC7226">
        <w:rPr>
          <w:rFonts w:cs="Arial"/>
        </w:rPr>
        <w:t>Kulturnovarstveni</w:t>
      </w:r>
      <w:proofErr w:type="spellEnd"/>
      <w:r w:rsidRPr="00BC7226">
        <w:rPr>
          <w:rFonts w:cs="Arial"/>
        </w:rPr>
        <w:t xml:space="preserve"> pogoji za poseg v registrirano nepremično dediščino s</w:t>
      </w:r>
      <w:r w:rsidR="002E1179" w:rsidRPr="00BC7226">
        <w:rPr>
          <w:rFonts w:cs="Arial"/>
        </w:rPr>
        <w:t>o</w:t>
      </w:r>
      <w:r w:rsidRPr="00BC7226">
        <w:rPr>
          <w:rFonts w:cs="Arial"/>
        </w:rPr>
        <w:t xml:space="preserve"> določ</w:t>
      </w:r>
      <w:r w:rsidR="002E1179" w:rsidRPr="00BC7226">
        <w:rPr>
          <w:rFonts w:cs="Arial"/>
        </w:rPr>
        <w:t>eni</w:t>
      </w:r>
      <w:r w:rsidRPr="00BC7226">
        <w:rPr>
          <w:rFonts w:cs="Arial"/>
        </w:rPr>
        <w:t xml:space="preserve"> v prostorske</w:t>
      </w:r>
      <w:r w:rsidR="00D2167A" w:rsidRPr="00BC7226">
        <w:rPr>
          <w:rFonts w:cs="Arial"/>
        </w:rPr>
        <w:t>m</w:t>
      </w:r>
      <w:r w:rsidRPr="00BC7226">
        <w:rPr>
          <w:rFonts w:cs="Arial"/>
        </w:rPr>
        <w:t xml:space="preserve"> akt</w:t>
      </w:r>
      <w:r w:rsidR="00D2167A" w:rsidRPr="00BC7226">
        <w:rPr>
          <w:rFonts w:cs="Arial"/>
        </w:rPr>
        <w:t>u</w:t>
      </w:r>
      <w:r w:rsidRPr="00BC7226">
        <w:rPr>
          <w:rFonts w:cs="Arial"/>
        </w:rPr>
        <w:t xml:space="preserve">. </w:t>
      </w:r>
      <w:r w:rsidR="00D2167A" w:rsidRPr="00BC7226">
        <w:rPr>
          <w:rFonts w:cs="Arial"/>
        </w:rPr>
        <w:t>Z</w:t>
      </w:r>
      <w:r w:rsidRPr="00BC7226">
        <w:rPr>
          <w:rFonts w:cs="Arial"/>
        </w:rPr>
        <w:t xml:space="preserve">a enoto dediščine Ljubljana - Kopališče Ilirija (EŠD 5621) </w:t>
      </w:r>
      <w:r w:rsidR="00D2167A" w:rsidRPr="00BC7226">
        <w:rPr>
          <w:rFonts w:cs="Arial"/>
        </w:rPr>
        <w:t xml:space="preserve">velja </w:t>
      </w:r>
      <w:r w:rsidRPr="00BC7226">
        <w:rPr>
          <w:rFonts w:cs="Arial"/>
        </w:rPr>
        <w:t>varstveni režim, določen v 67. členu Odloka o občinskem prostorskem načrtu Mestne občine Ljubljana — izvedbeni del.</w:t>
      </w:r>
    </w:p>
    <w:p w:rsidR="005753D6" w:rsidRPr="00BC7226" w:rsidRDefault="005753D6" w:rsidP="00BC7226">
      <w:pPr>
        <w:spacing w:line="276" w:lineRule="auto"/>
        <w:ind w:right="-8"/>
        <w:rPr>
          <w:rFonts w:cs="Arial"/>
        </w:rPr>
      </w:pPr>
    </w:p>
    <w:p w:rsidR="005753D6" w:rsidRPr="00BC7226" w:rsidRDefault="005753D6" w:rsidP="00BC7226">
      <w:pPr>
        <w:pStyle w:val="Obrazloitev11a"/>
        <w:spacing w:line="276" w:lineRule="auto"/>
        <w:ind w:right="-8"/>
        <w:rPr>
          <w:rFonts w:cs="Arial"/>
        </w:rPr>
      </w:pPr>
      <w:r w:rsidRPr="00BC7226">
        <w:rPr>
          <w:rFonts w:cs="Arial"/>
        </w:rPr>
        <w:t>Pričakovani vplivi v času gradnje in pogoji</w:t>
      </w:r>
    </w:p>
    <w:p w:rsidR="005753D6" w:rsidRPr="00BC7226" w:rsidRDefault="005753D6" w:rsidP="00BC7226">
      <w:pPr>
        <w:spacing w:line="276" w:lineRule="auto"/>
        <w:ind w:right="-8"/>
        <w:rPr>
          <w:rFonts w:cs="Arial"/>
        </w:rPr>
      </w:pPr>
    </w:p>
    <w:p w:rsidR="00E65F9E" w:rsidRPr="00BC7226" w:rsidRDefault="00F53D36" w:rsidP="00BC7226">
      <w:pPr>
        <w:spacing w:line="276" w:lineRule="auto"/>
        <w:ind w:right="-8"/>
        <w:rPr>
          <w:rFonts w:cs="Arial"/>
        </w:rPr>
      </w:pPr>
      <w:r w:rsidRPr="00BC7226">
        <w:rPr>
          <w:rFonts w:cs="Arial"/>
        </w:rPr>
        <w:t xml:space="preserve">Na podlagi </w:t>
      </w:r>
      <w:proofErr w:type="spellStart"/>
      <w:r w:rsidRPr="00BC7226">
        <w:rPr>
          <w:rFonts w:cs="Arial"/>
        </w:rPr>
        <w:t>kulturnovarstvenega</w:t>
      </w:r>
      <w:proofErr w:type="spellEnd"/>
      <w:r w:rsidRPr="00BC7226">
        <w:rPr>
          <w:rFonts w:cs="Arial"/>
        </w:rPr>
        <w:t xml:space="preserve"> soglasja št. 62240-36/2020/2, z dne 6.</w:t>
      </w:r>
      <w:r w:rsidR="00D2167A" w:rsidRPr="00BC7226">
        <w:rPr>
          <w:rFonts w:cs="Arial"/>
        </w:rPr>
        <w:t xml:space="preserve"> </w:t>
      </w:r>
      <w:r w:rsidRPr="00BC7226">
        <w:rPr>
          <w:rFonts w:cs="Arial"/>
        </w:rPr>
        <w:t>2.</w:t>
      </w:r>
      <w:r w:rsidR="00D2167A" w:rsidRPr="00BC7226">
        <w:rPr>
          <w:rFonts w:cs="Arial"/>
        </w:rPr>
        <w:t xml:space="preserve"> </w:t>
      </w:r>
      <w:r w:rsidRPr="00BC7226">
        <w:rPr>
          <w:rFonts w:cs="Arial"/>
        </w:rPr>
        <w:t xml:space="preserve">2020, so bile marca in aprila 2020 na območju </w:t>
      </w:r>
      <w:r w:rsidR="00582A14" w:rsidRPr="00BC7226">
        <w:rPr>
          <w:rFonts w:cs="Arial"/>
          <w:bCs/>
        </w:rPr>
        <w:t>Enote</w:t>
      </w:r>
      <w:r w:rsidR="008877D5" w:rsidRPr="00BC7226">
        <w:rPr>
          <w:rFonts w:cs="Arial"/>
          <w:bCs/>
        </w:rPr>
        <w:t xml:space="preserve"> 329 Ljubljana – Arheološko najdišče Ljubljana</w:t>
      </w:r>
      <w:r w:rsidR="008877D5" w:rsidRPr="00BC7226">
        <w:rPr>
          <w:rFonts w:cs="Arial"/>
          <w:b/>
          <w:bCs/>
        </w:rPr>
        <w:t xml:space="preserve"> </w:t>
      </w:r>
      <w:r w:rsidRPr="00BC7226">
        <w:rPr>
          <w:rFonts w:cs="Arial"/>
        </w:rPr>
        <w:t>izvedene predhodne arheološke z raziskovalnim postopkom arheološkega testnega izkopa.</w:t>
      </w:r>
      <w:r w:rsidR="002E1179" w:rsidRPr="00BC7226">
        <w:rPr>
          <w:rFonts w:cs="Arial"/>
        </w:rPr>
        <w:t xml:space="preserve"> </w:t>
      </w:r>
      <w:r w:rsidR="00E65F9E" w:rsidRPr="00BC7226">
        <w:rPr>
          <w:rFonts w:cs="Arial"/>
        </w:rPr>
        <w:t>Glede na izvedene arheološke raziskave</w:t>
      </w:r>
      <w:r w:rsidR="002E1179" w:rsidRPr="00BC7226">
        <w:rPr>
          <w:rFonts w:cs="Arial"/>
        </w:rPr>
        <w:t xml:space="preserve">, ki izkazujejo globino in valovitost geološke osnove ter ohranjenost talnih horizontov in </w:t>
      </w:r>
      <w:proofErr w:type="spellStart"/>
      <w:r w:rsidR="002E1179" w:rsidRPr="00BC7226">
        <w:rPr>
          <w:rFonts w:cs="Arial"/>
        </w:rPr>
        <w:t>ornice</w:t>
      </w:r>
      <w:proofErr w:type="spellEnd"/>
      <w:r w:rsidR="002E1179" w:rsidRPr="00BC7226">
        <w:rPr>
          <w:rFonts w:cs="Arial"/>
        </w:rPr>
        <w:t xml:space="preserve"> na obrobju parka Tivoli ob vznožju položnega pobočja Šišenskega hriba z njegovim podaljškom Tivolski vrh, s</w:t>
      </w:r>
      <w:r w:rsidR="00E65F9E" w:rsidRPr="00BC7226">
        <w:rPr>
          <w:rFonts w:cs="Arial"/>
        </w:rPr>
        <w:t>e vpliv posega na kulturno dediščino v času gradnje ocenj</w:t>
      </w:r>
      <w:r w:rsidR="002E1179" w:rsidRPr="00BC7226">
        <w:rPr>
          <w:rFonts w:cs="Arial"/>
        </w:rPr>
        <w:t>uje</w:t>
      </w:r>
      <w:r w:rsidR="00E65F9E" w:rsidRPr="00BC7226">
        <w:rPr>
          <w:rFonts w:cs="Arial"/>
        </w:rPr>
        <w:t xml:space="preserve"> </w:t>
      </w:r>
      <w:r w:rsidR="008877D5" w:rsidRPr="00BC7226">
        <w:rPr>
          <w:rFonts w:cs="Arial"/>
        </w:rPr>
        <w:t xml:space="preserve">kot </w:t>
      </w:r>
      <w:r w:rsidR="00E65F9E" w:rsidRPr="00BC7226">
        <w:rPr>
          <w:rFonts w:cs="Arial"/>
          <w:bCs/>
        </w:rPr>
        <w:t>nebistven, zaradi izvedbe omilitvenih ukrepov</w:t>
      </w:r>
      <w:r w:rsidR="002D693D" w:rsidRPr="00BC7226">
        <w:rPr>
          <w:rFonts w:cs="Arial"/>
          <w:bCs/>
        </w:rPr>
        <w:t xml:space="preserve">, ki jih je upravni organ </w:t>
      </w:r>
      <w:r w:rsidR="008877D5" w:rsidRPr="00BC7226">
        <w:rPr>
          <w:rFonts w:cs="Arial"/>
        </w:rPr>
        <w:t xml:space="preserve">z namenom preprečitve poškodovanja ali uničenja arheoloških ostalin v tleh na območju </w:t>
      </w:r>
      <w:r w:rsidR="008877D5" w:rsidRPr="00BC7226">
        <w:rPr>
          <w:rFonts w:cs="Arial"/>
          <w:bCs/>
        </w:rPr>
        <w:t>Enota 329 Ljubljana – Arheološko najdišče Ljubljana</w:t>
      </w:r>
      <w:r w:rsidR="002E1179" w:rsidRPr="00BC7226">
        <w:rPr>
          <w:rFonts w:cs="Arial"/>
          <w:bCs/>
        </w:rPr>
        <w:t>,</w:t>
      </w:r>
      <w:r w:rsidR="008877D5" w:rsidRPr="00BC7226">
        <w:rPr>
          <w:rFonts w:cs="Arial"/>
          <w:bCs/>
        </w:rPr>
        <w:t xml:space="preserve"> </w:t>
      </w:r>
      <w:r w:rsidR="002D693D" w:rsidRPr="00BC7226">
        <w:rPr>
          <w:rFonts w:cs="Arial"/>
          <w:bCs/>
        </w:rPr>
        <w:t>določil v točki</w:t>
      </w:r>
      <w:r w:rsidR="002E1179" w:rsidRPr="00BC7226">
        <w:rPr>
          <w:rFonts w:cs="Arial"/>
          <w:bCs/>
        </w:rPr>
        <w:t xml:space="preserve"> V./6.</w:t>
      </w:r>
      <w:r w:rsidR="002D693D" w:rsidRPr="00BC7226">
        <w:rPr>
          <w:rFonts w:cs="Arial"/>
          <w:bCs/>
        </w:rPr>
        <w:t xml:space="preserve"> izreka tega dovoljenja.</w:t>
      </w:r>
      <w:r w:rsidR="008877D5" w:rsidRPr="00BC7226">
        <w:rPr>
          <w:rFonts w:cs="Arial"/>
          <w:bCs/>
        </w:rPr>
        <w:t xml:space="preserve"> </w:t>
      </w:r>
    </w:p>
    <w:p w:rsidR="008877D5" w:rsidRPr="00BC7226" w:rsidRDefault="008877D5" w:rsidP="00BC7226">
      <w:pPr>
        <w:spacing w:line="276" w:lineRule="auto"/>
        <w:ind w:right="-8"/>
        <w:rPr>
          <w:rFonts w:cs="Arial"/>
          <w:b/>
          <w:bCs/>
        </w:rPr>
      </w:pPr>
    </w:p>
    <w:p w:rsidR="008877D5" w:rsidRPr="00BC7226" w:rsidRDefault="00D2167A" w:rsidP="00BC7226">
      <w:pPr>
        <w:spacing w:line="276" w:lineRule="auto"/>
        <w:ind w:right="-8"/>
        <w:rPr>
          <w:rFonts w:cs="Arial"/>
        </w:rPr>
      </w:pPr>
      <w:r w:rsidRPr="00BC7226">
        <w:rPr>
          <w:rFonts w:cs="Arial"/>
        </w:rPr>
        <w:t xml:space="preserve">Prav tako </w:t>
      </w:r>
      <w:r w:rsidR="008877D5" w:rsidRPr="00BC7226">
        <w:rPr>
          <w:rFonts w:cs="Arial"/>
        </w:rPr>
        <w:t>je vpliv posega na kulturno dediščino</w:t>
      </w:r>
      <w:r w:rsidRPr="00BC7226">
        <w:rPr>
          <w:rFonts w:cs="Arial"/>
        </w:rPr>
        <w:t xml:space="preserve"> EŠD 5621– Ljubljana - Kopališče Ilirija</w:t>
      </w:r>
      <w:r w:rsidR="008877D5" w:rsidRPr="00BC7226">
        <w:rPr>
          <w:rFonts w:cs="Arial"/>
        </w:rPr>
        <w:t xml:space="preserve"> v času gradnje ocenjen kot </w:t>
      </w:r>
      <w:r w:rsidR="008877D5" w:rsidRPr="00BC7226">
        <w:rPr>
          <w:rFonts w:cs="Arial"/>
          <w:bCs/>
        </w:rPr>
        <w:t xml:space="preserve">nebistven, zaradi izvedbe omilitvenih ukrepov, ki jih je upravni organ </w:t>
      </w:r>
      <w:r w:rsidR="008877D5" w:rsidRPr="00BC7226">
        <w:rPr>
          <w:rFonts w:cs="Arial"/>
        </w:rPr>
        <w:t xml:space="preserve">z namenom preprečitve poškodovanja oz. vpliva </w:t>
      </w:r>
      <w:r w:rsidR="002E1179" w:rsidRPr="00BC7226">
        <w:rPr>
          <w:rFonts w:cs="Arial"/>
          <w:bCs/>
        </w:rPr>
        <w:t>določil v točki V./6. izreka tega dovoljenja</w:t>
      </w:r>
      <w:r w:rsidR="008877D5" w:rsidRPr="00BC7226">
        <w:rPr>
          <w:rFonts w:cs="Arial"/>
        </w:rPr>
        <w:t>.</w:t>
      </w:r>
    </w:p>
    <w:p w:rsidR="002E1179" w:rsidRPr="00BC7226" w:rsidRDefault="002E1179" w:rsidP="00BC7226">
      <w:pPr>
        <w:spacing w:line="276" w:lineRule="auto"/>
        <w:ind w:right="-8"/>
        <w:rPr>
          <w:rFonts w:cs="Arial"/>
        </w:rPr>
      </w:pPr>
    </w:p>
    <w:p w:rsidR="002E1179" w:rsidRPr="00BC7226" w:rsidRDefault="002E1179" w:rsidP="00BC7226">
      <w:pPr>
        <w:spacing w:line="276" w:lineRule="auto"/>
        <w:ind w:right="-8"/>
        <w:rPr>
          <w:rFonts w:cs="Arial"/>
        </w:rPr>
      </w:pPr>
      <w:r w:rsidRPr="00BC7226">
        <w:rPr>
          <w:rFonts w:cs="Arial"/>
        </w:rPr>
        <w:t xml:space="preserve">Dodatni omilitveni ukrepi izhajajo iz </w:t>
      </w:r>
      <w:proofErr w:type="spellStart"/>
      <w:r w:rsidRPr="00BC7226">
        <w:rPr>
          <w:rFonts w:cs="Arial"/>
        </w:rPr>
        <w:t>Kulturnovarstvenega</w:t>
      </w:r>
      <w:proofErr w:type="spellEnd"/>
      <w:r w:rsidRPr="00BC7226">
        <w:rPr>
          <w:rFonts w:cs="Arial"/>
        </w:rPr>
        <w:t xml:space="preserve"> mnenja št. 35102-1175/2017-20 z dne 9. 2. </w:t>
      </w:r>
      <w:r w:rsidR="00D2167A" w:rsidRPr="00BC7226">
        <w:rPr>
          <w:rFonts w:cs="Arial"/>
        </w:rPr>
        <w:t>2021 in se izvedejo v nadaljnjih fazah projektiranja (PZI) in pri sami gradnji.</w:t>
      </w:r>
    </w:p>
    <w:p w:rsidR="005753D6" w:rsidRPr="00BC7226" w:rsidRDefault="005753D6" w:rsidP="00BC7226">
      <w:pPr>
        <w:spacing w:line="276" w:lineRule="auto"/>
        <w:ind w:right="-8"/>
        <w:rPr>
          <w:rFonts w:cs="Arial"/>
        </w:rPr>
      </w:pPr>
    </w:p>
    <w:p w:rsidR="00BD2097" w:rsidRPr="00BC7226" w:rsidRDefault="008B2ED3" w:rsidP="00BC7226">
      <w:pPr>
        <w:pStyle w:val="Obrazloitev11"/>
        <w:spacing w:line="276" w:lineRule="auto"/>
        <w:ind w:right="-8"/>
        <w:rPr>
          <w:rFonts w:cs="Arial"/>
        </w:rPr>
      </w:pPr>
      <w:r w:rsidRPr="00BC7226">
        <w:rPr>
          <w:rFonts w:cs="Arial"/>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w:t>
      </w:r>
      <w:r w:rsidR="000C58AC" w:rsidRPr="00BC7226">
        <w:rPr>
          <w:rFonts w:cs="Arial"/>
        </w:rPr>
        <w:t xml:space="preserve"> </w:t>
      </w:r>
      <w:r w:rsidR="00A21AD3" w:rsidRPr="00BC7226">
        <w:rPr>
          <w:rFonts w:cs="Arial"/>
        </w:rPr>
        <w:t xml:space="preserve">hrupa </w:t>
      </w:r>
      <w:r w:rsidRPr="00BC7226">
        <w:rPr>
          <w:rFonts w:cs="Arial"/>
        </w:rPr>
        <w:t>L(dan),</w:t>
      </w:r>
      <w:r w:rsidR="00A21AD3" w:rsidRPr="00BC7226">
        <w:rPr>
          <w:rFonts w:cs="Arial"/>
        </w:rPr>
        <w:t xml:space="preserve"> L(večer), L(noč), L(</w:t>
      </w:r>
      <w:proofErr w:type="spellStart"/>
      <w:r w:rsidR="00A21AD3" w:rsidRPr="00BC7226">
        <w:rPr>
          <w:rFonts w:cs="Arial"/>
        </w:rPr>
        <w:t>dvn</w:t>
      </w:r>
      <w:proofErr w:type="spellEnd"/>
      <w:r w:rsidR="00A21AD3" w:rsidRPr="00BC7226">
        <w:rPr>
          <w:rFonts w:cs="Arial"/>
        </w:rPr>
        <w:t xml:space="preserve">) in oceno kazalcev hrupa </w:t>
      </w:r>
      <w:r w:rsidRPr="00BC7226">
        <w:rPr>
          <w:rFonts w:cs="Arial"/>
        </w:rPr>
        <w:t>L(</w:t>
      </w:r>
      <w:proofErr w:type="spellStart"/>
      <w:r w:rsidRPr="00BC7226">
        <w:rPr>
          <w:rFonts w:cs="Arial"/>
        </w:rPr>
        <w:t>eq</w:t>
      </w:r>
      <w:proofErr w:type="spellEnd"/>
      <w:r w:rsidRPr="00BC7226">
        <w:rPr>
          <w:rFonts w:cs="Arial"/>
        </w:rPr>
        <w:t>),</w:t>
      </w:r>
      <w:r w:rsidR="00A21AD3" w:rsidRPr="00BC7226">
        <w:rPr>
          <w:rFonts w:cs="Arial"/>
        </w:rPr>
        <w:t xml:space="preserve"> </w:t>
      </w:r>
      <w:r w:rsidRPr="00BC7226">
        <w:rPr>
          <w:rFonts w:cs="Arial"/>
        </w:rPr>
        <w:t>L(1)</w:t>
      </w:r>
      <w:r w:rsidR="00A21AD3" w:rsidRPr="00BC7226">
        <w:rPr>
          <w:rFonts w:cs="Arial"/>
        </w:rPr>
        <w:t xml:space="preserve"> </w:t>
      </w:r>
      <w:r w:rsidRPr="00BC7226">
        <w:rPr>
          <w:rFonts w:cs="Arial"/>
        </w:rPr>
        <w:t>in</w:t>
      </w:r>
      <w:r w:rsidR="00A21AD3" w:rsidRPr="00BC7226">
        <w:rPr>
          <w:rFonts w:cs="Arial"/>
        </w:rPr>
        <w:t xml:space="preserve"> </w:t>
      </w:r>
      <w:r w:rsidRPr="00BC7226">
        <w:rPr>
          <w:rFonts w:cs="Arial"/>
        </w:rPr>
        <w:t>L(99). Prav tako je treba glede na Uredbo o elektromagnetnem sevanju v naravnem in življenjskem okolju (Uradni list RS, št. </w:t>
      </w:r>
      <w:hyperlink r:id="rId19" w:tgtFrame="_blank" w:tooltip="Uredba o elektromagnetnem sevanju v naravnem in življenjskem okolju" w:history="1">
        <w:r w:rsidRPr="00BC7226">
          <w:rPr>
            <w:rFonts w:cs="Arial"/>
          </w:rPr>
          <w:t>70/96</w:t>
        </w:r>
      </w:hyperlink>
      <w:r w:rsidRPr="00BC7226">
        <w:rPr>
          <w:rFonts w:cs="Arial"/>
        </w:rPr>
        <w:t> in </w:t>
      </w:r>
      <w:hyperlink r:id="rId20" w:tgtFrame="_blank" w:tooltip="Zakon o varstvu okolja" w:history="1">
        <w:r w:rsidRPr="00BC7226">
          <w:rPr>
            <w:rFonts w:cs="Arial"/>
          </w:rPr>
          <w:t>41/04</w:t>
        </w:r>
      </w:hyperlink>
      <w:r w:rsidRPr="00BC7226">
        <w:rPr>
          <w:rFonts w:cs="Arial"/>
        </w:rPr>
        <w:t xml:space="preserve"> – ZVO-1) zagotoviti prve meritve elektromagnetnega sevanja za </w:t>
      </w:r>
      <w:r w:rsidR="00D2167A" w:rsidRPr="00BC7226">
        <w:rPr>
          <w:rFonts w:cs="Arial"/>
        </w:rPr>
        <w:t>nov</w:t>
      </w:r>
      <w:r w:rsidR="006204C0" w:rsidRPr="00BC7226">
        <w:rPr>
          <w:rFonts w:cs="Arial"/>
        </w:rPr>
        <w:t>o</w:t>
      </w:r>
      <w:r w:rsidR="00D2167A" w:rsidRPr="00BC7226">
        <w:rPr>
          <w:rFonts w:cs="Arial"/>
        </w:rPr>
        <w:t xml:space="preserve"> TP v kleti objek</w:t>
      </w:r>
      <w:r w:rsidR="006204C0" w:rsidRPr="00BC7226">
        <w:rPr>
          <w:rFonts w:cs="Arial"/>
        </w:rPr>
        <w:t>ta in</w:t>
      </w:r>
      <w:r w:rsidR="00D2167A" w:rsidRPr="00BC7226">
        <w:rPr>
          <w:rFonts w:cs="Arial"/>
        </w:rPr>
        <w:t xml:space="preserve"> visokofrekvenčne antene na strehi objekta</w:t>
      </w:r>
      <w:r w:rsidRPr="00BC7226">
        <w:rPr>
          <w:rFonts w:cs="Arial"/>
        </w:rPr>
        <w:t xml:space="preserve">, in sicer v skladu s Pravilnikom o prvih meritvah in obratovalnem </w:t>
      </w:r>
      <w:proofErr w:type="spellStart"/>
      <w:r w:rsidRPr="00BC7226">
        <w:rPr>
          <w:rFonts w:cs="Arial"/>
        </w:rPr>
        <w:t>monitoringu</w:t>
      </w:r>
      <w:proofErr w:type="spellEnd"/>
      <w:r w:rsidRPr="00BC7226">
        <w:rPr>
          <w:rFonts w:cs="Arial"/>
        </w:rPr>
        <w:t xml:space="preserve"> za vire elektromagnetnega sevanja ter o pogojih za njegovo izvajanje (Uradni list RS, št. </w:t>
      </w:r>
      <w:hyperlink r:id="rId21" w:tgtFrame="_blank" w:tooltip="Pravilnik o prvih meritvah in obratovalnem monitoringu za vire elektromagnetnega sevanja ter o pogojih za njegovo izvajanje" w:history="1">
        <w:r w:rsidRPr="00BC7226">
          <w:rPr>
            <w:rFonts w:cs="Arial"/>
          </w:rPr>
          <w:t>70/96</w:t>
        </w:r>
      </w:hyperlink>
      <w:r w:rsidRPr="00BC7226">
        <w:rPr>
          <w:rFonts w:cs="Arial"/>
        </w:rPr>
        <w:t>, </w:t>
      </w:r>
      <w:hyperlink r:id="rId22" w:tgtFrame="_blank" w:tooltip="Zakon o varstvu okolja" w:history="1">
        <w:r w:rsidRPr="00BC7226">
          <w:rPr>
            <w:rFonts w:cs="Arial"/>
          </w:rPr>
          <w:t>41/04</w:t>
        </w:r>
      </w:hyperlink>
      <w:r w:rsidRPr="00BC7226">
        <w:rPr>
          <w:rFonts w:cs="Arial"/>
        </w:rPr>
        <w:t> – ZVO-1 in </w:t>
      </w:r>
      <w:hyperlink r:id="rId23" w:tgtFrame="_blank" w:tooltip="Zakon o tehničnih zahtevah za proizvode in o ugotavljanju skladnosti" w:history="1">
        <w:r w:rsidRPr="00BC7226">
          <w:rPr>
            <w:rFonts w:cs="Arial"/>
          </w:rPr>
          <w:t>17/11</w:t>
        </w:r>
      </w:hyperlink>
      <w:r w:rsidRPr="00BC7226">
        <w:rPr>
          <w:rFonts w:cs="Arial"/>
        </w:rPr>
        <w:t xml:space="preserve"> – ZTZPUS-1). Upravni organ je v točki </w:t>
      </w:r>
      <w:r w:rsidR="00754EE3" w:rsidRPr="00BC7226">
        <w:rPr>
          <w:rFonts w:cs="Arial"/>
        </w:rPr>
        <w:t>VI</w:t>
      </w:r>
      <w:r w:rsidRPr="00BC7226">
        <w:rPr>
          <w:rFonts w:cs="Arial"/>
        </w:rPr>
        <w:t>. izreka tega dovoljenja tako določil izvajanje lastnega ocenjevanja hrupa za gradbišče, ki je vir hrupa in prve meritve za novo predvideno transformatorsko postajo.</w:t>
      </w:r>
    </w:p>
    <w:p w:rsidR="008B2ED3" w:rsidRPr="00BC7226" w:rsidRDefault="008B2ED3" w:rsidP="00BC7226">
      <w:pPr>
        <w:spacing w:line="276" w:lineRule="auto"/>
        <w:ind w:right="-8"/>
        <w:rPr>
          <w:rFonts w:cs="Arial"/>
        </w:rPr>
      </w:pPr>
    </w:p>
    <w:p w:rsidR="000C58AC" w:rsidRPr="00BC7226" w:rsidRDefault="009C4CA5" w:rsidP="00BC7226">
      <w:pPr>
        <w:pStyle w:val="Obrazloitev1"/>
        <w:spacing w:line="276" w:lineRule="auto"/>
        <w:ind w:right="-8"/>
        <w:rPr>
          <w:rFonts w:cs="Arial"/>
        </w:rPr>
      </w:pPr>
      <w:r w:rsidRPr="00BC7226">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w:t>
      </w:r>
      <w:r w:rsidR="00B67474" w:rsidRPr="00BC7226">
        <w:rPr>
          <w:rFonts w:cs="Arial"/>
        </w:rPr>
        <w:t>ave. Javno naznanilo št. 35105-96/2020-2550/51</w:t>
      </w:r>
      <w:r w:rsidRPr="00BC7226">
        <w:rPr>
          <w:rFonts w:cs="Arial"/>
        </w:rPr>
        <w:t xml:space="preserve"> z dne </w:t>
      </w:r>
      <w:r w:rsidR="00B67474" w:rsidRPr="00BC7226">
        <w:rPr>
          <w:rFonts w:cs="Arial"/>
        </w:rPr>
        <w:t>3. 6. 2021</w:t>
      </w:r>
      <w:r w:rsidRPr="00BC7226">
        <w:rPr>
          <w:rFonts w:cs="Arial"/>
        </w:rPr>
        <w:t xml:space="preserve"> je bilo objavljeno na spletnih straneh e-uprave od</w:t>
      </w:r>
      <w:r w:rsidR="000C58AC" w:rsidRPr="00BC7226">
        <w:rPr>
          <w:rFonts w:cs="Arial"/>
        </w:rPr>
        <w:t xml:space="preserve"> </w:t>
      </w:r>
      <w:r w:rsidR="00B67474" w:rsidRPr="00BC7226">
        <w:rPr>
          <w:rFonts w:cs="Arial"/>
        </w:rPr>
        <w:t xml:space="preserve">4. 6. 2021 </w:t>
      </w:r>
      <w:r w:rsidRPr="00BC7226">
        <w:rPr>
          <w:rFonts w:cs="Arial"/>
        </w:rPr>
        <w:t xml:space="preserve">do </w:t>
      </w:r>
      <w:r w:rsidR="00B67474" w:rsidRPr="00BC7226">
        <w:rPr>
          <w:rFonts w:cs="Arial"/>
        </w:rPr>
        <w:t>3. 7. 2021</w:t>
      </w:r>
      <w:r w:rsidRPr="00BC7226">
        <w:rPr>
          <w:rFonts w:cs="Arial"/>
        </w:rPr>
        <w:t xml:space="preserve"> celotna dokumentacija (javno naznanilo, zahteva za izdajo gradbenega dovoljenja, DGD, PVO in mnenja) pa na spletnih straneh MOP od </w:t>
      </w:r>
      <w:r w:rsidR="00B67474" w:rsidRPr="00BC7226">
        <w:rPr>
          <w:rFonts w:cs="Arial"/>
        </w:rPr>
        <w:t>4. 6. 2021</w:t>
      </w:r>
      <w:r w:rsidRPr="00BC7226">
        <w:rPr>
          <w:rFonts w:cs="Arial"/>
        </w:rPr>
        <w:t xml:space="preserve"> dalje. Iz spisne dokumentacije izhaja, da v določenem roku ni bilo podanih nobenih mnenj ali pripomb v zvezi z obravnavano gradnjo.</w:t>
      </w:r>
    </w:p>
    <w:p w:rsidR="009C4CA5" w:rsidRPr="00BC7226" w:rsidRDefault="009C4CA5" w:rsidP="00BC7226">
      <w:pPr>
        <w:spacing w:line="276" w:lineRule="auto"/>
        <w:ind w:right="-8"/>
        <w:rPr>
          <w:rFonts w:cs="Arial"/>
        </w:rPr>
      </w:pPr>
    </w:p>
    <w:p w:rsidR="00B67474" w:rsidRPr="00BC7226" w:rsidRDefault="00AA37AB" w:rsidP="00BC7226">
      <w:pPr>
        <w:spacing w:line="276" w:lineRule="auto"/>
        <w:ind w:right="-8"/>
        <w:rPr>
          <w:rFonts w:cs="Arial"/>
        </w:rPr>
      </w:pPr>
      <w:r w:rsidRPr="00BC7226">
        <w:rPr>
          <w:rFonts w:cs="Arial"/>
        </w:rPr>
        <w:t xml:space="preserve">Upravni organ je z javnim naznanilom </w:t>
      </w:r>
      <w:r w:rsidR="009C4CA5" w:rsidRPr="00BC7226">
        <w:rPr>
          <w:rFonts w:cs="Arial"/>
        </w:rPr>
        <w:t xml:space="preserve">tudi </w:t>
      </w:r>
      <w:r w:rsidRPr="00BC7226">
        <w:rPr>
          <w:rFonts w:cs="Arial"/>
        </w:rPr>
        <w:t xml:space="preserve">pozval </w:t>
      </w:r>
      <w:r w:rsidR="003D31DA" w:rsidRPr="00BC7226">
        <w:rPr>
          <w:rFonts w:cs="Arial"/>
        </w:rPr>
        <w:t>stranske udeležence</w:t>
      </w:r>
      <w:r w:rsidRPr="00BC7226">
        <w:rPr>
          <w:rFonts w:cs="Arial"/>
        </w:rPr>
        <w:t xml:space="preserve"> k </w:t>
      </w:r>
      <w:r w:rsidR="00C50972" w:rsidRPr="00BC7226">
        <w:rPr>
          <w:rFonts w:cs="Arial"/>
        </w:rPr>
        <w:t>priglasitvi udeležbe v postopek</w:t>
      </w:r>
      <w:r w:rsidRPr="00BC7226">
        <w:rPr>
          <w:rFonts w:cs="Arial"/>
        </w:rPr>
        <w:t xml:space="preserve">. </w:t>
      </w:r>
      <w:r w:rsidR="004903FA" w:rsidRPr="00BC7226">
        <w:rPr>
          <w:rFonts w:cs="Arial"/>
        </w:rPr>
        <w:t>Javno naznanilo</w:t>
      </w:r>
      <w:r w:rsidR="00C50972" w:rsidRPr="00BC7226">
        <w:rPr>
          <w:rFonts w:cs="Arial"/>
        </w:rPr>
        <w:t>, ki vsebuje tudi vabilo k priglasitvi udeležbe v postopek,</w:t>
      </w:r>
      <w:r w:rsidR="004903FA" w:rsidRPr="00BC7226">
        <w:rPr>
          <w:rFonts w:cs="Arial"/>
        </w:rPr>
        <w:t xml:space="preserve"> je</w:t>
      </w:r>
      <w:r w:rsidR="00C50972" w:rsidRPr="00BC7226">
        <w:rPr>
          <w:rFonts w:cs="Arial"/>
        </w:rPr>
        <w:t xml:space="preserve"> investitor</w:t>
      </w:r>
      <w:r w:rsidR="004903FA" w:rsidRPr="00BC7226">
        <w:rPr>
          <w:rFonts w:cs="Arial"/>
        </w:rPr>
        <w:t xml:space="preserve"> v skladu s </w:t>
      </w:r>
      <w:r w:rsidR="00C50972" w:rsidRPr="00BC7226">
        <w:rPr>
          <w:rFonts w:cs="Arial"/>
        </w:rPr>
        <w:t xml:space="preserve">tretjim odstavkom 37. člena GZ objavil tudi na zemljišču na katerem je predvidena </w:t>
      </w:r>
      <w:r w:rsidR="00B67474" w:rsidRPr="00BC7226">
        <w:rPr>
          <w:rFonts w:cs="Arial"/>
        </w:rPr>
        <w:t xml:space="preserve">obravnavana </w:t>
      </w:r>
      <w:r w:rsidR="00C50972" w:rsidRPr="00BC7226">
        <w:rPr>
          <w:rFonts w:cs="Arial"/>
        </w:rPr>
        <w:t>gradnja</w:t>
      </w:r>
      <w:r w:rsidR="00B67474" w:rsidRPr="00BC7226">
        <w:rPr>
          <w:rFonts w:cs="Arial"/>
        </w:rPr>
        <w:t>.</w:t>
      </w:r>
      <w:r w:rsidR="00C50972" w:rsidRPr="00BC7226">
        <w:rPr>
          <w:rFonts w:cs="Arial"/>
        </w:rPr>
        <w:t xml:space="preserve"> </w:t>
      </w:r>
      <w:r w:rsidR="00B67474" w:rsidRPr="00BC7226">
        <w:rPr>
          <w:rFonts w:cs="Arial"/>
        </w:rPr>
        <w:t xml:space="preserve">Upravni organ ugotavlja, da v času razgrnitve ni </w:t>
      </w:r>
      <w:r w:rsidR="00067E1C" w:rsidRPr="00BC7226">
        <w:rPr>
          <w:rFonts w:cs="Arial"/>
        </w:rPr>
        <w:t>prejel nobene</w:t>
      </w:r>
      <w:r w:rsidR="00B67474" w:rsidRPr="00BC7226">
        <w:rPr>
          <w:rFonts w:cs="Arial"/>
        </w:rPr>
        <w:t xml:space="preserve"> </w:t>
      </w:r>
      <w:r w:rsidR="00067E1C" w:rsidRPr="00BC7226">
        <w:rPr>
          <w:rFonts w:cs="Arial"/>
        </w:rPr>
        <w:t xml:space="preserve">priglasitve </w:t>
      </w:r>
      <w:r w:rsidR="00B67474" w:rsidRPr="00BC7226">
        <w:rPr>
          <w:rFonts w:cs="Arial"/>
        </w:rPr>
        <w:t xml:space="preserve"> udeležbe v postopek.</w:t>
      </w:r>
    </w:p>
    <w:p w:rsidR="00C50972" w:rsidRPr="00BC7226" w:rsidRDefault="00C50972" w:rsidP="00BC7226">
      <w:pPr>
        <w:spacing w:line="276" w:lineRule="auto"/>
        <w:ind w:right="-8"/>
        <w:rPr>
          <w:rFonts w:cs="Arial"/>
        </w:rPr>
      </w:pPr>
    </w:p>
    <w:p w:rsidR="00AA37AB" w:rsidRPr="00BC7226" w:rsidRDefault="00AA37AB" w:rsidP="00BC7226">
      <w:pPr>
        <w:pStyle w:val="Obrazloitev1"/>
        <w:spacing w:line="276" w:lineRule="auto"/>
        <w:ind w:right="-8"/>
        <w:rPr>
          <w:rFonts w:cs="Arial"/>
        </w:rPr>
      </w:pPr>
      <w:r w:rsidRPr="00BC7226">
        <w:rPr>
          <w:rFonts w:cs="Arial"/>
        </w:rPr>
        <w:t xml:space="preserve">Glede na zgoraj navedeno </w:t>
      </w:r>
      <w:r w:rsidR="00C50972" w:rsidRPr="00BC7226">
        <w:rPr>
          <w:rFonts w:cs="Arial"/>
        </w:rPr>
        <w:t xml:space="preserve">upravni organ ugotavlja, da </w:t>
      </w:r>
      <w:r w:rsidRPr="00BC7226">
        <w:rPr>
          <w:rFonts w:cs="Arial"/>
        </w:rPr>
        <w:t xml:space="preserve">je bilo na podlagi predložene dokumentacije in listin dejansko in pravno stanje predmetne zadeve popolno ugotovljeno, zato je bilo v skladu z določili GZ in ZVO-1 ter ob upoštevanju določil </w:t>
      </w:r>
      <w:r w:rsidR="00643725" w:rsidRPr="00BC7226">
        <w:rPr>
          <w:rFonts w:cs="Arial"/>
        </w:rPr>
        <w:t>Zakona o splošnem upravnem postopku (Uradni list RS, št. 24/06 – uradno prečiščeno besedilo, 105/06 – ZUS-1, 126/07, 65/08, 8/10, 82/13 in 175/20 – ZIUOPDVE, v nadaljevanju ZUP)</w:t>
      </w:r>
      <w:r w:rsidRPr="00BC7226">
        <w:rPr>
          <w:rFonts w:cs="Arial"/>
        </w:rPr>
        <w:t xml:space="preserve"> odločeno, kot je navedeno v izreku tega dovoljenja.</w:t>
      </w:r>
    </w:p>
    <w:p w:rsidR="00064557" w:rsidRPr="00BC7226" w:rsidRDefault="00064557" w:rsidP="00BC7226">
      <w:pPr>
        <w:spacing w:line="276" w:lineRule="auto"/>
        <w:ind w:right="-8"/>
        <w:rPr>
          <w:rFonts w:cs="Arial"/>
        </w:rPr>
      </w:pPr>
    </w:p>
    <w:p w:rsidR="00064557" w:rsidRPr="00BC7226" w:rsidRDefault="00064557" w:rsidP="00BC7226">
      <w:pPr>
        <w:pStyle w:val="Obrazloitev1"/>
        <w:spacing w:line="276" w:lineRule="auto"/>
        <w:ind w:right="-8"/>
        <w:rPr>
          <w:rFonts w:cs="Arial"/>
        </w:rPr>
      </w:pPr>
      <w:r w:rsidRPr="00BC7226">
        <w:rPr>
          <w:rFonts w:cs="Arial"/>
        </w:rPr>
        <w:t>V skladu s prvim odstavkom 48. člena GZ gradbeno dovoljenje preneha veljati, če investitor ne vloži popolne prijave začetka gradnje v petih letih od njegove pravnomočnosti.</w:t>
      </w:r>
    </w:p>
    <w:p w:rsidR="00064557" w:rsidRPr="00BC7226" w:rsidRDefault="00064557" w:rsidP="00BC7226">
      <w:pPr>
        <w:spacing w:line="276" w:lineRule="auto"/>
        <w:ind w:right="-8"/>
        <w:rPr>
          <w:rFonts w:cs="Arial"/>
        </w:rPr>
      </w:pPr>
    </w:p>
    <w:bookmarkEnd w:id="1"/>
    <w:p w:rsidR="00064557" w:rsidRPr="00BC7226" w:rsidRDefault="00064557" w:rsidP="00BC7226">
      <w:pPr>
        <w:pStyle w:val="Obrazloitev1"/>
        <w:spacing w:line="276" w:lineRule="auto"/>
        <w:ind w:right="-8"/>
        <w:rPr>
          <w:rFonts w:cs="Arial"/>
        </w:rPr>
      </w:pPr>
      <w:r w:rsidRPr="00BC7226">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BC7226" w:rsidRDefault="00064557" w:rsidP="00BC7226">
      <w:pPr>
        <w:spacing w:line="276" w:lineRule="auto"/>
        <w:ind w:right="-8"/>
        <w:rPr>
          <w:rFonts w:cs="Arial"/>
        </w:rPr>
      </w:pPr>
    </w:p>
    <w:p w:rsidR="00064557" w:rsidRPr="00BC7226" w:rsidRDefault="00064557" w:rsidP="00BC7226">
      <w:pPr>
        <w:spacing w:line="276" w:lineRule="auto"/>
        <w:ind w:right="-8"/>
        <w:rPr>
          <w:rFonts w:cs="Arial"/>
        </w:rPr>
      </w:pPr>
      <w:r w:rsidRPr="00BC7226">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BC7226" w:rsidRDefault="00064557" w:rsidP="00BC7226">
      <w:pPr>
        <w:spacing w:line="276" w:lineRule="auto"/>
        <w:ind w:right="-8"/>
        <w:rPr>
          <w:rFonts w:cs="Arial"/>
        </w:rPr>
      </w:pPr>
    </w:p>
    <w:p w:rsidR="00064557" w:rsidRPr="00BC7226" w:rsidRDefault="00064557" w:rsidP="00BC7226">
      <w:pPr>
        <w:spacing w:line="276" w:lineRule="auto"/>
        <w:ind w:right="-8"/>
        <w:rPr>
          <w:rFonts w:cs="Arial"/>
        </w:rPr>
      </w:pPr>
      <w:r w:rsidRPr="00BC7226">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BC7226" w:rsidRDefault="00064557" w:rsidP="00BC7226">
      <w:pPr>
        <w:tabs>
          <w:tab w:val="left" w:pos="4111"/>
        </w:tabs>
        <w:spacing w:line="276" w:lineRule="auto"/>
        <w:ind w:right="-8"/>
        <w:rPr>
          <w:rFonts w:cs="Arial"/>
          <w:b/>
        </w:rPr>
      </w:pPr>
    </w:p>
    <w:p w:rsidR="00064557" w:rsidRPr="00BC7226" w:rsidRDefault="00064557" w:rsidP="00BC7226">
      <w:pPr>
        <w:pStyle w:val="Obrazloitev1"/>
        <w:spacing w:line="276" w:lineRule="auto"/>
        <w:ind w:right="-8"/>
        <w:rPr>
          <w:rFonts w:cs="Arial"/>
        </w:rPr>
      </w:pPr>
      <w:r w:rsidRPr="00BC7226">
        <w:rPr>
          <w:rFonts w:cs="Arial"/>
        </w:rPr>
        <w:t xml:space="preserve">Ta odločba je upravne takse prosta na podlagi 23. člena </w:t>
      </w:r>
      <w:r w:rsidR="00643725" w:rsidRPr="00BC7226">
        <w:rPr>
          <w:rFonts w:cs="Arial"/>
        </w:rPr>
        <w:t xml:space="preserve">Zakona o upravnih taksah (Uradni list RS, št. 106/10 – uradno prečiščeno besedilo, 14/15 – ZUUJFO, 84/15 – ZZelP-J, 32/16, 30/18 – </w:t>
      </w:r>
      <w:proofErr w:type="spellStart"/>
      <w:r w:rsidR="00643725" w:rsidRPr="00BC7226">
        <w:rPr>
          <w:rFonts w:cs="Arial"/>
        </w:rPr>
        <w:t>ZKZaš</w:t>
      </w:r>
      <w:proofErr w:type="spellEnd"/>
      <w:r w:rsidR="00643725" w:rsidRPr="00BC7226">
        <w:rPr>
          <w:rFonts w:cs="Arial"/>
        </w:rPr>
        <w:t xml:space="preserve"> in 189/20 – ZFRO) </w:t>
      </w:r>
    </w:p>
    <w:p w:rsidR="00064557" w:rsidRPr="00BC7226" w:rsidRDefault="00064557" w:rsidP="00BC7226">
      <w:pPr>
        <w:tabs>
          <w:tab w:val="left" w:pos="4111"/>
        </w:tabs>
        <w:spacing w:line="276" w:lineRule="auto"/>
        <w:ind w:right="-8"/>
        <w:rPr>
          <w:rFonts w:cs="Arial"/>
          <w:b/>
        </w:rPr>
      </w:pPr>
    </w:p>
    <w:p w:rsidR="00AA192F" w:rsidRPr="00BC7226" w:rsidRDefault="00AA192F" w:rsidP="00BC7226">
      <w:pPr>
        <w:tabs>
          <w:tab w:val="left" w:pos="4111"/>
        </w:tabs>
        <w:spacing w:line="276" w:lineRule="auto"/>
        <w:ind w:right="-8"/>
        <w:rPr>
          <w:rFonts w:cs="Arial"/>
          <w:b/>
        </w:rPr>
      </w:pPr>
    </w:p>
    <w:p w:rsidR="00064557" w:rsidRPr="00BC7226" w:rsidRDefault="00064557" w:rsidP="00BC7226">
      <w:pPr>
        <w:spacing w:line="276" w:lineRule="auto"/>
        <w:ind w:right="-8"/>
        <w:rPr>
          <w:rFonts w:cs="Arial"/>
          <w:b/>
        </w:rPr>
      </w:pPr>
      <w:r w:rsidRPr="00BC7226">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BC7226" w:rsidRDefault="002C1444" w:rsidP="00BC7226">
      <w:pPr>
        <w:spacing w:line="276" w:lineRule="auto"/>
        <w:ind w:right="-8"/>
        <w:rPr>
          <w:rFonts w:cs="Arial"/>
        </w:rPr>
      </w:pPr>
    </w:p>
    <w:p w:rsidR="000C58AC" w:rsidRPr="00BC7226" w:rsidRDefault="000C58AC" w:rsidP="00BC7226">
      <w:pPr>
        <w:spacing w:line="276" w:lineRule="auto"/>
        <w:ind w:right="-8"/>
        <w:rPr>
          <w:rFonts w:cs="Arial"/>
        </w:rPr>
      </w:pPr>
    </w:p>
    <w:p w:rsidR="00E65C48" w:rsidRPr="00BC7226" w:rsidRDefault="00E65C48" w:rsidP="00BC7226">
      <w:pPr>
        <w:spacing w:line="276" w:lineRule="auto"/>
        <w:ind w:right="-8"/>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65C48" w:rsidRPr="00BC7226" w:rsidTr="009B321C">
        <w:tc>
          <w:tcPr>
            <w:tcW w:w="5032" w:type="dxa"/>
          </w:tcPr>
          <w:p w:rsidR="00E65C48" w:rsidRPr="00BC7226" w:rsidRDefault="00E65C48" w:rsidP="00BC7226">
            <w:pPr>
              <w:spacing w:line="276" w:lineRule="auto"/>
              <w:ind w:right="-8"/>
              <w:rPr>
                <w:rFonts w:cs="Arial"/>
              </w:rPr>
            </w:pPr>
          </w:p>
        </w:tc>
        <w:tc>
          <w:tcPr>
            <w:tcW w:w="4110" w:type="dxa"/>
          </w:tcPr>
          <w:p w:rsidR="00E65C48" w:rsidRPr="00BC7226" w:rsidRDefault="00E65C48" w:rsidP="00BC7226">
            <w:pPr>
              <w:spacing w:line="276" w:lineRule="auto"/>
              <w:ind w:right="-8"/>
              <w:rPr>
                <w:rFonts w:cs="Arial"/>
              </w:rPr>
            </w:pPr>
            <w:r w:rsidRPr="00BC7226">
              <w:rPr>
                <w:rFonts w:cs="Arial"/>
              </w:rPr>
              <w:t>Sandi Rutar</w:t>
            </w:r>
          </w:p>
          <w:p w:rsidR="00E65C48" w:rsidRPr="00BC7226" w:rsidRDefault="00E65C48" w:rsidP="00BC7226">
            <w:pPr>
              <w:spacing w:line="276" w:lineRule="auto"/>
              <w:ind w:right="-8"/>
              <w:rPr>
                <w:rFonts w:cs="Arial"/>
              </w:rPr>
            </w:pPr>
            <w:r w:rsidRPr="00BC7226">
              <w:rPr>
                <w:rFonts w:cs="Arial"/>
              </w:rPr>
              <w:t>Vodja Sektorja za dovoljenja</w:t>
            </w:r>
          </w:p>
        </w:tc>
      </w:tr>
    </w:tbl>
    <w:p w:rsidR="000C58AC" w:rsidRPr="00BC7226" w:rsidRDefault="000C58AC" w:rsidP="00BC7226">
      <w:pPr>
        <w:spacing w:line="276" w:lineRule="auto"/>
        <w:ind w:right="-8"/>
        <w:rPr>
          <w:rFonts w:cs="Arial"/>
        </w:rPr>
      </w:pPr>
    </w:p>
    <w:p w:rsidR="00252578" w:rsidRPr="00BC7226" w:rsidRDefault="00252578" w:rsidP="00BC7226">
      <w:pPr>
        <w:spacing w:line="276" w:lineRule="auto"/>
        <w:ind w:right="-8"/>
        <w:rPr>
          <w:rFonts w:cs="Arial"/>
        </w:rPr>
      </w:pPr>
      <w:r w:rsidRPr="00BC7226">
        <w:rPr>
          <w:rFonts w:cs="Arial"/>
        </w:rPr>
        <w:t>Postopek</w:t>
      </w:r>
      <w:r w:rsidR="00C071F5" w:rsidRPr="00BC7226">
        <w:rPr>
          <w:rFonts w:cs="Arial"/>
        </w:rPr>
        <w:t xml:space="preserve"> </w:t>
      </w:r>
      <w:r w:rsidRPr="00BC7226">
        <w:rPr>
          <w:rFonts w:cs="Arial"/>
        </w:rPr>
        <w:t>vodi</w:t>
      </w:r>
      <w:r w:rsidR="00AA192F" w:rsidRPr="00BC7226">
        <w:rPr>
          <w:rFonts w:cs="Arial"/>
        </w:rPr>
        <w:t>le</w:t>
      </w:r>
      <w:r w:rsidRPr="00BC7226">
        <w:rPr>
          <w:rFonts w:cs="Arial"/>
        </w:rPr>
        <w:t>:</w:t>
      </w:r>
    </w:p>
    <w:p w:rsidR="001F7066" w:rsidRPr="00BC7226" w:rsidRDefault="001F7066" w:rsidP="00BC7226">
      <w:pPr>
        <w:spacing w:line="276" w:lineRule="auto"/>
        <w:ind w:right="-8"/>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AA192F" w:rsidRPr="00BC7226" w:rsidTr="00E65C48">
        <w:tc>
          <w:tcPr>
            <w:tcW w:w="5032" w:type="dxa"/>
          </w:tcPr>
          <w:p w:rsidR="00AA192F" w:rsidRPr="00BC7226" w:rsidRDefault="00AA192F" w:rsidP="00BC7226">
            <w:pPr>
              <w:spacing w:line="276" w:lineRule="auto"/>
              <w:ind w:right="-8"/>
              <w:rPr>
                <w:rFonts w:cs="Arial"/>
              </w:rPr>
            </w:pPr>
            <w:r w:rsidRPr="00BC7226">
              <w:rPr>
                <w:rFonts w:cs="Arial"/>
              </w:rPr>
              <w:t>Pavli Koc, univ.dipl.inž.arh.</w:t>
            </w:r>
          </w:p>
          <w:p w:rsidR="00AA192F" w:rsidRPr="00BC7226" w:rsidRDefault="00AA192F" w:rsidP="00BC7226">
            <w:pPr>
              <w:spacing w:line="276" w:lineRule="auto"/>
              <w:ind w:right="-8"/>
              <w:rPr>
                <w:rFonts w:cs="Arial"/>
              </w:rPr>
            </w:pPr>
            <w:r w:rsidRPr="00BC7226">
              <w:rPr>
                <w:rFonts w:cs="Arial"/>
              </w:rPr>
              <w:t>Sekretarka</w:t>
            </w:r>
          </w:p>
        </w:tc>
        <w:tc>
          <w:tcPr>
            <w:tcW w:w="4110" w:type="dxa"/>
          </w:tcPr>
          <w:p w:rsidR="00AA192F" w:rsidRPr="00BC7226" w:rsidRDefault="00AA192F" w:rsidP="00BC7226">
            <w:pPr>
              <w:spacing w:line="276" w:lineRule="auto"/>
              <w:ind w:right="-8"/>
              <w:rPr>
                <w:rFonts w:cs="Arial"/>
              </w:rPr>
            </w:pPr>
          </w:p>
        </w:tc>
      </w:tr>
    </w:tbl>
    <w:p w:rsidR="00AA192F" w:rsidRPr="00BC7226" w:rsidRDefault="00AA192F" w:rsidP="00BC7226">
      <w:pPr>
        <w:spacing w:line="276" w:lineRule="auto"/>
        <w:ind w:right="-8"/>
        <w:rPr>
          <w:rFonts w:cs="Arial"/>
        </w:rPr>
      </w:pPr>
    </w:p>
    <w:p w:rsidR="00AA192F" w:rsidRPr="00BC7226" w:rsidRDefault="00AA192F" w:rsidP="00BC7226">
      <w:pPr>
        <w:spacing w:line="276" w:lineRule="auto"/>
        <w:ind w:right="-8"/>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AA192F" w:rsidRPr="00BC7226" w:rsidTr="00E65C48">
        <w:tc>
          <w:tcPr>
            <w:tcW w:w="5032" w:type="dxa"/>
          </w:tcPr>
          <w:p w:rsidR="00AA192F" w:rsidRPr="00BC7226" w:rsidRDefault="008E1448" w:rsidP="00BC7226">
            <w:pPr>
              <w:spacing w:line="276" w:lineRule="auto"/>
              <w:ind w:right="-8"/>
              <w:rPr>
                <w:rFonts w:cs="Arial"/>
              </w:rPr>
            </w:pPr>
            <w:r w:rsidRPr="00BC7226">
              <w:rPr>
                <w:rFonts w:cs="Arial"/>
              </w:rPr>
              <w:t>Varja Majcen Ljubič</w:t>
            </w:r>
            <w:r w:rsidR="00AA192F" w:rsidRPr="00BC7226">
              <w:rPr>
                <w:rFonts w:cs="Arial"/>
              </w:rPr>
              <w:t>, univ.dipl.prav.</w:t>
            </w:r>
          </w:p>
          <w:p w:rsidR="00AA192F" w:rsidRPr="00BC7226" w:rsidRDefault="00AA192F" w:rsidP="00BC7226">
            <w:pPr>
              <w:spacing w:line="276" w:lineRule="auto"/>
              <w:ind w:right="-8"/>
              <w:rPr>
                <w:rFonts w:cs="Arial"/>
              </w:rPr>
            </w:pPr>
            <w:r w:rsidRPr="00BC7226">
              <w:rPr>
                <w:rFonts w:cs="Arial"/>
              </w:rPr>
              <w:t>Sekretarka</w:t>
            </w:r>
          </w:p>
        </w:tc>
        <w:tc>
          <w:tcPr>
            <w:tcW w:w="4110" w:type="dxa"/>
          </w:tcPr>
          <w:p w:rsidR="00AA192F" w:rsidRPr="00BC7226" w:rsidRDefault="00AA192F" w:rsidP="00BC7226">
            <w:pPr>
              <w:spacing w:line="276" w:lineRule="auto"/>
              <w:ind w:right="-8"/>
              <w:rPr>
                <w:rFonts w:cs="Arial"/>
              </w:rPr>
            </w:pPr>
          </w:p>
        </w:tc>
      </w:tr>
    </w:tbl>
    <w:p w:rsidR="00AA192F" w:rsidRPr="00BC7226" w:rsidRDefault="00AA192F" w:rsidP="00BC7226">
      <w:pPr>
        <w:spacing w:line="276" w:lineRule="auto"/>
        <w:ind w:right="-8"/>
        <w:rPr>
          <w:rFonts w:cs="Arial"/>
        </w:rPr>
      </w:pPr>
    </w:p>
    <w:p w:rsidR="006F6F8A" w:rsidRPr="00BC7226" w:rsidRDefault="006F6F8A" w:rsidP="00BC7226">
      <w:pPr>
        <w:spacing w:line="276" w:lineRule="auto"/>
        <w:ind w:right="-8"/>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6F6F8A" w:rsidRPr="00BC7226" w:rsidTr="003B534F">
        <w:tc>
          <w:tcPr>
            <w:tcW w:w="5032" w:type="dxa"/>
          </w:tcPr>
          <w:p w:rsidR="006F6F8A" w:rsidRPr="00BC7226" w:rsidRDefault="006F6F8A" w:rsidP="00BC7226">
            <w:pPr>
              <w:spacing w:line="276" w:lineRule="auto"/>
              <w:ind w:right="-8"/>
              <w:rPr>
                <w:rFonts w:cs="Arial"/>
              </w:rPr>
            </w:pPr>
            <w:r w:rsidRPr="00BC7226">
              <w:rPr>
                <w:rFonts w:cs="Arial"/>
              </w:rPr>
              <w:t>Nataša Brežnik, univ.dipl.</w:t>
            </w:r>
            <w:r w:rsidR="006204C0" w:rsidRPr="00BC7226">
              <w:rPr>
                <w:rFonts w:cs="Arial"/>
              </w:rPr>
              <w:t>inž.kmet</w:t>
            </w:r>
            <w:r w:rsidRPr="00BC7226">
              <w:rPr>
                <w:rFonts w:cs="Arial"/>
              </w:rPr>
              <w:t>.</w:t>
            </w:r>
          </w:p>
          <w:p w:rsidR="006F6F8A" w:rsidRPr="00BC7226" w:rsidRDefault="006F6F8A" w:rsidP="00BC7226">
            <w:pPr>
              <w:spacing w:line="276" w:lineRule="auto"/>
              <w:ind w:right="-8"/>
              <w:rPr>
                <w:rFonts w:cs="Arial"/>
              </w:rPr>
            </w:pPr>
            <w:r w:rsidRPr="00BC7226">
              <w:rPr>
                <w:rFonts w:cs="Arial"/>
              </w:rPr>
              <w:t>Podsekretarka</w:t>
            </w:r>
          </w:p>
        </w:tc>
        <w:tc>
          <w:tcPr>
            <w:tcW w:w="4110" w:type="dxa"/>
          </w:tcPr>
          <w:p w:rsidR="006F6F8A" w:rsidRPr="00BC7226" w:rsidRDefault="006F6F8A" w:rsidP="00BC7226">
            <w:pPr>
              <w:spacing w:line="276" w:lineRule="auto"/>
              <w:ind w:right="-8"/>
              <w:rPr>
                <w:rFonts w:cs="Arial"/>
              </w:rPr>
            </w:pPr>
          </w:p>
        </w:tc>
      </w:tr>
    </w:tbl>
    <w:p w:rsidR="000C58AC" w:rsidRPr="00BC7226" w:rsidRDefault="000C58AC" w:rsidP="00BC7226">
      <w:pPr>
        <w:spacing w:line="276" w:lineRule="auto"/>
        <w:ind w:right="-8"/>
        <w:rPr>
          <w:rFonts w:cs="Arial"/>
        </w:rPr>
      </w:pPr>
    </w:p>
    <w:p w:rsidR="000C58AC" w:rsidRPr="00BC7226" w:rsidRDefault="000C58AC" w:rsidP="00BC7226">
      <w:pPr>
        <w:spacing w:line="276" w:lineRule="auto"/>
        <w:ind w:right="-8"/>
        <w:jc w:val="left"/>
        <w:rPr>
          <w:rFonts w:cs="Arial"/>
        </w:rPr>
      </w:pPr>
    </w:p>
    <w:p w:rsidR="00A967C7" w:rsidRPr="00BC7226" w:rsidRDefault="00A967C7" w:rsidP="00BC7226">
      <w:pPr>
        <w:spacing w:line="276" w:lineRule="auto"/>
        <w:ind w:right="-8"/>
        <w:rPr>
          <w:rFonts w:cs="Arial"/>
        </w:rPr>
      </w:pPr>
      <w:r w:rsidRPr="00BC7226">
        <w:rPr>
          <w:rFonts w:cs="Arial"/>
        </w:rPr>
        <w:lastRenderedPageBreak/>
        <w:t xml:space="preserve">Vročiti </w:t>
      </w:r>
      <w:r w:rsidR="00E56D16" w:rsidRPr="00BC7226">
        <w:rPr>
          <w:rFonts w:cs="Arial"/>
        </w:rPr>
        <w:t>osebno -</w:t>
      </w:r>
      <w:r w:rsidR="00ED6544" w:rsidRPr="00BC7226">
        <w:rPr>
          <w:rFonts w:cs="Arial"/>
        </w:rPr>
        <w:t xml:space="preserve"> </w:t>
      </w:r>
      <w:r w:rsidRPr="00BC7226">
        <w:rPr>
          <w:rFonts w:cs="Arial"/>
        </w:rPr>
        <w:t>ZUP:</w:t>
      </w:r>
    </w:p>
    <w:p w:rsidR="0036712F" w:rsidRPr="00BC7226" w:rsidRDefault="00986132" w:rsidP="00BC7226">
      <w:pPr>
        <w:pStyle w:val="Zamik1"/>
        <w:spacing w:line="276" w:lineRule="auto"/>
        <w:ind w:right="-8"/>
      </w:pPr>
      <w:r w:rsidRPr="00BC7226">
        <w:t>ELEA IC d.o.o., Dunajska 21, 1000 Ljubljana</w:t>
      </w:r>
    </w:p>
    <w:p w:rsidR="00227D4F" w:rsidRPr="00BC7226" w:rsidRDefault="00227D4F" w:rsidP="00BC7226">
      <w:pPr>
        <w:spacing w:line="276" w:lineRule="auto"/>
        <w:ind w:right="-8"/>
      </w:pPr>
    </w:p>
    <w:p w:rsidR="00252578" w:rsidRPr="00BC7226" w:rsidRDefault="00252578" w:rsidP="00BC7226">
      <w:pPr>
        <w:spacing w:line="276" w:lineRule="auto"/>
        <w:ind w:right="-8"/>
        <w:rPr>
          <w:rFonts w:cs="Arial"/>
        </w:rPr>
      </w:pPr>
      <w:r w:rsidRPr="00BC7226">
        <w:rPr>
          <w:rFonts w:cs="Arial"/>
        </w:rPr>
        <w:t>Vročiti</w:t>
      </w:r>
      <w:r w:rsidR="00C071F5" w:rsidRPr="00BC7226">
        <w:rPr>
          <w:rFonts w:cs="Arial"/>
        </w:rPr>
        <w:t xml:space="preserve"> </w:t>
      </w:r>
      <w:r w:rsidR="00DC55F0" w:rsidRPr="00BC7226">
        <w:rPr>
          <w:rFonts w:cs="Arial"/>
        </w:rPr>
        <w:t>elektronsko</w:t>
      </w:r>
      <w:r w:rsidRPr="00BC7226">
        <w:rPr>
          <w:rFonts w:cs="Arial"/>
        </w:rPr>
        <w:t>:</w:t>
      </w:r>
    </w:p>
    <w:p w:rsidR="00CF608B" w:rsidRPr="00BC7226" w:rsidRDefault="00CF608B" w:rsidP="00BC7226">
      <w:pPr>
        <w:pStyle w:val="Zamik1"/>
        <w:spacing w:line="276" w:lineRule="auto"/>
        <w:ind w:right="-8"/>
      </w:pPr>
      <w:r w:rsidRPr="00BC7226">
        <w:t>Inšpektorat RS za okolje in prostor, Dunajska 58, 1000 Ljubljana, gp.irsop@gov.si</w:t>
      </w:r>
    </w:p>
    <w:p w:rsidR="00986132" w:rsidRPr="00BC7226" w:rsidRDefault="00986132" w:rsidP="00BC7226">
      <w:pPr>
        <w:pStyle w:val="Zamik1"/>
        <w:spacing w:line="276" w:lineRule="auto"/>
        <w:ind w:right="-8"/>
      </w:pPr>
      <w:r w:rsidRPr="00BC7226">
        <w:t>ELEA IC d.o.o., Dunajska 21, 1000 Ljubljana, mira.bucar@elea.si</w:t>
      </w:r>
    </w:p>
    <w:p w:rsidR="00986132" w:rsidRPr="00BC7226" w:rsidRDefault="00986132" w:rsidP="00BC7226">
      <w:pPr>
        <w:pStyle w:val="Zamik1"/>
        <w:spacing w:line="276" w:lineRule="auto"/>
        <w:ind w:right="-8"/>
      </w:pPr>
      <w:r w:rsidRPr="00BC7226">
        <w:t>Mestna občina Ljubljana, Mestni trg 1, 1000 Ljubljana, maja.zitnik@ljubljana.si</w:t>
      </w:r>
    </w:p>
    <w:p w:rsidR="00986132" w:rsidRPr="00BC7226" w:rsidRDefault="00986132" w:rsidP="00BC7226">
      <w:pPr>
        <w:pStyle w:val="Zamik1"/>
        <w:spacing w:line="276" w:lineRule="auto"/>
        <w:ind w:right="-8"/>
      </w:pPr>
      <w:r w:rsidRPr="00BC7226">
        <w:t>Plavalni klub Ilirija, Celovška cesta 3, 1000 Ljubljana, info@pki.si</w:t>
      </w:r>
    </w:p>
    <w:p w:rsidR="00986132" w:rsidRPr="00BC7226" w:rsidRDefault="00986132" w:rsidP="00BC7226">
      <w:pPr>
        <w:pStyle w:val="Zamik1"/>
        <w:spacing w:line="276" w:lineRule="auto"/>
        <w:ind w:right="-8"/>
      </w:pPr>
      <w:r w:rsidRPr="00BC7226">
        <w:t xml:space="preserve">Narodni dom Ljubljana, </w:t>
      </w:r>
      <w:proofErr w:type="spellStart"/>
      <w:r w:rsidRPr="00BC7226">
        <w:t>Bleiwiesova</w:t>
      </w:r>
      <w:proofErr w:type="spellEnd"/>
      <w:r w:rsidRPr="00BC7226">
        <w:t xml:space="preserve"> cesta 25, 1000 Ljubljana, info@narodnidom.si</w:t>
      </w:r>
    </w:p>
    <w:p w:rsidR="00CF608B" w:rsidRPr="00BC7226" w:rsidRDefault="00CF608B" w:rsidP="00BC7226">
      <w:pPr>
        <w:pStyle w:val="Zamik1"/>
        <w:spacing w:line="276" w:lineRule="auto"/>
        <w:ind w:right="-8"/>
      </w:pPr>
      <w:r w:rsidRPr="00BC7226">
        <w:t xml:space="preserve">Agencija RS za okolje, Vojkova 1b, 1000 Ljubljana, </w:t>
      </w:r>
      <w:hyperlink r:id="rId24" w:history="1">
        <w:r w:rsidRPr="00BC7226">
          <w:t>gp.arso@gov.si</w:t>
        </w:r>
      </w:hyperlink>
      <w:r w:rsidRPr="00BC7226">
        <w:t xml:space="preserve"> </w:t>
      </w:r>
    </w:p>
    <w:p w:rsidR="00CF608B" w:rsidRPr="00BC7226" w:rsidRDefault="00CF608B" w:rsidP="00BC7226">
      <w:pPr>
        <w:pStyle w:val="Zamik1"/>
        <w:spacing w:line="276" w:lineRule="auto"/>
        <w:ind w:right="-8"/>
      </w:pPr>
      <w:r w:rsidRPr="00BC7226">
        <w:t>Direkcija Republike Slovenije za vode Sektor območja srednje Save, Vojkova 52, 1000 Ljubljana, gp.drsv@gov.si</w:t>
      </w:r>
    </w:p>
    <w:p w:rsidR="00CF608B" w:rsidRPr="00BC7226" w:rsidRDefault="00CF608B" w:rsidP="00BC7226">
      <w:pPr>
        <w:pStyle w:val="Zamik1"/>
        <w:spacing w:line="276" w:lineRule="auto"/>
        <w:ind w:right="-8"/>
      </w:pPr>
      <w:r w:rsidRPr="00BC7226">
        <w:t xml:space="preserve">Zavod RS za varstvo narave OE Ljubljana, Cankarjeva cesta 10, 1000 Ljubljana, </w:t>
      </w:r>
      <w:hyperlink r:id="rId25" w:history="1">
        <w:r w:rsidRPr="00BC7226">
          <w:t>zrsvn.oelj@zrsvn.si</w:t>
        </w:r>
      </w:hyperlink>
    </w:p>
    <w:p w:rsidR="00CF608B" w:rsidRPr="00BC7226" w:rsidRDefault="00CF608B" w:rsidP="00BC7226">
      <w:pPr>
        <w:pStyle w:val="Zamik1"/>
        <w:spacing w:line="276" w:lineRule="auto"/>
        <w:ind w:right="-8"/>
      </w:pPr>
      <w:r w:rsidRPr="00BC7226">
        <w:t>Zavod za varstvo kulturne dediščine Služba za kulturno dediščino OE Ljubljana, Tržaška cesta 4, 1000 Ljubljana, tajnistvo.lj@zvkds.si</w:t>
      </w:r>
    </w:p>
    <w:p w:rsidR="00CF608B" w:rsidRPr="00BC7226" w:rsidRDefault="00CF608B" w:rsidP="00BC7226">
      <w:pPr>
        <w:pStyle w:val="Zamik1"/>
        <w:spacing w:line="276" w:lineRule="auto"/>
        <w:ind w:right="-8"/>
      </w:pPr>
      <w:r w:rsidRPr="00BC7226">
        <w:t xml:space="preserve">Mestna občina Ljubljana Oddelek za gospodarske dejavnosti in promet, Trg MDB 7, 1000 Ljubljana, </w:t>
      </w:r>
      <w:hyperlink r:id="rId26" w:history="1">
        <w:r w:rsidRPr="00BC7226">
          <w:t>glavna.pisarna@ljubljana.si</w:t>
        </w:r>
      </w:hyperlink>
    </w:p>
    <w:p w:rsidR="00CF608B" w:rsidRPr="00BC7226" w:rsidRDefault="00CF608B" w:rsidP="00BC7226">
      <w:pPr>
        <w:pStyle w:val="Zamik1"/>
        <w:spacing w:line="276" w:lineRule="auto"/>
        <w:ind w:right="-8"/>
      </w:pPr>
      <w:r w:rsidRPr="00BC7226">
        <w:t xml:space="preserve">Mestna občina Ljubljana Oddelek za urejanje prostora, Poljanska cesta 28, 1000 Ljubljana, </w:t>
      </w:r>
      <w:hyperlink r:id="rId27" w:history="1">
        <w:r w:rsidRPr="00BC7226">
          <w:t>glavna.pisarna@ljubljana.si</w:t>
        </w:r>
      </w:hyperlink>
    </w:p>
    <w:p w:rsidR="00CF608B" w:rsidRPr="00BC7226" w:rsidRDefault="00CF608B" w:rsidP="00BC7226">
      <w:pPr>
        <w:pStyle w:val="Zamik1"/>
        <w:spacing w:line="276" w:lineRule="auto"/>
        <w:ind w:right="-8"/>
      </w:pPr>
      <w:r w:rsidRPr="00BC7226">
        <w:t xml:space="preserve">Vodovod Kanalizacija Snaga d.o.o., Vodovodna cesta 90, 1000 Ljubljana, </w:t>
      </w:r>
      <w:proofErr w:type="spellStart"/>
      <w:r w:rsidRPr="00BC7226">
        <w:t>vokasnaga</w:t>
      </w:r>
      <w:proofErr w:type="spellEnd"/>
      <w:r w:rsidRPr="00BC7226">
        <w:t>@</w:t>
      </w:r>
      <w:proofErr w:type="spellStart"/>
      <w:r w:rsidRPr="00BC7226">
        <w:t>vokasnagasi</w:t>
      </w:r>
      <w:proofErr w:type="spellEnd"/>
    </w:p>
    <w:p w:rsidR="00CF608B" w:rsidRPr="00BC7226" w:rsidRDefault="00CF608B" w:rsidP="00BC7226">
      <w:pPr>
        <w:pStyle w:val="Zamik1"/>
        <w:spacing w:line="276" w:lineRule="auto"/>
        <w:ind w:right="-8"/>
      </w:pPr>
      <w:r w:rsidRPr="00BC7226">
        <w:t xml:space="preserve">Elektro Ljubljana d.d., Slovenska cesta 56, 1000 Ljubljana, </w:t>
      </w:r>
      <w:hyperlink r:id="rId28" w:history="1">
        <w:r w:rsidRPr="00BC7226">
          <w:t>info@elektro-ljubljana.si</w:t>
        </w:r>
      </w:hyperlink>
    </w:p>
    <w:p w:rsidR="00CF608B" w:rsidRPr="00BC7226" w:rsidRDefault="00CF608B" w:rsidP="00BC7226">
      <w:pPr>
        <w:pStyle w:val="Zamik1"/>
        <w:spacing w:line="276" w:lineRule="auto"/>
        <w:ind w:right="-8"/>
      </w:pPr>
      <w:r w:rsidRPr="00BC7226">
        <w:t xml:space="preserve">Energetika Ljubljana d.o.o., Verovškova ulica 62, 1000 Ljubljana, </w:t>
      </w:r>
      <w:hyperlink r:id="rId29" w:history="1">
        <w:r w:rsidRPr="00BC7226">
          <w:t>info@energetika-lj.si</w:t>
        </w:r>
      </w:hyperlink>
      <w:r w:rsidRPr="00BC7226">
        <w:t xml:space="preserve"> </w:t>
      </w:r>
    </w:p>
    <w:p w:rsidR="00CF608B" w:rsidRPr="00BC7226" w:rsidRDefault="00CF608B" w:rsidP="00BC7226">
      <w:pPr>
        <w:pStyle w:val="Zamik1"/>
        <w:spacing w:line="276" w:lineRule="auto"/>
        <w:ind w:right="-8"/>
      </w:pPr>
      <w:r w:rsidRPr="00BC7226">
        <w:t xml:space="preserve">Gasilska brigada Ljubljana, Vojkova cesta 19, 1000 Ljubljana, gbl@gb.ljubljana.si </w:t>
      </w:r>
    </w:p>
    <w:p w:rsidR="00CF608B" w:rsidRPr="00BC7226" w:rsidRDefault="00CF608B" w:rsidP="00BC7226">
      <w:pPr>
        <w:pStyle w:val="Zamik1"/>
        <w:spacing w:line="276" w:lineRule="auto"/>
        <w:ind w:right="-8"/>
      </w:pPr>
      <w:r w:rsidRPr="00BC7226">
        <w:t xml:space="preserve">Slovenske železnice – Infrastruktura d.o.o., Kolodvorska ulica 11, 1506 Ljubljana, </w:t>
      </w:r>
      <w:hyperlink r:id="rId30" w:history="1">
        <w:r w:rsidRPr="00BC7226">
          <w:t>vposta.infra@slo-zeleznice.si</w:t>
        </w:r>
      </w:hyperlink>
      <w:r w:rsidRPr="00BC7226">
        <w:t xml:space="preserve"> </w:t>
      </w:r>
    </w:p>
    <w:p w:rsidR="00CF608B" w:rsidRPr="00BC7226" w:rsidRDefault="00CF608B" w:rsidP="00BC7226">
      <w:pPr>
        <w:pStyle w:val="Zamik1"/>
        <w:spacing w:line="276" w:lineRule="auto"/>
        <w:ind w:right="-8"/>
      </w:pPr>
      <w:r w:rsidRPr="00BC7226">
        <w:t>Telekom Slovenije d.d., Stegne 19, 1000 Ljubljana, sprejemna.pisarna@telekom.si</w:t>
      </w:r>
    </w:p>
    <w:p w:rsidR="00CF608B" w:rsidRPr="00BC7226" w:rsidRDefault="00CF608B" w:rsidP="00BC7226">
      <w:pPr>
        <w:pStyle w:val="Zamik1"/>
        <w:spacing w:line="276" w:lineRule="auto"/>
        <w:ind w:right="-8"/>
      </w:pPr>
      <w:r w:rsidRPr="00BC7226">
        <w:t xml:space="preserve">Telemach d. o. o., Brnčičeva ulica 49a, 1231 Ljubljana-Črnuče, </w:t>
      </w:r>
      <w:hyperlink r:id="rId31" w:history="1">
        <w:r w:rsidRPr="00BC7226">
          <w:t>info@telemach.si</w:t>
        </w:r>
      </w:hyperlink>
    </w:p>
    <w:p w:rsidR="00CF608B" w:rsidRPr="00BC7226" w:rsidRDefault="00CF608B" w:rsidP="00BC7226">
      <w:pPr>
        <w:pStyle w:val="Zamik1"/>
        <w:spacing w:line="276" w:lineRule="auto"/>
        <w:ind w:right="-8"/>
      </w:pPr>
      <w:r w:rsidRPr="00BC7226">
        <w:t xml:space="preserve">Javna razsvetljava d.d., Litijska cesta 263, 1000 Ljubljana, </w:t>
      </w:r>
      <w:hyperlink r:id="rId32" w:history="1">
        <w:r w:rsidRPr="00BC7226">
          <w:t>info@jr-lj.si</w:t>
        </w:r>
      </w:hyperlink>
    </w:p>
    <w:p w:rsidR="00CF608B" w:rsidRPr="00BC7226" w:rsidRDefault="00CF608B" w:rsidP="00BC7226">
      <w:pPr>
        <w:pStyle w:val="Zamik1"/>
        <w:spacing w:line="276" w:lineRule="auto"/>
        <w:ind w:right="-8"/>
      </w:pPr>
      <w:r w:rsidRPr="00BC7226">
        <w:t>Gratel, Laze 18a, 4000 Kranj, info@gratel.si</w:t>
      </w:r>
    </w:p>
    <w:p w:rsidR="00CF608B" w:rsidRPr="008F2C8C" w:rsidRDefault="00CF608B" w:rsidP="00BC7226">
      <w:pPr>
        <w:spacing w:line="276" w:lineRule="auto"/>
        <w:ind w:right="-8"/>
        <w:rPr>
          <w:rFonts w:cs="Arial"/>
        </w:rPr>
      </w:pPr>
    </w:p>
    <w:sectPr w:rsidR="00CF608B" w:rsidRPr="008F2C8C" w:rsidSect="00A934CF">
      <w:headerReference w:type="default" r:id="rId33"/>
      <w:footerReference w:type="default" r:id="rId34"/>
      <w:headerReference w:type="first" r:id="rId35"/>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94C" w:rsidRDefault="00DF794C">
      <w:r>
        <w:separator/>
      </w:r>
    </w:p>
  </w:endnote>
  <w:endnote w:type="continuationSeparator" w:id="0">
    <w:p w:rsidR="00DF794C" w:rsidRDefault="00DF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4C" w:rsidRDefault="00DF794C" w:rsidP="001F21F6">
    <w:pPr>
      <w:jc w:val="right"/>
    </w:pPr>
    <w:r>
      <w:fldChar w:fldCharType="begin"/>
    </w:r>
    <w:r>
      <w:instrText>PAGE   \* MERGEFORMAT</w:instrText>
    </w:r>
    <w:r>
      <w:fldChar w:fldCharType="separate"/>
    </w:r>
    <w:r w:rsidR="000F6A2B">
      <w:rPr>
        <w:noProof/>
      </w:rPr>
      <w:t>29</w:t>
    </w:r>
    <w:r>
      <w:fldChar w:fldCharType="end"/>
    </w:r>
    <w:r>
      <w:t>/</w:t>
    </w:r>
    <w:fldSimple w:instr=" NUMPAGES   \* MERGEFORMAT ">
      <w:r w:rsidR="000F6A2B">
        <w:rPr>
          <w:noProof/>
        </w:rPr>
        <w:t>30</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94C" w:rsidRDefault="00DF794C">
      <w:r>
        <w:separator/>
      </w:r>
    </w:p>
  </w:footnote>
  <w:footnote w:type="continuationSeparator" w:id="0">
    <w:p w:rsidR="00DF794C" w:rsidRDefault="00DF7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4C" w:rsidRPr="002652E1" w:rsidRDefault="00DF794C"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4C" w:rsidRDefault="00DF794C" w:rsidP="00C37116">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7728" behindDoc="0" locked="0" layoutInCell="1" allowOverlap="1" wp14:anchorId="76D8D56F" wp14:editId="77810BEA">
          <wp:simplePos x="0" y="0"/>
          <wp:positionH relativeFrom="column">
            <wp:posOffset>-559435</wp:posOffset>
          </wp:positionH>
          <wp:positionV relativeFrom="paragraph">
            <wp:posOffset>-102235</wp:posOffset>
          </wp:positionV>
          <wp:extent cx="2912745" cy="390525"/>
          <wp:effectExtent l="0" t="0" r="1905" b="9525"/>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DF794C" w:rsidRDefault="00DF794C" w:rsidP="00C37116">
    <w:pPr>
      <w:tabs>
        <w:tab w:val="left" w:pos="5112"/>
      </w:tabs>
      <w:spacing w:line="240" w:lineRule="exact"/>
      <w:rPr>
        <w:rFonts w:cs="Arial"/>
        <w:sz w:val="16"/>
      </w:rPr>
    </w:pPr>
  </w:p>
  <w:p w:rsidR="00DF794C" w:rsidRDefault="00DF794C" w:rsidP="00C37116">
    <w:pPr>
      <w:tabs>
        <w:tab w:val="left" w:pos="5112"/>
      </w:tabs>
      <w:spacing w:line="240" w:lineRule="exact"/>
      <w:rPr>
        <w:rFonts w:cs="Arial"/>
        <w:sz w:val="16"/>
      </w:rPr>
    </w:pPr>
  </w:p>
  <w:p w:rsidR="00DF794C" w:rsidRPr="008F3500" w:rsidRDefault="00DF794C"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DF794C" w:rsidRDefault="00DF794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DF794C" w:rsidRPr="008F3500" w:rsidRDefault="00DF794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DF794C" w:rsidRPr="008F3500" w:rsidRDefault="00DF794C"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DF794C" w:rsidRPr="008F3500" w:rsidRDefault="00DF794C"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0E74284B"/>
    <w:multiLevelType w:val="hybridMultilevel"/>
    <w:tmpl w:val="F8D47E36"/>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01E04BD"/>
    <w:multiLevelType w:val="hybridMultilevel"/>
    <w:tmpl w:val="8C400730"/>
    <w:lvl w:ilvl="0" w:tplc="2A1CE7F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nsid w:val="301E1FE3"/>
    <w:multiLevelType w:val="hybridMultilevel"/>
    <w:tmpl w:val="DEACED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DC57224"/>
    <w:multiLevelType w:val="hybridMultilevel"/>
    <w:tmpl w:val="429E36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016465A"/>
    <w:multiLevelType w:val="hybridMultilevel"/>
    <w:tmpl w:val="BB10FF92"/>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9">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nsid w:val="5372799F"/>
    <w:multiLevelType w:val="hybridMultilevel"/>
    <w:tmpl w:val="304C3BF8"/>
    <w:lvl w:ilvl="0" w:tplc="0C627F52">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2">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7D83D40"/>
    <w:multiLevelType w:val="hybridMultilevel"/>
    <w:tmpl w:val="06846E2E"/>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61F7CA4"/>
    <w:multiLevelType w:val="singleLevel"/>
    <w:tmpl w:val="137CC9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5">
    <w:nsid w:val="797419DD"/>
    <w:multiLevelType w:val="multilevel"/>
    <w:tmpl w:val="CEAACB5C"/>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0"/>
  </w:num>
  <w:num w:numId="2">
    <w:abstractNumId w:val="4"/>
  </w:num>
  <w:num w:numId="3">
    <w:abstractNumId w:val="2"/>
  </w:num>
  <w:num w:numId="4">
    <w:abstractNumId w:val="1"/>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12"/>
  </w:num>
  <w:num w:numId="10">
    <w:abstractNumId w:val="3"/>
  </w:num>
  <w:num w:numId="11">
    <w:abstractNumId w:val="10"/>
  </w:num>
  <w:num w:numId="12">
    <w:abstractNumId w:val="14"/>
  </w:num>
  <w:num w:numId="13">
    <w:abstractNumId w:val="5"/>
  </w:num>
  <w:num w:numId="14">
    <w:abstractNumId w:val="8"/>
  </w:num>
  <w:num w:numId="15">
    <w:abstractNumId w:val="15"/>
  </w:num>
  <w:num w:numId="16">
    <w:abstractNumId w:val="9"/>
  </w:num>
  <w:num w:numId="17">
    <w:abstractNumId w:val="9"/>
  </w:num>
  <w:num w:numId="18">
    <w:abstractNumId w:val="9"/>
  </w:num>
  <w:num w:numId="19">
    <w:abstractNumId w:val="13"/>
  </w:num>
  <w:num w:numId="20">
    <w:abstractNumId w:val="15"/>
  </w:num>
  <w:num w:numId="21">
    <w:abstractNumId w:val="9"/>
  </w:num>
  <w:num w:numId="22">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66E"/>
    <w:rsid w:val="000026D2"/>
    <w:rsid w:val="00002990"/>
    <w:rsid w:val="00002BF9"/>
    <w:rsid w:val="00004E13"/>
    <w:rsid w:val="0000624B"/>
    <w:rsid w:val="00006ABE"/>
    <w:rsid w:val="00006DD0"/>
    <w:rsid w:val="000078D1"/>
    <w:rsid w:val="00010D8C"/>
    <w:rsid w:val="00011039"/>
    <w:rsid w:val="00011694"/>
    <w:rsid w:val="00011CA9"/>
    <w:rsid w:val="0001371C"/>
    <w:rsid w:val="0001434B"/>
    <w:rsid w:val="0001499C"/>
    <w:rsid w:val="00014A07"/>
    <w:rsid w:val="00014AE4"/>
    <w:rsid w:val="00014BD0"/>
    <w:rsid w:val="00017059"/>
    <w:rsid w:val="00017762"/>
    <w:rsid w:val="00020A44"/>
    <w:rsid w:val="00021D23"/>
    <w:rsid w:val="00021F5A"/>
    <w:rsid w:val="000222D4"/>
    <w:rsid w:val="0002267C"/>
    <w:rsid w:val="000230D6"/>
    <w:rsid w:val="000236D3"/>
    <w:rsid w:val="00023EE7"/>
    <w:rsid w:val="00024281"/>
    <w:rsid w:val="000243A5"/>
    <w:rsid w:val="000250D2"/>
    <w:rsid w:val="000255FB"/>
    <w:rsid w:val="00025642"/>
    <w:rsid w:val="00026894"/>
    <w:rsid w:val="00026BD4"/>
    <w:rsid w:val="00030C0F"/>
    <w:rsid w:val="00031189"/>
    <w:rsid w:val="00031CCD"/>
    <w:rsid w:val="00031D6F"/>
    <w:rsid w:val="00031DB4"/>
    <w:rsid w:val="00033939"/>
    <w:rsid w:val="00033B28"/>
    <w:rsid w:val="000351CC"/>
    <w:rsid w:val="000359E5"/>
    <w:rsid w:val="00036362"/>
    <w:rsid w:val="00036FBB"/>
    <w:rsid w:val="00036FF5"/>
    <w:rsid w:val="000377CF"/>
    <w:rsid w:val="00037EA3"/>
    <w:rsid w:val="00040ADB"/>
    <w:rsid w:val="000413DF"/>
    <w:rsid w:val="00041E16"/>
    <w:rsid w:val="00042539"/>
    <w:rsid w:val="000425E7"/>
    <w:rsid w:val="00042B74"/>
    <w:rsid w:val="00043DA3"/>
    <w:rsid w:val="00044262"/>
    <w:rsid w:val="00044A42"/>
    <w:rsid w:val="00047764"/>
    <w:rsid w:val="00047787"/>
    <w:rsid w:val="00053533"/>
    <w:rsid w:val="00054B58"/>
    <w:rsid w:val="0005586A"/>
    <w:rsid w:val="00055BE7"/>
    <w:rsid w:val="00056633"/>
    <w:rsid w:val="000566C9"/>
    <w:rsid w:val="00056C78"/>
    <w:rsid w:val="00056D0E"/>
    <w:rsid w:val="00056FC4"/>
    <w:rsid w:val="000608B7"/>
    <w:rsid w:val="00061E36"/>
    <w:rsid w:val="00062AE1"/>
    <w:rsid w:val="00064038"/>
    <w:rsid w:val="00064557"/>
    <w:rsid w:val="00064E3F"/>
    <w:rsid w:val="000676F4"/>
    <w:rsid w:val="00067E1C"/>
    <w:rsid w:val="00070021"/>
    <w:rsid w:val="00071948"/>
    <w:rsid w:val="000722B5"/>
    <w:rsid w:val="00073A9E"/>
    <w:rsid w:val="0007469E"/>
    <w:rsid w:val="00076AF2"/>
    <w:rsid w:val="00077CB1"/>
    <w:rsid w:val="00081D38"/>
    <w:rsid w:val="0008251A"/>
    <w:rsid w:val="00082DC1"/>
    <w:rsid w:val="0008408D"/>
    <w:rsid w:val="0008453C"/>
    <w:rsid w:val="000845C5"/>
    <w:rsid w:val="00085239"/>
    <w:rsid w:val="000859DB"/>
    <w:rsid w:val="00085C70"/>
    <w:rsid w:val="00085CC5"/>
    <w:rsid w:val="00085F97"/>
    <w:rsid w:val="0008702E"/>
    <w:rsid w:val="00087E35"/>
    <w:rsid w:val="00090124"/>
    <w:rsid w:val="00091D1E"/>
    <w:rsid w:val="00093E55"/>
    <w:rsid w:val="00094540"/>
    <w:rsid w:val="00094D14"/>
    <w:rsid w:val="000964BA"/>
    <w:rsid w:val="000966E5"/>
    <w:rsid w:val="00097BF0"/>
    <w:rsid w:val="000A296E"/>
    <w:rsid w:val="000A2F53"/>
    <w:rsid w:val="000A3221"/>
    <w:rsid w:val="000A3455"/>
    <w:rsid w:val="000A6338"/>
    <w:rsid w:val="000A69CC"/>
    <w:rsid w:val="000A7A1D"/>
    <w:rsid w:val="000B048F"/>
    <w:rsid w:val="000B0ACF"/>
    <w:rsid w:val="000B2CD9"/>
    <w:rsid w:val="000B41DD"/>
    <w:rsid w:val="000B4787"/>
    <w:rsid w:val="000B4893"/>
    <w:rsid w:val="000B5544"/>
    <w:rsid w:val="000B5665"/>
    <w:rsid w:val="000B662C"/>
    <w:rsid w:val="000C233C"/>
    <w:rsid w:val="000C26D0"/>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6C8"/>
    <w:rsid w:val="000D4BE9"/>
    <w:rsid w:val="000D5126"/>
    <w:rsid w:val="000D62A7"/>
    <w:rsid w:val="000D6D85"/>
    <w:rsid w:val="000E0BB0"/>
    <w:rsid w:val="000E137F"/>
    <w:rsid w:val="000E1E87"/>
    <w:rsid w:val="000E3184"/>
    <w:rsid w:val="000E38A8"/>
    <w:rsid w:val="000E3E80"/>
    <w:rsid w:val="000E44C5"/>
    <w:rsid w:val="000E4702"/>
    <w:rsid w:val="000E503F"/>
    <w:rsid w:val="000E5FBC"/>
    <w:rsid w:val="000E661B"/>
    <w:rsid w:val="000E77EC"/>
    <w:rsid w:val="000F089B"/>
    <w:rsid w:val="000F18FC"/>
    <w:rsid w:val="000F2416"/>
    <w:rsid w:val="000F2856"/>
    <w:rsid w:val="000F2B82"/>
    <w:rsid w:val="000F2CF8"/>
    <w:rsid w:val="000F366A"/>
    <w:rsid w:val="000F470C"/>
    <w:rsid w:val="000F5755"/>
    <w:rsid w:val="000F668F"/>
    <w:rsid w:val="000F699C"/>
    <w:rsid w:val="000F6A2B"/>
    <w:rsid w:val="000F6D12"/>
    <w:rsid w:val="00101DB0"/>
    <w:rsid w:val="0010258E"/>
    <w:rsid w:val="00104F2C"/>
    <w:rsid w:val="00105464"/>
    <w:rsid w:val="00105F3A"/>
    <w:rsid w:val="001065E0"/>
    <w:rsid w:val="00106BAC"/>
    <w:rsid w:val="00107419"/>
    <w:rsid w:val="00107AA1"/>
    <w:rsid w:val="00107F45"/>
    <w:rsid w:val="001106CA"/>
    <w:rsid w:val="00111C4E"/>
    <w:rsid w:val="00111DBE"/>
    <w:rsid w:val="00112388"/>
    <w:rsid w:val="00113634"/>
    <w:rsid w:val="00114CF6"/>
    <w:rsid w:val="001160BD"/>
    <w:rsid w:val="001160E2"/>
    <w:rsid w:val="001170CC"/>
    <w:rsid w:val="0011732A"/>
    <w:rsid w:val="001174AD"/>
    <w:rsid w:val="00117D12"/>
    <w:rsid w:val="00121B03"/>
    <w:rsid w:val="00121F6B"/>
    <w:rsid w:val="00122A6D"/>
    <w:rsid w:val="0012356C"/>
    <w:rsid w:val="00123D70"/>
    <w:rsid w:val="00124292"/>
    <w:rsid w:val="001243B2"/>
    <w:rsid w:val="00124D08"/>
    <w:rsid w:val="00124D15"/>
    <w:rsid w:val="00127B18"/>
    <w:rsid w:val="00127FC9"/>
    <w:rsid w:val="00133E95"/>
    <w:rsid w:val="001352CE"/>
    <w:rsid w:val="00135DD7"/>
    <w:rsid w:val="001364F2"/>
    <w:rsid w:val="00137367"/>
    <w:rsid w:val="001373F4"/>
    <w:rsid w:val="00140946"/>
    <w:rsid w:val="00141440"/>
    <w:rsid w:val="00144BB7"/>
    <w:rsid w:val="00144D8B"/>
    <w:rsid w:val="00145BBB"/>
    <w:rsid w:val="001505CB"/>
    <w:rsid w:val="0015118E"/>
    <w:rsid w:val="001547E1"/>
    <w:rsid w:val="0015584E"/>
    <w:rsid w:val="001559DB"/>
    <w:rsid w:val="00155B90"/>
    <w:rsid w:val="0015617A"/>
    <w:rsid w:val="00161E4E"/>
    <w:rsid w:val="001631B0"/>
    <w:rsid w:val="001635CA"/>
    <w:rsid w:val="00163CB2"/>
    <w:rsid w:val="00165491"/>
    <w:rsid w:val="00166AD7"/>
    <w:rsid w:val="00171130"/>
    <w:rsid w:val="00171B06"/>
    <w:rsid w:val="00172CAC"/>
    <w:rsid w:val="00175346"/>
    <w:rsid w:val="00175584"/>
    <w:rsid w:val="00176224"/>
    <w:rsid w:val="001764A2"/>
    <w:rsid w:val="001767E7"/>
    <w:rsid w:val="001770B6"/>
    <w:rsid w:val="00177627"/>
    <w:rsid w:val="001807D3"/>
    <w:rsid w:val="0018227D"/>
    <w:rsid w:val="00182796"/>
    <w:rsid w:val="001841E3"/>
    <w:rsid w:val="0018560C"/>
    <w:rsid w:val="00186647"/>
    <w:rsid w:val="0018712A"/>
    <w:rsid w:val="0018768B"/>
    <w:rsid w:val="00187922"/>
    <w:rsid w:val="00191328"/>
    <w:rsid w:val="00192358"/>
    <w:rsid w:val="00193432"/>
    <w:rsid w:val="00193D6D"/>
    <w:rsid w:val="0019467B"/>
    <w:rsid w:val="00195CAC"/>
    <w:rsid w:val="00195E3C"/>
    <w:rsid w:val="001972C0"/>
    <w:rsid w:val="00197CC7"/>
    <w:rsid w:val="001A024E"/>
    <w:rsid w:val="001A3CFC"/>
    <w:rsid w:val="001A6407"/>
    <w:rsid w:val="001A6EDA"/>
    <w:rsid w:val="001A75FD"/>
    <w:rsid w:val="001A7B2A"/>
    <w:rsid w:val="001B10A7"/>
    <w:rsid w:val="001B1498"/>
    <w:rsid w:val="001B1712"/>
    <w:rsid w:val="001B1FEC"/>
    <w:rsid w:val="001B22C0"/>
    <w:rsid w:val="001B2BEF"/>
    <w:rsid w:val="001B2C15"/>
    <w:rsid w:val="001B2DF7"/>
    <w:rsid w:val="001B4F1F"/>
    <w:rsid w:val="001B5049"/>
    <w:rsid w:val="001B5773"/>
    <w:rsid w:val="001B5BD0"/>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151F"/>
    <w:rsid w:val="001D40A9"/>
    <w:rsid w:val="001D431C"/>
    <w:rsid w:val="001D6CD4"/>
    <w:rsid w:val="001E3290"/>
    <w:rsid w:val="001E5A51"/>
    <w:rsid w:val="001E5C16"/>
    <w:rsid w:val="001E5EA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722"/>
    <w:rsid w:val="001F6E8B"/>
    <w:rsid w:val="001F7066"/>
    <w:rsid w:val="001F7B0A"/>
    <w:rsid w:val="001F7E03"/>
    <w:rsid w:val="0020019B"/>
    <w:rsid w:val="002012E2"/>
    <w:rsid w:val="00201732"/>
    <w:rsid w:val="002034D3"/>
    <w:rsid w:val="00203665"/>
    <w:rsid w:val="00204C50"/>
    <w:rsid w:val="00204CA9"/>
    <w:rsid w:val="00204F92"/>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3B49"/>
    <w:rsid w:val="002142BA"/>
    <w:rsid w:val="00214B87"/>
    <w:rsid w:val="00216A08"/>
    <w:rsid w:val="00216E0A"/>
    <w:rsid w:val="002224E7"/>
    <w:rsid w:val="00222510"/>
    <w:rsid w:val="002236F9"/>
    <w:rsid w:val="00224010"/>
    <w:rsid w:val="002246F3"/>
    <w:rsid w:val="002253CC"/>
    <w:rsid w:val="002257AD"/>
    <w:rsid w:val="00225B67"/>
    <w:rsid w:val="00226DDC"/>
    <w:rsid w:val="00227D4F"/>
    <w:rsid w:val="00231363"/>
    <w:rsid w:val="002314FF"/>
    <w:rsid w:val="0023216A"/>
    <w:rsid w:val="00233399"/>
    <w:rsid w:val="0023395F"/>
    <w:rsid w:val="00233CF1"/>
    <w:rsid w:val="002344D2"/>
    <w:rsid w:val="0023637E"/>
    <w:rsid w:val="00236B89"/>
    <w:rsid w:val="002371BB"/>
    <w:rsid w:val="00237B3D"/>
    <w:rsid w:val="002400EA"/>
    <w:rsid w:val="00241048"/>
    <w:rsid w:val="00242180"/>
    <w:rsid w:val="00243471"/>
    <w:rsid w:val="0024518C"/>
    <w:rsid w:val="002460EC"/>
    <w:rsid w:val="0024759D"/>
    <w:rsid w:val="00250FD9"/>
    <w:rsid w:val="0025105E"/>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62A2"/>
    <w:rsid w:val="00266609"/>
    <w:rsid w:val="00266AA4"/>
    <w:rsid w:val="002700A8"/>
    <w:rsid w:val="0027178D"/>
    <w:rsid w:val="00272084"/>
    <w:rsid w:val="00273A73"/>
    <w:rsid w:val="00274165"/>
    <w:rsid w:val="00275877"/>
    <w:rsid w:val="00275C0C"/>
    <w:rsid w:val="00275CBD"/>
    <w:rsid w:val="00276A44"/>
    <w:rsid w:val="00276AF3"/>
    <w:rsid w:val="002801B9"/>
    <w:rsid w:val="00280778"/>
    <w:rsid w:val="00280AC8"/>
    <w:rsid w:val="00281E33"/>
    <w:rsid w:val="0028310F"/>
    <w:rsid w:val="00285CCC"/>
    <w:rsid w:val="00287013"/>
    <w:rsid w:val="00287742"/>
    <w:rsid w:val="00287A4B"/>
    <w:rsid w:val="00287C31"/>
    <w:rsid w:val="0029008F"/>
    <w:rsid w:val="00290D35"/>
    <w:rsid w:val="0029115C"/>
    <w:rsid w:val="00291AEB"/>
    <w:rsid w:val="00292A06"/>
    <w:rsid w:val="00292F6A"/>
    <w:rsid w:val="002943AC"/>
    <w:rsid w:val="00295140"/>
    <w:rsid w:val="00295D1F"/>
    <w:rsid w:val="0029687B"/>
    <w:rsid w:val="002A0FAB"/>
    <w:rsid w:val="002A1CBE"/>
    <w:rsid w:val="002A22A2"/>
    <w:rsid w:val="002A36CE"/>
    <w:rsid w:val="002A531E"/>
    <w:rsid w:val="002A542A"/>
    <w:rsid w:val="002A54EC"/>
    <w:rsid w:val="002A6232"/>
    <w:rsid w:val="002A64F3"/>
    <w:rsid w:val="002A76F5"/>
    <w:rsid w:val="002B0067"/>
    <w:rsid w:val="002B2087"/>
    <w:rsid w:val="002B3DB6"/>
    <w:rsid w:val="002B42E7"/>
    <w:rsid w:val="002B48F6"/>
    <w:rsid w:val="002B5C68"/>
    <w:rsid w:val="002B6470"/>
    <w:rsid w:val="002C0362"/>
    <w:rsid w:val="002C1444"/>
    <w:rsid w:val="002C27DC"/>
    <w:rsid w:val="002C390D"/>
    <w:rsid w:val="002C6899"/>
    <w:rsid w:val="002C760E"/>
    <w:rsid w:val="002C7772"/>
    <w:rsid w:val="002C7F10"/>
    <w:rsid w:val="002D028D"/>
    <w:rsid w:val="002D0EEA"/>
    <w:rsid w:val="002D1637"/>
    <w:rsid w:val="002D2D2A"/>
    <w:rsid w:val="002D2E1A"/>
    <w:rsid w:val="002D32BC"/>
    <w:rsid w:val="002D41A5"/>
    <w:rsid w:val="002D6457"/>
    <w:rsid w:val="002D693D"/>
    <w:rsid w:val="002E016F"/>
    <w:rsid w:val="002E01FB"/>
    <w:rsid w:val="002E0220"/>
    <w:rsid w:val="002E09A5"/>
    <w:rsid w:val="002E1089"/>
    <w:rsid w:val="002E117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2F6FAE"/>
    <w:rsid w:val="003006E2"/>
    <w:rsid w:val="00301E4C"/>
    <w:rsid w:val="00302820"/>
    <w:rsid w:val="003032CC"/>
    <w:rsid w:val="00304DEB"/>
    <w:rsid w:val="00305247"/>
    <w:rsid w:val="00305DB8"/>
    <w:rsid w:val="003072D1"/>
    <w:rsid w:val="00310B65"/>
    <w:rsid w:val="00312AD4"/>
    <w:rsid w:val="00313C95"/>
    <w:rsid w:val="0031571E"/>
    <w:rsid w:val="003157AF"/>
    <w:rsid w:val="00316618"/>
    <w:rsid w:val="003210D8"/>
    <w:rsid w:val="00321328"/>
    <w:rsid w:val="00321AB9"/>
    <w:rsid w:val="00322131"/>
    <w:rsid w:val="0032285A"/>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25"/>
    <w:rsid w:val="00342D95"/>
    <w:rsid w:val="00342E3C"/>
    <w:rsid w:val="00342FB0"/>
    <w:rsid w:val="003435A2"/>
    <w:rsid w:val="003438A5"/>
    <w:rsid w:val="00344D8A"/>
    <w:rsid w:val="00345309"/>
    <w:rsid w:val="0034699D"/>
    <w:rsid w:val="00346D9E"/>
    <w:rsid w:val="003508DD"/>
    <w:rsid w:val="00351AF2"/>
    <w:rsid w:val="00353622"/>
    <w:rsid w:val="00353666"/>
    <w:rsid w:val="0035382A"/>
    <w:rsid w:val="0035428A"/>
    <w:rsid w:val="00354794"/>
    <w:rsid w:val="00354BC3"/>
    <w:rsid w:val="0035751A"/>
    <w:rsid w:val="00357E72"/>
    <w:rsid w:val="00357F1E"/>
    <w:rsid w:val="00360587"/>
    <w:rsid w:val="00362E31"/>
    <w:rsid w:val="00363ED6"/>
    <w:rsid w:val="00364EDE"/>
    <w:rsid w:val="003653E7"/>
    <w:rsid w:val="003653FD"/>
    <w:rsid w:val="00366163"/>
    <w:rsid w:val="0036712F"/>
    <w:rsid w:val="00367823"/>
    <w:rsid w:val="003700C4"/>
    <w:rsid w:val="00370889"/>
    <w:rsid w:val="00372078"/>
    <w:rsid w:val="003739E5"/>
    <w:rsid w:val="00373BF4"/>
    <w:rsid w:val="00373D21"/>
    <w:rsid w:val="00377495"/>
    <w:rsid w:val="003775D7"/>
    <w:rsid w:val="00377811"/>
    <w:rsid w:val="003808C3"/>
    <w:rsid w:val="00382124"/>
    <w:rsid w:val="00382337"/>
    <w:rsid w:val="00382F6F"/>
    <w:rsid w:val="003834C4"/>
    <w:rsid w:val="0038476A"/>
    <w:rsid w:val="00384A46"/>
    <w:rsid w:val="00385C76"/>
    <w:rsid w:val="00385E1F"/>
    <w:rsid w:val="00386F6F"/>
    <w:rsid w:val="00387B61"/>
    <w:rsid w:val="0039177B"/>
    <w:rsid w:val="00391784"/>
    <w:rsid w:val="00391D7C"/>
    <w:rsid w:val="003949FF"/>
    <w:rsid w:val="00395244"/>
    <w:rsid w:val="0039551A"/>
    <w:rsid w:val="003A216D"/>
    <w:rsid w:val="003A24BF"/>
    <w:rsid w:val="003A37DC"/>
    <w:rsid w:val="003A3842"/>
    <w:rsid w:val="003A3AEC"/>
    <w:rsid w:val="003A3C37"/>
    <w:rsid w:val="003A3CFB"/>
    <w:rsid w:val="003A75A6"/>
    <w:rsid w:val="003B1BD7"/>
    <w:rsid w:val="003B1D25"/>
    <w:rsid w:val="003B2379"/>
    <w:rsid w:val="003B2727"/>
    <w:rsid w:val="003B2EA0"/>
    <w:rsid w:val="003B534F"/>
    <w:rsid w:val="003B595B"/>
    <w:rsid w:val="003B6126"/>
    <w:rsid w:val="003B6EE2"/>
    <w:rsid w:val="003B72CB"/>
    <w:rsid w:val="003B7B92"/>
    <w:rsid w:val="003C0603"/>
    <w:rsid w:val="003C0C64"/>
    <w:rsid w:val="003C0CDC"/>
    <w:rsid w:val="003C14F9"/>
    <w:rsid w:val="003C1C24"/>
    <w:rsid w:val="003C3B7D"/>
    <w:rsid w:val="003C4A69"/>
    <w:rsid w:val="003C4ABB"/>
    <w:rsid w:val="003C5B00"/>
    <w:rsid w:val="003C70BE"/>
    <w:rsid w:val="003C725D"/>
    <w:rsid w:val="003C74F2"/>
    <w:rsid w:val="003D10C8"/>
    <w:rsid w:val="003D12BC"/>
    <w:rsid w:val="003D18BB"/>
    <w:rsid w:val="003D31DA"/>
    <w:rsid w:val="003D39F4"/>
    <w:rsid w:val="003D4B74"/>
    <w:rsid w:val="003D51A8"/>
    <w:rsid w:val="003D593B"/>
    <w:rsid w:val="003D5E20"/>
    <w:rsid w:val="003D72D0"/>
    <w:rsid w:val="003D7AC0"/>
    <w:rsid w:val="003D7F02"/>
    <w:rsid w:val="003E085C"/>
    <w:rsid w:val="003E2162"/>
    <w:rsid w:val="003E2385"/>
    <w:rsid w:val="003E5676"/>
    <w:rsid w:val="003E6EE6"/>
    <w:rsid w:val="003F18BD"/>
    <w:rsid w:val="003F334A"/>
    <w:rsid w:val="003F37BC"/>
    <w:rsid w:val="003F67D3"/>
    <w:rsid w:val="00401575"/>
    <w:rsid w:val="004016C7"/>
    <w:rsid w:val="004026F7"/>
    <w:rsid w:val="004032D2"/>
    <w:rsid w:val="00403A94"/>
    <w:rsid w:val="00407853"/>
    <w:rsid w:val="00407E18"/>
    <w:rsid w:val="00407F40"/>
    <w:rsid w:val="00410B77"/>
    <w:rsid w:val="004129BE"/>
    <w:rsid w:val="004141EE"/>
    <w:rsid w:val="00415E7E"/>
    <w:rsid w:val="004160C6"/>
    <w:rsid w:val="004200D5"/>
    <w:rsid w:val="00420BAA"/>
    <w:rsid w:val="0042165C"/>
    <w:rsid w:val="00422137"/>
    <w:rsid w:val="004222E9"/>
    <w:rsid w:val="00422393"/>
    <w:rsid w:val="00422405"/>
    <w:rsid w:val="00422A31"/>
    <w:rsid w:val="004237E2"/>
    <w:rsid w:val="00425384"/>
    <w:rsid w:val="004258CE"/>
    <w:rsid w:val="00427A7E"/>
    <w:rsid w:val="004306C8"/>
    <w:rsid w:val="00431423"/>
    <w:rsid w:val="00432812"/>
    <w:rsid w:val="00432B5C"/>
    <w:rsid w:val="00433187"/>
    <w:rsid w:val="00434906"/>
    <w:rsid w:val="00435E54"/>
    <w:rsid w:val="00437656"/>
    <w:rsid w:val="00437E83"/>
    <w:rsid w:val="004419C6"/>
    <w:rsid w:val="00442088"/>
    <w:rsid w:val="00442096"/>
    <w:rsid w:val="00442EB5"/>
    <w:rsid w:val="00445853"/>
    <w:rsid w:val="004458F7"/>
    <w:rsid w:val="00445BB1"/>
    <w:rsid w:val="00445C11"/>
    <w:rsid w:val="004504D9"/>
    <w:rsid w:val="004504FD"/>
    <w:rsid w:val="00450D8F"/>
    <w:rsid w:val="00451452"/>
    <w:rsid w:val="0045360A"/>
    <w:rsid w:val="004575DE"/>
    <w:rsid w:val="0046015B"/>
    <w:rsid w:val="0046057B"/>
    <w:rsid w:val="0046110D"/>
    <w:rsid w:val="00461275"/>
    <w:rsid w:val="0046158D"/>
    <w:rsid w:val="00461A05"/>
    <w:rsid w:val="00462723"/>
    <w:rsid w:val="00465E98"/>
    <w:rsid w:val="00466787"/>
    <w:rsid w:val="00466CC0"/>
    <w:rsid w:val="004674D1"/>
    <w:rsid w:val="00470241"/>
    <w:rsid w:val="00470488"/>
    <w:rsid w:val="004722D0"/>
    <w:rsid w:val="00472B2D"/>
    <w:rsid w:val="00472C2E"/>
    <w:rsid w:val="00474D48"/>
    <w:rsid w:val="004752F6"/>
    <w:rsid w:val="0047643E"/>
    <w:rsid w:val="00476C0B"/>
    <w:rsid w:val="00477BD0"/>
    <w:rsid w:val="0048150B"/>
    <w:rsid w:val="00482545"/>
    <w:rsid w:val="00482A1A"/>
    <w:rsid w:val="0048463D"/>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A6E"/>
    <w:rsid w:val="004979D7"/>
    <w:rsid w:val="004A1467"/>
    <w:rsid w:val="004A2CE0"/>
    <w:rsid w:val="004A3490"/>
    <w:rsid w:val="004A39DF"/>
    <w:rsid w:val="004A5B2B"/>
    <w:rsid w:val="004A61A4"/>
    <w:rsid w:val="004A7446"/>
    <w:rsid w:val="004B0A83"/>
    <w:rsid w:val="004B1105"/>
    <w:rsid w:val="004B2663"/>
    <w:rsid w:val="004B2F47"/>
    <w:rsid w:val="004B3115"/>
    <w:rsid w:val="004B3D3D"/>
    <w:rsid w:val="004B4192"/>
    <w:rsid w:val="004B4D63"/>
    <w:rsid w:val="004B5A51"/>
    <w:rsid w:val="004B5CB2"/>
    <w:rsid w:val="004B7092"/>
    <w:rsid w:val="004B76F9"/>
    <w:rsid w:val="004B7C9B"/>
    <w:rsid w:val="004C0C02"/>
    <w:rsid w:val="004C0CB4"/>
    <w:rsid w:val="004C1B0D"/>
    <w:rsid w:val="004C1DF0"/>
    <w:rsid w:val="004C1E3D"/>
    <w:rsid w:val="004C1EF6"/>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6FDD"/>
    <w:rsid w:val="004D7033"/>
    <w:rsid w:val="004D75ED"/>
    <w:rsid w:val="004D7F2D"/>
    <w:rsid w:val="004E0E06"/>
    <w:rsid w:val="004E132F"/>
    <w:rsid w:val="004E198B"/>
    <w:rsid w:val="004E2233"/>
    <w:rsid w:val="004E2C38"/>
    <w:rsid w:val="004E5F39"/>
    <w:rsid w:val="004E671A"/>
    <w:rsid w:val="004F0148"/>
    <w:rsid w:val="004F20CE"/>
    <w:rsid w:val="004F278E"/>
    <w:rsid w:val="004F59EA"/>
    <w:rsid w:val="004F5F10"/>
    <w:rsid w:val="004F61E3"/>
    <w:rsid w:val="004F6425"/>
    <w:rsid w:val="004F6922"/>
    <w:rsid w:val="004F6F8F"/>
    <w:rsid w:val="005019F6"/>
    <w:rsid w:val="00501C00"/>
    <w:rsid w:val="00504A41"/>
    <w:rsid w:val="0050563F"/>
    <w:rsid w:val="00506BF1"/>
    <w:rsid w:val="005105D4"/>
    <w:rsid w:val="00510F55"/>
    <w:rsid w:val="0051155C"/>
    <w:rsid w:val="0051277C"/>
    <w:rsid w:val="0051296E"/>
    <w:rsid w:val="00512FEB"/>
    <w:rsid w:val="0051386F"/>
    <w:rsid w:val="00514571"/>
    <w:rsid w:val="00515199"/>
    <w:rsid w:val="0051679E"/>
    <w:rsid w:val="00517463"/>
    <w:rsid w:val="005179CD"/>
    <w:rsid w:val="00517C70"/>
    <w:rsid w:val="00517F03"/>
    <w:rsid w:val="00520625"/>
    <w:rsid w:val="00521169"/>
    <w:rsid w:val="0052185A"/>
    <w:rsid w:val="00521D93"/>
    <w:rsid w:val="00523B10"/>
    <w:rsid w:val="0052425B"/>
    <w:rsid w:val="00524AE9"/>
    <w:rsid w:val="00525699"/>
    <w:rsid w:val="00526399"/>
    <w:rsid w:val="00526713"/>
    <w:rsid w:val="00526D66"/>
    <w:rsid w:val="0052712B"/>
    <w:rsid w:val="005300DC"/>
    <w:rsid w:val="0053045F"/>
    <w:rsid w:val="00532031"/>
    <w:rsid w:val="0053265C"/>
    <w:rsid w:val="00533332"/>
    <w:rsid w:val="00533DE2"/>
    <w:rsid w:val="00534466"/>
    <w:rsid w:val="00535119"/>
    <w:rsid w:val="00535373"/>
    <w:rsid w:val="005354BA"/>
    <w:rsid w:val="00536226"/>
    <w:rsid w:val="00537490"/>
    <w:rsid w:val="005402B6"/>
    <w:rsid w:val="005405B8"/>
    <w:rsid w:val="00540782"/>
    <w:rsid w:val="00541846"/>
    <w:rsid w:val="00541B60"/>
    <w:rsid w:val="00545BDA"/>
    <w:rsid w:val="0055015E"/>
    <w:rsid w:val="00550AAB"/>
    <w:rsid w:val="00550C86"/>
    <w:rsid w:val="00551DE6"/>
    <w:rsid w:val="00552526"/>
    <w:rsid w:val="00552729"/>
    <w:rsid w:val="005527CE"/>
    <w:rsid w:val="005532D5"/>
    <w:rsid w:val="00555128"/>
    <w:rsid w:val="00555539"/>
    <w:rsid w:val="0055575E"/>
    <w:rsid w:val="005558A3"/>
    <w:rsid w:val="005559F5"/>
    <w:rsid w:val="00555DFB"/>
    <w:rsid w:val="0056037B"/>
    <w:rsid w:val="00560B6B"/>
    <w:rsid w:val="00561EB7"/>
    <w:rsid w:val="0056221A"/>
    <w:rsid w:val="005636D7"/>
    <w:rsid w:val="005642E2"/>
    <w:rsid w:val="00564CF1"/>
    <w:rsid w:val="00565515"/>
    <w:rsid w:val="00565577"/>
    <w:rsid w:val="005655E6"/>
    <w:rsid w:val="0056666E"/>
    <w:rsid w:val="005672BC"/>
    <w:rsid w:val="005706F3"/>
    <w:rsid w:val="00571165"/>
    <w:rsid w:val="0057336E"/>
    <w:rsid w:val="00573E1D"/>
    <w:rsid w:val="00574304"/>
    <w:rsid w:val="005753D6"/>
    <w:rsid w:val="005753FE"/>
    <w:rsid w:val="00575F90"/>
    <w:rsid w:val="00576C33"/>
    <w:rsid w:val="0057733E"/>
    <w:rsid w:val="00582A14"/>
    <w:rsid w:val="00582B75"/>
    <w:rsid w:val="00583989"/>
    <w:rsid w:val="00583E7A"/>
    <w:rsid w:val="005840B4"/>
    <w:rsid w:val="0058414C"/>
    <w:rsid w:val="00587352"/>
    <w:rsid w:val="005901E5"/>
    <w:rsid w:val="00590583"/>
    <w:rsid w:val="00590907"/>
    <w:rsid w:val="00590D91"/>
    <w:rsid w:val="00591803"/>
    <w:rsid w:val="00591F63"/>
    <w:rsid w:val="00592B22"/>
    <w:rsid w:val="00592C11"/>
    <w:rsid w:val="005940BB"/>
    <w:rsid w:val="0059423B"/>
    <w:rsid w:val="00594287"/>
    <w:rsid w:val="00594682"/>
    <w:rsid w:val="005967B7"/>
    <w:rsid w:val="005A1BE7"/>
    <w:rsid w:val="005A2CC4"/>
    <w:rsid w:val="005A3208"/>
    <w:rsid w:val="005A375A"/>
    <w:rsid w:val="005A3C18"/>
    <w:rsid w:val="005A49BF"/>
    <w:rsid w:val="005A59C7"/>
    <w:rsid w:val="005A6234"/>
    <w:rsid w:val="005A6783"/>
    <w:rsid w:val="005A7A42"/>
    <w:rsid w:val="005A7CFF"/>
    <w:rsid w:val="005B0419"/>
    <w:rsid w:val="005B05DB"/>
    <w:rsid w:val="005B16B5"/>
    <w:rsid w:val="005B1DA4"/>
    <w:rsid w:val="005B38FD"/>
    <w:rsid w:val="005B3DC9"/>
    <w:rsid w:val="005B715C"/>
    <w:rsid w:val="005B77A6"/>
    <w:rsid w:val="005B7C62"/>
    <w:rsid w:val="005C1C20"/>
    <w:rsid w:val="005C1FBF"/>
    <w:rsid w:val="005C22CF"/>
    <w:rsid w:val="005C265C"/>
    <w:rsid w:val="005C328A"/>
    <w:rsid w:val="005C5CF1"/>
    <w:rsid w:val="005C5FB2"/>
    <w:rsid w:val="005C682E"/>
    <w:rsid w:val="005C6AD5"/>
    <w:rsid w:val="005D1799"/>
    <w:rsid w:val="005D1F54"/>
    <w:rsid w:val="005D2810"/>
    <w:rsid w:val="005D3D7A"/>
    <w:rsid w:val="005D3FB1"/>
    <w:rsid w:val="005D4061"/>
    <w:rsid w:val="005D55D3"/>
    <w:rsid w:val="005D5C7D"/>
    <w:rsid w:val="005D6AA0"/>
    <w:rsid w:val="005D6EB8"/>
    <w:rsid w:val="005D701D"/>
    <w:rsid w:val="005E0953"/>
    <w:rsid w:val="005E1487"/>
    <w:rsid w:val="005E1BF6"/>
    <w:rsid w:val="005E2DD4"/>
    <w:rsid w:val="005E39A2"/>
    <w:rsid w:val="005E47EE"/>
    <w:rsid w:val="005E4CAB"/>
    <w:rsid w:val="005E4DB4"/>
    <w:rsid w:val="005E50A3"/>
    <w:rsid w:val="005E551F"/>
    <w:rsid w:val="005F3D8C"/>
    <w:rsid w:val="0060054E"/>
    <w:rsid w:val="00600C39"/>
    <w:rsid w:val="00600C55"/>
    <w:rsid w:val="006010D0"/>
    <w:rsid w:val="0060118A"/>
    <w:rsid w:val="006014A8"/>
    <w:rsid w:val="00601847"/>
    <w:rsid w:val="006034A9"/>
    <w:rsid w:val="006038C7"/>
    <w:rsid w:val="00603A25"/>
    <w:rsid w:val="00611943"/>
    <w:rsid w:val="00612990"/>
    <w:rsid w:val="00612B35"/>
    <w:rsid w:val="00613074"/>
    <w:rsid w:val="00613F9C"/>
    <w:rsid w:val="006143A4"/>
    <w:rsid w:val="006175E3"/>
    <w:rsid w:val="00617A60"/>
    <w:rsid w:val="00620273"/>
    <w:rsid w:val="006204C0"/>
    <w:rsid w:val="00621375"/>
    <w:rsid w:val="00622501"/>
    <w:rsid w:val="006232FD"/>
    <w:rsid w:val="00623429"/>
    <w:rsid w:val="0062366C"/>
    <w:rsid w:val="00623747"/>
    <w:rsid w:val="006245B1"/>
    <w:rsid w:val="00624B91"/>
    <w:rsid w:val="00624F67"/>
    <w:rsid w:val="00626CA8"/>
    <w:rsid w:val="00627E8F"/>
    <w:rsid w:val="00630CFF"/>
    <w:rsid w:val="00635FFB"/>
    <w:rsid w:val="006365D9"/>
    <w:rsid w:val="00636B29"/>
    <w:rsid w:val="00637A14"/>
    <w:rsid w:val="00637C69"/>
    <w:rsid w:val="00637EAD"/>
    <w:rsid w:val="006401A7"/>
    <w:rsid w:val="0064032F"/>
    <w:rsid w:val="0064287D"/>
    <w:rsid w:val="00643605"/>
    <w:rsid w:val="0064372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18E5"/>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725C"/>
    <w:rsid w:val="006804CA"/>
    <w:rsid w:val="006808EB"/>
    <w:rsid w:val="00680ADE"/>
    <w:rsid w:val="00680BCE"/>
    <w:rsid w:val="00681011"/>
    <w:rsid w:val="00681BA4"/>
    <w:rsid w:val="00681EB5"/>
    <w:rsid w:val="00682A15"/>
    <w:rsid w:val="00682C97"/>
    <w:rsid w:val="00682F9C"/>
    <w:rsid w:val="00683004"/>
    <w:rsid w:val="00683124"/>
    <w:rsid w:val="00683461"/>
    <w:rsid w:val="00684747"/>
    <w:rsid w:val="00685BE4"/>
    <w:rsid w:val="00685EEA"/>
    <w:rsid w:val="00686092"/>
    <w:rsid w:val="006902A0"/>
    <w:rsid w:val="006927A4"/>
    <w:rsid w:val="0069333C"/>
    <w:rsid w:val="00694A6D"/>
    <w:rsid w:val="006950CF"/>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17D9"/>
    <w:rsid w:val="006B343E"/>
    <w:rsid w:val="006B39A4"/>
    <w:rsid w:val="006B5112"/>
    <w:rsid w:val="006B5E68"/>
    <w:rsid w:val="006B6548"/>
    <w:rsid w:val="006B66CD"/>
    <w:rsid w:val="006B7A7A"/>
    <w:rsid w:val="006B7B44"/>
    <w:rsid w:val="006C0C7A"/>
    <w:rsid w:val="006C0F04"/>
    <w:rsid w:val="006C1439"/>
    <w:rsid w:val="006C1D9E"/>
    <w:rsid w:val="006C4129"/>
    <w:rsid w:val="006C4188"/>
    <w:rsid w:val="006C447E"/>
    <w:rsid w:val="006C49B8"/>
    <w:rsid w:val="006C4AA6"/>
    <w:rsid w:val="006C53B6"/>
    <w:rsid w:val="006C587D"/>
    <w:rsid w:val="006C628D"/>
    <w:rsid w:val="006C675D"/>
    <w:rsid w:val="006C6E64"/>
    <w:rsid w:val="006C72C2"/>
    <w:rsid w:val="006D1AB6"/>
    <w:rsid w:val="006D28A0"/>
    <w:rsid w:val="006D3691"/>
    <w:rsid w:val="006D569D"/>
    <w:rsid w:val="006D5743"/>
    <w:rsid w:val="006D69AD"/>
    <w:rsid w:val="006E04D1"/>
    <w:rsid w:val="006E099B"/>
    <w:rsid w:val="006E1569"/>
    <w:rsid w:val="006E3377"/>
    <w:rsid w:val="006E447F"/>
    <w:rsid w:val="006E48F3"/>
    <w:rsid w:val="006E6E91"/>
    <w:rsid w:val="006E77B1"/>
    <w:rsid w:val="006E7CA1"/>
    <w:rsid w:val="006E7FB5"/>
    <w:rsid w:val="006F0368"/>
    <w:rsid w:val="006F0BB4"/>
    <w:rsid w:val="006F14CE"/>
    <w:rsid w:val="006F33D1"/>
    <w:rsid w:val="006F57A1"/>
    <w:rsid w:val="006F57E1"/>
    <w:rsid w:val="006F5865"/>
    <w:rsid w:val="006F5C11"/>
    <w:rsid w:val="006F5C77"/>
    <w:rsid w:val="006F6EE1"/>
    <w:rsid w:val="006F6F8A"/>
    <w:rsid w:val="00700329"/>
    <w:rsid w:val="00700D1C"/>
    <w:rsid w:val="007020EA"/>
    <w:rsid w:val="00702116"/>
    <w:rsid w:val="00702B53"/>
    <w:rsid w:val="0070319B"/>
    <w:rsid w:val="0070646F"/>
    <w:rsid w:val="007070BD"/>
    <w:rsid w:val="00707470"/>
    <w:rsid w:val="007078E1"/>
    <w:rsid w:val="00707FCA"/>
    <w:rsid w:val="00710511"/>
    <w:rsid w:val="00712082"/>
    <w:rsid w:val="00712966"/>
    <w:rsid w:val="007133E6"/>
    <w:rsid w:val="00713FCC"/>
    <w:rsid w:val="00714717"/>
    <w:rsid w:val="00714D6D"/>
    <w:rsid w:val="00715D3A"/>
    <w:rsid w:val="007177F1"/>
    <w:rsid w:val="007223CE"/>
    <w:rsid w:val="007225AA"/>
    <w:rsid w:val="00722BA9"/>
    <w:rsid w:val="00722E67"/>
    <w:rsid w:val="00724239"/>
    <w:rsid w:val="00725DB7"/>
    <w:rsid w:val="00726CDB"/>
    <w:rsid w:val="00727A89"/>
    <w:rsid w:val="00731866"/>
    <w:rsid w:val="00732FB5"/>
    <w:rsid w:val="00733B64"/>
    <w:rsid w:val="007355F5"/>
    <w:rsid w:val="00736366"/>
    <w:rsid w:val="00740E33"/>
    <w:rsid w:val="00740E45"/>
    <w:rsid w:val="00741160"/>
    <w:rsid w:val="00741343"/>
    <w:rsid w:val="007417D0"/>
    <w:rsid w:val="00743199"/>
    <w:rsid w:val="0074424A"/>
    <w:rsid w:val="0074474B"/>
    <w:rsid w:val="00744F9C"/>
    <w:rsid w:val="007467CF"/>
    <w:rsid w:val="00747001"/>
    <w:rsid w:val="00750825"/>
    <w:rsid w:val="007515E3"/>
    <w:rsid w:val="00751899"/>
    <w:rsid w:val="007523B4"/>
    <w:rsid w:val="00752E81"/>
    <w:rsid w:val="007532CB"/>
    <w:rsid w:val="00753390"/>
    <w:rsid w:val="007534EC"/>
    <w:rsid w:val="00754EE3"/>
    <w:rsid w:val="0075615E"/>
    <w:rsid w:val="00756E9A"/>
    <w:rsid w:val="00761122"/>
    <w:rsid w:val="007646F6"/>
    <w:rsid w:val="00764AD1"/>
    <w:rsid w:val="00764F4C"/>
    <w:rsid w:val="007652B3"/>
    <w:rsid w:val="00765916"/>
    <w:rsid w:val="00765B20"/>
    <w:rsid w:val="00765C9C"/>
    <w:rsid w:val="007709F0"/>
    <w:rsid w:val="00771B9D"/>
    <w:rsid w:val="00772188"/>
    <w:rsid w:val="007726BF"/>
    <w:rsid w:val="00772DA6"/>
    <w:rsid w:val="00773A1C"/>
    <w:rsid w:val="00773D2F"/>
    <w:rsid w:val="00773FD7"/>
    <w:rsid w:val="007743FD"/>
    <w:rsid w:val="00775995"/>
    <w:rsid w:val="00775D2D"/>
    <w:rsid w:val="00776251"/>
    <w:rsid w:val="0077771D"/>
    <w:rsid w:val="00780CF3"/>
    <w:rsid w:val="007816D8"/>
    <w:rsid w:val="00781AE1"/>
    <w:rsid w:val="0078218F"/>
    <w:rsid w:val="00783C9D"/>
    <w:rsid w:val="00785075"/>
    <w:rsid w:val="0078528F"/>
    <w:rsid w:val="00785DE4"/>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51C7"/>
    <w:rsid w:val="007952D9"/>
    <w:rsid w:val="0079546E"/>
    <w:rsid w:val="00795FA4"/>
    <w:rsid w:val="00797BE0"/>
    <w:rsid w:val="007A0EF8"/>
    <w:rsid w:val="007A0FDA"/>
    <w:rsid w:val="007A1323"/>
    <w:rsid w:val="007A2380"/>
    <w:rsid w:val="007A2DA5"/>
    <w:rsid w:val="007A323F"/>
    <w:rsid w:val="007A3CCF"/>
    <w:rsid w:val="007A4339"/>
    <w:rsid w:val="007A6B5C"/>
    <w:rsid w:val="007A6D9D"/>
    <w:rsid w:val="007A7186"/>
    <w:rsid w:val="007A760E"/>
    <w:rsid w:val="007B0EF5"/>
    <w:rsid w:val="007B0F41"/>
    <w:rsid w:val="007B1098"/>
    <w:rsid w:val="007B132D"/>
    <w:rsid w:val="007B3455"/>
    <w:rsid w:val="007B5A22"/>
    <w:rsid w:val="007B641F"/>
    <w:rsid w:val="007B6AA2"/>
    <w:rsid w:val="007C07C4"/>
    <w:rsid w:val="007C0DFC"/>
    <w:rsid w:val="007C1603"/>
    <w:rsid w:val="007C232B"/>
    <w:rsid w:val="007C2CEE"/>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7AD"/>
    <w:rsid w:val="007E2C5A"/>
    <w:rsid w:val="007E4511"/>
    <w:rsid w:val="007E5911"/>
    <w:rsid w:val="007E647E"/>
    <w:rsid w:val="007E7C2C"/>
    <w:rsid w:val="007F07B2"/>
    <w:rsid w:val="007F2715"/>
    <w:rsid w:val="007F4D08"/>
    <w:rsid w:val="007F4D81"/>
    <w:rsid w:val="007F54F7"/>
    <w:rsid w:val="007F5689"/>
    <w:rsid w:val="007F6241"/>
    <w:rsid w:val="007F705F"/>
    <w:rsid w:val="007F70EC"/>
    <w:rsid w:val="00801C46"/>
    <w:rsid w:val="00802DAF"/>
    <w:rsid w:val="00803553"/>
    <w:rsid w:val="00803A7E"/>
    <w:rsid w:val="008063D5"/>
    <w:rsid w:val="00806471"/>
    <w:rsid w:val="00807569"/>
    <w:rsid w:val="008077DA"/>
    <w:rsid w:val="0081039F"/>
    <w:rsid w:val="00810525"/>
    <w:rsid w:val="00810EF9"/>
    <w:rsid w:val="008110A4"/>
    <w:rsid w:val="0081287C"/>
    <w:rsid w:val="008139E9"/>
    <w:rsid w:val="00813E24"/>
    <w:rsid w:val="00814197"/>
    <w:rsid w:val="0081564A"/>
    <w:rsid w:val="00816065"/>
    <w:rsid w:val="00816CE6"/>
    <w:rsid w:val="00817060"/>
    <w:rsid w:val="008173AF"/>
    <w:rsid w:val="008205B1"/>
    <w:rsid w:val="00821622"/>
    <w:rsid w:val="00821774"/>
    <w:rsid w:val="0082221F"/>
    <w:rsid w:val="00823D28"/>
    <w:rsid w:val="008248E9"/>
    <w:rsid w:val="0082498D"/>
    <w:rsid w:val="00825A69"/>
    <w:rsid w:val="00826831"/>
    <w:rsid w:val="008279BF"/>
    <w:rsid w:val="00827BD3"/>
    <w:rsid w:val="00830445"/>
    <w:rsid w:val="0083076A"/>
    <w:rsid w:val="00830BB2"/>
    <w:rsid w:val="008318C6"/>
    <w:rsid w:val="00831D09"/>
    <w:rsid w:val="00832243"/>
    <w:rsid w:val="00833E9F"/>
    <w:rsid w:val="00833FFE"/>
    <w:rsid w:val="008343F5"/>
    <w:rsid w:val="00834F69"/>
    <w:rsid w:val="008370DD"/>
    <w:rsid w:val="008400D7"/>
    <w:rsid w:val="00840F6C"/>
    <w:rsid w:val="00842495"/>
    <w:rsid w:val="00842711"/>
    <w:rsid w:val="00845FE5"/>
    <w:rsid w:val="00847077"/>
    <w:rsid w:val="0085021A"/>
    <w:rsid w:val="00851D6C"/>
    <w:rsid w:val="008523AF"/>
    <w:rsid w:val="008537F9"/>
    <w:rsid w:val="00854E4C"/>
    <w:rsid w:val="00855426"/>
    <w:rsid w:val="00855D4D"/>
    <w:rsid w:val="00855FDD"/>
    <w:rsid w:val="00856858"/>
    <w:rsid w:val="00857C9A"/>
    <w:rsid w:val="00860432"/>
    <w:rsid w:val="008607D3"/>
    <w:rsid w:val="008617DA"/>
    <w:rsid w:val="00861B14"/>
    <w:rsid w:val="00861BB9"/>
    <w:rsid w:val="00862E92"/>
    <w:rsid w:val="0086390F"/>
    <w:rsid w:val="00863946"/>
    <w:rsid w:val="00864755"/>
    <w:rsid w:val="0086488C"/>
    <w:rsid w:val="0086522B"/>
    <w:rsid w:val="0086593F"/>
    <w:rsid w:val="0086597D"/>
    <w:rsid w:val="00865DD5"/>
    <w:rsid w:val="00866C48"/>
    <w:rsid w:val="0086727F"/>
    <w:rsid w:val="00867291"/>
    <w:rsid w:val="008675FB"/>
    <w:rsid w:val="0086781D"/>
    <w:rsid w:val="0087023F"/>
    <w:rsid w:val="008732FC"/>
    <w:rsid w:val="008740EF"/>
    <w:rsid w:val="00874184"/>
    <w:rsid w:val="0087505F"/>
    <w:rsid w:val="00875E9A"/>
    <w:rsid w:val="00876183"/>
    <w:rsid w:val="0087697D"/>
    <w:rsid w:val="0087776D"/>
    <w:rsid w:val="008805C0"/>
    <w:rsid w:val="00880B46"/>
    <w:rsid w:val="00880C9E"/>
    <w:rsid w:val="00882FBD"/>
    <w:rsid w:val="00884BAF"/>
    <w:rsid w:val="00887305"/>
    <w:rsid w:val="008877D5"/>
    <w:rsid w:val="00893A0B"/>
    <w:rsid w:val="00893CD1"/>
    <w:rsid w:val="00893DC6"/>
    <w:rsid w:val="0089562D"/>
    <w:rsid w:val="0089565D"/>
    <w:rsid w:val="00895C0F"/>
    <w:rsid w:val="00896B34"/>
    <w:rsid w:val="00896DBB"/>
    <w:rsid w:val="00897A9A"/>
    <w:rsid w:val="00897BAF"/>
    <w:rsid w:val="00897D42"/>
    <w:rsid w:val="008A0FE8"/>
    <w:rsid w:val="008A19F8"/>
    <w:rsid w:val="008A1D1F"/>
    <w:rsid w:val="008A20FE"/>
    <w:rsid w:val="008A2510"/>
    <w:rsid w:val="008A2827"/>
    <w:rsid w:val="008A2AA0"/>
    <w:rsid w:val="008A3EE9"/>
    <w:rsid w:val="008A42F7"/>
    <w:rsid w:val="008A658A"/>
    <w:rsid w:val="008A7B40"/>
    <w:rsid w:val="008B03B1"/>
    <w:rsid w:val="008B2ED3"/>
    <w:rsid w:val="008B3321"/>
    <w:rsid w:val="008B3EDA"/>
    <w:rsid w:val="008B4672"/>
    <w:rsid w:val="008B5B13"/>
    <w:rsid w:val="008B67DC"/>
    <w:rsid w:val="008B76D4"/>
    <w:rsid w:val="008B78B5"/>
    <w:rsid w:val="008B7D56"/>
    <w:rsid w:val="008C20DD"/>
    <w:rsid w:val="008C2452"/>
    <w:rsid w:val="008C24AD"/>
    <w:rsid w:val="008C432C"/>
    <w:rsid w:val="008C4835"/>
    <w:rsid w:val="008C63BA"/>
    <w:rsid w:val="008C6A38"/>
    <w:rsid w:val="008C6C3C"/>
    <w:rsid w:val="008C73FA"/>
    <w:rsid w:val="008D0445"/>
    <w:rsid w:val="008D1484"/>
    <w:rsid w:val="008D1DDF"/>
    <w:rsid w:val="008D30D7"/>
    <w:rsid w:val="008D3719"/>
    <w:rsid w:val="008D49B2"/>
    <w:rsid w:val="008D4A91"/>
    <w:rsid w:val="008D5800"/>
    <w:rsid w:val="008D58A6"/>
    <w:rsid w:val="008E044E"/>
    <w:rsid w:val="008E0D58"/>
    <w:rsid w:val="008E1448"/>
    <w:rsid w:val="008E1DBF"/>
    <w:rsid w:val="008E29F7"/>
    <w:rsid w:val="008E2B86"/>
    <w:rsid w:val="008E3018"/>
    <w:rsid w:val="008E38D6"/>
    <w:rsid w:val="008E439C"/>
    <w:rsid w:val="008E46F5"/>
    <w:rsid w:val="008E5F74"/>
    <w:rsid w:val="008F1689"/>
    <w:rsid w:val="008F2719"/>
    <w:rsid w:val="008F2C8C"/>
    <w:rsid w:val="008F32D1"/>
    <w:rsid w:val="008F3CB5"/>
    <w:rsid w:val="008F5360"/>
    <w:rsid w:val="008F6DE6"/>
    <w:rsid w:val="008F73BE"/>
    <w:rsid w:val="008F7AF7"/>
    <w:rsid w:val="0090258A"/>
    <w:rsid w:val="0090286D"/>
    <w:rsid w:val="00902E89"/>
    <w:rsid w:val="00903D96"/>
    <w:rsid w:val="00903DF4"/>
    <w:rsid w:val="00903FE4"/>
    <w:rsid w:val="009040C2"/>
    <w:rsid w:val="00904A66"/>
    <w:rsid w:val="00905A77"/>
    <w:rsid w:val="00906E43"/>
    <w:rsid w:val="009079A7"/>
    <w:rsid w:val="00911640"/>
    <w:rsid w:val="009141DA"/>
    <w:rsid w:val="00914F47"/>
    <w:rsid w:val="0091587A"/>
    <w:rsid w:val="00916470"/>
    <w:rsid w:val="00917B94"/>
    <w:rsid w:val="0092162E"/>
    <w:rsid w:val="009229A8"/>
    <w:rsid w:val="00923080"/>
    <w:rsid w:val="0092394C"/>
    <w:rsid w:val="00923AF1"/>
    <w:rsid w:val="00924314"/>
    <w:rsid w:val="00924C6D"/>
    <w:rsid w:val="009251F5"/>
    <w:rsid w:val="009268D5"/>
    <w:rsid w:val="00926A22"/>
    <w:rsid w:val="009278C9"/>
    <w:rsid w:val="00932117"/>
    <w:rsid w:val="00933889"/>
    <w:rsid w:val="00934D06"/>
    <w:rsid w:val="00936629"/>
    <w:rsid w:val="009374CE"/>
    <w:rsid w:val="00937C08"/>
    <w:rsid w:val="00940639"/>
    <w:rsid w:val="00940F99"/>
    <w:rsid w:val="00941480"/>
    <w:rsid w:val="00941799"/>
    <w:rsid w:val="0094256E"/>
    <w:rsid w:val="009428C2"/>
    <w:rsid w:val="00944C03"/>
    <w:rsid w:val="00944E7B"/>
    <w:rsid w:val="00944FF0"/>
    <w:rsid w:val="0094675F"/>
    <w:rsid w:val="00946F24"/>
    <w:rsid w:val="00947686"/>
    <w:rsid w:val="00947CFA"/>
    <w:rsid w:val="009502D4"/>
    <w:rsid w:val="009504CC"/>
    <w:rsid w:val="009519E9"/>
    <w:rsid w:val="009525BF"/>
    <w:rsid w:val="009531C9"/>
    <w:rsid w:val="00954137"/>
    <w:rsid w:val="00954890"/>
    <w:rsid w:val="009553AD"/>
    <w:rsid w:val="00955947"/>
    <w:rsid w:val="00956187"/>
    <w:rsid w:val="00957294"/>
    <w:rsid w:val="009572DE"/>
    <w:rsid w:val="00957E0B"/>
    <w:rsid w:val="00960E28"/>
    <w:rsid w:val="00962462"/>
    <w:rsid w:val="009636B1"/>
    <w:rsid w:val="00963CC1"/>
    <w:rsid w:val="00963E72"/>
    <w:rsid w:val="00963F9C"/>
    <w:rsid w:val="009649D3"/>
    <w:rsid w:val="00967F64"/>
    <w:rsid w:val="00970E21"/>
    <w:rsid w:val="00971F5F"/>
    <w:rsid w:val="00972C0B"/>
    <w:rsid w:val="00972F0A"/>
    <w:rsid w:val="00974389"/>
    <w:rsid w:val="00974D6A"/>
    <w:rsid w:val="00975EEA"/>
    <w:rsid w:val="009770DB"/>
    <w:rsid w:val="00981C10"/>
    <w:rsid w:val="0098392B"/>
    <w:rsid w:val="009839ED"/>
    <w:rsid w:val="00984099"/>
    <w:rsid w:val="00984B52"/>
    <w:rsid w:val="00984D30"/>
    <w:rsid w:val="00986101"/>
    <w:rsid w:val="00986132"/>
    <w:rsid w:val="00986BED"/>
    <w:rsid w:val="00986CF9"/>
    <w:rsid w:val="00987466"/>
    <w:rsid w:val="009900E9"/>
    <w:rsid w:val="00992E9B"/>
    <w:rsid w:val="009940AA"/>
    <w:rsid w:val="00994210"/>
    <w:rsid w:val="00995DD9"/>
    <w:rsid w:val="009962C2"/>
    <w:rsid w:val="00996372"/>
    <w:rsid w:val="009973B6"/>
    <w:rsid w:val="00997965"/>
    <w:rsid w:val="009A0D88"/>
    <w:rsid w:val="009A116E"/>
    <w:rsid w:val="009A1176"/>
    <w:rsid w:val="009A1577"/>
    <w:rsid w:val="009A2217"/>
    <w:rsid w:val="009A251F"/>
    <w:rsid w:val="009A2DBF"/>
    <w:rsid w:val="009A3C5A"/>
    <w:rsid w:val="009A431E"/>
    <w:rsid w:val="009A4BF2"/>
    <w:rsid w:val="009A7279"/>
    <w:rsid w:val="009B0659"/>
    <w:rsid w:val="009B11A6"/>
    <w:rsid w:val="009B15F2"/>
    <w:rsid w:val="009B18BC"/>
    <w:rsid w:val="009B1A82"/>
    <w:rsid w:val="009B3055"/>
    <w:rsid w:val="009B321C"/>
    <w:rsid w:val="009B33BE"/>
    <w:rsid w:val="009B3C45"/>
    <w:rsid w:val="009B4BD2"/>
    <w:rsid w:val="009B4EC3"/>
    <w:rsid w:val="009B61C0"/>
    <w:rsid w:val="009B7BBF"/>
    <w:rsid w:val="009B7BE6"/>
    <w:rsid w:val="009C037E"/>
    <w:rsid w:val="009C0C8C"/>
    <w:rsid w:val="009C0D57"/>
    <w:rsid w:val="009C1366"/>
    <w:rsid w:val="009C15C5"/>
    <w:rsid w:val="009C1D2B"/>
    <w:rsid w:val="009C2478"/>
    <w:rsid w:val="009C3794"/>
    <w:rsid w:val="009C3867"/>
    <w:rsid w:val="009C45A8"/>
    <w:rsid w:val="009C4CA5"/>
    <w:rsid w:val="009C4E8B"/>
    <w:rsid w:val="009C7C7B"/>
    <w:rsid w:val="009C7E77"/>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131"/>
    <w:rsid w:val="009E2A12"/>
    <w:rsid w:val="009E4C43"/>
    <w:rsid w:val="009E4FC8"/>
    <w:rsid w:val="009E5555"/>
    <w:rsid w:val="009E5BEF"/>
    <w:rsid w:val="009E7C61"/>
    <w:rsid w:val="009F0417"/>
    <w:rsid w:val="009F15A3"/>
    <w:rsid w:val="009F1911"/>
    <w:rsid w:val="009F34C1"/>
    <w:rsid w:val="009F3516"/>
    <w:rsid w:val="009F3EF4"/>
    <w:rsid w:val="009F61DD"/>
    <w:rsid w:val="009F6486"/>
    <w:rsid w:val="009F6D00"/>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07B70"/>
    <w:rsid w:val="00A129B7"/>
    <w:rsid w:val="00A12B10"/>
    <w:rsid w:val="00A13176"/>
    <w:rsid w:val="00A134CA"/>
    <w:rsid w:val="00A1379C"/>
    <w:rsid w:val="00A13AC3"/>
    <w:rsid w:val="00A13FD1"/>
    <w:rsid w:val="00A14B14"/>
    <w:rsid w:val="00A17CBF"/>
    <w:rsid w:val="00A20306"/>
    <w:rsid w:val="00A20EDC"/>
    <w:rsid w:val="00A21293"/>
    <w:rsid w:val="00A214AC"/>
    <w:rsid w:val="00A2174E"/>
    <w:rsid w:val="00A219E6"/>
    <w:rsid w:val="00A21AAF"/>
    <w:rsid w:val="00A21AD3"/>
    <w:rsid w:val="00A21C07"/>
    <w:rsid w:val="00A23F6E"/>
    <w:rsid w:val="00A23F9F"/>
    <w:rsid w:val="00A24C08"/>
    <w:rsid w:val="00A24FA9"/>
    <w:rsid w:val="00A2601B"/>
    <w:rsid w:val="00A26F10"/>
    <w:rsid w:val="00A27ACC"/>
    <w:rsid w:val="00A3074F"/>
    <w:rsid w:val="00A327AA"/>
    <w:rsid w:val="00A33F69"/>
    <w:rsid w:val="00A34164"/>
    <w:rsid w:val="00A34320"/>
    <w:rsid w:val="00A35A41"/>
    <w:rsid w:val="00A36D7E"/>
    <w:rsid w:val="00A402D0"/>
    <w:rsid w:val="00A404BC"/>
    <w:rsid w:val="00A410CB"/>
    <w:rsid w:val="00A419B3"/>
    <w:rsid w:val="00A42AA7"/>
    <w:rsid w:val="00A43985"/>
    <w:rsid w:val="00A43F5A"/>
    <w:rsid w:val="00A44096"/>
    <w:rsid w:val="00A4684B"/>
    <w:rsid w:val="00A46DEA"/>
    <w:rsid w:val="00A50935"/>
    <w:rsid w:val="00A50AA3"/>
    <w:rsid w:val="00A53092"/>
    <w:rsid w:val="00A5355E"/>
    <w:rsid w:val="00A56808"/>
    <w:rsid w:val="00A56B3E"/>
    <w:rsid w:val="00A57590"/>
    <w:rsid w:val="00A57EA2"/>
    <w:rsid w:val="00A57F3E"/>
    <w:rsid w:val="00A60B49"/>
    <w:rsid w:val="00A63E88"/>
    <w:rsid w:val="00A6470E"/>
    <w:rsid w:val="00A64748"/>
    <w:rsid w:val="00A64A6B"/>
    <w:rsid w:val="00A64BDF"/>
    <w:rsid w:val="00A64DEE"/>
    <w:rsid w:val="00A650F7"/>
    <w:rsid w:val="00A6636D"/>
    <w:rsid w:val="00A6718A"/>
    <w:rsid w:val="00A67F9E"/>
    <w:rsid w:val="00A70EB8"/>
    <w:rsid w:val="00A71D10"/>
    <w:rsid w:val="00A73690"/>
    <w:rsid w:val="00A74B33"/>
    <w:rsid w:val="00A74FA5"/>
    <w:rsid w:val="00A75053"/>
    <w:rsid w:val="00A7675F"/>
    <w:rsid w:val="00A83A40"/>
    <w:rsid w:val="00A83AD1"/>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76FB"/>
    <w:rsid w:val="00AA09AD"/>
    <w:rsid w:val="00AA116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61CD"/>
    <w:rsid w:val="00AC0099"/>
    <w:rsid w:val="00AC1554"/>
    <w:rsid w:val="00AC1C09"/>
    <w:rsid w:val="00AC2403"/>
    <w:rsid w:val="00AC3775"/>
    <w:rsid w:val="00AC3E99"/>
    <w:rsid w:val="00AC5C37"/>
    <w:rsid w:val="00AD04A9"/>
    <w:rsid w:val="00AD0855"/>
    <w:rsid w:val="00AD2457"/>
    <w:rsid w:val="00AD2D8A"/>
    <w:rsid w:val="00AD3089"/>
    <w:rsid w:val="00AD41F2"/>
    <w:rsid w:val="00AD6959"/>
    <w:rsid w:val="00AD6CB9"/>
    <w:rsid w:val="00AD7449"/>
    <w:rsid w:val="00AE2DC1"/>
    <w:rsid w:val="00AE4E93"/>
    <w:rsid w:val="00AE5D4B"/>
    <w:rsid w:val="00AF0399"/>
    <w:rsid w:val="00AF0B66"/>
    <w:rsid w:val="00AF0D52"/>
    <w:rsid w:val="00AF0E09"/>
    <w:rsid w:val="00AF0E2D"/>
    <w:rsid w:val="00AF1EFC"/>
    <w:rsid w:val="00AF1FE5"/>
    <w:rsid w:val="00AF2943"/>
    <w:rsid w:val="00AF2FF4"/>
    <w:rsid w:val="00AF37A0"/>
    <w:rsid w:val="00AF42D6"/>
    <w:rsid w:val="00AF4987"/>
    <w:rsid w:val="00AF517B"/>
    <w:rsid w:val="00B00C49"/>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20073"/>
    <w:rsid w:val="00B20B93"/>
    <w:rsid w:val="00B21BEC"/>
    <w:rsid w:val="00B24778"/>
    <w:rsid w:val="00B252AD"/>
    <w:rsid w:val="00B2670E"/>
    <w:rsid w:val="00B2763E"/>
    <w:rsid w:val="00B27973"/>
    <w:rsid w:val="00B30057"/>
    <w:rsid w:val="00B307CB"/>
    <w:rsid w:val="00B30AF5"/>
    <w:rsid w:val="00B30C2B"/>
    <w:rsid w:val="00B30DD3"/>
    <w:rsid w:val="00B31196"/>
    <w:rsid w:val="00B31F96"/>
    <w:rsid w:val="00B321F3"/>
    <w:rsid w:val="00B324E3"/>
    <w:rsid w:val="00B33EB5"/>
    <w:rsid w:val="00B3464C"/>
    <w:rsid w:val="00B3490E"/>
    <w:rsid w:val="00B34F03"/>
    <w:rsid w:val="00B360A3"/>
    <w:rsid w:val="00B371FF"/>
    <w:rsid w:val="00B37B5D"/>
    <w:rsid w:val="00B37E7C"/>
    <w:rsid w:val="00B37F97"/>
    <w:rsid w:val="00B4544C"/>
    <w:rsid w:val="00B45E2C"/>
    <w:rsid w:val="00B47C34"/>
    <w:rsid w:val="00B51318"/>
    <w:rsid w:val="00B51B00"/>
    <w:rsid w:val="00B5533D"/>
    <w:rsid w:val="00B56EF1"/>
    <w:rsid w:val="00B572D2"/>
    <w:rsid w:val="00B6041E"/>
    <w:rsid w:val="00B60BF4"/>
    <w:rsid w:val="00B62CDC"/>
    <w:rsid w:val="00B633BE"/>
    <w:rsid w:val="00B641C3"/>
    <w:rsid w:val="00B642A7"/>
    <w:rsid w:val="00B6543D"/>
    <w:rsid w:val="00B65783"/>
    <w:rsid w:val="00B66114"/>
    <w:rsid w:val="00B66F7A"/>
    <w:rsid w:val="00B67474"/>
    <w:rsid w:val="00B6783D"/>
    <w:rsid w:val="00B701F4"/>
    <w:rsid w:val="00B70B72"/>
    <w:rsid w:val="00B71C88"/>
    <w:rsid w:val="00B72944"/>
    <w:rsid w:val="00B73077"/>
    <w:rsid w:val="00B73D9A"/>
    <w:rsid w:val="00B81672"/>
    <w:rsid w:val="00B81955"/>
    <w:rsid w:val="00B823A1"/>
    <w:rsid w:val="00B83056"/>
    <w:rsid w:val="00B84C4D"/>
    <w:rsid w:val="00B84F85"/>
    <w:rsid w:val="00B86D53"/>
    <w:rsid w:val="00B87F68"/>
    <w:rsid w:val="00B91554"/>
    <w:rsid w:val="00B91FFB"/>
    <w:rsid w:val="00B93310"/>
    <w:rsid w:val="00B977AF"/>
    <w:rsid w:val="00BA053A"/>
    <w:rsid w:val="00BA05BD"/>
    <w:rsid w:val="00BA1A5E"/>
    <w:rsid w:val="00BA2D78"/>
    <w:rsid w:val="00BA449B"/>
    <w:rsid w:val="00BA5856"/>
    <w:rsid w:val="00BA5A13"/>
    <w:rsid w:val="00BA63E8"/>
    <w:rsid w:val="00BB0388"/>
    <w:rsid w:val="00BB1464"/>
    <w:rsid w:val="00BB2227"/>
    <w:rsid w:val="00BB2C03"/>
    <w:rsid w:val="00BB595F"/>
    <w:rsid w:val="00BC0760"/>
    <w:rsid w:val="00BC0964"/>
    <w:rsid w:val="00BC0CC5"/>
    <w:rsid w:val="00BC1AA4"/>
    <w:rsid w:val="00BC471A"/>
    <w:rsid w:val="00BC502D"/>
    <w:rsid w:val="00BC5E51"/>
    <w:rsid w:val="00BC66C6"/>
    <w:rsid w:val="00BC6E1E"/>
    <w:rsid w:val="00BC7226"/>
    <w:rsid w:val="00BC79AF"/>
    <w:rsid w:val="00BD2097"/>
    <w:rsid w:val="00BD2A3F"/>
    <w:rsid w:val="00BD2F05"/>
    <w:rsid w:val="00BD3615"/>
    <w:rsid w:val="00BD5197"/>
    <w:rsid w:val="00BD5411"/>
    <w:rsid w:val="00BD55EC"/>
    <w:rsid w:val="00BD5C86"/>
    <w:rsid w:val="00BD5D7D"/>
    <w:rsid w:val="00BD6051"/>
    <w:rsid w:val="00BD700F"/>
    <w:rsid w:val="00BD7676"/>
    <w:rsid w:val="00BE055A"/>
    <w:rsid w:val="00BE0C42"/>
    <w:rsid w:val="00BE0ECE"/>
    <w:rsid w:val="00BE139A"/>
    <w:rsid w:val="00BE13FF"/>
    <w:rsid w:val="00BE2D9C"/>
    <w:rsid w:val="00BE2F0F"/>
    <w:rsid w:val="00BE32DF"/>
    <w:rsid w:val="00BE3957"/>
    <w:rsid w:val="00BE4028"/>
    <w:rsid w:val="00BE50FA"/>
    <w:rsid w:val="00BE5A52"/>
    <w:rsid w:val="00BE5D8B"/>
    <w:rsid w:val="00BE6DBF"/>
    <w:rsid w:val="00BE70F2"/>
    <w:rsid w:val="00BE759D"/>
    <w:rsid w:val="00BE7D5F"/>
    <w:rsid w:val="00BE7FD9"/>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084"/>
    <w:rsid w:val="00C047AE"/>
    <w:rsid w:val="00C061A2"/>
    <w:rsid w:val="00C06265"/>
    <w:rsid w:val="00C06B23"/>
    <w:rsid w:val="00C06E79"/>
    <w:rsid w:val="00C071F5"/>
    <w:rsid w:val="00C101A2"/>
    <w:rsid w:val="00C10B2F"/>
    <w:rsid w:val="00C116FA"/>
    <w:rsid w:val="00C11A4A"/>
    <w:rsid w:val="00C12F1C"/>
    <w:rsid w:val="00C13127"/>
    <w:rsid w:val="00C135AD"/>
    <w:rsid w:val="00C13749"/>
    <w:rsid w:val="00C138BF"/>
    <w:rsid w:val="00C139AE"/>
    <w:rsid w:val="00C1572A"/>
    <w:rsid w:val="00C16F10"/>
    <w:rsid w:val="00C16F71"/>
    <w:rsid w:val="00C17FB3"/>
    <w:rsid w:val="00C222BA"/>
    <w:rsid w:val="00C23AD3"/>
    <w:rsid w:val="00C24D5F"/>
    <w:rsid w:val="00C25BEC"/>
    <w:rsid w:val="00C27DE7"/>
    <w:rsid w:val="00C30647"/>
    <w:rsid w:val="00C3098D"/>
    <w:rsid w:val="00C3101E"/>
    <w:rsid w:val="00C3111E"/>
    <w:rsid w:val="00C311D8"/>
    <w:rsid w:val="00C31D62"/>
    <w:rsid w:val="00C32033"/>
    <w:rsid w:val="00C325C0"/>
    <w:rsid w:val="00C33858"/>
    <w:rsid w:val="00C33AC5"/>
    <w:rsid w:val="00C35CE2"/>
    <w:rsid w:val="00C36099"/>
    <w:rsid w:val="00C37116"/>
    <w:rsid w:val="00C375E6"/>
    <w:rsid w:val="00C41327"/>
    <w:rsid w:val="00C414BE"/>
    <w:rsid w:val="00C44FD3"/>
    <w:rsid w:val="00C50111"/>
    <w:rsid w:val="00C50972"/>
    <w:rsid w:val="00C523CB"/>
    <w:rsid w:val="00C52795"/>
    <w:rsid w:val="00C53295"/>
    <w:rsid w:val="00C53D5F"/>
    <w:rsid w:val="00C54FF2"/>
    <w:rsid w:val="00C55B89"/>
    <w:rsid w:val="00C56CC0"/>
    <w:rsid w:val="00C57182"/>
    <w:rsid w:val="00C571E4"/>
    <w:rsid w:val="00C5764B"/>
    <w:rsid w:val="00C57958"/>
    <w:rsid w:val="00C60A00"/>
    <w:rsid w:val="00C714D7"/>
    <w:rsid w:val="00C71501"/>
    <w:rsid w:val="00C72160"/>
    <w:rsid w:val="00C7260C"/>
    <w:rsid w:val="00C73CF1"/>
    <w:rsid w:val="00C74236"/>
    <w:rsid w:val="00C754D3"/>
    <w:rsid w:val="00C75F01"/>
    <w:rsid w:val="00C76579"/>
    <w:rsid w:val="00C77855"/>
    <w:rsid w:val="00C77AB3"/>
    <w:rsid w:val="00C807D0"/>
    <w:rsid w:val="00C808D1"/>
    <w:rsid w:val="00C81AB7"/>
    <w:rsid w:val="00C8253D"/>
    <w:rsid w:val="00C82859"/>
    <w:rsid w:val="00C847D6"/>
    <w:rsid w:val="00C84CB3"/>
    <w:rsid w:val="00C84EBA"/>
    <w:rsid w:val="00C85E44"/>
    <w:rsid w:val="00C87545"/>
    <w:rsid w:val="00C875F1"/>
    <w:rsid w:val="00C8779B"/>
    <w:rsid w:val="00C87D10"/>
    <w:rsid w:val="00C912FA"/>
    <w:rsid w:val="00C91543"/>
    <w:rsid w:val="00C9183D"/>
    <w:rsid w:val="00C91D40"/>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416C"/>
    <w:rsid w:val="00CA42FC"/>
    <w:rsid w:val="00CA577A"/>
    <w:rsid w:val="00CA57E2"/>
    <w:rsid w:val="00CA5E22"/>
    <w:rsid w:val="00CA6BE2"/>
    <w:rsid w:val="00CB1437"/>
    <w:rsid w:val="00CB1E60"/>
    <w:rsid w:val="00CB3D64"/>
    <w:rsid w:val="00CB6C05"/>
    <w:rsid w:val="00CB7C3F"/>
    <w:rsid w:val="00CB7C85"/>
    <w:rsid w:val="00CC08FB"/>
    <w:rsid w:val="00CC238D"/>
    <w:rsid w:val="00CC2695"/>
    <w:rsid w:val="00CC549A"/>
    <w:rsid w:val="00CC5E5E"/>
    <w:rsid w:val="00CC7F21"/>
    <w:rsid w:val="00CD4FF5"/>
    <w:rsid w:val="00CD68C1"/>
    <w:rsid w:val="00CD7864"/>
    <w:rsid w:val="00CE0A8C"/>
    <w:rsid w:val="00CE3717"/>
    <w:rsid w:val="00CE694E"/>
    <w:rsid w:val="00CE774C"/>
    <w:rsid w:val="00CF1418"/>
    <w:rsid w:val="00CF1D8B"/>
    <w:rsid w:val="00CF1EBF"/>
    <w:rsid w:val="00CF3676"/>
    <w:rsid w:val="00CF3D09"/>
    <w:rsid w:val="00CF41A1"/>
    <w:rsid w:val="00CF4EEB"/>
    <w:rsid w:val="00CF605B"/>
    <w:rsid w:val="00CF608B"/>
    <w:rsid w:val="00CF6328"/>
    <w:rsid w:val="00CF6F99"/>
    <w:rsid w:val="00CF6FA6"/>
    <w:rsid w:val="00CF71FE"/>
    <w:rsid w:val="00CF75F7"/>
    <w:rsid w:val="00CF7DD3"/>
    <w:rsid w:val="00CF7EAE"/>
    <w:rsid w:val="00CF7F32"/>
    <w:rsid w:val="00D00BB9"/>
    <w:rsid w:val="00D0169D"/>
    <w:rsid w:val="00D02CFA"/>
    <w:rsid w:val="00D03285"/>
    <w:rsid w:val="00D047A8"/>
    <w:rsid w:val="00D05C2A"/>
    <w:rsid w:val="00D06833"/>
    <w:rsid w:val="00D06F57"/>
    <w:rsid w:val="00D07221"/>
    <w:rsid w:val="00D074F8"/>
    <w:rsid w:val="00D079F3"/>
    <w:rsid w:val="00D07AD0"/>
    <w:rsid w:val="00D07F27"/>
    <w:rsid w:val="00D10474"/>
    <w:rsid w:val="00D104AB"/>
    <w:rsid w:val="00D112CC"/>
    <w:rsid w:val="00D11842"/>
    <w:rsid w:val="00D12689"/>
    <w:rsid w:val="00D1299D"/>
    <w:rsid w:val="00D1315C"/>
    <w:rsid w:val="00D1397A"/>
    <w:rsid w:val="00D13C24"/>
    <w:rsid w:val="00D13DF6"/>
    <w:rsid w:val="00D140AF"/>
    <w:rsid w:val="00D164C3"/>
    <w:rsid w:val="00D20C83"/>
    <w:rsid w:val="00D20E13"/>
    <w:rsid w:val="00D2167A"/>
    <w:rsid w:val="00D2226F"/>
    <w:rsid w:val="00D224C9"/>
    <w:rsid w:val="00D22BD4"/>
    <w:rsid w:val="00D22DC4"/>
    <w:rsid w:val="00D230BA"/>
    <w:rsid w:val="00D2313F"/>
    <w:rsid w:val="00D23198"/>
    <w:rsid w:val="00D23804"/>
    <w:rsid w:val="00D23988"/>
    <w:rsid w:val="00D263B6"/>
    <w:rsid w:val="00D26949"/>
    <w:rsid w:val="00D26E8B"/>
    <w:rsid w:val="00D30B21"/>
    <w:rsid w:val="00D314F0"/>
    <w:rsid w:val="00D33210"/>
    <w:rsid w:val="00D33569"/>
    <w:rsid w:val="00D33D34"/>
    <w:rsid w:val="00D34112"/>
    <w:rsid w:val="00D34DE8"/>
    <w:rsid w:val="00D35636"/>
    <w:rsid w:val="00D36437"/>
    <w:rsid w:val="00D3648A"/>
    <w:rsid w:val="00D364C7"/>
    <w:rsid w:val="00D365AD"/>
    <w:rsid w:val="00D370DA"/>
    <w:rsid w:val="00D3793C"/>
    <w:rsid w:val="00D40561"/>
    <w:rsid w:val="00D40799"/>
    <w:rsid w:val="00D40824"/>
    <w:rsid w:val="00D421CF"/>
    <w:rsid w:val="00D42866"/>
    <w:rsid w:val="00D44052"/>
    <w:rsid w:val="00D44A4E"/>
    <w:rsid w:val="00D44FFD"/>
    <w:rsid w:val="00D45059"/>
    <w:rsid w:val="00D45321"/>
    <w:rsid w:val="00D4743A"/>
    <w:rsid w:val="00D47A05"/>
    <w:rsid w:val="00D51B79"/>
    <w:rsid w:val="00D55414"/>
    <w:rsid w:val="00D572C6"/>
    <w:rsid w:val="00D57EC1"/>
    <w:rsid w:val="00D60F38"/>
    <w:rsid w:val="00D612E1"/>
    <w:rsid w:val="00D615EE"/>
    <w:rsid w:val="00D62E77"/>
    <w:rsid w:val="00D63326"/>
    <w:rsid w:val="00D635ED"/>
    <w:rsid w:val="00D63AD3"/>
    <w:rsid w:val="00D63D7B"/>
    <w:rsid w:val="00D64BED"/>
    <w:rsid w:val="00D65808"/>
    <w:rsid w:val="00D661E8"/>
    <w:rsid w:val="00D66472"/>
    <w:rsid w:val="00D671A5"/>
    <w:rsid w:val="00D67FBD"/>
    <w:rsid w:val="00D70CB5"/>
    <w:rsid w:val="00D71215"/>
    <w:rsid w:val="00D727A7"/>
    <w:rsid w:val="00D73659"/>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1C78"/>
    <w:rsid w:val="00D93CEE"/>
    <w:rsid w:val="00D93FA8"/>
    <w:rsid w:val="00D94F4E"/>
    <w:rsid w:val="00D96B40"/>
    <w:rsid w:val="00D96F62"/>
    <w:rsid w:val="00DA1148"/>
    <w:rsid w:val="00DA1A7D"/>
    <w:rsid w:val="00DA1D5F"/>
    <w:rsid w:val="00DA21AF"/>
    <w:rsid w:val="00DA4692"/>
    <w:rsid w:val="00DA4778"/>
    <w:rsid w:val="00DA55AA"/>
    <w:rsid w:val="00DA5707"/>
    <w:rsid w:val="00DA6CFE"/>
    <w:rsid w:val="00DA7027"/>
    <w:rsid w:val="00DA76DD"/>
    <w:rsid w:val="00DB00E7"/>
    <w:rsid w:val="00DB1FF0"/>
    <w:rsid w:val="00DB2AEB"/>
    <w:rsid w:val="00DB3B09"/>
    <w:rsid w:val="00DB4D54"/>
    <w:rsid w:val="00DB63A8"/>
    <w:rsid w:val="00DB6954"/>
    <w:rsid w:val="00DB6DEF"/>
    <w:rsid w:val="00DB770A"/>
    <w:rsid w:val="00DC0ABA"/>
    <w:rsid w:val="00DC1693"/>
    <w:rsid w:val="00DC23CD"/>
    <w:rsid w:val="00DC2781"/>
    <w:rsid w:val="00DC3005"/>
    <w:rsid w:val="00DC38B1"/>
    <w:rsid w:val="00DC55F0"/>
    <w:rsid w:val="00DC56E1"/>
    <w:rsid w:val="00DC60B6"/>
    <w:rsid w:val="00DC664E"/>
    <w:rsid w:val="00DC719E"/>
    <w:rsid w:val="00DD15F7"/>
    <w:rsid w:val="00DD2163"/>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F0635"/>
    <w:rsid w:val="00DF0EE6"/>
    <w:rsid w:val="00DF11B2"/>
    <w:rsid w:val="00DF11F2"/>
    <w:rsid w:val="00DF1994"/>
    <w:rsid w:val="00DF23DC"/>
    <w:rsid w:val="00DF2FA2"/>
    <w:rsid w:val="00DF317D"/>
    <w:rsid w:val="00DF3AB5"/>
    <w:rsid w:val="00DF4D81"/>
    <w:rsid w:val="00DF4FB1"/>
    <w:rsid w:val="00DF5EA2"/>
    <w:rsid w:val="00DF650E"/>
    <w:rsid w:val="00DF69B3"/>
    <w:rsid w:val="00DF73AE"/>
    <w:rsid w:val="00DF794C"/>
    <w:rsid w:val="00DF7982"/>
    <w:rsid w:val="00E01285"/>
    <w:rsid w:val="00E0303A"/>
    <w:rsid w:val="00E032C8"/>
    <w:rsid w:val="00E03A57"/>
    <w:rsid w:val="00E0461D"/>
    <w:rsid w:val="00E05166"/>
    <w:rsid w:val="00E0524E"/>
    <w:rsid w:val="00E05C5D"/>
    <w:rsid w:val="00E064B7"/>
    <w:rsid w:val="00E06EBD"/>
    <w:rsid w:val="00E070BE"/>
    <w:rsid w:val="00E1038A"/>
    <w:rsid w:val="00E11B2B"/>
    <w:rsid w:val="00E11DA1"/>
    <w:rsid w:val="00E137CB"/>
    <w:rsid w:val="00E13F8A"/>
    <w:rsid w:val="00E141C1"/>
    <w:rsid w:val="00E143EB"/>
    <w:rsid w:val="00E16942"/>
    <w:rsid w:val="00E16EA5"/>
    <w:rsid w:val="00E20499"/>
    <w:rsid w:val="00E2054C"/>
    <w:rsid w:val="00E20ACB"/>
    <w:rsid w:val="00E21F0E"/>
    <w:rsid w:val="00E24DAD"/>
    <w:rsid w:val="00E25CD6"/>
    <w:rsid w:val="00E302A3"/>
    <w:rsid w:val="00E30D1E"/>
    <w:rsid w:val="00E31339"/>
    <w:rsid w:val="00E32316"/>
    <w:rsid w:val="00E32772"/>
    <w:rsid w:val="00E32AF8"/>
    <w:rsid w:val="00E32E99"/>
    <w:rsid w:val="00E3397A"/>
    <w:rsid w:val="00E366F8"/>
    <w:rsid w:val="00E36A64"/>
    <w:rsid w:val="00E36DDC"/>
    <w:rsid w:val="00E374B2"/>
    <w:rsid w:val="00E406EB"/>
    <w:rsid w:val="00E40FBC"/>
    <w:rsid w:val="00E41E93"/>
    <w:rsid w:val="00E441F1"/>
    <w:rsid w:val="00E47C8E"/>
    <w:rsid w:val="00E506F0"/>
    <w:rsid w:val="00E5225A"/>
    <w:rsid w:val="00E52942"/>
    <w:rsid w:val="00E548C7"/>
    <w:rsid w:val="00E54BE8"/>
    <w:rsid w:val="00E553C2"/>
    <w:rsid w:val="00E56D16"/>
    <w:rsid w:val="00E578E8"/>
    <w:rsid w:val="00E60510"/>
    <w:rsid w:val="00E60DEE"/>
    <w:rsid w:val="00E61E89"/>
    <w:rsid w:val="00E63560"/>
    <w:rsid w:val="00E64326"/>
    <w:rsid w:val="00E647DD"/>
    <w:rsid w:val="00E65539"/>
    <w:rsid w:val="00E65C48"/>
    <w:rsid w:val="00E65F9E"/>
    <w:rsid w:val="00E66147"/>
    <w:rsid w:val="00E66DF6"/>
    <w:rsid w:val="00E705A4"/>
    <w:rsid w:val="00E708AD"/>
    <w:rsid w:val="00E70BF5"/>
    <w:rsid w:val="00E74672"/>
    <w:rsid w:val="00E76029"/>
    <w:rsid w:val="00E77727"/>
    <w:rsid w:val="00E80604"/>
    <w:rsid w:val="00E8083B"/>
    <w:rsid w:val="00E817D0"/>
    <w:rsid w:val="00E83928"/>
    <w:rsid w:val="00E840C1"/>
    <w:rsid w:val="00E8414A"/>
    <w:rsid w:val="00E84710"/>
    <w:rsid w:val="00E847D6"/>
    <w:rsid w:val="00E86D9B"/>
    <w:rsid w:val="00E92555"/>
    <w:rsid w:val="00E93AF0"/>
    <w:rsid w:val="00E95906"/>
    <w:rsid w:val="00E9685E"/>
    <w:rsid w:val="00E97A45"/>
    <w:rsid w:val="00E97B05"/>
    <w:rsid w:val="00EA050A"/>
    <w:rsid w:val="00EA0CC7"/>
    <w:rsid w:val="00EA22F8"/>
    <w:rsid w:val="00EA27D0"/>
    <w:rsid w:val="00EA2916"/>
    <w:rsid w:val="00EA2D49"/>
    <w:rsid w:val="00EA3BDE"/>
    <w:rsid w:val="00EA45F8"/>
    <w:rsid w:val="00EA4738"/>
    <w:rsid w:val="00EA48B5"/>
    <w:rsid w:val="00EA4A38"/>
    <w:rsid w:val="00EA56D6"/>
    <w:rsid w:val="00EA56F3"/>
    <w:rsid w:val="00EA5DE5"/>
    <w:rsid w:val="00EA6B93"/>
    <w:rsid w:val="00EA7E4B"/>
    <w:rsid w:val="00EB1CD3"/>
    <w:rsid w:val="00EB498C"/>
    <w:rsid w:val="00EB520A"/>
    <w:rsid w:val="00EB69B8"/>
    <w:rsid w:val="00EB6A9E"/>
    <w:rsid w:val="00EB7E57"/>
    <w:rsid w:val="00EC0213"/>
    <w:rsid w:val="00EC04B5"/>
    <w:rsid w:val="00EC338F"/>
    <w:rsid w:val="00EC57F6"/>
    <w:rsid w:val="00EC67AC"/>
    <w:rsid w:val="00EC7595"/>
    <w:rsid w:val="00EC7C51"/>
    <w:rsid w:val="00ED3176"/>
    <w:rsid w:val="00ED5D39"/>
    <w:rsid w:val="00ED6544"/>
    <w:rsid w:val="00ED6BE8"/>
    <w:rsid w:val="00ED6EE8"/>
    <w:rsid w:val="00EE00E8"/>
    <w:rsid w:val="00EE034D"/>
    <w:rsid w:val="00EE0B8C"/>
    <w:rsid w:val="00EE105F"/>
    <w:rsid w:val="00EE2077"/>
    <w:rsid w:val="00EE2308"/>
    <w:rsid w:val="00EE2F50"/>
    <w:rsid w:val="00EE5D08"/>
    <w:rsid w:val="00EE7AD2"/>
    <w:rsid w:val="00EF08A5"/>
    <w:rsid w:val="00EF0B93"/>
    <w:rsid w:val="00EF2125"/>
    <w:rsid w:val="00EF25C5"/>
    <w:rsid w:val="00EF2C90"/>
    <w:rsid w:val="00EF3CE9"/>
    <w:rsid w:val="00EF696F"/>
    <w:rsid w:val="00F000D3"/>
    <w:rsid w:val="00F002BC"/>
    <w:rsid w:val="00F01F61"/>
    <w:rsid w:val="00F0275B"/>
    <w:rsid w:val="00F0277F"/>
    <w:rsid w:val="00F0494E"/>
    <w:rsid w:val="00F0496A"/>
    <w:rsid w:val="00F06AF8"/>
    <w:rsid w:val="00F101D3"/>
    <w:rsid w:val="00F10B9E"/>
    <w:rsid w:val="00F12B74"/>
    <w:rsid w:val="00F15971"/>
    <w:rsid w:val="00F17875"/>
    <w:rsid w:val="00F17AAC"/>
    <w:rsid w:val="00F17F05"/>
    <w:rsid w:val="00F17F9B"/>
    <w:rsid w:val="00F20719"/>
    <w:rsid w:val="00F22083"/>
    <w:rsid w:val="00F223A9"/>
    <w:rsid w:val="00F225C4"/>
    <w:rsid w:val="00F23451"/>
    <w:rsid w:val="00F253B7"/>
    <w:rsid w:val="00F253E8"/>
    <w:rsid w:val="00F261A1"/>
    <w:rsid w:val="00F265EF"/>
    <w:rsid w:val="00F26929"/>
    <w:rsid w:val="00F26AB9"/>
    <w:rsid w:val="00F26FDE"/>
    <w:rsid w:val="00F27282"/>
    <w:rsid w:val="00F31097"/>
    <w:rsid w:val="00F32730"/>
    <w:rsid w:val="00F32C47"/>
    <w:rsid w:val="00F33741"/>
    <w:rsid w:val="00F353CC"/>
    <w:rsid w:val="00F35C28"/>
    <w:rsid w:val="00F35EAC"/>
    <w:rsid w:val="00F3780B"/>
    <w:rsid w:val="00F37FA1"/>
    <w:rsid w:val="00F41E03"/>
    <w:rsid w:val="00F42C6F"/>
    <w:rsid w:val="00F436B0"/>
    <w:rsid w:val="00F43938"/>
    <w:rsid w:val="00F45223"/>
    <w:rsid w:val="00F4689B"/>
    <w:rsid w:val="00F475D8"/>
    <w:rsid w:val="00F47DA4"/>
    <w:rsid w:val="00F505EC"/>
    <w:rsid w:val="00F5133C"/>
    <w:rsid w:val="00F52026"/>
    <w:rsid w:val="00F536D9"/>
    <w:rsid w:val="00F53D36"/>
    <w:rsid w:val="00F555E6"/>
    <w:rsid w:val="00F55865"/>
    <w:rsid w:val="00F56F68"/>
    <w:rsid w:val="00F5795E"/>
    <w:rsid w:val="00F57CDC"/>
    <w:rsid w:val="00F57F86"/>
    <w:rsid w:val="00F600BA"/>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4F5D"/>
    <w:rsid w:val="00F76F2D"/>
    <w:rsid w:val="00F83426"/>
    <w:rsid w:val="00F84AEB"/>
    <w:rsid w:val="00F853C6"/>
    <w:rsid w:val="00F86E23"/>
    <w:rsid w:val="00F8718B"/>
    <w:rsid w:val="00F91833"/>
    <w:rsid w:val="00F92898"/>
    <w:rsid w:val="00F934CC"/>
    <w:rsid w:val="00F93DEA"/>
    <w:rsid w:val="00F952AA"/>
    <w:rsid w:val="00F958CC"/>
    <w:rsid w:val="00F95986"/>
    <w:rsid w:val="00F961C7"/>
    <w:rsid w:val="00F9661F"/>
    <w:rsid w:val="00F96D90"/>
    <w:rsid w:val="00F97287"/>
    <w:rsid w:val="00FA012D"/>
    <w:rsid w:val="00FA1505"/>
    <w:rsid w:val="00FA1F1A"/>
    <w:rsid w:val="00FA3711"/>
    <w:rsid w:val="00FA4A45"/>
    <w:rsid w:val="00FA5791"/>
    <w:rsid w:val="00FA5903"/>
    <w:rsid w:val="00FA6EEA"/>
    <w:rsid w:val="00FB07FE"/>
    <w:rsid w:val="00FB156D"/>
    <w:rsid w:val="00FB222B"/>
    <w:rsid w:val="00FB2342"/>
    <w:rsid w:val="00FB3295"/>
    <w:rsid w:val="00FB3BDD"/>
    <w:rsid w:val="00FB4171"/>
    <w:rsid w:val="00FB5564"/>
    <w:rsid w:val="00FB589E"/>
    <w:rsid w:val="00FB5985"/>
    <w:rsid w:val="00FB62EF"/>
    <w:rsid w:val="00FC07EA"/>
    <w:rsid w:val="00FC0C9B"/>
    <w:rsid w:val="00FC16C2"/>
    <w:rsid w:val="00FC2A59"/>
    <w:rsid w:val="00FC396E"/>
    <w:rsid w:val="00FC4FCB"/>
    <w:rsid w:val="00FC53E9"/>
    <w:rsid w:val="00FC669B"/>
    <w:rsid w:val="00FC6B6B"/>
    <w:rsid w:val="00FC70C7"/>
    <w:rsid w:val="00FD2B86"/>
    <w:rsid w:val="00FD483F"/>
    <w:rsid w:val="00FD65A3"/>
    <w:rsid w:val="00FD6721"/>
    <w:rsid w:val="00FD6EE0"/>
    <w:rsid w:val="00FD6FB7"/>
    <w:rsid w:val="00FD78BD"/>
    <w:rsid w:val="00FE0E76"/>
    <w:rsid w:val="00FE2443"/>
    <w:rsid w:val="00FE2664"/>
    <w:rsid w:val="00FE2974"/>
    <w:rsid w:val="00FE32C2"/>
    <w:rsid w:val="00FE32D3"/>
    <w:rsid w:val="00FE35D6"/>
    <w:rsid w:val="00FE38B9"/>
    <w:rsid w:val="00FE399C"/>
    <w:rsid w:val="00FE3E30"/>
    <w:rsid w:val="00FE40C9"/>
    <w:rsid w:val="00FE7236"/>
    <w:rsid w:val="00FF05F4"/>
    <w:rsid w:val="00FF2118"/>
    <w:rsid w:val="00FF276E"/>
    <w:rsid w:val="00FF356E"/>
    <w:rsid w:val="00FF35CC"/>
    <w:rsid w:val="00FF42D5"/>
    <w:rsid w:val="00FF4B73"/>
    <w:rsid w:val="00FF519E"/>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151F"/>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86727F"/>
    <w:pPr>
      <w:keepNext/>
      <w:numPr>
        <w:numId w:val="9"/>
      </w:numPr>
      <w:outlineLvl w:val="0"/>
    </w:pPr>
    <w:rPr>
      <w:b/>
    </w:rPr>
  </w:style>
  <w:style w:type="paragraph" w:styleId="Naslov2">
    <w:name w:val="heading 2"/>
    <w:basedOn w:val="Navaden"/>
    <w:next w:val="Navaden"/>
    <w:link w:val="Naslov2Znak"/>
    <w:autoRedefine/>
    <w:qFormat/>
    <w:rsid w:val="0086727F"/>
    <w:pPr>
      <w:keepNext/>
      <w:numPr>
        <w:ilvl w:val="1"/>
        <w:numId w:val="9"/>
      </w:numPr>
      <w:outlineLvl w:val="1"/>
    </w:pPr>
    <w:rPr>
      <w:b/>
    </w:rPr>
  </w:style>
  <w:style w:type="paragraph" w:styleId="Naslov3">
    <w:name w:val="heading 3"/>
    <w:basedOn w:val="Navaden"/>
    <w:next w:val="Navaden"/>
    <w:link w:val="Naslov3Znak"/>
    <w:autoRedefine/>
    <w:qFormat/>
    <w:rsid w:val="0086727F"/>
    <w:pPr>
      <w:keepNext/>
      <w:numPr>
        <w:ilvl w:val="2"/>
        <w:numId w:val="9"/>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zrek1">
    <w:name w:val="Izrek 1."/>
    <w:basedOn w:val="Navaden"/>
    <w:qFormat/>
    <w:rsid w:val="0086727F"/>
    <w:pPr>
      <w:numPr>
        <w:numId w:val="8"/>
      </w:numPr>
    </w:pPr>
    <w:rPr>
      <w:rFonts w:cs="Arial"/>
    </w:rPr>
  </w:style>
  <w:style w:type="paragraph" w:customStyle="1" w:styleId="Izrek11">
    <w:name w:val="Izrek 1.1"/>
    <w:basedOn w:val="Navaden"/>
    <w:qFormat/>
    <w:rsid w:val="0086727F"/>
    <w:pPr>
      <w:numPr>
        <w:ilvl w:val="1"/>
        <w:numId w:val="8"/>
      </w:numPr>
    </w:pPr>
  </w:style>
  <w:style w:type="paragraph" w:customStyle="1" w:styleId="Izrek11a">
    <w:name w:val="Izrek 1.1.a"/>
    <w:basedOn w:val="Izrek11"/>
    <w:qFormat/>
    <w:rsid w:val="0086727F"/>
    <w:pPr>
      <w:numPr>
        <w:ilvl w:val="2"/>
      </w:numPr>
    </w:pPr>
  </w:style>
  <w:style w:type="paragraph" w:styleId="Naslov">
    <w:name w:val="Title"/>
    <w:basedOn w:val="Navaden"/>
    <w:link w:val="NaslovZnak"/>
    <w:qFormat/>
    <w:rsid w:val="0086727F"/>
    <w:pPr>
      <w:jc w:val="center"/>
    </w:pPr>
    <w:rPr>
      <w:b/>
      <w:spacing w:val="80"/>
    </w:rPr>
  </w:style>
  <w:style w:type="character" w:customStyle="1" w:styleId="NaslovZnak">
    <w:name w:val="Naslov Znak"/>
    <w:basedOn w:val="Privzetapisavaodstavka"/>
    <w:link w:val="Naslov"/>
    <w:rsid w:val="0086727F"/>
    <w:rPr>
      <w:rFonts w:ascii="Arial" w:hAnsi="Arial" w:cstheme="minorBidi"/>
      <w:b/>
      <w:spacing w:val="80"/>
      <w:lang w:eastAsia="en-US"/>
    </w:rPr>
  </w:style>
  <w:style w:type="paragraph" w:customStyle="1" w:styleId="Natevanje123">
    <w:name w:val="Naštevanje 1. 2. 3."/>
    <w:basedOn w:val="Navaden"/>
    <w:next w:val="Navaden"/>
    <w:autoRedefine/>
    <w:qFormat/>
    <w:rsid w:val="0086727F"/>
    <w:pPr>
      <w:numPr>
        <w:numId w:val="10"/>
      </w:numPr>
    </w:pPr>
  </w:style>
  <w:style w:type="character" w:customStyle="1" w:styleId="Naslov1Znak">
    <w:name w:val="Naslov 1 Znak"/>
    <w:basedOn w:val="Privzetapisavaodstavka"/>
    <w:link w:val="Naslov1"/>
    <w:rsid w:val="0086727F"/>
    <w:rPr>
      <w:rFonts w:ascii="Arial" w:hAnsi="Arial" w:cstheme="minorBidi"/>
      <w:b/>
      <w:lang w:eastAsia="en-US"/>
    </w:rPr>
  </w:style>
  <w:style w:type="character" w:customStyle="1" w:styleId="Naslov2Znak">
    <w:name w:val="Naslov 2 Znak"/>
    <w:basedOn w:val="Privzetapisavaodstavka"/>
    <w:link w:val="Naslov2"/>
    <w:rsid w:val="0086727F"/>
    <w:rPr>
      <w:rFonts w:ascii="Arial" w:hAnsi="Arial" w:cstheme="minorBidi"/>
      <w:b/>
      <w:lang w:eastAsia="en-US"/>
    </w:rPr>
  </w:style>
  <w:style w:type="character" w:customStyle="1" w:styleId="Naslov3Znak">
    <w:name w:val="Naslov 3 Znak"/>
    <w:basedOn w:val="Privzetapisavaodstavka"/>
    <w:link w:val="Naslov3"/>
    <w:rsid w:val="0086727F"/>
    <w:rPr>
      <w:rFonts w:ascii="Arial" w:hAnsi="Arial" w:cstheme="minorBidi"/>
      <w:b/>
      <w:lang w:eastAsia="en-US"/>
    </w:rPr>
  </w:style>
  <w:style w:type="paragraph" w:customStyle="1" w:styleId="NatevanjeABC">
    <w:name w:val="Naštevanje A. B. C."/>
    <w:basedOn w:val="Navaden"/>
    <w:next w:val="Navaden"/>
    <w:autoRedefine/>
    <w:qFormat/>
    <w:rsid w:val="0086727F"/>
    <w:pPr>
      <w:numPr>
        <w:numId w:val="11"/>
      </w:numPr>
      <w:tabs>
        <w:tab w:val="left" w:pos="567"/>
      </w:tabs>
    </w:pPr>
  </w:style>
  <w:style w:type="paragraph" w:customStyle="1" w:styleId="NatevanjeIIIIII">
    <w:name w:val="Naštevanje I. II. III."/>
    <w:basedOn w:val="Navaden"/>
    <w:next w:val="Navaden"/>
    <w:autoRedefine/>
    <w:rsid w:val="00D104AB"/>
    <w:pPr>
      <w:numPr>
        <w:numId w:val="12"/>
      </w:numPr>
      <w:spacing w:line="276" w:lineRule="auto"/>
      <w:ind w:right="-8"/>
    </w:pPr>
  </w:style>
  <w:style w:type="paragraph" w:customStyle="1" w:styleId="Obrazloitev1">
    <w:name w:val="Obrazložitev (1)"/>
    <w:basedOn w:val="Naslov1"/>
    <w:qFormat/>
    <w:rsid w:val="0086727F"/>
    <w:pPr>
      <w:keepNext w:val="0"/>
      <w:widowControl w:val="0"/>
      <w:numPr>
        <w:numId w:val="13"/>
      </w:numPr>
      <w:spacing w:line="260" w:lineRule="exact"/>
    </w:pPr>
    <w:rPr>
      <w:rFonts w:cs="Times New Roman"/>
      <w:b w:val="0"/>
      <w:lang w:eastAsia="sl-SI"/>
    </w:rPr>
  </w:style>
  <w:style w:type="paragraph" w:customStyle="1" w:styleId="Obrazloitev10">
    <w:name w:val="Obrazložitev 1."/>
    <w:basedOn w:val="Obrazloitev1"/>
    <w:qFormat/>
    <w:rsid w:val="0086727F"/>
    <w:pPr>
      <w:numPr>
        <w:numId w:val="14"/>
      </w:numPr>
    </w:pPr>
  </w:style>
  <w:style w:type="paragraph" w:customStyle="1" w:styleId="Obrazloitev11">
    <w:name w:val="Obrazložitev 1.1"/>
    <w:basedOn w:val="Obrazloitev10"/>
    <w:qFormat/>
    <w:rsid w:val="0086727F"/>
    <w:pPr>
      <w:numPr>
        <w:ilvl w:val="1"/>
      </w:numPr>
    </w:pPr>
  </w:style>
  <w:style w:type="paragraph" w:customStyle="1" w:styleId="Obrazloitev11a">
    <w:name w:val="Obrazložitev 1.1.a"/>
    <w:basedOn w:val="Obrazloitev11"/>
    <w:qFormat/>
    <w:rsid w:val="0086727F"/>
    <w:pPr>
      <w:numPr>
        <w:ilvl w:val="2"/>
      </w:numPr>
    </w:pPr>
  </w:style>
  <w:style w:type="paragraph" w:customStyle="1" w:styleId="Zamik1">
    <w:name w:val="Zamik1"/>
    <w:basedOn w:val="Navaden"/>
    <w:link w:val="Zamik1Znak"/>
    <w:autoRedefine/>
    <w:qFormat/>
    <w:rsid w:val="00986132"/>
    <w:pPr>
      <w:numPr>
        <w:numId w:val="15"/>
      </w:numPr>
    </w:pPr>
  </w:style>
  <w:style w:type="character" w:customStyle="1" w:styleId="Zamik1Znak">
    <w:name w:val="Zamik1 Znak"/>
    <w:link w:val="Zamik1"/>
    <w:rsid w:val="00986132"/>
    <w:rPr>
      <w:rFonts w:ascii="Arial" w:hAnsi="Arial" w:cstheme="minorBidi"/>
      <w:lang w:eastAsia="en-US"/>
    </w:rPr>
  </w:style>
  <w:style w:type="paragraph" w:styleId="Pripombabesedilo">
    <w:name w:val="annotation text"/>
    <w:basedOn w:val="Navaden"/>
    <w:link w:val="PripombabesediloZnak"/>
    <w:uiPriority w:val="99"/>
    <w:semiHidden/>
    <w:unhideWhenUsed/>
    <w:pPr>
      <w:spacing w:line="240" w:lineRule="auto"/>
    </w:pPr>
  </w:style>
  <w:style w:type="character" w:customStyle="1" w:styleId="PripombabesediloZnak">
    <w:name w:val="Pripomba – besedilo Znak"/>
    <w:basedOn w:val="Privzetapisavaodstavka"/>
    <w:link w:val="Pripombabesedilo"/>
    <w:uiPriority w:val="99"/>
    <w:semiHidden/>
    <w:rPr>
      <w:rFonts w:ascii="Arial" w:hAnsi="Arial" w:cstheme="minorBidi"/>
      <w:lang w:eastAsia="en-US"/>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56037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6037B"/>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semiHidden/>
    <w:unhideWhenUsed/>
    <w:rsid w:val="009B321C"/>
    <w:rPr>
      <w:b/>
      <w:bCs/>
    </w:rPr>
  </w:style>
  <w:style w:type="character" w:customStyle="1" w:styleId="ZadevapripombeZnak">
    <w:name w:val="Zadeva pripombe Znak"/>
    <w:basedOn w:val="PripombabesediloZnak"/>
    <w:link w:val="Zadevapripombe"/>
    <w:uiPriority w:val="99"/>
    <w:semiHidden/>
    <w:rsid w:val="009B321C"/>
    <w:rPr>
      <w:rFonts w:ascii="Arial" w:hAnsi="Arial" w:cstheme="minorBidi"/>
      <w:b/>
      <w:bCs/>
      <w:lang w:eastAsia="en-US"/>
    </w:rPr>
  </w:style>
  <w:style w:type="paragraph" w:styleId="Odstavekseznama">
    <w:name w:val="List Paragraph"/>
    <w:basedOn w:val="Navaden"/>
    <w:uiPriority w:val="34"/>
    <w:qFormat/>
    <w:rsid w:val="009572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151F"/>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86727F"/>
    <w:pPr>
      <w:keepNext/>
      <w:numPr>
        <w:numId w:val="9"/>
      </w:numPr>
      <w:outlineLvl w:val="0"/>
    </w:pPr>
    <w:rPr>
      <w:b/>
    </w:rPr>
  </w:style>
  <w:style w:type="paragraph" w:styleId="Naslov2">
    <w:name w:val="heading 2"/>
    <w:basedOn w:val="Navaden"/>
    <w:next w:val="Navaden"/>
    <w:link w:val="Naslov2Znak"/>
    <w:autoRedefine/>
    <w:qFormat/>
    <w:rsid w:val="0086727F"/>
    <w:pPr>
      <w:keepNext/>
      <w:numPr>
        <w:ilvl w:val="1"/>
        <w:numId w:val="9"/>
      </w:numPr>
      <w:outlineLvl w:val="1"/>
    </w:pPr>
    <w:rPr>
      <w:b/>
    </w:rPr>
  </w:style>
  <w:style w:type="paragraph" w:styleId="Naslov3">
    <w:name w:val="heading 3"/>
    <w:basedOn w:val="Navaden"/>
    <w:next w:val="Navaden"/>
    <w:link w:val="Naslov3Znak"/>
    <w:autoRedefine/>
    <w:qFormat/>
    <w:rsid w:val="0086727F"/>
    <w:pPr>
      <w:keepNext/>
      <w:numPr>
        <w:ilvl w:val="2"/>
        <w:numId w:val="9"/>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zrek1">
    <w:name w:val="Izrek 1."/>
    <w:basedOn w:val="Navaden"/>
    <w:qFormat/>
    <w:rsid w:val="0086727F"/>
    <w:pPr>
      <w:numPr>
        <w:numId w:val="8"/>
      </w:numPr>
    </w:pPr>
    <w:rPr>
      <w:rFonts w:cs="Arial"/>
    </w:rPr>
  </w:style>
  <w:style w:type="paragraph" w:customStyle="1" w:styleId="Izrek11">
    <w:name w:val="Izrek 1.1"/>
    <w:basedOn w:val="Navaden"/>
    <w:qFormat/>
    <w:rsid w:val="0086727F"/>
    <w:pPr>
      <w:numPr>
        <w:ilvl w:val="1"/>
        <w:numId w:val="8"/>
      </w:numPr>
    </w:pPr>
  </w:style>
  <w:style w:type="paragraph" w:customStyle="1" w:styleId="Izrek11a">
    <w:name w:val="Izrek 1.1.a"/>
    <w:basedOn w:val="Izrek11"/>
    <w:qFormat/>
    <w:rsid w:val="0086727F"/>
    <w:pPr>
      <w:numPr>
        <w:ilvl w:val="2"/>
      </w:numPr>
    </w:pPr>
  </w:style>
  <w:style w:type="paragraph" w:styleId="Naslov">
    <w:name w:val="Title"/>
    <w:basedOn w:val="Navaden"/>
    <w:link w:val="NaslovZnak"/>
    <w:qFormat/>
    <w:rsid w:val="0086727F"/>
    <w:pPr>
      <w:jc w:val="center"/>
    </w:pPr>
    <w:rPr>
      <w:b/>
      <w:spacing w:val="80"/>
    </w:rPr>
  </w:style>
  <w:style w:type="character" w:customStyle="1" w:styleId="NaslovZnak">
    <w:name w:val="Naslov Znak"/>
    <w:basedOn w:val="Privzetapisavaodstavka"/>
    <w:link w:val="Naslov"/>
    <w:rsid w:val="0086727F"/>
    <w:rPr>
      <w:rFonts w:ascii="Arial" w:hAnsi="Arial" w:cstheme="minorBidi"/>
      <w:b/>
      <w:spacing w:val="80"/>
      <w:lang w:eastAsia="en-US"/>
    </w:rPr>
  </w:style>
  <w:style w:type="paragraph" w:customStyle="1" w:styleId="Natevanje123">
    <w:name w:val="Naštevanje 1. 2. 3."/>
    <w:basedOn w:val="Navaden"/>
    <w:next w:val="Navaden"/>
    <w:autoRedefine/>
    <w:qFormat/>
    <w:rsid w:val="0086727F"/>
    <w:pPr>
      <w:numPr>
        <w:numId w:val="10"/>
      </w:numPr>
    </w:pPr>
  </w:style>
  <w:style w:type="character" w:customStyle="1" w:styleId="Naslov1Znak">
    <w:name w:val="Naslov 1 Znak"/>
    <w:basedOn w:val="Privzetapisavaodstavka"/>
    <w:link w:val="Naslov1"/>
    <w:rsid w:val="0086727F"/>
    <w:rPr>
      <w:rFonts w:ascii="Arial" w:hAnsi="Arial" w:cstheme="minorBidi"/>
      <w:b/>
      <w:lang w:eastAsia="en-US"/>
    </w:rPr>
  </w:style>
  <w:style w:type="character" w:customStyle="1" w:styleId="Naslov2Znak">
    <w:name w:val="Naslov 2 Znak"/>
    <w:basedOn w:val="Privzetapisavaodstavka"/>
    <w:link w:val="Naslov2"/>
    <w:rsid w:val="0086727F"/>
    <w:rPr>
      <w:rFonts w:ascii="Arial" w:hAnsi="Arial" w:cstheme="minorBidi"/>
      <w:b/>
      <w:lang w:eastAsia="en-US"/>
    </w:rPr>
  </w:style>
  <w:style w:type="character" w:customStyle="1" w:styleId="Naslov3Znak">
    <w:name w:val="Naslov 3 Znak"/>
    <w:basedOn w:val="Privzetapisavaodstavka"/>
    <w:link w:val="Naslov3"/>
    <w:rsid w:val="0086727F"/>
    <w:rPr>
      <w:rFonts w:ascii="Arial" w:hAnsi="Arial" w:cstheme="minorBidi"/>
      <w:b/>
      <w:lang w:eastAsia="en-US"/>
    </w:rPr>
  </w:style>
  <w:style w:type="paragraph" w:customStyle="1" w:styleId="NatevanjeABC">
    <w:name w:val="Naštevanje A. B. C."/>
    <w:basedOn w:val="Navaden"/>
    <w:next w:val="Navaden"/>
    <w:autoRedefine/>
    <w:qFormat/>
    <w:rsid w:val="0086727F"/>
    <w:pPr>
      <w:numPr>
        <w:numId w:val="11"/>
      </w:numPr>
      <w:tabs>
        <w:tab w:val="left" w:pos="567"/>
      </w:tabs>
    </w:pPr>
  </w:style>
  <w:style w:type="paragraph" w:customStyle="1" w:styleId="NatevanjeIIIIII">
    <w:name w:val="Naštevanje I. II. III."/>
    <w:basedOn w:val="Navaden"/>
    <w:next w:val="Navaden"/>
    <w:autoRedefine/>
    <w:rsid w:val="00D104AB"/>
    <w:pPr>
      <w:numPr>
        <w:numId w:val="12"/>
      </w:numPr>
      <w:spacing w:line="276" w:lineRule="auto"/>
      <w:ind w:right="-8"/>
    </w:pPr>
  </w:style>
  <w:style w:type="paragraph" w:customStyle="1" w:styleId="Obrazloitev1">
    <w:name w:val="Obrazložitev (1)"/>
    <w:basedOn w:val="Naslov1"/>
    <w:qFormat/>
    <w:rsid w:val="0086727F"/>
    <w:pPr>
      <w:keepNext w:val="0"/>
      <w:widowControl w:val="0"/>
      <w:numPr>
        <w:numId w:val="13"/>
      </w:numPr>
      <w:spacing w:line="260" w:lineRule="exact"/>
    </w:pPr>
    <w:rPr>
      <w:rFonts w:cs="Times New Roman"/>
      <w:b w:val="0"/>
      <w:lang w:eastAsia="sl-SI"/>
    </w:rPr>
  </w:style>
  <w:style w:type="paragraph" w:customStyle="1" w:styleId="Obrazloitev10">
    <w:name w:val="Obrazložitev 1."/>
    <w:basedOn w:val="Obrazloitev1"/>
    <w:qFormat/>
    <w:rsid w:val="0086727F"/>
    <w:pPr>
      <w:numPr>
        <w:numId w:val="14"/>
      </w:numPr>
    </w:pPr>
  </w:style>
  <w:style w:type="paragraph" w:customStyle="1" w:styleId="Obrazloitev11">
    <w:name w:val="Obrazložitev 1.1"/>
    <w:basedOn w:val="Obrazloitev10"/>
    <w:qFormat/>
    <w:rsid w:val="0086727F"/>
    <w:pPr>
      <w:numPr>
        <w:ilvl w:val="1"/>
      </w:numPr>
    </w:pPr>
  </w:style>
  <w:style w:type="paragraph" w:customStyle="1" w:styleId="Obrazloitev11a">
    <w:name w:val="Obrazložitev 1.1.a"/>
    <w:basedOn w:val="Obrazloitev11"/>
    <w:qFormat/>
    <w:rsid w:val="0086727F"/>
    <w:pPr>
      <w:numPr>
        <w:ilvl w:val="2"/>
      </w:numPr>
    </w:pPr>
  </w:style>
  <w:style w:type="paragraph" w:customStyle="1" w:styleId="Zamik1">
    <w:name w:val="Zamik1"/>
    <w:basedOn w:val="Navaden"/>
    <w:link w:val="Zamik1Znak"/>
    <w:autoRedefine/>
    <w:qFormat/>
    <w:rsid w:val="00986132"/>
    <w:pPr>
      <w:numPr>
        <w:numId w:val="15"/>
      </w:numPr>
    </w:pPr>
  </w:style>
  <w:style w:type="character" w:customStyle="1" w:styleId="Zamik1Znak">
    <w:name w:val="Zamik1 Znak"/>
    <w:link w:val="Zamik1"/>
    <w:rsid w:val="00986132"/>
    <w:rPr>
      <w:rFonts w:ascii="Arial" w:hAnsi="Arial" w:cstheme="minorBidi"/>
      <w:lang w:eastAsia="en-US"/>
    </w:rPr>
  </w:style>
  <w:style w:type="paragraph" w:styleId="Pripombabesedilo">
    <w:name w:val="annotation text"/>
    <w:basedOn w:val="Navaden"/>
    <w:link w:val="PripombabesediloZnak"/>
    <w:uiPriority w:val="99"/>
    <w:semiHidden/>
    <w:unhideWhenUsed/>
    <w:pPr>
      <w:spacing w:line="240" w:lineRule="auto"/>
    </w:pPr>
  </w:style>
  <w:style w:type="character" w:customStyle="1" w:styleId="PripombabesediloZnak">
    <w:name w:val="Pripomba – besedilo Znak"/>
    <w:basedOn w:val="Privzetapisavaodstavka"/>
    <w:link w:val="Pripombabesedilo"/>
    <w:uiPriority w:val="99"/>
    <w:semiHidden/>
    <w:rPr>
      <w:rFonts w:ascii="Arial" w:hAnsi="Arial" w:cstheme="minorBidi"/>
      <w:lang w:eastAsia="en-US"/>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56037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6037B"/>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semiHidden/>
    <w:unhideWhenUsed/>
    <w:rsid w:val="009B321C"/>
    <w:rPr>
      <w:b/>
      <w:bCs/>
    </w:rPr>
  </w:style>
  <w:style w:type="character" w:customStyle="1" w:styleId="ZadevapripombeZnak">
    <w:name w:val="Zadeva pripombe Znak"/>
    <w:basedOn w:val="PripombabesediloZnak"/>
    <w:link w:val="Zadevapripombe"/>
    <w:uiPriority w:val="99"/>
    <w:semiHidden/>
    <w:rsid w:val="009B321C"/>
    <w:rPr>
      <w:rFonts w:ascii="Arial" w:hAnsi="Arial" w:cstheme="minorBidi"/>
      <w:b/>
      <w:bCs/>
      <w:lang w:eastAsia="en-US"/>
    </w:rPr>
  </w:style>
  <w:style w:type="paragraph" w:styleId="Odstavekseznama">
    <w:name w:val="List Paragraph"/>
    <w:basedOn w:val="Navaden"/>
    <w:uiPriority w:val="34"/>
    <w:qFormat/>
    <w:rsid w:val="00957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90968223">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150363350">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7181653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lektro-ljubljana.si" TargetMode="External"/><Relationship Id="rId18" Type="http://schemas.openxmlformats.org/officeDocument/2006/relationships/hyperlink" Target="http://www.uradni-list.si/1/objava.jsp?sop=2004-01-1694" TargetMode="External"/><Relationship Id="rId26" Type="http://schemas.openxmlformats.org/officeDocument/2006/relationships/hyperlink" Target="mailto:glavna.pisarna@ljubljana.si" TargetMode="External"/><Relationship Id="rId3" Type="http://schemas.openxmlformats.org/officeDocument/2006/relationships/styles" Target="styles.xml"/><Relationship Id="rId21" Type="http://schemas.openxmlformats.org/officeDocument/2006/relationships/hyperlink" Target="http://www.uradni-list.si/1/objava.jsp?sop=1996-01-382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glavna.pisarna@ljubljana.si" TargetMode="External"/><Relationship Id="rId17" Type="http://schemas.openxmlformats.org/officeDocument/2006/relationships/hyperlink" Target="mailto:info@jr-lj.si" TargetMode="External"/><Relationship Id="rId25" Type="http://schemas.openxmlformats.org/officeDocument/2006/relationships/hyperlink" Target="mailto:zrsvn.oelj@zrsvn.si"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telemach.si" TargetMode="External"/><Relationship Id="rId20" Type="http://schemas.openxmlformats.org/officeDocument/2006/relationships/hyperlink" Target="http://www.uradni-list.si/1/objava.jsp?sop=2004-01-1694" TargetMode="External"/><Relationship Id="rId29" Type="http://schemas.openxmlformats.org/officeDocument/2006/relationships/hyperlink" Target="mailto:info@energetika-lj.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lavna.pisarna@ljubljana.si" TargetMode="External"/><Relationship Id="rId24" Type="http://schemas.openxmlformats.org/officeDocument/2006/relationships/hyperlink" Target="mailto:gp.arso@gov.si" TargetMode="External"/><Relationship Id="rId32" Type="http://schemas.openxmlformats.org/officeDocument/2006/relationships/hyperlink" Target="mailto:info@jr-lj.si"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vposta.infra@slo-zeleznice.si" TargetMode="External"/><Relationship Id="rId23" Type="http://schemas.openxmlformats.org/officeDocument/2006/relationships/hyperlink" Target="http://www.uradni-list.si/1/objava.jsp?sop=2011-01-0691" TargetMode="External"/><Relationship Id="rId28" Type="http://schemas.openxmlformats.org/officeDocument/2006/relationships/hyperlink" Target="mailto:info@elektro-ljubljana.si" TargetMode="External"/><Relationship Id="rId36" Type="http://schemas.openxmlformats.org/officeDocument/2006/relationships/fontTable" Target="fontTable.xml"/><Relationship Id="rId10" Type="http://schemas.openxmlformats.org/officeDocument/2006/relationships/hyperlink" Target="mailto:zrsvn.oelj@zrsvn.si" TargetMode="External"/><Relationship Id="rId19" Type="http://schemas.openxmlformats.org/officeDocument/2006/relationships/hyperlink" Target="http://www.uradni-list.si/1/objava.jsp?sop=1996-01-3819" TargetMode="External"/><Relationship Id="rId31" Type="http://schemas.openxmlformats.org/officeDocument/2006/relationships/hyperlink" Target="mailto:info@telemach.si" TargetMode="External"/><Relationship Id="rId4" Type="http://schemas.microsoft.com/office/2007/relationships/stylesWithEffects" Target="stylesWithEffects.xml"/><Relationship Id="rId9" Type="http://schemas.openxmlformats.org/officeDocument/2006/relationships/hyperlink" Target="mailto:gp.arso@gov.si" TargetMode="External"/><Relationship Id="rId14" Type="http://schemas.openxmlformats.org/officeDocument/2006/relationships/hyperlink" Target="mailto:info@energetika-lj.si" TargetMode="External"/><Relationship Id="rId22" Type="http://schemas.openxmlformats.org/officeDocument/2006/relationships/hyperlink" Target="http://www.uradni-list.si/1/objava.jsp?sop=2004-01-1694" TargetMode="External"/><Relationship Id="rId27" Type="http://schemas.openxmlformats.org/officeDocument/2006/relationships/hyperlink" Target="mailto:glavna.pisarna@ljubljana.si" TargetMode="External"/><Relationship Id="rId30" Type="http://schemas.openxmlformats.org/officeDocument/2006/relationships/hyperlink" Target="mailto:vposta.infra@slo-zeleznice.si"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0B02-01E0-4677-AA51-FD79331D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296F8240</Template>
  <TotalTime>9119</TotalTime>
  <Pages>30</Pages>
  <Words>15991</Words>
  <Characters>91152</Characters>
  <Application>Microsoft Office Word</Application>
  <DocSecurity>0</DocSecurity>
  <Lines>759</Lines>
  <Paragraphs>213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106930</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Pavli.Koc</cp:lastModifiedBy>
  <cp:revision>97</cp:revision>
  <cp:lastPrinted>2021-10-28T13:29:00Z</cp:lastPrinted>
  <dcterms:created xsi:type="dcterms:W3CDTF">2020-09-28T07:54:00Z</dcterms:created>
  <dcterms:modified xsi:type="dcterms:W3CDTF">2021-12-23T13:30:00Z</dcterms:modified>
</cp:coreProperties>
</file>