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C2" w:rsidRPr="005725A1" w:rsidRDefault="009417C2" w:rsidP="009417C2">
      <w:pPr>
        <w:jc w:val="center"/>
        <w:rPr>
          <w:rFonts w:ascii="Arial" w:hAnsi="Arial" w:cs="Arial"/>
          <w:lang w:eastAsia="sl-SI"/>
        </w:rPr>
      </w:pPr>
      <w:r w:rsidRPr="005725A1">
        <w:rPr>
          <w:rFonts w:ascii="Arial" w:hAnsi="Arial" w:cs="Arial"/>
          <w:noProof/>
          <w:color w:val="0000FF"/>
          <w:lang w:eastAsia="sl-SI"/>
        </w:rPr>
        <w:drawing>
          <wp:inline distT="0" distB="0" distL="0" distR="0" wp14:anchorId="68E66D0B" wp14:editId="6AF22FD6">
            <wp:extent cx="333375" cy="419100"/>
            <wp:effectExtent l="0" t="0" r="9525" b="0"/>
            <wp:docPr id="2" name="Picture 2" descr="http://home.amis.net/btovorni/slike/grb_cgp.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9417C2" w:rsidRPr="00CA2282" w:rsidRDefault="009417C2" w:rsidP="009417C2">
      <w:pPr>
        <w:autoSpaceDE w:val="0"/>
        <w:autoSpaceDN w:val="0"/>
        <w:adjustRightInd w:val="0"/>
        <w:spacing w:after="60"/>
        <w:jc w:val="center"/>
        <w:rPr>
          <w:rFonts w:ascii="Republika" w:hAnsi="Republika" w:cs="Arial"/>
          <w:bCs/>
          <w:lang w:val="en-GB" w:eastAsia="sl-SI"/>
        </w:rPr>
      </w:pPr>
      <w:r w:rsidRPr="00CA2282">
        <w:rPr>
          <w:rFonts w:ascii="Republika" w:hAnsi="Republika" w:cs="Arial"/>
          <w:bCs/>
          <w:lang w:val="en-GB" w:eastAsia="sl-SI"/>
        </w:rPr>
        <w:t xml:space="preserve">Statement by </w:t>
      </w:r>
    </w:p>
    <w:p w:rsidR="009417C2" w:rsidRPr="00CA2282" w:rsidRDefault="009417C2" w:rsidP="009417C2">
      <w:pPr>
        <w:autoSpaceDE w:val="0"/>
        <w:autoSpaceDN w:val="0"/>
        <w:adjustRightInd w:val="0"/>
        <w:jc w:val="center"/>
        <w:rPr>
          <w:rFonts w:ascii="Republika" w:hAnsi="Republika" w:cs="Arial"/>
          <w:b/>
          <w:bCs/>
          <w:lang w:val="en-GB" w:eastAsia="sl-SI"/>
        </w:rPr>
      </w:pPr>
      <w:proofErr w:type="gramStart"/>
      <w:r>
        <w:rPr>
          <w:rFonts w:ascii="Republika" w:hAnsi="Republika" w:cs="Arial"/>
          <w:b/>
          <w:bCs/>
          <w:lang w:val="en-GB" w:eastAsia="sl-SI"/>
        </w:rPr>
        <w:t>t</w:t>
      </w:r>
      <w:r w:rsidRPr="00CA2282">
        <w:rPr>
          <w:rFonts w:ascii="Republika" w:hAnsi="Republika" w:cs="Arial"/>
          <w:b/>
          <w:bCs/>
          <w:lang w:val="en-GB" w:eastAsia="sl-SI"/>
        </w:rPr>
        <w:t>he</w:t>
      </w:r>
      <w:proofErr w:type="gramEnd"/>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rsidR="009417C2" w:rsidRPr="00CA2282" w:rsidRDefault="009417C2" w:rsidP="009417C2">
      <w:pPr>
        <w:autoSpaceDE w:val="0"/>
        <w:autoSpaceDN w:val="0"/>
        <w:adjustRightInd w:val="0"/>
        <w:spacing w:after="60"/>
        <w:jc w:val="center"/>
        <w:rPr>
          <w:rFonts w:ascii="Republika" w:hAnsi="Republika" w:cs="Arial"/>
          <w:sz w:val="20"/>
          <w:lang w:val="en-GB" w:eastAsia="sl-SI"/>
        </w:rPr>
      </w:pPr>
      <w:proofErr w:type="gramStart"/>
      <w:r w:rsidRPr="00CA2282">
        <w:rPr>
          <w:rFonts w:ascii="Republika" w:hAnsi="Republika" w:cs="Arial"/>
          <w:sz w:val="20"/>
          <w:lang w:val="en-GB" w:eastAsia="sl-SI"/>
        </w:rPr>
        <w:t>at</w:t>
      </w:r>
      <w:proofErr w:type="gramEnd"/>
      <w:r w:rsidRPr="00CA2282">
        <w:rPr>
          <w:rFonts w:ascii="Republika" w:hAnsi="Republika" w:cs="Arial"/>
          <w:sz w:val="20"/>
          <w:lang w:val="en-GB" w:eastAsia="sl-SI"/>
        </w:rPr>
        <w:t xml:space="preserve"> the </w:t>
      </w:r>
    </w:p>
    <w:p w:rsidR="009417C2" w:rsidRPr="002272E2" w:rsidRDefault="009417C2" w:rsidP="009417C2">
      <w:pPr>
        <w:autoSpaceDE w:val="0"/>
        <w:autoSpaceDN w:val="0"/>
        <w:adjustRightInd w:val="0"/>
        <w:jc w:val="center"/>
        <w:rPr>
          <w:rFonts w:ascii="Republika" w:hAnsi="Republika" w:cs="Arial"/>
          <w:b/>
          <w:color w:val="31849B"/>
          <w:lang w:val="en-US" w:eastAsia="sl-SI"/>
        </w:rPr>
      </w:pPr>
      <w:r>
        <w:rPr>
          <w:rFonts w:ascii="Republika" w:hAnsi="Republika" w:cs="Arial"/>
          <w:b/>
          <w:color w:val="31849B"/>
          <w:lang w:val="en-US" w:eastAsia="sl-SI"/>
        </w:rPr>
        <w:t>49</w:t>
      </w:r>
      <w:r w:rsidRPr="001075C2">
        <w:rPr>
          <w:rFonts w:ascii="Republika" w:hAnsi="Republika" w:cs="Arial"/>
          <w:b/>
          <w:color w:val="31849B"/>
          <w:lang w:val="en-US" w:eastAsia="sl-SI"/>
        </w:rPr>
        <w:t xml:space="preserve">th Session </w:t>
      </w:r>
      <w:r w:rsidRPr="002272E2">
        <w:rPr>
          <w:rFonts w:ascii="Republika" w:hAnsi="Republika" w:cs="Arial"/>
          <w:b/>
          <w:color w:val="31849B"/>
          <w:lang w:val="en-US" w:eastAsia="sl-SI"/>
        </w:rPr>
        <w:t>of the United Nations Human Rights Council</w:t>
      </w:r>
    </w:p>
    <w:p w:rsidR="009417C2" w:rsidRPr="008A0008" w:rsidRDefault="009417C2" w:rsidP="009417C2">
      <w:pPr>
        <w:autoSpaceDE w:val="0"/>
        <w:autoSpaceDN w:val="0"/>
        <w:adjustRightInd w:val="0"/>
        <w:jc w:val="center"/>
        <w:rPr>
          <w:rFonts w:ascii="Republika" w:hAnsi="Republika" w:cs="Arial"/>
          <w:b/>
          <w:color w:val="31849B"/>
          <w:lang w:val="en-US" w:eastAsia="sl-SI"/>
        </w:rPr>
      </w:pPr>
      <w:r w:rsidRPr="008A0008">
        <w:rPr>
          <w:rFonts w:ascii="Republika" w:hAnsi="Republika" w:cs="Arial"/>
          <w:b/>
          <w:color w:val="31849B"/>
          <w:lang w:val="en-US" w:eastAsia="sl-SI"/>
        </w:rPr>
        <w:t>Interactive Dialogue with the Special Rapporteur on Minority Issues</w:t>
      </w:r>
    </w:p>
    <w:p w:rsidR="009417C2" w:rsidRPr="00BD387D" w:rsidRDefault="009417C2" w:rsidP="009417C2">
      <w:pPr>
        <w:pStyle w:val="NoSpacing"/>
        <w:jc w:val="center"/>
        <w:rPr>
          <w:rFonts w:ascii="Arial" w:hAnsi="Arial" w:cs="Arial"/>
          <w:b/>
          <w:lang w:val="en-GB"/>
        </w:rPr>
      </w:pPr>
    </w:p>
    <w:p w:rsidR="009417C2" w:rsidRPr="008A0008" w:rsidRDefault="009417C2" w:rsidP="009417C2">
      <w:pPr>
        <w:pBdr>
          <w:bottom w:val="single" w:sz="4" w:space="1" w:color="auto"/>
        </w:pBdr>
        <w:spacing w:after="0" w:line="240" w:lineRule="auto"/>
        <w:jc w:val="center"/>
        <w:rPr>
          <w:rFonts w:ascii="Republika" w:eastAsia="Times New Roman" w:hAnsi="Republika" w:cs="Arial"/>
          <w:bCs/>
          <w:sz w:val="20"/>
          <w:szCs w:val="24"/>
          <w:lang w:val="en-US" w:eastAsia="sl-SI"/>
        </w:rPr>
      </w:pPr>
      <w:r w:rsidRPr="008A0008">
        <w:rPr>
          <w:rFonts w:ascii="Republika" w:eastAsia="Times New Roman" w:hAnsi="Republika" w:cs="Arial"/>
          <w:bCs/>
          <w:sz w:val="20"/>
          <w:szCs w:val="24"/>
          <w:lang w:val="en-US" w:eastAsia="sl-SI"/>
        </w:rPr>
        <w:t xml:space="preserve">Geneva, </w:t>
      </w:r>
      <w:r w:rsidR="00C901C2">
        <w:rPr>
          <w:rFonts w:ascii="Republika" w:eastAsia="Times New Roman" w:hAnsi="Republika" w:cs="Arial"/>
          <w:bCs/>
          <w:sz w:val="20"/>
          <w:szCs w:val="24"/>
          <w:lang w:val="en-US" w:eastAsia="sl-SI"/>
        </w:rPr>
        <w:t xml:space="preserve">22 </w:t>
      </w:r>
      <w:r w:rsidR="00C901C2" w:rsidRPr="003B7623">
        <w:rPr>
          <w:rFonts w:ascii="Republika" w:eastAsia="Times New Roman" w:hAnsi="Republika" w:cs="Arial"/>
          <w:bCs/>
          <w:sz w:val="20"/>
          <w:szCs w:val="24"/>
          <w:lang w:val="en-US" w:eastAsia="sl-SI"/>
        </w:rPr>
        <w:t xml:space="preserve">March </w:t>
      </w:r>
      <w:bookmarkStart w:id="0" w:name="_GoBack"/>
      <w:bookmarkEnd w:id="0"/>
      <w:r w:rsidR="00D309B9" w:rsidRPr="003B7623">
        <w:rPr>
          <w:rFonts w:ascii="Republika" w:eastAsia="Times New Roman" w:hAnsi="Republika" w:cs="Arial"/>
          <w:bCs/>
          <w:sz w:val="20"/>
          <w:szCs w:val="24"/>
          <w:lang w:val="en-US" w:eastAsia="sl-SI"/>
        </w:rPr>
        <w:t>2022</w:t>
      </w:r>
    </w:p>
    <w:p w:rsidR="009417C2" w:rsidRPr="00BD387D" w:rsidRDefault="009417C2" w:rsidP="009417C2">
      <w:pPr>
        <w:pStyle w:val="NoSpacing"/>
        <w:jc w:val="center"/>
        <w:rPr>
          <w:rFonts w:ascii="Arial" w:hAnsi="Arial" w:cs="Arial"/>
          <w:b/>
          <w:lang w:val="en-GB"/>
        </w:rPr>
      </w:pPr>
    </w:p>
    <w:p w:rsidR="009417C2" w:rsidRPr="00BD387D" w:rsidRDefault="009417C2" w:rsidP="009417C2">
      <w:pPr>
        <w:pStyle w:val="NoSpacing"/>
        <w:rPr>
          <w:rFonts w:ascii="Arial" w:hAnsi="Arial" w:cs="Arial"/>
          <w:lang w:val="en-GB"/>
        </w:rPr>
      </w:pPr>
    </w:p>
    <w:p w:rsidR="009417C2" w:rsidRPr="00BD387D" w:rsidRDefault="009417C2" w:rsidP="009417C2">
      <w:pPr>
        <w:pStyle w:val="NoSpacing"/>
        <w:rPr>
          <w:rFonts w:ascii="Arial" w:hAnsi="Arial" w:cs="Arial"/>
          <w:lang w:val="en-GB"/>
        </w:rPr>
      </w:pPr>
    </w:p>
    <w:p w:rsidR="009417C2" w:rsidRPr="009417C2" w:rsidRDefault="009417C2" w:rsidP="009417C2">
      <w:pPr>
        <w:pStyle w:val="NoSpacing"/>
        <w:jc w:val="both"/>
        <w:rPr>
          <w:rFonts w:ascii="Arial" w:hAnsi="Arial" w:cs="Arial"/>
          <w:sz w:val="24"/>
          <w:szCs w:val="24"/>
          <w:lang w:val="en-GB"/>
        </w:rPr>
      </w:pPr>
      <w:r w:rsidRPr="009417C2">
        <w:rPr>
          <w:rFonts w:ascii="Arial" w:hAnsi="Arial" w:cs="Arial"/>
          <w:sz w:val="24"/>
          <w:szCs w:val="24"/>
          <w:lang w:val="en-GB"/>
        </w:rPr>
        <w:t>Mr Special Rapporteur,</w:t>
      </w:r>
    </w:p>
    <w:p w:rsidR="009417C2" w:rsidRPr="009417C2" w:rsidRDefault="009417C2" w:rsidP="009417C2">
      <w:pPr>
        <w:pStyle w:val="NoSpacing"/>
        <w:jc w:val="both"/>
        <w:rPr>
          <w:rFonts w:ascii="Arial" w:hAnsi="Arial" w:cs="Arial"/>
          <w:sz w:val="24"/>
          <w:szCs w:val="24"/>
          <w:lang w:val="en-GB"/>
        </w:rPr>
      </w:pPr>
    </w:p>
    <w:p w:rsidR="00F007B6" w:rsidRDefault="00C901C2" w:rsidP="009417C2">
      <w:pPr>
        <w:pStyle w:val="NoSpacing"/>
        <w:jc w:val="both"/>
        <w:rPr>
          <w:rFonts w:ascii="Arial" w:hAnsi="Arial" w:cs="Arial"/>
          <w:sz w:val="24"/>
          <w:szCs w:val="24"/>
          <w:lang w:val="en-GB"/>
        </w:rPr>
      </w:pPr>
      <w:r>
        <w:rPr>
          <w:rFonts w:ascii="Arial" w:hAnsi="Arial" w:cs="Arial"/>
          <w:sz w:val="24"/>
          <w:szCs w:val="24"/>
          <w:lang w:val="en-GB"/>
        </w:rPr>
        <w:t xml:space="preserve">Slovenia </w:t>
      </w:r>
      <w:r w:rsidR="009417C2" w:rsidRPr="00F007B6">
        <w:rPr>
          <w:rFonts w:ascii="Arial" w:hAnsi="Arial" w:cs="Arial"/>
          <w:sz w:val="24"/>
          <w:szCs w:val="24"/>
          <w:lang w:val="en-GB"/>
        </w:rPr>
        <w:t>would like to thank you for your report</w:t>
      </w:r>
      <w:r w:rsidR="00906325">
        <w:rPr>
          <w:rFonts w:ascii="Arial" w:hAnsi="Arial" w:cs="Arial"/>
          <w:sz w:val="24"/>
          <w:szCs w:val="24"/>
          <w:lang w:val="en-GB"/>
        </w:rPr>
        <w:t>,</w:t>
      </w:r>
      <w:r w:rsidR="009417C2" w:rsidRPr="00F007B6">
        <w:rPr>
          <w:rFonts w:ascii="Arial" w:hAnsi="Arial" w:cs="Arial"/>
          <w:sz w:val="24"/>
          <w:szCs w:val="24"/>
          <w:lang w:val="en-GB"/>
        </w:rPr>
        <w:t xml:space="preserve"> which addresses the issue of</w:t>
      </w:r>
      <w:r w:rsidR="00906325">
        <w:rPr>
          <w:rFonts w:ascii="Arial" w:hAnsi="Arial" w:cs="Arial"/>
          <w:sz w:val="24"/>
          <w:szCs w:val="24"/>
          <w:lang w:val="en-GB"/>
        </w:rPr>
        <w:t xml:space="preserve"> </w:t>
      </w:r>
      <w:r w:rsidR="0048710E">
        <w:rPr>
          <w:rFonts w:ascii="Arial" w:hAnsi="Arial" w:cs="Arial"/>
          <w:sz w:val="24"/>
          <w:szCs w:val="24"/>
          <w:lang w:val="en-GB"/>
        </w:rPr>
        <w:t>c</w:t>
      </w:r>
      <w:r w:rsidR="00906325" w:rsidRPr="00906325">
        <w:rPr>
          <w:rFonts w:ascii="Arial" w:hAnsi="Arial" w:cs="Arial"/>
          <w:sz w:val="24"/>
          <w:szCs w:val="24"/>
          <w:lang w:val="en-GB"/>
        </w:rPr>
        <w:t>onflict prevention and the protection of the human rights of minorities</w:t>
      </w:r>
      <w:r w:rsidR="009D2F7B">
        <w:rPr>
          <w:rFonts w:ascii="Arial" w:hAnsi="Arial" w:cs="Arial"/>
          <w:sz w:val="24"/>
          <w:szCs w:val="24"/>
          <w:lang w:val="en-GB"/>
        </w:rPr>
        <w:t>.</w:t>
      </w:r>
    </w:p>
    <w:p w:rsidR="00C901C2" w:rsidRDefault="00C901C2" w:rsidP="009417C2">
      <w:pPr>
        <w:pStyle w:val="NoSpacing"/>
        <w:jc w:val="both"/>
        <w:rPr>
          <w:rFonts w:ascii="Arial" w:hAnsi="Arial" w:cs="Arial"/>
          <w:sz w:val="24"/>
          <w:szCs w:val="24"/>
          <w:lang w:val="en-GB"/>
        </w:rPr>
      </w:pPr>
    </w:p>
    <w:p w:rsidR="00C901C2" w:rsidRDefault="00C901C2" w:rsidP="00C901C2">
      <w:pPr>
        <w:pStyle w:val="NoSpacing"/>
        <w:jc w:val="both"/>
        <w:rPr>
          <w:rFonts w:ascii="Arial" w:hAnsi="Arial" w:cs="Arial"/>
          <w:sz w:val="24"/>
          <w:szCs w:val="24"/>
          <w:lang w:val="en-GB"/>
        </w:rPr>
      </w:pPr>
      <w:r>
        <w:rPr>
          <w:rFonts w:ascii="Arial" w:hAnsi="Arial" w:cs="Arial"/>
          <w:sz w:val="24"/>
          <w:szCs w:val="24"/>
          <w:lang w:val="en-GB"/>
        </w:rPr>
        <w:t>We</w:t>
      </w:r>
      <w:r w:rsidRPr="007D2581">
        <w:rPr>
          <w:rFonts w:ascii="Arial" w:hAnsi="Arial" w:cs="Arial"/>
          <w:sz w:val="24"/>
          <w:szCs w:val="24"/>
          <w:lang w:val="en-GB"/>
        </w:rPr>
        <w:t xml:space="preserve"> would </w:t>
      </w:r>
      <w:r>
        <w:rPr>
          <w:rFonts w:ascii="Arial" w:hAnsi="Arial" w:cs="Arial"/>
          <w:sz w:val="24"/>
          <w:szCs w:val="24"/>
          <w:lang w:val="en-GB"/>
        </w:rPr>
        <w:t>like to reaffirm our</w:t>
      </w:r>
      <w:r w:rsidRPr="007D2581">
        <w:rPr>
          <w:rFonts w:ascii="Arial" w:hAnsi="Arial" w:cs="Arial"/>
          <w:sz w:val="24"/>
          <w:szCs w:val="24"/>
          <w:lang w:val="en-GB"/>
        </w:rPr>
        <w:t xml:space="preserve"> long-standing commitment to the advancement of the rights of minorities. </w:t>
      </w:r>
      <w:r w:rsidR="00A75C11">
        <w:rPr>
          <w:rFonts w:ascii="Arial" w:hAnsi="Arial" w:cs="Arial"/>
          <w:sz w:val="24"/>
          <w:szCs w:val="24"/>
          <w:lang w:val="en-GB"/>
        </w:rPr>
        <w:t>We pursue this goal</w:t>
      </w:r>
      <w:r w:rsidRPr="007D2581">
        <w:rPr>
          <w:rFonts w:ascii="Arial" w:hAnsi="Arial" w:cs="Arial"/>
          <w:sz w:val="24"/>
          <w:szCs w:val="24"/>
          <w:lang w:val="en-GB"/>
        </w:rPr>
        <w:t xml:space="preserve"> on a national, regional, and international level</w:t>
      </w:r>
      <w:r>
        <w:rPr>
          <w:rFonts w:ascii="Arial" w:hAnsi="Arial" w:cs="Arial"/>
          <w:sz w:val="24"/>
          <w:szCs w:val="24"/>
          <w:lang w:val="en-GB"/>
        </w:rPr>
        <w:t>.</w:t>
      </w:r>
      <w:r w:rsidRPr="007D2581">
        <w:rPr>
          <w:rFonts w:ascii="Arial" w:hAnsi="Arial" w:cs="Arial"/>
          <w:sz w:val="24"/>
          <w:szCs w:val="24"/>
          <w:lang w:val="en-GB"/>
        </w:rPr>
        <w:t xml:space="preserve"> </w:t>
      </w:r>
      <w:r w:rsidRPr="00555906">
        <w:rPr>
          <w:rFonts w:ascii="Arial" w:hAnsi="Arial" w:cs="Arial"/>
          <w:sz w:val="24"/>
          <w:szCs w:val="24"/>
          <w:lang w:val="en-GB"/>
        </w:rPr>
        <w:t xml:space="preserve">Slovenia remains </w:t>
      </w:r>
      <w:r>
        <w:rPr>
          <w:rFonts w:ascii="Arial" w:hAnsi="Arial" w:cs="Arial"/>
          <w:sz w:val="24"/>
          <w:szCs w:val="24"/>
          <w:lang w:val="en-GB"/>
        </w:rPr>
        <w:t>fully</w:t>
      </w:r>
      <w:r w:rsidRPr="00555906">
        <w:rPr>
          <w:rFonts w:ascii="Arial" w:hAnsi="Arial" w:cs="Arial"/>
          <w:sz w:val="24"/>
          <w:szCs w:val="24"/>
          <w:lang w:val="en-GB"/>
        </w:rPr>
        <w:t xml:space="preserve"> committed to the promotion and </w:t>
      </w:r>
      <w:r w:rsidR="002D18DF">
        <w:rPr>
          <w:rFonts w:ascii="Arial" w:hAnsi="Arial" w:cs="Arial"/>
          <w:sz w:val="24"/>
          <w:szCs w:val="24"/>
          <w:lang w:val="en-GB"/>
        </w:rPr>
        <w:t>protection</w:t>
      </w:r>
      <w:r w:rsidRPr="00555906">
        <w:rPr>
          <w:rFonts w:ascii="Arial" w:hAnsi="Arial" w:cs="Arial"/>
          <w:sz w:val="24"/>
          <w:szCs w:val="24"/>
          <w:lang w:val="en-GB"/>
        </w:rPr>
        <w:t xml:space="preserve"> of minorities' rights as a member of the UN Human Rights Cou</w:t>
      </w:r>
      <w:r>
        <w:rPr>
          <w:rFonts w:ascii="Arial" w:hAnsi="Arial" w:cs="Arial"/>
          <w:sz w:val="24"/>
          <w:szCs w:val="24"/>
          <w:lang w:val="en-GB"/>
        </w:rPr>
        <w:t xml:space="preserve">ncil's core group on minorities </w:t>
      </w:r>
      <w:r w:rsidRPr="007D2581">
        <w:rPr>
          <w:rFonts w:ascii="Arial" w:hAnsi="Arial" w:cs="Arial"/>
          <w:sz w:val="24"/>
          <w:szCs w:val="24"/>
          <w:lang w:val="en-GB"/>
        </w:rPr>
        <w:t>alongside Austria and Mexico.</w:t>
      </w:r>
    </w:p>
    <w:p w:rsidR="00327F1D" w:rsidRDefault="002D18DF" w:rsidP="009417C2">
      <w:pPr>
        <w:pStyle w:val="NoSpacing"/>
        <w:jc w:val="both"/>
        <w:rPr>
          <w:rFonts w:ascii="Arial" w:hAnsi="Arial" w:cs="Arial"/>
          <w:sz w:val="24"/>
          <w:szCs w:val="24"/>
          <w:lang w:val="en-GB"/>
        </w:rPr>
      </w:pPr>
      <w:r>
        <w:rPr>
          <w:rFonts w:ascii="Arial" w:hAnsi="Arial" w:cs="Arial"/>
          <w:sz w:val="24"/>
          <w:szCs w:val="24"/>
          <w:lang w:val="en-GB"/>
        </w:rPr>
        <w:t xml:space="preserve">We </w:t>
      </w:r>
      <w:r w:rsidR="00906325" w:rsidRPr="00906325">
        <w:rPr>
          <w:rFonts w:ascii="Arial" w:hAnsi="Arial" w:cs="Arial"/>
          <w:sz w:val="24"/>
          <w:szCs w:val="24"/>
          <w:lang w:val="en-GB"/>
        </w:rPr>
        <w:t>recognize the problem's complexity, which necessitates a multi-layered strategy incorporating institutional attention to minorities in the context of conflict prevention.</w:t>
      </w:r>
      <w:r w:rsidR="00F15916">
        <w:rPr>
          <w:rFonts w:ascii="Arial" w:hAnsi="Arial" w:cs="Arial"/>
          <w:sz w:val="24"/>
          <w:szCs w:val="24"/>
          <w:lang w:val="en-GB"/>
        </w:rPr>
        <w:t xml:space="preserve"> </w:t>
      </w:r>
    </w:p>
    <w:p w:rsidR="00327F1D" w:rsidRDefault="00327F1D" w:rsidP="009417C2">
      <w:pPr>
        <w:pStyle w:val="NoSpacing"/>
        <w:jc w:val="both"/>
        <w:rPr>
          <w:rFonts w:ascii="Arial" w:hAnsi="Arial" w:cs="Arial"/>
          <w:sz w:val="24"/>
          <w:szCs w:val="24"/>
          <w:lang w:val="en-GB"/>
        </w:rPr>
      </w:pPr>
    </w:p>
    <w:p w:rsidR="00327F1D" w:rsidRDefault="00F15916" w:rsidP="009417C2">
      <w:pPr>
        <w:pStyle w:val="NoSpacing"/>
        <w:jc w:val="both"/>
        <w:rPr>
          <w:rFonts w:ascii="Arial" w:hAnsi="Arial" w:cs="Arial"/>
          <w:sz w:val="24"/>
          <w:szCs w:val="24"/>
          <w:lang w:val="en-GB"/>
        </w:rPr>
      </w:pPr>
      <w:r w:rsidRPr="00F15916">
        <w:rPr>
          <w:rFonts w:ascii="Arial" w:hAnsi="Arial" w:cs="Arial"/>
          <w:sz w:val="24"/>
          <w:szCs w:val="24"/>
          <w:lang w:val="en-GB"/>
        </w:rPr>
        <w:t xml:space="preserve">We strongly believe that </w:t>
      </w:r>
      <w:r>
        <w:rPr>
          <w:rFonts w:ascii="Arial" w:hAnsi="Arial" w:cs="Arial"/>
          <w:sz w:val="24"/>
          <w:szCs w:val="24"/>
          <w:lang w:val="en-GB"/>
        </w:rPr>
        <w:t>g</w:t>
      </w:r>
      <w:r w:rsidRPr="00F15916">
        <w:rPr>
          <w:rFonts w:ascii="Arial" w:hAnsi="Arial" w:cs="Arial"/>
          <w:sz w:val="24"/>
          <w:szCs w:val="24"/>
          <w:lang w:val="en-GB"/>
        </w:rPr>
        <w:t>lobal and regional early warning and prevention mechanisms are needed to address the root causes of violent conflict</w:t>
      </w:r>
      <w:r w:rsidR="00C901C2">
        <w:rPr>
          <w:rFonts w:ascii="Arial" w:hAnsi="Arial" w:cs="Arial"/>
          <w:sz w:val="24"/>
          <w:szCs w:val="24"/>
          <w:lang w:val="en-GB"/>
        </w:rPr>
        <w:t>s</w:t>
      </w:r>
      <w:r w:rsidRPr="00F15916">
        <w:rPr>
          <w:rFonts w:ascii="Arial" w:hAnsi="Arial" w:cs="Arial"/>
          <w:sz w:val="24"/>
          <w:szCs w:val="24"/>
          <w:lang w:val="en-GB"/>
        </w:rPr>
        <w:t xml:space="preserve"> involving minorities</w:t>
      </w:r>
      <w:r w:rsidR="002D18DF">
        <w:rPr>
          <w:rFonts w:ascii="Arial" w:hAnsi="Arial" w:cs="Arial"/>
          <w:sz w:val="24"/>
          <w:szCs w:val="24"/>
          <w:lang w:val="en-GB"/>
        </w:rPr>
        <w:t>. H</w:t>
      </w:r>
      <w:r w:rsidRPr="00F15916">
        <w:rPr>
          <w:rFonts w:ascii="Arial" w:hAnsi="Arial" w:cs="Arial"/>
          <w:sz w:val="24"/>
          <w:szCs w:val="24"/>
          <w:lang w:val="en-GB"/>
        </w:rPr>
        <w:t xml:space="preserve">ate speech, misconceptions, and incitement to violence </w:t>
      </w:r>
      <w:r w:rsidR="002D18DF">
        <w:rPr>
          <w:rFonts w:ascii="Arial" w:hAnsi="Arial" w:cs="Arial"/>
          <w:sz w:val="24"/>
          <w:szCs w:val="24"/>
          <w:lang w:val="en-GB"/>
        </w:rPr>
        <w:t xml:space="preserve">based on national, ethnic, linguistic, religious and cultural differences </w:t>
      </w:r>
      <w:proofErr w:type="gramStart"/>
      <w:r w:rsidRPr="00F15916">
        <w:rPr>
          <w:rFonts w:ascii="Arial" w:hAnsi="Arial" w:cs="Arial"/>
          <w:sz w:val="24"/>
          <w:szCs w:val="24"/>
          <w:lang w:val="en-GB"/>
        </w:rPr>
        <w:t>should be addressed</w:t>
      </w:r>
      <w:proofErr w:type="gramEnd"/>
      <w:r w:rsidRPr="00F15916">
        <w:rPr>
          <w:rFonts w:ascii="Arial" w:hAnsi="Arial" w:cs="Arial"/>
          <w:sz w:val="24"/>
          <w:szCs w:val="24"/>
          <w:lang w:val="en-GB"/>
        </w:rPr>
        <w:t xml:space="preserve"> as soon as </w:t>
      </w:r>
      <w:r w:rsidR="00A75C11" w:rsidRPr="00F15916">
        <w:rPr>
          <w:rFonts w:ascii="Arial" w:hAnsi="Arial" w:cs="Arial"/>
          <w:sz w:val="24"/>
          <w:szCs w:val="24"/>
          <w:lang w:val="en-GB"/>
        </w:rPr>
        <w:t>conflict-warning</w:t>
      </w:r>
      <w:r w:rsidRPr="00F15916">
        <w:rPr>
          <w:rFonts w:ascii="Arial" w:hAnsi="Arial" w:cs="Arial"/>
          <w:sz w:val="24"/>
          <w:szCs w:val="24"/>
          <w:lang w:val="en-GB"/>
        </w:rPr>
        <w:t xml:space="preserve"> indicators</w:t>
      </w:r>
      <w:r w:rsidR="00670B87">
        <w:rPr>
          <w:rFonts w:ascii="Arial" w:hAnsi="Arial" w:cs="Arial"/>
          <w:sz w:val="24"/>
          <w:szCs w:val="24"/>
          <w:lang w:val="en-GB"/>
        </w:rPr>
        <w:t xml:space="preserve"> appear. </w:t>
      </w:r>
    </w:p>
    <w:p w:rsidR="00327F1D" w:rsidRDefault="00327F1D" w:rsidP="009417C2">
      <w:pPr>
        <w:pStyle w:val="NoSpacing"/>
        <w:jc w:val="both"/>
        <w:rPr>
          <w:rFonts w:ascii="Arial" w:hAnsi="Arial" w:cs="Arial"/>
          <w:sz w:val="24"/>
          <w:szCs w:val="24"/>
          <w:lang w:val="en-GB"/>
        </w:rPr>
      </w:pPr>
    </w:p>
    <w:p w:rsidR="00F15916" w:rsidRDefault="00670B87" w:rsidP="009417C2">
      <w:pPr>
        <w:pStyle w:val="NoSpacing"/>
        <w:jc w:val="both"/>
        <w:rPr>
          <w:rFonts w:ascii="Arial" w:hAnsi="Arial" w:cs="Arial"/>
          <w:sz w:val="24"/>
          <w:szCs w:val="24"/>
          <w:lang w:val="en-GB"/>
        </w:rPr>
      </w:pPr>
      <w:r>
        <w:rPr>
          <w:rFonts w:ascii="Arial" w:hAnsi="Arial" w:cs="Arial"/>
          <w:sz w:val="24"/>
          <w:szCs w:val="24"/>
          <w:lang w:val="en-GB"/>
        </w:rPr>
        <w:t>We further believe that s</w:t>
      </w:r>
      <w:r w:rsidR="009D2F7B" w:rsidRPr="009D2F7B">
        <w:rPr>
          <w:rFonts w:ascii="Arial" w:hAnsi="Arial" w:cs="Arial"/>
          <w:sz w:val="24"/>
          <w:szCs w:val="24"/>
          <w:lang w:val="en-GB"/>
        </w:rPr>
        <w:t>tates should design and implement normative frameworks that recognize, support, and promote minority languages by raising awareness of the benefits of mother tongue education as well as the benefits of multilingualism.</w:t>
      </w:r>
    </w:p>
    <w:p w:rsidR="009D2F7B" w:rsidRDefault="009D2F7B" w:rsidP="009417C2">
      <w:pPr>
        <w:pStyle w:val="NoSpacing"/>
        <w:jc w:val="both"/>
        <w:rPr>
          <w:rFonts w:ascii="Arial" w:hAnsi="Arial" w:cs="Arial"/>
          <w:sz w:val="24"/>
          <w:szCs w:val="24"/>
          <w:highlight w:val="yellow"/>
          <w:lang w:val="en-GB"/>
        </w:rPr>
      </w:pPr>
    </w:p>
    <w:p w:rsidR="00555906" w:rsidRDefault="00555906" w:rsidP="009417C2">
      <w:pPr>
        <w:pStyle w:val="NoSpacing"/>
        <w:jc w:val="both"/>
        <w:rPr>
          <w:rFonts w:ascii="Arial" w:hAnsi="Arial" w:cs="Arial"/>
          <w:sz w:val="24"/>
          <w:szCs w:val="24"/>
          <w:lang w:val="en-GB"/>
        </w:rPr>
      </w:pPr>
    </w:p>
    <w:p w:rsidR="00A75C11" w:rsidRPr="00555906" w:rsidRDefault="00A75C11" w:rsidP="009417C2">
      <w:pPr>
        <w:pStyle w:val="NoSpacing"/>
        <w:jc w:val="both"/>
        <w:rPr>
          <w:rFonts w:ascii="Arial" w:hAnsi="Arial" w:cs="Arial"/>
          <w:sz w:val="24"/>
          <w:szCs w:val="24"/>
          <w:lang w:val="en-GB"/>
        </w:rPr>
      </w:pPr>
      <w:r>
        <w:rPr>
          <w:rFonts w:ascii="Arial" w:hAnsi="Arial" w:cs="Arial"/>
          <w:sz w:val="24"/>
          <w:szCs w:val="24"/>
          <w:lang w:val="en-GB"/>
        </w:rPr>
        <w:t>In conclusion, I would like to ask you to elaborate a bit more on your further work plan as the SR on minority issues.</w:t>
      </w:r>
    </w:p>
    <w:p w:rsidR="009417C2" w:rsidRPr="009417C2" w:rsidRDefault="009417C2" w:rsidP="009417C2">
      <w:pPr>
        <w:pStyle w:val="NoSpacing"/>
        <w:jc w:val="both"/>
        <w:rPr>
          <w:rFonts w:ascii="Arial" w:hAnsi="Arial" w:cs="Arial"/>
          <w:sz w:val="24"/>
          <w:szCs w:val="24"/>
          <w:highlight w:val="yellow"/>
          <w:lang w:val="en-GB"/>
        </w:rPr>
      </w:pPr>
    </w:p>
    <w:p w:rsidR="00B37BF3" w:rsidRPr="0012429A" w:rsidRDefault="009417C2" w:rsidP="0012429A">
      <w:pPr>
        <w:pStyle w:val="NoSpacing"/>
        <w:jc w:val="both"/>
        <w:rPr>
          <w:rFonts w:ascii="Arial" w:hAnsi="Arial" w:cs="Arial"/>
          <w:sz w:val="24"/>
          <w:szCs w:val="24"/>
          <w:lang w:val="en-GB"/>
        </w:rPr>
      </w:pPr>
      <w:r w:rsidRPr="00555906">
        <w:rPr>
          <w:rFonts w:ascii="Arial" w:hAnsi="Arial" w:cs="Arial"/>
          <w:sz w:val="24"/>
          <w:szCs w:val="24"/>
          <w:lang w:val="en-GB"/>
        </w:rPr>
        <w:t>Thank you.</w:t>
      </w:r>
    </w:p>
    <w:sectPr w:rsidR="00B37BF3" w:rsidRPr="00124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C2"/>
    <w:rsid w:val="0012429A"/>
    <w:rsid w:val="00225902"/>
    <w:rsid w:val="002935D6"/>
    <w:rsid w:val="002D18DF"/>
    <w:rsid w:val="00327F1D"/>
    <w:rsid w:val="003B7623"/>
    <w:rsid w:val="0048710E"/>
    <w:rsid w:val="00555906"/>
    <w:rsid w:val="005C2B80"/>
    <w:rsid w:val="006567C3"/>
    <w:rsid w:val="00670B87"/>
    <w:rsid w:val="007D2581"/>
    <w:rsid w:val="00906325"/>
    <w:rsid w:val="009417C2"/>
    <w:rsid w:val="009D2F7B"/>
    <w:rsid w:val="00A75C11"/>
    <w:rsid w:val="00B37BF3"/>
    <w:rsid w:val="00C66D47"/>
    <w:rsid w:val="00C901C2"/>
    <w:rsid w:val="00D309B9"/>
    <w:rsid w:val="00F007B6"/>
    <w:rsid w:val="00F159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9239"/>
  <w15:chartTrackingRefBased/>
  <w15:docId w15:val="{C4AF1B0C-B199-470C-867D-2E15E9F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3B7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Fiksl</dc:creator>
  <cp:keywords/>
  <dc:description/>
  <cp:lastModifiedBy>Nataša Bergelj</cp:lastModifiedBy>
  <cp:revision>2</cp:revision>
  <dcterms:created xsi:type="dcterms:W3CDTF">2022-03-07T17:14:00Z</dcterms:created>
  <dcterms:modified xsi:type="dcterms:W3CDTF">2022-03-07T17:14:00Z</dcterms:modified>
</cp:coreProperties>
</file>