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app.xml" Type="http://schemas.openxmlformats.org/officeDocument/2006/relationships/extended-properties" Id="rId4"></Relationship><Relationship Target="docProps/core.xml" Type="http://schemas.openxmlformats.org/package/2006/relationships/metadata/core-properties" Id="rId5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C480E" w14:textId="77777777" w:rsidR="00D843CE" w:rsidRDefault="00D843CE" w:rsidP="00D843C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FF"/>
          <w:kern w:val="3"/>
          <w:sz w:val="24"/>
          <w:szCs w:val="24"/>
          <w:lang w:val="en-US" w:eastAsia="sl-SI"/>
        </w:rPr>
      </w:pPr>
    </w:p>
    <w:p w14:paraId="432510A9" w14:textId="77777777" w:rsidR="00D843CE" w:rsidRPr="00A74C74" w:rsidRDefault="00D843CE" w:rsidP="00D843C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FF"/>
          <w:kern w:val="3"/>
          <w:sz w:val="24"/>
          <w:szCs w:val="24"/>
          <w:lang w:val="en-US" w:eastAsia="sl-SI"/>
        </w:rPr>
      </w:pPr>
      <w:r w:rsidRPr="00A74C74"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0BE3E877" wp14:editId="4159E550">
            <wp:extent cx="333375" cy="419100"/>
            <wp:effectExtent l="0" t="0" r="9525" b="0"/>
            <wp:docPr id="1" name="Picture 1" descr="A picture containing furnitur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CF97C" w14:textId="0ADE9E68" w:rsidR="00D843CE" w:rsidRDefault="00D843CE" w:rsidP="00D843C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196FB5DA" w14:textId="300F15B6" w:rsidR="00A74C74" w:rsidRPr="00A74C74" w:rsidRDefault="00A74C74" w:rsidP="00D843C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lang w:val="en-US" w:eastAsia="sl-SI"/>
        </w:rPr>
      </w:pPr>
      <w:r w:rsidRPr="00A74C74">
        <w:rPr>
          <w:rFonts w:ascii="Arial" w:eastAsia="Times New Roman" w:hAnsi="Arial" w:cs="Arial"/>
          <w:kern w:val="3"/>
          <w:lang w:val="en-US" w:eastAsia="sl-SI"/>
        </w:rPr>
        <w:t>Intervention by</w:t>
      </w:r>
    </w:p>
    <w:p w14:paraId="4DC0B139" w14:textId="1895EBB9" w:rsidR="00A74C74" w:rsidRDefault="00A74C74" w:rsidP="00D843C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lang w:val="en-US" w:eastAsia="sl-SI"/>
        </w:rPr>
      </w:pPr>
      <w:r w:rsidRPr="00A74C74">
        <w:rPr>
          <w:rFonts w:ascii="Arial" w:eastAsia="Times New Roman" w:hAnsi="Arial" w:cs="Arial"/>
          <w:b/>
          <w:bCs/>
          <w:kern w:val="3"/>
          <w:lang w:val="en-US" w:eastAsia="sl-SI"/>
        </w:rPr>
        <w:t>the Republic of Slovenia</w:t>
      </w:r>
    </w:p>
    <w:p w14:paraId="4A80D14D" w14:textId="6E0340A5" w:rsidR="00A74C74" w:rsidRPr="00A74C74" w:rsidRDefault="00A74C74" w:rsidP="00D843C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  <w:r>
        <w:rPr>
          <w:rFonts w:ascii="Arial" w:eastAsia="Times New Roman" w:hAnsi="Arial" w:cs="Arial"/>
          <w:kern w:val="3"/>
          <w:lang w:val="en-US" w:eastAsia="sl-SI"/>
        </w:rPr>
        <w:t xml:space="preserve">at the </w:t>
      </w:r>
    </w:p>
    <w:p w14:paraId="181EEFF8" w14:textId="77777777" w:rsidR="00A74C74" w:rsidRDefault="00A74C74" w:rsidP="00D843CE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color w:val="529DBA"/>
          <w:kern w:val="3"/>
          <w:sz w:val="24"/>
          <w:szCs w:val="24"/>
          <w:lang w:val="en-US" w:eastAsia="sl-SI"/>
        </w:rPr>
      </w:pPr>
    </w:p>
    <w:p w14:paraId="01D8203D" w14:textId="0DD3F9B3" w:rsidR="00D843CE" w:rsidRPr="00CA78AA" w:rsidRDefault="00D843CE" w:rsidP="00D843CE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529DBA"/>
          <w:kern w:val="3"/>
          <w:lang w:val="en-US" w:eastAsia="sl-SI"/>
        </w:rPr>
      </w:pPr>
      <w:r w:rsidRPr="00CA78AA">
        <w:rPr>
          <w:rFonts w:ascii="Arial" w:eastAsia="Times New Roman" w:hAnsi="Arial" w:cs="Arial"/>
          <w:b/>
          <w:bCs/>
          <w:color w:val="529DBA"/>
          <w:kern w:val="3"/>
          <w:lang w:val="en-US" w:eastAsia="sl-SI"/>
        </w:rPr>
        <w:t>47</w:t>
      </w:r>
      <w:r w:rsidRPr="00CA78AA">
        <w:rPr>
          <w:rFonts w:ascii="Arial" w:eastAsia="Times New Roman" w:hAnsi="Arial" w:cs="Arial"/>
          <w:b/>
          <w:bCs/>
          <w:color w:val="529DBA"/>
          <w:kern w:val="3"/>
          <w:vertAlign w:val="superscript"/>
          <w:lang w:val="en-US" w:eastAsia="sl-SI"/>
        </w:rPr>
        <w:t>th</w:t>
      </w:r>
      <w:r w:rsidRPr="00CA78AA">
        <w:rPr>
          <w:rFonts w:ascii="Arial" w:eastAsia="Times New Roman" w:hAnsi="Arial" w:cs="Arial"/>
          <w:b/>
          <w:bCs/>
          <w:color w:val="529DBA"/>
          <w:kern w:val="3"/>
          <w:lang w:val="en-US" w:eastAsia="sl-SI"/>
        </w:rPr>
        <w:t xml:space="preserve"> Session of the Human Rights Council</w:t>
      </w:r>
    </w:p>
    <w:p w14:paraId="1662577A" w14:textId="55C2A8C7" w:rsidR="00D843CE" w:rsidRPr="00CA78AA" w:rsidRDefault="00D843CE" w:rsidP="00D843CE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529DBA"/>
          <w:kern w:val="3"/>
          <w:lang w:val="en-US" w:eastAsia="sl-SI"/>
        </w:rPr>
      </w:pPr>
    </w:p>
    <w:p w14:paraId="27D1C2BF" w14:textId="6D9B91AB" w:rsidR="00D843CE" w:rsidRPr="00CA78AA" w:rsidRDefault="00D843CE" w:rsidP="00D843CE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529DBA"/>
          <w:kern w:val="3"/>
          <w:lang w:val="en-US" w:eastAsia="sl-SI"/>
        </w:rPr>
      </w:pPr>
      <w:r w:rsidRPr="00CA78AA">
        <w:rPr>
          <w:rFonts w:ascii="Arial" w:eastAsia="Times New Roman" w:hAnsi="Arial" w:cs="Arial"/>
          <w:b/>
          <w:bCs/>
          <w:color w:val="529DBA"/>
          <w:kern w:val="3"/>
          <w:lang w:val="en-US" w:eastAsia="sl-SI"/>
        </w:rPr>
        <w:t xml:space="preserve">Interactive dialogue with Working Group on the issue of discrimination against women </w:t>
      </w:r>
    </w:p>
    <w:p w14:paraId="51C0E67C" w14:textId="77777777" w:rsidR="00D843CE" w:rsidRPr="00A74C74" w:rsidRDefault="00D843CE" w:rsidP="00A74C74">
      <w:pPr>
        <w:suppressAutoHyphens/>
        <w:autoSpaceDE w:val="0"/>
        <w:autoSpaceDN w:val="0"/>
        <w:spacing w:after="0" w:line="240" w:lineRule="auto"/>
        <w:textAlignment w:val="baseline"/>
        <w:rPr>
          <w:rFonts w:ascii="Republika" w:eastAsia="Times New Roman" w:hAnsi="Republika" w:cs="Arial"/>
          <w:color w:val="529DBA"/>
          <w:kern w:val="3"/>
          <w:lang w:val="en-US" w:eastAsia="sl-SI"/>
        </w:rPr>
      </w:pPr>
    </w:p>
    <w:p w14:paraId="7CC6C82C" w14:textId="069B5C0C" w:rsidR="00D843CE" w:rsidRPr="00A74C74" w:rsidRDefault="00D843CE" w:rsidP="00D843CE">
      <w:pPr>
        <w:suppressAutoHyphens/>
        <w:autoSpaceDE w:val="0"/>
        <w:autoSpaceDN w:val="0"/>
        <w:spacing w:after="0" w:line="240" w:lineRule="auto"/>
        <w:textAlignment w:val="baseline"/>
        <w:rPr>
          <w:rFonts w:ascii="Republika" w:eastAsia="Times New Roman" w:hAnsi="Republika" w:cs="Arial"/>
          <w:color w:val="529DBA"/>
          <w:kern w:val="3"/>
          <w:lang w:val="en-GB" w:eastAsia="sl-SI"/>
        </w:rPr>
      </w:pPr>
    </w:p>
    <w:p w14:paraId="7A31D361" w14:textId="27DE5CBE" w:rsidR="00DC4B98" w:rsidRPr="00A74C74" w:rsidRDefault="00D843CE" w:rsidP="00D843CE">
      <w:pPr>
        <w:pStyle w:val="NoSpacing"/>
        <w:jc w:val="center"/>
        <w:rPr>
          <w:rFonts w:ascii="Arial" w:eastAsia="Times New Roman" w:hAnsi="Arial" w:cs="Arial"/>
          <w:i/>
          <w:kern w:val="3"/>
          <w:lang w:val="en-US" w:eastAsia="sl-SI"/>
        </w:rPr>
      </w:pPr>
      <w:r w:rsidRPr="00A74C74">
        <w:rPr>
          <w:rFonts w:ascii="Arial" w:eastAsia="Times New Roman" w:hAnsi="Arial" w:cs="Arial"/>
          <w:i/>
          <w:kern w:val="3"/>
          <w:lang w:val="en-US" w:eastAsia="sl-SI"/>
        </w:rPr>
        <w:t>Geneva, 25 June 2021</w:t>
      </w:r>
    </w:p>
    <w:p w14:paraId="130C4C1D" w14:textId="4DF5EEFC" w:rsidR="00A74C74" w:rsidRPr="00287695" w:rsidRDefault="00A74C74" w:rsidP="00A74C74">
      <w:pPr>
        <w:pBdr>
          <w:bottom w:val="single" w:sz="4" w:space="1" w:color="000000"/>
        </w:pBdr>
        <w:suppressAutoHyphens/>
        <w:autoSpaceDN w:val="0"/>
        <w:spacing w:after="0" w:line="240" w:lineRule="auto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</w:p>
    <w:p w14:paraId="59D0A550" w14:textId="77777777" w:rsidR="00A74C74" w:rsidRDefault="00A74C74" w:rsidP="00A74C74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532E352E" w14:textId="77777777" w:rsidR="00D843CE" w:rsidRDefault="00D843CE" w:rsidP="00803D69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</w:p>
    <w:p w14:paraId="2F2C89E3" w14:textId="77777777" w:rsidR="00DC4B98" w:rsidRPr="00A74C74" w:rsidRDefault="00707DDD" w:rsidP="00803D69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  <w:r w:rsidRPr="00A74C74">
        <w:rPr>
          <w:rFonts w:ascii="Arial" w:hAnsi="Arial" w:cs="Arial"/>
          <w:lang w:val="en-GB"/>
        </w:rPr>
        <w:t>Madame</w:t>
      </w:r>
      <w:r w:rsidR="00DC4B98" w:rsidRPr="00A74C74">
        <w:rPr>
          <w:rFonts w:ascii="Arial" w:hAnsi="Arial" w:cs="Arial"/>
          <w:lang w:val="en-GB"/>
        </w:rPr>
        <w:t xml:space="preserve"> President, </w:t>
      </w:r>
    </w:p>
    <w:p w14:paraId="5AB2A3AD" w14:textId="77777777" w:rsidR="00DC4B98" w:rsidRPr="00A74C74" w:rsidRDefault="00DC4B98" w:rsidP="00803D69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</w:p>
    <w:p w14:paraId="123E185D" w14:textId="31FABDF9" w:rsidR="00DC4B98" w:rsidRPr="00A74C74" w:rsidRDefault="008C5E60" w:rsidP="008C5E60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  <w:r w:rsidRPr="00A74C74">
        <w:rPr>
          <w:rFonts w:ascii="Arial" w:hAnsi="Arial" w:cs="Arial"/>
          <w:lang w:val="en-GB"/>
        </w:rPr>
        <w:t xml:space="preserve">Slovenia aligns </w:t>
      </w:r>
      <w:r w:rsidR="00D843CE" w:rsidRPr="00A74C74">
        <w:rPr>
          <w:rFonts w:ascii="Arial" w:hAnsi="Arial" w:cs="Arial"/>
          <w:lang w:val="en-GB"/>
        </w:rPr>
        <w:t xml:space="preserve">itself </w:t>
      </w:r>
      <w:r w:rsidRPr="00A74C74">
        <w:rPr>
          <w:rFonts w:ascii="Arial" w:hAnsi="Arial" w:cs="Arial"/>
          <w:lang w:val="en-GB"/>
        </w:rPr>
        <w:t>with the statement of the EU. We thank the members of the Working Group for their work and for their latest report.</w:t>
      </w:r>
    </w:p>
    <w:p w14:paraId="73396C91" w14:textId="77777777" w:rsidR="008C5E60" w:rsidRPr="00A74C74" w:rsidRDefault="008C5E60" w:rsidP="008C5E60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</w:p>
    <w:p w14:paraId="7D06ED22" w14:textId="7CCF3479" w:rsidR="006D7F67" w:rsidRPr="00A74C74" w:rsidRDefault="008C5E60" w:rsidP="00803D69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  <w:r w:rsidRPr="00A74C74">
        <w:rPr>
          <w:rFonts w:ascii="Arial" w:hAnsi="Arial" w:cs="Arial"/>
          <w:lang w:val="en-GB"/>
        </w:rPr>
        <w:t xml:space="preserve">Sexual and reproductive health and rights </w:t>
      </w:r>
      <w:r w:rsidR="00C61A14" w:rsidRPr="00A74C74">
        <w:rPr>
          <w:rFonts w:ascii="Arial" w:hAnsi="Arial" w:cs="Arial"/>
          <w:lang w:val="en-GB"/>
        </w:rPr>
        <w:t xml:space="preserve">are crucial for </w:t>
      </w:r>
      <w:r w:rsidR="00316D54" w:rsidRPr="00A74C74">
        <w:rPr>
          <w:rFonts w:ascii="Arial" w:hAnsi="Arial" w:cs="Arial"/>
          <w:lang w:val="en-GB"/>
        </w:rPr>
        <w:t xml:space="preserve">free </w:t>
      </w:r>
      <w:r w:rsidRPr="00A74C74">
        <w:rPr>
          <w:rFonts w:ascii="Arial" w:hAnsi="Arial" w:cs="Arial"/>
          <w:lang w:val="en-GB"/>
        </w:rPr>
        <w:t xml:space="preserve">and responsible decisions </w:t>
      </w:r>
      <w:r w:rsidR="00C61A14" w:rsidRPr="00A74C74">
        <w:rPr>
          <w:rFonts w:ascii="Arial" w:hAnsi="Arial" w:cs="Arial"/>
          <w:lang w:val="en-GB"/>
        </w:rPr>
        <w:t xml:space="preserve">of women and girls </w:t>
      </w:r>
      <w:r w:rsidRPr="00A74C74">
        <w:rPr>
          <w:rFonts w:ascii="Arial" w:hAnsi="Arial" w:cs="Arial"/>
          <w:lang w:val="en-GB"/>
        </w:rPr>
        <w:t>and</w:t>
      </w:r>
      <w:r w:rsidR="00C61A14" w:rsidRPr="00A74C74">
        <w:rPr>
          <w:rFonts w:ascii="Arial" w:hAnsi="Arial" w:cs="Arial"/>
          <w:lang w:val="en-GB"/>
        </w:rPr>
        <w:t xml:space="preserve"> for</w:t>
      </w:r>
      <w:r w:rsidRPr="00A74C74">
        <w:rPr>
          <w:rFonts w:ascii="Arial" w:hAnsi="Arial" w:cs="Arial"/>
          <w:lang w:val="en-GB"/>
        </w:rPr>
        <w:t xml:space="preserve"> full control over </w:t>
      </w:r>
      <w:r w:rsidR="00897C7C" w:rsidRPr="00A74C74">
        <w:rPr>
          <w:rFonts w:ascii="Arial" w:hAnsi="Arial" w:cs="Arial"/>
          <w:lang w:val="en-GB"/>
        </w:rPr>
        <w:t>their</w:t>
      </w:r>
      <w:r w:rsidRPr="00A74C74">
        <w:rPr>
          <w:rFonts w:ascii="Arial" w:hAnsi="Arial" w:cs="Arial"/>
          <w:lang w:val="en-GB"/>
        </w:rPr>
        <w:t xml:space="preserve"> life without any form of discrimination or violence. Investing in </w:t>
      </w:r>
      <w:r w:rsidR="00C31F2F" w:rsidRPr="00A74C74">
        <w:rPr>
          <w:rFonts w:ascii="Arial" w:hAnsi="Arial" w:cs="Arial"/>
          <w:lang w:val="en-GB"/>
        </w:rPr>
        <w:t>these rights has</w:t>
      </w:r>
      <w:r w:rsidRPr="00A74C74">
        <w:rPr>
          <w:rFonts w:ascii="Arial" w:hAnsi="Arial" w:cs="Arial"/>
          <w:lang w:val="en-GB"/>
        </w:rPr>
        <w:t xml:space="preserve"> high returns for </w:t>
      </w:r>
      <w:r w:rsidR="00C31F2F" w:rsidRPr="00A74C74">
        <w:rPr>
          <w:rFonts w:ascii="Arial" w:hAnsi="Arial" w:cs="Arial"/>
          <w:lang w:val="en-GB"/>
        </w:rPr>
        <w:t>societies. It</w:t>
      </w:r>
      <w:r w:rsidRPr="00A74C74">
        <w:rPr>
          <w:rFonts w:ascii="Arial" w:hAnsi="Arial" w:cs="Arial"/>
          <w:lang w:val="en-GB"/>
        </w:rPr>
        <w:t xml:space="preserve"> improve</w:t>
      </w:r>
      <w:r w:rsidR="00C31F2F" w:rsidRPr="00A74C74">
        <w:rPr>
          <w:rFonts w:ascii="Arial" w:hAnsi="Arial" w:cs="Arial"/>
          <w:lang w:val="en-GB"/>
        </w:rPr>
        <w:t>s</w:t>
      </w:r>
      <w:r w:rsidRPr="00A74C74">
        <w:rPr>
          <w:rFonts w:ascii="Arial" w:hAnsi="Arial" w:cs="Arial"/>
          <w:lang w:val="en-GB"/>
        </w:rPr>
        <w:t xml:space="preserve"> </w:t>
      </w:r>
      <w:r w:rsidR="00F97A06" w:rsidRPr="00A74C74">
        <w:rPr>
          <w:rFonts w:ascii="Arial" w:hAnsi="Arial" w:cs="Arial"/>
          <w:lang w:val="en-GB"/>
        </w:rPr>
        <w:t xml:space="preserve">the lives of women and girls </w:t>
      </w:r>
      <w:r w:rsidR="00C61A14" w:rsidRPr="00A74C74">
        <w:rPr>
          <w:rFonts w:ascii="Arial" w:hAnsi="Arial" w:cs="Arial"/>
          <w:lang w:val="en-GB"/>
        </w:rPr>
        <w:t xml:space="preserve">significantly and without their full enjoyment of these rights, it is hard for them to make progress in </w:t>
      </w:r>
      <w:r w:rsidR="00745DDF" w:rsidRPr="00A74C74">
        <w:rPr>
          <w:rFonts w:ascii="Arial" w:hAnsi="Arial" w:cs="Arial"/>
          <w:lang w:val="en-GB"/>
        </w:rPr>
        <w:t xml:space="preserve">other fields. </w:t>
      </w:r>
      <w:r w:rsidR="00C61A14" w:rsidRPr="00A74C74">
        <w:rPr>
          <w:rFonts w:ascii="Arial" w:hAnsi="Arial" w:cs="Arial"/>
          <w:lang w:val="en-GB"/>
        </w:rPr>
        <w:t xml:space="preserve"> </w:t>
      </w:r>
    </w:p>
    <w:p w14:paraId="0DC4384D" w14:textId="77777777" w:rsidR="00897C7C" w:rsidRPr="00A74C74" w:rsidRDefault="00897C7C" w:rsidP="00803D69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</w:p>
    <w:p w14:paraId="478E8023" w14:textId="4E134959" w:rsidR="00745DDF" w:rsidRPr="00A74C74" w:rsidRDefault="00185A94" w:rsidP="00803D69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  <w:r w:rsidRPr="00A74C74">
        <w:rPr>
          <w:rFonts w:ascii="Arial" w:hAnsi="Arial" w:cs="Arial"/>
          <w:lang w:val="en-GB"/>
        </w:rPr>
        <w:t xml:space="preserve">Slovenia is deeply concerned by </w:t>
      </w:r>
      <w:r w:rsidR="00745DDF" w:rsidRPr="00A74C74">
        <w:rPr>
          <w:rFonts w:ascii="Arial" w:hAnsi="Arial" w:cs="Arial"/>
          <w:lang w:val="en-GB"/>
        </w:rPr>
        <w:t xml:space="preserve">conclusions of your report where you mention that states are failing </w:t>
      </w:r>
      <w:r w:rsidRPr="00A74C74">
        <w:rPr>
          <w:rFonts w:ascii="Arial" w:hAnsi="Arial" w:cs="Arial"/>
          <w:lang w:val="en-GB"/>
        </w:rPr>
        <w:t>to adequately protect and fulfil women's and girls</w:t>
      </w:r>
      <w:r w:rsidR="00D843CE" w:rsidRPr="00A74C74">
        <w:rPr>
          <w:rFonts w:ascii="Arial" w:hAnsi="Arial" w:cs="Arial"/>
          <w:lang w:val="en-GB"/>
        </w:rPr>
        <w:t>'</w:t>
      </w:r>
      <w:r w:rsidRPr="00A74C74">
        <w:rPr>
          <w:rFonts w:ascii="Arial" w:hAnsi="Arial" w:cs="Arial"/>
          <w:lang w:val="en-GB"/>
        </w:rPr>
        <w:t xml:space="preserve"> basic sexual and reproductive health rights in the situations of crisis</w:t>
      </w:r>
      <w:r w:rsidR="00745DDF" w:rsidRPr="00A74C74">
        <w:rPr>
          <w:rFonts w:ascii="Arial" w:hAnsi="Arial" w:cs="Arial"/>
          <w:lang w:val="en-GB"/>
        </w:rPr>
        <w:t xml:space="preserve"> and that t</w:t>
      </w:r>
      <w:r w:rsidR="001F72DF" w:rsidRPr="00A74C74">
        <w:rPr>
          <w:rFonts w:ascii="Arial" w:hAnsi="Arial" w:cs="Arial"/>
          <w:lang w:val="en-GB"/>
        </w:rPr>
        <w:t xml:space="preserve">his failure </w:t>
      </w:r>
      <w:r w:rsidR="00B75CA6" w:rsidRPr="00A74C74">
        <w:rPr>
          <w:rFonts w:ascii="Arial" w:hAnsi="Arial" w:cs="Arial"/>
          <w:lang w:val="en-GB"/>
        </w:rPr>
        <w:t>proves to be</w:t>
      </w:r>
      <w:r w:rsidR="001F72DF" w:rsidRPr="00A74C74">
        <w:rPr>
          <w:rFonts w:ascii="Arial" w:hAnsi="Arial" w:cs="Arial"/>
          <w:lang w:val="en-GB"/>
        </w:rPr>
        <w:t xml:space="preserve"> a significant impediment to gender equality. </w:t>
      </w:r>
    </w:p>
    <w:p w14:paraId="04B2A53C" w14:textId="77777777" w:rsidR="00745DDF" w:rsidRPr="00A74C74" w:rsidRDefault="00745DDF" w:rsidP="00803D69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</w:p>
    <w:p w14:paraId="3BB09AB2" w14:textId="5479A232" w:rsidR="008C5E60" w:rsidRPr="00A74C74" w:rsidRDefault="0093073D" w:rsidP="00803D69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  <w:r w:rsidRPr="00A74C74">
        <w:rPr>
          <w:rFonts w:ascii="Arial" w:hAnsi="Arial" w:cs="Arial"/>
          <w:lang w:val="en-GB"/>
        </w:rPr>
        <w:t>In your report you mention five sets of actions that can secure the sexual and reproductive health rights of women and girls</w:t>
      </w:r>
      <w:r w:rsidR="00745DDF" w:rsidRPr="00A74C74">
        <w:rPr>
          <w:rFonts w:ascii="Arial" w:hAnsi="Arial" w:cs="Arial"/>
          <w:lang w:val="en-GB"/>
        </w:rPr>
        <w:t>,</w:t>
      </w:r>
      <w:r w:rsidRPr="00A74C74">
        <w:rPr>
          <w:rFonts w:ascii="Arial" w:hAnsi="Arial" w:cs="Arial"/>
          <w:lang w:val="en-GB"/>
        </w:rPr>
        <w:t xml:space="preserve"> especially in situations of crisis. </w:t>
      </w:r>
      <w:r w:rsidR="00B17512" w:rsidRPr="00A74C74">
        <w:rPr>
          <w:rFonts w:ascii="Arial" w:hAnsi="Arial" w:cs="Arial"/>
          <w:lang w:val="en-GB"/>
        </w:rPr>
        <w:t>Can you provide any examples of positive trends in this area you have observed?</w:t>
      </w:r>
    </w:p>
    <w:p w14:paraId="012B6567" w14:textId="77777777" w:rsidR="0088501F" w:rsidRPr="00A74C74" w:rsidRDefault="0088501F" w:rsidP="00803D69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</w:p>
    <w:p w14:paraId="78DDBF83" w14:textId="77777777" w:rsidR="00DC4B98" w:rsidRPr="00A74C74" w:rsidRDefault="0088501F" w:rsidP="00803D69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  <w:r w:rsidRPr="00A74C74">
        <w:rPr>
          <w:rFonts w:ascii="Arial" w:hAnsi="Arial" w:cs="Arial"/>
          <w:lang w:val="en-GB"/>
        </w:rPr>
        <w:t>Thank you!</w:t>
      </w:r>
    </w:p>
    <w:p w14:paraId="6E08ED0A" w14:textId="77777777" w:rsidR="00DC4B98" w:rsidRPr="00A74C74" w:rsidRDefault="00DC4B98" w:rsidP="00803D69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</w:p>
    <w:sectPr w:rsidR="00DC4B98" w:rsidRPr="00A74C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999C0" w14:textId="77777777" w:rsidR="00EC7D02" w:rsidRDefault="00EC7D02" w:rsidP="00A74C74">
      <w:pPr>
        <w:spacing w:after="0" w:line="240" w:lineRule="auto"/>
      </w:pPr>
      <w:r>
        <w:separator/>
      </w:r>
    </w:p>
  </w:endnote>
  <w:endnote w:type="continuationSeparator" w:id="0">
    <w:p w14:paraId="667B5FD6" w14:textId="77777777" w:rsidR="00EC7D02" w:rsidRDefault="00EC7D02" w:rsidP="00A74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epublika">
    <w:altName w:val="Franklin Gothic Medium Cond"/>
    <w:panose1 w:val="020B06040202020202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2B5E9" w14:textId="77777777" w:rsidR="00EC7D02" w:rsidRDefault="00EC7D02" w:rsidP="00A74C74">
      <w:pPr>
        <w:spacing w:after="0" w:line="240" w:lineRule="auto"/>
      </w:pPr>
      <w:r>
        <w:separator/>
      </w:r>
    </w:p>
  </w:footnote>
  <w:footnote w:type="continuationSeparator" w:id="0">
    <w:p w14:paraId="5AE87335" w14:textId="77777777" w:rsidR="00EC7D02" w:rsidRDefault="00EC7D02" w:rsidP="00A74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8AAA5" w14:textId="69614382" w:rsidR="00A74C74" w:rsidRPr="00287695" w:rsidRDefault="00A74C74" w:rsidP="00A74C74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  <w:p w14:paraId="49D72B86" w14:textId="6BFD242A" w:rsidR="00A74C74" w:rsidRDefault="00A74C74">
    <w:pPr>
      <w:pStyle w:val="Header"/>
    </w:pPr>
  </w:p>
  <w:p w14:paraId="3A3CAE59" w14:textId="77777777" w:rsidR="00A74C74" w:rsidRDefault="00A74C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418"/>
    <w:rsid w:val="00030AFC"/>
    <w:rsid w:val="00052325"/>
    <w:rsid w:val="00117933"/>
    <w:rsid w:val="00185A94"/>
    <w:rsid w:val="001F72DF"/>
    <w:rsid w:val="00225902"/>
    <w:rsid w:val="00284996"/>
    <w:rsid w:val="002935D6"/>
    <w:rsid w:val="00316D54"/>
    <w:rsid w:val="00331E40"/>
    <w:rsid w:val="00381EC3"/>
    <w:rsid w:val="003B2DDB"/>
    <w:rsid w:val="0048006D"/>
    <w:rsid w:val="0050220A"/>
    <w:rsid w:val="00523579"/>
    <w:rsid w:val="005C2B80"/>
    <w:rsid w:val="005E7D89"/>
    <w:rsid w:val="00670B97"/>
    <w:rsid w:val="006D7F67"/>
    <w:rsid w:val="00707DDD"/>
    <w:rsid w:val="00745DDF"/>
    <w:rsid w:val="00803D69"/>
    <w:rsid w:val="008200A8"/>
    <w:rsid w:val="00825F3B"/>
    <w:rsid w:val="0088501F"/>
    <w:rsid w:val="00897C7C"/>
    <w:rsid w:val="008C5E60"/>
    <w:rsid w:val="008C74CC"/>
    <w:rsid w:val="0093073D"/>
    <w:rsid w:val="009A5491"/>
    <w:rsid w:val="009E55DC"/>
    <w:rsid w:val="00A63418"/>
    <w:rsid w:val="00A74C74"/>
    <w:rsid w:val="00AE4551"/>
    <w:rsid w:val="00AE7494"/>
    <w:rsid w:val="00AF56F6"/>
    <w:rsid w:val="00B17512"/>
    <w:rsid w:val="00B37BF3"/>
    <w:rsid w:val="00B75CA6"/>
    <w:rsid w:val="00C31F2F"/>
    <w:rsid w:val="00C425A4"/>
    <w:rsid w:val="00C61A14"/>
    <w:rsid w:val="00CA78AA"/>
    <w:rsid w:val="00D7763C"/>
    <w:rsid w:val="00D843CE"/>
    <w:rsid w:val="00DB1A9D"/>
    <w:rsid w:val="00DC4B98"/>
    <w:rsid w:val="00E22DC4"/>
    <w:rsid w:val="00EC7D02"/>
    <w:rsid w:val="00F97A06"/>
    <w:rsid w:val="00FD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1BC14"/>
  <w15:docId w15:val="{2A04AD36-4270-4F59-A932-D77CD6BE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E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4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C74"/>
  </w:style>
  <w:style w:type="paragraph" w:styleId="Footer">
    <w:name w:val="footer"/>
    <w:basedOn w:val="Normal"/>
    <w:link w:val="FooterChar"/>
    <w:uiPriority w:val="99"/>
    <w:unhideWhenUsed/>
    <w:rsid w:val="00A74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?><Relationships xmlns="http://schemas.openxmlformats.org/package/2006/relationships"><Relationship Target="fontTable.xml" Type="http://schemas.openxmlformats.org/officeDocument/2006/relationships/fontTable" Id="rId8"></Relationship><Relationship Target="webSettings.xml" Type="http://schemas.openxmlformats.org/officeDocument/2006/relationships/webSettings" Id="rId3"></Relationship><Relationship Target="header1.xml" Type="http://schemas.openxmlformats.org/officeDocument/2006/relationships/header" Id="rId7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media/image1.png" Type="http://schemas.openxmlformats.org/officeDocument/2006/relationships/image" Id="rId6"></Relationship><Relationship Target="endnotes.xml" Type="http://schemas.openxmlformats.org/officeDocument/2006/relationships/endnotes" Id="rId5"></Relationship><Relationship Target="footnotes.xml" Type="http://schemas.openxmlformats.org/officeDocument/2006/relationships/footnotes" Id="rId4"></Relationship><Relationship Target="theme/theme1.xml" Type="http://schemas.openxmlformats.org/officeDocument/2006/relationships/theme" Id="rId9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zunanje zadeve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A1848</dc:creator>
  <cp:lastModifiedBy>Ursa Ponikvar</cp:lastModifiedBy>
  <cp:revision>3</cp:revision>
  <dcterms:created xsi:type="dcterms:W3CDTF">2021-06-24T07:54:00Z</dcterms:created>
  <dcterms:modified xsi:type="dcterms:W3CDTF">2021-06-24T07:55:00Z</dcterms:modified>
</cp:coreProperties>
</file>