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2C0C7" w14:textId="77777777" w:rsidR="00AA27A8" w:rsidRDefault="00883422">
      <w:pPr>
        <w:pStyle w:val="BodyA"/>
        <w:suppressAutoHyphens/>
        <w:spacing w:after="0" w:line="240" w:lineRule="auto"/>
        <w:jc w:val="center"/>
        <w:rPr>
          <w:rFonts w:ascii="Arial" w:eastAsia="Arial" w:hAnsi="Arial" w:cs="Arial"/>
          <w:color w:val="0000FF"/>
          <w:kern w:val="3"/>
          <w:sz w:val="24"/>
          <w:szCs w:val="24"/>
          <w:u w:color="0000FF"/>
        </w:rPr>
      </w:pPr>
      <w:r>
        <w:rPr>
          <w:rFonts w:ascii="Arial" w:eastAsia="Arial" w:hAnsi="Arial" w:cs="Arial"/>
          <w:noProof/>
          <w:color w:val="0000FF"/>
          <w:kern w:val="3"/>
          <w:sz w:val="24"/>
          <w:szCs w:val="24"/>
          <w:u w:color="0000FF"/>
        </w:rPr>
        <w:drawing>
          <wp:inline distT="0" distB="0" distL="0" distR="0" wp14:anchorId="00A8FC5C" wp14:editId="6DE6127C">
            <wp:extent cx="333375" cy="41910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stretch>
                      <a:fillRect/>
                    </a:stretch>
                  </pic:blipFill>
                  <pic:spPr>
                    <a:xfrm>
                      <a:off x="0" y="0"/>
                      <a:ext cx="333375" cy="419100"/>
                    </a:xfrm>
                    <a:prstGeom prst="rect">
                      <a:avLst/>
                    </a:prstGeom>
                    <a:ln w="12700" cap="flat">
                      <a:noFill/>
                      <a:miter lim="400000"/>
                    </a:ln>
                    <a:effectLst/>
                  </pic:spPr>
                </pic:pic>
              </a:graphicData>
            </a:graphic>
          </wp:inline>
        </w:drawing>
      </w:r>
    </w:p>
    <w:p w14:paraId="26BA6ED5" w14:textId="77777777" w:rsidR="00AA27A8" w:rsidRDefault="00AA27A8">
      <w:pPr>
        <w:pStyle w:val="BodyA"/>
        <w:suppressAutoHyphens/>
        <w:spacing w:after="0" w:line="240" w:lineRule="auto"/>
        <w:jc w:val="center"/>
        <w:rPr>
          <w:rFonts w:ascii="Arial" w:eastAsia="Arial" w:hAnsi="Arial" w:cs="Arial"/>
          <w:kern w:val="3"/>
          <w:sz w:val="24"/>
          <w:szCs w:val="24"/>
          <w:lang w:val="en-US"/>
        </w:rPr>
      </w:pPr>
    </w:p>
    <w:p w14:paraId="593AA15E" w14:textId="77777777" w:rsidR="00AA27A8" w:rsidRDefault="00AA27A8">
      <w:pPr>
        <w:pStyle w:val="BodyA"/>
        <w:suppressAutoHyphens/>
        <w:spacing w:after="0" w:line="240" w:lineRule="auto"/>
        <w:rPr>
          <w:rFonts w:ascii="Arial" w:eastAsia="Arial" w:hAnsi="Arial" w:cs="Arial"/>
          <w:kern w:val="3"/>
          <w:sz w:val="24"/>
          <w:szCs w:val="24"/>
          <w:lang w:val="en-US"/>
        </w:rPr>
      </w:pPr>
    </w:p>
    <w:p w14:paraId="394D71A2" w14:textId="77777777" w:rsidR="00AA27A8" w:rsidRDefault="00883422">
      <w:pPr>
        <w:pStyle w:val="BodyA"/>
        <w:suppressAutoHyphens/>
        <w:spacing w:after="60" w:line="240" w:lineRule="auto"/>
        <w:jc w:val="center"/>
        <w:rPr>
          <w:rFonts w:ascii="Republika" w:eastAsia="Republika" w:hAnsi="Republika" w:cs="Republika"/>
          <w:kern w:val="3"/>
          <w:sz w:val="24"/>
          <w:szCs w:val="24"/>
        </w:rPr>
      </w:pPr>
      <w:r>
        <w:rPr>
          <w:rFonts w:ascii="Republika" w:eastAsia="Republika" w:hAnsi="Republika" w:cs="Republika"/>
          <w:kern w:val="3"/>
          <w:sz w:val="24"/>
          <w:szCs w:val="24"/>
          <w:lang w:val="en-US"/>
        </w:rPr>
        <w:t>Statement by</w:t>
      </w:r>
    </w:p>
    <w:p w14:paraId="6B0D2F90" w14:textId="77777777" w:rsidR="00AA27A8" w:rsidRDefault="00883422">
      <w:pPr>
        <w:pStyle w:val="BodyA"/>
        <w:suppressAutoHyphens/>
        <w:spacing w:after="0" w:line="240" w:lineRule="auto"/>
        <w:jc w:val="center"/>
        <w:rPr>
          <w:rFonts w:ascii="Republika" w:eastAsia="Republika" w:hAnsi="Republika" w:cs="Republika"/>
          <w:b/>
          <w:bCs/>
          <w:kern w:val="3"/>
          <w:sz w:val="24"/>
          <w:szCs w:val="24"/>
        </w:rPr>
      </w:pPr>
      <w:r>
        <w:rPr>
          <w:rFonts w:ascii="Republika" w:eastAsia="Republika" w:hAnsi="Republika" w:cs="Republika"/>
          <w:b/>
          <w:bCs/>
          <w:kern w:val="3"/>
          <w:sz w:val="24"/>
          <w:szCs w:val="24"/>
          <w:lang w:val="en-US"/>
        </w:rPr>
        <w:t>the Republic of Slovenia</w:t>
      </w:r>
    </w:p>
    <w:p w14:paraId="73E68DBD" w14:textId="77777777" w:rsidR="00AA27A8" w:rsidRDefault="00883422">
      <w:pPr>
        <w:pStyle w:val="BodyA"/>
        <w:suppressAutoHyphens/>
        <w:spacing w:after="60" w:line="240" w:lineRule="auto"/>
        <w:jc w:val="center"/>
        <w:rPr>
          <w:rFonts w:ascii="Republika" w:eastAsia="Republika" w:hAnsi="Republika" w:cs="Republika"/>
          <w:kern w:val="3"/>
          <w:sz w:val="24"/>
          <w:szCs w:val="24"/>
        </w:rPr>
      </w:pPr>
      <w:r>
        <w:rPr>
          <w:rFonts w:ascii="Republika" w:eastAsia="Republika" w:hAnsi="Republika" w:cs="Republika"/>
          <w:kern w:val="3"/>
          <w:sz w:val="24"/>
          <w:szCs w:val="24"/>
          <w:lang w:val="en-US"/>
        </w:rPr>
        <w:t>at the</w:t>
      </w:r>
    </w:p>
    <w:p w14:paraId="1FEBAD2A" w14:textId="77777777" w:rsidR="00980775" w:rsidRDefault="00980775">
      <w:pPr>
        <w:pStyle w:val="BodyA"/>
        <w:suppressAutoHyphens/>
        <w:spacing w:after="0" w:line="240" w:lineRule="auto"/>
        <w:jc w:val="center"/>
        <w:rPr>
          <w:rFonts w:ascii="Republika" w:eastAsia="Republika" w:hAnsi="Republika" w:cs="Republika"/>
          <w:b/>
          <w:bCs/>
          <w:color w:val="529DBA"/>
          <w:kern w:val="3"/>
          <w:sz w:val="24"/>
          <w:szCs w:val="24"/>
          <w:u w:color="529DBA"/>
          <w:lang w:val="en-US"/>
        </w:rPr>
      </w:pPr>
      <w:r>
        <w:rPr>
          <w:rFonts w:ascii="Republika" w:eastAsia="Republika" w:hAnsi="Republika" w:cs="Republika"/>
          <w:b/>
          <w:bCs/>
          <w:color w:val="529DBA"/>
          <w:kern w:val="3"/>
          <w:sz w:val="24"/>
          <w:szCs w:val="24"/>
          <w:u w:color="529DBA"/>
          <w:lang w:val="en-US"/>
        </w:rPr>
        <w:t>46</w:t>
      </w:r>
      <w:r w:rsidR="00883422">
        <w:rPr>
          <w:rFonts w:ascii="Republika" w:eastAsia="Republika" w:hAnsi="Republika" w:cs="Republika"/>
          <w:b/>
          <w:bCs/>
          <w:color w:val="529DBA"/>
          <w:kern w:val="3"/>
          <w:sz w:val="24"/>
          <w:szCs w:val="24"/>
          <w:u w:color="529DBA"/>
          <w:vertAlign w:val="superscript"/>
          <w:lang w:val="en-US"/>
        </w:rPr>
        <w:t>th</w:t>
      </w:r>
      <w:r w:rsidR="00883422">
        <w:rPr>
          <w:rFonts w:ascii="Republika" w:eastAsia="Republika" w:hAnsi="Republika" w:cs="Republika"/>
          <w:b/>
          <w:bCs/>
          <w:color w:val="529DBA"/>
          <w:kern w:val="3"/>
          <w:sz w:val="24"/>
          <w:szCs w:val="24"/>
          <w:u w:color="529DBA"/>
          <w:lang w:val="en-US"/>
        </w:rPr>
        <w:t xml:space="preserve"> Session of the </w:t>
      </w:r>
      <w:r>
        <w:rPr>
          <w:rFonts w:ascii="Republika" w:eastAsia="Republika" w:hAnsi="Republika" w:cs="Republika"/>
          <w:b/>
          <w:bCs/>
          <w:color w:val="529DBA"/>
          <w:kern w:val="3"/>
          <w:sz w:val="24"/>
          <w:szCs w:val="24"/>
          <w:u w:color="529DBA"/>
          <w:lang w:val="en-US"/>
        </w:rPr>
        <w:t>Human Rights Council</w:t>
      </w:r>
    </w:p>
    <w:p w14:paraId="642DFCFA" w14:textId="77777777" w:rsidR="00980775" w:rsidRDefault="00980775">
      <w:pPr>
        <w:pStyle w:val="BodyA"/>
        <w:suppressAutoHyphens/>
        <w:spacing w:after="0" w:line="240" w:lineRule="auto"/>
        <w:jc w:val="center"/>
        <w:rPr>
          <w:rFonts w:ascii="Republika" w:eastAsia="Republika" w:hAnsi="Republika" w:cs="Republika"/>
          <w:b/>
          <w:bCs/>
          <w:color w:val="529DBA"/>
          <w:kern w:val="3"/>
          <w:sz w:val="24"/>
          <w:szCs w:val="24"/>
          <w:u w:color="529DBA"/>
          <w:lang w:val="en-US"/>
        </w:rPr>
      </w:pPr>
    </w:p>
    <w:p w14:paraId="007B1D13" w14:textId="2F5ED56A" w:rsidR="00AA27A8" w:rsidRDefault="00980775">
      <w:pPr>
        <w:pStyle w:val="BodyA"/>
        <w:suppressAutoHyphens/>
        <w:spacing w:after="0" w:line="240" w:lineRule="auto"/>
        <w:jc w:val="center"/>
        <w:rPr>
          <w:rFonts w:ascii="Republika" w:eastAsia="Republika" w:hAnsi="Republika" w:cs="Republika"/>
          <w:b/>
          <w:bCs/>
          <w:color w:val="529DBA"/>
          <w:kern w:val="3"/>
          <w:sz w:val="24"/>
          <w:szCs w:val="24"/>
          <w:u w:color="529DBA"/>
          <w:lang w:val="en-US"/>
        </w:rPr>
      </w:pPr>
      <w:r w:rsidRPr="00980775">
        <w:rPr>
          <w:rFonts w:ascii="Republika" w:eastAsia="Republika" w:hAnsi="Republika" w:cs="Republika"/>
          <w:b/>
          <w:bCs/>
          <w:color w:val="529DBA"/>
          <w:kern w:val="3"/>
          <w:sz w:val="24"/>
          <w:szCs w:val="24"/>
          <w:u w:color="529DBA"/>
          <w:lang w:val="en-US"/>
        </w:rPr>
        <w:t>Enhanced Interactive Dialogue on High Commissioner’s report on Belarus</w:t>
      </w:r>
    </w:p>
    <w:p w14:paraId="7ABD1C47" w14:textId="77777777" w:rsidR="00411E2F" w:rsidRDefault="00411E2F">
      <w:pPr>
        <w:pStyle w:val="BodyA"/>
        <w:suppressAutoHyphens/>
        <w:spacing w:after="0" w:line="240" w:lineRule="auto"/>
        <w:jc w:val="center"/>
        <w:rPr>
          <w:rFonts w:ascii="Republika" w:eastAsia="Republika" w:hAnsi="Republika" w:cs="Republika"/>
          <w:b/>
          <w:bCs/>
          <w:color w:val="529DBA"/>
          <w:kern w:val="3"/>
          <w:sz w:val="20"/>
          <w:szCs w:val="20"/>
          <w:u w:color="529DBA"/>
          <w:lang w:val="en-US"/>
        </w:rPr>
      </w:pPr>
    </w:p>
    <w:p w14:paraId="0E172544" w14:textId="7DD44B7D" w:rsidR="00AA27A8" w:rsidRDefault="002C44A3">
      <w:pPr>
        <w:pStyle w:val="BodyA"/>
        <w:pBdr>
          <w:bottom w:val="single" w:sz="4" w:space="0" w:color="000000"/>
        </w:pBdr>
        <w:suppressAutoHyphens/>
        <w:spacing w:after="0" w:line="240" w:lineRule="auto"/>
        <w:jc w:val="center"/>
        <w:rPr>
          <w:rFonts w:ascii="Republika" w:eastAsia="Republika" w:hAnsi="Republika" w:cs="Republika"/>
          <w:i/>
          <w:iCs/>
          <w:kern w:val="3"/>
          <w:sz w:val="20"/>
          <w:szCs w:val="20"/>
        </w:rPr>
      </w:pPr>
      <w:r>
        <w:rPr>
          <w:rFonts w:ascii="Republika" w:eastAsia="Republika" w:hAnsi="Republika" w:cs="Republika"/>
          <w:i/>
          <w:iCs/>
          <w:kern w:val="3"/>
          <w:sz w:val="20"/>
          <w:szCs w:val="20"/>
          <w:lang w:val="en-US"/>
        </w:rPr>
        <w:t xml:space="preserve">Geneva, </w:t>
      </w:r>
      <w:r w:rsidR="00980775">
        <w:rPr>
          <w:rFonts w:ascii="Republika" w:eastAsia="Republika" w:hAnsi="Republika" w:cs="Republika"/>
          <w:i/>
          <w:iCs/>
          <w:kern w:val="3"/>
          <w:sz w:val="20"/>
          <w:szCs w:val="20"/>
          <w:lang w:val="en-US"/>
        </w:rPr>
        <w:t>25</w:t>
      </w:r>
      <w:r w:rsidR="00883422">
        <w:rPr>
          <w:rFonts w:ascii="Republika" w:eastAsia="Republika" w:hAnsi="Republika" w:cs="Republika"/>
          <w:i/>
          <w:iCs/>
          <w:kern w:val="3"/>
          <w:sz w:val="20"/>
          <w:szCs w:val="20"/>
          <w:lang w:val="en-US"/>
        </w:rPr>
        <w:t xml:space="preserve"> </w:t>
      </w:r>
      <w:r w:rsidR="00980775">
        <w:rPr>
          <w:rFonts w:ascii="Republika" w:eastAsia="Republika" w:hAnsi="Republika" w:cs="Republika"/>
          <w:i/>
          <w:iCs/>
          <w:kern w:val="3"/>
          <w:sz w:val="20"/>
          <w:szCs w:val="20"/>
          <w:lang w:val="en-US"/>
        </w:rPr>
        <w:t>February</w:t>
      </w:r>
      <w:r w:rsidR="00883422">
        <w:rPr>
          <w:rFonts w:ascii="Republika" w:eastAsia="Republika" w:hAnsi="Republika" w:cs="Republika"/>
          <w:i/>
          <w:iCs/>
          <w:kern w:val="3"/>
          <w:sz w:val="20"/>
          <w:szCs w:val="20"/>
          <w:lang w:val="en-US"/>
        </w:rPr>
        <w:t xml:space="preserve"> 2021</w:t>
      </w:r>
    </w:p>
    <w:p w14:paraId="28FD607F" w14:textId="77777777" w:rsidR="00AA27A8" w:rsidRDefault="00AA27A8">
      <w:pPr>
        <w:pStyle w:val="NoSpacing"/>
        <w:jc w:val="both"/>
        <w:rPr>
          <w:rFonts w:ascii="Arial" w:eastAsia="Arial" w:hAnsi="Arial" w:cs="Arial"/>
          <w:sz w:val="20"/>
          <w:szCs w:val="20"/>
          <w:lang w:val="en-US"/>
        </w:rPr>
      </w:pPr>
    </w:p>
    <w:p w14:paraId="1B6BAF5C" w14:textId="77777777" w:rsidR="00AA27A8" w:rsidRDefault="00AA27A8">
      <w:pPr>
        <w:pStyle w:val="NoSpacing"/>
        <w:jc w:val="both"/>
        <w:rPr>
          <w:rFonts w:ascii="Arial" w:eastAsia="Arial" w:hAnsi="Arial" w:cs="Arial"/>
        </w:rPr>
      </w:pPr>
    </w:p>
    <w:p w14:paraId="460409F4" w14:textId="77777777" w:rsidR="00980775" w:rsidRPr="00342924" w:rsidRDefault="00980775" w:rsidP="00980775">
      <w:pPr>
        <w:jc w:val="both"/>
        <w:rPr>
          <w:rFonts w:eastAsia="Times New Roman"/>
          <w:lang w:eastAsia="sl-SI"/>
        </w:rPr>
      </w:pPr>
      <w:r w:rsidRPr="00342924">
        <w:rPr>
          <w:rFonts w:ascii="Arial" w:eastAsia="Times New Roman" w:hAnsi="Arial" w:cs="Arial"/>
          <w:color w:val="000000"/>
          <w:lang w:eastAsia="sl-SI"/>
        </w:rPr>
        <w:t>Madame President,</w:t>
      </w:r>
    </w:p>
    <w:p w14:paraId="23FEA7EA" w14:textId="77777777" w:rsidR="00980775" w:rsidRPr="00342924" w:rsidRDefault="00980775" w:rsidP="00980775">
      <w:pPr>
        <w:rPr>
          <w:rFonts w:eastAsia="Times New Roman"/>
          <w:lang w:eastAsia="sl-SI"/>
        </w:rPr>
      </w:pPr>
    </w:p>
    <w:p w14:paraId="7B7C806A" w14:textId="77777777" w:rsidR="00980775" w:rsidRPr="00342924" w:rsidRDefault="00980775" w:rsidP="00980775">
      <w:pPr>
        <w:jc w:val="both"/>
        <w:rPr>
          <w:rFonts w:eastAsia="Times New Roman"/>
          <w:lang w:eastAsia="sl-SI"/>
        </w:rPr>
      </w:pPr>
      <w:r w:rsidRPr="00342924">
        <w:rPr>
          <w:rFonts w:ascii="Arial" w:eastAsia="Times New Roman" w:hAnsi="Arial" w:cs="Arial"/>
          <w:color w:val="000000"/>
          <w:lang w:eastAsia="sl-SI"/>
        </w:rPr>
        <w:t>We thank the High Commissioner for her presentation. Slovenia aligns itself with the EU statement.</w:t>
      </w:r>
    </w:p>
    <w:p w14:paraId="72575C7D" w14:textId="77777777" w:rsidR="00980775" w:rsidRPr="00342924" w:rsidRDefault="00980775" w:rsidP="00980775">
      <w:pPr>
        <w:rPr>
          <w:rFonts w:eastAsia="Times New Roman"/>
          <w:lang w:eastAsia="sl-SI"/>
        </w:rPr>
      </w:pPr>
    </w:p>
    <w:p w14:paraId="1C841C87" w14:textId="77777777" w:rsidR="00980775" w:rsidRPr="00342924" w:rsidRDefault="00980775" w:rsidP="00980775">
      <w:pPr>
        <w:jc w:val="both"/>
        <w:rPr>
          <w:rFonts w:eastAsia="Times New Roman"/>
          <w:lang w:eastAsia="sl-SI"/>
        </w:rPr>
      </w:pPr>
      <w:r w:rsidRPr="00342924">
        <w:rPr>
          <w:rFonts w:ascii="Arial" w:eastAsia="Times New Roman" w:hAnsi="Arial" w:cs="Arial"/>
          <w:color w:val="000000"/>
          <w:lang w:eastAsia="sl-SI"/>
        </w:rPr>
        <w:t>We are deeply concerned by the pattern of serious human rights violations and deteriorating human rights situation in Belarus. The continued curtailing of the rights to freedom of association, peaceful assembly and expression demands our continued engagement and response.</w:t>
      </w:r>
    </w:p>
    <w:p w14:paraId="134716ED" w14:textId="77777777" w:rsidR="00980775" w:rsidRPr="00342924" w:rsidRDefault="00980775" w:rsidP="00980775">
      <w:pPr>
        <w:rPr>
          <w:rFonts w:eastAsia="Times New Roman"/>
          <w:lang w:eastAsia="sl-SI"/>
        </w:rPr>
      </w:pPr>
    </w:p>
    <w:p w14:paraId="29473833" w14:textId="77777777" w:rsidR="00980775" w:rsidRPr="00342924" w:rsidRDefault="00980775" w:rsidP="00980775">
      <w:pPr>
        <w:jc w:val="both"/>
        <w:rPr>
          <w:rFonts w:eastAsia="Times New Roman"/>
          <w:lang w:eastAsia="sl-SI"/>
        </w:rPr>
      </w:pPr>
      <w:r w:rsidRPr="00342924">
        <w:rPr>
          <w:rFonts w:ascii="Arial" w:eastAsia="Times New Roman" w:hAnsi="Arial" w:cs="Arial"/>
          <w:color w:val="000000"/>
          <w:lang w:eastAsia="sl-SI"/>
        </w:rPr>
        <w:t>We are appalled by the intimidation and attacks on people seeking to peacefully exercise their civil and political rights. Arbitrary arrests, detentions and criminal charges, disregard for due process and fair trial, reported by the High Commissioner are unacceptable. We are particularly concerned by the reports of prevalence of torture and ill-treatment in detention, furthermore, by the use of force against detainees, sexual violence, including threats of rape. The persistent lack of investigations and accountability demands our action. Slovenia is of firm belief that there should be no impunity for those responsible.</w:t>
      </w:r>
    </w:p>
    <w:p w14:paraId="2C43B58D" w14:textId="77777777" w:rsidR="00980775" w:rsidRPr="00342924" w:rsidRDefault="00980775" w:rsidP="00980775">
      <w:pPr>
        <w:jc w:val="both"/>
        <w:rPr>
          <w:rFonts w:eastAsia="Times New Roman"/>
          <w:lang w:eastAsia="sl-SI"/>
        </w:rPr>
      </w:pPr>
      <w:r w:rsidRPr="00342924">
        <w:rPr>
          <w:rFonts w:ascii="Arial" w:eastAsia="Times New Roman" w:hAnsi="Arial" w:cs="Arial"/>
          <w:color w:val="000000"/>
          <w:lang w:eastAsia="sl-SI"/>
        </w:rPr>
        <w:t> </w:t>
      </w:r>
    </w:p>
    <w:p w14:paraId="3C989E77" w14:textId="77777777" w:rsidR="00980775" w:rsidRPr="00342924" w:rsidRDefault="00980775" w:rsidP="00980775">
      <w:pPr>
        <w:jc w:val="both"/>
        <w:rPr>
          <w:rFonts w:eastAsia="Times New Roman"/>
          <w:lang w:eastAsia="sl-SI"/>
        </w:rPr>
      </w:pPr>
      <w:r w:rsidRPr="00342924">
        <w:rPr>
          <w:rFonts w:ascii="Arial" w:eastAsia="Times New Roman" w:hAnsi="Arial" w:cs="Arial"/>
          <w:color w:val="000000"/>
          <w:lang w:eastAsia="sl-SI"/>
        </w:rPr>
        <w:t>All political prisoners and other persons illegally detained for legitimately exercising their human rights in Belarus, should be promptly released and allowed to challenge the charges brought against them. </w:t>
      </w:r>
    </w:p>
    <w:p w14:paraId="46041691" w14:textId="77777777" w:rsidR="00980775" w:rsidRPr="00342924" w:rsidRDefault="00980775" w:rsidP="00980775">
      <w:pPr>
        <w:rPr>
          <w:rFonts w:eastAsia="Times New Roman"/>
          <w:lang w:eastAsia="sl-SI"/>
        </w:rPr>
      </w:pPr>
    </w:p>
    <w:p w14:paraId="25E2A2A0" w14:textId="77777777" w:rsidR="00980775" w:rsidRPr="00342924" w:rsidRDefault="00980775" w:rsidP="00980775">
      <w:pPr>
        <w:jc w:val="both"/>
        <w:rPr>
          <w:rFonts w:eastAsia="Times New Roman"/>
          <w:lang w:eastAsia="sl-SI"/>
        </w:rPr>
      </w:pPr>
      <w:r w:rsidRPr="00342924">
        <w:rPr>
          <w:rFonts w:ascii="Arial" w:eastAsia="Times New Roman" w:hAnsi="Arial" w:cs="Arial"/>
          <w:color w:val="000000"/>
          <w:lang w:eastAsia="sl-SI"/>
        </w:rPr>
        <w:t>Madame President, could the High Commissioner elaborate on the access of her Office to the country and her ability to investigate human rights violations on the ground?</w:t>
      </w:r>
    </w:p>
    <w:p w14:paraId="0285A7D3" w14:textId="77777777" w:rsidR="00980775" w:rsidRPr="00342924" w:rsidRDefault="00980775" w:rsidP="00980775">
      <w:pPr>
        <w:rPr>
          <w:rFonts w:eastAsia="Times New Roman"/>
          <w:lang w:eastAsia="sl-SI"/>
        </w:rPr>
      </w:pPr>
    </w:p>
    <w:p w14:paraId="5C83F901" w14:textId="6170F4C7" w:rsidR="00980775" w:rsidRPr="00342924" w:rsidRDefault="00980775" w:rsidP="00980775">
      <w:pPr>
        <w:jc w:val="both"/>
        <w:rPr>
          <w:rFonts w:eastAsia="Times New Roman"/>
          <w:lang w:eastAsia="sl-SI"/>
        </w:rPr>
      </w:pPr>
      <w:r w:rsidRPr="00342924">
        <w:rPr>
          <w:rFonts w:ascii="Arial" w:eastAsia="Times New Roman" w:hAnsi="Arial" w:cs="Arial"/>
          <w:color w:val="000000"/>
          <w:lang w:eastAsia="sl-SI"/>
        </w:rPr>
        <w:t>Thank you</w:t>
      </w:r>
      <w:r>
        <w:rPr>
          <w:rFonts w:ascii="Arial" w:eastAsia="Times New Roman" w:hAnsi="Arial" w:cs="Arial"/>
          <w:color w:val="000000"/>
          <w:lang w:eastAsia="sl-SI"/>
        </w:rPr>
        <w:t>.</w:t>
      </w:r>
    </w:p>
    <w:p w14:paraId="71BD27B3" w14:textId="0D728FED" w:rsidR="00AA27A8" w:rsidRPr="00411E2F" w:rsidRDefault="00AA27A8" w:rsidP="00411E2F">
      <w:pPr>
        <w:pStyle w:val="Body"/>
        <w:spacing w:line="276" w:lineRule="auto"/>
        <w:jc w:val="both"/>
        <w:rPr>
          <w:rFonts w:ascii="Arial" w:hAnsi="Arial"/>
        </w:rPr>
      </w:pPr>
    </w:p>
    <w:sectPr w:rsidR="00AA27A8" w:rsidRPr="00411E2F">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204FC" w14:textId="77777777" w:rsidR="00881451" w:rsidRDefault="00881451">
      <w:r>
        <w:separator/>
      </w:r>
    </w:p>
  </w:endnote>
  <w:endnote w:type="continuationSeparator" w:id="0">
    <w:p w14:paraId="2BA15E86" w14:textId="77777777" w:rsidR="00881451" w:rsidRDefault="0088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alibri">
    <w:panose1 w:val="020F0502020204030204"/>
    <w:charset w:val="00"/>
    <w:family w:val="swiss"/>
    <w:pitch w:val="variable"/>
    <w:sig w:usb0="A00002EF" w:usb1="4000207B"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Republika">
    <w:altName w:val="Calibri"/>
    <w:panose1 w:val="020B06040202020202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73892" w14:textId="77777777" w:rsidR="00AA27A8" w:rsidRDefault="00AA27A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C4B6D" w14:textId="77777777" w:rsidR="00881451" w:rsidRDefault="00881451">
      <w:r>
        <w:separator/>
      </w:r>
    </w:p>
  </w:footnote>
  <w:footnote w:type="continuationSeparator" w:id="0">
    <w:p w14:paraId="5135B9CD" w14:textId="77777777" w:rsidR="00881451" w:rsidRDefault="0088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0575C" w14:textId="77777777" w:rsidR="00AA27A8" w:rsidRDefault="00883422">
    <w:pPr>
      <w:pStyle w:val="Header"/>
      <w:tabs>
        <w:tab w:val="clear" w:pos="9072"/>
        <w:tab w:val="right" w:pos="9046"/>
      </w:tabs>
      <w:jc w:val="right"/>
    </w:pPr>
    <w:r>
      <w:rPr>
        <w:rFonts w:ascii="Arial" w:hAnsi="Arial"/>
        <w:i/>
        <w:iCs/>
        <w:sz w:val="20"/>
        <w:szCs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0521A"/>
    <w:multiLevelType w:val="hybridMultilevel"/>
    <w:tmpl w:val="120A571E"/>
    <w:numStyleLink w:val="ImportedStyle1"/>
  </w:abstractNum>
  <w:abstractNum w:abstractNumId="1" w15:restartNumberingAfterBreak="0">
    <w:nsid w:val="40787A5D"/>
    <w:multiLevelType w:val="hybridMultilevel"/>
    <w:tmpl w:val="060C4EA6"/>
    <w:styleLink w:val="Dash"/>
    <w:lvl w:ilvl="0" w:tplc="CAB07DFC">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893C669C">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C798AC3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7E58938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A06E44F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31120D1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B7027A8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2670F4C2">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73BA037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 w15:restartNumberingAfterBreak="0">
    <w:nsid w:val="595B4D06"/>
    <w:multiLevelType w:val="hybridMultilevel"/>
    <w:tmpl w:val="060C4EA6"/>
    <w:numStyleLink w:val="Dash"/>
  </w:abstractNum>
  <w:abstractNum w:abstractNumId="3" w15:restartNumberingAfterBreak="0">
    <w:nsid w:val="64DB7998"/>
    <w:multiLevelType w:val="hybridMultilevel"/>
    <w:tmpl w:val="120A571E"/>
    <w:styleLink w:val="ImportedStyle1"/>
    <w:lvl w:ilvl="0" w:tplc="AAF048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E679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84DF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EA86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C2A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68D0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4677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E469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7C6B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D5230C4"/>
    <w:multiLevelType w:val="multilevel"/>
    <w:tmpl w:val="2AFC6166"/>
    <w:lvl w:ilvl="0">
      <w:start w:val="1"/>
      <w:numFmt w:val="bullet"/>
      <w:lvlText w:val="-"/>
      <w:lvlJc w:val="left"/>
      <w:pPr>
        <w:ind w:left="218" w:hanging="218"/>
      </w:pPr>
      <w:rPr>
        <w:rFonts w:ascii="OpenSymbol" w:hAnsi="OpenSymbol" w:cs="OpenSymbol" w:hint="default"/>
        <w:caps w:val="0"/>
        <w:smallCaps w:val="0"/>
        <w:strike w:val="0"/>
        <w:dstrike w:val="0"/>
        <w:outline w:val="0"/>
        <w:emboss w:val="0"/>
        <w:imprint w:val="0"/>
        <w:spacing w:val="0"/>
        <w:w w:val="100"/>
        <w:kern w:val="0"/>
        <w:position w:val="0"/>
        <w:sz w:val="24"/>
        <w:szCs w:val="29"/>
        <w:vertAlign w:val="baseline"/>
      </w:rPr>
    </w:lvl>
    <w:lvl w:ilvl="1">
      <w:start w:val="1"/>
      <w:numFmt w:val="bullet"/>
      <w:lvlText w:val="-"/>
      <w:lvlJc w:val="left"/>
      <w:pPr>
        <w:ind w:left="50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2">
      <w:start w:val="1"/>
      <w:numFmt w:val="bullet"/>
      <w:lvlText w:val="-"/>
      <w:lvlJc w:val="left"/>
      <w:pPr>
        <w:ind w:left="74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3">
      <w:start w:val="1"/>
      <w:numFmt w:val="bullet"/>
      <w:lvlText w:val="-"/>
      <w:lvlJc w:val="left"/>
      <w:pPr>
        <w:ind w:left="98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4">
      <w:start w:val="1"/>
      <w:numFmt w:val="bullet"/>
      <w:lvlText w:val="-"/>
      <w:lvlJc w:val="left"/>
      <w:pPr>
        <w:ind w:left="122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5">
      <w:start w:val="1"/>
      <w:numFmt w:val="bullet"/>
      <w:lvlText w:val="-"/>
      <w:lvlJc w:val="left"/>
      <w:pPr>
        <w:ind w:left="146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6">
      <w:start w:val="1"/>
      <w:numFmt w:val="bullet"/>
      <w:lvlText w:val="-"/>
      <w:lvlJc w:val="left"/>
      <w:pPr>
        <w:ind w:left="170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7">
      <w:start w:val="1"/>
      <w:numFmt w:val="bullet"/>
      <w:lvlText w:val="-"/>
      <w:lvlJc w:val="left"/>
      <w:pPr>
        <w:ind w:left="194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lvl w:ilvl="8">
      <w:start w:val="1"/>
      <w:numFmt w:val="bullet"/>
      <w:lvlText w:val="-"/>
      <w:lvlJc w:val="left"/>
      <w:pPr>
        <w:ind w:left="2182" w:hanging="262"/>
      </w:pPr>
      <w:rPr>
        <w:rFonts w:ascii="OpenSymbol" w:hAnsi="OpenSymbol" w:cs="OpenSymbol" w:hint="default"/>
        <w:caps w:val="0"/>
        <w:smallCaps w:val="0"/>
        <w:strike w:val="0"/>
        <w:dstrike w:val="0"/>
        <w:outline w:val="0"/>
        <w:emboss w:val="0"/>
        <w:imprint w:val="0"/>
        <w:spacing w:val="0"/>
        <w:w w:val="100"/>
        <w:kern w:val="0"/>
        <w:position w:val="0"/>
        <w:sz w:val="29"/>
        <w:szCs w:val="29"/>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A8"/>
    <w:rsid w:val="000B767F"/>
    <w:rsid w:val="002C44A3"/>
    <w:rsid w:val="00325018"/>
    <w:rsid w:val="00411E2F"/>
    <w:rsid w:val="006E4F3D"/>
    <w:rsid w:val="00881451"/>
    <w:rsid w:val="00883422"/>
    <w:rsid w:val="00980775"/>
    <w:rsid w:val="00AA27A8"/>
    <w:rsid w:val="00BD1D34"/>
    <w:rsid w:val="00C34C4E"/>
    <w:rsid w:val="00E82F7B"/>
    <w:rsid w:val="00FC67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E134"/>
  <w15:docId w15:val="{6C8E765F-F5E2-4384-8E0E-725CED58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NoSpacing">
    <w:name w:val="No Spacing"/>
    <w:uiPriority w:val="1"/>
    <w:qFormat/>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Body">
    <w:name w:val="Body"/>
    <w:qFormat/>
    <w:rsid w:val="00FC678B"/>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Dash">
    <w:name w:val="Dash"/>
    <w:rsid w:val="00FC678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Klopčič</dc:creator>
  <cp:lastModifiedBy>Microsoft Office User</cp:lastModifiedBy>
  <cp:revision>2</cp:revision>
  <dcterms:created xsi:type="dcterms:W3CDTF">2021-02-22T10:38:00Z</dcterms:created>
  <dcterms:modified xsi:type="dcterms:W3CDTF">2021-02-22T10:38:00Z</dcterms:modified>
</cp:coreProperties>
</file>