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rPr>
          <w:rFonts w:ascii="Arial" w:hAnsi="Arial"/>
          <w:i w:val="1"/>
          <w:iCs w:val="1"/>
          <w:sz w:val="20"/>
          <w:szCs w:val="20"/>
          <w:u w:val="single"/>
          <w:lang w:val="en-US"/>
        </w:rPr>
      </w:pPr>
    </w:p>
    <w:p>
      <w:pPr>
        <w:pStyle w:val="No Spacing"/>
        <w:jc w:val="center"/>
        <w:rPr>
          <w:rFonts w:ascii="Arial" w:hAnsi="Arial"/>
          <w:b w:val="1"/>
          <w:bCs w:val="1"/>
          <w:sz w:val="20"/>
          <w:szCs w:val="20"/>
          <w:lang w:val="en-US"/>
        </w:rPr>
      </w:pPr>
    </w:p>
    <w:p>
      <w:pPr>
        <w:pStyle w:val="No Spacing"/>
        <w:jc w:val="center"/>
        <w:rPr>
          <w:rFonts w:ascii="Arial" w:cs="Arial" w:hAnsi="Arial" w:eastAsia="Arial"/>
          <w:b w:val="1"/>
          <w:bCs w:val="1"/>
          <w:sz w:val="20"/>
          <w:szCs w:val="20"/>
        </w:rPr>
      </w:pPr>
      <w:r>
        <w:rPr>
          <w:rFonts w:ascii="Arial" w:hAnsi="Arial"/>
          <w:b w:val="1"/>
          <w:bCs w:val="1"/>
          <w:sz w:val="20"/>
          <w:szCs w:val="20"/>
          <w:rtl w:val="0"/>
          <w:lang w:val="en-US"/>
        </w:rPr>
        <w:t xml:space="preserve">29th Special Session of the Human Rights Council </w:t>
      </w:r>
    </w:p>
    <w:p>
      <w:pPr>
        <w:pStyle w:val="No Spacing"/>
        <w:jc w:val="center"/>
        <w:rPr>
          <w:rFonts w:ascii="Arial" w:cs="Arial" w:hAnsi="Arial" w:eastAsia="Arial"/>
          <w:b w:val="1"/>
          <w:bCs w:val="1"/>
          <w:sz w:val="20"/>
          <w:szCs w:val="20"/>
        </w:rPr>
      </w:pPr>
      <w:r>
        <w:rPr>
          <w:rFonts w:ascii="Arial" w:hAnsi="Arial"/>
          <w:b w:val="1"/>
          <w:bCs w:val="1"/>
          <w:sz w:val="20"/>
          <w:szCs w:val="20"/>
          <w:rtl w:val="0"/>
          <w:lang w:val="en-US"/>
        </w:rPr>
        <w:t>Human rights implications of the crisis in in Myanmar</w:t>
      </w:r>
    </w:p>
    <w:p>
      <w:pPr>
        <w:pStyle w:val="No Spacing"/>
        <w:jc w:val="center"/>
        <w:rPr>
          <w:rFonts w:ascii="Arial" w:cs="Arial" w:hAnsi="Arial" w:eastAsia="Arial"/>
          <w:b w:val="1"/>
          <w:bCs w:val="1"/>
          <w:sz w:val="20"/>
          <w:szCs w:val="20"/>
          <w:lang w:val="en-US"/>
        </w:rPr>
      </w:pPr>
    </w:p>
    <w:p>
      <w:pPr>
        <w:pStyle w:val="No Spacing"/>
        <w:jc w:val="center"/>
        <w:rPr>
          <w:rFonts w:ascii="Arial" w:cs="Arial" w:hAnsi="Arial" w:eastAsia="Arial"/>
          <w:b w:val="1"/>
          <w:bCs w:val="1"/>
          <w:sz w:val="20"/>
          <w:szCs w:val="20"/>
        </w:rPr>
      </w:pPr>
      <w:r>
        <w:rPr>
          <w:rFonts w:ascii="Arial" w:hAnsi="Arial"/>
          <w:b w:val="1"/>
          <w:bCs w:val="1"/>
          <w:sz w:val="20"/>
          <w:szCs w:val="20"/>
          <w:rtl w:val="0"/>
          <w:lang w:val="en-US"/>
        </w:rPr>
        <w:t>Statement by Slovenia</w:t>
      </w:r>
    </w:p>
    <w:p>
      <w:pPr>
        <w:pStyle w:val="No Spacing"/>
        <w:jc w:val="center"/>
        <w:rPr>
          <w:rFonts w:ascii="Arial" w:cs="Arial" w:hAnsi="Arial" w:eastAsia="Arial"/>
          <w:b w:val="1"/>
          <w:bCs w:val="1"/>
          <w:sz w:val="20"/>
          <w:szCs w:val="20"/>
          <w:lang w:val="en-US"/>
        </w:rPr>
      </w:pPr>
    </w:p>
    <w:p>
      <w:pPr>
        <w:pStyle w:val="No Spacing"/>
        <w:jc w:val="center"/>
        <w:rPr>
          <w:rFonts w:ascii="Arial" w:cs="Arial" w:hAnsi="Arial" w:eastAsia="Arial"/>
          <w:b w:val="1"/>
          <w:bCs w:val="1"/>
          <w:sz w:val="20"/>
          <w:szCs w:val="20"/>
        </w:rPr>
      </w:pPr>
      <w:r>
        <w:rPr>
          <w:rFonts w:ascii="Arial" w:hAnsi="Arial"/>
          <w:b w:val="1"/>
          <w:bCs w:val="1"/>
          <w:sz w:val="20"/>
          <w:szCs w:val="20"/>
          <w:rtl w:val="0"/>
          <w:lang w:val="en-US"/>
        </w:rPr>
        <w:t>12 February 2021</w:t>
      </w:r>
    </w:p>
    <w:p>
      <w:pPr>
        <w:pStyle w:val="No Spacing"/>
        <w:jc w:val="center"/>
        <w:rPr>
          <w:rFonts w:ascii="Arial" w:cs="Arial" w:hAnsi="Arial" w:eastAsia="Arial"/>
          <w:b w:val="1"/>
          <w:bCs w:val="1"/>
          <w:sz w:val="20"/>
          <w:szCs w:val="20"/>
          <w:lang w:val="en-US"/>
        </w:rPr>
      </w:pPr>
    </w:p>
    <w:p>
      <w:pPr>
        <w:pStyle w:val="No Spacing"/>
        <w:jc w:val="center"/>
        <w:rPr>
          <w:rFonts w:ascii="Arial" w:cs="Arial" w:hAnsi="Arial" w:eastAsia="Arial"/>
          <w:b w:val="1"/>
          <w:bCs w:val="1"/>
          <w:sz w:val="20"/>
          <w:szCs w:val="20"/>
          <w:lang w:val="en-US"/>
        </w:rPr>
      </w:pPr>
    </w:p>
    <w:p>
      <w:pPr>
        <w:pStyle w:val="No Spacing"/>
        <w:jc w:val="center"/>
        <w:rPr>
          <w:rFonts w:ascii="Arial" w:cs="Arial" w:hAnsi="Arial" w:eastAsia="Arial"/>
          <w:b w:val="1"/>
          <w:bCs w:val="1"/>
          <w:sz w:val="20"/>
          <w:szCs w:val="20"/>
          <w:lang w:val="en-US"/>
        </w:rPr>
      </w:pPr>
    </w:p>
    <w:p>
      <w:pPr>
        <w:pStyle w:val="No Spacing"/>
        <w:jc w:val="both"/>
        <w:rPr>
          <w:rFonts w:ascii="Arial" w:cs="Arial" w:hAnsi="Arial" w:eastAsia="Arial"/>
          <w:sz w:val="20"/>
          <w:szCs w:val="20"/>
        </w:rPr>
      </w:pPr>
      <w:r>
        <w:rPr>
          <w:rFonts w:ascii="Arial" w:hAnsi="Arial"/>
          <w:sz w:val="20"/>
          <w:szCs w:val="20"/>
          <w:rtl w:val="0"/>
          <w:lang w:val="en-US"/>
        </w:rPr>
        <w:t>Madam President,</w:t>
      </w:r>
    </w:p>
    <w:p>
      <w:pPr>
        <w:pStyle w:val="No Spacing"/>
        <w:jc w:val="both"/>
        <w:rPr>
          <w:rFonts w:ascii="Arial" w:cs="Arial" w:hAnsi="Arial" w:eastAsia="Arial"/>
          <w:sz w:val="20"/>
          <w:szCs w:val="20"/>
          <w:lang w:val="en-US"/>
        </w:rPr>
      </w:pPr>
    </w:p>
    <w:p>
      <w:pPr>
        <w:pStyle w:val="No Spacing"/>
        <w:jc w:val="both"/>
      </w:pPr>
      <w:r>
        <w:rPr>
          <w:rFonts w:ascii="Arial" w:hAnsi="Arial"/>
          <w:sz w:val="20"/>
          <w:szCs w:val="20"/>
          <w:rtl w:val="0"/>
          <w:lang w:val="en-US"/>
        </w:rPr>
        <w:t>Slovenia aligns with the EU statement.</w:t>
      </w:r>
      <w:r>
        <w:rPr>
          <w:rtl w:val="0"/>
        </w:rPr>
        <w:t xml:space="preserve"> </w:t>
      </w:r>
    </w:p>
    <w:p>
      <w:pPr>
        <w:pStyle w:val="No Spacing"/>
        <w:jc w:val="both"/>
      </w:pPr>
    </w:p>
    <w:p>
      <w:pPr>
        <w:pStyle w:val="No Spacing"/>
        <w:jc w:val="both"/>
        <w:rPr>
          <w:rFonts w:ascii="Arial" w:cs="Arial" w:hAnsi="Arial" w:eastAsia="Arial"/>
          <w:sz w:val="20"/>
          <w:szCs w:val="20"/>
        </w:rPr>
      </w:pPr>
      <w:r>
        <w:rPr>
          <w:rFonts w:ascii="Arial" w:hAnsi="Arial"/>
          <w:sz w:val="20"/>
          <w:szCs w:val="20"/>
          <w:rtl w:val="0"/>
          <w:lang w:val="en-US"/>
        </w:rPr>
        <w:t>Slovenia is deeply concerned by the situation in Myanmar following the general elections on 8 November 2020 which marked an important milestone in the democratic transition of the country, despite current health and security challenges.</w:t>
      </w:r>
    </w:p>
    <w:p>
      <w:pPr>
        <w:pStyle w:val="No Spacing"/>
        <w:jc w:val="both"/>
        <w:rPr>
          <w:rFonts w:ascii="Arial" w:cs="Arial" w:hAnsi="Arial" w:eastAsia="Arial"/>
          <w:sz w:val="20"/>
          <w:szCs w:val="20"/>
          <w:lang w:val="en-US"/>
        </w:rPr>
      </w:pPr>
    </w:p>
    <w:p>
      <w:pPr>
        <w:pStyle w:val="No Spacing"/>
        <w:jc w:val="both"/>
        <w:rPr>
          <w:rFonts w:ascii="Arial" w:cs="Arial" w:hAnsi="Arial" w:eastAsia="Arial"/>
          <w:sz w:val="20"/>
          <w:szCs w:val="20"/>
        </w:rPr>
      </w:pPr>
      <w:r>
        <w:rPr>
          <w:rFonts w:ascii="Arial" w:hAnsi="Arial"/>
          <w:sz w:val="20"/>
          <w:szCs w:val="20"/>
          <w:rtl w:val="0"/>
          <w:lang w:val="en-US"/>
        </w:rPr>
        <w:t xml:space="preserve">We strongly condemn the military coup and the removal of the civilian Government elected by the people of Myanmar. </w:t>
      </w:r>
    </w:p>
    <w:p>
      <w:pPr>
        <w:pStyle w:val="No Spacing"/>
        <w:jc w:val="both"/>
        <w:rPr>
          <w:rFonts w:ascii="Arial" w:cs="Arial" w:hAnsi="Arial" w:eastAsia="Arial"/>
          <w:sz w:val="20"/>
          <w:szCs w:val="20"/>
          <w:lang w:val="en-US"/>
        </w:rPr>
      </w:pPr>
    </w:p>
    <w:p>
      <w:pPr>
        <w:pStyle w:val="No Spacing"/>
        <w:jc w:val="both"/>
        <w:rPr>
          <w:rFonts w:ascii="Arial" w:cs="Arial" w:hAnsi="Arial" w:eastAsia="Arial"/>
          <w:sz w:val="20"/>
          <w:szCs w:val="20"/>
        </w:rPr>
      </w:pPr>
      <w:r>
        <w:rPr>
          <w:rFonts w:ascii="Arial" w:hAnsi="Arial"/>
          <w:sz w:val="20"/>
          <w:szCs w:val="20"/>
          <w:rtl w:val="0"/>
          <w:lang w:val="en-US"/>
        </w:rPr>
        <w:t>We are concerned by the detention of political leaders and elected officials, including the President, the State Counsellor, human rights defenders, journalists and others.</w:t>
      </w:r>
    </w:p>
    <w:p>
      <w:pPr>
        <w:pStyle w:val="No Spacing"/>
        <w:jc w:val="both"/>
        <w:rPr>
          <w:rFonts w:ascii="Arial" w:cs="Arial" w:hAnsi="Arial" w:eastAsia="Arial"/>
          <w:sz w:val="20"/>
          <w:szCs w:val="20"/>
          <w:lang w:val="en-US"/>
        </w:rPr>
      </w:pPr>
    </w:p>
    <w:p>
      <w:pPr>
        <w:pStyle w:val="No Spacing"/>
        <w:jc w:val="both"/>
        <w:rPr>
          <w:rFonts w:ascii="Arial" w:cs="Arial" w:hAnsi="Arial" w:eastAsia="Arial"/>
          <w:sz w:val="20"/>
          <w:szCs w:val="20"/>
        </w:rPr>
      </w:pPr>
      <w:r>
        <w:rPr>
          <w:rFonts w:ascii="Arial" w:hAnsi="Arial"/>
          <w:sz w:val="20"/>
          <w:szCs w:val="20"/>
          <w:rtl w:val="0"/>
          <w:lang w:val="en-US"/>
        </w:rPr>
        <w:t xml:space="preserve">The military should refrain from using any unnecessary or excessive force against peaceful protesters and ensure that members of civil society organizations and the media operate freely and without fear of reprisals. Justice and accountability in respect of alleged crimes must be preserved. We call to restore telecommunications and refrain from imposing any further restrictions. </w:t>
      </w:r>
    </w:p>
    <w:p>
      <w:pPr>
        <w:pStyle w:val="No Spacing"/>
        <w:jc w:val="both"/>
        <w:rPr>
          <w:rFonts w:ascii="Arial" w:cs="Arial" w:hAnsi="Arial" w:eastAsia="Arial"/>
          <w:sz w:val="20"/>
          <w:szCs w:val="20"/>
          <w:lang w:val="en-US"/>
        </w:rPr>
      </w:pPr>
    </w:p>
    <w:p>
      <w:pPr>
        <w:pStyle w:val="No Spacing"/>
        <w:jc w:val="both"/>
        <w:rPr>
          <w:rFonts w:ascii="Arial" w:cs="Arial" w:hAnsi="Arial" w:eastAsia="Arial"/>
          <w:sz w:val="20"/>
          <w:szCs w:val="20"/>
        </w:rPr>
      </w:pPr>
      <w:r>
        <w:rPr>
          <w:rFonts w:ascii="Arial" w:hAnsi="Arial"/>
          <w:sz w:val="20"/>
          <w:szCs w:val="20"/>
          <w:rtl w:val="0"/>
          <w:lang w:val="en-US"/>
        </w:rPr>
        <w:t xml:space="preserve">We call on military to end the state of emergency, restore power to democratically elected government and immediately and unconditionally release all detained. </w:t>
      </w:r>
    </w:p>
    <w:p>
      <w:pPr>
        <w:pStyle w:val="No Spacing"/>
        <w:jc w:val="both"/>
        <w:rPr>
          <w:rFonts w:ascii="Arial" w:cs="Arial" w:hAnsi="Arial" w:eastAsia="Arial"/>
          <w:sz w:val="20"/>
          <w:szCs w:val="20"/>
          <w:lang w:val="en-US"/>
        </w:rPr>
      </w:pPr>
    </w:p>
    <w:p>
      <w:pPr>
        <w:pStyle w:val="No Spacing"/>
        <w:jc w:val="both"/>
        <w:rPr>
          <w:rFonts w:ascii="Arial" w:cs="Arial" w:hAnsi="Arial" w:eastAsia="Arial"/>
          <w:sz w:val="20"/>
          <w:szCs w:val="20"/>
        </w:rPr>
      </w:pPr>
      <w:r>
        <w:rPr>
          <w:rFonts w:ascii="Arial" w:hAnsi="Arial"/>
          <w:sz w:val="20"/>
          <w:szCs w:val="20"/>
          <w:rtl w:val="0"/>
          <w:lang w:val="en-US"/>
        </w:rPr>
        <w:t>In conclusion, safe and unimpeded humanitarian access to all people in need must be ensured. We call for full cooperation with and the granting of full, unrestricted access to UN mandate holders and human rights mechanisms.</w:t>
      </w:r>
    </w:p>
    <w:p>
      <w:pPr>
        <w:pStyle w:val="No Spacing"/>
        <w:jc w:val="both"/>
        <w:rPr>
          <w:rFonts w:ascii="Arial" w:cs="Arial" w:hAnsi="Arial" w:eastAsia="Arial"/>
          <w:sz w:val="20"/>
          <w:szCs w:val="20"/>
          <w:lang w:val="en-US"/>
        </w:rPr>
      </w:pPr>
    </w:p>
    <w:p>
      <w:pPr>
        <w:pStyle w:val="No Spacing"/>
        <w:jc w:val="both"/>
      </w:pPr>
      <w:r>
        <w:rPr>
          <w:rFonts w:ascii="Arial" w:hAnsi="Arial"/>
          <w:sz w:val="20"/>
          <w:szCs w:val="20"/>
          <w:rtl w:val="0"/>
          <w:lang w:val="en-US"/>
        </w:rPr>
        <w:t>Thank you.</w:t>
      </w:r>
      <w:r>
        <w:rPr>
          <w:rFonts w:ascii="Arial" w:cs="Arial" w:hAnsi="Arial" w:eastAsia="Arial"/>
          <w:sz w:val="20"/>
          <w:szCs w:val="20"/>
        </w:rPr>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