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66" w:rsidRPr="00A72F66" w:rsidRDefault="00A72F66" w:rsidP="00A72F66">
      <w:pPr>
        <w:pBdr>
          <w:bottom w:val="single" w:sz="2" w:space="1" w:color="auto"/>
        </w:pBdr>
        <w:spacing w:after="454"/>
        <w:ind w:left="28" w:right="28"/>
        <w:rPr>
          <w:rFonts w:eastAsia="Times New Roman"/>
          <w:sz w:val="15"/>
          <w:szCs w:val="15"/>
          <w:lang w:val="fr-CH" w:eastAsia="de-CH"/>
        </w:rPr>
      </w:pPr>
    </w:p>
    <w:p w:rsidR="00A72F66" w:rsidRPr="00A72F66" w:rsidRDefault="00A72F66" w:rsidP="00A72F66">
      <w:pPr>
        <w:spacing w:line="276" w:lineRule="auto"/>
        <w:jc w:val="center"/>
        <w:outlineLvl w:val="1"/>
        <w:rPr>
          <w:rFonts w:eastAsia="Times New Roman" w:cs="Arial"/>
          <w:bCs/>
          <w:kern w:val="28"/>
          <w:sz w:val="32"/>
          <w:szCs w:val="32"/>
          <w:lang w:val="fr-CH" w:eastAsia="de-CH"/>
        </w:rPr>
      </w:pPr>
      <w:r w:rsidRPr="00A72F66">
        <w:rPr>
          <w:rFonts w:eastAsia="Times New Roman" w:cs="Arial"/>
          <w:bCs/>
          <w:kern w:val="28"/>
          <w:sz w:val="32"/>
          <w:szCs w:val="32"/>
          <w:lang w:val="fr-CH" w:eastAsia="de-CH"/>
        </w:rPr>
        <w:t>3</w:t>
      </w:r>
      <w:r w:rsidR="001A493A">
        <w:rPr>
          <w:rFonts w:eastAsia="Times New Roman" w:cs="Arial"/>
          <w:bCs/>
          <w:kern w:val="28"/>
          <w:sz w:val="32"/>
          <w:szCs w:val="32"/>
          <w:lang w:val="fr-CH" w:eastAsia="de-CH"/>
        </w:rPr>
        <w:t>6</w:t>
      </w:r>
      <w:r w:rsidRPr="00A72F66">
        <w:rPr>
          <w:rFonts w:eastAsia="Times New Roman" w:cs="Arial"/>
          <w:bCs/>
          <w:kern w:val="28"/>
          <w:sz w:val="32"/>
          <w:szCs w:val="32"/>
          <w:vertAlign w:val="superscript"/>
          <w:lang w:val="fr-CH" w:eastAsia="de-CH"/>
        </w:rPr>
        <w:t>ème</w:t>
      </w:r>
      <w:r w:rsidRPr="00A72F66">
        <w:rPr>
          <w:rFonts w:eastAsia="Times New Roman" w:cs="Arial"/>
          <w:bCs/>
          <w:kern w:val="28"/>
          <w:sz w:val="32"/>
          <w:szCs w:val="32"/>
          <w:lang w:val="fr-CH" w:eastAsia="de-CH"/>
        </w:rPr>
        <w:t xml:space="preserve"> session du Conseil des droits de l’homme</w:t>
      </w:r>
    </w:p>
    <w:p w:rsidR="00A72F66" w:rsidRPr="00A72F66" w:rsidRDefault="00A72F66" w:rsidP="00A72F66">
      <w:pPr>
        <w:spacing w:line="276" w:lineRule="auto"/>
        <w:jc w:val="center"/>
        <w:outlineLvl w:val="1"/>
        <w:rPr>
          <w:rFonts w:eastAsia="Times New Roman" w:cs="Arial"/>
          <w:bCs/>
          <w:kern w:val="28"/>
          <w:szCs w:val="20"/>
          <w:lang w:val="fr-CH" w:eastAsia="de-CH"/>
        </w:rPr>
      </w:pPr>
    </w:p>
    <w:p w:rsidR="00A72F66" w:rsidRDefault="006C1297" w:rsidP="001A493A">
      <w:pPr>
        <w:autoSpaceDE w:val="0"/>
        <w:autoSpaceDN w:val="0"/>
        <w:adjustRightInd w:val="0"/>
        <w:jc w:val="center"/>
        <w:rPr>
          <w:rFonts w:eastAsia="Times New Roman" w:cs="Arial"/>
          <w:b/>
          <w:sz w:val="32"/>
          <w:szCs w:val="32"/>
          <w:lang w:val="fr-CH" w:eastAsia="de-CH"/>
        </w:rPr>
      </w:pPr>
      <w:r>
        <w:rPr>
          <w:rFonts w:eastAsia="Times New Roman" w:cs="Arial"/>
          <w:b/>
          <w:sz w:val="32"/>
          <w:szCs w:val="32"/>
          <w:lang w:val="fr-CH" w:eastAsia="de-CH"/>
        </w:rPr>
        <w:t>Discussion</w:t>
      </w:r>
      <w:r w:rsidR="001A493A">
        <w:rPr>
          <w:rFonts w:eastAsia="Times New Roman" w:cs="Arial"/>
          <w:b/>
          <w:sz w:val="32"/>
          <w:szCs w:val="32"/>
          <w:lang w:val="fr-CH" w:eastAsia="de-CH"/>
        </w:rPr>
        <w:t xml:space="preserve"> annuel</w:t>
      </w:r>
      <w:r>
        <w:rPr>
          <w:rFonts w:eastAsia="Times New Roman" w:cs="Arial"/>
          <w:b/>
          <w:sz w:val="32"/>
          <w:szCs w:val="32"/>
          <w:lang w:val="fr-CH" w:eastAsia="de-CH"/>
        </w:rPr>
        <w:t>le</w:t>
      </w:r>
      <w:r w:rsidR="00A72F66" w:rsidRPr="00A72F66">
        <w:rPr>
          <w:rFonts w:eastAsia="Times New Roman" w:cs="Arial"/>
          <w:b/>
          <w:sz w:val="32"/>
          <w:szCs w:val="32"/>
          <w:lang w:val="fr-CH" w:eastAsia="de-CH"/>
        </w:rPr>
        <w:t xml:space="preserve"> </w:t>
      </w:r>
      <w:r w:rsidR="001A493A" w:rsidRPr="001A493A">
        <w:rPr>
          <w:rFonts w:eastAsia="Times New Roman" w:cs="Arial"/>
          <w:b/>
          <w:sz w:val="32"/>
          <w:szCs w:val="32"/>
          <w:lang w:val="fr-CH" w:eastAsia="de-CH"/>
        </w:rPr>
        <w:t>sur l</w:t>
      </w:r>
      <w:r>
        <w:rPr>
          <w:rFonts w:eastAsia="Times New Roman" w:cs="Arial"/>
          <w:b/>
          <w:sz w:val="32"/>
          <w:szCs w:val="32"/>
          <w:lang w:val="fr-CH" w:eastAsia="de-CH"/>
        </w:rPr>
        <w:t>’intégration d’une perspective de genre</w:t>
      </w:r>
      <w:r w:rsidR="001A493A" w:rsidRPr="001A493A">
        <w:rPr>
          <w:rFonts w:eastAsia="Times New Roman" w:cs="Arial"/>
          <w:b/>
          <w:sz w:val="32"/>
          <w:szCs w:val="32"/>
          <w:lang w:val="fr-CH" w:eastAsia="de-CH"/>
        </w:rPr>
        <w:t xml:space="preserve"> dans les travaux du Conseil des droits de l’homme</w:t>
      </w:r>
      <w:r w:rsidR="001A493A">
        <w:rPr>
          <w:rFonts w:eastAsia="Times New Roman" w:cs="Arial"/>
          <w:b/>
          <w:sz w:val="32"/>
          <w:szCs w:val="32"/>
          <w:lang w:val="fr-CH" w:eastAsia="de-CH"/>
        </w:rPr>
        <w:t xml:space="preserve"> </w:t>
      </w:r>
      <w:r w:rsidR="001A493A" w:rsidRPr="001A493A">
        <w:rPr>
          <w:rFonts w:eastAsia="Times New Roman" w:cs="Arial"/>
          <w:b/>
          <w:sz w:val="32"/>
          <w:szCs w:val="32"/>
          <w:lang w:val="fr-CH" w:eastAsia="de-CH"/>
        </w:rPr>
        <w:t>et ceux de ses mécanismes</w:t>
      </w:r>
    </w:p>
    <w:p w:rsidR="001A493A" w:rsidRPr="00A72F66" w:rsidRDefault="001A493A" w:rsidP="001A493A">
      <w:pPr>
        <w:autoSpaceDE w:val="0"/>
        <w:autoSpaceDN w:val="0"/>
        <w:adjustRightInd w:val="0"/>
        <w:jc w:val="center"/>
        <w:rPr>
          <w:rFonts w:eastAsia="Times New Roman"/>
          <w:szCs w:val="20"/>
          <w:lang w:val="fr-CH" w:eastAsia="de-CH"/>
        </w:rPr>
      </w:pPr>
    </w:p>
    <w:p w:rsidR="00E1390E" w:rsidRPr="002A701A" w:rsidRDefault="00E1390E" w:rsidP="00A72F66">
      <w:pPr>
        <w:spacing w:line="276" w:lineRule="auto"/>
        <w:jc w:val="center"/>
        <w:outlineLvl w:val="1"/>
        <w:rPr>
          <w:rFonts w:eastAsia="Times New Roman"/>
          <w:b/>
          <w:sz w:val="24"/>
          <w:lang w:val="fr-CH" w:eastAsia="de-CH"/>
        </w:rPr>
      </w:pPr>
    </w:p>
    <w:p w:rsidR="00A72F66" w:rsidRPr="00A72F66" w:rsidRDefault="00A72F66" w:rsidP="00A72F66">
      <w:pPr>
        <w:spacing w:line="276" w:lineRule="auto"/>
        <w:jc w:val="center"/>
        <w:outlineLvl w:val="1"/>
        <w:rPr>
          <w:rFonts w:eastAsia="Times New Roman" w:cs="Arial"/>
          <w:bCs/>
          <w:kern w:val="28"/>
          <w:szCs w:val="20"/>
          <w:lang w:val="fr-CH" w:eastAsia="de-CH"/>
        </w:rPr>
      </w:pPr>
      <w:r w:rsidRPr="00A72F66">
        <w:rPr>
          <w:rFonts w:eastAsia="Times New Roman" w:cs="Arial"/>
          <w:bCs/>
          <w:kern w:val="28"/>
          <w:szCs w:val="20"/>
          <w:lang w:val="fr-CH" w:eastAsia="de-CH"/>
        </w:rPr>
        <w:t xml:space="preserve">Genève, le </w:t>
      </w:r>
      <w:r w:rsidR="001A493A">
        <w:rPr>
          <w:rFonts w:eastAsia="Times New Roman" w:cs="Arial"/>
          <w:bCs/>
          <w:kern w:val="28"/>
          <w:szCs w:val="20"/>
          <w:lang w:val="fr-CH" w:eastAsia="de-CH"/>
        </w:rPr>
        <w:t>15</w:t>
      </w:r>
      <w:r w:rsidRPr="00A72F66">
        <w:rPr>
          <w:rFonts w:eastAsia="Times New Roman" w:cs="Arial"/>
          <w:bCs/>
          <w:kern w:val="28"/>
          <w:szCs w:val="20"/>
          <w:lang w:val="fr-CH" w:eastAsia="de-CH"/>
        </w:rPr>
        <w:t xml:space="preserve"> </w:t>
      </w:r>
      <w:r w:rsidR="001A493A">
        <w:rPr>
          <w:rFonts w:eastAsia="Times New Roman" w:cs="Arial"/>
          <w:bCs/>
          <w:kern w:val="28"/>
          <w:szCs w:val="20"/>
          <w:lang w:val="fr-CH" w:eastAsia="de-CH"/>
        </w:rPr>
        <w:t>septembre 2017</w:t>
      </w:r>
    </w:p>
    <w:p w:rsidR="00A72F66" w:rsidRPr="00A72F66" w:rsidRDefault="00A72F66" w:rsidP="00A72F66">
      <w:pPr>
        <w:tabs>
          <w:tab w:val="center" w:pos="4535"/>
          <w:tab w:val="left" w:pos="6045"/>
        </w:tabs>
        <w:spacing w:line="276" w:lineRule="auto"/>
        <w:jc w:val="center"/>
        <w:outlineLvl w:val="1"/>
        <w:rPr>
          <w:rFonts w:eastAsia="Times New Roman" w:cs="Arial"/>
          <w:bCs/>
          <w:kern w:val="28"/>
          <w:szCs w:val="20"/>
          <w:lang w:val="fr-CH" w:eastAsia="de-CH"/>
        </w:rPr>
      </w:pPr>
    </w:p>
    <w:p w:rsidR="00A72F66" w:rsidRPr="00A72F66" w:rsidRDefault="007A0A30" w:rsidP="00A72F66">
      <w:pPr>
        <w:tabs>
          <w:tab w:val="center" w:pos="4535"/>
          <w:tab w:val="left" w:pos="6045"/>
        </w:tabs>
        <w:spacing w:line="276" w:lineRule="auto"/>
        <w:jc w:val="center"/>
        <w:outlineLvl w:val="1"/>
        <w:rPr>
          <w:rFonts w:eastAsia="Times New Roman" w:cs="Arial"/>
          <w:bCs/>
          <w:kern w:val="28"/>
          <w:szCs w:val="20"/>
          <w:lang w:val="fr-CH" w:eastAsia="de-CH"/>
        </w:rPr>
      </w:pPr>
      <w:r>
        <w:rPr>
          <w:rFonts w:eastAsia="Times New Roman" w:cs="Arial"/>
          <w:bCs/>
          <w:kern w:val="28"/>
          <w:szCs w:val="20"/>
          <w:lang w:val="fr-CH" w:eastAsia="de-CH"/>
        </w:rPr>
        <w:t>Déclaration de la Suisse, du Lichtenstein, de l’Autriche et de la Slovénie</w:t>
      </w:r>
    </w:p>
    <w:p w:rsidR="00A72F66" w:rsidRPr="00A72F66" w:rsidRDefault="00A72F66" w:rsidP="00A72F66">
      <w:pPr>
        <w:spacing w:line="260" w:lineRule="exact"/>
        <w:jc w:val="center"/>
        <w:rPr>
          <w:rFonts w:eastAsia="Times New Roman"/>
          <w:szCs w:val="20"/>
          <w:lang w:val="fr-CH" w:eastAsia="de-CH"/>
        </w:rPr>
      </w:pPr>
    </w:p>
    <w:p w:rsidR="00A72F66" w:rsidRPr="00A72F66" w:rsidRDefault="00A72F66" w:rsidP="00A72F66">
      <w:pPr>
        <w:pBdr>
          <w:bottom w:val="single" w:sz="4" w:space="0" w:color="auto"/>
        </w:pBdr>
        <w:spacing w:line="260" w:lineRule="exact"/>
        <w:rPr>
          <w:rFonts w:eastAsia="Times New Roman"/>
          <w:szCs w:val="20"/>
          <w:lang w:val="fr-CH" w:eastAsia="de-CH"/>
        </w:rPr>
      </w:pPr>
    </w:p>
    <w:p w:rsidR="002A701A" w:rsidRDefault="002A701A" w:rsidP="002A701A">
      <w:pPr>
        <w:autoSpaceDE w:val="0"/>
        <w:autoSpaceDN w:val="0"/>
        <w:adjustRightInd w:val="0"/>
        <w:spacing w:before="240" w:after="240" w:line="360" w:lineRule="auto"/>
        <w:jc w:val="both"/>
        <w:rPr>
          <w:rFonts w:eastAsia="Times New Roman" w:cs="Arial"/>
          <w:szCs w:val="20"/>
          <w:lang w:val="fr-CH" w:eastAsia="de-CH"/>
        </w:rPr>
      </w:pPr>
    </w:p>
    <w:p w:rsidR="002A701A" w:rsidRPr="002A701A" w:rsidRDefault="002A701A" w:rsidP="002A701A">
      <w:pPr>
        <w:autoSpaceDE w:val="0"/>
        <w:autoSpaceDN w:val="0"/>
        <w:adjustRightInd w:val="0"/>
        <w:spacing w:before="240" w:after="240" w:line="360" w:lineRule="auto"/>
        <w:jc w:val="both"/>
        <w:rPr>
          <w:rFonts w:eastAsia="Times New Roman" w:cs="Arial"/>
          <w:color w:val="0D0D0D" w:themeColor="text1" w:themeTint="F2"/>
          <w:sz w:val="22"/>
          <w:lang w:eastAsia="de-CH"/>
        </w:rPr>
      </w:pPr>
      <w:r w:rsidRPr="002A701A">
        <w:rPr>
          <w:rFonts w:eastAsia="Times New Roman" w:cs="Arial"/>
          <w:color w:val="0D0D0D" w:themeColor="text1" w:themeTint="F2"/>
          <w:sz w:val="22"/>
          <w:lang w:eastAsia="de-CH"/>
        </w:rPr>
        <w:t>Mister President,</w:t>
      </w:r>
    </w:p>
    <w:p w:rsidR="002A701A" w:rsidRPr="002A701A" w:rsidRDefault="002A701A" w:rsidP="002A701A">
      <w:pPr>
        <w:autoSpaceDE w:val="0"/>
        <w:autoSpaceDN w:val="0"/>
        <w:adjustRightInd w:val="0"/>
        <w:spacing w:before="240" w:after="240" w:line="360" w:lineRule="auto"/>
        <w:jc w:val="both"/>
        <w:rPr>
          <w:rFonts w:eastAsia="Times New Roman" w:cs="Arial"/>
          <w:color w:val="0D0D0D" w:themeColor="text1" w:themeTint="F2"/>
          <w:sz w:val="22"/>
          <w:lang w:eastAsia="de-CH"/>
        </w:rPr>
      </w:pPr>
      <w:r w:rsidRPr="002A701A">
        <w:rPr>
          <w:rFonts w:eastAsia="Times New Roman" w:cs="Arial"/>
          <w:color w:val="0D0D0D" w:themeColor="text1" w:themeTint="F2"/>
          <w:sz w:val="22"/>
          <w:lang w:eastAsia="de-CH"/>
        </w:rPr>
        <w:t>On behalf of</w:t>
      </w:r>
      <w:r w:rsidR="00066894">
        <w:rPr>
          <w:rFonts w:eastAsia="Times New Roman" w:cs="Arial"/>
          <w:color w:val="0D0D0D" w:themeColor="text1" w:themeTint="F2"/>
          <w:sz w:val="22"/>
          <w:lang w:eastAsia="de-CH"/>
        </w:rPr>
        <w:t xml:space="preserve"> Austria,</w:t>
      </w:r>
      <w:r w:rsidR="00066894" w:rsidRPr="00066894">
        <w:rPr>
          <w:rFonts w:eastAsia="Times New Roman" w:cs="Arial"/>
          <w:color w:val="0D0D0D" w:themeColor="text1" w:themeTint="F2"/>
          <w:sz w:val="22"/>
          <w:lang w:eastAsia="de-CH"/>
        </w:rPr>
        <w:t xml:space="preserve"> </w:t>
      </w:r>
      <w:r w:rsidR="00066894" w:rsidRPr="002A701A">
        <w:rPr>
          <w:rFonts w:eastAsia="Times New Roman" w:cs="Arial"/>
          <w:color w:val="0D0D0D" w:themeColor="text1" w:themeTint="F2"/>
          <w:sz w:val="22"/>
          <w:lang w:eastAsia="de-CH"/>
        </w:rPr>
        <w:t>Li</w:t>
      </w:r>
      <w:r w:rsidR="00066894">
        <w:rPr>
          <w:rFonts w:eastAsia="Times New Roman" w:cs="Arial"/>
          <w:color w:val="0D0D0D" w:themeColor="text1" w:themeTint="F2"/>
          <w:sz w:val="22"/>
          <w:lang w:eastAsia="de-CH"/>
        </w:rPr>
        <w:t>e</w:t>
      </w:r>
      <w:r w:rsidR="00066894" w:rsidRPr="002A701A">
        <w:rPr>
          <w:rFonts w:eastAsia="Times New Roman" w:cs="Arial"/>
          <w:color w:val="0D0D0D" w:themeColor="text1" w:themeTint="F2"/>
          <w:sz w:val="22"/>
          <w:lang w:eastAsia="de-CH"/>
        </w:rPr>
        <w:t>c</w:t>
      </w:r>
      <w:r w:rsidR="00066894">
        <w:rPr>
          <w:rFonts w:eastAsia="Times New Roman" w:cs="Arial"/>
          <w:color w:val="0D0D0D" w:themeColor="text1" w:themeTint="F2"/>
          <w:sz w:val="22"/>
          <w:lang w:eastAsia="de-CH"/>
        </w:rPr>
        <w:t>htenstein</w:t>
      </w:r>
      <w:r w:rsidR="00066894">
        <w:rPr>
          <w:rFonts w:eastAsia="Times New Roman" w:cs="Arial"/>
          <w:color w:val="0D0D0D" w:themeColor="text1" w:themeTint="F2"/>
          <w:sz w:val="22"/>
          <w:lang w:eastAsia="de-CH"/>
        </w:rPr>
        <w:t xml:space="preserve">, </w:t>
      </w:r>
      <w:r w:rsidRPr="002A701A">
        <w:rPr>
          <w:rFonts w:eastAsia="Times New Roman" w:cs="Arial"/>
          <w:color w:val="0D0D0D" w:themeColor="text1" w:themeTint="F2"/>
          <w:sz w:val="22"/>
          <w:lang w:eastAsia="de-CH"/>
        </w:rPr>
        <w:t>Sloven</w:t>
      </w:r>
      <w:r w:rsidR="00964389">
        <w:rPr>
          <w:rFonts w:eastAsia="Times New Roman" w:cs="Arial"/>
          <w:color w:val="0D0D0D" w:themeColor="text1" w:themeTint="F2"/>
          <w:sz w:val="22"/>
          <w:lang w:eastAsia="de-CH"/>
        </w:rPr>
        <w:t xml:space="preserve">ia, </w:t>
      </w:r>
      <w:r w:rsidR="00422695">
        <w:rPr>
          <w:rFonts w:eastAsia="Times New Roman" w:cs="Arial"/>
          <w:color w:val="0D0D0D" w:themeColor="text1" w:themeTint="F2"/>
          <w:sz w:val="22"/>
          <w:lang w:eastAsia="de-CH"/>
        </w:rPr>
        <w:t xml:space="preserve">and our own country, Switzerland, </w:t>
      </w:r>
      <w:r w:rsidR="00964389">
        <w:rPr>
          <w:rFonts w:eastAsia="Times New Roman" w:cs="Arial"/>
          <w:color w:val="0D0D0D" w:themeColor="text1" w:themeTint="F2"/>
          <w:sz w:val="22"/>
          <w:lang w:eastAsia="de-CH"/>
        </w:rPr>
        <w:t xml:space="preserve">we would like to thank </w:t>
      </w:r>
      <w:r w:rsidRPr="002A701A">
        <w:rPr>
          <w:rFonts w:eastAsia="Times New Roman" w:cs="Arial"/>
          <w:color w:val="0D0D0D" w:themeColor="text1" w:themeTint="F2"/>
          <w:sz w:val="22"/>
          <w:lang w:eastAsia="de-CH"/>
        </w:rPr>
        <w:t xml:space="preserve">the panelists for </w:t>
      </w:r>
      <w:r w:rsidR="00422695">
        <w:rPr>
          <w:rFonts w:eastAsia="Times New Roman" w:cs="Arial"/>
          <w:color w:val="0D0D0D" w:themeColor="text1" w:themeTint="F2"/>
          <w:sz w:val="22"/>
          <w:lang w:eastAsia="de-CH"/>
        </w:rPr>
        <w:t>their</w:t>
      </w:r>
      <w:r w:rsidRPr="002A701A">
        <w:rPr>
          <w:rFonts w:eastAsia="Times New Roman" w:cs="Arial"/>
          <w:color w:val="0D0D0D" w:themeColor="text1" w:themeTint="F2"/>
          <w:sz w:val="22"/>
          <w:lang w:eastAsia="de-CH"/>
        </w:rPr>
        <w:t xml:space="preserve"> interventions.</w:t>
      </w:r>
    </w:p>
    <w:p w:rsidR="002A701A" w:rsidRPr="002A701A" w:rsidRDefault="00DF745A" w:rsidP="002A701A">
      <w:pPr>
        <w:autoSpaceDE w:val="0"/>
        <w:autoSpaceDN w:val="0"/>
        <w:adjustRightInd w:val="0"/>
        <w:spacing w:before="240" w:after="240" w:line="360" w:lineRule="auto"/>
        <w:jc w:val="both"/>
        <w:rPr>
          <w:rFonts w:eastAsia="Times New Roman" w:cs="Arial"/>
          <w:color w:val="0D0D0D" w:themeColor="text1" w:themeTint="F2"/>
          <w:sz w:val="22"/>
          <w:lang w:eastAsia="de-CH"/>
        </w:rPr>
      </w:pPr>
      <w:r>
        <w:rPr>
          <w:rFonts w:eastAsia="Times New Roman" w:cs="Arial"/>
          <w:color w:val="0D0D0D" w:themeColor="text1" w:themeTint="F2"/>
          <w:sz w:val="22"/>
          <w:lang w:eastAsia="de-CH"/>
        </w:rPr>
        <w:t>We seize this opportunity to reiterate our firm conviction that the 2030</w:t>
      </w:r>
      <w:r w:rsidRPr="00957352">
        <w:rPr>
          <w:rFonts w:eastAsia="Times New Roman" w:cs="Arial"/>
          <w:color w:val="0D0D0D" w:themeColor="text1" w:themeTint="F2"/>
          <w:sz w:val="22"/>
          <w:lang w:eastAsia="de-CH"/>
        </w:rPr>
        <w:t xml:space="preserve"> Agenda is </w:t>
      </w:r>
      <w:r>
        <w:rPr>
          <w:rFonts w:eastAsia="Times New Roman" w:cs="Arial"/>
          <w:color w:val="0D0D0D" w:themeColor="text1" w:themeTint="F2"/>
          <w:sz w:val="22"/>
          <w:lang w:eastAsia="de-CH"/>
        </w:rPr>
        <w:t xml:space="preserve">fully </w:t>
      </w:r>
      <w:r w:rsidRPr="00957352">
        <w:rPr>
          <w:rFonts w:eastAsia="Times New Roman" w:cs="Arial"/>
          <w:color w:val="0D0D0D" w:themeColor="text1" w:themeTint="F2"/>
          <w:sz w:val="22"/>
          <w:lang w:eastAsia="de-CH"/>
        </w:rPr>
        <w:t>grounded in the respect for international human rights</w:t>
      </w:r>
      <w:r>
        <w:rPr>
          <w:rFonts w:eastAsia="Times New Roman" w:cs="Arial"/>
          <w:color w:val="0D0D0D" w:themeColor="text1" w:themeTint="F2"/>
          <w:sz w:val="22"/>
          <w:lang w:eastAsia="de-CH"/>
        </w:rPr>
        <w:t>.</w:t>
      </w:r>
      <w:r w:rsidRPr="00957352">
        <w:rPr>
          <w:rFonts w:eastAsia="Times New Roman" w:cs="Arial"/>
          <w:color w:val="0D0D0D" w:themeColor="text1" w:themeTint="F2"/>
          <w:sz w:val="22"/>
          <w:lang w:eastAsia="de-CH"/>
        </w:rPr>
        <w:t xml:space="preserve"> </w:t>
      </w:r>
      <w:r>
        <w:rPr>
          <w:rFonts w:eastAsia="Times New Roman" w:cs="Arial"/>
          <w:color w:val="0D0D0D" w:themeColor="text1" w:themeTint="F2"/>
          <w:sz w:val="22"/>
          <w:lang w:eastAsia="de-CH"/>
        </w:rPr>
        <w:t>Implementing SDGs can only be achieved through measures respecting, promoting or realizing human rights.</w:t>
      </w:r>
      <w:r w:rsidR="002A701A">
        <w:rPr>
          <w:rFonts w:eastAsia="Times New Roman" w:cs="Arial"/>
          <w:color w:val="0D0D0D" w:themeColor="text1" w:themeTint="F2"/>
          <w:sz w:val="22"/>
          <w:lang w:eastAsia="de-CH"/>
        </w:rPr>
        <w:t xml:space="preserve"> </w:t>
      </w:r>
      <w:r>
        <w:rPr>
          <w:rFonts w:eastAsia="Times New Roman" w:cs="Arial"/>
          <w:color w:val="0D0D0D" w:themeColor="text1" w:themeTint="F2"/>
          <w:sz w:val="22"/>
          <w:lang w:eastAsia="de-CH"/>
        </w:rPr>
        <w:t>Therefore, UN</w:t>
      </w:r>
      <w:r w:rsidRPr="002A701A">
        <w:rPr>
          <w:rFonts w:eastAsia="Times New Roman" w:cs="Arial"/>
          <w:color w:val="0D0D0D" w:themeColor="text1" w:themeTint="F2"/>
          <w:sz w:val="22"/>
          <w:lang w:eastAsia="de-CH"/>
        </w:rPr>
        <w:t xml:space="preserve"> </w:t>
      </w:r>
      <w:r>
        <w:rPr>
          <w:rFonts w:eastAsia="Times New Roman" w:cs="Arial"/>
          <w:color w:val="0D0D0D" w:themeColor="text1" w:themeTint="F2"/>
          <w:sz w:val="22"/>
          <w:lang w:eastAsia="de-CH"/>
        </w:rPr>
        <w:t>human rights mechanisms play a key role in ensuring a human rights-based approach in</w:t>
      </w:r>
      <w:r w:rsidR="00144415">
        <w:rPr>
          <w:rFonts w:eastAsia="Times New Roman" w:cs="Arial"/>
          <w:color w:val="0D0D0D" w:themeColor="text1" w:themeTint="F2"/>
          <w:sz w:val="22"/>
          <w:lang w:eastAsia="de-CH"/>
        </w:rPr>
        <w:t xml:space="preserve"> achiev</w:t>
      </w:r>
      <w:r>
        <w:rPr>
          <w:rFonts w:eastAsia="Times New Roman" w:cs="Arial"/>
          <w:color w:val="0D0D0D" w:themeColor="text1" w:themeTint="F2"/>
          <w:sz w:val="22"/>
          <w:lang w:eastAsia="de-CH"/>
        </w:rPr>
        <w:t>ing</w:t>
      </w:r>
      <w:r w:rsidR="00144415">
        <w:rPr>
          <w:rFonts w:eastAsia="Times New Roman" w:cs="Arial"/>
          <w:color w:val="0D0D0D" w:themeColor="text1" w:themeTint="F2"/>
          <w:sz w:val="22"/>
          <w:lang w:eastAsia="de-CH"/>
        </w:rPr>
        <w:t xml:space="preserve"> </w:t>
      </w:r>
      <w:r w:rsidR="002A701A" w:rsidRPr="002A701A">
        <w:rPr>
          <w:rFonts w:eastAsia="Times New Roman" w:cs="Arial"/>
          <w:color w:val="0D0D0D" w:themeColor="text1" w:themeTint="F2"/>
          <w:sz w:val="22"/>
          <w:lang w:eastAsia="de-CH"/>
        </w:rPr>
        <w:t xml:space="preserve">Goal 5 and </w:t>
      </w:r>
      <w:r w:rsidR="00146340">
        <w:rPr>
          <w:rFonts w:eastAsia="Times New Roman" w:cs="Arial"/>
          <w:color w:val="0D0D0D" w:themeColor="text1" w:themeTint="F2"/>
          <w:sz w:val="22"/>
          <w:lang w:eastAsia="de-CH"/>
        </w:rPr>
        <w:t xml:space="preserve">the </w:t>
      </w:r>
      <w:r w:rsidR="002A701A" w:rsidRPr="002A701A">
        <w:rPr>
          <w:rFonts w:eastAsia="Times New Roman" w:cs="Arial"/>
          <w:color w:val="0D0D0D" w:themeColor="text1" w:themeTint="F2"/>
          <w:sz w:val="22"/>
          <w:lang w:eastAsia="de-CH"/>
        </w:rPr>
        <w:t>other</w:t>
      </w:r>
      <w:r w:rsidR="00146340">
        <w:rPr>
          <w:rFonts w:eastAsia="Times New Roman" w:cs="Arial"/>
          <w:color w:val="0D0D0D" w:themeColor="text1" w:themeTint="F2"/>
          <w:sz w:val="22"/>
          <w:lang w:eastAsia="de-CH"/>
        </w:rPr>
        <w:t xml:space="preserve"> </w:t>
      </w:r>
      <w:r w:rsidR="002A701A" w:rsidRPr="002A701A">
        <w:rPr>
          <w:rFonts w:eastAsia="Times New Roman" w:cs="Arial"/>
          <w:color w:val="0D0D0D" w:themeColor="text1" w:themeTint="F2"/>
          <w:sz w:val="22"/>
          <w:lang w:eastAsia="de-CH"/>
        </w:rPr>
        <w:t>gender</w:t>
      </w:r>
      <w:r w:rsidR="00E51558">
        <w:rPr>
          <w:rFonts w:eastAsia="Times New Roman" w:cs="Arial"/>
          <w:color w:val="0D0D0D" w:themeColor="text1" w:themeTint="F2"/>
          <w:sz w:val="22"/>
          <w:lang w:eastAsia="de-CH"/>
        </w:rPr>
        <w:t>-</w:t>
      </w:r>
      <w:r w:rsidR="00146340">
        <w:rPr>
          <w:rFonts w:eastAsia="Times New Roman" w:cs="Arial"/>
          <w:color w:val="0D0D0D" w:themeColor="text1" w:themeTint="F2"/>
          <w:sz w:val="22"/>
          <w:lang w:eastAsia="de-CH"/>
        </w:rPr>
        <w:t>sensitive goals</w:t>
      </w:r>
      <w:r w:rsidR="00E51558">
        <w:rPr>
          <w:rFonts w:eastAsia="Times New Roman" w:cs="Arial"/>
          <w:color w:val="0D0D0D" w:themeColor="text1" w:themeTint="F2"/>
          <w:sz w:val="22"/>
          <w:lang w:eastAsia="de-CH"/>
        </w:rPr>
        <w:t xml:space="preserve"> and targets</w:t>
      </w:r>
      <w:r w:rsidR="00146340">
        <w:rPr>
          <w:rFonts w:eastAsia="Times New Roman" w:cs="Arial"/>
          <w:color w:val="0D0D0D" w:themeColor="text1" w:themeTint="F2"/>
          <w:sz w:val="22"/>
          <w:lang w:eastAsia="de-CH"/>
        </w:rPr>
        <w:t xml:space="preserve"> of the Agenda</w:t>
      </w:r>
      <w:r w:rsidR="002A701A" w:rsidRPr="002A701A">
        <w:rPr>
          <w:rFonts w:eastAsia="Times New Roman" w:cs="Arial"/>
          <w:color w:val="0D0D0D" w:themeColor="text1" w:themeTint="F2"/>
          <w:sz w:val="22"/>
          <w:lang w:eastAsia="de-CH"/>
        </w:rPr>
        <w:t xml:space="preserve">. </w:t>
      </w:r>
      <w:r w:rsidRPr="00DF745A">
        <w:rPr>
          <w:rFonts w:eastAsia="Times New Roman" w:cs="Arial"/>
          <w:color w:val="0D0D0D" w:themeColor="text1" w:themeTint="F2"/>
          <w:sz w:val="22"/>
          <w:lang w:eastAsia="de-CH"/>
        </w:rPr>
        <w:t>The recommendations generated through the UPR process are hence an essential vehicle for the development of strategies, policies and</w:t>
      </w:r>
      <w:r>
        <w:rPr>
          <w:rFonts w:eastAsia="Times New Roman" w:cs="Arial"/>
          <w:color w:val="0D0D0D" w:themeColor="text1" w:themeTint="F2"/>
          <w:sz w:val="22"/>
          <w:lang w:eastAsia="de-CH"/>
        </w:rPr>
        <w:t xml:space="preserve"> actions aiming at achieving the</w:t>
      </w:r>
      <w:r w:rsidRPr="00DF745A">
        <w:rPr>
          <w:rFonts w:eastAsia="Times New Roman" w:cs="Arial"/>
          <w:color w:val="0D0D0D" w:themeColor="text1" w:themeTint="F2"/>
          <w:sz w:val="22"/>
          <w:lang w:eastAsia="de-CH"/>
        </w:rPr>
        <w:t xml:space="preserve"> SDGs.</w:t>
      </w:r>
    </w:p>
    <w:p w:rsidR="009F6D44" w:rsidRDefault="005C18B6" w:rsidP="00086447">
      <w:pPr>
        <w:autoSpaceDE w:val="0"/>
        <w:autoSpaceDN w:val="0"/>
        <w:adjustRightInd w:val="0"/>
        <w:spacing w:before="240" w:after="240" w:line="360" w:lineRule="auto"/>
        <w:jc w:val="both"/>
        <w:rPr>
          <w:rFonts w:eastAsia="Times New Roman" w:cs="Arial"/>
          <w:iCs/>
          <w:color w:val="0D0D0D" w:themeColor="text1" w:themeTint="F2"/>
          <w:sz w:val="22"/>
          <w:lang w:eastAsia="de-CH"/>
        </w:rPr>
      </w:pPr>
      <w:r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It is widely recognized that </w:t>
      </w:r>
      <w:r w:rsidR="00DF745A" w:rsidRPr="009F6D44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gender equality and the empowerment of women </w:t>
      </w:r>
      <w:r>
        <w:rPr>
          <w:rFonts w:eastAsia="Times New Roman" w:cs="Arial"/>
          <w:iCs/>
          <w:color w:val="0D0D0D" w:themeColor="text1" w:themeTint="F2"/>
          <w:sz w:val="22"/>
          <w:lang w:eastAsia="de-CH"/>
        </w:rPr>
        <w:t>are critical facto</w:t>
      </w:r>
      <w:r w:rsidR="00A93A4E">
        <w:rPr>
          <w:rFonts w:eastAsia="Times New Roman" w:cs="Arial"/>
          <w:iCs/>
          <w:color w:val="0D0D0D" w:themeColor="text1" w:themeTint="F2"/>
          <w:sz w:val="22"/>
          <w:lang w:eastAsia="de-CH"/>
        </w:rPr>
        <w:t>r</w:t>
      </w:r>
      <w:r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s </w:t>
      </w:r>
      <w:r w:rsidRPr="005C18B6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for </w:t>
      </w:r>
      <w:r>
        <w:rPr>
          <w:rFonts w:eastAsia="Times New Roman" w:cs="Arial"/>
          <w:iCs/>
          <w:color w:val="0D0D0D" w:themeColor="text1" w:themeTint="F2"/>
          <w:sz w:val="22"/>
          <w:lang w:eastAsia="de-CH"/>
        </w:rPr>
        <w:t>sustainable</w:t>
      </w:r>
      <w:r w:rsidRPr="005C18B6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 development and economic growth</w:t>
      </w:r>
      <w:r>
        <w:rPr>
          <w:rFonts w:eastAsia="Times New Roman" w:cs="Arial"/>
          <w:iCs/>
          <w:color w:val="0D0D0D" w:themeColor="text1" w:themeTint="F2"/>
          <w:sz w:val="22"/>
          <w:lang w:eastAsia="de-CH"/>
        </w:rPr>
        <w:t>, as well as to build inclusive and peaceful societies.</w:t>
      </w:r>
      <w:r w:rsidRPr="005C18B6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 </w:t>
      </w:r>
      <w:r>
        <w:rPr>
          <w:rFonts w:eastAsia="Times New Roman" w:cs="Arial"/>
          <w:iCs/>
          <w:color w:val="0D0D0D" w:themeColor="text1" w:themeTint="F2"/>
          <w:sz w:val="22"/>
          <w:lang w:eastAsia="de-CH"/>
        </w:rPr>
        <w:t>Therefore, w</w:t>
      </w:r>
      <w:r w:rsidR="009F6D44" w:rsidRPr="009F6D44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e </w:t>
      </w:r>
      <w:r w:rsidR="00422695">
        <w:rPr>
          <w:rFonts w:eastAsia="Times New Roman" w:cs="Arial"/>
          <w:iCs/>
          <w:color w:val="0D0D0D" w:themeColor="text1" w:themeTint="F2"/>
          <w:sz w:val="22"/>
          <w:lang w:eastAsia="de-CH"/>
        </w:rPr>
        <w:t>encourage States to</w:t>
      </w:r>
      <w:r w:rsidR="00144415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 widen </w:t>
      </w:r>
      <w:r w:rsidR="009F6D44" w:rsidRPr="009F6D44">
        <w:rPr>
          <w:rFonts w:eastAsia="Times New Roman" w:cs="Arial"/>
          <w:iCs/>
          <w:color w:val="0D0D0D" w:themeColor="text1" w:themeTint="F2"/>
          <w:sz w:val="22"/>
          <w:lang w:eastAsia="de-CH"/>
        </w:rPr>
        <w:t>the spectrum of recommendations</w:t>
      </w:r>
      <w:r w:rsidR="00144415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 </w:t>
      </w:r>
      <w:r w:rsidR="00146340">
        <w:rPr>
          <w:rFonts w:eastAsia="Times New Roman" w:cs="Arial"/>
          <w:iCs/>
          <w:color w:val="0D0D0D" w:themeColor="text1" w:themeTint="F2"/>
          <w:sz w:val="22"/>
          <w:lang w:eastAsia="de-CH"/>
        </w:rPr>
        <w:t>issued during</w:t>
      </w:r>
      <w:r w:rsidR="009F6D44" w:rsidRPr="009F6D44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 the UPR</w:t>
      </w:r>
      <w:r w:rsidR="00DF745A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 to cover areas that delegations have not sufficiently referred to in the past, but are very relevant from a gender perspective</w:t>
      </w:r>
      <w:r>
        <w:rPr>
          <w:rFonts w:eastAsia="Times New Roman" w:cs="Arial"/>
          <w:iCs/>
          <w:color w:val="0D0D0D" w:themeColor="text1" w:themeTint="F2"/>
          <w:sz w:val="22"/>
          <w:lang w:eastAsia="de-CH"/>
        </w:rPr>
        <w:t>:</w:t>
      </w:r>
      <w:r w:rsidR="009F6D44" w:rsidRPr="009F6D44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 </w:t>
      </w:r>
      <w:r>
        <w:rPr>
          <w:rFonts w:eastAsia="Times New Roman" w:cs="Arial"/>
          <w:iCs/>
          <w:color w:val="0D0D0D" w:themeColor="text1" w:themeTint="F2"/>
          <w:sz w:val="22"/>
          <w:lang w:eastAsia="de-CH"/>
        </w:rPr>
        <w:t>w</w:t>
      </w:r>
      <w:r w:rsidR="009F6D44" w:rsidRPr="009F6D44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omen's rights </w:t>
      </w:r>
      <w:r w:rsidR="00146340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and gender equality </w:t>
      </w:r>
      <w:r w:rsidR="009F6D44" w:rsidRPr="009F6D44">
        <w:rPr>
          <w:rFonts w:eastAsia="Times New Roman" w:cs="Arial"/>
          <w:iCs/>
          <w:color w:val="0D0D0D" w:themeColor="text1" w:themeTint="F2"/>
          <w:sz w:val="22"/>
          <w:lang w:eastAsia="de-CH"/>
        </w:rPr>
        <w:t>should</w:t>
      </w:r>
      <w:r w:rsidR="00422695">
        <w:rPr>
          <w:rFonts w:eastAsia="Times New Roman" w:cs="Arial"/>
          <w:iCs/>
          <w:color w:val="0D0D0D" w:themeColor="text1" w:themeTint="F2"/>
          <w:sz w:val="22"/>
          <w:lang w:eastAsia="de-CH"/>
        </w:rPr>
        <w:t>, for instance,</w:t>
      </w:r>
      <w:r w:rsidR="009F6D44" w:rsidRPr="009F6D44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 be addressed more frequently in contexts such as </w:t>
      </w:r>
      <w:r w:rsidR="00144415">
        <w:rPr>
          <w:rFonts w:eastAsia="Times New Roman" w:cs="Arial"/>
          <w:iCs/>
          <w:color w:val="0D0D0D" w:themeColor="text1" w:themeTint="F2"/>
          <w:sz w:val="22"/>
          <w:lang w:eastAsia="de-CH"/>
        </w:rPr>
        <w:t>the prevention of violent extremism</w:t>
      </w:r>
      <w:r w:rsidR="00422695">
        <w:rPr>
          <w:rFonts w:eastAsia="Times New Roman" w:cs="Arial"/>
          <w:iCs/>
          <w:color w:val="0D0D0D" w:themeColor="text1" w:themeTint="F2"/>
          <w:sz w:val="22"/>
          <w:lang w:eastAsia="de-CH"/>
        </w:rPr>
        <w:t>,</w:t>
      </w:r>
      <w:r w:rsidR="00144415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 </w:t>
      </w:r>
      <w:r w:rsidR="009F6D44" w:rsidRPr="009F6D44">
        <w:rPr>
          <w:rFonts w:eastAsia="Times New Roman" w:cs="Arial"/>
          <w:iCs/>
          <w:color w:val="0D0D0D" w:themeColor="text1" w:themeTint="F2"/>
          <w:sz w:val="22"/>
          <w:lang w:eastAsia="de-CH"/>
        </w:rPr>
        <w:t>migration, cl</w:t>
      </w:r>
      <w:r w:rsidR="009F6D44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imate change, food security, </w:t>
      </w:r>
      <w:r w:rsidR="00567D98">
        <w:rPr>
          <w:rFonts w:eastAsia="Times New Roman" w:cs="Arial"/>
          <w:iCs/>
          <w:color w:val="0D0D0D" w:themeColor="text1" w:themeTint="F2"/>
          <w:sz w:val="22"/>
          <w:lang w:eastAsia="de-CH"/>
        </w:rPr>
        <w:t>and</w:t>
      </w:r>
      <w:r w:rsidR="00567D98" w:rsidRPr="009F6D44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 </w:t>
      </w:r>
      <w:r w:rsidR="009F6D44" w:rsidRPr="009F6D44">
        <w:rPr>
          <w:rFonts w:eastAsia="Times New Roman" w:cs="Arial"/>
          <w:iCs/>
          <w:color w:val="0D0D0D" w:themeColor="text1" w:themeTint="F2"/>
          <w:sz w:val="22"/>
          <w:lang w:eastAsia="de-CH"/>
        </w:rPr>
        <w:t>health,</w:t>
      </w:r>
      <w:r w:rsidR="009F6D44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 </w:t>
      </w:r>
      <w:r w:rsidR="009F6D44" w:rsidRPr="009F6D44">
        <w:rPr>
          <w:rFonts w:eastAsia="Times New Roman" w:cs="Arial"/>
          <w:iCs/>
          <w:color w:val="0D0D0D" w:themeColor="text1" w:themeTint="F2"/>
          <w:sz w:val="22"/>
          <w:lang w:eastAsia="de-CH"/>
        </w:rPr>
        <w:t>especially sexual and reproductive health</w:t>
      </w:r>
      <w:r w:rsidR="00567D98">
        <w:rPr>
          <w:rFonts w:eastAsia="Times New Roman" w:cs="Arial"/>
          <w:iCs/>
          <w:color w:val="0D0D0D" w:themeColor="text1" w:themeTint="F2"/>
          <w:sz w:val="22"/>
          <w:lang w:eastAsia="de-CH"/>
        </w:rPr>
        <w:t>.</w:t>
      </w:r>
    </w:p>
    <w:p w:rsidR="00144415" w:rsidRPr="00144415" w:rsidRDefault="00144415" w:rsidP="00144415">
      <w:pPr>
        <w:autoSpaceDE w:val="0"/>
        <w:autoSpaceDN w:val="0"/>
        <w:adjustRightInd w:val="0"/>
        <w:spacing w:before="240" w:after="240" w:line="360" w:lineRule="auto"/>
        <w:jc w:val="both"/>
        <w:rPr>
          <w:rFonts w:eastAsia="Times New Roman" w:cs="Arial"/>
          <w:iCs/>
          <w:color w:val="0D0D0D" w:themeColor="text1" w:themeTint="F2"/>
          <w:sz w:val="22"/>
          <w:lang w:eastAsia="de-CH"/>
        </w:rPr>
      </w:pPr>
      <w:r w:rsidRPr="00144415">
        <w:rPr>
          <w:rFonts w:eastAsia="Times New Roman" w:cs="Arial"/>
          <w:iCs/>
          <w:color w:val="0D0D0D" w:themeColor="text1" w:themeTint="F2"/>
          <w:sz w:val="22"/>
          <w:lang w:eastAsia="de-CH"/>
        </w:rPr>
        <w:t>Mister President,</w:t>
      </w:r>
    </w:p>
    <w:p w:rsidR="00144415" w:rsidRPr="00144415" w:rsidRDefault="00144415" w:rsidP="00144415">
      <w:pPr>
        <w:autoSpaceDE w:val="0"/>
        <w:autoSpaceDN w:val="0"/>
        <w:adjustRightInd w:val="0"/>
        <w:spacing w:before="240" w:after="240" w:line="360" w:lineRule="auto"/>
        <w:jc w:val="both"/>
        <w:rPr>
          <w:rFonts w:eastAsia="Times New Roman" w:cs="Arial"/>
          <w:iCs/>
          <w:color w:val="0D0D0D" w:themeColor="text1" w:themeTint="F2"/>
          <w:sz w:val="22"/>
          <w:lang w:eastAsia="de-CH"/>
        </w:rPr>
      </w:pPr>
      <w:r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We would like to </w:t>
      </w:r>
      <w:r w:rsidRPr="00144415">
        <w:rPr>
          <w:rFonts w:eastAsia="Times New Roman" w:cs="Arial"/>
          <w:iCs/>
          <w:color w:val="0D0D0D" w:themeColor="text1" w:themeTint="F2"/>
          <w:sz w:val="22"/>
          <w:lang w:eastAsia="de-CH"/>
        </w:rPr>
        <w:t>r</w:t>
      </w:r>
      <w:r>
        <w:rPr>
          <w:rFonts w:eastAsia="Times New Roman" w:cs="Arial"/>
          <w:iCs/>
          <w:color w:val="0D0D0D" w:themeColor="text1" w:themeTint="F2"/>
          <w:sz w:val="22"/>
          <w:lang w:eastAsia="de-CH"/>
        </w:rPr>
        <w:t>ecall</w:t>
      </w:r>
      <w:r w:rsidRPr="00144415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 </w:t>
      </w:r>
      <w:r w:rsidR="00422695">
        <w:rPr>
          <w:rFonts w:eastAsia="Times New Roman" w:cs="Arial"/>
          <w:iCs/>
          <w:color w:val="0D0D0D" w:themeColor="text1" w:themeTint="F2"/>
          <w:sz w:val="22"/>
          <w:lang w:eastAsia="de-CH"/>
        </w:rPr>
        <w:t>that</w:t>
      </w:r>
      <w:r w:rsidRPr="00B64D0C">
        <w:rPr>
          <w:rFonts w:eastAsia="Times New Roman" w:cs="Arial"/>
          <w:b/>
          <w:iCs/>
          <w:color w:val="0D0D0D" w:themeColor="text1" w:themeTint="F2"/>
          <w:sz w:val="22"/>
          <w:lang w:eastAsia="de-CH"/>
        </w:rPr>
        <w:t xml:space="preserve"> </w:t>
      </w:r>
      <w:r w:rsidR="00422695">
        <w:rPr>
          <w:rFonts w:eastAsia="Times New Roman" w:cs="Arial"/>
          <w:b/>
          <w:iCs/>
          <w:color w:val="0D0D0D" w:themeColor="text1" w:themeTint="F2"/>
          <w:sz w:val="22"/>
          <w:lang w:eastAsia="de-CH"/>
        </w:rPr>
        <w:t xml:space="preserve">the </w:t>
      </w:r>
      <w:r w:rsidRPr="00B64D0C">
        <w:rPr>
          <w:rFonts w:eastAsia="Times New Roman" w:cs="Arial"/>
          <w:b/>
          <w:iCs/>
          <w:color w:val="0D0D0D" w:themeColor="text1" w:themeTint="F2"/>
          <w:sz w:val="22"/>
          <w:lang w:eastAsia="de-CH"/>
        </w:rPr>
        <w:t>civil society</w:t>
      </w:r>
      <w:r w:rsidRPr="00144415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, in particular </w:t>
      </w:r>
      <w:r w:rsidR="00066894" w:rsidRPr="00144415">
        <w:rPr>
          <w:rFonts w:eastAsia="Times New Roman" w:cs="Arial"/>
          <w:iCs/>
          <w:color w:val="0D0D0D" w:themeColor="text1" w:themeTint="F2"/>
          <w:sz w:val="22"/>
          <w:lang w:eastAsia="de-CH"/>
        </w:rPr>
        <w:t>organizations</w:t>
      </w:r>
      <w:r w:rsidRPr="00144415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 active in the promotion of women's rights an</w:t>
      </w:r>
      <w:r w:rsidR="00422695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d women human rights defenders, </w:t>
      </w:r>
      <w:r w:rsidRPr="00144415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are key actors </w:t>
      </w:r>
      <w:r w:rsidR="00A93A4E">
        <w:rPr>
          <w:rFonts w:eastAsia="Times New Roman" w:cs="Arial"/>
          <w:iCs/>
          <w:color w:val="0D0D0D" w:themeColor="text1" w:themeTint="F2"/>
          <w:sz w:val="22"/>
          <w:lang w:eastAsia="de-CH"/>
        </w:rPr>
        <w:t>of change at local, national and international levels</w:t>
      </w:r>
      <w:r w:rsidRPr="00144415">
        <w:rPr>
          <w:rFonts w:eastAsia="Times New Roman" w:cs="Arial"/>
          <w:iCs/>
          <w:color w:val="0D0D0D" w:themeColor="text1" w:themeTint="F2"/>
          <w:sz w:val="22"/>
          <w:lang w:eastAsia="de-CH"/>
        </w:rPr>
        <w:t>. Under the UPR, we firmly bel</w:t>
      </w:r>
      <w:r>
        <w:rPr>
          <w:rFonts w:eastAsia="Times New Roman" w:cs="Arial"/>
          <w:iCs/>
          <w:color w:val="0D0D0D" w:themeColor="text1" w:themeTint="F2"/>
          <w:sz w:val="22"/>
          <w:lang w:eastAsia="de-CH"/>
        </w:rPr>
        <w:t>ieve</w:t>
      </w:r>
      <w:r w:rsidRPr="00144415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 that an open, inclusive and transparent civil society engagement contributes to the development of targeted and relevant recommendations </w:t>
      </w:r>
      <w:r w:rsidR="00066894">
        <w:rPr>
          <w:rFonts w:eastAsia="Times New Roman" w:cs="Arial"/>
          <w:iCs/>
          <w:color w:val="0D0D0D" w:themeColor="text1" w:themeTint="F2"/>
          <w:sz w:val="22"/>
          <w:lang w:eastAsia="de-CH"/>
        </w:rPr>
        <w:t>as well as</w:t>
      </w:r>
      <w:r w:rsidRPr="00144415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 to the</w:t>
      </w:r>
      <w:r w:rsidR="00A93A4E">
        <w:rPr>
          <w:rFonts w:eastAsia="Times New Roman" w:cs="Arial"/>
          <w:iCs/>
          <w:color w:val="0D0D0D" w:themeColor="text1" w:themeTint="F2"/>
          <w:sz w:val="22"/>
          <w:lang w:eastAsia="de-CH"/>
        </w:rPr>
        <w:t>ir</w:t>
      </w:r>
      <w:r w:rsidRPr="00144415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 effective</w:t>
      </w:r>
      <w:r w:rsidR="00DF745A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 monitoring and</w:t>
      </w:r>
      <w:r w:rsidRPr="00144415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 </w:t>
      </w:r>
      <w:r w:rsidR="00A93A4E">
        <w:rPr>
          <w:rFonts w:eastAsia="Times New Roman" w:cs="Arial"/>
          <w:iCs/>
          <w:color w:val="0D0D0D" w:themeColor="text1" w:themeTint="F2"/>
          <w:sz w:val="22"/>
          <w:lang w:eastAsia="de-CH"/>
        </w:rPr>
        <w:t>implementation.</w:t>
      </w:r>
      <w:r w:rsidR="00A93A4E" w:rsidRPr="00144415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 </w:t>
      </w:r>
    </w:p>
    <w:p w:rsidR="00567D98" w:rsidRPr="00FF37EA" w:rsidRDefault="00567D98" w:rsidP="00FD796B">
      <w:pPr>
        <w:autoSpaceDE w:val="0"/>
        <w:autoSpaceDN w:val="0"/>
        <w:adjustRightInd w:val="0"/>
        <w:spacing w:before="240" w:after="240" w:line="360" w:lineRule="auto"/>
        <w:jc w:val="both"/>
        <w:rPr>
          <w:rFonts w:eastAsia="Times New Roman" w:cs="Arial"/>
          <w:b/>
          <w:iCs/>
          <w:color w:val="0D0D0D" w:themeColor="text1" w:themeTint="F2"/>
          <w:sz w:val="22"/>
          <w:lang w:eastAsia="de-CH"/>
        </w:rPr>
      </w:pPr>
      <w:r>
        <w:rPr>
          <w:rFonts w:eastAsia="Times New Roman" w:cs="Arial"/>
          <w:iCs/>
          <w:color w:val="0D0D0D" w:themeColor="text1" w:themeTint="F2"/>
          <w:sz w:val="22"/>
          <w:lang w:eastAsia="de-CH"/>
        </w:rPr>
        <w:t>We</w:t>
      </w:r>
      <w:r w:rsidR="00DF745A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 therefore</w:t>
      </w:r>
      <w:r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 remain</w:t>
      </w:r>
      <w:r w:rsidRPr="00567D98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 concerned </w:t>
      </w:r>
      <w:r w:rsidR="00422695" w:rsidRPr="00567D98">
        <w:rPr>
          <w:rFonts w:eastAsia="Times New Roman" w:cs="Arial"/>
          <w:iCs/>
          <w:color w:val="0D0D0D" w:themeColor="text1" w:themeTint="F2"/>
          <w:sz w:val="22"/>
          <w:lang w:eastAsia="de-CH"/>
        </w:rPr>
        <w:t>about reprisals</w:t>
      </w:r>
      <w:r w:rsidRPr="00567D98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 </w:t>
      </w:r>
      <w:r w:rsidR="00A93A4E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against such </w:t>
      </w:r>
      <w:r w:rsidR="00066894">
        <w:rPr>
          <w:rFonts w:eastAsia="Times New Roman" w:cs="Arial"/>
          <w:iCs/>
          <w:color w:val="0D0D0D" w:themeColor="text1" w:themeTint="F2"/>
          <w:sz w:val="22"/>
          <w:lang w:eastAsia="de-CH"/>
        </w:rPr>
        <w:t>organizations</w:t>
      </w:r>
      <w:r w:rsidR="00422695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 and individuals </w:t>
      </w:r>
      <w:r w:rsidR="00A93A4E">
        <w:rPr>
          <w:rFonts w:eastAsia="Times New Roman" w:cs="Arial"/>
          <w:iCs/>
          <w:color w:val="0D0D0D" w:themeColor="text1" w:themeTint="F2"/>
          <w:sz w:val="22"/>
          <w:lang w:eastAsia="de-CH"/>
        </w:rPr>
        <w:t>and</w:t>
      </w:r>
      <w:r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 would like</w:t>
      </w:r>
      <w:r w:rsidRPr="00567D98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 to ask the panelists</w:t>
      </w:r>
      <w:r w:rsidR="00A93A4E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 the following question</w:t>
      </w:r>
      <w:r w:rsidR="00FF37EA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: </w:t>
      </w:r>
      <w:r w:rsidRPr="00567D98"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 </w:t>
      </w:r>
      <w:r w:rsidRPr="00FF37EA">
        <w:rPr>
          <w:rFonts w:eastAsia="Times New Roman" w:cs="Arial"/>
          <w:b/>
          <w:iCs/>
          <w:color w:val="0D0D0D" w:themeColor="text1" w:themeTint="F2"/>
          <w:sz w:val="22"/>
          <w:lang w:eastAsia="de-CH"/>
        </w:rPr>
        <w:t>what, in their opinion, could be done to ensure their protection and strengthen their role in the UPR?</w:t>
      </w:r>
    </w:p>
    <w:p w:rsidR="00086447" w:rsidRPr="00144415" w:rsidRDefault="00567D98" w:rsidP="00FD796B">
      <w:pPr>
        <w:autoSpaceDE w:val="0"/>
        <w:autoSpaceDN w:val="0"/>
        <w:adjustRightInd w:val="0"/>
        <w:spacing w:before="240" w:after="240" w:line="360" w:lineRule="auto"/>
        <w:jc w:val="both"/>
        <w:rPr>
          <w:rFonts w:eastAsia="Times New Roman"/>
          <w:sz w:val="22"/>
          <w:lang w:eastAsia="de-CH"/>
        </w:rPr>
      </w:pPr>
      <w:r>
        <w:rPr>
          <w:rFonts w:eastAsia="Times New Roman" w:cs="Arial"/>
          <w:iCs/>
          <w:color w:val="0D0D0D" w:themeColor="text1" w:themeTint="F2"/>
          <w:sz w:val="22"/>
          <w:lang w:eastAsia="de-CH"/>
        </w:rPr>
        <w:t xml:space="preserve">We </w:t>
      </w:r>
      <w:r w:rsidR="00144415" w:rsidRPr="00144415">
        <w:rPr>
          <w:rFonts w:eastAsia="Times New Roman" w:cs="Arial"/>
          <w:iCs/>
          <w:color w:val="0D0D0D" w:themeColor="text1" w:themeTint="F2"/>
          <w:sz w:val="22"/>
          <w:lang w:eastAsia="de-CH"/>
        </w:rPr>
        <w:t>thank you, Mister President</w:t>
      </w:r>
      <w:r w:rsidR="00086447" w:rsidRPr="00144415">
        <w:rPr>
          <w:rFonts w:eastAsia="Times New Roman" w:cs="Arial"/>
          <w:iCs/>
          <w:color w:val="0D0D0D" w:themeColor="text1" w:themeTint="F2"/>
          <w:sz w:val="22"/>
          <w:lang w:eastAsia="de-CH"/>
        </w:rPr>
        <w:t>.</w:t>
      </w:r>
    </w:p>
    <w:sectPr w:rsidR="00086447" w:rsidRPr="00144415" w:rsidSect="002A701A">
      <w:headerReference w:type="default" r:id="rId9"/>
      <w:headerReference w:type="first" r:id="rId10"/>
      <w:footerReference w:type="first" r:id="rId11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2E" w:rsidRDefault="00C2392E">
      <w:r>
        <w:separator/>
      </w:r>
    </w:p>
  </w:endnote>
  <w:endnote w:type="continuationSeparator" w:id="0">
    <w:p w:rsidR="00C2392E" w:rsidRDefault="00C2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44" w:rsidRDefault="009F6D44" w:rsidP="002A701A">
    <w:pPr>
      <w:pStyle w:val="Footer"/>
      <w:pBdr>
        <w:top w:val="single" w:sz="4" w:space="1" w:color="auto"/>
      </w:pBdr>
      <w:rPr>
        <w:b/>
        <w:lang w:val="fr-CH"/>
      </w:rPr>
    </w:pPr>
  </w:p>
  <w:p w:rsidR="009F6D44" w:rsidRPr="009B70F6" w:rsidRDefault="009F6D44" w:rsidP="002A701A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9F6D44" w:rsidRPr="002E5DA4" w:rsidRDefault="009F6D44" w:rsidP="002A701A">
    <w:pPr>
      <w:pStyle w:val="Footer"/>
      <w:pBdr>
        <w:top w:val="single" w:sz="4" w:space="1" w:color="auto"/>
      </w:pBdr>
    </w:pPr>
    <w:r w:rsidRPr="009B70F6">
      <w:rPr>
        <w:b/>
      </w:rPr>
      <w:t>Permanent Mission of Switzerland to the United Nations Office and to the other International Organizations in Geneva</w:t>
    </w:r>
  </w:p>
  <w:p w:rsidR="009F6D44" w:rsidRPr="002E5DA4" w:rsidRDefault="009F6D44" w:rsidP="002A701A">
    <w:pPr>
      <w:pStyle w:val="Footer"/>
      <w:pBdr>
        <w:top w:val="single" w:sz="4" w:space="1" w:color="auto"/>
      </w:pBdr>
      <w:rPr>
        <w:lang w:val="fr-CH"/>
      </w:rPr>
    </w:pPr>
    <w:r w:rsidRPr="002E5DA4">
      <w:rPr>
        <w:lang w:val="fr-CH"/>
      </w:rPr>
      <w:t xml:space="preserve">Rue de </w:t>
    </w:r>
    <w:proofErr w:type="spellStart"/>
    <w:r w:rsidRPr="002E5DA4">
      <w:rPr>
        <w:lang w:val="fr-CH"/>
      </w:rPr>
      <w:t>Varembé</w:t>
    </w:r>
    <w:proofErr w:type="spellEnd"/>
    <w:r w:rsidRPr="002E5DA4">
      <w:rPr>
        <w:lang w:val="fr-CH"/>
      </w:rPr>
      <w:t xml:space="preserve"> 9-11, CP 194, 1211 Genève 20</w:t>
    </w:r>
  </w:p>
  <w:p w:rsidR="009F6D44" w:rsidRPr="002E5DA4" w:rsidRDefault="009F6D44" w:rsidP="002A701A">
    <w:pPr>
      <w:pStyle w:val="Footer"/>
      <w:pBdr>
        <w:top w:val="single" w:sz="4" w:space="1" w:color="auto"/>
      </w:pBdr>
      <w:rPr>
        <w:lang w:val="fr-CH"/>
      </w:rPr>
    </w:pPr>
    <w:r w:rsidRPr="002E5DA4">
      <w:rPr>
        <w:lang w:val="fr-CH"/>
      </w:rPr>
      <w:t>Tél. +41 (0)58 482 24 24, Fax +41 (0)58 482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2E" w:rsidRDefault="00C2392E">
      <w:r>
        <w:separator/>
      </w:r>
    </w:p>
  </w:footnote>
  <w:footnote w:type="continuationSeparator" w:id="0">
    <w:p w:rsidR="00C2392E" w:rsidRDefault="00C23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44" w:rsidRPr="008E6BF7" w:rsidRDefault="009F6D44" w:rsidP="002A701A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9F6D44" w:rsidRPr="009674DC">
      <w:trPr>
        <w:cantSplit/>
        <w:trHeight w:hRule="exact" w:val="1840"/>
      </w:trPr>
      <w:tc>
        <w:tcPr>
          <w:tcW w:w="4848" w:type="dxa"/>
        </w:tcPr>
        <w:p w:rsidR="009F6D44" w:rsidRPr="00E534A0" w:rsidRDefault="009F6D44" w:rsidP="002A701A">
          <w:pPr>
            <w:pStyle w:val="Logo"/>
          </w:pPr>
          <w:r>
            <w:rPr>
              <w:lang w:val="en-US" w:eastAsia="zh-CN"/>
            </w:rPr>
            <w:drawing>
              <wp:inline distT="0" distB="0" distL="0" distR="0" wp14:anchorId="48E1194F" wp14:editId="7E94D3EC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9F6D44" w:rsidRPr="00194F44" w:rsidRDefault="009F6D44" w:rsidP="002A701A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 w:rsidRPr="00194F44">
            <w:rPr>
              <w:color w:val="808080"/>
              <w:sz w:val="24"/>
              <w:lang w:val="fr-CH"/>
            </w:rPr>
            <w:t>Seul le texte prononcé fait foi</w:t>
          </w:r>
        </w:p>
        <w:p w:rsidR="009F6D44" w:rsidRPr="009674DC" w:rsidRDefault="009F6D44" w:rsidP="002A701A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lang w:val="en-GB"/>
            </w:rPr>
            <w:tab/>
          </w:r>
        </w:p>
      </w:tc>
    </w:tr>
  </w:tbl>
  <w:p w:rsidR="009F6D44" w:rsidRPr="009674DC" w:rsidRDefault="009F6D44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291"/>
    <w:multiLevelType w:val="hybridMultilevel"/>
    <w:tmpl w:val="E432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>
    <w:nsid w:val="1F0243A0"/>
    <w:multiLevelType w:val="hybridMultilevel"/>
    <w:tmpl w:val="1F94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F46A0"/>
    <w:multiLevelType w:val="hybridMultilevel"/>
    <w:tmpl w:val="71449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07226"/>
    <w:multiLevelType w:val="hybridMultilevel"/>
    <w:tmpl w:val="E19A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F6769"/>
    <w:multiLevelType w:val="hybridMultilevel"/>
    <w:tmpl w:val="5E6A7260"/>
    <w:lvl w:ilvl="0" w:tplc="D6A0722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776A5"/>
    <w:multiLevelType w:val="hybridMultilevel"/>
    <w:tmpl w:val="8F36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826FD"/>
    <w:multiLevelType w:val="hybridMultilevel"/>
    <w:tmpl w:val="F37C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66"/>
    <w:rsid w:val="000069C8"/>
    <w:rsid w:val="000124D8"/>
    <w:rsid w:val="000235B8"/>
    <w:rsid w:val="000579DB"/>
    <w:rsid w:val="000663AA"/>
    <w:rsid w:val="00066894"/>
    <w:rsid w:val="000712E9"/>
    <w:rsid w:val="000830D3"/>
    <w:rsid w:val="00086447"/>
    <w:rsid w:val="000C379F"/>
    <w:rsid w:val="000C7DCA"/>
    <w:rsid w:val="00125BF4"/>
    <w:rsid w:val="00136234"/>
    <w:rsid w:val="00137B2B"/>
    <w:rsid w:val="0014327D"/>
    <w:rsid w:val="00144415"/>
    <w:rsid w:val="00146340"/>
    <w:rsid w:val="00147A57"/>
    <w:rsid w:val="001545B6"/>
    <w:rsid w:val="001A2351"/>
    <w:rsid w:val="001A493A"/>
    <w:rsid w:val="001A7506"/>
    <w:rsid w:val="001C26E7"/>
    <w:rsid w:val="001D04CF"/>
    <w:rsid w:val="001E23FF"/>
    <w:rsid w:val="00206300"/>
    <w:rsid w:val="002200CB"/>
    <w:rsid w:val="002202C9"/>
    <w:rsid w:val="0022342A"/>
    <w:rsid w:val="00235850"/>
    <w:rsid w:val="00246F40"/>
    <w:rsid w:val="00250E32"/>
    <w:rsid w:val="00265C8D"/>
    <w:rsid w:val="00281C11"/>
    <w:rsid w:val="00281EC0"/>
    <w:rsid w:val="0028733B"/>
    <w:rsid w:val="002A701A"/>
    <w:rsid w:val="002B4F27"/>
    <w:rsid w:val="002C1EEC"/>
    <w:rsid w:val="002D0E81"/>
    <w:rsid w:val="002F0088"/>
    <w:rsid w:val="002F2DE5"/>
    <w:rsid w:val="0031044F"/>
    <w:rsid w:val="00311907"/>
    <w:rsid w:val="003132A3"/>
    <w:rsid w:val="003172C2"/>
    <w:rsid w:val="00317B7B"/>
    <w:rsid w:val="00324628"/>
    <w:rsid w:val="00330F50"/>
    <w:rsid w:val="00345274"/>
    <w:rsid w:val="00346C8B"/>
    <w:rsid w:val="00355BC2"/>
    <w:rsid w:val="00361440"/>
    <w:rsid w:val="00364E08"/>
    <w:rsid w:val="003707C8"/>
    <w:rsid w:val="00385B0E"/>
    <w:rsid w:val="00387147"/>
    <w:rsid w:val="00396572"/>
    <w:rsid w:val="00397ACB"/>
    <w:rsid w:val="003A0B06"/>
    <w:rsid w:val="003A2E6A"/>
    <w:rsid w:val="003B0AFB"/>
    <w:rsid w:val="003B28EB"/>
    <w:rsid w:val="003B5999"/>
    <w:rsid w:val="003C7402"/>
    <w:rsid w:val="003F231B"/>
    <w:rsid w:val="00422695"/>
    <w:rsid w:val="0043190D"/>
    <w:rsid w:val="00433919"/>
    <w:rsid w:val="00483FAE"/>
    <w:rsid w:val="004A67DA"/>
    <w:rsid w:val="004B2AF3"/>
    <w:rsid w:val="004C1376"/>
    <w:rsid w:val="004D1234"/>
    <w:rsid w:val="004D3C5B"/>
    <w:rsid w:val="004E1E5C"/>
    <w:rsid w:val="004F299D"/>
    <w:rsid w:val="00523404"/>
    <w:rsid w:val="005268E2"/>
    <w:rsid w:val="00536BAE"/>
    <w:rsid w:val="00537DC6"/>
    <w:rsid w:val="005466E0"/>
    <w:rsid w:val="00567D98"/>
    <w:rsid w:val="00596664"/>
    <w:rsid w:val="00597075"/>
    <w:rsid w:val="005C18B6"/>
    <w:rsid w:val="005C4F07"/>
    <w:rsid w:val="005C6A4E"/>
    <w:rsid w:val="0060325C"/>
    <w:rsid w:val="00615FA5"/>
    <w:rsid w:val="00616296"/>
    <w:rsid w:val="00624A2E"/>
    <w:rsid w:val="006275C0"/>
    <w:rsid w:val="00633061"/>
    <w:rsid w:val="006641E8"/>
    <w:rsid w:val="00683078"/>
    <w:rsid w:val="0068340B"/>
    <w:rsid w:val="00694107"/>
    <w:rsid w:val="0069419F"/>
    <w:rsid w:val="006A7644"/>
    <w:rsid w:val="006A77B2"/>
    <w:rsid w:val="006C1297"/>
    <w:rsid w:val="006C76BD"/>
    <w:rsid w:val="006F0E17"/>
    <w:rsid w:val="006F38F1"/>
    <w:rsid w:val="006F4428"/>
    <w:rsid w:val="006F554B"/>
    <w:rsid w:val="00700C28"/>
    <w:rsid w:val="00706EB7"/>
    <w:rsid w:val="00712626"/>
    <w:rsid w:val="00720DC9"/>
    <w:rsid w:val="00731CD0"/>
    <w:rsid w:val="00737C62"/>
    <w:rsid w:val="00740D54"/>
    <w:rsid w:val="00742E61"/>
    <w:rsid w:val="00754BF7"/>
    <w:rsid w:val="007552B7"/>
    <w:rsid w:val="00756141"/>
    <w:rsid w:val="00767C01"/>
    <w:rsid w:val="00770489"/>
    <w:rsid w:val="00774024"/>
    <w:rsid w:val="00774408"/>
    <w:rsid w:val="00782DC4"/>
    <w:rsid w:val="00790207"/>
    <w:rsid w:val="00792B63"/>
    <w:rsid w:val="007940BD"/>
    <w:rsid w:val="00795E1D"/>
    <w:rsid w:val="007A0A30"/>
    <w:rsid w:val="007B5BD1"/>
    <w:rsid w:val="007B6835"/>
    <w:rsid w:val="007D57E9"/>
    <w:rsid w:val="007E4F9F"/>
    <w:rsid w:val="0080125E"/>
    <w:rsid w:val="00812F3B"/>
    <w:rsid w:val="008442AF"/>
    <w:rsid w:val="00850DFF"/>
    <w:rsid w:val="00854FE1"/>
    <w:rsid w:val="008666EE"/>
    <w:rsid w:val="008672F3"/>
    <w:rsid w:val="00870243"/>
    <w:rsid w:val="00891259"/>
    <w:rsid w:val="008C7938"/>
    <w:rsid w:val="008D6498"/>
    <w:rsid w:val="009214A8"/>
    <w:rsid w:val="009245E4"/>
    <w:rsid w:val="0093094F"/>
    <w:rsid w:val="00936C49"/>
    <w:rsid w:val="0094228B"/>
    <w:rsid w:val="00945753"/>
    <w:rsid w:val="00964389"/>
    <w:rsid w:val="009723EF"/>
    <w:rsid w:val="009878AC"/>
    <w:rsid w:val="00991559"/>
    <w:rsid w:val="00995066"/>
    <w:rsid w:val="009A1953"/>
    <w:rsid w:val="009B6F2A"/>
    <w:rsid w:val="009F6D44"/>
    <w:rsid w:val="00A04225"/>
    <w:rsid w:val="00A26768"/>
    <w:rsid w:val="00A30785"/>
    <w:rsid w:val="00A4029A"/>
    <w:rsid w:val="00A52A90"/>
    <w:rsid w:val="00A548B5"/>
    <w:rsid w:val="00A72F66"/>
    <w:rsid w:val="00A82F66"/>
    <w:rsid w:val="00A868EF"/>
    <w:rsid w:val="00A93A4E"/>
    <w:rsid w:val="00AA40A6"/>
    <w:rsid w:val="00AB2491"/>
    <w:rsid w:val="00AC718A"/>
    <w:rsid w:val="00AC7B7C"/>
    <w:rsid w:val="00AD2EC8"/>
    <w:rsid w:val="00AE327A"/>
    <w:rsid w:val="00AE3999"/>
    <w:rsid w:val="00B11BD4"/>
    <w:rsid w:val="00B3461A"/>
    <w:rsid w:val="00B63D5B"/>
    <w:rsid w:val="00B64D0C"/>
    <w:rsid w:val="00B84ACE"/>
    <w:rsid w:val="00B85A41"/>
    <w:rsid w:val="00B90EEC"/>
    <w:rsid w:val="00B95382"/>
    <w:rsid w:val="00BC157D"/>
    <w:rsid w:val="00BE2D89"/>
    <w:rsid w:val="00C11E0D"/>
    <w:rsid w:val="00C14945"/>
    <w:rsid w:val="00C225F3"/>
    <w:rsid w:val="00C2305B"/>
    <w:rsid w:val="00C2392E"/>
    <w:rsid w:val="00C628AC"/>
    <w:rsid w:val="00C714FC"/>
    <w:rsid w:val="00C756DF"/>
    <w:rsid w:val="00CA6338"/>
    <w:rsid w:val="00CB2986"/>
    <w:rsid w:val="00CC5433"/>
    <w:rsid w:val="00CF48CA"/>
    <w:rsid w:val="00CF6978"/>
    <w:rsid w:val="00D31F3A"/>
    <w:rsid w:val="00D37F8E"/>
    <w:rsid w:val="00D46366"/>
    <w:rsid w:val="00D632E3"/>
    <w:rsid w:val="00D9559E"/>
    <w:rsid w:val="00DB0741"/>
    <w:rsid w:val="00DB24A1"/>
    <w:rsid w:val="00DB5DFE"/>
    <w:rsid w:val="00DC621A"/>
    <w:rsid w:val="00DF6B81"/>
    <w:rsid w:val="00DF745A"/>
    <w:rsid w:val="00E04DC4"/>
    <w:rsid w:val="00E1146C"/>
    <w:rsid w:val="00E1390E"/>
    <w:rsid w:val="00E1453B"/>
    <w:rsid w:val="00E14A2B"/>
    <w:rsid w:val="00E15A41"/>
    <w:rsid w:val="00E51558"/>
    <w:rsid w:val="00E70018"/>
    <w:rsid w:val="00E805DA"/>
    <w:rsid w:val="00E90169"/>
    <w:rsid w:val="00EA21F7"/>
    <w:rsid w:val="00EA38FF"/>
    <w:rsid w:val="00EA7D71"/>
    <w:rsid w:val="00EB23A9"/>
    <w:rsid w:val="00EB4D42"/>
    <w:rsid w:val="00EE31FA"/>
    <w:rsid w:val="00EE6679"/>
    <w:rsid w:val="00EF025D"/>
    <w:rsid w:val="00EF17BD"/>
    <w:rsid w:val="00F13622"/>
    <w:rsid w:val="00F152C2"/>
    <w:rsid w:val="00F21F16"/>
    <w:rsid w:val="00F42BD8"/>
    <w:rsid w:val="00F437EC"/>
    <w:rsid w:val="00F606B7"/>
    <w:rsid w:val="00F747DD"/>
    <w:rsid w:val="00F830A6"/>
    <w:rsid w:val="00F91E65"/>
    <w:rsid w:val="00FA6932"/>
    <w:rsid w:val="00FB157D"/>
    <w:rsid w:val="00FB5101"/>
    <w:rsid w:val="00FD796B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61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sid w:val="00A72F66"/>
    <w:rPr>
      <w:rFonts w:ascii="Arial" w:eastAsia="Times New Roman" w:hAnsi="Arial"/>
      <w:noProof/>
      <w:sz w:val="15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6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92B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01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01A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01A"/>
    <w:rPr>
      <w:rFonts w:ascii="Arial" w:hAnsi="Arial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61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sid w:val="00A72F66"/>
    <w:rPr>
      <w:rFonts w:ascii="Arial" w:eastAsia="Times New Roman" w:hAnsi="Arial"/>
      <w:noProof/>
      <w:sz w:val="15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6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92B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01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01A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01A"/>
    <w:rPr>
      <w:rFonts w:ascii="Arial" w:hAnsi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96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4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4480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86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57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07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6578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0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7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23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04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6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3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489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0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8181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47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A430-C17E-49C3-8072-998DD66C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9F5D0B17.dotm</Template>
  <TotalTime>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Borgeaud Dit Avocat Alexandra EDA BGA</dc:creator>
  <cp:lastModifiedBy>Heinzer Lukas EDA HIU</cp:lastModifiedBy>
  <cp:revision>4</cp:revision>
  <dcterms:created xsi:type="dcterms:W3CDTF">2017-09-12T15:47:00Z</dcterms:created>
  <dcterms:modified xsi:type="dcterms:W3CDTF">2017-09-12T15:56:00Z</dcterms:modified>
</cp:coreProperties>
</file>