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53AB32B3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the UPR Working Group – Review of</w:t>
      </w:r>
      <w:r w:rsidR="00BC60B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the Republic of Ghana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5E0940C6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C60B4"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24</w:t>
      </w:r>
      <w:r w:rsidR="00864BC1" w:rsidRPr="00BC60B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5BADD495" w:rsidR="004033B5" w:rsidRPr="00132C73" w:rsidRDefault="004033B5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</w:t>
      </w:r>
      <w:r w:rsidRPr="00BC60B4">
        <w:rPr>
          <w:rFonts w:ascii="Arial" w:hAnsi="Arial" w:cs="Arial"/>
          <w:bCs/>
          <w:szCs w:val="20"/>
          <w:lang w:val="en-US"/>
        </w:rPr>
        <w:t xml:space="preserve">of </w:t>
      </w:r>
      <w:r w:rsidR="00BC60B4" w:rsidRPr="00BC60B4">
        <w:rPr>
          <w:rFonts w:ascii="Arial" w:hAnsi="Arial" w:cs="Arial"/>
          <w:bCs/>
          <w:szCs w:val="20"/>
          <w:lang w:val="en-US"/>
        </w:rPr>
        <w:t>the</w:t>
      </w:r>
      <w:r w:rsidR="00BC60B4">
        <w:rPr>
          <w:rFonts w:ascii="Arial" w:hAnsi="Arial" w:cs="Arial"/>
          <w:bCs/>
          <w:szCs w:val="20"/>
          <w:lang w:val="en-US"/>
        </w:rPr>
        <w:t xml:space="preserve"> Republic of Ghana</w:t>
      </w:r>
      <w:r w:rsidRPr="00BC60B4">
        <w:rPr>
          <w:rFonts w:ascii="Arial" w:hAnsi="Arial" w:cs="Arial"/>
          <w:bCs/>
          <w:szCs w:val="20"/>
          <w:lang w:val="en-US"/>
        </w:rPr>
        <w:t xml:space="preserve"> for</w:t>
      </w:r>
      <w:r w:rsidRPr="00132C73">
        <w:rPr>
          <w:rFonts w:ascii="Arial" w:hAnsi="Arial" w:cs="Arial"/>
          <w:bCs/>
          <w:szCs w:val="20"/>
          <w:lang w:val="en-US"/>
        </w:rPr>
        <w:t xml:space="preserve"> the national report, its presentation today and the commitment to the UPR process.</w:t>
      </w:r>
    </w:p>
    <w:p w14:paraId="7AC92E03" w14:textId="77777777" w:rsidR="004033B5" w:rsidRPr="00132C73" w:rsidRDefault="004033B5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12F73403" w14:textId="75324175" w:rsidR="004033B5" w:rsidRPr="00132C73" w:rsidRDefault="004033B5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C22A4B">
        <w:rPr>
          <w:rFonts w:ascii="Arial" w:hAnsi="Arial" w:cs="Arial"/>
          <w:bCs/>
          <w:szCs w:val="20"/>
          <w:lang w:val="en-US"/>
        </w:rPr>
        <w:t>s</w:t>
      </w:r>
      <w:r w:rsidRPr="00132C73">
        <w:rPr>
          <w:rFonts w:ascii="Arial" w:hAnsi="Arial" w:cs="Arial"/>
          <w:bCs/>
          <w:szCs w:val="20"/>
          <w:lang w:val="en-US"/>
        </w:rPr>
        <w:t>:</w:t>
      </w:r>
    </w:p>
    <w:p w14:paraId="12B03DDF" w14:textId="438C767E" w:rsidR="004033B5" w:rsidRDefault="00C22A4B" w:rsidP="00901FB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To ratify the Optional Protocol to the Convention on the rights of the Child on the sale of children, child prostitution and child pornography (OP-CRC-SC)</w:t>
      </w:r>
    </w:p>
    <w:p w14:paraId="7EAA8D9F" w14:textId="3B062124" w:rsidR="00C22A4B" w:rsidRDefault="00C22A4B" w:rsidP="00901FB4">
      <w:pPr>
        <w:pStyle w:val="NoSpacing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To ratify the Optional Protocol to the Convention on the Rights of the Child on a communication procedure (OP-CRC-IC)</w:t>
      </w:r>
    </w:p>
    <w:p w14:paraId="58B534EC" w14:textId="77777777" w:rsidR="00864BC1" w:rsidRPr="00132C73" w:rsidRDefault="00864BC1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04CE6944" w:rsidR="00864BC1" w:rsidRDefault="00BC60B4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commends</w:t>
      </w:r>
      <w:r w:rsidR="00C22A4B">
        <w:rPr>
          <w:rFonts w:ascii="Arial" w:hAnsi="Arial" w:cs="Arial"/>
          <w:bCs/>
          <w:szCs w:val="20"/>
          <w:lang w:val="en-US"/>
        </w:rPr>
        <w:t xml:space="preserve"> Ghana</w:t>
      </w:r>
      <w:r w:rsidR="00C22A4B" w:rsidRPr="00C22A4B">
        <w:rPr>
          <w:rFonts w:ascii="Arial" w:hAnsi="Arial" w:cs="Arial"/>
          <w:bCs/>
          <w:szCs w:val="20"/>
          <w:lang w:val="en-US"/>
        </w:rPr>
        <w:t xml:space="preserve"> </w:t>
      </w:r>
      <w:r w:rsidR="00C22A4B">
        <w:rPr>
          <w:rFonts w:ascii="Arial" w:hAnsi="Arial" w:cs="Arial"/>
          <w:bCs/>
          <w:szCs w:val="20"/>
          <w:lang w:val="en-US"/>
        </w:rPr>
        <w:t xml:space="preserve">for </w:t>
      </w:r>
      <w:r>
        <w:rPr>
          <w:rFonts w:ascii="Arial" w:hAnsi="Arial" w:cs="Arial"/>
          <w:bCs/>
          <w:szCs w:val="20"/>
          <w:lang w:val="en-US"/>
        </w:rPr>
        <w:t>the significant achievement</w:t>
      </w:r>
      <w:r w:rsidR="00433835">
        <w:rPr>
          <w:rFonts w:ascii="Arial" w:hAnsi="Arial" w:cs="Arial"/>
          <w:bCs/>
          <w:szCs w:val="20"/>
          <w:lang w:val="en-US"/>
        </w:rPr>
        <w:t>s</w:t>
      </w:r>
      <w:r>
        <w:rPr>
          <w:rFonts w:ascii="Arial" w:hAnsi="Arial" w:cs="Arial"/>
          <w:bCs/>
          <w:szCs w:val="20"/>
          <w:lang w:val="en-US"/>
        </w:rPr>
        <w:t xml:space="preserve"> made with the passage of Birth and Death Registration Act, the Cybersecurity Act, the National Strategic Framework on Ending Child Marriage and the strategic plan for the period 2021 – 2025 of Domestic Violence and Victims Support Unit of the Ghana Police Service.</w:t>
      </w:r>
    </w:p>
    <w:p w14:paraId="66A6E03E" w14:textId="77777777" w:rsidR="00864BC1" w:rsidRDefault="00864BC1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2223BCCF" w:rsidR="00864BC1" w:rsidRPr="00132C73" w:rsidRDefault="00433835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We would like to encourage Ghana to take additional measures to protect children by implementing </w:t>
      </w:r>
      <w:proofErr w:type="spellStart"/>
      <w:r w:rsidR="00BC60B4">
        <w:rPr>
          <w:rFonts w:ascii="Arial" w:hAnsi="Arial" w:cs="Arial"/>
          <w:bCs/>
          <w:szCs w:val="20"/>
          <w:lang w:val="en-US"/>
        </w:rPr>
        <w:t>programmes</w:t>
      </w:r>
      <w:proofErr w:type="spellEnd"/>
      <w:r w:rsidR="00BC60B4">
        <w:rPr>
          <w:rFonts w:ascii="Arial" w:hAnsi="Arial" w:cs="Arial"/>
          <w:bCs/>
          <w:szCs w:val="20"/>
          <w:lang w:val="en-US"/>
        </w:rPr>
        <w:t xml:space="preserve"> to educate children about their rights</w:t>
      </w:r>
      <w:r w:rsidR="00C22A4B">
        <w:rPr>
          <w:rFonts w:ascii="Arial" w:hAnsi="Arial" w:cs="Arial"/>
          <w:bCs/>
          <w:szCs w:val="20"/>
          <w:lang w:val="en-US"/>
        </w:rPr>
        <w:t xml:space="preserve">, protection from violence and harmful practices, which are </w:t>
      </w:r>
      <w:r>
        <w:rPr>
          <w:rFonts w:ascii="Arial" w:hAnsi="Arial" w:cs="Arial"/>
          <w:bCs/>
          <w:szCs w:val="20"/>
          <w:lang w:val="en-US"/>
        </w:rPr>
        <w:t>detr</w:t>
      </w:r>
      <w:r w:rsidR="00C22A4B">
        <w:rPr>
          <w:rFonts w:ascii="Arial" w:hAnsi="Arial" w:cs="Arial"/>
          <w:bCs/>
          <w:szCs w:val="20"/>
          <w:lang w:val="en-US"/>
        </w:rPr>
        <w:t>imental to their well-being.</w:t>
      </w:r>
    </w:p>
    <w:p w14:paraId="0F23BC6E" w14:textId="2928127C" w:rsidR="004033B5" w:rsidRDefault="004033B5" w:rsidP="00901FB4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16EDAEAC" w14:textId="7661E7C5" w:rsidR="00DB2199" w:rsidRPr="00DB2199" w:rsidRDefault="00B122F5" w:rsidP="00901FB4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  <w:bookmarkStart w:id="0" w:name="_GoBack"/>
      <w:bookmarkEnd w:id="0"/>
    </w:p>
    <w:sectPr w:rsidR="00DB2199" w:rsidRPr="00DB2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845CE3" w:rsidRDefault="00845CE3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845CE3" w:rsidRDefault="00845CE3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2E0B" w14:textId="77777777" w:rsidR="008F2E30" w:rsidRDefault="008F2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D8A9" w14:textId="77777777" w:rsidR="008F2E30" w:rsidRDefault="008F2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5DEB" w14:textId="77777777" w:rsidR="008F2E30" w:rsidRDefault="008F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845CE3" w:rsidRDefault="00845CE3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845CE3" w:rsidRDefault="00845CE3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ABDC" w14:textId="77777777" w:rsidR="008F2E30" w:rsidRDefault="008F2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2BB47F0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E6DC" w14:textId="77777777" w:rsidR="008F2E30" w:rsidRDefault="008F2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5932"/>
    <w:multiLevelType w:val="hybridMultilevel"/>
    <w:tmpl w:val="817AA1CE"/>
    <w:lvl w:ilvl="0" w:tplc="CB0AD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32C73"/>
    <w:rsid w:val="001F7E25"/>
    <w:rsid w:val="00225902"/>
    <w:rsid w:val="00287695"/>
    <w:rsid w:val="002935D6"/>
    <w:rsid w:val="00331E7E"/>
    <w:rsid w:val="00383CBA"/>
    <w:rsid w:val="003C60C8"/>
    <w:rsid w:val="004033B5"/>
    <w:rsid w:val="00433835"/>
    <w:rsid w:val="00554876"/>
    <w:rsid w:val="00560B23"/>
    <w:rsid w:val="005C2B80"/>
    <w:rsid w:val="0063726F"/>
    <w:rsid w:val="00655095"/>
    <w:rsid w:val="00742C07"/>
    <w:rsid w:val="007C0D86"/>
    <w:rsid w:val="00801B34"/>
    <w:rsid w:val="00845CE3"/>
    <w:rsid w:val="00864BC1"/>
    <w:rsid w:val="00897FA5"/>
    <w:rsid w:val="008B5017"/>
    <w:rsid w:val="008F2E30"/>
    <w:rsid w:val="00901FB4"/>
    <w:rsid w:val="009A6751"/>
    <w:rsid w:val="00B122F5"/>
    <w:rsid w:val="00B37BF3"/>
    <w:rsid w:val="00BC60B4"/>
    <w:rsid w:val="00BC64A9"/>
    <w:rsid w:val="00C22A4B"/>
    <w:rsid w:val="00C334FF"/>
    <w:rsid w:val="00C57672"/>
    <w:rsid w:val="00C871EA"/>
    <w:rsid w:val="00CA14C1"/>
    <w:rsid w:val="00CD4AB5"/>
    <w:rsid w:val="00CD6049"/>
    <w:rsid w:val="00DB2199"/>
    <w:rsid w:val="00EE3067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2</cp:revision>
  <dcterms:created xsi:type="dcterms:W3CDTF">2023-01-11T08:32:00Z</dcterms:created>
  <dcterms:modified xsi:type="dcterms:W3CDTF">2023-01-11T08:32:00Z</dcterms:modified>
</cp:coreProperties>
</file>