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8853" w14:textId="77777777" w:rsidR="009E6AAB" w:rsidRPr="00C8799E" w:rsidRDefault="009E6AAB" w:rsidP="00C8799E">
      <w:pPr>
        <w:jc w:val="center"/>
        <w:rPr>
          <w:rFonts w:ascii="Arial" w:hAnsi="Arial" w:cs="Arial"/>
          <w:sz w:val="22"/>
          <w:szCs w:val="22"/>
          <w:lang w:val="en-GB" w:eastAsia="sl-SI"/>
        </w:rPr>
      </w:pPr>
      <w:bookmarkStart w:id="0" w:name="_GoBack"/>
      <w:r w:rsidRPr="00C8799E">
        <w:rPr>
          <w:rFonts w:ascii="Arial" w:hAnsi="Arial" w:cs="Arial"/>
          <w:noProof/>
          <w:color w:val="0000FF"/>
          <w:sz w:val="22"/>
          <w:szCs w:val="22"/>
          <w:lang w:eastAsia="sl-SI"/>
        </w:rPr>
        <w:drawing>
          <wp:inline distT="0" distB="0" distL="0" distR="0" wp14:anchorId="5DE782A2" wp14:editId="4DFAAD93">
            <wp:extent cx="333375" cy="419100"/>
            <wp:effectExtent l="0" t="0" r="9525" b="0"/>
            <wp:docPr id="2" name="Picture 2" title="grb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amis.net/btovorni/slike/grb_cgp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674C70B" w14:textId="77777777" w:rsidR="009E6AAB" w:rsidRPr="00C8799E" w:rsidRDefault="009E6AAB" w:rsidP="00C8799E">
      <w:pPr>
        <w:rPr>
          <w:rFonts w:ascii="Arial" w:hAnsi="Arial" w:cs="Arial"/>
          <w:sz w:val="22"/>
          <w:szCs w:val="22"/>
          <w:lang w:val="en-GB" w:eastAsia="sl-SI"/>
        </w:rPr>
      </w:pPr>
    </w:p>
    <w:p w14:paraId="6F56BE33" w14:textId="77777777" w:rsidR="009C54F5" w:rsidRPr="00287695" w:rsidRDefault="009C54F5" w:rsidP="009C54F5">
      <w:pPr>
        <w:suppressAutoHyphens/>
        <w:autoSpaceDE w:val="0"/>
        <w:autoSpaceDN w:val="0"/>
        <w:spacing w:after="60"/>
        <w:jc w:val="center"/>
        <w:textAlignment w:val="baseline"/>
        <w:rPr>
          <w:rFonts w:ascii="Republika" w:hAnsi="Republika" w:cs="Arial"/>
          <w:bCs/>
          <w:kern w:val="3"/>
          <w:szCs w:val="20"/>
          <w:lang w:val="en-US" w:eastAsia="sl-SI"/>
        </w:rPr>
      </w:pPr>
      <w:r w:rsidRPr="00287695">
        <w:rPr>
          <w:rFonts w:ascii="Republika" w:hAnsi="Republika" w:cs="Arial"/>
          <w:bCs/>
          <w:kern w:val="3"/>
          <w:szCs w:val="20"/>
          <w:lang w:val="en-US" w:eastAsia="sl-SI"/>
        </w:rPr>
        <w:t>Statement by</w:t>
      </w:r>
    </w:p>
    <w:p w14:paraId="6DCB8D48" w14:textId="77777777" w:rsidR="009C54F5" w:rsidRPr="00287695" w:rsidRDefault="009C54F5" w:rsidP="009C54F5">
      <w:pPr>
        <w:suppressAutoHyphens/>
        <w:autoSpaceDE w:val="0"/>
        <w:autoSpaceDN w:val="0"/>
        <w:jc w:val="center"/>
        <w:textAlignment w:val="baseline"/>
        <w:rPr>
          <w:rFonts w:ascii="Republika" w:hAnsi="Republika" w:cs="Arial"/>
          <w:b/>
          <w:bCs/>
          <w:kern w:val="3"/>
          <w:szCs w:val="20"/>
          <w:lang w:val="en-US" w:eastAsia="sl-SI"/>
        </w:rPr>
      </w:pPr>
      <w:r w:rsidRPr="00287695">
        <w:rPr>
          <w:rFonts w:ascii="Republika" w:hAnsi="Republika" w:cs="Arial"/>
          <w:b/>
          <w:bCs/>
          <w:kern w:val="3"/>
          <w:szCs w:val="20"/>
          <w:lang w:val="en-US" w:eastAsia="sl-SI"/>
        </w:rPr>
        <w:t>the Republic of Slovenia</w:t>
      </w:r>
    </w:p>
    <w:p w14:paraId="34F7EC95" w14:textId="77777777" w:rsidR="009C54F5" w:rsidRPr="00287695" w:rsidRDefault="009C54F5" w:rsidP="009C54F5">
      <w:pPr>
        <w:suppressAutoHyphens/>
        <w:autoSpaceDE w:val="0"/>
        <w:autoSpaceDN w:val="0"/>
        <w:spacing w:after="60"/>
        <w:jc w:val="center"/>
        <w:textAlignment w:val="baseline"/>
        <w:rPr>
          <w:rFonts w:ascii="Republika" w:hAnsi="Republika" w:cs="Arial"/>
          <w:kern w:val="3"/>
          <w:szCs w:val="20"/>
          <w:lang w:val="en-US" w:eastAsia="sl-SI"/>
        </w:rPr>
      </w:pPr>
      <w:r w:rsidRPr="00287695">
        <w:rPr>
          <w:rFonts w:ascii="Republika" w:hAnsi="Republika" w:cs="Arial"/>
          <w:kern w:val="3"/>
          <w:szCs w:val="20"/>
          <w:lang w:val="en-US" w:eastAsia="sl-SI"/>
        </w:rPr>
        <w:t>at the</w:t>
      </w:r>
    </w:p>
    <w:p w14:paraId="263BD97C" w14:textId="0954302F" w:rsidR="009C54F5" w:rsidRPr="00287695" w:rsidRDefault="009C54F5" w:rsidP="009C54F5">
      <w:pPr>
        <w:suppressAutoHyphens/>
        <w:autoSpaceDE w:val="0"/>
        <w:autoSpaceDN w:val="0"/>
        <w:jc w:val="center"/>
        <w:textAlignment w:val="baseline"/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</w:pP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40</w:t>
      </w:r>
      <w:r w:rsidRPr="00287695">
        <w:rPr>
          <w:rFonts w:ascii="Republika" w:hAnsi="Republika" w:cs="Arial"/>
          <w:b/>
          <w:color w:val="529DBA"/>
          <w:kern w:val="3"/>
          <w:szCs w:val="20"/>
          <w:vertAlign w:val="superscript"/>
          <w:lang w:val="en-US" w:eastAsia="sl-SI"/>
        </w:rPr>
        <w:t>th</w:t>
      </w: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 </w:t>
      </w:r>
      <w:r w:rsidRPr="00287695"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Session of the UPR Working Group – Review of </w:t>
      </w: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Togo</w:t>
      </w:r>
    </w:p>
    <w:p w14:paraId="33E3115F" w14:textId="77777777" w:rsidR="005A0CA0" w:rsidRPr="009C54F5" w:rsidRDefault="005A0CA0" w:rsidP="005A0CA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1849B"/>
          <w:sz w:val="22"/>
          <w:szCs w:val="22"/>
          <w:lang w:val="en-US" w:eastAsia="sl-SI"/>
        </w:rPr>
      </w:pPr>
    </w:p>
    <w:p w14:paraId="70617D06" w14:textId="78B5AD9F" w:rsidR="009C54F5" w:rsidRPr="00287695" w:rsidRDefault="009C54F5" w:rsidP="009C54F5">
      <w:pPr>
        <w:pBdr>
          <w:bottom w:val="single" w:sz="4" w:space="1" w:color="000000"/>
        </w:pBdr>
        <w:suppressAutoHyphens/>
        <w:autoSpaceDN w:val="0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287695"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Pr="00B15714"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>2</w:t>
      </w:r>
      <w:r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>4</w:t>
      </w:r>
      <w:r w:rsidRPr="00B15714"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 xml:space="preserve"> January</w:t>
      </w:r>
      <w:r w:rsidRPr="00287695"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>2</w:t>
      </w:r>
    </w:p>
    <w:p w14:paraId="784B215C" w14:textId="77777777" w:rsidR="001203EC" w:rsidRPr="009C54F5" w:rsidRDefault="001203EC" w:rsidP="00C8799E">
      <w:pPr>
        <w:pStyle w:val="NoSpacing"/>
        <w:jc w:val="both"/>
        <w:rPr>
          <w:rFonts w:ascii="Arial" w:hAnsi="Arial" w:cs="Arial"/>
        </w:rPr>
      </w:pPr>
    </w:p>
    <w:p w14:paraId="33927C84" w14:textId="3FBE0290" w:rsidR="00B37BF3" w:rsidRPr="00B90479" w:rsidRDefault="002C6B1D" w:rsidP="00C8799E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  <w:r w:rsidRPr="00B90479">
        <w:rPr>
          <w:rFonts w:ascii="Arial" w:hAnsi="Arial" w:cs="Arial"/>
          <w:color w:val="000000" w:themeColor="text1"/>
          <w:lang w:val="en-GB"/>
        </w:rPr>
        <w:t>Excellencies</w:t>
      </w:r>
      <w:r w:rsidR="00137E4D" w:rsidRPr="00B90479">
        <w:rPr>
          <w:rFonts w:ascii="Arial" w:hAnsi="Arial" w:cs="Arial"/>
          <w:color w:val="000000" w:themeColor="text1"/>
          <w:lang w:val="en-GB"/>
        </w:rPr>
        <w:t>,</w:t>
      </w:r>
    </w:p>
    <w:p w14:paraId="3A672B19" w14:textId="22ED2258" w:rsidR="00137E4D" w:rsidRPr="00B90479" w:rsidRDefault="00137E4D" w:rsidP="00C8799E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</w:p>
    <w:p w14:paraId="7E4B4FA6" w14:textId="6B6873D9" w:rsidR="00137E4D" w:rsidRPr="00B90479" w:rsidRDefault="00137E4D" w:rsidP="00C8799E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  <w:r w:rsidRPr="00B90479">
        <w:rPr>
          <w:rFonts w:ascii="Arial" w:hAnsi="Arial" w:cs="Arial"/>
          <w:color w:val="000000" w:themeColor="text1"/>
          <w:lang w:val="en-GB"/>
        </w:rPr>
        <w:t xml:space="preserve">Slovenia </w:t>
      </w:r>
      <w:r w:rsidR="00EB208B" w:rsidRPr="00B90479">
        <w:rPr>
          <w:rFonts w:ascii="Arial" w:hAnsi="Arial" w:cs="Arial"/>
          <w:color w:val="000000" w:themeColor="text1"/>
          <w:lang w:val="en-GB"/>
        </w:rPr>
        <w:t xml:space="preserve">wishes to thank delegation of </w:t>
      </w:r>
      <w:r w:rsidR="001D25A7">
        <w:rPr>
          <w:rFonts w:ascii="Arial" w:hAnsi="Arial" w:cs="Arial"/>
          <w:color w:val="000000" w:themeColor="text1"/>
          <w:lang w:val="en-GB"/>
        </w:rPr>
        <w:t xml:space="preserve">Togo </w:t>
      </w:r>
      <w:r w:rsidR="00EB208B" w:rsidRPr="00B90479">
        <w:rPr>
          <w:rFonts w:ascii="Arial" w:hAnsi="Arial" w:cs="Arial"/>
          <w:color w:val="000000" w:themeColor="text1"/>
          <w:lang w:val="en-GB"/>
        </w:rPr>
        <w:t xml:space="preserve">for </w:t>
      </w:r>
      <w:r w:rsidR="00385F42" w:rsidRPr="00B90479">
        <w:rPr>
          <w:rFonts w:ascii="Arial" w:hAnsi="Arial" w:cs="Arial"/>
          <w:color w:val="000000" w:themeColor="text1"/>
          <w:lang w:val="en-GB"/>
        </w:rPr>
        <w:t>the</w:t>
      </w:r>
      <w:r w:rsidR="002C6B1D" w:rsidRPr="00B90479">
        <w:rPr>
          <w:rFonts w:ascii="Arial" w:hAnsi="Arial" w:cs="Arial"/>
          <w:color w:val="000000" w:themeColor="text1"/>
          <w:lang w:val="en-GB"/>
        </w:rPr>
        <w:t>ir</w:t>
      </w:r>
      <w:r w:rsidR="00385F42" w:rsidRPr="00B90479">
        <w:rPr>
          <w:rFonts w:ascii="Arial" w:hAnsi="Arial" w:cs="Arial"/>
          <w:color w:val="000000" w:themeColor="text1"/>
          <w:lang w:val="en-GB"/>
        </w:rPr>
        <w:t xml:space="preserve"> presentation </w:t>
      </w:r>
      <w:r w:rsidR="002C6B1D" w:rsidRPr="00B90479">
        <w:rPr>
          <w:rFonts w:ascii="Arial" w:hAnsi="Arial" w:cs="Arial"/>
          <w:color w:val="000000" w:themeColor="text1"/>
          <w:lang w:val="en-GB"/>
        </w:rPr>
        <w:t xml:space="preserve">today, as well as country’s </w:t>
      </w:r>
      <w:r w:rsidR="00EB208B" w:rsidRPr="00B90479">
        <w:rPr>
          <w:rFonts w:ascii="Arial" w:hAnsi="Arial" w:cs="Arial"/>
          <w:color w:val="000000" w:themeColor="text1"/>
          <w:lang w:val="en-GB"/>
        </w:rPr>
        <w:t>dedication to the UPR process.</w:t>
      </w:r>
    </w:p>
    <w:p w14:paraId="04A35DA9" w14:textId="6C0D1A49" w:rsidR="00EB208B" w:rsidRPr="00B90479" w:rsidRDefault="00EB208B" w:rsidP="00C8799E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</w:p>
    <w:p w14:paraId="3B366081" w14:textId="1A63299C" w:rsidR="00AA3B86" w:rsidRDefault="00A722A4" w:rsidP="00B90479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  <w:r w:rsidRPr="00B90479">
        <w:rPr>
          <w:rFonts w:ascii="Arial" w:hAnsi="Arial" w:cs="Arial"/>
          <w:color w:val="000000" w:themeColor="text1"/>
          <w:lang w:val="en-GB"/>
        </w:rPr>
        <w:t xml:space="preserve">We </w:t>
      </w:r>
      <w:r w:rsidR="0089261B" w:rsidRPr="00B90479">
        <w:rPr>
          <w:rFonts w:ascii="Arial" w:hAnsi="Arial" w:cs="Arial"/>
          <w:color w:val="000000" w:themeColor="text1"/>
          <w:lang w:val="en-GB"/>
        </w:rPr>
        <w:t>commend</w:t>
      </w:r>
      <w:r w:rsidRPr="00B90479">
        <w:rPr>
          <w:rFonts w:ascii="Arial" w:hAnsi="Arial" w:cs="Arial"/>
          <w:color w:val="000000" w:themeColor="text1"/>
          <w:lang w:val="en-GB"/>
        </w:rPr>
        <w:t xml:space="preserve"> </w:t>
      </w:r>
      <w:r w:rsidR="001D25A7">
        <w:rPr>
          <w:rFonts w:ascii="Arial" w:hAnsi="Arial" w:cs="Arial"/>
          <w:color w:val="000000" w:themeColor="text1"/>
          <w:lang w:val="en-GB"/>
        </w:rPr>
        <w:t xml:space="preserve">Togo </w:t>
      </w:r>
      <w:r w:rsidR="0089261B" w:rsidRPr="00B90479">
        <w:rPr>
          <w:rFonts w:ascii="Arial" w:hAnsi="Arial" w:cs="Arial"/>
          <w:color w:val="000000" w:themeColor="text1"/>
          <w:lang w:val="en-GB"/>
        </w:rPr>
        <w:t xml:space="preserve">for </w:t>
      </w:r>
      <w:r w:rsidR="00AA3B86" w:rsidRPr="00AA3B86">
        <w:rPr>
          <w:rFonts w:ascii="Arial" w:hAnsi="Arial" w:cs="Arial"/>
          <w:color w:val="000000" w:themeColor="text1"/>
          <w:lang w:val="en-GB"/>
        </w:rPr>
        <w:t>ratify</w:t>
      </w:r>
      <w:r w:rsidR="00AA3B86">
        <w:rPr>
          <w:rFonts w:ascii="Arial" w:hAnsi="Arial" w:cs="Arial"/>
          <w:color w:val="000000" w:themeColor="text1"/>
          <w:lang w:val="en-GB"/>
        </w:rPr>
        <w:t>ing</w:t>
      </w:r>
      <w:r w:rsidR="00376A6D">
        <w:rPr>
          <w:rFonts w:ascii="Arial" w:hAnsi="Arial" w:cs="Arial"/>
          <w:color w:val="000000" w:themeColor="text1"/>
          <w:lang w:val="en-GB"/>
        </w:rPr>
        <w:t xml:space="preserve"> </w:t>
      </w:r>
      <w:r w:rsidR="00AA3B86" w:rsidRPr="00AA3B86">
        <w:rPr>
          <w:rFonts w:ascii="Arial" w:hAnsi="Arial" w:cs="Arial"/>
          <w:color w:val="000000" w:themeColor="text1"/>
          <w:lang w:val="en-GB"/>
        </w:rPr>
        <w:t>the protocol on the rights of older persons of the African Chart</w:t>
      </w:r>
      <w:r w:rsidR="00AA3B86">
        <w:rPr>
          <w:rFonts w:ascii="Arial" w:hAnsi="Arial" w:cs="Arial"/>
          <w:color w:val="000000" w:themeColor="text1"/>
          <w:lang w:val="en-GB"/>
        </w:rPr>
        <w:t xml:space="preserve">er on Human and Peoples' </w:t>
      </w:r>
      <w:r w:rsidR="00B004DE">
        <w:rPr>
          <w:rFonts w:ascii="Arial" w:hAnsi="Arial" w:cs="Arial"/>
          <w:color w:val="000000" w:themeColor="text1"/>
          <w:lang w:val="en-GB"/>
        </w:rPr>
        <w:t xml:space="preserve">Rights, which is a step forward to </w:t>
      </w:r>
      <w:r w:rsidR="00B004DE" w:rsidRPr="00B004DE">
        <w:rPr>
          <w:rFonts w:ascii="Arial" w:hAnsi="Arial" w:cs="Arial"/>
          <w:color w:val="000000" w:themeColor="text1"/>
          <w:lang w:val="en-GB"/>
        </w:rPr>
        <w:t>improvi</w:t>
      </w:r>
      <w:r w:rsidR="004859C3">
        <w:rPr>
          <w:rFonts w:ascii="Arial" w:hAnsi="Arial" w:cs="Arial"/>
          <w:color w:val="000000" w:themeColor="text1"/>
          <w:lang w:val="en-GB"/>
        </w:rPr>
        <w:t xml:space="preserve">ng the living conditions of older persons </w:t>
      </w:r>
      <w:r w:rsidR="00B004DE" w:rsidRPr="00B004DE">
        <w:rPr>
          <w:rFonts w:ascii="Arial" w:hAnsi="Arial" w:cs="Arial"/>
          <w:color w:val="000000" w:themeColor="text1"/>
          <w:lang w:val="en-GB"/>
        </w:rPr>
        <w:t>in Togo</w:t>
      </w:r>
      <w:r w:rsidR="00B004DE">
        <w:rPr>
          <w:rFonts w:ascii="Arial" w:hAnsi="Arial" w:cs="Arial"/>
          <w:color w:val="000000" w:themeColor="text1"/>
          <w:lang w:val="en-GB"/>
        </w:rPr>
        <w:t xml:space="preserve">. </w:t>
      </w:r>
    </w:p>
    <w:p w14:paraId="7CAB9EAD" w14:textId="48D72588" w:rsidR="00AA3B86" w:rsidRDefault="00AA3B86" w:rsidP="00B90479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</w:p>
    <w:p w14:paraId="16D9681C" w14:textId="2CAFCB19" w:rsidR="006211AB" w:rsidRDefault="00D021C0" w:rsidP="00B90479">
      <w:pPr>
        <w:pStyle w:val="NoSpacing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However,</w:t>
      </w:r>
      <w:r w:rsidR="006211AB">
        <w:rPr>
          <w:rFonts w:ascii="Arial" w:hAnsi="Arial" w:cs="Arial"/>
          <w:lang w:val="en-GB"/>
        </w:rPr>
        <w:t xml:space="preserve"> we </w:t>
      </w:r>
      <w:r w:rsidR="006211AB" w:rsidRPr="00B533F5">
        <w:rPr>
          <w:rFonts w:ascii="Arial" w:hAnsi="Arial" w:cs="Arial"/>
          <w:lang w:val="en-GB"/>
        </w:rPr>
        <w:t xml:space="preserve">are concerned over several human rights issues </w:t>
      </w:r>
      <w:r w:rsidR="00EC4B30" w:rsidRPr="00B533F5">
        <w:rPr>
          <w:rFonts w:ascii="Arial" w:hAnsi="Arial" w:cs="Arial"/>
          <w:lang w:val="en-GB"/>
        </w:rPr>
        <w:t>that</w:t>
      </w:r>
      <w:r w:rsidR="006211AB" w:rsidRPr="00B533F5">
        <w:rPr>
          <w:rFonts w:ascii="Arial" w:hAnsi="Arial" w:cs="Arial"/>
          <w:lang w:val="en-GB"/>
        </w:rPr>
        <w:t xml:space="preserve"> persist in Togo, including reports of arbitrary detention, </w:t>
      </w:r>
      <w:r w:rsidR="008C511B" w:rsidRPr="008C511B">
        <w:rPr>
          <w:rFonts w:ascii="Arial" w:hAnsi="Arial" w:cs="Arial"/>
          <w:lang w:val="en-GB"/>
        </w:rPr>
        <w:t xml:space="preserve">restrictions on </w:t>
      </w:r>
      <w:r w:rsidR="008C511B">
        <w:rPr>
          <w:rFonts w:ascii="Arial" w:hAnsi="Arial" w:cs="Arial"/>
          <w:lang w:val="en-GB"/>
        </w:rPr>
        <w:t xml:space="preserve">freedom of assembly, </w:t>
      </w:r>
      <w:r w:rsidR="00376A6D">
        <w:rPr>
          <w:rFonts w:ascii="Arial" w:hAnsi="Arial" w:cs="Arial"/>
          <w:lang w:val="en-GB"/>
        </w:rPr>
        <w:t xml:space="preserve">as well as </w:t>
      </w:r>
      <w:r w:rsidR="006211AB" w:rsidRPr="00B533F5">
        <w:rPr>
          <w:rFonts w:ascii="Arial" w:hAnsi="Arial" w:cs="Arial"/>
          <w:lang w:val="en-GB"/>
        </w:rPr>
        <w:t xml:space="preserve">criminalization of consensual same-sex sexual conduct. </w:t>
      </w:r>
      <w:r w:rsidR="009E0017">
        <w:rPr>
          <w:rFonts w:ascii="Arial" w:hAnsi="Arial" w:cs="Arial"/>
          <w:lang w:val="en-GB"/>
        </w:rPr>
        <w:t>D</w:t>
      </w:r>
      <w:r w:rsidR="009E0017" w:rsidRPr="00B533F5">
        <w:rPr>
          <w:rFonts w:ascii="Arial" w:hAnsi="Arial" w:cs="Arial"/>
          <w:lang w:val="en-GB"/>
        </w:rPr>
        <w:t>espite progress and efforts made by Togolese authorities,</w:t>
      </w:r>
      <w:r w:rsidR="009E0017">
        <w:rPr>
          <w:rFonts w:ascii="Arial" w:hAnsi="Arial" w:cs="Arial"/>
          <w:lang w:val="en-GB"/>
        </w:rPr>
        <w:t xml:space="preserve"> gender-based violence remains persistent. </w:t>
      </w:r>
    </w:p>
    <w:p w14:paraId="6EF35933" w14:textId="77777777" w:rsidR="006211AB" w:rsidRPr="005E348B" w:rsidRDefault="006211AB" w:rsidP="00B90479">
      <w:pPr>
        <w:pStyle w:val="NoSpacing"/>
        <w:jc w:val="both"/>
        <w:rPr>
          <w:rFonts w:ascii="Arial" w:hAnsi="Arial" w:cs="Arial"/>
          <w:lang w:val="en-GB"/>
        </w:rPr>
      </w:pPr>
    </w:p>
    <w:p w14:paraId="74C6C73B" w14:textId="0514EA93" w:rsidR="00B004DE" w:rsidRDefault="00B004DE" w:rsidP="0089261B">
      <w:pPr>
        <w:pStyle w:val="NoSpacing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Slovenia </w:t>
      </w:r>
      <w:r w:rsidR="005E348B" w:rsidRPr="005E348B">
        <w:rPr>
          <w:rFonts w:ascii="Arial" w:hAnsi="Arial" w:cs="Arial"/>
          <w:lang w:val="en-GB"/>
        </w:rPr>
        <w:t>would like to recommend to Togo to</w:t>
      </w:r>
      <w:r>
        <w:rPr>
          <w:rFonts w:ascii="Arial" w:hAnsi="Arial" w:cs="Arial"/>
          <w:lang w:val="en-GB"/>
        </w:rPr>
        <w:t>:</w:t>
      </w:r>
    </w:p>
    <w:p w14:paraId="6E4ED248" w14:textId="17406418" w:rsidR="005E348B" w:rsidRDefault="009C54F5" w:rsidP="00B614EF">
      <w:pPr>
        <w:pStyle w:val="NoSpacing"/>
        <w:numPr>
          <w:ilvl w:val="0"/>
          <w:numId w:val="5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</w:t>
      </w:r>
      <w:r w:rsidR="00376A6D" w:rsidRPr="005E348B">
        <w:rPr>
          <w:rFonts w:ascii="Arial" w:hAnsi="Arial" w:cs="Arial"/>
          <w:lang w:val="en-GB"/>
        </w:rPr>
        <w:t>ign</w:t>
      </w:r>
      <w:r w:rsidR="005E348B" w:rsidRPr="005E348B">
        <w:rPr>
          <w:rFonts w:ascii="Arial" w:hAnsi="Arial" w:cs="Arial"/>
          <w:lang w:val="en-GB"/>
        </w:rPr>
        <w:t xml:space="preserve"> and ratify the Optional Protocol to </w:t>
      </w:r>
      <w:r w:rsidR="00C06B30">
        <w:rPr>
          <w:rFonts w:ascii="Arial" w:hAnsi="Arial" w:cs="Arial"/>
          <w:lang w:val="en-GB"/>
        </w:rPr>
        <w:t>CEDAW</w:t>
      </w:r>
      <w:r>
        <w:rPr>
          <w:rFonts w:ascii="Arial" w:hAnsi="Arial" w:cs="Arial"/>
          <w:lang w:val="en-GB"/>
        </w:rPr>
        <w:t>;</w:t>
      </w:r>
    </w:p>
    <w:p w14:paraId="27E8BB65" w14:textId="07B70341" w:rsidR="005E3936" w:rsidRDefault="005E3936" w:rsidP="00B614EF">
      <w:pPr>
        <w:pStyle w:val="NoSpacing"/>
        <w:numPr>
          <w:ilvl w:val="0"/>
          <w:numId w:val="5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consider</w:t>
      </w:r>
      <w:r w:rsidRPr="005E39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adopting </w:t>
      </w:r>
      <w:r w:rsidRPr="005E3936">
        <w:rPr>
          <w:rFonts w:ascii="Arial" w:hAnsi="Arial" w:cs="Arial"/>
          <w:lang w:val="en-GB"/>
        </w:rPr>
        <w:t>a comprehensive law</w:t>
      </w:r>
      <w:r>
        <w:rPr>
          <w:rFonts w:ascii="Arial" w:hAnsi="Arial" w:cs="Arial"/>
          <w:lang w:val="en-GB"/>
        </w:rPr>
        <w:t xml:space="preserve"> </w:t>
      </w:r>
      <w:r w:rsidRPr="005E3936">
        <w:rPr>
          <w:rFonts w:ascii="Arial" w:hAnsi="Arial" w:cs="Arial"/>
          <w:lang w:val="en-GB"/>
        </w:rPr>
        <w:t xml:space="preserve">to prevent, combat and punish all forms of violence against women and girls, including domestic violence, in the public and </w:t>
      </w:r>
      <w:r w:rsidR="00D021C0">
        <w:rPr>
          <w:rFonts w:ascii="Arial" w:hAnsi="Arial" w:cs="Arial"/>
          <w:lang w:val="en-GB"/>
        </w:rPr>
        <w:t>private domain</w:t>
      </w:r>
      <w:r w:rsidR="009C54F5">
        <w:rPr>
          <w:rFonts w:ascii="Arial" w:hAnsi="Arial" w:cs="Arial"/>
          <w:lang w:val="en-GB"/>
        </w:rPr>
        <w:t>;</w:t>
      </w:r>
    </w:p>
    <w:p w14:paraId="0241B54E" w14:textId="4D122902" w:rsidR="00FF4415" w:rsidRDefault="009C54F5" w:rsidP="00B614EF">
      <w:pPr>
        <w:pStyle w:val="NoSpacing"/>
        <w:numPr>
          <w:ilvl w:val="0"/>
          <w:numId w:val="5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FF4415" w:rsidRPr="00FF4415">
        <w:rPr>
          <w:rFonts w:ascii="Arial" w:hAnsi="Arial" w:cs="Arial"/>
          <w:lang w:val="en-GB"/>
        </w:rPr>
        <w:t>ake measures to protect sexual minorities from all forms of violence and marginalization</w:t>
      </w:r>
      <w:r>
        <w:rPr>
          <w:rFonts w:ascii="Arial" w:hAnsi="Arial" w:cs="Arial"/>
          <w:lang w:val="en-GB"/>
        </w:rPr>
        <w:t>.</w:t>
      </w:r>
    </w:p>
    <w:p w14:paraId="7A5FC513" w14:textId="60E5FD0E" w:rsidR="0089261B" w:rsidRDefault="0089261B" w:rsidP="0089261B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</w:p>
    <w:p w14:paraId="5F43B1A9" w14:textId="03463AEC" w:rsidR="00C8799E" w:rsidRPr="00C97DCB" w:rsidRDefault="00B90479" w:rsidP="00B90479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  <w:r w:rsidRPr="00C97DCB">
        <w:rPr>
          <w:rFonts w:ascii="Arial" w:hAnsi="Arial" w:cs="Arial"/>
          <w:color w:val="000000" w:themeColor="text1"/>
          <w:lang w:val="en-GB"/>
        </w:rPr>
        <w:t xml:space="preserve">We wish </w:t>
      </w:r>
      <w:r w:rsidR="001D25A7">
        <w:rPr>
          <w:rFonts w:ascii="Arial" w:hAnsi="Arial" w:cs="Arial"/>
          <w:color w:val="000000" w:themeColor="text1"/>
          <w:lang w:val="en-GB"/>
        </w:rPr>
        <w:t xml:space="preserve">Togo </w:t>
      </w:r>
      <w:r w:rsidR="00C8799E" w:rsidRPr="00C97DCB">
        <w:rPr>
          <w:rFonts w:ascii="Arial" w:hAnsi="Arial" w:cs="Arial"/>
          <w:color w:val="000000" w:themeColor="text1"/>
          <w:lang w:val="en-GB"/>
        </w:rPr>
        <w:t xml:space="preserve">every success in this UPR process. </w:t>
      </w:r>
    </w:p>
    <w:p w14:paraId="57056EB8" w14:textId="77777777" w:rsidR="00C8799E" w:rsidRPr="00C97DCB" w:rsidRDefault="00C8799E" w:rsidP="00C8799E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</w:p>
    <w:p w14:paraId="17FA4FA6" w14:textId="69EE6A22" w:rsidR="006A18CA" w:rsidRPr="009C54F5" w:rsidRDefault="00376328" w:rsidP="00C8799E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  <w:r w:rsidRPr="00C97DCB">
        <w:rPr>
          <w:rFonts w:ascii="Arial" w:hAnsi="Arial" w:cs="Arial"/>
          <w:color w:val="000000" w:themeColor="text1"/>
          <w:lang w:val="en-GB"/>
        </w:rPr>
        <w:t>I t</w:t>
      </w:r>
      <w:r w:rsidR="00EB208B" w:rsidRPr="00C97DCB">
        <w:rPr>
          <w:rFonts w:ascii="Arial" w:hAnsi="Arial" w:cs="Arial"/>
          <w:color w:val="000000" w:themeColor="text1"/>
          <w:lang w:val="en-GB"/>
        </w:rPr>
        <w:t>hank</w:t>
      </w:r>
      <w:r w:rsidR="00C8799E" w:rsidRPr="00C97DCB">
        <w:rPr>
          <w:rFonts w:ascii="Arial" w:hAnsi="Arial" w:cs="Arial"/>
          <w:color w:val="000000" w:themeColor="text1"/>
          <w:lang w:val="en-GB"/>
        </w:rPr>
        <w:t xml:space="preserve"> you</w:t>
      </w:r>
      <w:r w:rsidR="00EB208B" w:rsidRPr="00C97DCB">
        <w:rPr>
          <w:rFonts w:ascii="Arial" w:hAnsi="Arial" w:cs="Arial"/>
          <w:color w:val="000000" w:themeColor="text1"/>
          <w:lang w:val="en-GB"/>
        </w:rPr>
        <w:t xml:space="preserve">. </w:t>
      </w:r>
    </w:p>
    <w:sectPr w:rsidR="006A18CA" w:rsidRPr="009C5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3A5"/>
    <w:multiLevelType w:val="hybridMultilevel"/>
    <w:tmpl w:val="E6A276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9067C"/>
    <w:multiLevelType w:val="hybridMultilevel"/>
    <w:tmpl w:val="CC84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01B6C"/>
    <w:multiLevelType w:val="hybridMultilevel"/>
    <w:tmpl w:val="CE785E54"/>
    <w:lvl w:ilvl="0" w:tplc="7D78CBC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A814BD"/>
    <w:multiLevelType w:val="hybridMultilevel"/>
    <w:tmpl w:val="9634DBD4"/>
    <w:lvl w:ilvl="0" w:tplc="2B7CC3B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F3AE3"/>
    <w:multiLevelType w:val="hybridMultilevel"/>
    <w:tmpl w:val="8A4AE3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43"/>
    <w:rsid w:val="0000428C"/>
    <w:rsid w:val="000117D6"/>
    <w:rsid w:val="00011C3E"/>
    <w:rsid w:val="00036A86"/>
    <w:rsid w:val="0004296D"/>
    <w:rsid w:val="00055C5F"/>
    <w:rsid w:val="0006628A"/>
    <w:rsid w:val="00074A9D"/>
    <w:rsid w:val="00091389"/>
    <w:rsid w:val="000960CF"/>
    <w:rsid w:val="000A41BF"/>
    <w:rsid w:val="000C379B"/>
    <w:rsid w:val="000F7C20"/>
    <w:rsid w:val="001156EE"/>
    <w:rsid w:val="001203EC"/>
    <w:rsid w:val="00124645"/>
    <w:rsid w:val="00137E4D"/>
    <w:rsid w:val="00186EE5"/>
    <w:rsid w:val="00194486"/>
    <w:rsid w:val="001D25A7"/>
    <w:rsid w:val="001E22D8"/>
    <w:rsid w:val="001E4D75"/>
    <w:rsid w:val="001E6D72"/>
    <w:rsid w:val="001F7440"/>
    <w:rsid w:val="00203293"/>
    <w:rsid w:val="00211C7E"/>
    <w:rsid w:val="00225902"/>
    <w:rsid w:val="002272E2"/>
    <w:rsid w:val="002935D6"/>
    <w:rsid w:val="002C6B1D"/>
    <w:rsid w:val="00315552"/>
    <w:rsid w:val="00315E7E"/>
    <w:rsid w:val="00324307"/>
    <w:rsid w:val="003318CB"/>
    <w:rsid w:val="003322A4"/>
    <w:rsid w:val="00337EF3"/>
    <w:rsid w:val="00360A40"/>
    <w:rsid w:val="00376328"/>
    <w:rsid w:val="00376A6D"/>
    <w:rsid w:val="00376D22"/>
    <w:rsid w:val="00376FF9"/>
    <w:rsid w:val="00384072"/>
    <w:rsid w:val="00385F42"/>
    <w:rsid w:val="003A1679"/>
    <w:rsid w:val="003A3E3B"/>
    <w:rsid w:val="003C70AA"/>
    <w:rsid w:val="003E5DED"/>
    <w:rsid w:val="00404243"/>
    <w:rsid w:val="00473E75"/>
    <w:rsid w:val="00480F2C"/>
    <w:rsid w:val="004859C3"/>
    <w:rsid w:val="004B55B4"/>
    <w:rsid w:val="004F013F"/>
    <w:rsid w:val="0050071A"/>
    <w:rsid w:val="005026D7"/>
    <w:rsid w:val="00532FFF"/>
    <w:rsid w:val="00535D81"/>
    <w:rsid w:val="00541CBA"/>
    <w:rsid w:val="00580C11"/>
    <w:rsid w:val="00584025"/>
    <w:rsid w:val="00585619"/>
    <w:rsid w:val="005A0CA0"/>
    <w:rsid w:val="005C13ED"/>
    <w:rsid w:val="005C15D1"/>
    <w:rsid w:val="005C2B80"/>
    <w:rsid w:val="005D5CB1"/>
    <w:rsid w:val="005E348B"/>
    <w:rsid w:val="005E3936"/>
    <w:rsid w:val="005E5AA7"/>
    <w:rsid w:val="0060712F"/>
    <w:rsid w:val="006211AB"/>
    <w:rsid w:val="00637D13"/>
    <w:rsid w:val="00640FE2"/>
    <w:rsid w:val="00654B4B"/>
    <w:rsid w:val="00657051"/>
    <w:rsid w:val="00676ABE"/>
    <w:rsid w:val="006902C9"/>
    <w:rsid w:val="00691249"/>
    <w:rsid w:val="006A18CA"/>
    <w:rsid w:val="006A4AFD"/>
    <w:rsid w:val="006A76B9"/>
    <w:rsid w:val="006B7F27"/>
    <w:rsid w:val="006E3F24"/>
    <w:rsid w:val="006E7891"/>
    <w:rsid w:val="006F35F3"/>
    <w:rsid w:val="006F49F0"/>
    <w:rsid w:val="00770227"/>
    <w:rsid w:val="007A55FA"/>
    <w:rsid w:val="007B5F0B"/>
    <w:rsid w:val="007B68E0"/>
    <w:rsid w:val="007F720F"/>
    <w:rsid w:val="00812579"/>
    <w:rsid w:val="00815FE4"/>
    <w:rsid w:val="0082271C"/>
    <w:rsid w:val="00827E7E"/>
    <w:rsid w:val="00831F0B"/>
    <w:rsid w:val="00835A43"/>
    <w:rsid w:val="00874949"/>
    <w:rsid w:val="00883892"/>
    <w:rsid w:val="008874DE"/>
    <w:rsid w:val="0089261B"/>
    <w:rsid w:val="008A1BC6"/>
    <w:rsid w:val="008C511B"/>
    <w:rsid w:val="008E64D4"/>
    <w:rsid w:val="0090591E"/>
    <w:rsid w:val="009142FC"/>
    <w:rsid w:val="009349FA"/>
    <w:rsid w:val="00985147"/>
    <w:rsid w:val="009B2D80"/>
    <w:rsid w:val="009C0006"/>
    <w:rsid w:val="009C0607"/>
    <w:rsid w:val="009C54F5"/>
    <w:rsid w:val="009E0017"/>
    <w:rsid w:val="009E6AAB"/>
    <w:rsid w:val="00A36176"/>
    <w:rsid w:val="00A722A4"/>
    <w:rsid w:val="00A73981"/>
    <w:rsid w:val="00A86830"/>
    <w:rsid w:val="00AA02DD"/>
    <w:rsid w:val="00AA3B86"/>
    <w:rsid w:val="00AC1002"/>
    <w:rsid w:val="00AC37E6"/>
    <w:rsid w:val="00AC3977"/>
    <w:rsid w:val="00AC3FAC"/>
    <w:rsid w:val="00AC4516"/>
    <w:rsid w:val="00AF0D98"/>
    <w:rsid w:val="00AF3214"/>
    <w:rsid w:val="00B004DE"/>
    <w:rsid w:val="00B05C5A"/>
    <w:rsid w:val="00B34AA2"/>
    <w:rsid w:val="00B37BF3"/>
    <w:rsid w:val="00B60992"/>
    <w:rsid w:val="00B614EF"/>
    <w:rsid w:val="00B7098C"/>
    <w:rsid w:val="00B763C0"/>
    <w:rsid w:val="00B90479"/>
    <w:rsid w:val="00BA2A14"/>
    <w:rsid w:val="00BA31AE"/>
    <w:rsid w:val="00BB5A40"/>
    <w:rsid w:val="00BD4851"/>
    <w:rsid w:val="00BE6B87"/>
    <w:rsid w:val="00BF40C0"/>
    <w:rsid w:val="00C00123"/>
    <w:rsid w:val="00C06B30"/>
    <w:rsid w:val="00C10BB3"/>
    <w:rsid w:val="00C237F0"/>
    <w:rsid w:val="00C36701"/>
    <w:rsid w:val="00C54447"/>
    <w:rsid w:val="00C6691F"/>
    <w:rsid w:val="00C7776E"/>
    <w:rsid w:val="00C80AF8"/>
    <w:rsid w:val="00C82214"/>
    <w:rsid w:val="00C8325E"/>
    <w:rsid w:val="00C8384A"/>
    <w:rsid w:val="00C8799E"/>
    <w:rsid w:val="00C9773E"/>
    <w:rsid w:val="00C97DCB"/>
    <w:rsid w:val="00CA4F03"/>
    <w:rsid w:val="00CB1B42"/>
    <w:rsid w:val="00CD407D"/>
    <w:rsid w:val="00CF4466"/>
    <w:rsid w:val="00CF51B1"/>
    <w:rsid w:val="00D021C0"/>
    <w:rsid w:val="00D02BAC"/>
    <w:rsid w:val="00D11790"/>
    <w:rsid w:val="00D14970"/>
    <w:rsid w:val="00D15495"/>
    <w:rsid w:val="00D31E7D"/>
    <w:rsid w:val="00D802C6"/>
    <w:rsid w:val="00D9513C"/>
    <w:rsid w:val="00DB4AD5"/>
    <w:rsid w:val="00DC3B10"/>
    <w:rsid w:val="00DE318D"/>
    <w:rsid w:val="00E22370"/>
    <w:rsid w:val="00E3449F"/>
    <w:rsid w:val="00E51A13"/>
    <w:rsid w:val="00E66F08"/>
    <w:rsid w:val="00E75569"/>
    <w:rsid w:val="00E82A5B"/>
    <w:rsid w:val="00EB208B"/>
    <w:rsid w:val="00EB25D9"/>
    <w:rsid w:val="00EB2919"/>
    <w:rsid w:val="00EB293F"/>
    <w:rsid w:val="00EB71B9"/>
    <w:rsid w:val="00EC4B30"/>
    <w:rsid w:val="00ED1897"/>
    <w:rsid w:val="00EF26A7"/>
    <w:rsid w:val="00F00746"/>
    <w:rsid w:val="00F277AB"/>
    <w:rsid w:val="00F41404"/>
    <w:rsid w:val="00F475D2"/>
    <w:rsid w:val="00F73A3D"/>
    <w:rsid w:val="00F73F6D"/>
    <w:rsid w:val="00F75854"/>
    <w:rsid w:val="00F95C47"/>
    <w:rsid w:val="00FA009A"/>
    <w:rsid w:val="00FA0D08"/>
    <w:rsid w:val="00FB45CD"/>
    <w:rsid w:val="00FF07D4"/>
    <w:rsid w:val="00FF148C"/>
    <w:rsid w:val="00FF18D4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D0BE02"/>
  <w15:docId w15:val="{007A3E36-A407-604B-9FDE-C569BE54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1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2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9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9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96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0071A"/>
  </w:style>
  <w:style w:type="paragraph" w:styleId="NormalWeb">
    <w:name w:val="Normal (Web)"/>
    <w:basedOn w:val="Normal"/>
    <w:uiPriority w:val="99"/>
    <w:semiHidden/>
    <w:unhideWhenUsed/>
    <w:rsid w:val="00874949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90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11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43EC-BA33-4314-9A3C-FB566005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A1090</dc:creator>
  <cp:lastModifiedBy>mzz</cp:lastModifiedBy>
  <cp:revision>7</cp:revision>
  <cp:lastPrinted>2021-04-26T11:16:00Z</cp:lastPrinted>
  <dcterms:created xsi:type="dcterms:W3CDTF">2022-01-05T16:55:00Z</dcterms:created>
  <dcterms:modified xsi:type="dcterms:W3CDTF">2023-12-04T12:25:00Z</dcterms:modified>
</cp:coreProperties>
</file>