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6890" w14:textId="77777777" w:rsidR="009E05E7" w:rsidRDefault="009E05E7" w:rsidP="009E05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841B996" wp14:editId="5133A23B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0E4C7B" w14:textId="77777777" w:rsidR="009E05E7" w:rsidRDefault="009E05E7" w:rsidP="009E05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0B98E14E" w14:textId="77777777" w:rsidR="009E05E7" w:rsidRDefault="009E05E7" w:rsidP="009E05E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03081FEB" w14:textId="77777777" w:rsidR="009E05E7" w:rsidRDefault="009E05E7" w:rsidP="009E05E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69BD1EC9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1752E981" w14:textId="77777777" w:rsidR="009E05E7" w:rsidRDefault="009E05E7" w:rsidP="009E05E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62D4B43B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38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Belgium</w:t>
      </w:r>
    </w:p>
    <w:p w14:paraId="15132862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1B00EF20" w14:textId="77777777" w:rsidR="009E05E7" w:rsidRPr="00272C39" w:rsidRDefault="00E5109C" w:rsidP="009E05E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bCs/>
          <w:i/>
          <w:kern w:val="3"/>
          <w:sz w:val="20"/>
          <w:szCs w:val="20"/>
          <w:lang w:eastAsia="zh-CN"/>
        </w:rPr>
      </w:pPr>
      <w:r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522BE"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5 </w:t>
      </w:r>
      <w:proofErr w:type="gramStart"/>
      <w:r w:rsidR="009E05E7"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  2021</w:t>
      </w:r>
      <w:proofErr w:type="gramEnd"/>
    </w:p>
    <w:p w14:paraId="0DE268F5" w14:textId="77777777" w:rsidR="009E05E7" w:rsidRDefault="009E05E7" w:rsidP="009E05E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41E139AC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786E5DF0" w14:textId="6771A92E" w:rsidR="009E05E7" w:rsidRDefault="00EB4B10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Excellencies,</w:t>
      </w:r>
    </w:p>
    <w:p w14:paraId="3D16B3F4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B02638B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wishes to thank the delegation of Belgium for the national report, its presentation today and the commitment to the UPR process.</w:t>
      </w:r>
    </w:p>
    <w:p w14:paraId="15B1A56A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B2385C9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would like to make the following recommendations:</w:t>
      </w:r>
    </w:p>
    <w:p w14:paraId="7CD04549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CFEF67B" w14:textId="77777777" w:rsidR="009E05E7" w:rsidRDefault="00664F56" w:rsidP="009E05E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speed up the establishment of the National Institute for the Protection and Promotion of Human Rights, in accordance with the Paris Principles providing it with a comprehensive mandate and with sufficient resources;</w:t>
      </w:r>
    </w:p>
    <w:p w14:paraId="3C42BB5A" w14:textId="77777777" w:rsidR="009E05E7" w:rsidRDefault="009E05E7" w:rsidP="009E05E7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671A5066" w14:textId="77777777" w:rsidR="00E5109C" w:rsidRDefault="00A07D75" w:rsidP="00E5109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ensure inclusive education for all children with disabilities</w:t>
      </w:r>
      <w:r w:rsidR="00E5109C">
        <w:rPr>
          <w:rFonts w:ascii="Arial" w:hAnsi="Arial" w:cs="Arial"/>
          <w:bCs/>
          <w:szCs w:val="20"/>
          <w:lang w:val="en-US"/>
        </w:rPr>
        <w:t>.</w:t>
      </w:r>
    </w:p>
    <w:p w14:paraId="32E44496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A280CD3" w14:textId="77777777" w:rsidR="009E05E7" w:rsidRDefault="00E24108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Belgium for its generally high protection of human rights and its legislative and policy progress </w:t>
      </w:r>
      <w:r w:rsidR="007D1FC3">
        <w:rPr>
          <w:rFonts w:ascii="Arial" w:hAnsi="Arial" w:cs="Arial"/>
          <w:bCs/>
          <w:szCs w:val="20"/>
          <w:lang w:val="en-US"/>
        </w:rPr>
        <w:t>regarding prevention and fight against violence against women and children,</w:t>
      </w:r>
      <w:r w:rsidR="009E05E7">
        <w:rPr>
          <w:rFonts w:ascii="Arial" w:hAnsi="Arial" w:cs="Arial"/>
          <w:bCs/>
          <w:szCs w:val="20"/>
          <w:lang w:val="en-US"/>
        </w:rPr>
        <w:t xml:space="preserve"> </w:t>
      </w:r>
      <w:r w:rsidR="00237D0F">
        <w:rPr>
          <w:rFonts w:ascii="Arial" w:hAnsi="Arial" w:cs="Arial"/>
          <w:bCs/>
          <w:szCs w:val="20"/>
          <w:lang w:val="en-US"/>
        </w:rPr>
        <w:t xml:space="preserve">fundamental safeguards in the justice system, </w:t>
      </w:r>
      <w:r w:rsidR="009E05E7">
        <w:rPr>
          <w:rFonts w:ascii="Arial" w:hAnsi="Arial" w:cs="Arial"/>
          <w:bCs/>
          <w:szCs w:val="20"/>
          <w:lang w:val="en-US"/>
        </w:rPr>
        <w:t>non-discri</w:t>
      </w:r>
      <w:r w:rsidR="00237D0F">
        <w:rPr>
          <w:rFonts w:ascii="Arial" w:hAnsi="Arial" w:cs="Arial"/>
          <w:bCs/>
          <w:szCs w:val="20"/>
          <w:lang w:val="en-US"/>
        </w:rPr>
        <w:t>mination and business and human rights</w:t>
      </w:r>
      <w:r w:rsidR="009E05E7">
        <w:rPr>
          <w:rFonts w:ascii="Arial" w:hAnsi="Arial" w:cs="Arial"/>
          <w:bCs/>
          <w:szCs w:val="20"/>
          <w:lang w:val="en-US"/>
        </w:rPr>
        <w:t>.</w:t>
      </w:r>
    </w:p>
    <w:p w14:paraId="6D80EECA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655AA35" w14:textId="77777777" w:rsidR="009E05E7" w:rsidRDefault="00E5109C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However, </w:t>
      </w:r>
      <w:r w:rsidR="009E05E7">
        <w:rPr>
          <w:rFonts w:ascii="Arial" w:hAnsi="Arial" w:cs="Arial"/>
          <w:bCs/>
          <w:szCs w:val="20"/>
          <w:lang w:val="en-US"/>
        </w:rPr>
        <w:t>Slovenia remains concerned about</w:t>
      </w:r>
      <w:r w:rsidR="00237D0F">
        <w:rPr>
          <w:rFonts w:ascii="Arial" w:hAnsi="Arial" w:cs="Arial"/>
          <w:bCs/>
          <w:szCs w:val="20"/>
          <w:lang w:val="en-US"/>
        </w:rPr>
        <w:t xml:space="preserve"> the </w:t>
      </w:r>
      <w:r w:rsidR="0015356E">
        <w:rPr>
          <w:rFonts w:ascii="Arial" w:hAnsi="Arial" w:cs="Arial"/>
          <w:bCs/>
          <w:szCs w:val="20"/>
          <w:lang w:val="en-US"/>
        </w:rPr>
        <w:t>gender equality including the persistent wage gap, the underreporting of the child abuse, including domestic violence</w:t>
      </w:r>
      <w:r w:rsidR="007522BE">
        <w:rPr>
          <w:rFonts w:ascii="Arial" w:hAnsi="Arial" w:cs="Arial"/>
          <w:bCs/>
          <w:szCs w:val="20"/>
          <w:lang w:val="en-US"/>
        </w:rPr>
        <w:t xml:space="preserve"> and the high level of child poverty. </w:t>
      </w:r>
    </w:p>
    <w:p w14:paraId="1F6F593F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0DBF7CE3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626D062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A14F0C2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064FBF3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D2258F8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9BBE4B5" w14:textId="77777777" w:rsidR="004616BC" w:rsidRDefault="004616BC"/>
    <w:sectPr w:rsidR="0046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C5B"/>
    <w:multiLevelType w:val="hybridMultilevel"/>
    <w:tmpl w:val="F0EA0B0C"/>
    <w:lvl w:ilvl="0" w:tplc="E020E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15356E"/>
    <w:rsid w:val="00237D0F"/>
    <w:rsid w:val="00272C39"/>
    <w:rsid w:val="003040E7"/>
    <w:rsid w:val="004616BC"/>
    <w:rsid w:val="00620ED0"/>
    <w:rsid w:val="00664F56"/>
    <w:rsid w:val="007522BE"/>
    <w:rsid w:val="007D1FC3"/>
    <w:rsid w:val="008B4AD0"/>
    <w:rsid w:val="009E05E7"/>
    <w:rsid w:val="00A07D75"/>
    <w:rsid w:val="00E24108"/>
    <w:rsid w:val="00E5109C"/>
    <w:rsid w:val="00E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55995"/>
  <w15:chartTrackingRefBased/>
  <w15:docId w15:val="{CAC53B53-3A37-4DBE-8458-37C6FFE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mzz</cp:lastModifiedBy>
  <cp:revision>8</cp:revision>
  <dcterms:created xsi:type="dcterms:W3CDTF">2021-04-19T06:30:00Z</dcterms:created>
  <dcterms:modified xsi:type="dcterms:W3CDTF">2023-12-11T07:13:00Z</dcterms:modified>
</cp:coreProperties>
</file>