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C022" w14:textId="257497F7" w:rsidR="00FB5DB7" w:rsidRPr="00FB5DB7" w:rsidRDefault="00FB5DB7" w:rsidP="00FB5DB7">
      <w:pPr>
        <w:suppressAutoHyphens/>
        <w:autoSpaceDN w:val="0"/>
        <w:jc w:val="right"/>
        <w:textAlignment w:val="baseline"/>
        <w:rPr>
          <w:rFonts w:ascii="Arial" w:eastAsia="Times New Roman" w:hAnsi="Arial" w:cs="Arial"/>
          <w:i/>
          <w:iCs/>
          <w:noProof/>
          <w:color w:val="000000" w:themeColor="text1"/>
          <w:kern w:val="3"/>
          <w:u w:val="single"/>
          <w:lang w:eastAsia="sl-SI"/>
        </w:rPr>
      </w:pPr>
      <w:r w:rsidRPr="00FB5DB7">
        <w:rPr>
          <w:rFonts w:ascii="Arial" w:eastAsia="Times New Roman" w:hAnsi="Arial" w:cs="Arial"/>
          <w:i/>
          <w:iCs/>
          <w:noProof/>
          <w:color w:val="000000" w:themeColor="text1"/>
          <w:kern w:val="3"/>
          <w:u w:val="single"/>
          <w:lang w:eastAsia="sl-SI"/>
        </w:rPr>
        <w:t>Check against delivery!</w:t>
      </w:r>
    </w:p>
    <w:p w14:paraId="44E67FA2" w14:textId="77777777" w:rsidR="00FB5DB7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lang w:eastAsia="sl-SI"/>
        </w:rPr>
      </w:pPr>
    </w:p>
    <w:p w14:paraId="03E4BE2B" w14:textId="3667BDBB" w:rsidR="00FB5DB7" w:rsidRPr="002C4060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lang w:eastAsia="sl-SI"/>
        </w:rPr>
        <w:drawing>
          <wp:inline distT="0" distB="0" distL="0" distR="0" wp14:anchorId="23F6F2C3" wp14:editId="13AC35E8">
            <wp:extent cx="333375" cy="419100"/>
            <wp:effectExtent l="0" t="0" r="9525" b="0"/>
            <wp:docPr id="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3822" w14:textId="77777777" w:rsidR="00FB5DB7" w:rsidRPr="002C4060" w:rsidRDefault="00FB5DB7" w:rsidP="00FB5DB7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kern w:val="3"/>
          <w:lang w:eastAsia="sl-SI"/>
        </w:rPr>
      </w:pPr>
    </w:p>
    <w:p w14:paraId="7B56593F" w14:textId="77777777" w:rsidR="00FB5DB7" w:rsidRPr="002C4060" w:rsidRDefault="00FB5DB7" w:rsidP="00FB5DB7">
      <w:pPr>
        <w:suppressAutoHyphens/>
        <w:autoSpaceDN w:val="0"/>
        <w:textAlignment w:val="baseline"/>
        <w:rPr>
          <w:rFonts w:ascii="Arial" w:eastAsia="Times New Roman" w:hAnsi="Arial" w:cs="Arial"/>
          <w:kern w:val="3"/>
          <w:lang w:eastAsia="sl-SI"/>
        </w:rPr>
      </w:pPr>
    </w:p>
    <w:p w14:paraId="3AAAD17B" w14:textId="77777777" w:rsidR="00FB5DB7" w:rsidRPr="00A013D3" w:rsidRDefault="00FB5DB7" w:rsidP="00FB5DB7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eastAsia="Times New Roman" w:hAnsi="Republika" w:cs="Arial"/>
          <w:bCs/>
          <w:kern w:val="3"/>
          <w:lang w:eastAsia="sl-SI"/>
        </w:rPr>
      </w:pPr>
      <w:r w:rsidRPr="00A013D3">
        <w:rPr>
          <w:rFonts w:ascii="Republika" w:eastAsia="Times New Roman" w:hAnsi="Republika" w:cs="Arial"/>
          <w:bCs/>
          <w:kern w:val="3"/>
          <w:lang w:eastAsia="sl-SI"/>
        </w:rPr>
        <w:t>Statement by</w:t>
      </w:r>
    </w:p>
    <w:p w14:paraId="46331E72" w14:textId="77777777" w:rsidR="00FB5DB7" w:rsidRPr="00A013D3" w:rsidRDefault="00FB5DB7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bCs/>
          <w:kern w:val="3"/>
          <w:lang w:eastAsia="sl-SI"/>
        </w:rPr>
      </w:pPr>
      <w:r w:rsidRPr="00A013D3">
        <w:rPr>
          <w:rFonts w:ascii="Republika" w:eastAsia="Times New Roman" w:hAnsi="Republika" w:cs="Arial"/>
          <w:b/>
          <w:bCs/>
          <w:kern w:val="3"/>
          <w:lang w:eastAsia="sl-SI"/>
        </w:rPr>
        <w:t>the Republic of Slovenia</w:t>
      </w:r>
    </w:p>
    <w:p w14:paraId="3223CF2F" w14:textId="77777777" w:rsidR="00FB5DB7" w:rsidRPr="00A013D3" w:rsidRDefault="00FB5DB7" w:rsidP="00FB5DB7">
      <w:pPr>
        <w:suppressAutoHyphens/>
        <w:autoSpaceDE w:val="0"/>
        <w:autoSpaceDN w:val="0"/>
        <w:spacing w:after="60"/>
        <w:jc w:val="center"/>
        <w:textAlignment w:val="baseline"/>
        <w:rPr>
          <w:rFonts w:ascii="Republika" w:eastAsia="Times New Roman" w:hAnsi="Republika" w:cs="Arial"/>
          <w:kern w:val="3"/>
          <w:lang w:eastAsia="sl-SI"/>
        </w:rPr>
      </w:pPr>
      <w:r w:rsidRPr="00A013D3">
        <w:rPr>
          <w:rFonts w:ascii="Republika" w:eastAsia="Times New Roman" w:hAnsi="Republika" w:cs="Arial"/>
          <w:kern w:val="3"/>
          <w:lang w:eastAsia="sl-SI"/>
        </w:rPr>
        <w:t>at the</w:t>
      </w:r>
    </w:p>
    <w:p w14:paraId="22D01AC3" w14:textId="018CE312" w:rsidR="00FB5DB7" w:rsidRDefault="00FB5DB7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lang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lang w:eastAsia="sl-SI"/>
        </w:rPr>
        <w:t>62</w:t>
      </w:r>
      <w:r w:rsidRPr="00B63C79">
        <w:rPr>
          <w:rFonts w:ascii="Republika" w:eastAsia="Times New Roman" w:hAnsi="Republika" w:cs="Arial"/>
          <w:b/>
          <w:color w:val="529DBA"/>
          <w:kern w:val="3"/>
          <w:vertAlign w:val="superscript"/>
          <w:lang w:eastAsia="sl-SI"/>
        </w:rPr>
        <w:t>nd</w:t>
      </w:r>
      <w:r>
        <w:rPr>
          <w:rFonts w:ascii="Republika" w:eastAsia="Times New Roman" w:hAnsi="Republika" w:cs="Arial"/>
          <w:b/>
          <w:color w:val="529DBA"/>
          <w:kern w:val="3"/>
          <w:lang w:eastAsia="sl-SI"/>
        </w:rPr>
        <w:t xml:space="preserve"> </w:t>
      </w:r>
      <w:r w:rsidR="003E248A">
        <w:rPr>
          <w:rFonts w:ascii="Republika" w:eastAsia="Times New Roman" w:hAnsi="Republika" w:cs="Arial"/>
          <w:b/>
          <w:color w:val="529DBA"/>
          <w:kern w:val="3"/>
          <w:lang w:eastAsia="sl-SI"/>
        </w:rPr>
        <w:t>S</w:t>
      </w:r>
      <w:r w:rsidRPr="00A013D3">
        <w:rPr>
          <w:rFonts w:ascii="Republika" w:eastAsia="Times New Roman" w:hAnsi="Republika" w:cs="Arial"/>
          <w:b/>
          <w:color w:val="529DBA"/>
          <w:kern w:val="3"/>
          <w:lang w:eastAsia="sl-SI"/>
        </w:rPr>
        <w:t xml:space="preserve">ession of </w:t>
      </w:r>
      <w:r>
        <w:rPr>
          <w:rFonts w:ascii="Republika" w:eastAsia="Times New Roman" w:hAnsi="Republika" w:cs="Arial"/>
          <w:b/>
          <w:color w:val="529DBA"/>
          <w:kern w:val="3"/>
          <w:lang w:eastAsia="sl-SI"/>
        </w:rPr>
        <w:t>the Human rights Council</w:t>
      </w:r>
    </w:p>
    <w:p w14:paraId="5ACF04DF" w14:textId="790D9639" w:rsidR="004D7482" w:rsidRDefault="004D7482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lang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lang w:eastAsia="sl-SI"/>
        </w:rPr>
        <w:t>Annual full-day discussion on the human rights of women</w:t>
      </w:r>
    </w:p>
    <w:p w14:paraId="544395F8" w14:textId="0C82FFF9" w:rsidR="00FB5DB7" w:rsidRPr="00A013D3" w:rsidRDefault="004D7482" w:rsidP="00FB5DB7">
      <w:pPr>
        <w:suppressAutoHyphens/>
        <w:autoSpaceDE w:val="0"/>
        <w:autoSpaceDN w:val="0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lang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lang w:eastAsia="sl-SI"/>
        </w:rPr>
        <w:t xml:space="preserve">Panel 2: Commemoration of the International Day of Women in Diplomacy, focusing on women’s right to work and representation in decision-making </w:t>
      </w:r>
    </w:p>
    <w:p w14:paraId="249F78C4" w14:textId="77777777" w:rsidR="00FB5DB7" w:rsidRPr="002C4060" w:rsidRDefault="00FB5DB7" w:rsidP="00FB5DB7">
      <w:pPr>
        <w:tabs>
          <w:tab w:val="left" w:pos="4050"/>
        </w:tabs>
        <w:suppressAutoHyphens/>
        <w:autoSpaceDE w:val="0"/>
        <w:autoSpaceDN w:val="0"/>
        <w:textAlignment w:val="baseline"/>
        <w:rPr>
          <w:rFonts w:ascii="Arial" w:eastAsia="Times New Roman" w:hAnsi="Arial" w:cs="Arial"/>
          <w:b/>
          <w:color w:val="529DBA"/>
          <w:kern w:val="3"/>
          <w:lang w:eastAsia="sl-SI"/>
        </w:rPr>
      </w:pPr>
    </w:p>
    <w:p w14:paraId="14E8CD73" w14:textId="4D3EDBC9" w:rsidR="00FB5DB7" w:rsidRPr="00A013D3" w:rsidRDefault="00FB5DB7" w:rsidP="00FB5DB7">
      <w:pPr>
        <w:pBdr>
          <w:bottom w:val="single" w:sz="4" w:space="1" w:color="000000"/>
        </w:pBdr>
        <w:suppressAutoHyphens/>
        <w:autoSpaceDN w:val="0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 xml:space="preserve">Geneva, 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>2</w:t>
      </w:r>
      <w:r w:rsidR="003E248A"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 xml:space="preserve">4 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>June</w:t>
      </w:r>
      <w:r w:rsidRPr="00A013D3">
        <w:rPr>
          <w:rFonts w:ascii="Republika" w:eastAsia="Times New Roman" w:hAnsi="Republika" w:cs="Arial"/>
          <w:bCs/>
          <w:i/>
          <w:kern w:val="3"/>
          <w:sz w:val="20"/>
          <w:szCs w:val="20"/>
          <w:lang w:eastAsia="sl-SI"/>
        </w:rPr>
        <w:t xml:space="preserve"> 2026</w:t>
      </w:r>
    </w:p>
    <w:p w14:paraId="421E6AE0" w14:textId="77777777" w:rsidR="00FB5DB7" w:rsidRDefault="00FB5DB7" w:rsidP="00FB5DB7">
      <w:pPr>
        <w:pStyle w:val="NoSpacing"/>
        <w:jc w:val="both"/>
        <w:rPr>
          <w:rFonts w:ascii="Arial" w:hAnsi="Arial" w:cs="Arial"/>
          <w:bCs/>
          <w:lang w:val="en-US"/>
        </w:rPr>
      </w:pPr>
    </w:p>
    <w:p w14:paraId="6ACF1744" w14:textId="77777777" w:rsidR="00FB5DB7" w:rsidRPr="00B64B1B" w:rsidRDefault="00FB5DB7" w:rsidP="001B714D">
      <w:pPr>
        <w:pStyle w:val="isselectedend"/>
        <w:spacing w:before="0" w:beforeAutospacing="0" w:after="0" w:afterAutospacing="0"/>
        <w:rPr>
          <w:color w:val="000000"/>
        </w:rPr>
      </w:pPr>
    </w:p>
    <w:p w14:paraId="49489D00" w14:textId="77777777" w:rsidR="006C0F9F" w:rsidRPr="005F6E8E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F6E8E">
        <w:rPr>
          <w:rFonts w:ascii="Arial" w:hAnsi="Arial" w:cs="Arial"/>
          <w:color w:val="000000"/>
          <w:sz w:val="22"/>
          <w:szCs w:val="22"/>
        </w:rPr>
        <w:t>Mr. President,</w:t>
      </w:r>
    </w:p>
    <w:p w14:paraId="21A307A8" w14:textId="77777777" w:rsidR="004D7482" w:rsidRPr="005F6E8E" w:rsidRDefault="004D7482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10C716C" w14:textId="0C2D3D05" w:rsidR="00815E73" w:rsidRPr="005F6E8E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F6E8E">
        <w:rPr>
          <w:rFonts w:ascii="Arial" w:hAnsi="Arial" w:cs="Arial"/>
          <w:color w:val="000000"/>
          <w:sz w:val="22"/>
          <w:szCs w:val="22"/>
        </w:rPr>
        <w:t xml:space="preserve">Slovenia welcomes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commemoration of the International Day of Women in Diplomacy and its focus </w:t>
      </w:r>
      <w:r w:rsidR="001A639C" w:rsidRPr="005F6E8E">
        <w:rPr>
          <w:rFonts w:ascii="Arial" w:hAnsi="Arial" w:cs="Arial"/>
          <w:color w:val="000000"/>
          <w:sz w:val="22"/>
          <w:szCs w:val="22"/>
        </w:rPr>
        <w:t>theme</w:t>
      </w:r>
      <w:r w:rsidR="004D7482" w:rsidRPr="005F6E8E">
        <w:rPr>
          <w:rFonts w:ascii="Arial" w:hAnsi="Arial" w:cs="Arial"/>
          <w:color w:val="000000"/>
          <w:sz w:val="22"/>
          <w:szCs w:val="22"/>
        </w:rPr>
        <w:t>.</w:t>
      </w:r>
    </w:p>
    <w:p w14:paraId="6557663F" w14:textId="77777777" w:rsidR="00815E73" w:rsidRPr="005F6E8E" w:rsidRDefault="00815E73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04FCEE" w14:textId="2E00D459" w:rsidR="001A639C" w:rsidRPr="005F6E8E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F6E8E">
        <w:rPr>
          <w:rFonts w:ascii="Arial" w:hAnsi="Arial" w:cs="Arial"/>
          <w:color w:val="000000"/>
          <w:sz w:val="22"/>
          <w:szCs w:val="22"/>
        </w:rPr>
        <w:t xml:space="preserve">The </w:t>
      </w:r>
      <w:r w:rsidR="004711A8" w:rsidRPr="005F6E8E">
        <w:rPr>
          <w:rFonts w:ascii="Arial" w:hAnsi="Arial" w:cs="Arial"/>
          <w:color w:val="000000"/>
          <w:sz w:val="22"/>
          <w:szCs w:val="22"/>
        </w:rPr>
        <w:t xml:space="preserve">effective realization of right 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to work </w:t>
      </w:r>
      <w:r w:rsidR="00514E2B" w:rsidRPr="005F6E8E">
        <w:rPr>
          <w:rFonts w:ascii="Arial" w:hAnsi="Arial" w:cs="Arial"/>
          <w:color w:val="000000"/>
          <w:sz w:val="22"/>
          <w:szCs w:val="22"/>
        </w:rPr>
        <w:t xml:space="preserve">for women </w:t>
      </w:r>
      <w:r w:rsidR="004711A8" w:rsidRPr="005F6E8E">
        <w:rPr>
          <w:rFonts w:ascii="Arial" w:hAnsi="Arial" w:cs="Arial"/>
          <w:color w:val="000000"/>
          <w:sz w:val="22"/>
          <w:szCs w:val="22"/>
        </w:rPr>
        <w:t xml:space="preserve">is closely linked to their ability to participate fully, equally, meaningfully and safely in decision-making at all levels and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across all sectors</w:t>
      </w:r>
      <w:r w:rsidR="00011181" w:rsidRPr="005F6E8E">
        <w:rPr>
          <w:rFonts w:ascii="Arial" w:hAnsi="Arial" w:cs="Arial"/>
          <w:color w:val="000000"/>
          <w:sz w:val="22"/>
          <w:szCs w:val="22"/>
        </w:rPr>
        <w:t xml:space="preserve">, including </w:t>
      </w:r>
      <w:r w:rsidR="00514E2B" w:rsidRPr="005F6E8E">
        <w:rPr>
          <w:rFonts w:ascii="Arial" w:hAnsi="Arial" w:cs="Arial"/>
          <w:color w:val="000000"/>
          <w:sz w:val="22"/>
          <w:szCs w:val="22"/>
        </w:rPr>
        <w:t xml:space="preserve">in </w:t>
      </w:r>
      <w:r w:rsidR="00011181" w:rsidRPr="005F6E8E">
        <w:rPr>
          <w:rFonts w:ascii="Arial" w:hAnsi="Arial" w:cs="Arial"/>
          <w:color w:val="000000"/>
          <w:sz w:val="22"/>
          <w:szCs w:val="22"/>
        </w:rPr>
        <w:t>diplomacy</w:t>
      </w:r>
      <w:r w:rsidR="004711A8" w:rsidRPr="005F6E8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92A7200" w14:textId="77777777" w:rsidR="001A639C" w:rsidRPr="005F6E8E" w:rsidRDefault="001A639C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3E46CD" w14:textId="62C36415" w:rsidR="001A639C" w:rsidRPr="005F6E8E" w:rsidRDefault="00815E73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F6E8E">
        <w:rPr>
          <w:rFonts w:ascii="Arial" w:hAnsi="Arial" w:cs="Arial"/>
          <w:color w:val="000000"/>
          <w:sz w:val="22"/>
          <w:szCs w:val="22"/>
        </w:rPr>
        <w:t>Economic independence, access to decent work and equal opportunities are essential enablers of women’s leadership and representation.</w:t>
      </w:r>
      <w:r w:rsidR="001A639C" w:rsidRPr="005F6E8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F6E8E">
        <w:rPr>
          <w:rFonts w:ascii="Arial" w:hAnsi="Arial" w:cs="Arial"/>
          <w:color w:val="000000"/>
          <w:sz w:val="22"/>
          <w:szCs w:val="22"/>
        </w:rPr>
        <w:t>Yet, d</w:t>
      </w:r>
      <w:r w:rsidR="006C0F9F" w:rsidRPr="005F6E8E">
        <w:rPr>
          <w:rFonts w:ascii="Arial" w:hAnsi="Arial" w:cs="Arial"/>
          <w:color w:val="000000"/>
          <w:sz w:val="22"/>
          <w:szCs w:val="22"/>
        </w:rPr>
        <w:t>espite important progress</w:t>
      </w:r>
      <w:r w:rsidR="004711A8" w:rsidRPr="005F6E8E">
        <w:rPr>
          <w:rFonts w:ascii="Arial" w:hAnsi="Arial" w:cs="Arial"/>
          <w:color w:val="000000"/>
          <w:sz w:val="22"/>
          <w:szCs w:val="22"/>
        </w:rPr>
        <w:t xml:space="preserve"> </w:t>
      </w:r>
      <w:r w:rsidR="00011181" w:rsidRPr="005F6E8E">
        <w:rPr>
          <w:rFonts w:ascii="Arial" w:hAnsi="Arial" w:cs="Arial"/>
          <w:color w:val="000000"/>
          <w:sz w:val="22"/>
          <w:szCs w:val="22"/>
        </w:rPr>
        <w:t xml:space="preserve">achieved </w:t>
      </w:r>
      <w:r w:rsidR="004711A8" w:rsidRPr="005F6E8E">
        <w:rPr>
          <w:rFonts w:ascii="Arial" w:hAnsi="Arial" w:cs="Arial"/>
          <w:color w:val="000000"/>
          <w:sz w:val="22"/>
          <w:szCs w:val="22"/>
        </w:rPr>
        <w:t xml:space="preserve">in </w:t>
      </w:r>
      <w:r w:rsidR="009C5B89" w:rsidRPr="005F6E8E">
        <w:rPr>
          <w:rFonts w:ascii="Arial" w:hAnsi="Arial" w:cs="Arial"/>
          <w:color w:val="000000"/>
          <w:sz w:val="22"/>
          <w:szCs w:val="22"/>
        </w:rPr>
        <w:t>past</w:t>
      </w:r>
      <w:r w:rsidR="004711A8" w:rsidRPr="005F6E8E">
        <w:rPr>
          <w:rFonts w:ascii="Arial" w:hAnsi="Arial" w:cs="Arial"/>
          <w:color w:val="000000"/>
          <w:sz w:val="22"/>
          <w:szCs w:val="22"/>
        </w:rPr>
        <w:t xml:space="preserve"> decades</w:t>
      </w:r>
      <w:r w:rsidR="006C0F9F" w:rsidRPr="005F6E8E">
        <w:rPr>
          <w:rFonts w:ascii="Arial" w:hAnsi="Arial" w:cs="Arial"/>
          <w:color w:val="000000"/>
          <w:sz w:val="22"/>
          <w:szCs w:val="22"/>
        </w:rPr>
        <w:t xml:space="preserve">, structural barriers </w:t>
      </w:r>
      <w:r w:rsidR="00011181" w:rsidRPr="005F6E8E">
        <w:rPr>
          <w:rFonts w:ascii="Arial" w:hAnsi="Arial" w:cs="Arial"/>
          <w:color w:val="000000"/>
          <w:sz w:val="22"/>
          <w:szCs w:val="22"/>
        </w:rPr>
        <w:t xml:space="preserve">continue to </w:t>
      </w:r>
      <w:r w:rsidR="006C0F9F" w:rsidRPr="005F6E8E">
        <w:rPr>
          <w:rFonts w:ascii="Arial" w:hAnsi="Arial" w:cs="Arial"/>
          <w:color w:val="000000"/>
          <w:sz w:val="22"/>
          <w:szCs w:val="22"/>
        </w:rPr>
        <w:t xml:space="preserve">limit </w:t>
      </w:r>
      <w:r w:rsidR="00011181" w:rsidRPr="005F6E8E">
        <w:rPr>
          <w:rFonts w:ascii="Arial" w:hAnsi="Arial" w:cs="Arial"/>
          <w:color w:val="000000"/>
          <w:sz w:val="22"/>
          <w:szCs w:val="22"/>
        </w:rPr>
        <w:t>women’s opportunit</w:t>
      </w:r>
      <w:r w:rsidR="006C0F9F" w:rsidRPr="005F6E8E">
        <w:rPr>
          <w:rFonts w:ascii="Arial" w:hAnsi="Arial" w:cs="Arial"/>
          <w:color w:val="000000"/>
          <w:sz w:val="22"/>
          <w:szCs w:val="22"/>
        </w:rPr>
        <w:t xml:space="preserve">ies in the </w:t>
      </w:r>
      <w:r w:rsidR="006C0F9F" w:rsidRPr="005F6E8E">
        <w:rPr>
          <w:rFonts w:ascii="Arial" w:hAnsi="Arial" w:cs="Arial"/>
          <w:color w:val="000000"/>
          <w:sz w:val="22"/>
          <w:szCs w:val="22"/>
          <w:lang w:val="en-GB"/>
        </w:rPr>
        <w:t>labour</w:t>
      </w:r>
      <w:r w:rsidR="006C0F9F" w:rsidRPr="005F6E8E">
        <w:rPr>
          <w:rFonts w:ascii="Arial" w:hAnsi="Arial" w:cs="Arial"/>
          <w:color w:val="000000"/>
          <w:sz w:val="22"/>
          <w:szCs w:val="22"/>
        </w:rPr>
        <w:t xml:space="preserve"> market. </w:t>
      </w:r>
    </w:p>
    <w:p w14:paraId="3DB36B30" w14:textId="77777777" w:rsidR="001A639C" w:rsidRPr="005F6E8E" w:rsidRDefault="001A639C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E1DE07" w14:textId="2723DBBE" w:rsidR="006C0F9F" w:rsidRPr="005F6E8E" w:rsidRDefault="00011181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F6E8E">
        <w:rPr>
          <w:rFonts w:ascii="Arial" w:hAnsi="Arial" w:cs="Arial"/>
          <w:color w:val="000000"/>
          <w:sz w:val="22"/>
          <w:szCs w:val="22"/>
        </w:rPr>
        <w:t>G</w:t>
      </w:r>
      <w:r w:rsidR="006C0F9F" w:rsidRPr="005F6E8E">
        <w:rPr>
          <w:rFonts w:ascii="Arial" w:hAnsi="Arial" w:cs="Arial"/>
          <w:color w:val="000000"/>
          <w:sz w:val="22"/>
          <w:szCs w:val="22"/>
        </w:rPr>
        <w:t xml:space="preserve">ender </w:t>
      </w:r>
      <w:proofErr w:type="gramStart"/>
      <w:r w:rsidR="006C0F9F" w:rsidRPr="005F6E8E">
        <w:rPr>
          <w:rFonts w:ascii="Arial" w:hAnsi="Arial" w:cs="Arial"/>
          <w:color w:val="000000"/>
          <w:sz w:val="22"/>
          <w:szCs w:val="22"/>
        </w:rPr>
        <w:t>pay</w:t>
      </w:r>
      <w:proofErr w:type="gramEnd"/>
      <w:r w:rsidR="006C0F9F" w:rsidRPr="005F6E8E">
        <w:rPr>
          <w:rFonts w:ascii="Arial" w:hAnsi="Arial" w:cs="Arial"/>
          <w:color w:val="000000"/>
          <w:sz w:val="22"/>
          <w:szCs w:val="22"/>
        </w:rPr>
        <w:t xml:space="preserve"> gap</w:t>
      </w:r>
      <w:r w:rsidRPr="005F6E8E">
        <w:rPr>
          <w:rFonts w:ascii="Arial" w:hAnsi="Arial" w:cs="Arial"/>
          <w:color w:val="000000"/>
          <w:sz w:val="22"/>
          <w:szCs w:val="22"/>
        </w:rPr>
        <w:t>s</w:t>
      </w:r>
      <w:r w:rsidR="006C0F9F" w:rsidRPr="005F6E8E">
        <w:rPr>
          <w:rFonts w:ascii="Arial" w:hAnsi="Arial" w:cs="Arial"/>
          <w:color w:val="000000"/>
          <w:sz w:val="22"/>
          <w:szCs w:val="22"/>
        </w:rPr>
        <w:t xml:space="preserve">, discrimination in recruitment and promotion and 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C0F9F" w:rsidRPr="005F6E8E">
        <w:rPr>
          <w:rFonts w:ascii="Arial" w:hAnsi="Arial" w:cs="Arial"/>
          <w:color w:val="000000"/>
          <w:sz w:val="22"/>
          <w:szCs w:val="22"/>
        </w:rPr>
        <w:t xml:space="preserve">unequal distribution of unpaid care responsibilities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remain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among most significant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obstacles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to women’s economic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empowerment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and</w:t>
      </w:r>
      <w:r w:rsidR="006C0F9F" w:rsidRPr="005F6E8E">
        <w:rPr>
          <w:rFonts w:ascii="Arial" w:hAnsi="Arial" w:cs="Arial"/>
          <w:color w:val="000000"/>
          <w:sz w:val="22"/>
          <w:szCs w:val="22"/>
        </w:rPr>
        <w:t xml:space="preserve"> participation in decision-making</w:t>
      </w:r>
      <w:r w:rsidRPr="005F6E8E">
        <w:rPr>
          <w:rFonts w:ascii="Arial" w:hAnsi="Arial" w:cs="Arial"/>
          <w:color w:val="000000"/>
          <w:sz w:val="22"/>
          <w:szCs w:val="22"/>
        </w:rPr>
        <w:t>.</w:t>
      </w:r>
    </w:p>
    <w:p w14:paraId="610E0047" w14:textId="77777777" w:rsidR="00815E73" w:rsidRPr="005F6E8E" w:rsidRDefault="00815E73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163D335" w14:textId="61EE7285" w:rsidR="00815E73" w:rsidRPr="005F6E8E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F6E8E">
        <w:rPr>
          <w:rFonts w:ascii="Arial" w:hAnsi="Arial" w:cs="Arial"/>
          <w:color w:val="000000"/>
          <w:sz w:val="22"/>
          <w:szCs w:val="22"/>
        </w:rPr>
        <w:t xml:space="preserve">Slovenia remains firmly committed to gender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 xml:space="preserve">equality </w:t>
      </w:r>
      <w:r w:rsidR="00CE403A" w:rsidRPr="005F6E8E">
        <w:rPr>
          <w:rFonts w:ascii="Arial" w:hAnsi="Arial" w:cs="Arial"/>
          <w:color w:val="000000"/>
          <w:sz w:val="22"/>
          <w:szCs w:val="22"/>
        </w:rPr>
        <w:t xml:space="preserve">and the empowerment of all women and girls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and</w:t>
      </w:r>
      <w:r w:rsidR="004D7482" w:rsidRPr="005F6E8E">
        <w:rPr>
          <w:rFonts w:ascii="Arial" w:hAnsi="Arial" w:cs="Arial"/>
          <w:color w:val="000000"/>
          <w:sz w:val="22"/>
          <w:szCs w:val="22"/>
        </w:rPr>
        <w:t xml:space="preserve"> supports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policies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that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promote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work-life balance,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 xml:space="preserve">ensure </w:t>
      </w:r>
      <w:r w:rsidRPr="005F6E8E">
        <w:rPr>
          <w:rFonts w:ascii="Arial" w:hAnsi="Arial" w:cs="Arial"/>
          <w:color w:val="000000"/>
          <w:sz w:val="22"/>
          <w:szCs w:val="22"/>
        </w:rPr>
        <w:t>accessible and affordable childcare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and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 xml:space="preserve">ensure </w:t>
      </w:r>
      <w:r w:rsidRPr="005F6E8E">
        <w:rPr>
          <w:rFonts w:ascii="Arial" w:hAnsi="Arial" w:cs="Arial"/>
          <w:color w:val="000000"/>
          <w:sz w:val="22"/>
          <w:szCs w:val="22"/>
        </w:rPr>
        <w:t>equal sharing of care responsibilities.</w:t>
      </w:r>
      <w:r w:rsidR="004D7482" w:rsidRPr="005F6E8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FD669A7" w14:textId="77777777" w:rsidR="00815E73" w:rsidRPr="005F6E8E" w:rsidRDefault="00815E73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FDB7BD" w14:textId="77777777" w:rsidR="001679D2" w:rsidRPr="005F6E8E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F6E8E">
        <w:rPr>
          <w:rFonts w:ascii="Arial" w:hAnsi="Arial" w:cs="Arial"/>
          <w:color w:val="000000"/>
          <w:sz w:val="22"/>
          <w:szCs w:val="22"/>
        </w:rPr>
        <w:t xml:space="preserve">Among </w:t>
      </w:r>
      <w:r w:rsidR="004D7482" w:rsidRPr="005F6E8E">
        <w:rPr>
          <w:rFonts w:ascii="Arial" w:hAnsi="Arial" w:cs="Arial"/>
          <w:color w:val="000000"/>
          <w:sz w:val="22"/>
          <w:szCs w:val="22"/>
        </w:rPr>
        <w:t>our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good practices are the wide availability of early childhood education and care,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 xml:space="preserve">maternity, paternity and </w:t>
      </w:r>
      <w:r w:rsidRPr="005F6E8E">
        <w:rPr>
          <w:rFonts w:ascii="Arial" w:hAnsi="Arial" w:cs="Arial"/>
          <w:color w:val="000000"/>
          <w:sz w:val="22"/>
          <w:szCs w:val="22"/>
        </w:rPr>
        <w:t>parental leave arrangements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, as well as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social protection measures that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support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parents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in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balanc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ing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family responsibilities with professional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 xml:space="preserve">life, like </w:t>
      </w:r>
      <w:r w:rsidR="001679D2" w:rsidRPr="005F6E8E">
        <w:rPr>
          <w:rFonts w:ascii="Arial" w:hAnsi="Arial" w:cs="Arial"/>
          <w:color w:val="000000"/>
          <w:sz w:val="22"/>
          <w:szCs w:val="22"/>
        </w:rPr>
        <w:t>ensuring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 xml:space="preserve"> school meals for </w:t>
      </w:r>
      <w:r w:rsidR="001679D2" w:rsidRPr="005F6E8E">
        <w:rPr>
          <w:rFonts w:ascii="Arial" w:hAnsi="Arial" w:cs="Arial"/>
          <w:color w:val="000000"/>
          <w:sz w:val="22"/>
          <w:szCs w:val="22"/>
        </w:rPr>
        <w:t>children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D0912DC" w14:textId="77777777" w:rsidR="001679D2" w:rsidRPr="005F6E8E" w:rsidRDefault="001679D2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22AD42" w14:textId="5EB15C45" w:rsidR="00815E73" w:rsidRPr="005F6E8E" w:rsidRDefault="006C0F9F" w:rsidP="00A95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F6E8E">
        <w:rPr>
          <w:rFonts w:ascii="Arial" w:hAnsi="Arial" w:cs="Arial"/>
          <w:color w:val="000000"/>
          <w:sz w:val="22"/>
          <w:szCs w:val="22"/>
        </w:rPr>
        <w:t>These policies contribute to economic independence</w:t>
      </w:r>
      <w:r w:rsidR="00514E2B" w:rsidRPr="005F6E8E">
        <w:rPr>
          <w:rFonts w:ascii="Arial" w:hAnsi="Arial" w:cs="Arial"/>
          <w:color w:val="000000"/>
          <w:sz w:val="22"/>
          <w:szCs w:val="22"/>
        </w:rPr>
        <w:t xml:space="preserve"> of women in Slovenia</w:t>
      </w:r>
      <w:r w:rsidRPr="005F6E8E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1679D2" w:rsidRPr="005F6E8E">
        <w:rPr>
          <w:rFonts w:ascii="Arial" w:hAnsi="Arial" w:cs="Arial"/>
          <w:color w:val="000000"/>
          <w:sz w:val="22"/>
          <w:szCs w:val="22"/>
        </w:rPr>
        <w:t xml:space="preserve">expand </w:t>
      </w:r>
      <w:r w:rsidR="00514E2B" w:rsidRPr="005F6E8E">
        <w:rPr>
          <w:rFonts w:ascii="Arial" w:hAnsi="Arial" w:cs="Arial"/>
          <w:color w:val="000000"/>
          <w:sz w:val="22"/>
          <w:szCs w:val="22"/>
        </w:rPr>
        <w:t xml:space="preserve">their/our </w:t>
      </w:r>
      <w:r w:rsidR="001679D2" w:rsidRPr="005F6E8E">
        <w:rPr>
          <w:rFonts w:ascii="Arial" w:hAnsi="Arial" w:cs="Arial"/>
          <w:color w:val="000000"/>
          <w:sz w:val="22"/>
          <w:szCs w:val="22"/>
        </w:rPr>
        <w:t xml:space="preserve">opportunities for </w:t>
      </w:r>
      <w:r w:rsidRPr="005F6E8E">
        <w:rPr>
          <w:rFonts w:ascii="Arial" w:hAnsi="Arial" w:cs="Arial"/>
          <w:color w:val="000000"/>
          <w:sz w:val="22"/>
          <w:szCs w:val="22"/>
        </w:rPr>
        <w:t>leadership roles.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 xml:space="preserve"> </w:t>
      </w:r>
      <w:r w:rsidR="001679D2" w:rsidRPr="005F6E8E">
        <w:rPr>
          <w:rFonts w:ascii="Arial" w:hAnsi="Arial" w:cs="Arial"/>
          <w:color w:val="000000"/>
          <w:sz w:val="22"/>
          <w:szCs w:val="22"/>
        </w:rPr>
        <w:t xml:space="preserve">They have also supported progress in our diplomatic service, where women 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 xml:space="preserve">currently represent 42 per cent of the heads of Slovenia’s </w:t>
      </w:r>
      <w:r w:rsidR="001679D2" w:rsidRPr="005F6E8E">
        <w:rPr>
          <w:rFonts w:ascii="Arial" w:hAnsi="Arial" w:cs="Arial"/>
          <w:color w:val="000000"/>
          <w:sz w:val="22"/>
          <w:szCs w:val="22"/>
        </w:rPr>
        <w:t>representations abroad</w:t>
      </w:r>
      <w:r w:rsidR="00815E73" w:rsidRPr="005F6E8E">
        <w:rPr>
          <w:rFonts w:ascii="Arial" w:hAnsi="Arial" w:cs="Arial"/>
          <w:color w:val="000000"/>
          <w:sz w:val="22"/>
          <w:szCs w:val="22"/>
        </w:rPr>
        <w:t>.</w:t>
      </w:r>
    </w:p>
    <w:p w14:paraId="5438DD2C" w14:textId="32DA75EC" w:rsidR="00794BFF" w:rsidRPr="005F6E8E" w:rsidRDefault="00815E73" w:rsidP="00A9562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5F6E8E">
        <w:rPr>
          <w:rFonts w:ascii="Arial" w:hAnsi="Arial" w:cs="Arial"/>
          <w:color w:val="000000"/>
          <w:sz w:val="22"/>
          <w:szCs w:val="22"/>
        </w:rPr>
        <w:t>Thank you.</w:t>
      </w:r>
    </w:p>
    <w:sectPr w:rsidR="00794BFF" w:rsidRPr="005F6E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75EE"/>
    <w:multiLevelType w:val="multilevel"/>
    <w:tmpl w:val="F36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C1F11"/>
    <w:multiLevelType w:val="multilevel"/>
    <w:tmpl w:val="26E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63DCC"/>
    <w:multiLevelType w:val="multilevel"/>
    <w:tmpl w:val="11BE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79"/>
    <w:rsid w:val="00011181"/>
    <w:rsid w:val="00140A83"/>
    <w:rsid w:val="001679D2"/>
    <w:rsid w:val="00176CEF"/>
    <w:rsid w:val="001A639C"/>
    <w:rsid w:val="001B714D"/>
    <w:rsid w:val="00202272"/>
    <w:rsid w:val="00226121"/>
    <w:rsid w:val="00256479"/>
    <w:rsid w:val="0029002A"/>
    <w:rsid w:val="00323CEA"/>
    <w:rsid w:val="003A477B"/>
    <w:rsid w:val="003E248A"/>
    <w:rsid w:val="004200F8"/>
    <w:rsid w:val="0045045D"/>
    <w:rsid w:val="00462C47"/>
    <w:rsid w:val="004711A8"/>
    <w:rsid w:val="004D7482"/>
    <w:rsid w:val="00514E2B"/>
    <w:rsid w:val="005300DC"/>
    <w:rsid w:val="00592B88"/>
    <w:rsid w:val="005F6E8E"/>
    <w:rsid w:val="006156C5"/>
    <w:rsid w:val="00623107"/>
    <w:rsid w:val="006C0F9F"/>
    <w:rsid w:val="007730DE"/>
    <w:rsid w:val="00773578"/>
    <w:rsid w:val="00794BFF"/>
    <w:rsid w:val="00815E73"/>
    <w:rsid w:val="00832EE6"/>
    <w:rsid w:val="00887AF2"/>
    <w:rsid w:val="008A2730"/>
    <w:rsid w:val="00980E82"/>
    <w:rsid w:val="009C5B89"/>
    <w:rsid w:val="00A567E2"/>
    <w:rsid w:val="00A95626"/>
    <w:rsid w:val="00B64B1B"/>
    <w:rsid w:val="00B713F5"/>
    <w:rsid w:val="00B82472"/>
    <w:rsid w:val="00C37528"/>
    <w:rsid w:val="00C93398"/>
    <w:rsid w:val="00CE403A"/>
    <w:rsid w:val="00D04D51"/>
    <w:rsid w:val="00D11C4B"/>
    <w:rsid w:val="00D63687"/>
    <w:rsid w:val="00D73AF2"/>
    <w:rsid w:val="00DB0B9F"/>
    <w:rsid w:val="00F7253F"/>
    <w:rsid w:val="00F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401E"/>
  <w15:chartTrackingRefBased/>
  <w15:docId w15:val="{A4A008AB-C497-334F-874E-A78AFECD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4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47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56479"/>
  </w:style>
  <w:style w:type="character" w:styleId="Strong">
    <w:name w:val="Strong"/>
    <w:basedOn w:val="DefaultParagraphFont"/>
    <w:uiPriority w:val="22"/>
    <w:qFormat/>
    <w:rsid w:val="0025647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6479"/>
    <w:rPr>
      <w:color w:val="0000FF"/>
      <w:u w:val="single"/>
    </w:rPr>
  </w:style>
  <w:style w:type="paragraph" w:customStyle="1" w:styleId="z1qcye">
    <w:name w:val="z1qcye"/>
    <w:basedOn w:val="Normal"/>
    <w:rsid w:val="002564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256479"/>
  </w:style>
  <w:style w:type="paragraph" w:customStyle="1" w:styleId="isselectedend">
    <w:name w:val="isselectedend"/>
    <w:basedOn w:val="Normal"/>
    <w:rsid w:val="001B71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1B71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hitespace-normal">
    <w:name w:val="whitespace-normal"/>
    <w:basedOn w:val="DefaultParagraphFont"/>
    <w:rsid w:val="00D73AF2"/>
  </w:style>
  <w:style w:type="character" w:styleId="Emphasis">
    <w:name w:val="Emphasis"/>
    <w:basedOn w:val="DefaultParagraphFont"/>
    <w:uiPriority w:val="20"/>
    <w:qFormat/>
    <w:rsid w:val="00B713F5"/>
    <w:rPr>
      <w:i/>
      <w:iCs/>
    </w:rPr>
  </w:style>
  <w:style w:type="paragraph" w:styleId="NoSpacing">
    <w:name w:val="No Spacing"/>
    <w:uiPriority w:val="1"/>
    <w:qFormat/>
    <w:rsid w:val="00FB5DB7"/>
    <w:rPr>
      <w:kern w:val="0"/>
      <w:sz w:val="22"/>
      <w:szCs w:val="22"/>
      <w:lang w:val="sl-SI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7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A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A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AF2"/>
  </w:style>
  <w:style w:type="paragraph" w:customStyle="1" w:styleId="p1">
    <w:name w:val="p1"/>
    <w:basedOn w:val="Normal"/>
    <w:rsid w:val="003E248A"/>
    <w:rPr>
      <w:rFonts w:ascii="Times New Roman" w:eastAsia="Times New Roman" w:hAnsi="Times New Roman" w:cs="Times New Roman"/>
      <w:color w:val="000000"/>
      <w:kern w:val="0"/>
      <w:sz w:val="15"/>
      <w:szCs w:val="15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Katarina Salaj</cp:lastModifiedBy>
  <cp:revision>3</cp:revision>
  <dcterms:created xsi:type="dcterms:W3CDTF">2026-07-07T12:43:00Z</dcterms:created>
  <dcterms:modified xsi:type="dcterms:W3CDTF">2026-07-07T13:31:00Z</dcterms:modified>
</cp:coreProperties>
</file>