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727C" w14:textId="55A16D89" w:rsidR="00B437A8" w:rsidRPr="009B2365" w:rsidRDefault="00B437A8" w:rsidP="0010034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jc w:val="center"/>
        <w:rPr>
          <w:rFonts w:ascii="Arial" w:eastAsia="Republika" w:hAnsi="Arial" w:cs="Arial"/>
          <w:b/>
          <w:bCs/>
          <w:color w:val="1F4E79" w:themeColor="accent1" w:themeShade="80"/>
          <w:u w:color="31849B"/>
          <w:lang w:val="en-GB"/>
        </w:rPr>
      </w:pPr>
      <w:r w:rsidRPr="009B2365">
        <w:rPr>
          <w:rFonts w:ascii="Arial" w:hAnsi="Arial" w:cs="Arial"/>
          <w:i/>
          <w:color w:val="1F4E79" w:themeColor="accent1" w:themeShade="80"/>
          <w:lang w:val="en-GB"/>
        </w:rPr>
        <w:tab/>
      </w:r>
      <w:r w:rsidRPr="009B2365">
        <w:rPr>
          <w:rFonts w:ascii="Arial" w:hAnsi="Arial" w:cs="Arial"/>
          <w:i/>
          <w:color w:val="1F4E79" w:themeColor="accent1" w:themeShade="80"/>
          <w:lang w:val="en-GB"/>
        </w:rPr>
        <w:tab/>
      </w:r>
      <w:r w:rsidR="003F3283" w:rsidRPr="009B2365">
        <w:rPr>
          <w:rFonts w:ascii="Arial" w:eastAsia="Republika" w:hAnsi="Arial" w:cs="Arial"/>
          <w:b/>
          <w:bCs/>
          <w:color w:val="1F4E79" w:themeColor="accent1" w:themeShade="80"/>
          <w:u w:color="31849B"/>
          <w:lang w:val="en-GB"/>
        </w:rPr>
        <w:t>6</w:t>
      </w:r>
      <w:r w:rsidR="000730A3" w:rsidRPr="009B2365">
        <w:rPr>
          <w:rFonts w:ascii="Arial" w:eastAsia="Republika" w:hAnsi="Arial" w:cs="Arial"/>
          <w:b/>
          <w:bCs/>
          <w:color w:val="1F4E79" w:themeColor="accent1" w:themeShade="80"/>
          <w:u w:color="31849B"/>
          <w:lang w:val="en-GB"/>
        </w:rPr>
        <w:t>2</w:t>
      </w:r>
      <w:r w:rsidR="003F3283" w:rsidRPr="009B2365">
        <w:rPr>
          <w:rFonts w:ascii="Arial" w:eastAsia="Republika" w:hAnsi="Arial" w:cs="Arial"/>
          <w:b/>
          <w:bCs/>
          <w:color w:val="1F4E79" w:themeColor="accent1" w:themeShade="80"/>
          <w:u w:color="31849B"/>
          <w:vertAlign w:val="superscript"/>
          <w:lang w:val="en-GB"/>
        </w:rPr>
        <w:t>st</w:t>
      </w:r>
      <w:r w:rsidR="003F3283" w:rsidRPr="009B2365">
        <w:rPr>
          <w:rFonts w:ascii="Arial" w:eastAsia="Republika" w:hAnsi="Arial" w:cs="Arial"/>
          <w:b/>
          <w:bCs/>
          <w:color w:val="1F4E79" w:themeColor="accent1" w:themeShade="80"/>
          <w:u w:color="31849B"/>
          <w:lang w:val="en-GB"/>
        </w:rPr>
        <w:t xml:space="preserve"> </w:t>
      </w:r>
      <w:r w:rsidRPr="009B2365">
        <w:rPr>
          <w:rFonts w:ascii="Arial" w:eastAsia="Republika" w:hAnsi="Arial" w:cs="Arial"/>
          <w:b/>
          <w:bCs/>
          <w:color w:val="1F4E79" w:themeColor="accent1" w:themeShade="80"/>
          <w:u w:color="31849B"/>
          <w:lang w:val="en-GB"/>
        </w:rPr>
        <w:t>session of the Human Rights Council</w:t>
      </w:r>
    </w:p>
    <w:p w14:paraId="004BA254" w14:textId="6B4B61DB" w:rsidR="000730A3" w:rsidRPr="009B2365" w:rsidRDefault="000730A3" w:rsidP="000730A3">
      <w:pPr>
        <w:pStyle w:val="BodyA"/>
        <w:spacing w:line="276" w:lineRule="auto"/>
        <w:jc w:val="center"/>
        <w:rPr>
          <w:rFonts w:ascii="Arial" w:eastAsia="Times New Roman" w:hAnsi="Arial" w:cs="Arial"/>
          <w:b/>
          <w:bCs/>
          <w:color w:val="1F4E79" w:themeColor="accent1" w:themeShade="80"/>
          <w:spacing w:val="2"/>
          <w:bdr w:val="none" w:sz="0" w:space="0" w:color="auto" w:frame="1"/>
          <w:lang w:val="en-GB" w:eastAsia="sl-SI"/>
        </w:rPr>
      </w:pPr>
      <w:r w:rsidRPr="009B2365">
        <w:rPr>
          <w:rFonts w:ascii="Arial" w:eastAsia="Republika" w:hAnsi="Arial" w:cs="Arial"/>
          <w:b/>
          <w:bCs/>
          <w:color w:val="1F4E79" w:themeColor="accent1" w:themeShade="80"/>
          <w:u w:color="31849B"/>
          <w:lang w:val="en-GB"/>
        </w:rPr>
        <w:t xml:space="preserve">Interactive dialogue on the </w:t>
      </w:r>
      <w:r w:rsidRPr="009B2365">
        <w:rPr>
          <w:rFonts w:ascii="Arial" w:eastAsia="Times New Roman" w:hAnsi="Arial" w:cs="Arial"/>
          <w:b/>
          <w:bCs/>
          <w:color w:val="1F4E79" w:themeColor="accent1" w:themeShade="80"/>
          <w:spacing w:val="2"/>
          <w:bdr w:val="none" w:sz="0" w:space="0" w:color="auto" w:frame="1"/>
          <w:lang w:val="en-GB" w:eastAsia="sl-SI"/>
        </w:rPr>
        <w:t xml:space="preserve">impact of anti-personnel mines on human rights - </w:t>
      </w:r>
      <w:r w:rsidR="003D30EC" w:rsidRPr="009B2365">
        <w:rPr>
          <w:rFonts w:ascii="Arial" w:eastAsia="Times New Roman" w:hAnsi="Arial" w:cs="Arial"/>
          <w:b/>
          <w:bCs/>
          <w:color w:val="1F4E79" w:themeColor="accent1" w:themeShade="80"/>
          <w:spacing w:val="2"/>
          <w:bdr w:val="none" w:sz="0" w:space="0" w:color="auto" w:frame="1"/>
          <w:lang w:val="en-GB" w:eastAsia="sl-SI"/>
        </w:rPr>
        <w:t>r</w:t>
      </w:r>
      <w:r w:rsidRPr="009B2365">
        <w:rPr>
          <w:rFonts w:ascii="Arial" w:eastAsia="Times New Roman" w:hAnsi="Arial" w:cs="Arial"/>
          <w:b/>
          <w:bCs/>
          <w:color w:val="1F4E79" w:themeColor="accent1" w:themeShade="80"/>
          <w:spacing w:val="2"/>
          <w:bdr w:val="none" w:sz="0" w:space="0" w:color="auto" w:frame="1"/>
          <w:lang w:val="en-GB" w:eastAsia="sl-SI"/>
        </w:rPr>
        <w:t>eport of the United Nations High Commissioner for Human Rights </w:t>
      </w:r>
    </w:p>
    <w:p w14:paraId="5258F396" w14:textId="77777777" w:rsidR="000730A3" w:rsidRPr="009B2365" w:rsidRDefault="000730A3" w:rsidP="000730A3">
      <w:pPr>
        <w:pStyle w:val="BodyA"/>
        <w:spacing w:line="276" w:lineRule="auto"/>
        <w:jc w:val="center"/>
        <w:rPr>
          <w:rFonts w:ascii="Arial" w:eastAsia="Republika" w:hAnsi="Arial" w:cs="Arial"/>
          <w:b/>
          <w:bCs/>
          <w:color w:val="1F4E79" w:themeColor="accent1" w:themeShade="80"/>
          <w:u w:color="31849B"/>
          <w:lang w:val="en-GB"/>
        </w:rPr>
      </w:pPr>
    </w:p>
    <w:p w14:paraId="5AF0ACAE" w14:textId="77777777" w:rsidR="009413A6" w:rsidRPr="009B2365" w:rsidRDefault="009413A6" w:rsidP="009413A6">
      <w:pPr>
        <w:pStyle w:val="BodyA"/>
        <w:spacing w:after="60" w:line="276" w:lineRule="auto"/>
        <w:jc w:val="center"/>
        <w:rPr>
          <w:rFonts w:ascii="Arial" w:eastAsia="Republika" w:hAnsi="Arial" w:cs="Arial"/>
          <w:color w:val="1F4E79" w:themeColor="accent1" w:themeShade="80"/>
          <w:lang w:val="en-GB"/>
        </w:rPr>
      </w:pPr>
      <w:r w:rsidRPr="009B2365">
        <w:rPr>
          <w:rFonts w:ascii="Arial" w:eastAsia="Republika" w:hAnsi="Arial" w:cs="Arial"/>
          <w:color w:val="1F4E79" w:themeColor="accent1" w:themeShade="80"/>
          <w:lang w:val="en-GB"/>
        </w:rPr>
        <w:t xml:space="preserve">Trilateral statement by </w:t>
      </w:r>
    </w:p>
    <w:p w14:paraId="6F243420" w14:textId="60808AF6" w:rsidR="009413A6" w:rsidRPr="009B2365" w:rsidRDefault="009413A6" w:rsidP="009413A6">
      <w:pPr>
        <w:pStyle w:val="BodyA"/>
        <w:spacing w:line="276" w:lineRule="auto"/>
        <w:jc w:val="center"/>
        <w:rPr>
          <w:rFonts w:ascii="Arial" w:eastAsia="Republika" w:hAnsi="Arial" w:cs="Arial"/>
          <w:color w:val="1F4E79" w:themeColor="accent1" w:themeShade="80"/>
          <w:lang w:val="en-GB"/>
        </w:rPr>
      </w:pPr>
      <w:r w:rsidRPr="009B2365">
        <w:rPr>
          <w:rFonts w:ascii="Arial" w:eastAsia="Republika" w:hAnsi="Arial" w:cs="Arial"/>
          <w:color w:val="1F4E79" w:themeColor="accent1" w:themeShade="80"/>
          <w:lang w:val="en-GB"/>
        </w:rPr>
        <w:t>Austria</w:t>
      </w:r>
      <w:r w:rsidR="000730A3" w:rsidRPr="009B2365">
        <w:rPr>
          <w:rFonts w:ascii="Arial" w:eastAsia="Republika" w:hAnsi="Arial" w:cs="Arial"/>
          <w:color w:val="1F4E79" w:themeColor="accent1" w:themeShade="80"/>
          <w:lang w:val="en-GB"/>
        </w:rPr>
        <w:t>, Croatia</w:t>
      </w:r>
      <w:r w:rsidRPr="009B2365">
        <w:rPr>
          <w:rFonts w:ascii="Arial" w:eastAsia="Republika" w:hAnsi="Arial" w:cs="Arial"/>
          <w:color w:val="1F4E79" w:themeColor="accent1" w:themeShade="80"/>
          <w:lang w:val="en-GB"/>
        </w:rPr>
        <w:t xml:space="preserve"> and Slovenia </w:t>
      </w:r>
    </w:p>
    <w:p w14:paraId="61FF858F" w14:textId="264ACE4D" w:rsidR="00B437A8" w:rsidRPr="009B2365" w:rsidRDefault="00B437A8" w:rsidP="00B437A8">
      <w:pPr>
        <w:pStyle w:val="BodyA"/>
        <w:pBdr>
          <w:bottom w:val="single" w:sz="4" w:space="0" w:color="000000"/>
        </w:pBdr>
        <w:spacing w:line="276" w:lineRule="auto"/>
        <w:jc w:val="center"/>
        <w:rPr>
          <w:rFonts w:ascii="Arial" w:eastAsia="Republika" w:hAnsi="Arial" w:cs="Arial"/>
          <w:color w:val="1F4E79" w:themeColor="accent1" w:themeShade="80"/>
          <w:lang w:val="en-GB"/>
        </w:rPr>
      </w:pPr>
      <w:r w:rsidRPr="009B2365">
        <w:rPr>
          <w:rFonts w:ascii="Arial" w:eastAsia="Republika" w:hAnsi="Arial" w:cs="Arial"/>
          <w:color w:val="1F4E79" w:themeColor="accent1" w:themeShade="80"/>
          <w:lang w:val="en-GB"/>
        </w:rPr>
        <w:t xml:space="preserve">Geneva, </w:t>
      </w:r>
      <w:r w:rsidR="000730A3" w:rsidRPr="009B2365">
        <w:rPr>
          <w:rFonts w:ascii="Arial" w:eastAsia="Republika" w:hAnsi="Arial" w:cs="Arial"/>
          <w:color w:val="1F4E79" w:themeColor="accent1" w:themeShade="80"/>
          <w:lang w:val="en-GB"/>
        </w:rPr>
        <w:t>26 June</w:t>
      </w:r>
      <w:r w:rsidRPr="009B2365">
        <w:rPr>
          <w:rFonts w:ascii="Arial" w:eastAsia="Republika" w:hAnsi="Arial" w:cs="Arial"/>
          <w:color w:val="1F4E79" w:themeColor="accent1" w:themeShade="80"/>
          <w:lang w:val="en-GB"/>
        </w:rPr>
        <w:t xml:space="preserve"> 202</w:t>
      </w:r>
      <w:r w:rsidR="003F3283" w:rsidRPr="009B2365">
        <w:rPr>
          <w:rFonts w:ascii="Arial" w:eastAsia="Republika" w:hAnsi="Arial" w:cs="Arial"/>
          <w:color w:val="1F4E79" w:themeColor="accent1" w:themeShade="80"/>
          <w:lang w:val="en-GB"/>
        </w:rPr>
        <w:t>6</w:t>
      </w:r>
    </w:p>
    <w:p w14:paraId="22B3B364" w14:textId="77777777" w:rsidR="00B437A8" w:rsidRPr="009B2365" w:rsidRDefault="00B437A8" w:rsidP="00B437A8">
      <w:pPr>
        <w:pStyle w:val="NoSpacing"/>
        <w:spacing w:line="276" w:lineRule="auto"/>
        <w:jc w:val="right"/>
        <w:rPr>
          <w:rFonts w:ascii="Arial" w:eastAsia="Arial" w:hAnsi="Arial" w:cs="Arial"/>
          <w:i/>
          <w:iCs/>
          <w:lang w:val="en-GB"/>
        </w:rPr>
      </w:pPr>
      <w:r w:rsidRPr="009B2365">
        <w:rPr>
          <w:rFonts w:ascii="Arial" w:eastAsia="Arial" w:hAnsi="Arial" w:cs="Arial"/>
          <w:i/>
          <w:iCs/>
          <w:lang w:val="en-GB"/>
        </w:rPr>
        <w:tab/>
      </w:r>
    </w:p>
    <w:p w14:paraId="62F5C124" w14:textId="77777777" w:rsidR="00B437A8" w:rsidRPr="009B2365" w:rsidRDefault="006F7B66" w:rsidP="003D30E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both"/>
        <w:rPr>
          <w:rFonts w:ascii="Arial" w:eastAsiaTheme="minorHAnsi" w:hAnsi="Arial" w:cs="Arial"/>
          <w:color w:val="auto"/>
          <w:lang w:val="en-GB" w:eastAsia="en-US"/>
          <w14:textOutline w14:w="0" w14:cap="rnd" w14:cmpd="sng" w14:algn="ctr">
            <w14:noFill/>
            <w14:prstDash w14:val="solid"/>
            <w14:bevel/>
          </w14:textOutline>
        </w:rPr>
      </w:pPr>
      <w:bookmarkStart w:id="0" w:name="_Hlk222913421"/>
      <w:r w:rsidRPr="009B2365">
        <w:rPr>
          <w:rFonts w:ascii="Arial" w:eastAsiaTheme="minorHAnsi" w:hAnsi="Arial" w:cs="Arial"/>
          <w:color w:val="auto"/>
          <w:lang w:val="en-GB" w:eastAsia="en-US"/>
          <w14:textOutline w14:w="0" w14:cap="rnd" w14:cmpd="sng" w14:algn="ctr">
            <w14:noFill/>
            <w14:prstDash w14:val="solid"/>
            <w14:bevel/>
          </w14:textOutline>
        </w:rPr>
        <w:t xml:space="preserve">Mr. </w:t>
      </w:r>
      <w:r w:rsidR="00B437A8" w:rsidRPr="009B2365">
        <w:rPr>
          <w:rFonts w:ascii="Arial" w:eastAsiaTheme="minorHAnsi" w:hAnsi="Arial" w:cs="Arial"/>
          <w:color w:val="auto"/>
          <w:lang w:val="en-GB" w:eastAsia="en-US"/>
          <w14:textOutline w14:w="0" w14:cap="rnd" w14:cmpd="sng" w14:algn="ctr">
            <w14:noFill/>
            <w14:prstDash w14:val="solid"/>
            <w14:bevel/>
          </w14:textOutline>
        </w:rPr>
        <w:t>President,</w:t>
      </w:r>
    </w:p>
    <w:p w14:paraId="38CF01CE" w14:textId="77777777" w:rsidR="00A53B3A" w:rsidRPr="009B2365" w:rsidRDefault="00B437A8" w:rsidP="003D30EC">
      <w:pPr>
        <w:pStyle w:val="isselectedend"/>
        <w:jc w:val="both"/>
        <w:rPr>
          <w:rFonts w:ascii="Arial" w:eastAsiaTheme="minorHAnsi" w:hAnsi="Arial" w:cs="Arial"/>
          <w:sz w:val="22"/>
          <w:szCs w:val="22"/>
          <w:lang w:val="en-GB" w:eastAsia="en-US"/>
        </w:rPr>
      </w:pPr>
      <w:r w:rsidRPr="009B2365">
        <w:rPr>
          <w:rFonts w:ascii="Arial" w:eastAsiaTheme="minorHAnsi" w:hAnsi="Arial" w:cs="Arial"/>
          <w:sz w:val="22"/>
          <w:szCs w:val="22"/>
          <w:lang w:val="en-GB" w:eastAsia="en-US"/>
        </w:rPr>
        <w:t xml:space="preserve">I am delivering this statement on behalf of Austria, </w:t>
      </w:r>
      <w:r w:rsidR="000730A3" w:rsidRPr="009B2365">
        <w:rPr>
          <w:rFonts w:ascii="Arial" w:eastAsiaTheme="minorHAnsi" w:hAnsi="Arial" w:cs="Arial"/>
          <w:sz w:val="22"/>
          <w:szCs w:val="22"/>
          <w:lang w:val="en-GB" w:eastAsia="en-US"/>
        </w:rPr>
        <w:t>Croatia</w:t>
      </w:r>
      <w:r w:rsidRPr="009B2365">
        <w:rPr>
          <w:rFonts w:ascii="Arial" w:eastAsiaTheme="minorHAnsi" w:hAnsi="Arial" w:cs="Arial"/>
          <w:sz w:val="22"/>
          <w:szCs w:val="22"/>
          <w:lang w:val="en-GB" w:eastAsia="en-US"/>
        </w:rPr>
        <w:t xml:space="preserve"> and my own country, </w:t>
      </w:r>
      <w:r w:rsidR="000730A3" w:rsidRPr="009B2365">
        <w:rPr>
          <w:rFonts w:ascii="Arial" w:eastAsiaTheme="minorHAnsi" w:hAnsi="Arial" w:cs="Arial"/>
          <w:sz w:val="22"/>
          <w:szCs w:val="22"/>
          <w:lang w:val="en-GB" w:eastAsia="en-US"/>
        </w:rPr>
        <w:t>Slovenia</w:t>
      </w:r>
      <w:r w:rsidRPr="009B2365">
        <w:rPr>
          <w:rFonts w:ascii="Arial" w:eastAsiaTheme="minorHAnsi" w:hAnsi="Arial" w:cs="Arial"/>
          <w:sz w:val="22"/>
          <w:szCs w:val="22"/>
          <w:lang w:val="en-GB" w:eastAsia="en-US"/>
        </w:rPr>
        <w:t>.</w:t>
      </w:r>
      <w:r w:rsidR="005D368A" w:rsidRPr="009B2365">
        <w:rPr>
          <w:rFonts w:ascii="Arial" w:eastAsiaTheme="minorHAnsi" w:hAnsi="Arial" w:cs="Arial"/>
          <w:sz w:val="22"/>
          <w:szCs w:val="22"/>
          <w:lang w:val="en-GB" w:eastAsia="en-US"/>
        </w:rPr>
        <w:t xml:space="preserve"> </w:t>
      </w:r>
    </w:p>
    <w:p w14:paraId="23AA0FDC" w14:textId="06BC90AE" w:rsidR="003F2D22" w:rsidRPr="009B2365" w:rsidRDefault="00C42C3B" w:rsidP="003F2D22">
      <w:pPr>
        <w:pStyle w:val="isselectedend"/>
        <w:jc w:val="both"/>
        <w:rPr>
          <w:rFonts w:ascii="Arial" w:hAnsi="Arial" w:cs="Arial"/>
          <w:sz w:val="22"/>
          <w:szCs w:val="22"/>
          <w:lang w:val="en-GB"/>
        </w:rPr>
      </w:pPr>
      <w:r w:rsidRPr="009B2365">
        <w:rPr>
          <w:rFonts w:ascii="Arial" w:hAnsi="Arial" w:cs="Arial"/>
          <w:sz w:val="22"/>
          <w:szCs w:val="22"/>
          <w:lang w:val="en-GB"/>
        </w:rPr>
        <w:t>We thank the High Commissioner for his comprehensive report</w:t>
      </w:r>
      <w:r w:rsidR="00792DBE" w:rsidRPr="009B2365">
        <w:rPr>
          <w:rFonts w:ascii="Arial" w:hAnsi="Arial" w:cs="Arial"/>
          <w:sz w:val="22"/>
          <w:szCs w:val="22"/>
          <w:lang w:val="en-GB"/>
        </w:rPr>
        <w:t>, as requested by the Council’s resolution 58/22,</w:t>
      </w:r>
      <w:r w:rsidRPr="009B2365">
        <w:rPr>
          <w:rFonts w:ascii="Arial" w:hAnsi="Arial" w:cs="Arial"/>
          <w:sz w:val="22"/>
          <w:szCs w:val="22"/>
          <w:lang w:val="en-GB"/>
        </w:rPr>
        <w:t xml:space="preserve"> and for bringing a human rights perspective to the devastating impact of anti-personnel </w:t>
      </w:r>
      <w:r w:rsidR="003F2D22" w:rsidRPr="009B2365">
        <w:rPr>
          <w:rFonts w:ascii="Arial" w:hAnsi="Arial" w:cs="Arial"/>
          <w:sz w:val="22"/>
          <w:szCs w:val="22"/>
          <w:lang w:val="en-GB"/>
        </w:rPr>
        <w:t xml:space="preserve">mines. </w:t>
      </w:r>
    </w:p>
    <w:p w14:paraId="47376AE6" w14:textId="1E1B7A9F" w:rsidR="003F2D22" w:rsidRPr="009B2365" w:rsidRDefault="00C42C3B" w:rsidP="003F2D22">
      <w:pPr>
        <w:pStyle w:val="isselectedend"/>
        <w:jc w:val="both"/>
        <w:rPr>
          <w:rFonts w:ascii="Arial" w:hAnsi="Arial" w:cs="Arial"/>
          <w:sz w:val="22"/>
          <w:szCs w:val="22"/>
          <w:lang w:val="en-GB"/>
        </w:rPr>
      </w:pPr>
      <w:r w:rsidRPr="009B2365">
        <w:rPr>
          <w:rFonts w:ascii="Arial" w:hAnsi="Arial" w:cs="Arial"/>
          <w:sz w:val="22"/>
          <w:szCs w:val="22"/>
          <w:lang w:val="en-GB"/>
        </w:rPr>
        <w:t>The report reminds us that anti-personnel mines a</w:t>
      </w:r>
      <w:r w:rsidR="00185F6A" w:rsidRPr="009B2365">
        <w:rPr>
          <w:rFonts w:ascii="Arial" w:hAnsi="Arial" w:cs="Arial"/>
          <w:sz w:val="22"/>
          <w:szCs w:val="22"/>
          <w:lang w:val="en-GB"/>
        </w:rPr>
        <w:t>re a</w:t>
      </w:r>
      <w:r w:rsidRPr="009B2365">
        <w:rPr>
          <w:rFonts w:ascii="Arial" w:hAnsi="Arial" w:cs="Arial"/>
          <w:sz w:val="22"/>
          <w:szCs w:val="22"/>
          <w:lang w:val="en-GB"/>
        </w:rPr>
        <w:t xml:space="preserve"> profound </w:t>
      </w:r>
      <w:r w:rsidR="00A627BA" w:rsidRPr="009B2365">
        <w:rPr>
          <w:rFonts w:ascii="Arial" w:hAnsi="Arial" w:cs="Arial"/>
          <w:sz w:val="22"/>
          <w:szCs w:val="22"/>
          <w:lang w:val="en-GB"/>
        </w:rPr>
        <w:t xml:space="preserve">security, </w:t>
      </w:r>
      <w:r w:rsidRPr="009B2365">
        <w:rPr>
          <w:rFonts w:ascii="Arial" w:hAnsi="Arial" w:cs="Arial"/>
          <w:sz w:val="22"/>
          <w:szCs w:val="22"/>
          <w:lang w:val="en-GB"/>
        </w:rPr>
        <w:t>humanitarian, human rights and development challenge</w:t>
      </w:r>
      <w:r w:rsidR="003F2D22" w:rsidRPr="009B2365">
        <w:rPr>
          <w:rFonts w:ascii="Arial" w:hAnsi="Arial" w:cs="Arial"/>
          <w:sz w:val="22"/>
          <w:szCs w:val="22"/>
          <w:lang w:val="en-GB"/>
        </w:rPr>
        <w:t xml:space="preserve"> and pose long-term risks for human security. </w:t>
      </w:r>
    </w:p>
    <w:p w14:paraId="6FDA6222" w14:textId="1F3BDFE9" w:rsidR="00C42C3B" w:rsidRPr="009B2365" w:rsidRDefault="00C42C3B" w:rsidP="003D30EC">
      <w:pPr>
        <w:pStyle w:val="isselectedend"/>
        <w:jc w:val="both"/>
        <w:rPr>
          <w:rFonts w:ascii="Arial" w:hAnsi="Arial" w:cs="Arial"/>
          <w:sz w:val="22"/>
          <w:szCs w:val="22"/>
          <w:lang w:val="en-GB"/>
        </w:rPr>
      </w:pPr>
      <w:r w:rsidRPr="009B2365">
        <w:rPr>
          <w:rFonts w:ascii="Arial" w:hAnsi="Arial" w:cs="Arial"/>
          <w:sz w:val="22"/>
          <w:szCs w:val="22"/>
          <w:lang w:val="en-GB"/>
        </w:rPr>
        <w:t>We are particularly concerned that civilians account for the overwhelming majority of casualties, with children disproportionate</w:t>
      </w:r>
      <w:r w:rsidR="00A627BA" w:rsidRPr="009B2365">
        <w:rPr>
          <w:rFonts w:ascii="Arial" w:hAnsi="Arial" w:cs="Arial"/>
          <w:sz w:val="22"/>
          <w:szCs w:val="22"/>
          <w:lang w:val="en-GB"/>
        </w:rPr>
        <w:t>ly affected</w:t>
      </w:r>
      <w:r w:rsidRPr="009B2365">
        <w:rPr>
          <w:rFonts w:ascii="Arial" w:hAnsi="Arial" w:cs="Arial"/>
          <w:sz w:val="22"/>
          <w:szCs w:val="22"/>
          <w:lang w:val="en-GB"/>
        </w:rPr>
        <w:t xml:space="preserve">. Survivors often face lifelong physical injuries, psychosocial trauma, economic hardship and barriers to their full </w:t>
      </w:r>
      <w:r w:rsidR="00A627BA" w:rsidRPr="009B2365">
        <w:rPr>
          <w:rFonts w:ascii="Arial" w:hAnsi="Arial" w:cs="Arial"/>
          <w:sz w:val="22"/>
          <w:szCs w:val="22"/>
          <w:lang w:val="en-GB"/>
        </w:rPr>
        <w:t xml:space="preserve">and meaningful </w:t>
      </w:r>
      <w:r w:rsidRPr="009B2365">
        <w:rPr>
          <w:rFonts w:ascii="Arial" w:hAnsi="Arial" w:cs="Arial"/>
          <w:sz w:val="22"/>
          <w:szCs w:val="22"/>
          <w:lang w:val="en-GB"/>
        </w:rPr>
        <w:t xml:space="preserve">participation in society. Women and girls experience </w:t>
      </w:r>
      <w:r w:rsidR="00E83B35" w:rsidRPr="009B2365">
        <w:rPr>
          <w:rFonts w:ascii="Arial" w:hAnsi="Arial" w:cs="Arial"/>
          <w:sz w:val="22"/>
          <w:szCs w:val="22"/>
          <w:lang w:val="en-GB"/>
        </w:rPr>
        <w:t xml:space="preserve">various </w:t>
      </w:r>
      <w:r w:rsidRPr="009B2365">
        <w:rPr>
          <w:rFonts w:ascii="Arial" w:hAnsi="Arial" w:cs="Arial"/>
          <w:sz w:val="22"/>
          <w:szCs w:val="22"/>
          <w:lang w:val="en-GB"/>
        </w:rPr>
        <w:t xml:space="preserve">forms of </w:t>
      </w:r>
      <w:r w:rsidR="00E83B35" w:rsidRPr="009B2365">
        <w:rPr>
          <w:rFonts w:ascii="Arial" w:hAnsi="Arial" w:cs="Arial"/>
          <w:sz w:val="22"/>
          <w:szCs w:val="22"/>
          <w:lang w:val="en-GB"/>
        </w:rPr>
        <w:t xml:space="preserve">direct or indirect </w:t>
      </w:r>
      <w:r w:rsidRPr="009B2365">
        <w:rPr>
          <w:rFonts w:ascii="Arial" w:hAnsi="Arial" w:cs="Arial"/>
          <w:sz w:val="22"/>
          <w:szCs w:val="22"/>
          <w:lang w:val="en-GB"/>
        </w:rPr>
        <w:t>discrimination</w:t>
      </w:r>
      <w:r w:rsidR="00757BFB" w:rsidRPr="009B2365">
        <w:rPr>
          <w:rFonts w:ascii="Arial" w:hAnsi="Arial" w:cs="Arial"/>
          <w:sz w:val="22"/>
          <w:szCs w:val="22"/>
          <w:lang w:val="en-GB"/>
        </w:rPr>
        <w:t>.</w:t>
      </w:r>
      <w:r w:rsidR="00792DBE" w:rsidRPr="009B2365">
        <w:rPr>
          <w:rFonts w:ascii="Arial" w:hAnsi="Arial" w:cs="Arial"/>
          <w:sz w:val="22"/>
          <w:szCs w:val="22"/>
          <w:lang w:val="en-GB"/>
        </w:rPr>
        <w:t xml:space="preserve"> That is why </w:t>
      </w:r>
      <w:r w:rsidR="00E83B35" w:rsidRPr="009B2365">
        <w:rPr>
          <w:rFonts w:ascii="Arial" w:hAnsi="Arial" w:cs="Arial"/>
          <w:sz w:val="22"/>
          <w:szCs w:val="22"/>
          <w:lang w:val="en-GB"/>
        </w:rPr>
        <w:t>adequate</w:t>
      </w:r>
      <w:r w:rsidR="00792DBE" w:rsidRPr="009B2365">
        <w:rPr>
          <w:rFonts w:ascii="Arial" w:hAnsi="Arial" w:cs="Arial"/>
          <w:sz w:val="22"/>
          <w:szCs w:val="22"/>
          <w:lang w:val="en-GB"/>
        </w:rPr>
        <w:t xml:space="preserve"> technical and financial capacities for demining actions should remain a</w:t>
      </w:r>
      <w:r w:rsidR="00E83B35" w:rsidRPr="009B2365">
        <w:rPr>
          <w:rFonts w:ascii="Arial" w:hAnsi="Arial" w:cs="Arial"/>
          <w:sz w:val="22"/>
          <w:szCs w:val="22"/>
          <w:lang w:val="en-GB"/>
        </w:rPr>
        <w:t xml:space="preserve"> </w:t>
      </w:r>
      <w:r w:rsidR="00792DBE" w:rsidRPr="009B2365">
        <w:rPr>
          <w:rFonts w:ascii="Arial" w:hAnsi="Arial" w:cs="Arial"/>
          <w:sz w:val="22"/>
          <w:szCs w:val="22"/>
          <w:lang w:val="en-GB"/>
        </w:rPr>
        <w:t xml:space="preserve">priority. </w:t>
      </w:r>
    </w:p>
    <w:p w14:paraId="27F3B507" w14:textId="771684D8" w:rsidR="00C42C3B" w:rsidRPr="009B2365" w:rsidRDefault="00C42C3B" w:rsidP="00757BFB">
      <w:pPr>
        <w:pStyle w:val="isselectedend"/>
        <w:jc w:val="both"/>
        <w:rPr>
          <w:rFonts w:ascii="Arial" w:hAnsi="Arial" w:cs="Arial"/>
          <w:sz w:val="22"/>
          <w:szCs w:val="22"/>
          <w:lang w:val="en-GB"/>
        </w:rPr>
      </w:pPr>
      <w:r w:rsidRPr="009B2365">
        <w:rPr>
          <w:rFonts w:ascii="Arial" w:hAnsi="Arial" w:cs="Arial"/>
          <w:sz w:val="22"/>
          <w:szCs w:val="22"/>
          <w:lang w:val="en-GB"/>
        </w:rPr>
        <w:t>We also note the report’s important recognition that mine contamination undermines environmental protection and biodiversity, restricts access to agricultural land and essential services</w:t>
      </w:r>
      <w:r w:rsidR="00A53B3A" w:rsidRPr="009B2365">
        <w:rPr>
          <w:rFonts w:ascii="Arial" w:hAnsi="Arial" w:cs="Arial"/>
          <w:sz w:val="22"/>
          <w:szCs w:val="22"/>
          <w:lang w:val="en-GB"/>
        </w:rPr>
        <w:t xml:space="preserve"> and</w:t>
      </w:r>
      <w:r w:rsidRPr="009B2365">
        <w:rPr>
          <w:rFonts w:ascii="Arial" w:hAnsi="Arial" w:cs="Arial"/>
          <w:sz w:val="22"/>
          <w:szCs w:val="22"/>
          <w:lang w:val="en-GB"/>
        </w:rPr>
        <w:t xml:space="preserve"> impedes post-conflict recovery</w:t>
      </w:r>
      <w:r w:rsidR="00A53B3A" w:rsidRPr="009B2365">
        <w:rPr>
          <w:rFonts w:ascii="Arial" w:hAnsi="Arial" w:cs="Arial"/>
          <w:sz w:val="22"/>
          <w:szCs w:val="22"/>
          <w:lang w:val="en-GB"/>
        </w:rPr>
        <w:t>.</w:t>
      </w:r>
    </w:p>
    <w:p w14:paraId="54043AC2" w14:textId="4947CEC4" w:rsidR="00C42C3B" w:rsidRPr="009B2365" w:rsidRDefault="00C42C3B" w:rsidP="00757BFB">
      <w:pPr>
        <w:pStyle w:val="isselectedend"/>
        <w:jc w:val="both"/>
        <w:rPr>
          <w:rFonts w:ascii="Arial" w:hAnsi="Arial" w:cs="Arial"/>
          <w:sz w:val="22"/>
          <w:szCs w:val="22"/>
          <w:lang w:val="en-GB"/>
        </w:rPr>
      </w:pPr>
      <w:r w:rsidRPr="009B2365">
        <w:rPr>
          <w:rFonts w:ascii="Arial" w:hAnsi="Arial" w:cs="Arial"/>
          <w:sz w:val="22"/>
          <w:szCs w:val="22"/>
          <w:lang w:val="en-GB"/>
        </w:rPr>
        <w:t xml:space="preserve">Austria, Croatia and Slovenia support the High Commissioner’s call for strengthened mine action, predictable and sustainable funding, victim-centred and disability-inclusive assistance, </w:t>
      </w:r>
      <w:r w:rsidR="003F2D22" w:rsidRPr="009B2365">
        <w:rPr>
          <w:rFonts w:ascii="Arial" w:hAnsi="Arial" w:cs="Arial"/>
          <w:sz w:val="22"/>
          <w:szCs w:val="22"/>
          <w:lang w:val="en-GB"/>
        </w:rPr>
        <w:t xml:space="preserve">in line with the Convention on the Rights of Persons with Disabilities, </w:t>
      </w:r>
      <w:r w:rsidRPr="009B2365">
        <w:rPr>
          <w:rFonts w:ascii="Arial" w:hAnsi="Arial" w:cs="Arial"/>
          <w:sz w:val="22"/>
          <w:szCs w:val="22"/>
          <w:lang w:val="en-GB"/>
        </w:rPr>
        <w:t>meaningful participation of affected communities, and full respect for international humanitarian</w:t>
      </w:r>
      <w:r w:rsidR="00E34A8F" w:rsidRPr="009B2365">
        <w:rPr>
          <w:rFonts w:ascii="Arial" w:hAnsi="Arial" w:cs="Arial"/>
          <w:sz w:val="22"/>
          <w:szCs w:val="22"/>
          <w:lang w:val="en-GB"/>
        </w:rPr>
        <w:t xml:space="preserve"> law</w:t>
      </w:r>
      <w:r w:rsidRPr="009B2365">
        <w:rPr>
          <w:rFonts w:ascii="Arial" w:hAnsi="Arial" w:cs="Arial"/>
          <w:sz w:val="22"/>
          <w:szCs w:val="22"/>
          <w:lang w:val="en-GB"/>
        </w:rPr>
        <w:t xml:space="preserve"> </w:t>
      </w:r>
      <w:r w:rsidR="00A627BA" w:rsidRPr="009B2365">
        <w:rPr>
          <w:rFonts w:ascii="Arial" w:hAnsi="Arial" w:cs="Arial"/>
          <w:sz w:val="22"/>
          <w:szCs w:val="22"/>
          <w:lang w:val="en-GB"/>
        </w:rPr>
        <w:t xml:space="preserve">and human rights </w:t>
      </w:r>
      <w:r w:rsidRPr="009B2365">
        <w:rPr>
          <w:rFonts w:ascii="Arial" w:hAnsi="Arial" w:cs="Arial"/>
          <w:sz w:val="22"/>
          <w:szCs w:val="22"/>
          <w:lang w:val="en-GB"/>
        </w:rPr>
        <w:t>law.</w:t>
      </w:r>
      <w:r w:rsidR="003F2D22" w:rsidRPr="009B2365">
        <w:rPr>
          <w:rFonts w:ascii="Arial" w:hAnsi="Arial" w:cs="Arial"/>
          <w:sz w:val="22"/>
          <w:szCs w:val="22"/>
          <w:lang w:val="en-GB"/>
        </w:rPr>
        <w:t xml:space="preserve"> We call on all States not parties to join the Mine Ban Convention and the Cluster Munitions Convention and emphasize the important role of the CRPD regarding the rights of survivors and persons with disabilities.</w:t>
      </w:r>
    </w:p>
    <w:p w14:paraId="4722FFC7" w14:textId="77777777" w:rsidR="00185F6A" w:rsidRPr="009B2365" w:rsidRDefault="00C42C3B" w:rsidP="00C42C3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both"/>
        <w:rPr>
          <w:rFonts w:ascii="Arial" w:hAnsi="Arial" w:cs="Arial"/>
          <w:lang w:val="en-GB"/>
        </w:rPr>
      </w:pPr>
      <w:r w:rsidRPr="009B2365">
        <w:rPr>
          <w:rFonts w:ascii="Arial" w:hAnsi="Arial" w:cs="Arial"/>
          <w:lang w:val="en-GB"/>
        </w:rPr>
        <w:t xml:space="preserve">High Commissioner, </w:t>
      </w:r>
    </w:p>
    <w:p w14:paraId="1F6C4095" w14:textId="5A2E3074" w:rsidR="00185F6A" w:rsidRPr="009B2365" w:rsidRDefault="00C42C3B" w:rsidP="00C42C3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both"/>
        <w:rPr>
          <w:rFonts w:ascii="Arial" w:hAnsi="Arial" w:cs="Arial"/>
          <w:lang w:val="en-GB"/>
        </w:rPr>
      </w:pPr>
      <w:r w:rsidRPr="009B2365">
        <w:rPr>
          <w:rFonts w:ascii="Arial" w:hAnsi="Arial" w:cs="Arial"/>
          <w:lang w:val="en-GB"/>
        </w:rPr>
        <w:t>your report clearly demonstrates that anti-personnel mines are not only a humanitarian and security concern, but also a major obstacle to the realization of human rights. In your view, what additional steps should States and the Human Rights Council take to better integrate mine action into broader human rights, disability inclusion and development policies, while safeguarding the international norm established by the Ottawa Convention?</w:t>
      </w:r>
    </w:p>
    <w:p w14:paraId="5B5348F9" w14:textId="31442C82" w:rsidR="007E56AA" w:rsidRPr="009B2365" w:rsidRDefault="007E56AA" w:rsidP="00C42C3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both"/>
        <w:rPr>
          <w:rFonts w:ascii="Arial" w:hAnsi="Arial" w:cs="Arial"/>
          <w:lang w:val="en-GB"/>
        </w:rPr>
      </w:pPr>
      <w:r w:rsidRPr="009B2365">
        <w:rPr>
          <w:rFonts w:ascii="Arial" w:hAnsi="Arial" w:cs="Arial"/>
          <w:lang w:val="en-GB"/>
        </w:rPr>
        <w:t>Thank you.</w:t>
      </w:r>
      <w:bookmarkEnd w:id="0"/>
    </w:p>
    <w:sectPr w:rsidR="007E56AA" w:rsidRPr="009B2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Helvetica Neue">
    <w:altName w:val="Sylfae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C63"/>
    <w:multiLevelType w:val="multilevel"/>
    <w:tmpl w:val="5598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E55602"/>
    <w:multiLevelType w:val="multilevel"/>
    <w:tmpl w:val="8400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A8"/>
    <w:rsid w:val="000730A3"/>
    <w:rsid w:val="000F663B"/>
    <w:rsid w:val="00100341"/>
    <w:rsid w:val="00185F6A"/>
    <w:rsid w:val="001904C4"/>
    <w:rsid w:val="001B5FD3"/>
    <w:rsid w:val="001D1687"/>
    <w:rsid w:val="001F3461"/>
    <w:rsid w:val="001F47D8"/>
    <w:rsid w:val="00205F87"/>
    <w:rsid w:val="002117B3"/>
    <w:rsid w:val="00227A6D"/>
    <w:rsid w:val="002709A0"/>
    <w:rsid w:val="00273933"/>
    <w:rsid w:val="002B7146"/>
    <w:rsid w:val="002D1D3F"/>
    <w:rsid w:val="0030462E"/>
    <w:rsid w:val="003D30EC"/>
    <w:rsid w:val="003F2D22"/>
    <w:rsid w:val="003F3283"/>
    <w:rsid w:val="004067A2"/>
    <w:rsid w:val="004439FA"/>
    <w:rsid w:val="004550AC"/>
    <w:rsid w:val="00473ACF"/>
    <w:rsid w:val="0049524E"/>
    <w:rsid w:val="00512A7F"/>
    <w:rsid w:val="0052519E"/>
    <w:rsid w:val="00540BDA"/>
    <w:rsid w:val="005D0E6C"/>
    <w:rsid w:val="005D368A"/>
    <w:rsid w:val="006104B5"/>
    <w:rsid w:val="00631E65"/>
    <w:rsid w:val="00696D1A"/>
    <w:rsid w:val="006B0CE1"/>
    <w:rsid w:val="006F7B66"/>
    <w:rsid w:val="007003B5"/>
    <w:rsid w:val="00757BFB"/>
    <w:rsid w:val="00765B6A"/>
    <w:rsid w:val="0076787A"/>
    <w:rsid w:val="00792DBE"/>
    <w:rsid w:val="007D78F7"/>
    <w:rsid w:val="007E56AA"/>
    <w:rsid w:val="007E635A"/>
    <w:rsid w:val="008B4D54"/>
    <w:rsid w:val="008C3EB6"/>
    <w:rsid w:val="008D0DDA"/>
    <w:rsid w:val="008F0FF4"/>
    <w:rsid w:val="00906B4D"/>
    <w:rsid w:val="009413A6"/>
    <w:rsid w:val="00991590"/>
    <w:rsid w:val="009B2365"/>
    <w:rsid w:val="009C4E12"/>
    <w:rsid w:val="009D748C"/>
    <w:rsid w:val="009E1989"/>
    <w:rsid w:val="00A2714F"/>
    <w:rsid w:val="00A30D94"/>
    <w:rsid w:val="00A53B3A"/>
    <w:rsid w:val="00A627BA"/>
    <w:rsid w:val="00AC03CD"/>
    <w:rsid w:val="00B437A8"/>
    <w:rsid w:val="00B66188"/>
    <w:rsid w:val="00B970BC"/>
    <w:rsid w:val="00BC4586"/>
    <w:rsid w:val="00BE0A81"/>
    <w:rsid w:val="00C1519F"/>
    <w:rsid w:val="00C42C3B"/>
    <w:rsid w:val="00C952B7"/>
    <w:rsid w:val="00CA6425"/>
    <w:rsid w:val="00CE0EC5"/>
    <w:rsid w:val="00D1023E"/>
    <w:rsid w:val="00DC0894"/>
    <w:rsid w:val="00E34A8F"/>
    <w:rsid w:val="00E7161F"/>
    <w:rsid w:val="00E83B35"/>
    <w:rsid w:val="00E90B8C"/>
    <w:rsid w:val="00EC06AA"/>
    <w:rsid w:val="00ED2A77"/>
    <w:rsid w:val="00EF1AD8"/>
    <w:rsid w:val="00F246F3"/>
    <w:rsid w:val="00F6385E"/>
    <w:rsid w:val="00F81313"/>
    <w:rsid w:val="00F91F6F"/>
    <w:rsid w:val="00FD25A2"/>
    <w:rsid w:val="00FF1FB8"/>
  </w:rsids>
  <m:mathPr>
    <m:mathFont m:val="Cambria Math"/>
    <m:brkBin m:val="before"/>
    <m:brkBinSub m:val="--"/>
    <m:smallFrac m:val="0"/>
    <m:dispDef/>
    <m:lMargin m:val="0"/>
    <m:rMargin m:val="0"/>
    <m:defJc m:val="centerGroup"/>
    <m:wrapIndent m:val="1440"/>
    <m:intLim m:val="subSup"/>
    <m:naryLim m:val="undOvr"/>
  </m:mathPr>
  <w:themeFontLang w:val="hr-HR" w:eastAsia="ii-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95E6"/>
  <w15:chartTrackingRefBased/>
  <w15:docId w15:val="{C705B655-9465-497C-9707-8D63AAC5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437A8"/>
    <w:pPr>
      <w:spacing w:after="0" w:line="240" w:lineRule="auto"/>
    </w:pPr>
    <w:rPr>
      <w:rFonts w:ascii="Helvetica Neue" w:eastAsia="Arial Unicode MS" w:hAnsi="Helvetica Neue" w:cs="Arial Unicode MS"/>
      <w:color w:val="000000"/>
      <w:u w:color="000000"/>
      <w:lang w:val="en-US" w:eastAsia="hr-HR"/>
      <w14:textOutline w14:w="12700" w14:cap="flat" w14:cmpd="sng" w14:algn="ctr">
        <w14:noFill/>
        <w14:prstDash w14:val="solid"/>
        <w14:miter w14:lim="100000"/>
      </w14:textOutline>
    </w:rPr>
  </w:style>
  <w:style w:type="paragraph" w:styleId="NoSpacing">
    <w:name w:val="No Spacing"/>
    <w:rsid w:val="00B437A8"/>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character" w:styleId="CommentReference">
    <w:name w:val="annotation reference"/>
    <w:basedOn w:val="DefaultParagraphFont"/>
    <w:uiPriority w:val="99"/>
    <w:semiHidden/>
    <w:unhideWhenUsed/>
    <w:rsid w:val="006B0CE1"/>
    <w:rPr>
      <w:sz w:val="16"/>
      <w:szCs w:val="16"/>
    </w:rPr>
  </w:style>
  <w:style w:type="paragraph" w:styleId="CommentText">
    <w:name w:val="annotation text"/>
    <w:basedOn w:val="Normal"/>
    <w:link w:val="CommentTextChar"/>
    <w:uiPriority w:val="99"/>
    <w:semiHidden/>
    <w:unhideWhenUsed/>
    <w:rsid w:val="006B0CE1"/>
    <w:pPr>
      <w:spacing w:line="240" w:lineRule="auto"/>
    </w:pPr>
    <w:rPr>
      <w:sz w:val="20"/>
      <w:szCs w:val="20"/>
    </w:rPr>
  </w:style>
  <w:style w:type="character" w:customStyle="1" w:styleId="CommentTextChar">
    <w:name w:val="Comment Text Char"/>
    <w:basedOn w:val="DefaultParagraphFont"/>
    <w:link w:val="CommentText"/>
    <w:uiPriority w:val="99"/>
    <w:semiHidden/>
    <w:rsid w:val="006B0CE1"/>
    <w:rPr>
      <w:sz w:val="20"/>
      <w:szCs w:val="20"/>
    </w:rPr>
  </w:style>
  <w:style w:type="paragraph" w:styleId="CommentSubject">
    <w:name w:val="annotation subject"/>
    <w:basedOn w:val="CommentText"/>
    <w:next w:val="CommentText"/>
    <w:link w:val="CommentSubjectChar"/>
    <w:uiPriority w:val="99"/>
    <w:semiHidden/>
    <w:unhideWhenUsed/>
    <w:rsid w:val="006B0CE1"/>
    <w:rPr>
      <w:b/>
      <w:bCs/>
    </w:rPr>
  </w:style>
  <w:style w:type="character" w:customStyle="1" w:styleId="CommentSubjectChar">
    <w:name w:val="Comment Subject Char"/>
    <w:basedOn w:val="CommentTextChar"/>
    <w:link w:val="CommentSubject"/>
    <w:uiPriority w:val="99"/>
    <w:semiHidden/>
    <w:rsid w:val="006B0CE1"/>
    <w:rPr>
      <w:b/>
      <w:bCs/>
      <w:sz w:val="20"/>
      <w:szCs w:val="20"/>
    </w:rPr>
  </w:style>
  <w:style w:type="paragraph" w:styleId="BalloonText">
    <w:name w:val="Balloon Text"/>
    <w:basedOn w:val="Normal"/>
    <w:link w:val="BalloonTextChar"/>
    <w:uiPriority w:val="99"/>
    <w:semiHidden/>
    <w:unhideWhenUsed/>
    <w:rsid w:val="006B0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CE1"/>
    <w:rPr>
      <w:rFonts w:ascii="Segoe UI" w:hAnsi="Segoe UI" w:cs="Segoe UI"/>
      <w:sz w:val="18"/>
      <w:szCs w:val="18"/>
    </w:rPr>
  </w:style>
  <w:style w:type="character" w:styleId="Hyperlink">
    <w:name w:val="Hyperlink"/>
    <w:basedOn w:val="DefaultParagraphFont"/>
    <w:uiPriority w:val="99"/>
    <w:unhideWhenUsed/>
    <w:rsid w:val="00205F87"/>
    <w:rPr>
      <w:color w:val="0563C1" w:themeColor="hyperlink"/>
      <w:u w:val="single"/>
    </w:rPr>
  </w:style>
  <w:style w:type="character" w:styleId="FollowedHyperlink">
    <w:name w:val="FollowedHyperlink"/>
    <w:basedOn w:val="DefaultParagraphFont"/>
    <w:uiPriority w:val="99"/>
    <w:semiHidden/>
    <w:unhideWhenUsed/>
    <w:rsid w:val="0049524E"/>
    <w:rPr>
      <w:color w:val="954F72" w:themeColor="followedHyperlink"/>
      <w:u w:val="single"/>
    </w:rPr>
  </w:style>
  <w:style w:type="character" w:styleId="Strong">
    <w:name w:val="Strong"/>
    <w:basedOn w:val="DefaultParagraphFont"/>
    <w:uiPriority w:val="22"/>
    <w:qFormat/>
    <w:rsid w:val="00EF1AD8"/>
    <w:rPr>
      <w:b/>
      <w:bCs/>
    </w:rPr>
  </w:style>
  <w:style w:type="character" w:styleId="Emphasis">
    <w:name w:val="Emphasis"/>
    <w:basedOn w:val="DefaultParagraphFont"/>
    <w:uiPriority w:val="20"/>
    <w:qFormat/>
    <w:rsid w:val="000730A3"/>
    <w:rPr>
      <w:i/>
      <w:iCs/>
    </w:rPr>
  </w:style>
  <w:style w:type="paragraph" w:customStyle="1" w:styleId="isselectedend">
    <w:name w:val="isselectedend"/>
    <w:basedOn w:val="Normal"/>
    <w:rsid w:val="00C42C3B"/>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ormalWeb">
    <w:name w:val="Normal (Web)"/>
    <w:basedOn w:val="Normal"/>
    <w:uiPriority w:val="99"/>
    <w:semiHidden/>
    <w:unhideWhenUsed/>
    <w:rsid w:val="00C42C3B"/>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Revision">
    <w:name w:val="Revision"/>
    <w:hidden/>
    <w:uiPriority w:val="99"/>
    <w:semiHidden/>
    <w:rsid w:val="00190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60254">
      <w:bodyDiv w:val="1"/>
      <w:marLeft w:val="0"/>
      <w:marRight w:val="0"/>
      <w:marTop w:val="0"/>
      <w:marBottom w:val="0"/>
      <w:divBdr>
        <w:top w:val="none" w:sz="0" w:space="0" w:color="auto"/>
        <w:left w:val="none" w:sz="0" w:space="0" w:color="auto"/>
        <w:bottom w:val="none" w:sz="0" w:space="0" w:color="auto"/>
        <w:right w:val="none" w:sz="0" w:space="0" w:color="auto"/>
      </w:divBdr>
    </w:div>
    <w:div w:id="6690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70731-7DE5-4313-9469-525272E8B0AE}">
  <ds:schemaRefs>
    <ds:schemaRef ds:uri="http://schemas.microsoft.com/sharepoint/v3/contenttype/forms"/>
  </ds:schemaRefs>
</ds:datastoreItem>
</file>

<file path=customXml/itemProps2.xml><?xml version="1.0" encoding="utf-8"?>
<ds:datastoreItem xmlns:ds="http://schemas.openxmlformats.org/officeDocument/2006/customXml" ds:itemID="{6940ED61-F9DB-4F49-A33D-0E2F863559EA}">
  <ds:schemaRefs>
    <ds:schemaRef ds:uri="http://schemas.openxmlformats.org/officeDocument/2006/bibliography"/>
  </ds:schemaRefs>
</ds:datastoreItem>
</file>

<file path=customXml/itemProps3.xml><?xml version="1.0" encoding="utf-8"?>
<ds:datastoreItem xmlns:ds="http://schemas.openxmlformats.org/officeDocument/2006/customXml" ds:itemID="{7379B91D-8839-4024-A14F-D520CD2FAA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7AA7D0-1F72-40E8-BAD3-7BBFBCAC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MVEP</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Kožar Schenck</dc:creator>
  <cp:keywords/>
  <dc:description/>
  <cp:lastModifiedBy>Katarina Salaj</cp:lastModifiedBy>
  <cp:revision>3</cp:revision>
  <cp:lastPrinted>2026-06-24T09:04:00Z</cp:lastPrinted>
  <dcterms:created xsi:type="dcterms:W3CDTF">2026-07-07T13:26:00Z</dcterms:created>
  <dcterms:modified xsi:type="dcterms:W3CDTF">2026-07-07T13:29:00Z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0x0101001764504AE6CBDE4AA13CF8D1025C38CF</vt:lpwstr>
  </property>
</Properties>
</file>