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CDED1" w14:textId="77777777" w:rsidR="00473C1B" w:rsidRPr="00631908" w:rsidRDefault="00473C1B" w:rsidP="00473C1B">
      <w:pPr>
        <w:spacing w:line="276" w:lineRule="auto"/>
        <w:jc w:val="center"/>
        <w:rPr>
          <w:rFonts w:ascii="Arial" w:hAnsi="Arial" w:cs="Arial"/>
          <w:sz w:val="22"/>
          <w:szCs w:val="22"/>
          <w:lang w:val="en-GB" w:eastAsia="sl-SI"/>
        </w:rPr>
      </w:pPr>
      <w:r w:rsidRPr="00631908">
        <w:rPr>
          <w:rFonts w:ascii="Arial" w:hAnsi="Arial" w:cs="Arial"/>
          <w:noProof/>
          <w:color w:val="0000FF"/>
          <w:sz w:val="22"/>
          <w:szCs w:val="22"/>
          <w:lang w:val="en-GB" w:eastAsia="sl-SI"/>
        </w:rPr>
        <w:drawing>
          <wp:inline distT="0" distB="0" distL="0" distR="0" wp14:anchorId="0A289BCA" wp14:editId="52ED48A5">
            <wp:extent cx="336550" cy="417195"/>
            <wp:effectExtent l="0" t="0" r="6350" b="1905"/>
            <wp:docPr id="1" name="Picture 1" descr="http://home.amis.net/btovorni/slike/grb_cgp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home.amis.net/btovorni/slike/grb_cgp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41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CEEFC" w14:textId="77777777" w:rsidR="00473C1B" w:rsidRPr="00631908" w:rsidRDefault="00473C1B" w:rsidP="00473C1B">
      <w:pPr>
        <w:spacing w:line="276" w:lineRule="auto"/>
        <w:rPr>
          <w:rFonts w:ascii="Arial" w:hAnsi="Arial" w:cs="Arial"/>
          <w:sz w:val="22"/>
          <w:szCs w:val="22"/>
          <w:lang w:val="en-GB" w:eastAsia="sl-SI"/>
        </w:rPr>
      </w:pPr>
    </w:p>
    <w:p w14:paraId="0C392B71" w14:textId="77777777" w:rsidR="00473C1B" w:rsidRPr="00065F66" w:rsidRDefault="00473C1B" w:rsidP="00473C1B">
      <w:pPr>
        <w:autoSpaceDE w:val="0"/>
        <w:autoSpaceDN w:val="0"/>
        <w:adjustRightInd w:val="0"/>
        <w:spacing w:after="60" w:line="276" w:lineRule="auto"/>
        <w:jc w:val="center"/>
        <w:rPr>
          <w:rFonts w:ascii="Republika" w:hAnsi="Republika" w:cs="Arial"/>
          <w:bCs/>
          <w:sz w:val="22"/>
          <w:szCs w:val="22"/>
          <w:lang w:val="en-GB" w:eastAsia="sl-SI"/>
        </w:rPr>
      </w:pPr>
      <w:r w:rsidRPr="00065F66">
        <w:rPr>
          <w:rFonts w:ascii="Republika" w:hAnsi="Republika" w:cs="Arial"/>
          <w:bCs/>
          <w:sz w:val="22"/>
          <w:szCs w:val="22"/>
          <w:lang w:val="en-GB" w:eastAsia="sl-SI"/>
        </w:rPr>
        <w:t xml:space="preserve">Statement by </w:t>
      </w:r>
    </w:p>
    <w:p w14:paraId="08444520" w14:textId="77777777" w:rsidR="00473C1B" w:rsidRPr="00065F66" w:rsidRDefault="00473C1B" w:rsidP="00473C1B">
      <w:pPr>
        <w:autoSpaceDE w:val="0"/>
        <w:autoSpaceDN w:val="0"/>
        <w:adjustRightInd w:val="0"/>
        <w:spacing w:line="276" w:lineRule="auto"/>
        <w:jc w:val="center"/>
        <w:rPr>
          <w:rFonts w:ascii="Republika" w:hAnsi="Republika" w:cs="Arial"/>
          <w:b/>
          <w:bCs/>
          <w:sz w:val="22"/>
          <w:szCs w:val="22"/>
          <w:lang w:val="en-GB" w:eastAsia="sl-SI"/>
        </w:rPr>
      </w:pPr>
      <w:r w:rsidRPr="00065F66">
        <w:rPr>
          <w:rFonts w:ascii="Republika" w:hAnsi="Republika" w:cs="Arial"/>
          <w:b/>
          <w:bCs/>
          <w:sz w:val="22"/>
          <w:szCs w:val="22"/>
          <w:lang w:val="en-GB" w:eastAsia="sl-SI"/>
        </w:rPr>
        <w:t xml:space="preserve">the Republic of Slovenia </w:t>
      </w:r>
    </w:p>
    <w:p w14:paraId="3E1CA382" w14:textId="77777777" w:rsidR="00473C1B" w:rsidRPr="00065F66" w:rsidRDefault="00473C1B" w:rsidP="00473C1B">
      <w:pPr>
        <w:autoSpaceDE w:val="0"/>
        <w:autoSpaceDN w:val="0"/>
        <w:adjustRightInd w:val="0"/>
        <w:spacing w:after="60" w:line="276" w:lineRule="auto"/>
        <w:jc w:val="center"/>
        <w:rPr>
          <w:rFonts w:ascii="Republika" w:hAnsi="Republika" w:cs="Arial"/>
          <w:sz w:val="22"/>
          <w:szCs w:val="22"/>
          <w:lang w:val="en-GB" w:eastAsia="sl-SI"/>
        </w:rPr>
      </w:pPr>
      <w:r w:rsidRPr="00065F66">
        <w:rPr>
          <w:rFonts w:ascii="Republika" w:hAnsi="Republika" w:cs="Arial"/>
          <w:sz w:val="22"/>
          <w:szCs w:val="22"/>
          <w:lang w:val="en-GB" w:eastAsia="sl-SI"/>
        </w:rPr>
        <w:t xml:space="preserve">at the </w:t>
      </w:r>
    </w:p>
    <w:p w14:paraId="6BB9859F" w14:textId="23D6AA67" w:rsidR="00473C1B" w:rsidRPr="00065F66" w:rsidRDefault="00373408" w:rsidP="00473C1B">
      <w:pPr>
        <w:autoSpaceDE w:val="0"/>
        <w:autoSpaceDN w:val="0"/>
        <w:adjustRightInd w:val="0"/>
        <w:spacing w:line="276" w:lineRule="auto"/>
        <w:jc w:val="center"/>
        <w:rPr>
          <w:rFonts w:ascii="Republika" w:hAnsi="Republika" w:cs="Arial"/>
          <w:b/>
          <w:color w:val="31849B"/>
          <w:sz w:val="22"/>
          <w:szCs w:val="22"/>
          <w:lang w:val="en-GB" w:eastAsia="sl-SI"/>
        </w:rPr>
      </w:pPr>
      <w:r w:rsidRPr="00065F66">
        <w:rPr>
          <w:rFonts w:ascii="Republika" w:hAnsi="Republika" w:cs="Arial"/>
          <w:b/>
          <w:color w:val="31849B"/>
          <w:sz w:val="22"/>
          <w:szCs w:val="22"/>
          <w:lang w:val="en-GB" w:eastAsia="sl-SI"/>
        </w:rPr>
        <w:t>6</w:t>
      </w:r>
      <w:r w:rsidR="00A41D25" w:rsidRPr="00065F66">
        <w:rPr>
          <w:rFonts w:ascii="Republika" w:hAnsi="Republika" w:cs="Arial"/>
          <w:b/>
          <w:color w:val="31849B"/>
          <w:sz w:val="22"/>
          <w:szCs w:val="22"/>
          <w:lang w:val="en-GB" w:eastAsia="sl-SI"/>
        </w:rPr>
        <w:t>3</w:t>
      </w:r>
      <w:r w:rsidR="00A41D25" w:rsidRPr="00065F66">
        <w:rPr>
          <w:rFonts w:ascii="Republika" w:hAnsi="Republika" w:cs="Arial"/>
          <w:b/>
          <w:color w:val="31849B"/>
          <w:sz w:val="22"/>
          <w:szCs w:val="22"/>
          <w:vertAlign w:val="superscript"/>
          <w:lang w:val="en-GB" w:eastAsia="sl-SI"/>
        </w:rPr>
        <w:t>rd</w:t>
      </w:r>
      <w:r w:rsidR="00A41D25" w:rsidRPr="00065F66">
        <w:rPr>
          <w:rFonts w:ascii="Republika" w:hAnsi="Republika" w:cs="Arial"/>
          <w:b/>
          <w:color w:val="31849B"/>
          <w:sz w:val="22"/>
          <w:szCs w:val="22"/>
          <w:lang w:val="en-GB" w:eastAsia="sl-SI"/>
        </w:rPr>
        <w:t xml:space="preserve"> </w:t>
      </w:r>
      <w:r w:rsidR="00473C1B" w:rsidRPr="00065F66">
        <w:rPr>
          <w:rFonts w:ascii="Republika" w:hAnsi="Republika" w:cs="Arial"/>
          <w:b/>
          <w:color w:val="31849B"/>
          <w:sz w:val="22"/>
          <w:szCs w:val="22"/>
          <w:lang w:val="en-GB" w:eastAsia="sl-SI"/>
        </w:rPr>
        <w:t>Session of the United Nations Human Rights Council</w:t>
      </w:r>
    </w:p>
    <w:p w14:paraId="4C758241" w14:textId="481334A0" w:rsidR="0090505A" w:rsidRPr="00065F66" w:rsidRDefault="008B5CE9" w:rsidP="0090505A">
      <w:pPr>
        <w:pBdr>
          <w:bottom w:val="single" w:sz="4" w:space="1" w:color="auto"/>
        </w:pBdr>
        <w:spacing w:line="276" w:lineRule="auto"/>
        <w:jc w:val="center"/>
        <w:rPr>
          <w:rFonts w:ascii="Republika" w:hAnsi="Republika" w:cs="Arial"/>
          <w:b/>
          <w:color w:val="31849B"/>
          <w:sz w:val="22"/>
          <w:szCs w:val="22"/>
          <w:lang w:val="en-GB" w:eastAsia="sl-SI"/>
        </w:rPr>
      </w:pPr>
      <w:r w:rsidRPr="00065F66">
        <w:rPr>
          <w:rFonts w:ascii="Republika" w:hAnsi="Republika" w:cs="Arial"/>
          <w:b/>
          <w:color w:val="31849B"/>
          <w:sz w:val="22"/>
          <w:szCs w:val="22"/>
          <w:lang w:val="en-GB" w:eastAsia="sl-SI"/>
        </w:rPr>
        <w:t>I</w:t>
      </w:r>
      <w:r w:rsidR="005F418C" w:rsidRPr="00065F66">
        <w:rPr>
          <w:rFonts w:ascii="Republika" w:hAnsi="Republika" w:cs="Arial"/>
          <w:b/>
          <w:color w:val="31849B"/>
          <w:sz w:val="22"/>
          <w:szCs w:val="22"/>
          <w:lang w:val="en-GB" w:eastAsia="sl-SI"/>
        </w:rPr>
        <w:t>nteractive dialogue</w:t>
      </w:r>
      <w:r w:rsidRPr="00065F66">
        <w:rPr>
          <w:rFonts w:ascii="Republika" w:hAnsi="Republika" w:cs="Arial"/>
          <w:b/>
          <w:color w:val="31849B"/>
          <w:sz w:val="22"/>
          <w:szCs w:val="22"/>
          <w:lang w:val="en-GB" w:eastAsia="sl-SI"/>
        </w:rPr>
        <w:t xml:space="preserve"> </w:t>
      </w:r>
      <w:r w:rsidR="00B54598" w:rsidRPr="00065F66">
        <w:rPr>
          <w:rFonts w:ascii="Republika" w:hAnsi="Republika" w:cs="Arial"/>
          <w:b/>
          <w:color w:val="31849B"/>
          <w:sz w:val="22"/>
          <w:szCs w:val="22"/>
          <w:lang w:val="en-GB" w:eastAsia="sl-SI"/>
        </w:rPr>
        <w:t xml:space="preserve">with </w:t>
      </w:r>
      <w:r w:rsidR="00A41D25" w:rsidRPr="00065F66">
        <w:rPr>
          <w:rFonts w:ascii="Republika" w:hAnsi="Republika" w:cs="Arial"/>
          <w:b/>
          <w:color w:val="31849B"/>
          <w:sz w:val="22"/>
          <w:szCs w:val="22"/>
          <w:lang w:val="en-GB" w:eastAsia="sl-SI"/>
        </w:rPr>
        <w:t>Group of Independent Experts on Belarus</w:t>
      </w:r>
    </w:p>
    <w:p w14:paraId="5008D354" w14:textId="77777777" w:rsidR="0090505A" w:rsidRPr="00065F66" w:rsidRDefault="0090505A" w:rsidP="0090505A">
      <w:pPr>
        <w:pBdr>
          <w:bottom w:val="single" w:sz="4" w:space="1" w:color="auto"/>
        </w:pBdr>
        <w:spacing w:line="276" w:lineRule="auto"/>
        <w:jc w:val="center"/>
        <w:rPr>
          <w:rFonts w:ascii="Republika" w:hAnsi="Republika" w:cs="Arial"/>
          <w:b/>
          <w:color w:val="31849B"/>
          <w:sz w:val="22"/>
          <w:szCs w:val="22"/>
          <w:lang w:val="en-GB" w:eastAsia="sl-SI"/>
        </w:rPr>
      </w:pPr>
    </w:p>
    <w:p w14:paraId="30F380A0" w14:textId="045BFE2E" w:rsidR="00473C1B" w:rsidRPr="00065F66" w:rsidRDefault="00473C1B" w:rsidP="00473C1B">
      <w:pPr>
        <w:pBdr>
          <w:bottom w:val="single" w:sz="4" w:space="1" w:color="auto"/>
        </w:pBdr>
        <w:spacing w:line="276" w:lineRule="auto"/>
        <w:jc w:val="center"/>
        <w:rPr>
          <w:rFonts w:ascii="Republika" w:hAnsi="Republika" w:cs="Arial"/>
          <w:bCs/>
          <w:sz w:val="22"/>
          <w:szCs w:val="22"/>
          <w:lang w:val="en-GB" w:eastAsia="sl-SI"/>
        </w:rPr>
      </w:pPr>
      <w:r w:rsidRPr="00065F66">
        <w:rPr>
          <w:rFonts w:ascii="Republika" w:hAnsi="Republika" w:cs="Arial"/>
          <w:bCs/>
          <w:sz w:val="22"/>
          <w:szCs w:val="22"/>
          <w:lang w:val="en-GB" w:eastAsia="sl-SI"/>
        </w:rPr>
        <w:t xml:space="preserve">Geneva, </w:t>
      </w:r>
      <w:r w:rsidR="00A41D25" w:rsidRPr="00065F66">
        <w:rPr>
          <w:rFonts w:ascii="Republika" w:hAnsi="Republika" w:cs="Arial"/>
          <w:bCs/>
          <w:sz w:val="22"/>
          <w:szCs w:val="22"/>
          <w:lang w:val="en-GB" w:eastAsia="sl-SI"/>
        </w:rPr>
        <w:t>18</w:t>
      </w:r>
      <w:r w:rsidR="00660B8B" w:rsidRPr="00065F66">
        <w:rPr>
          <w:rFonts w:ascii="Republika" w:hAnsi="Republika" w:cs="Arial"/>
          <w:bCs/>
          <w:sz w:val="22"/>
          <w:szCs w:val="22"/>
          <w:lang w:val="en-GB" w:eastAsia="sl-SI"/>
        </w:rPr>
        <w:t xml:space="preserve"> </w:t>
      </w:r>
      <w:r w:rsidR="00A41D25" w:rsidRPr="00065F66">
        <w:rPr>
          <w:rFonts w:ascii="Republika" w:hAnsi="Republika" w:cs="Arial"/>
          <w:bCs/>
          <w:sz w:val="22"/>
          <w:szCs w:val="22"/>
          <w:lang w:val="en-GB" w:eastAsia="sl-SI"/>
        </w:rPr>
        <w:t>September</w:t>
      </w:r>
      <w:r w:rsidR="00B54598" w:rsidRPr="00065F66">
        <w:rPr>
          <w:rFonts w:ascii="Republika" w:hAnsi="Republika" w:cs="Arial"/>
          <w:bCs/>
          <w:sz w:val="22"/>
          <w:szCs w:val="22"/>
          <w:lang w:val="en-GB" w:eastAsia="sl-SI"/>
        </w:rPr>
        <w:t xml:space="preserve"> 2026</w:t>
      </w:r>
    </w:p>
    <w:p w14:paraId="089A4E7F" w14:textId="77777777" w:rsidR="00473C1B" w:rsidRPr="00631908" w:rsidRDefault="00473C1B" w:rsidP="009204DD">
      <w:pPr>
        <w:pStyle w:val="NoSpacing"/>
        <w:jc w:val="both"/>
        <w:rPr>
          <w:rFonts w:ascii="Arial" w:hAnsi="Arial" w:cs="Arial"/>
          <w:i/>
          <w:lang w:val="en-GB"/>
        </w:rPr>
      </w:pPr>
    </w:p>
    <w:p w14:paraId="4DC0F874" w14:textId="77777777" w:rsidR="002B1C64" w:rsidRPr="00BC7B83" w:rsidRDefault="002B1C64" w:rsidP="00FE0DFF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bookmarkStart w:id="0" w:name="_Hlk200713846"/>
    </w:p>
    <w:p w14:paraId="12871122" w14:textId="19C24AEC" w:rsidR="00FE0DFF" w:rsidRPr="00BC7B83" w:rsidRDefault="00A41D25" w:rsidP="00065F66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C7B83">
        <w:rPr>
          <w:rFonts w:ascii="Arial" w:hAnsi="Arial" w:cs="Arial"/>
          <w:sz w:val="22"/>
          <w:szCs w:val="22"/>
        </w:rPr>
        <w:t>Slovenia aligns with the EU statement</w:t>
      </w:r>
      <w:r w:rsidR="00FE0DFF" w:rsidRPr="00BC7B83">
        <w:rPr>
          <w:rFonts w:ascii="Arial" w:hAnsi="Arial" w:cs="Arial"/>
          <w:sz w:val="22"/>
          <w:szCs w:val="22"/>
        </w:rPr>
        <w:t xml:space="preserve">. We thank the Group of Independent Experts and express our strong support for their work. </w:t>
      </w:r>
    </w:p>
    <w:p w14:paraId="1327E654" w14:textId="446D3C77" w:rsidR="00A41D25" w:rsidRPr="00BC7B83" w:rsidRDefault="00FE0DFF" w:rsidP="00065F66">
      <w:pPr>
        <w:spacing w:before="300" w:after="300"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BC7B83">
        <w:rPr>
          <w:rFonts w:ascii="Arial" w:hAnsi="Arial" w:cs="Arial"/>
          <w:sz w:val="22"/>
          <w:szCs w:val="22"/>
          <w:lang w:val="en-GB"/>
        </w:rPr>
        <w:t>Slovenia</w:t>
      </w:r>
      <w:r w:rsidR="00A41D25" w:rsidRPr="00BC7B83">
        <w:rPr>
          <w:rFonts w:ascii="Arial" w:hAnsi="Arial" w:cs="Arial"/>
          <w:sz w:val="22"/>
          <w:szCs w:val="22"/>
          <w:lang w:val="en-GB"/>
        </w:rPr>
        <w:t xml:space="preserve"> remain</w:t>
      </w:r>
      <w:r w:rsidRPr="00BC7B83">
        <w:rPr>
          <w:rFonts w:ascii="Arial" w:hAnsi="Arial" w:cs="Arial"/>
          <w:sz w:val="22"/>
          <w:szCs w:val="22"/>
          <w:lang w:val="en-GB"/>
        </w:rPr>
        <w:t>s</w:t>
      </w:r>
      <w:r w:rsidR="00A41D25" w:rsidRPr="00BC7B83">
        <w:rPr>
          <w:rFonts w:ascii="Arial" w:hAnsi="Arial" w:cs="Arial"/>
          <w:sz w:val="22"/>
          <w:szCs w:val="22"/>
          <w:lang w:val="en-GB"/>
        </w:rPr>
        <w:t xml:space="preserve"> deeply concerned by persistent deterioration of the human rights situation in Belarus, where </w:t>
      </w:r>
      <w:r w:rsidR="007945AD" w:rsidRPr="00BC7B83">
        <w:rPr>
          <w:rFonts w:ascii="Arial" w:hAnsi="Arial" w:cs="Arial"/>
          <w:sz w:val="22"/>
          <w:szCs w:val="22"/>
          <w:lang w:val="en-GB"/>
        </w:rPr>
        <w:t xml:space="preserve">widespread and </w:t>
      </w:r>
      <w:r w:rsidR="00A41D25" w:rsidRPr="00BC7B83">
        <w:rPr>
          <w:rFonts w:ascii="Arial" w:hAnsi="Arial" w:cs="Arial"/>
          <w:sz w:val="22"/>
          <w:szCs w:val="22"/>
          <w:lang w:val="en-GB"/>
        </w:rPr>
        <w:t>systematic repression continues unabated.</w:t>
      </w:r>
    </w:p>
    <w:p w14:paraId="198DE369" w14:textId="26507270" w:rsidR="00A41D25" w:rsidRPr="00BC7B83" w:rsidRDefault="00A41D25" w:rsidP="00065F6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BC7B83">
        <w:rPr>
          <w:rFonts w:ascii="Arial" w:hAnsi="Arial" w:cs="Arial"/>
          <w:sz w:val="22"/>
          <w:szCs w:val="22"/>
          <w:lang w:val="en-GB"/>
        </w:rPr>
        <w:t xml:space="preserve">While we acknowledge some releases of political prisoners in 2025 and 2026, Slovenia </w:t>
      </w:r>
      <w:r w:rsidR="00E77BAC" w:rsidRPr="00BC7B83">
        <w:rPr>
          <w:rFonts w:ascii="Arial" w:hAnsi="Arial" w:cs="Arial"/>
          <w:sz w:val="22"/>
          <w:szCs w:val="22"/>
          <w:lang w:val="en-GB"/>
        </w:rPr>
        <w:t xml:space="preserve">strongly </w:t>
      </w:r>
      <w:r w:rsidR="00FE0DFF" w:rsidRPr="00BC7B83">
        <w:rPr>
          <w:rFonts w:ascii="Arial" w:hAnsi="Arial" w:cs="Arial"/>
          <w:sz w:val="22"/>
          <w:szCs w:val="22"/>
          <w:lang w:val="en-GB"/>
        </w:rPr>
        <w:t>condemns</w:t>
      </w:r>
      <w:r w:rsidR="00E77BAC" w:rsidRPr="00BC7B83">
        <w:rPr>
          <w:rFonts w:ascii="Arial" w:hAnsi="Arial" w:cs="Arial"/>
          <w:sz w:val="22"/>
          <w:szCs w:val="22"/>
          <w:lang w:val="en-GB"/>
        </w:rPr>
        <w:t xml:space="preserve"> the </w:t>
      </w:r>
      <w:r w:rsidR="007945AD" w:rsidRPr="00BC7B83">
        <w:rPr>
          <w:rFonts w:ascii="Arial" w:hAnsi="Arial" w:cs="Arial"/>
          <w:sz w:val="22"/>
          <w:szCs w:val="22"/>
          <w:lang w:val="en-GB"/>
        </w:rPr>
        <w:t>ongoing arbitra</w:t>
      </w:r>
      <w:r w:rsidR="00AF7CBA" w:rsidRPr="00BC7B83">
        <w:rPr>
          <w:rFonts w:ascii="Arial" w:hAnsi="Arial" w:cs="Arial"/>
          <w:sz w:val="22"/>
          <w:szCs w:val="22"/>
          <w:lang w:val="en-GB"/>
        </w:rPr>
        <w:t>r</w:t>
      </w:r>
      <w:r w:rsidR="007945AD" w:rsidRPr="00BC7B83">
        <w:rPr>
          <w:rFonts w:ascii="Arial" w:hAnsi="Arial" w:cs="Arial"/>
          <w:sz w:val="22"/>
          <w:szCs w:val="22"/>
          <w:lang w:val="en-GB"/>
        </w:rPr>
        <w:t>y detentions</w:t>
      </w:r>
      <w:r w:rsidRPr="00BC7B83">
        <w:rPr>
          <w:rFonts w:ascii="Arial" w:hAnsi="Arial" w:cs="Arial"/>
          <w:sz w:val="22"/>
          <w:szCs w:val="22"/>
          <w:lang w:val="en-GB"/>
        </w:rPr>
        <w:t xml:space="preserve"> </w:t>
      </w:r>
      <w:r w:rsidR="00705E9A" w:rsidRPr="00BC7B83">
        <w:rPr>
          <w:rFonts w:ascii="Arial" w:hAnsi="Arial" w:cs="Arial"/>
          <w:sz w:val="22"/>
          <w:szCs w:val="22"/>
          <w:lang w:val="en-GB"/>
        </w:rPr>
        <w:t xml:space="preserve">and </w:t>
      </w:r>
      <w:r w:rsidRPr="00BC7B83">
        <w:rPr>
          <w:rFonts w:ascii="Arial" w:hAnsi="Arial" w:cs="Arial"/>
          <w:sz w:val="22"/>
          <w:szCs w:val="22"/>
          <w:lang w:val="en-GB"/>
        </w:rPr>
        <w:t xml:space="preserve">the </w:t>
      </w:r>
      <w:r w:rsidR="00E77BAC" w:rsidRPr="00BC7B83">
        <w:rPr>
          <w:rFonts w:ascii="Arial" w:hAnsi="Arial" w:cs="Arial"/>
          <w:sz w:val="22"/>
          <w:szCs w:val="22"/>
          <w:lang w:val="en-GB"/>
        </w:rPr>
        <w:t xml:space="preserve">continued </w:t>
      </w:r>
      <w:r w:rsidRPr="00BC7B83">
        <w:rPr>
          <w:rFonts w:ascii="Arial" w:hAnsi="Arial" w:cs="Arial"/>
          <w:sz w:val="22"/>
          <w:szCs w:val="22"/>
          <w:lang w:val="en-GB"/>
        </w:rPr>
        <w:t xml:space="preserve">repression of those who have been released, including the transnational repression </w:t>
      </w:r>
      <w:r w:rsidR="00705E9A" w:rsidRPr="00BC7B83">
        <w:rPr>
          <w:rFonts w:ascii="Arial" w:hAnsi="Arial" w:cs="Arial"/>
          <w:sz w:val="22"/>
          <w:szCs w:val="22"/>
          <w:lang w:val="en-GB"/>
        </w:rPr>
        <w:t xml:space="preserve">targeting individuals </w:t>
      </w:r>
      <w:r w:rsidRPr="00BC7B83">
        <w:rPr>
          <w:rFonts w:ascii="Arial" w:hAnsi="Arial" w:cs="Arial"/>
          <w:sz w:val="22"/>
          <w:szCs w:val="22"/>
          <w:lang w:val="en-GB"/>
        </w:rPr>
        <w:t xml:space="preserve">who have been forcibly expelled. We strongly condemn </w:t>
      </w:r>
      <w:r w:rsidRPr="00BC7B83">
        <w:rPr>
          <w:rFonts w:ascii="Arial" w:hAnsi="Arial" w:cs="Arial"/>
          <w:color w:val="444444"/>
          <w:sz w:val="22"/>
          <w:szCs w:val="22"/>
          <w:lang w:val="en-GB"/>
        </w:rPr>
        <w:t xml:space="preserve">the Government’s </w:t>
      </w:r>
      <w:r w:rsidR="00FE0DFF" w:rsidRPr="00BC7B83">
        <w:rPr>
          <w:rFonts w:ascii="Arial" w:hAnsi="Arial" w:cs="Arial"/>
          <w:color w:val="444444"/>
          <w:sz w:val="22"/>
          <w:szCs w:val="22"/>
          <w:lang w:val="en-GB"/>
        </w:rPr>
        <w:t xml:space="preserve">recent </w:t>
      </w:r>
      <w:r w:rsidRPr="00BC7B83">
        <w:rPr>
          <w:rFonts w:ascii="Arial" w:hAnsi="Arial" w:cs="Arial"/>
          <w:color w:val="444444"/>
          <w:sz w:val="22"/>
          <w:szCs w:val="22"/>
          <w:lang w:val="en-GB"/>
        </w:rPr>
        <w:t>decision to invalidate their passports.</w:t>
      </w:r>
    </w:p>
    <w:p w14:paraId="735A026A" w14:textId="77777777" w:rsidR="00A41D25" w:rsidRPr="00BC7B83" w:rsidRDefault="00A41D25" w:rsidP="00065F6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0D42174C" w14:textId="048A48AC" w:rsidR="00A41D25" w:rsidRPr="00BC7B83" w:rsidRDefault="00A41D25" w:rsidP="00065F66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C7B83">
        <w:rPr>
          <w:rFonts w:ascii="Arial" w:hAnsi="Arial" w:cs="Arial"/>
          <w:sz w:val="22"/>
          <w:szCs w:val="22"/>
        </w:rPr>
        <w:t xml:space="preserve">Slovenia urges the Belarusian authorities to halt their internal as well as transnational repression, and to respect, protect and fulfil human rights, including of persons belonging to </w:t>
      </w:r>
      <w:r w:rsidR="00FE0DFF" w:rsidRPr="00BC7B83">
        <w:rPr>
          <w:rFonts w:ascii="Arial" w:hAnsi="Arial" w:cs="Arial"/>
          <w:sz w:val="22"/>
          <w:szCs w:val="22"/>
        </w:rPr>
        <w:t>national or ethnic, religious and linguistic minorities</w:t>
      </w:r>
      <w:r w:rsidRPr="00BC7B83">
        <w:rPr>
          <w:rFonts w:ascii="Arial" w:hAnsi="Arial" w:cs="Arial"/>
          <w:sz w:val="22"/>
          <w:szCs w:val="22"/>
        </w:rPr>
        <w:t xml:space="preserve">, and to cooperate fully with </w:t>
      </w:r>
      <w:r w:rsidR="002B1C64" w:rsidRPr="00BC7B83">
        <w:rPr>
          <w:rFonts w:ascii="Arial" w:hAnsi="Arial" w:cs="Arial"/>
          <w:sz w:val="22"/>
          <w:szCs w:val="22"/>
        </w:rPr>
        <w:t xml:space="preserve">Group of Independent Experts and all relevant </w:t>
      </w:r>
      <w:r w:rsidRPr="00BC7B83">
        <w:rPr>
          <w:rFonts w:ascii="Arial" w:hAnsi="Arial" w:cs="Arial"/>
          <w:sz w:val="22"/>
          <w:szCs w:val="22"/>
        </w:rPr>
        <w:t>international and regional human rights mechanisms</w:t>
      </w:r>
      <w:r w:rsidR="002B1C64" w:rsidRPr="00BC7B83">
        <w:rPr>
          <w:rFonts w:ascii="Arial" w:hAnsi="Arial" w:cs="Arial"/>
          <w:sz w:val="22"/>
          <w:szCs w:val="22"/>
        </w:rPr>
        <w:t>.</w:t>
      </w:r>
    </w:p>
    <w:p w14:paraId="3B8480B2" w14:textId="77777777" w:rsidR="00A41D25" w:rsidRPr="00BC7B83" w:rsidRDefault="00A41D25" w:rsidP="00065F6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654A0E72" w14:textId="50DE9CE9" w:rsidR="00A41D25" w:rsidRPr="00BC7B83" w:rsidRDefault="00A41D25" w:rsidP="00065F6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BC7B83">
        <w:rPr>
          <w:rFonts w:ascii="Arial" w:hAnsi="Arial" w:cs="Arial"/>
          <w:sz w:val="22"/>
          <w:szCs w:val="22"/>
          <w:lang w:val="en-GB"/>
        </w:rPr>
        <w:t>Independent Experts,</w:t>
      </w:r>
    </w:p>
    <w:p w14:paraId="651906D3" w14:textId="77777777" w:rsidR="00A41D25" w:rsidRPr="00BC7B83" w:rsidRDefault="00A41D25" w:rsidP="00065F6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BC7B83">
        <w:rPr>
          <w:rFonts w:ascii="Arial" w:hAnsi="Arial" w:cs="Arial"/>
          <w:sz w:val="22"/>
          <w:szCs w:val="22"/>
          <w:lang w:val="en-GB"/>
        </w:rPr>
        <w:t>Could you further elaborate on how the international community can advance the accountability efforts and Belarusian victims’ rights to truth and justice?</w:t>
      </w:r>
    </w:p>
    <w:p w14:paraId="617194BD" w14:textId="77777777" w:rsidR="00AB2414" w:rsidRPr="00BC7B83" w:rsidRDefault="00AB2414" w:rsidP="00065F66">
      <w:pPr>
        <w:pStyle w:val="NoSpacing"/>
        <w:spacing w:line="360" w:lineRule="auto"/>
        <w:jc w:val="both"/>
        <w:rPr>
          <w:rFonts w:ascii="Arial" w:hAnsi="Arial" w:cs="Arial"/>
          <w:lang w:val="en-GB" w:eastAsia="en-GB"/>
        </w:rPr>
      </w:pPr>
    </w:p>
    <w:bookmarkEnd w:id="0"/>
    <w:p w14:paraId="5084FFF2" w14:textId="66DF119D" w:rsidR="00724BE8" w:rsidRPr="00BC7B83" w:rsidRDefault="00724BE8" w:rsidP="00065F66">
      <w:pPr>
        <w:pStyle w:val="NoSpacing"/>
        <w:spacing w:line="360" w:lineRule="auto"/>
        <w:jc w:val="both"/>
        <w:rPr>
          <w:rFonts w:ascii="Arial" w:eastAsia="Times New Roman" w:hAnsi="Arial" w:cs="Arial"/>
          <w:lang w:val="en-GB" w:eastAsia="en-GB"/>
        </w:rPr>
      </w:pPr>
      <w:r w:rsidRPr="00BC7B83">
        <w:rPr>
          <w:rFonts w:ascii="Arial" w:eastAsia="Times New Roman" w:hAnsi="Arial" w:cs="Arial"/>
          <w:lang w:val="en-GB" w:eastAsia="en-GB"/>
        </w:rPr>
        <w:t>Thank you.</w:t>
      </w:r>
    </w:p>
    <w:p w14:paraId="006169EF" w14:textId="2B22576F" w:rsidR="00130430" w:rsidRPr="00631908" w:rsidRDefault="00130430" w:rsidP="006214E7">
      <w:pPr>
        <w:pStyle w:val="NoSpacing"/>
        <w:spacing w:line="276" w:lineRule="auto"/>
        <w:jc w:val="both"/>
        <w:rPr>
          <w:rFonts w:ascii="Arial" w:eastAsia="Times New Roman" w:hAnsi="Arial" w:cs="Arial"/>
          <w:lang w:val="en-GB" w:eastAsia="en-GB"/>
        </w:rPr>
      </w:pPr>
    </w:p>
    <w:p w14:paraId="5F810C4C" w14:textId="77777777" w:rsidR="006E3783" w:rsidRPr="00631908" w:rsidRDefault="006E3783" w:rsidP="006214E7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</w:p>
    <w:sectPr w:rsidR="006E3783" w:rsidRPr="006319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A1508"/>
    <w:multiLevelType w:val="hybridMultilevel"/>
    <w:tmpl w:val="0C2C50C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CEA5922"/>
    <w:multiLevelType w:val="hybridMultilevel"/>
    <w:tmpl w:val="69CE8AF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936DB3"/>
    <w:multiLevelType w:val="multilevel"/>
    <w:tmpl w:val="6192A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901BDC"/>
    <w:multiLevelType w:val="hybridMultilevel"/>
    <w:tmpl w:val="F82A06F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C1B"/>
    <w:rsid w:val="00012F31"/>
    <w:rsid w:val="00025C69"/>
    <w:rsid w:val="00065F66"/>
    <w:rsid w:val="00082CFA"/>
    <w:rsid w:val="0009013D"/>
    <w:rsid w:val="000A4EA2"/>
    <w:rsid w:val="000B2381"/>
    <w:rsid w:val="000C7DD8"/>
    <w:rsid w:val="000D0CC1"/>
    <w:rsid w:val="000D7F9C"/>
    <w:rsid w:val="000E5AAE"/>
    <w:rsid w:val="00101772"/>
    <w:rsid w:val="00105328"/>
    <w:rsid w:val="001154A8"/>
    <w:rsid w:val="00130430"/>
    <w:rsid w:val="00155BF4"/>
    <w:rsid w:val="001579EA"/>
    <w:rsid w:val="001705B7"/>
    <w:rsid w:val="00170804"/>
    <w:rsid w:val="00180B3C"/>
    <w:rsid w:val="001B3796"/>
    <w:rsid w:val="001B7F69"/>
    <w:rsid w:val="001D0F8D"/>
    <w:rsid w:val="001F55DC"/>
    <w:rsid w:val="001F6C7F"/>
    <w:rsid w:val="002122FF"/>
    <w:rsid w:val="0021273A"/>
    <w:rsid w:val="00221DDC"/>
    <w:rsid w:val="00225902"/>
    <w:rsid w:val="00247946"/>
    <w:rsid w:val="00264865"/>
    <w:rsid w:val="00286EE0"/>
    <w:rsid w:val="002935D6"/>
    <w:rsid w:val="002A1034"/>
    <w:rsid w:val="002A3BFF"/>
    <w:rsid w:val="002B1C64"/>
    <w:rsid w:val="002B4EAD"/>
    <w:rsid w:val="002E0052"/>
    <w:rsid w:val="002E3586"/>
    <w:rsid w:val="003125D0"/>
    <w:rsid w:val="00312CC3"/>
    <w:rsid w:val="003201BB"/>
    <w:rsid w:val="003326D8"/>
    <w:rsid w:val="003359C8"/>
    <w:rsid w:val="00355B1C"/>
    <w:rsid w:val="00361999"/>
    <w:rsid w:val="00364163"/>
    <w:rsid w:val="003713A7"/>
    <w:rsid w:val="00373408"/>
    <w:rsid w:val="003C0094"/>
    <w:rsid w:val="003E55C6"/>
    <w:rsid w:val="003F3CD1"/>
    <w:rsid w:val="00426623"/>
    <w:rsid w:val="00426650"/>
    <w:rsid w:val="00473C1B"/>
    <w:rsid w:val="00473CDC"/>
    <w:rsid w:val="0048244A"/>
    <w:rsid w:val="004825B2"/>
    <w:rsid w:val="004B330F"/>
    <w:rsid w:val="004D122A"/>
    <w:rsid w:val="004D2C0E"/>
    <w:rsid w:val="0050415C"/>
    <w:rsid w:val="00554899"/>
    <w:rsid w:val="00555998"/>
    <w:rsid w:val="005959CC"/>
    <w:rsid w:val="005B3037"/>
    <w:rsid w:val="005C1C65"/>
    <w:rsid w:val="005C2B80"/>
    <w:rsid w:val="005F418C"/>
    <w:rsid w:val="00605E6D"/>
    <w:rsid w:val="006067A5"/>
    <w:rsid w:val="006214E7"/>
    <w:rsid w:val="00631908"/>
    <w:rsid w:val="006558AC"/>
    <w:rsid w:val="00660B8B"/>
    <w:rsid w:val="006622CD"/>
    <w:rsid w:val="0067604A"/>
    <w:rsid w:val="006953EE"/>
    <w:rsid w:val="006A47D1"/>
    <w:rsid w:val="006B2C7F"/>
    <w:rsid w:val="006B3FE1"/>
    <w:rsid w:val="006D7902"/>
    <w:rsid w:val="006E3783"/>
    <w:rsid w:val="006E43AF"/>
    <w:rsid w:val="006F6FDF"/>
    <w:rsid w:val="00703CDC"/>
    <w:rsid w:val="00705E9A"/>
    <w:rsid w:val="0071446E"/>
    <w:rsid w:val="00724BE8"/>
    <w:rsid w:val="007479DC"/>
    <w:rsid w:val="007634D0"/>
    <w:rsid w:val="007945AD"/>
    <w:rsid w:val="00797345"/>
    <w:rsid w:val="007B7DCC"/>
    <w:rsid w:val="007B7FF0"/>
    <w:rsid w:val="007D60B6"/>
    <w:rsid w:val="007E16DB"/>
    <w:rsid w:val="007F5107"/>
    <w:rsid w:val="00813F08"/>
    <w:rsid w:val="008355C8"/>
    <w:rsid w:val="008562FA"/>
    <w:rsid w:val="00897F12"/>
    <w:rsid w:val="008A5746"/>
    <w:rsid w:val="008B0A87"/>
    <w:rsid w:val="008B5CE9"/>
    <w:rsid w:val="008C6942"/>
    <w:rsid w:val="008E49BA"/>
    <w:rsid w:val="008E6542"/>
    <w:rsid w:val="0090505A"/>
    <w:rsid w:val="009204DD"/>
    <w:rsid w:val="0096517F"/>
    <w:rsid w:val="009778C0"/>
    <w:rsid w:val="009A54D0"/>
    <w:rsid w:val="009A6AB1"/>
    <w:rsid w:val="009A76B3"/>
    <w:rsid w:val="009C554C"/>
    <w:rsid w:val="009E747E"/>
    <w:rsid w:val="00A0587A"/>
    <w:rsid w:val="00A24430"/>
    <w:rsid w:val="00A41D25"/>
    <w:rsid w:val="00A60D04"/>
    <w:rsid w:val="00A6161D"/>
    <w:rsid w:val="00AA0497"/>
    <w:rsid w:val="00AA6B7D"/>
    <w:rsid w:val="00AB2414"/>
    <w:rsid w:val="00AC5850"/>
    <w:rsid w:val="00AD0AC6"/>
    <w:rsid w:val="00AD24CD"/>
    <w:rsid w:val="00AE0129"/>
    <w:rsid w:val="00AE77FF"/>
    <w:rsid w:val="00AF7CBA"/>
    <w:rsid w:val="00B37BF3"/>
    <w:rsid w:val="00B46CD0"/>
    <w:rsid w:val="00B470C2"/>
    <w:rsid w:val="00B54598"/>
    <w:rsid w:val="00B55371"/>
    <w:rsid w:val="00B62847"/>
    <w:rsid w:val="00B65119"/>
    <w:rsid w:val="00B961B8"/>
    <w:rsid w:val="00BB05DB"/>
    <w:rsid w:val="00BB269E"/>
    <w:rsid w:val="00BC2424"/>
    <w:rsid w:val="00BC697A"/>
    <w:rsid w:val="00BC6F4B"/>
    <w:rsid w:val="00BC7B83"/>
    <w:rsid w:val="00BD623D"/>
    <w:rsid w:val="00C05B17"/>
    <w:rsid w:val="00C15E11"/>
    <w:rsid w:val="00C2409C"/>
    <w:rsid w:val="00C30FB9"/>
    <w:rsid w:val="00C3363A"/>
    <w:rsid w:val="00C47B82"/>
    <w:rsid w:val="00C651A8"/>
    <w:rsid w:val="00CA28CF"/>
    <w:rsid w:val="00CC5A71"/>
    <w:rsid w:val="00CD056D"/>
    <w:rsid w:val="00CD5C2E"/>
    <w:rsid w:val="00D1116D"/>
    <w:rsid w:val="00D2066C"/>
    <w:rsid w:val="00D2066D"/>
    <w:rsid w:val="00D37EC2"/>
    <w:rsid w:val="00D54360"/>
    <w:rsid w:val="00D740B0"/>
    <w:rsid w:val="00DB4C0E"/>
    <w:rsid w:val="00DB7273"/>
    <w:rsid w:val="00DC46FE"/>
    <w:rsid w:val="00E2172B"/>
    <w:rsid w:val="00E236E5"/>
    <w:rsid w:val="00E303A1"/>
    <w:rsid w:val="00E45976"/>
    <w:rsid w:val="00E52472"/>
    <w:rsid w:val="00E6179B"/>
    <w:rsid w:val="00E7474C"/>
    <w:rsid w:val="00E77BAC"/>
    <w:rsid w:val="00E91DAE"/>
    <w:rsid w:val="00EC5E35"/>
    <w:rsid w:val="00F33173"/>
    <w:rsid w:val="00F41B35"/>
    <w:rsid w:val="00F46425"/>
    <w:rsid w:val="00F52D71"/>
    <w:rsid w:val="00F56086"/>
    <w:rsid w:val="00F64D59"/>
    <w:rsid w:val="00F84C3A"/>
    <w:rsid w:val="00F95657"/>
    <w:rsid w:val="00FA7462"/>
    <w:rsid w:val="00FB72CD"/>
    <w:rsid w:val="00FC0D68"/>
    <w:rsid w:val="00FC11F5"/>
    <w:rsid w:val="00FC743B"/>
    <w:rsid w:val="00FE0DFF"/>
    <w:rsid w:val="00FE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CF24B"/>
  <w15:chartTrackingRefBased/>
  <w15:docId w15:val="{C80B6585-9006-4986-B753-C8DD26502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35D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E35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35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3586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35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3586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35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586"/>
    <w:rPr>
      <w:rFonts w:ascii="Segoe UI" w:eastAsia="Times New Roman" w:hAnsi="Segoe UI" w:cs="Segoe UI"/>
      <w:sz w:val="18"/>
      <w:szCs w:val="18"/>
      <w:lang w:eastAsia="en-GB"/>
    </w:rPr>
  </w:style>
  <w:style w:type="paragraph" w:styleId="NormalWeb">
    <w:name w:val="Normal (Web)"/>
    <w:basedOn w:val="Normal"/>
    <w:uiPriority w:val="99"/>
    <w:unhideWhenUsed/>
    <w:rsid w:val="00CA28CF"/>
    <w:pPr>
      <w:spacing w:before="100" w:beforeAutospacing="1" w:after="100" w:afterAutospacing="1"/>
    </w:pPr>
    <w:rPr>
      <w:lang w:eastAsia="sl-SI"/>
    </w:rPr>
  </w:style>
  <w:style w:type="paragraph" w:customStyle="1" w:styleId="Default">
    <w:name w:val="Default"/>
    <w:rsid w:val="00A41D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0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ogle.si/url?sa=i&amp;rct=j&amp;q=&amp;esrc=s&amp;source=images&amp;cd=&amp;cad=rja&amp;uact=8&amp;ved=0CAcQjRxqFQoTCK7-gebqkcgCFchUFAod070FeA&amp;url=http://home.amis.net/btovorni/index_sl.html&amp;bvm=bv.103627116,d.d24&amp;psig=AFQjCNFVP4JfB9k4tnyXuCdMxBlXG_pa7A&amp;ust=144325843623580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0F6C7-B93F-4672-A1DC-E201B71E2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Ministrstvo za zunanje zadeve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Neža Kosmač</dc:creator>
  <cp:keywords/>
  <dc:description/>
  <cp:lastModifiedBy>Katarina Salaj</cp:lastModifiedBy>
  <cp:revision>2</cp:revision>
  <dcterms:created xsi:type="dcterms:W3CDTF">2026-10-07T13:12:00Z</dcterms:created>
  <dcterms:modified xsi:type="dcterms:W3CDTF">2026-10-07T13:12:00Z</dcterms:modified>
</cp:coreProperties>
</file>