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8D50" w14:textId="77777777" w:rsidR="00683AAF" w:rsidRDefault="00E81C78" w:rsidP="00DE234A">
      <w:pPr>
        <w:pStyle w:val="Body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 wp14:anchorId="6BE6780D" wp14:editId="03987919">
            <wp:extent cx="333375" cy="419100"/>
            <wp:effectExtent l="0" t="0" r="0" b="0"/>
            <wp:docPr id="1073741825" name="officeArt object" descr="http://home.amis.net/btovorni/slike/grb_cg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://home.amis.net/btovorni/slike/grb_cgp.png" descr="http://home.amis.net/btovorni/slike/grb_cgp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DF8142D" w14:textId="77777777" w:rsidR="00683AAF" w:rsidRDefault="00683AAF" w:rsidP="00DE234A">
      <w:pPr>
        <w:pStyle w:val="Body"/>
        <w:rPr>
          <w:rFonts w:ascii="Arial" w:hAnsi="Arial"/>
          <w:lang w:val="en-US"/>
        </w:rPr>
      </w:pPr>
    </w:p>
    <w:p w14:paraId="012ABB39" w14:textId="77777777" w:rsidR="00683AAF" w:rsidRPr="00385191" w:rsidRDefault="00E81C78" w:rsidP="00DE234A">
      <w:pPr>
        <w:pStyle w:val="Body"/>
        <w:jc w:val="center"/>
        <w:rPr>
          <w:rFonts w:ascii="Calibri" w:eastAsia="Calibri" w:hAnsi="Calibri" w:cs="Calibri"/>
          <w:sz w:val="22"/>
          <w:szCs w:val="22"/>
        </w:rPr>
      </w:pPr>
      <w:r w:rsidRPr="00385191">
        <w:rPr>
          <w:rFonts w:ascii="Calibri" w:hAnsi="Calibri"/>
          <w:sz w:val="22"/>
          <w:szCs w:val="22"/>
          <w:lang w:val="en-US"/>
        </w:rPr>
        <w:t xml:space="preserve">Statement by </w:t>
      </w:r>
    </w:p>
    <w:p w14:paraId="5F5D2803" w14:textId="77777777" w:rsidR="00683AAF" w:rsidRPr="00385191" w:rsidRDefault="00E81C78" w:rsidP="00DE234A">
      <w:pPr>
        <w:pStyle w:val="Body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385191">
        <w:rPr>
          <w:rFonts w:ascii="Calibri" w:hAnsi="Calibri"/>
          <w:b/>
          <w:bCs/>
          <w:sz w:val="22"/>
          <w:szCs w:val="22"/>
          <w:lang w:val="en-US"/>
        </w:rPr>
        <w:t xml:space="preserve">the Republic of Slovenia </w:t>
      </w:r>
    </w:p>
    <w:p w14:paraId="13D4DEAC" w14:textId="77777777" w:rsidR="00683AAF" w:rsidRPr="00385191" w:rsidRDefault="00E81C78" w:rsidP="00DE234A">
      <w:pPr>
        <w:pStyle w:val="Body"/>
        <w:jc w:val="center"/>
        <w:rPr>
          <w:rFonts w:ascii="Calibri" w:eastAsia="Calibri" w:hAnsi="Calibri" w:cs="Calibri"/>
          <w:sz w:val="22"/>
          <w:szCs w:val="22"/>
        </w:rPr>
      </w:pPr>
      <w:r w:rsidRPr="00385191">
        <w:rPr>
          <w:rFonts w:ascii="Calibri" w:hAnsi="Calibri"/>
          <w:sz w:val="22"/>
          <w:szCs w:val="22"/>
          <w:lang w:val="en-US"/>
        </w:rPr>
        <w:t xml:space="preserve">at the </w:t>
      </w:r>
    </w:p>
    <w:p w14:paraId="686F3AC8" w14:textId="77777777" w:rsidR="00683AAF" w:rsidRPr="00385191" w:rsidRDefault="008D24AE" w:rsidP="00DE234A">
      <w:pPr>
        <w:pStyle w:val="Body"/>
        <w:jc w:val="center"/>
        <w:rPr>
          <w:rFonts w:ascii="Calibri" w:eastAsia="Calibri" w:hAnsi="Calibri" w:cs="Calibri"/>
          <w:b/>
          <w:bCs/>
          <w:color w:val="31849B"/>
          <w:sz w:val="22"/>
          <w:szCs w:val="22"/>
          <w:u w:color="31849B"/>
        </w:rPr>
      </w:pPr>
      <w:r w:rsidRPr="00385191">
        <w:rPr>
          <w:rFonts w:ascii="Calibri" w:hAnsi="Calibri"/>
          <w:b/>
          <w:bCs/>
          <w:color w:val="31849B"/>
          <w:sz w:val="22"/>
          <w:szCs w:val="22"/>
          <w:u w:color="31849B"/>
          <w:lang w:val="en-US"/>
        </w:rPr>
        <w:t>58th</w:t>
      </w:r>
      <w:r w:rsidR="00E81C78" w:rsidRPr="00385191">
        <w:rPr>
          <w:rFonts w:ascii="Calibri" w:hAnsi="Calibri"/>
          <w:b/>
          <w:bCs/>
          <w:color w:val="31849B"/>
          <w:sz w:val="22"/>
          <w:szCs w:val="22"/>
          <w:u w:color="31849B"/>
          <w:lang w:val="en-US"/>
        </w:rPr>
        <w:t xml:space="preserve"> Session of the United Nations Human Rights Council</w:t>
      </w:r>
    </w:p>
    <w:p w14:paraId="0E2F03BE" w14:textId="77777777" w:rsidR="00683AAF" w:rsidRPr="00385191" w:rsidRDefault="00683AAF" w:rsidP="00DE234A">
      <w:pPr>
        <w:pStyle w:val="Body"/>
        <w:jc w:val="center"/>
        <w:rPr>
          <w:rFonts w:ascii="Calibri" w:eastAsia="Calibri" w:hAnsi="Calibri" w:cs="Calibri"/>
          <w:b/>
          <w:bCs/>
          <w:color w:val="31849B"/>
          <w:sz w:val="22"/>
          <w:szCs w:val="22"/>
          <w:u w:color="31849B"/>
          <w:lang w:val="en-US"/>
        </w:rPr>
      </w:pPr>
    </w:p>
    <w:p w14:paraId="3CAF57E1" w14:textId="77777777" w:rsidR="00683AAF" w:rsidRPr="00385191" w:rsidRDefault="00E81C78" w:rsidP="00DE234A">
      <w:pPr>
        <w:pStyle w:val="Body"/>
        <w:jc w:val="center"/>
        <w:rPr>
          <w:rFonts w:ascii="Calibri" w:eastAsia="Calibri" w:hAnsi="Calibri" w:cs="Calibri"/>
          <w:b/>
          <w:bCs/>
          <w:color w:val="31849B"/>
          <w:sz w:val="22"/>
          <w:szCs w:val="22"/>
          <w:u w:color="31849B"/>
        </w:rPr>
      </w:pPr>
      <w:r w:rsidRPr="00385191">
        <w:rPr>
          <w:rFonts w:ascii="Calibri" w:hAnsi="Calibri"/>
          <w:b/>
          <w:bCs/>
          <w:color w:val="31849B"/>
          <w:sz w:val="22"/>
          <w:szCs w:val="22"/>
          <w:u w:color="31849B"/>
          <w:lang w:val="en-US"/>
        </w:rPr>
        <w:t xml:space="preserve">Interactive dialogue with </w:t>
      </w:r>
      <w:r w:rsidR="00B31E55" w:rsidRPr="00385191">
        <w:rPr>
          <w:rFonts w:ascii="Calibri" w:hAnsi="Calibri"/>
          <w:b/>
          <w:bCs/>
          <w:color w:val="31849B"/>
          <w:sz w:val="22"/>
          <w:szCs w:val="22"/>
          <w:u w:color="31849B"/>
          <w:lang w:val="en-US"/>
        </w:rPr>
        <w:t>Independent International Commission of Inquiry on the Syrian Arab Republic</w:t>
      </w:r>
    </w:p>
    <w:p w14:paraId="2DCB33FF" w14:textId="77777777" w:rsidR="00683AAF" w:rsidRPr="00385191" w:rsidRDefault="00683AAF" w:rsidP="00DE234A">
      <w:pPr>
        <w:pStyle w:val="Body"/>
        <w:jc w:val="center"/>
        <w:rPr>
          <w:rFonts w:ascii="Calibri" w:eastAsia="Calibri" w:hAnsi="Calibri" w:cs="Calibri"/>
          <w:b/>
          <w:bCs/>
          <w:color w:val="31849B"/>
          <w:sz w:val="22"/>
          <w:szCs w:val="22"/>
          <w:u w:color="31849B"/>
          <w:lang w:val="en-US"/>
        </w:rPr>
      </w:pPr>
    </w:p>
    <w:p w14:paraId="67968EA2" w14:textId="4D2BF45D" w:rsidR="00683AAF" w:rsidRPr="00385191" w:rsidRDefault="00B31E55" w:rsidP="00DE234A">
      <w:pPr>
        <w:pStyle w:val="Body"/>
        <w:jc w:val="center"/>
        <w:rPr>
          <w:rFonts w:ascii="Calibri" w:eastAsia="Calibri" w:hAnsi="Calibri" w:cs="Calibri"/>
          <w:sz w:val="22"/>
          <w:szCs w:val="22"/>
        </w:rPr>
      </w:pPr>
      <w:r w:rsidRPr="00385191">
        <w:rPr>
          <w:rFonts w:ascii="Calibri" w:hAnsi="Calibri"/>
          <w:sz w:val="22"/>
          <w:szCs w:val="22"/>
          <w:lang w:val="en-US"/>
        </w:rPr>
        <w:t>Geneva, 1</w:t>
      </w:r>
      <w:r w:rsidR="00C14D54" w:rsidRPr="00385191">
        <w:rPr>
          <w:rFonts w:ascii="Calibri" w:hAnsi="Calibri"/>
          <w:sz w:val="22"/>
          <w:szCs w:val="22"/>
          <w:lang w:val="en-US"/>
        </w:rPr>
        <w:t>3</w:t>
      </w:r>
      <w:r w:rsidR="008D24AE" w:rsidRPr="00385191">
        <w:rPr>
          <w:rFonts w:ascii="Calibri" w:hAnsi="Calibri"/>
          <w:sz w:val="22"/>
          <w:szCs w:val="22"/>
          <w:lang w:val="en-US"/>
        </w:rPr>
        <w:t xml:space="preserve"> March 202</w:t>
      </w:r>
      <w:r w:rsidR="00C14D54" w:rsidRPr="00385191">
        <w:rPr>
          <w:rFonts w:ascii="Calibri" w:hAnsi="Calibri"/>
          <w:sz w:val="22"/>
          <w:szCs w:val="22"/>
          <w:lang w:val="en-US"/>
        </w:rPr>
        <w:t>6</w:t>
      </w:r>
    </w:p>
    <w:p w14:paraId="15EAC441" w14:textId="77777777" w:rsidR="00683AAF" w:rsidRDefault="00683AAF" w:rsidP="00DE234A">
      <w:pPr>
        <w:pStyle w:val="Body"/>
        <w:pBdr>
          <w:bottom w:val="single" w:sz="4" w:space="0" w:color="000000"/>
        </w:pBdr>
        <w:jc w:val="center"/>
        <w:rPr>
          <w:rFonts w:ascii="Calibri" w:eastAsia="Calibri" w:hAnsi="Calibri" w:cs="Calibri"/>
          <w:sz w:val="20"/>
          <w:szCs w:val="20"/>
          <w:lang w:val="en-US"/>
        </w:rPr>
      </w:pPr>
    </w:p>
    <w:p w14:paraId="6A77BE90" w14:textId="77777777" w:rsidR="00683AAF" w:rsidRPr="00385191" w:rsidRDefault="00683AAF" w:rsidP="00DE234A">
      <w:pPr>
        <w:pStyle w:val="NoSpacing"/>
        <w:jc w:val="both"/>
        <w:rPr>
          <w:rFonts w:ascii="Arial" w:eastAsia="Arial" w:hAnsi="Arial" w:cs="Arial"/>
          <w:lang w:val="en-US"/>
        </w:rPr>
      </w:pPr>
    </w:p>
    <w:p w14:paraId="5754C9C2" w14:textId="77777777" w:rsidR="00683AAF" w:rsidRPr="00385191" w:rsidRDefault="00E81C78" w:rsidP="00DE234A">
      <w:pPr>
        <w:pStyle w:val="Body"/>
        <w:jc w:val="both"/>
        <w:rPr>
          <w:rFonts w:ascii="Arial" w:eastAsia="Calibri" w:hAnsi="Arial" w:cs="Arial"/>
          <w:sz w:val="22"/>
          <w:szCs w:val="22"/>
          <w:lang w:val="en-GB"/>
        </w:rPr>
      </w:pPr>
      <w:r w:rsidRPr="00385191">
        <w:rPr>
          <w:rFonts w:ascii="Arial" w:hAnsi="Arial" w:cs="Arial"/>
          <w:sz w:val="22"/>
          <w:szCs w:val="22"/>
          <w:lang w:val="en-GB"/>
        </w:rPr>
        <w:t>Mr. President,</w:t>
      </w:r>
    </w:p>
    <w:p w14:paraId="6ACCF1FD" w14:textId="77777777" w:rsidR="00683AAF" w:rsidRPr="00385191" w:rsidRDefault="00683AAF" w:rsidP="00DE234A">
      <w:pPr>
        <w:pStyle w:val="Body"/>
        <w:jc w:val="both"/>
        <w:rPr>
          <w:rFonts w:ascii="Arial" w:eastAsia="Calibri" w:hAnsi="Arial" w:cs="Arial"/>
          <w:sz w:val="22"/>
          <w:szCs w:val="22"/>
          <w:lang w:val="en-GB"/>
        </w:rPr>
      </w:pPr>
    </w:p>
    <w:p w14:paraId="04AFC10D" w14:textId="77777777" w:rsidR="00C14D54" w:rsidRPr="00385191" w:rsidRDefault="00E81C78" w:rsidP="00DE234A">
      <w:pPr>
        <w:pStyle w:val="Body"/>
        <w:jc w:val="both"/>
        <w:rPr>
          <w:rFonts w:ascii="Arial" w:hAnsi="Arial" w:cs="Arial"/>
          <w:sz w:val="22"/>
          <w:szCs w:val="22"/>
          <w:lang w:val="en-GB"/>
        </w:rPr>
      </w:pPr>
      <w:r w:rsidRPr="00385191">
        <w:rPr>
          <w:rFonts w:ascii="Arial" w:hAnsi="Arial" w:cs="Arial"/>
          <w:sz w:val="22"/>
          <w:szCs w:val="22"/>
          <w:lang w:val="en-GB"/>
        </w:rPr>
        <w:t xml:space="preserve">Slovenia aligns itself with the EU statement. </w:t>
      </w:r>
    </w:p>
    <w:p w14:paraId="09CB759C" w14:textId="77777777" w:rsidR="00C14D54" w:rsidRPr="00385191" w:rsidRDefault="00C14D54" w:rsidP="00DE234A">
      <w:pPr>
        <w:pStyle w:val="Body"/>
        <w:jc w:val="both"/>
        <w:rPr>
          <w:rFonts w:ascii="Arial" w:hAnsi="Arial" w:cs="Arial"/>
          <w:sz w:val="22"/>
          <w:szCs w:val="22"/>
          <w:lang w:val="en-GB"/>
        </w:rPr>
      </w:pPr>
    </w:p>
    <w:p w14:paraId="19F59330" w14:textId="18A68AB9" w:rsidR="00C14D54" w:rsidRPr="00385191" w:rsidRDefault="00C14D54" w:rsidP="00DE234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385191">
        <w:rPr>
          <w:rFonts w:ascii="Arial" w:hAnsi="Arial" w:cs="Arial"/>
          <w:sz w:val="22"/>
          <w:szCs w:val="22"/>
          <w:lang w:val="en-GB"/>
        </w:rPr>
        <w:t xml:space="preserve">Syria has faced </w:t>
      </w:r>
      <w:r w:rsidR="00DE234A" w:rsidRPr="00385191">
        <w:rPr>
          <w:rFonts w:ascii="Arial" w:hAnsi="Arial" w:cs="Arial"/>
          <w:sz w:val="22"/>
          <w:szCs w:val="22"/>
          <w:lang w:val="en-GB"/>
        </w:rPr>
        <w:t xml:space="preserve">some radical changes </w:t>
      </w:r>
      <w:r w:rsidRPr="00385191">
        <w:rPr>
          <w:rFonts w:ascii="Arial" w:hAnsi="Arial" w:cs="Arial"/>
          <w:sz w:val="22"/>
          <w:szCs w:val="22"/>
          <w:lang w:val="en-GB"/>
        </w:rPr>
        <w:t xml:space="preserve">in the </w:t>
      </w:r>
      <w:r w:rsidR="00DE234A" w:rsidRPr="00385191">
        <w:rPr>
          <w:rFonts w:ascii="Arial" w:hAnsi="Arial" w:cs="Arial"/>
          <w:sz w:val="22"/>
          <w:szCs w:val="22"/>
          <w:lang w:val="en-GB"/>
        </w:rPr>
        <w:t xml:space="preserve">past </w:t>
      </w:r>
      <w:r w:rsidR="007647C6" w:rsidRPr="00385191">
        <w:rPr>
          <w:rFonts w:ascii="Arial" w:hAnsi="Arial" w:cs="Arial"/>
          <w:sz w:val="22"/>
          <w:szCs w:val="22"/>
          <w:lang w:val="en-GB"/>
        </w:rPr>
        <w:t>months</w:t>
      </w:r>
      <w:r w:rsidRPr="00385191">
        <w:rPr>
          <w:rFonts w:ascii="Arial" w:hAnsi="Arial" w:cs="Arial"/>
          <w:sz w:val="22"/>
          <w:szCs w:val="22"/>
          <w:lang w:val="en-GB"/>
        </w:rPr>
        <w:t>. The fall of the Assad regime</w:t>
      </w:r>
      <w:r w:rsidR="00DA303D" w:rsidRPr="00385191">
        <w:rPr>
          <w:rFonts w:ascii="Arial" w:hAnsi="Arial" w:cs="Arial"/>
          <w:sz w:val="22"/>
          <w:szCs w:val="22"/>
          <w:lang w:val="en-GB"/>
        </w:rPr>
        <w:t xml:space="preserve"> brought with it a major political shift</w:t>
      </w:r>
      <w:r w:rsidRPr="00385191">
        <w:rPr>
          <w:rFonts w:ascii="Arial" w:hAnsi="Arial" w:cs="Arial"/>
          <w:sz w:val="22"/>
          <w:szCs w:val="22"/>
          <w:lang w:val="en-GB"/>
        </w:rPr>
        <w:t>,</w:t>
      </w:r>
      <w:r w:rsidR="00DA303D" w:rsidRPr="00385191">
        <w:rPr>
          <w:rFonts w:ascii="Arial" w:hAnsi="Arial" w:cs="Arial"/>
          <w:sz w:val="22"/>
          <w:szCs w:val="22"/>
          <w:lang w:val="en-GB"/>
        </w:rPr>
        <w:t xml:space="preserve"> establishment of transitional government, reconstructions efforts and economic reforms. </w:t>
      </w:r>
      <w:r w:rsidRPr="00385191">
        <w:rPr>
          <w:rFonts w:ascii="Arial" w:hAnsi="Arial" w:cs="Arial"/>
          <w:sz w:val="22"/>
          <w:szCs w:val="22"/>
          <w:lang w:val="en-GB"/>
        </w:rPr>
        <w:t>We express hope for the future of Syria – we believe that great opportunities, but also responsibilities, lie ahead</w:t>
      </w:r>
      <w:r w:rsidR="00EC0D5B" w:rsidRPr="00385191">
        <w:rPr>
          <w:rFonts w:ascii="Arial" w:hAnsi="Arial" w:cs="Arial"/>
          <w:sz w:val="22"/>
          <w:szCs w:val="22"/>
          <w:lang w:val="en-GB"/>
        </w:rPr>
        <w:t>.</w:t>
      </w:r>
    </w:p>
    <w:p w14:paraId="5460C84B" w14:textId="77777777" w:rsidR="00DA303D" w:rsidRPr="00385191" w:rsidRDefault="00DA303D" w:rsidP="00DE234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A10C1B5" w14:textId="24B372DF" w:rsidR="00DE234A" w:rsidRPr="00385191" w:rsidRDefault="00E54C9B" w:rsidP="00DE234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385191">
        <w:rPr>
          <w:rFonts w:ascii="Arial" w:hAnsi="Arial" w:cs="Arial"/>
          <w:sz w:val="22"/>
          <w:szCs w:val="22"/>
          <w:lang w:val="en-GB"/>
        </w:rPr>
        <w:t>Interim government has to</w:t>
      </w:r>
      <w:r w:rsidR="00FB330B" w:rsidRPr="00385191">
        <w:rPr>
          <w:rFonts w:ascii="Arial" w:hAnsi="Arial" w:cs="Arial"/>
          <w:sz w:val="22"/>
          <w:szCs w:val="22"/>
          <w:lang w:val="en-GB"/>
        </w:rPr>
        <w:t xml:space="preserve"> ensure that </w:t>
      </w:r>
      <w:r w:rsidR="00736E84" w:rsidRPr="00385191">
        <w:rPr>
          <w:rFonts w:ascii="Arial" w:hAnsi="Arial" w:cs="Arial"/>
          <w:sz w:val="22"/>
          <w:szCs w:val="22"/>
          <w:lang w:val="en-GB"/>
        </w:rPr>
        <w:t xml:space="preserve">violations of the </w:t>
      </w:r>
      <w:r w:rsidR="007647C6" w:rsidRPr="00385191">
        <w:rPr>
          <w:rFonts w:ascii="Arial" w:hAnsi="Arial" w:cs="Arial"/>
          <w:sz w:val="22"/>
          <w:szCs w:val="22"/>
          <w:lang w:val="en-GB"/>
        </w:rPr>
        <w:t>international humanitarian and human rights law</w:t>
      </w:r>
      <w:r w:rsidR="00736E84" w:rsidRPr="00385191">
        <w:rPr>
          <w:rFonts w:ascii="Arial" w:hAnsi="Arial" w:cs="Arial"/>
          <w:sz w:val="22"/>
          <w:szCs w:val="22"/>
          <w:lang w:val="en-GB"/>
        </w:rPr>
        <w:t xml:space="preserve"> </w:t>
      </w:r>
      <w:r w:rsidRPr="00385191">
        <w:rPr>
          <w:rFonts w:ascii="Arial" w:hAnsi="Arial" w:cs="Arial"/>
          <w:sz w:val="22"/>
          <w:szCs w:val="22"/>
          <w:lang w:val="en-GB"/>
        </w:rPr>
        <w:t>are</w:t>
      </w:r>
      <w:r w:rsidR="00736E84" w:rsidRPr="00385191">
        <w:rPr>
          <w:rFonts w:ascii="Arial" w:hAnsi="Arial" w:cs="Arial"/>
          <w:sz w:val="22"/>
          <w:szCs w:val="22"/>
          <w:lang w:val="en-GB"/>
        </w:rPr>
        <w:t xml:space="preserve"> investigated impartially</w:t>
      </w:r>
      <w:r w:rsidR="008F7480" w:rsidRPr="00385191">
        <w:rPr>
          <w:rFonts w:ascii="Arial" w:hAnsi="Arial" w:cs="Arial"/>
          <w:sz w:val="22"/>
          <w:szCs w:val="22"/>
          <w:lang w:val="en-GB"/>
        </w:rPr>
        <w:t xml:space="preserve"> and in line with international standards</w:t>
      </w:r>
      <w:r w:rsidR="00676FCA" w:rsidRPr="00385191">
        <w:rPr>
          <w:rFonts w:ascii="Arial" w:hAnsi="Arial" w:cs="Arial"/>
          <w:sz w:val="22"/>
          <w:szCs w:val="22"/>
          <w:lang w:val="en-GB"/>
        </w:rPr>
        <w:t>.</w:t>
      </w:r>
      <w:r w:rsidR="00DE234A" w:rsidRPr="00385191">
        <w:rPr>
          <w:rFonts w:ascii="Arial" w:hAnsi="Arial" w:cs="Arial"/>
          <w:sz w:val="22"/>
          <w:szCs w:val="22"/>
          <w:lang w:val="en-GB"/>
        </w:rPr>
        <w:t xml:space="preserve"> </w:t>
      </w:r>
      <w:r w:rsidR="007647C6" w:rsidRPr="00385191">
        <w:rPr>
          <w:rFonts w:ascii="Arial" w:hAnsi="Arial" w:cs="Arial"/>
          <w:sz w:val="22"/>
          <w:szCs w:val="22"/>
          <w:lang w:val="en-GB"/>
        </w:rPr>
        <w:t xml:space="preserve">Transitional justice is essential: </w:t>
      </w:r>
      <w:r w:rsidR="00DE234A" w:rsidRPr="00385191">
        <w:rPr>
          <w:rFonts w:ascii="Arial" w:hAnsi="Arial" w:cs="Arial"/>
          <w:sz w:val="22"/>
          <w:szCs w:val="22"/>
          <w:lang w:val="en-GB"/>
        </w:rPr>
        <w:t xml:space="preserve">Syrian people </w:t>
      </w:r>
      <w:r w:rsidR="007647C6" w:rsidRPr="00385191">
        <w:rPr>
          <w:rFonts w:ascii="Arial" w:hAnsi="Arial" w:cs="Arial"/>
          <w:sz w:val="22"/>
          <w:szCs w:val="22"/>
          <w:lang w:val="en-GB"/>
        </w:rPr>
        <w:t>deserve</w:t>
      </w:r>
      <w:r w:rsidR="00DE234A" w:rsidRPr="00385191">
        <w:rPr>
          <w:rFonts w:ascii="Arial" w:hAnsi="Arial" w:cs="Arial"/>
          <w:sz w:val="22"/>
          <w:szCs w:val="22"/>
          <w:lang w:val="en-GB"/>
        </w:rPr>
        <w:t xml:space="preserve"> accountability</w:t>
      </w:r>
      <w:r w:rsidR="00736E84" w:rsidRPr="00385191">
        <w:rPr>
          <w:rFonts w:ascii="Arial" w:hAnsi="Arial" w:cs="Arial"/>
          <w:sz w:val="22"/>
          <w:szCs w:val="22"/>
          <w:lang w:val="en-GB"/>
        </w:rPr>
        <w:t>,</w:t>
      </w:r>
      <w:r w:rsidR="00DE234A" w:rsidRPr="00385191">
        <w:rPr>
          <w:rFonts w:ascii="Arial" w:hAnsi="Arial" w:cs="Arial"/>
          <w:sz w:val="22"/>
          <w:szCs w:val="22"/>
          <w:lang w:val="en-GB"/>
        </w:rPr>
        <w:t xml:space="preserve"> for all acts of violence, recent and past, regardless of </w:t>
      </w:r>
      <w:r w:rsidR="008F7480" w:rsidRPr="00385191">
        <w:rPr>
          <w:rFonts w:ascii="Arial" w:hAnsi="Arial" w:cs="Arial"/>
          <w:sz w:val="22"/>
          <w:szCs w:val="22"/>
          <w:lang w:val="en-GB"/>
        </w:rPr>
        <w:t xml:space="preserve">the </w:t>
      </w:r>
      <w:r w:rsidR="00DE234A" w:rsidRPr="00385191">
        <w:rPr>
          <w:rFonts w:ascii="Arial" w:hAnsi="Arial" w:cs="Arial"/>
          <w:sz w:val="22"/>
          <w:szCs w:val="22"/>
          <w:lang w:val="en-GB"/>
        </w:rPr>
        <w:t xml:space="preserve">perpetrator. </w:t>
      </w:r>
    </w:p>
    <w:p w14:paraId="6A458E34" w14:textId="77777777" w:rsidR="00DE234A" w:rsidRPr="00385191" w:rsidRDefault="00DE234A" w:rsidP="00DE234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268EC2A" w14:textId="3208FF8B" w:rsidR="00FB330B" w:rsidRPr="00385191" w:rsidRDefault="00DE234A" w:rsidP="00DE234A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385191">
        <w:rPr>
          <w:rFonts w:ascii="Arial" w:hAnsi="Arial" w:cs="Arial"/>
          <w:sz w:val="22"/>
          <w:szCs w:val="22"/>
          <w:lang w:val="en-GB"/>
        </w:rPr>
        <w:t xml:space="preserve">This new Syria </w:t>
      </w:r>
      <w:r w:rsidR="00E54C9B" w:rsidRPr="00385191">
        <w:rPr>
          <w:rFonts w:ascii="Arial" w:hAnsi="Arial" w:cs="Arial"/>
          <w:sz w:val="22"/>
          <w:szCs w:val="22"/>
          <w:lang w:val="en-GB"/>
        </w:rPr>
        <w:t xml:space="preserve">also </w:t>
      </w:r>
      <w:r w:rsidRPr="00385191">
        <w:rPr>
          <w:rFonts w:ascii="Arial" w:hAnsi="Arial" w:cs="Arial"/>
          <w:sz w:val="22"/>
          <w:szCs w:val="22"/>
          <w:lang w:val="en-GB"/>
        </w:rPr>
        <w:t>needs to be inclusive.</w:t>
      </w:r>
      <w:r w:rsidR="007647C6" w:rsidRPr="00385191">
        <w:rPr>
          <w:rFonts w:ascii="Arial" w:hAnsi="Arial" w:cs="Arial"/>
          <w:sz w:val="22"/>
          <w:szCs w:val="22"/>
          <w:lang w:val="en-GB"/>
        </w:rPr>
        <w:t xml:space="preserve"> To ensure </w:t>
      </w:r>
      <w:r w:rsidR="008F7480" w:rsidRPr="00385191">
        <w:rPr>
          <w:rFonts w:ascii="Arial" w:hAnsi="Arial" w:cs="Arial"/>
          <w:sz w:val="22"/>
          <w:szCs w:val="22"/>
          <w:lang w:val="en-GB"/>
        </w:rPr>
        <w:t xml:space="preserve">a </w:t>
      </w:r>
      <w:r w:rsidR="007647C6" w:rsidRPr="00385191">
        <w:rPr>
          <w:rFonts w:ascii="Arial" w:hAnsi="Arial" w:cs="Arial"/>
          <w:sz w:val="22"/>
          <w:szCs w:val="22"/>
        </w:rPr>
        <w:t>Syrian-led and Syrian-owned transition, i</w:t>
      </w:r>
      <w:proofErr w:type="spellStart"/>
      <w:r w:rsidR="007647C6" w:rsidRPr="00385191">
        <w:rPr>
          <w:rFonts w:ascii="Arial" w:hAnsi="Arial" w:cs="Arial"/>
          <w:sz w:val="22"/>
          <w:szCs w:val="22"/>
          <w:lang w:val="en-GB"/>
        </w:rPr>
        <w:t>nterim</w:t>
      </w:r>
      <w:proofErr w:type="spellEnd"/>
      <w:r w:rsidRPr="00385191">
        <w:rPr>
          <w:rFonts w:ascii="Arial" w:hAnsi="Arial" w:cs="Arial"/>
          <w:sz w:val="22"/>
          <w:szCs w:val="22"/>
          <w:lang w:val="en-GB"/>
        </w:rPr>
        <w:t xml:space="preserve"> authorities have to prioritise </w:t>
      </w:r>
      <w:r w:rsidR="007647C6" w:rsidRPr="00385191">
        <w:rPr>
          <w:rFonts w:ascii="Arial" w:hAnsi="Arial" w:cs="Arial"/>
          <w:sz w:val="22"/>
          <w:szCs w:val="22"/>
          <w:lang w:val="en-GB"/>
        </w:rPr>
        <w:t xml:space="preserve">safe and meaningful </w:t>
      </w:r>
      <w:r w:rsidRPr="00385191">
        <w:rPr>
          <w:rFonts w:ascii="Arial" w:hAnsi="Arial" w:cs="Arial"/>
          <w:sz w:val="22"/>
          <w:szCs w:val="22"/>
          <w:lang w:val="en-GB"/>
        </w:rPr>
        <w:t>partic</w:t>
      </w:r>
      <w:r w:rsidR="00736E84" w:rsidRPr="00385191">
        <w:rPr>
          <w:rFonts w:ascii="Arial" w:hAnsi="Arial" w:cs="Arial"/>
          <w:sz w:val="22"/>
          <w:szCs w:val="22"/>
          <w:lang w:val="en-GB"/>
        </w:rPr>
        <w:t>ip</w:t>
      </w:r>
      <w:r w:rsidRPr="00385191">
        <w:rPr>
          <w:rFonts w:ascii="Arial" w:hAnsi="Arial" w:cs="Arial"/>
          <w:sz w:val="22"/>
          <w:szCs w:val="22"/>
          <w:lang w:val="en-GB"/>
        </w:rPr>
        <w:t xml:space="preserve">ation of all Syrians, including </w:t>
      </w:r>
      <w:r w:rsidR="00E54C9B" w:rsidRPr="00385191">
        <w:rPr>
          <w:rFonts w:ascii="Arial" w:hAnsi="Arial" w:cs="Arial"/>
          <w:sz w:val="22"/>
          <w:szCs w:val="22"/>
          <w:lang w:val="en-GB"/>
        </w:rPr>
        <w:t xml:space="preserve">civil society, </w:t>
      </w:r>
      <w:r w:rsidRPr="00385191">
        <w:rPr>
          <w:rFonts w:ascii="Arial" w:hAnsi="Arial" w:cs="Arial"/>
          <w:sz w:val="22"/>
          <w:szCs w:val="22"/>
          <w:lang w:val="en-GB"/>
        </w:rPr>
        <w:t>religious and ethnic minorities</w:t>
      </w:r>
      <w:r w:rsidR="00736E84" w:rsidRPr="00385191">
        <w:rPr>
          <w:rFonts w:ascii="Arial" w:hAnsi="Arial" w:cs="Arial"/>
          <w:sz w:val="22"/>
          <w:szCs w:val="22"/>
          <w:lang w:val="en-GB"/>
        </w:rPr>
        <w:t xml:space="preserve"> and those most vulnerable, including women</w:t>
      </w:r>
      <w:r w:rsidR="00FB330B" w:rsidRPr="00385191">
        <w:rPr>
          <w:rFonts w:ascii="Arial" w:hAnsi="Arial" w:cs="Arial"/>
          <w:sz w:val="22"/>
          <w:szCs w:val="22"/>
        </w:rPr>
        <w:t>.</w:t>
      </w:r>
      <w:r w:rsidR="00676FCA" w:rsidRPr="00385191">
        <w:rPr>
          <w:rFonts w:ascii="Arial" w:hAnsi="Arial" w:cs="Arial"/>
          <w:sz w:val="22"/>
          <w:szCs w:val="22"/>
        </w:rPr>
        <w:t xml:space="preserve"> An inclusive process is the best way to ensure sustainable peace and true reconciliation.</w:t>
      </w:r>
    </w:p>
    <w:p w14:paraId="5461DA7B" w14:textId="77777777" w:rsidR="00FB330B" w:rsidRPr="00385191" w:rsidRDefault="00FB330B" w:rsidP="00DE234A">
      <w:pPr>
        <w:jc w:val="both"/>
        <w:rPr>
          <w:rFonts w:ascii="Arial" w:hAnsi="Arial" w:cs="Arial"/>
          <w:sz w:val="22"/>
          <w:szCs w:val="22"/>
          <w:highlight w:val="yellow"/>
          <w:lang w:val="en-GB"/>
        </w:rPr>
      </w:pPr>
    </w:p>
    <w:p w14:paraId="3EA85883" w14:textId="0A786B55" w:rsidR="00C14D54" w:rsidRPr="00385191" w:rsidRDefault="00C14D54" w:rsidP="00DE234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385191">
        <w:rPr>
          <w:rFonts w:ascii="Arial" w:hAnsi="Arial" w:cs="Arial"/>
          <w:sz w:val="22"/>
          <w:szCs w:val="22"/>
          <w:lang w:val="en-GB"/>
        </w:rPr>
        <w:t>We have proven our shared commitment to the country’s sovereignty, independence, territorial integrity and national unity. These principles should be respected by all, at all times.</w:t>
      </w:r>
    </w:p>
    <w:p w14:paraId="1C4E6371" w14:textId="77777777" w:rsidR="003F4508" w:rsidRPr="00385191" w:rsidRDefault="003F4508" w:rsidP="00DE234A">
      <w:pPr>
        <w:pStyle w:val="Body"/>
        <w:jc w:val="both"/>
        <w:rPr>
          <w:rFonts w:ascii="Arial" w:hAnsi="Arial" w:cs="Arial"/>
          <w:sz w:val="22"/>
          <w:szCs w:val="22"/>
          <w:lang w:val="en-GB"/>
        </w:rPr>
      </w:pPr>
    </w:p>
    <w:p w14:paraId="0649A452" w14:textId="0BBD3241" w:rsidR="00683AAF" w:rsidRPr="00385191" w:rsidRDefault="00736E84" w:rsidP="00DE234A">
      <w:pPr>
        <w:pStyle w:val="Body"/>
        <w:jc w:val="both"/>
        <w:rPr>
          <w:rFonts w:ascii="Arial" w:hAnsi="Arial" w:cs="Arial"/>
          <w:sz w:val="22"/>
          <w:szCs w:val="22"/>
          <w:lang w:val="en-GB"/>
        </w:rPr>
      </w:pPr>
      <w:r w:rsidRPr="00385191">
        <w:rPr>
          <w:rFonts w:ascii="Arial" w:hAnsi="Arial" w:cs="Arial"/>
          <w:sz w:val="22"/>
          <w:szCs w:val="22"/>
          <w:lang w:val="en-GB"/>
        </w:rPr>
        <w:t>Dear members of the Independent International Commission of Inquiry, </w:t>
      </w:r>
      <w:r w:rsidR="00D60FE9" w:rsidRPr="00385191">
        <w:rPr>
          <w:rFonts w:ascii="Arial" w:hAnsi="Arial" w:cs="Arial"/>
          <w:sz w:val="22"/>
          <w:szCs w:val="22"/>
          <w:lang w:val="en-GB"/>
        </w:rPr>
        <w:t>we are well aware that divisions in Syria persist.</w:t>
      </w:r>
      <w:r w:rsidRPr="00385191">
        <w:rPr>
          <w:rFonts w:ascii="Arial" w:hAnsi="Arial" w:cs="Arial"/>
          <w:sz w:val="22"/>
          <w:szCs w:val="22"/>
          <w:lang w:val="en-GB"/>
        </w:rPr>
        <w:t xml:space="preserve"> </w:t>
      </w:r>
      <w:r w:rsidR="00E54C9B" w:rsidRPr="00385191">
        <w:rPr>
          <w:rFonts w:ascii="Arial" w:hAnsi="Arial" w:cs="Arial"/>
          <w:sz w:val="22"/>
          <w:szCs w:val="22"/>
          <w:lang w:val="en-GB"/>
        </w:rPr>
        <w:t>What are,</w:t>
      </w:r>
      <w:r w:rsidR="00E81C78" w:rsidRPr="00385191">
        <w:rPr>
          <w:rFonts w:ascii="Arial" w:hAnsi="Arial" w:cs="Arial"/>
          <w:sz w:val="22"/>
          <w:szCs w:val="22"/>
          <w:lang w:val="en-GB"/>
        </w:rPr>
        <w:t xml:space="preserve"> in </w:t>
      </w:r>
      <w:r w:rsidR="00D60FE9" w:rsidRPr="00385191">
        <w:rPr>
          <w:rFonts w:ascii="Arial" w:hAnsi="Arial" w:cs="Arial"/>
          <w:sz w:val="22"/>
          <w:szCs w:val="22"/>
          <w:lang w:val="en-GB"/>
        </w:rPr>
        <w:t>your opinion</w:t>
      </w:r>
      <w:r w:rsidR="00E54C9B" w:rsidRPr="00385191">
        <w:rPr>
          <w:rFonts w:ascii="Arial" w:hAnsi="Arial" w:cs="Arial"/>
          <w:sz w:val="22"/>
          <w:szCs w:val="22"/>
          <w:lang w:val="en-GB"/>
        </w:rPr>
        <w:t xml:space="preserve">, </w:t>
      </w:r>
      <w:r w:rsidR="00D60FE9" w:rsidRPr="00385191">
        <w:rPr>
          <w:rFonts w:ascii="Arial" w:hAnsi="Arial" w:cs="Arial"/>
          <w:sz w:val="22"/>
          <w:szCs w:val="22"/>
          <w:lang w:val="en-GB"/>
        </w:rPr>
        <w:t>key elements that transitional government needs to tackle to ensure inclusivity?</w:t>
      </w:r>
      <w:r w:rsidR="008F7480" w:rsidRPr="00385191">
        <w:rPr>
          <w:rFonts w:ascii="Arial" w:hAnsi="Arial" w:cs="Arial"/>
          <w:sz w:val="22"/>
          <w:szCs w:val="22"/>
          <w:lang w:val="en-GB"/>
        </w:rPr>
        <w:t xml:space="preserve"> How can we usefully support your work?</w:t>
      </w:r>
    </w:p>
    <w:p w14:paraId="52318F17" w14:textId="77777777" w:rsidR="003D3460" w:rsidRPr="00EC0D5B" w:rsidRDefault="003D3460" w:rsidP="00DE234A">
      <w:pPr>
        <w:pStyle w:val="Body"/>
        <w:jc w:val="both"/>
        <w:rPr>
          <w:rFonts w:ascii="Arial" w:eastAsia="Calibri" w:hAnsi="Arial" w:cs="Arial"/>
          <w:sz w:val="22"/>
          <w:szCs w:val="22"/>
          <w:lang w:val="en-GB"/>
        </w:rPr>
      </w:pPr>
    </w:p>
    <w:p w14:paraId="1685DD84" w14:textId="6E6E56C3" w:rsidR="006C080E" w:rsidRPr="00EC0D5B" w:rsidRDefault="00E81C78" w:rsidP="00DE234A">
      <w:pPr>
        <w:pStyle w:val="Body"/>
        <w:jc w:val="both"/>
        <w:rPr>
          <w:rFonts w:ascii="Arial" w:hAnsi="Arial" w:cs="Arial"/>
          <w:sz w:val="22"/>
          <w:szCs w:val="22"/>
          <w:lang w:val="en-GB"/>
        </w:rPr>
      </w:pPr>
      <w:r w:rsidRPr="00EC0D5B">
        <w:rPr>
          <w:rFonts w:ascii="Arial" w:hAnsi="Arial" w:cs="Arial"/>
          <w:sz w:val="22"/>
          <w:szCs w:val="22"/>
          <w:lang w:val="en-GB"/>
        </w:rPr>
        <w:t xml:space="preserve">Thank you. </w:t>
      </w:r>
    </w:p>
    <w:p w14:paraId="288FCCAC" w14:textId="77777777" w:rsidR="00683AAF" w:rsidRPr="00EC0D5B" w:rsidRDefault="00683AAF" w:rsidP="00DE234A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690E7D36" w14:textId="77777777" w:rsidR="005B05FF" w:rsidRPr="00EC0D5B" w:rsidRDefault="005B05FF" w:rsidP="00DE234A">
      <w:pPr>
        <w:pStyle w:val="NoSpacing"/>
        <w:jc w:val="both"/>
        <w:rPr>
          <w:rFonts w:ascii="Arial" w:hAnsi="Arial" w:cs="Arial"/>
          <w:sz w:val="22"/>
          <w:szCs w:val="22"/>
        </w:rPr>
      </w:pPr>
    </w:p>
    <w:sectPr w:rsidR="005B05FF" w:rsidRPr="00EC0D5B">
      <w:headerReference w:type="default" r:id="rId7"/>
      <w:footerReference w:type="default" r:id="rId8"/>
      <w:pgSz w:w="11900" w:h="16840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62087" w14:textId="77777777" w:rsidR="00083216" w:rsidRDefault="00083216">
      <w:r>
        <w:separator/>
      </w:r>
    </w:p>
  </w:endnote>
  <w:endnote w:type="continuationSeparator" w:id="0">
    <w:p w14:paraId="60BA668A" w14:textId="77777777" w:rsidR="00083216" w:rsidRDefault="0008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2E50" w14:textId="77777777" w:rsidR="00D7586E" w:rsidRDefault="00D7586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24944" w14:textId="77777777" w:rsidR="00083216" w:rsidRDefault="00083216">
      <w:r>
        <w:separator/>
      </w:r>
    </w:p>
  </w:footnote>
  <w:footnote w:type="continuationSeparator" w:id="0">
    <w:p w14:paraId="45D42F78" w14:textId="77777777" w:rsidR="00083216" w:rsidRDefault="00083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4A0F" w14:textId="77777777" w:rsidR="00D7586E" w:rsidRDefault="00D7586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AF"/>
    <w:rsid w:val="0001346D"/>
    <w:rsid w:val="000214A5"/>
    <w:rsid w:val="00030734"/>
    <w:rsid w:val="000523B5"/>
    <w:rsid w:val="00083216"/>
    <w:rsid w:val="000A29F1"/>
    <w:rsid w:val="000A4155"/>
    <w:rsid w:val="000C0BBA"/>
    <w:rsid w:val="000D6E07"/>
    <w:rsid w:val="000F0441"/>
    <w:rsid w:val="00131971"/>
    <w:rsid w:val="00137844"/>
    <w:rsid w:val="00144E05"/>
    <w:rsid w:val="00170F9C"/>
    <w:rsid w:val="001948B0"/>
    <w:rsid w:val="00195579"/>
    <w:rsid w:val="002A50AF"/>
    <w:rsid w:val="003241F8"/>
    <w:rsid w:val="00372674"/>
    <w:rsid w:val="00385191"/>
    <w:rsid w:val="003D3460"/>
    <w:rsid w:val="003F4508"/>
    <w:rsid w:val="0042556F"/>
    <w:rsid w:val="0046440D"/>
    <w:rsid w:val="00473523"/>
    <w:rsid w:val="0054154D"/>
    <w:rsid w:val="00586252"/>
    <w:rsid w:val="005B05FF"/>
    <w:rsid w:val="005B236F"/>
    <w:rsid w:val="005E071E"/>
    <w:rsid w:val="00611993"/>
    <w:rsid w:val="00621409"/>
    <w:rsid w:val="00676FCA"/>
    <w:rsid w:val="00683AAF"/>
    <w:rsid w:val="006C080E"/>
    <w:rsid w:val="00736E84"/>
    <w:rsid w:val="007628A5"/>
    <w:rsid w:val="007647C6"/>
    <w:rsid w:val="007B5A1D"/>
    <w:rsid w:val="007C3B1C"/>
    <w:rsid w:val="0080034F"/>
    <w:rsid w:val="00804C10"/>
    <w:rsid w:val="008820EE"/>
    <w:rsid w:val="008975F8"/>
    <w:rsid w:val="008A51B2"/>
    <w:rsid w:val="008D24AE"/>
    <w:rsid w:val="008F7480"/>
    <w:rsid w:val="009143AE"/>
    <w:rsid w:val="00925A58"/>
    <w:rsid w:val="0093525D"/>
    <w:rsid w:val="009C4708"/>
    <w:rsid w:val="00A3224D"/>
    <w:rsid w:val="00A71432"/>
    <w:rsid w:val="00A75BC6"/>
    <w:rsid w:val="00A768A8"/>
    <w:rsid w:val="00AE203B"/>
    <w:rsid w:val="00AE3177"/>
    <w:rsid w:val="00B21E15"/>
    <w:rsid w:val="00B257BC"/>
    <w:rsid w:val="00B31E55"/>
    <w:rsid w:val="00B41661"/>
    <w:rsid w:val="00B87A8E"/>
    <w:rsid w:val="00C14D54"/>
    <w:rsid w:val="00CA47E0"/>
    <w:rsid w:val="00D0182C"/>
    <w:rsid w:val="00D60FE9"/>
    <w:rsid w:val="00D7586E"/>
    <w:rsid w:val="00D80D42"/>
    <w:rsid w:val="00DA303D"/>
    <w:rsid w:val="00DE234A"/>
    <w:rsid w:val="00E26E31"/>
    <w:rsid w:val="00E53317"/>
    <w:rsid w:val="00E54C9B"/>
    <w:rsid w:val="00E81C78"/>
    <w:rsid w:val="00EC0D5B"/>
    <w:rsid w:val="00F232A4"/>
    <w:rsid w:val="00F52494"/>
    <w:rsid w:val="00FB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F0FA"/>
  <w15:docId w15:val="{AF79DD39-155C-4794-8297-CA014ABF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4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494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E26E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 Cimolini</dc:creator>
  <cp:lastModifiedBy>Katarina Salaj</cp:lastModifiedBy>
  <cp:revision>2</cp:revision>
  <dcterms:created xsi:type="dcterms:W3CDTF">2026-03-13T10:59:00Z</dcterms:created>
  <dcterms:modified xsi:type="dcterms:W3CDTF">2026-03-13T10:59:00Z</dcterms:modified>
</cp:coreProperties>
</file>