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5660D" w14:textId="77777777" w:rsidR="00DF5895" w:rsidRPr="00DC0687" w:rsidRDefault="00DF5895" w:rsidP="00DF5895">
      <w:pPr>
        <w:jc w:val="center"/>
        <w:rPr>
          <w:rFonts w:ascii="Arial" w:hAnsi="Arial" w:cs="Arial"/>
          <w:lang w:val="en-GB" w:eastAsia="sl-SI"/>
        </w:rPr>
      </w:pPr>
      <w:r w:rsidRPr="00DC0687">
        <w:rPr>
          <w:rFonts w:ascii="Arial" w:hAnsi="Arial" w:cs="Arial"/>
          <w:noProof/>
          <w:color w:val="0000FF"/>
          <w:lang w:eastAsia="sl-SI"/>
        </w:rPr>
        <w:drawing>
          <wp:inline distT="0" distB="0" distL="0" distR="0" wp14:anchorId="262A6986" wp14:editId="441F13BE">
            <wp:extent cx="333375" cy="419100"/>
            <wp:effectExtent l="0" t="0" r="9525" b="0"/>
            <wp:docPr id="2" name="Picture 2" descr="http://home.amis.net/btovorni/slike/grb_cgp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ome.amis.net/btovorni/slike/grb_cgp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8CE6C" w14:textId="77777777" w:rsidR="00DF5895" w:rsidRPr="00DC0687" w:rsidRDefault="00DF5895" w:rsidP="00DF5895">
      <w:pPr>
        <w:rPr>
          <w:rFonts w:ascii="Arial" w:hAnsi="Arial" w:cs="Arial"/>
          <w:lang w:val="en-GB" w:eastAsia="sl-SI"/>
        </w:rPr>
      </w:pPr>
    </w:p>
    <w:p w14:paraId="7AA403EF" w14:textId="77777777" w:rsidR="00DF5895" w:rsidRPr="00DC0687" w:rsidRDefault="00DF5895" w:rsidP="00DF5895">
      <w:pPr>
        <w:autoSpaceDE w:val="0"/>
        <w:autoSpaceDN w:val="0"/>
        <w:adjustRightInd w:val="0"/>
        <w:spacing w:after="60"/>
        <w:jc w:val="center"/>
        <w:rPr>
          <w:rFonts w:ascii="Republika" w:hAnsi="Republika" w:cs="Arial"/>
          <w:bCs/>
          <w:lang w:val="en-GB" w:eastAsia="sl-SI"/>
        </w:rPr>
      </w:pPr>
      <w:r w:rsidRPr="00DC0687">
        <w:rPr>
          <w:rFonts w:ascii="Republika" w:hAnsi="Republika" w:cs="Arial"/>
          <w:bCs/>
          <w:lang w:val="en-GB" w:eastAsia="sl-SI"/>
        </w:rPr>
        <w:t xml:space="preserve">Statement by </w:t>
      </w:r>
    </w:p>
    <w:p w14:paraId="0137EDF3" w14:textId="77777777" w:rsidR="00DF5895" w:rsidRPr="00DC0687" w:rsidRDefault="00DF5895" w:rsidP="00DF5895">
      <w:pPr>
        <w:autoSpaceDE w:val="0"/>
        <w:autoSpaceDN w:val="0"/>
        <w:adjustRightInd w:val="0"/>
        <w:jc w:val="center"/>
        <w:rPr>
          <w:rFonts w:ascii="Republika" w:hAnsi="Republika" w:cs="Arial"/>
          <w:b/>
          <w:bCs/>
          <w:lang w:val="en-GB" w:eastAsia="sl-SI"/>
        </w:rPr>
      </w:pPr>
      <w:r w:rsidRPr="00DC0687">
        <w:rPr>
          <w:rFonts w:ascii="Republika" w:hAnsi="Republika" w:cs="Arial"/>
          <w:b/>
          <w:bCs/>
          <w:lang w:val="en-GB" w:eastAsia="sl-SI"/>
        </w:rPr>
        <w:t xml:space="preserve">the Republic of Slovenia </w:t>
      </w:r>
    </w:p>
    <w:p w14:paraId="59B03C26" w14:textId="77777777" w:rsidR="00DF5895" w:rsidRPr="00DC0687" w:rsidRDefault="00DF5895" w:rsidP="00DF5895">
      <w:pPr>
        <w:autoSpaceDE w:val="0"/>
        <w:autoSpaceDN w:val="0"/>
        <w:adjustRightInd w:val="0"/>
        <w:spacing w:after="60"/>
        <w:jc w:val="center"/>
        <w:rPr>
          <w:rFonts w:ascii="Republika" w:hAnsi="Republika" w:cs="Arial"/>
          <w:sz w:val="20"/>
          <w:lang w:val="en-GB" w:eastAsia="sl-SI"/>
        </w:rPr>
      </w:pPr>
      <w:r w:rsidRPr="00DC0687">
        <w:rPr>
          <w:rFonts w:ascii="Republika" w:hAnsi="Republika" w:cs="Arial"/>
          <w:sz w:val="20"/>
          <w:lang w:val="en-GB" w:eastAsia="sl-SI"/>
        </w:rPr>
        <w:t xml:space="preserve">at the </w:t>
      </w:r>
    </w:p>
    <w:p w14:paraId="59005279" w14:textId="2592B55F" w:rsidR="00DF5895" w:rsidRPr="00DC0687" w:rsidRDefault="004A7732" w:rsidP="00DF5895">
      <w:pPr>
        <w:autoSpaceDE w:val="0"/>
        <w:autoSpaceDN w:val="0"/>
        <w:adjustRightInd w:val="0"/>
        <w:jc w:val="center"/>
        <w:rPr>
          <w:rFonts w:ascii="Republika" w:hAnsi="Republika" w:cs="Arial"/>
          <w:b/>
          <w:color w:val="31849B"/>
          <w:lang w:val="en-GB" w:eastAsia="sl-SI"/>
        </w:rPr>
      </w:pPr>
      <w:r>
        <w:rPr>
          <w:rFonts w:ascii="Republika" w:hAnsi="Republika" w:cs="Arial"/>
          <w:b/>
          <w:color w:val="31849B"/>
          <w:lang w:val="en-GB" w:eastAsia="sl-SI"/>
        </w:rPr>
        <w:t>61</w:t>
      </w:r>
      <w:r>
        <w:rPr>
          <w:rFonts w:ascii="Republika" w:hAnsi="Republika" w:cs="Arial"/>
          <w:b/>
          <w:color w:val="31849B"/>
          <w:vertAlign w:val="superscript"/>
          <w:lang w:val="en-GB" w:eastAsia="sl-SI"/>
        </w:rPr>
        <w:t>st</w:t>
      </w:r>
      <w:r w:rsidRPr="00DC0687">
        <w:rPr>
          <w:rFonts w:ascii="Republika" w:hAnsi="Republika" w:cs="Arial"/>
          <w:b/>
          <w:color w:val="31849B"/>
          <w:lang w:val="en-GB" w:eastAsia="sl-SI"/>
        </w:rPr>
        <w:t xml:space="preserve"> </w:t>
      </w:r>
      <w:r w:rsidR="00DF5895" w:rsidRPr="00DC0687">
        <w:rPr>
          <w:rFonts w:ascii="Republika" w:hAnsi="Republika" w:cs="Arial"/>
          <w:b/>
          <w:color w:val="31849B"/>
          <w:lang w:val="en-GB" w:eastAsia="sl-SI"/>
        </w:rPr>
        <w:t>Session of the United Nations Human Rights Council</w:t>
      </w:r>
    </w:p>
    <w:p w14:paraId="7C68DAFF" w14:textId="77777777" w:rsidR="00DF5895" w:rsidRPr="00DC0687" w:rsidRDefault="00DF5895" w:rsidP="00DF5895">
      <w:pPr>
        <w:autoSpaceDE w:val="0"/>
        <w:autoSpaceDN w:val="0"/>
        <w:adjustRightInd w:val="0"/>
        <w:jc w:val="center"/>
        <w:rPr>
          <w:rFonts w:ascii="Republika" w:hAnsi="Republika" w:cs="Arial"/>
          <w:b/>
          <w:color w:val="31849B"/>
          <w:lang w:val="en-GB" w:eastAsia="sl-SI"/>
        </w:rPr>
      </w:pPr>
    </w:p>
    <w:p w14:paraId="5B4401D6" w14:textId="4B1AD4B7" w:rsidR="00DF5895" w:rsidRPr="00A51A3F" w:rsidRDefault="00A51A3F" w:rsidP="00A51A3F">
      <w:pPr>
        <w:autoSpaceDE w:val="0"/>
        <w:autoSpaceDN w:val="0"/>
        <w:adjustRightInd w:val="0"/>
        <w:jc w:val="center"/>
        <w:rPr>
          <w:rFonts w:ascii="Republika" w:hAnsi="Republika" w:cs="Arial"/>
          <w:b/>
          <w:color w:val="31849B"/>
          <w:lang w:val="en-GB" w:eastAsia="sl-SI"/>
        </w:rPr>
      </w:pPr>
      <w:r w:rsidRPr="00A51A3F">
        <w:rPr>
          <w:rFonts w:ascii="Republika" w:hAnsi="Republika" w:cs="Arial"/>
          <w:b/>
          <w:color w:val="31849B"/>
          <w:lang w:val="en-GB" w:eastAsia="sl-SI"/>
        </w:rPr>
        <w:t>Urgent Debate on the human rights implications of Iran’s unprovoked attacks against GCC countries and Jordan</w:t>
      </w:r>
    </w:p>
    <w:p w14:paraId="5F5F4CA4" w14:textId="77777777" w:rsidR="00A51A3F" w:rsidRPr="00DC0687" w:rsidRDefault="00A51A3F" w:rsidP="00A51A3F">
      <w:pPr>
        <w:autoSpaceDE w:val="0"/>
        <w:autoSpaceDN w:val="0"/>
        <w:adjustRightInd w:val="0"/>
        <w:jc w:val="center"/>
        <w:rPr>
          <w:rFonts w:ascii="Republika" w:hAnsi="Republika" w:cs="Arial"/>
          <w:b/>
          <w:color w:val="31849B"/>
          <w:lang w:val="en-GB" w:eastAsia="sl-SI"/>
        </w:rPr>
      </w:pPr>
    </w:p>
    <w:p w14:paraId="5B075D8F" w14:textId="44C10E28" w:rsidR="00DF5895" w:rsidRPr="004A7732" w:rsidRDefault="00B36493" w:rsidP="004A7732">
      <w:pPr>
        <w:pBdr>
          <w:bottom w:val="single" w:sz="4" w:space="1" w:color="auto"/>
        </w:pBdr>
        <w:spacing w:line="276" w:lineRule="auto"/>
        <w:jc w:val="center"/>
        <w:rPr>
          <w:rFonts w:ascii="Republika" w:hAnsi="Republika" w:cs="Arial"/>
          <w:bCs/>
          <w:sz w:val="22"/>
          <w:szCs w:val="22"/>
          <w:lang w:val="en-GB" w:eastAsia="sl-SI"/>
        </w:rPr>
      </w:pPr>
      <w:r w:rsidRPr="004A7732">
        <w:rPr>
          <w:rFonts w:ascii="Republika" w:hAnsi="Republika" w:cs="Arial"/>
          <w:bCs/>
          <w:sz w:val="22"/>
          <w:szCs w:val="22"/>
          <w:lang w:val="en-GB" w:eastAsia="sl-SI"/>
        </w:rPr>
        <w:t xml:space="preserve">Geneva, </w:t>
      </w:r>
      <w:r w:rsidR="004A7732">
        <w:rPr>
          <w:rFonts w:ascii="Republika" w:hAnsi="Republika" w:cs="Arial"/>
          <w:bCs/>
          <w:sz w:val="22"/>
          <w:szCs w:val="22"/>
          <w:lang w:val="en-GB" w:eastAsia="sl-SI"/>
        </w:rPr>
        <w:t>2</w:t>
      </w:r>
      <w:r w:rsidR="00A51A3F">
        <w:rPr>
          <w:rFonts w:ascii="Republika" w:hAnsi="Republika" w:cs="Arial"/>
          <w:bCs/>
          <w:sz w:val="22"/>
          <w:szCs w:val="22"/>
          <w:lang w:val="en-GB" w:eastAsia="sl-SI"/>
        </w:rPr>
        <w:t>5</w:t>
      </w:r>
      <w:r w:rsidR="00DF5895" w:rsidRPr="004A7732">
        <w:rPr>
          <w:rFonts w:ascii="Republika" w:hAnsi="Republika" w:cs="Arial"/>
          <w:bCs/>
          <w:sz w:val="22"/>
          <w:szCs w:val="22"/>
          <w:lang w:val="en-GB" w:eastAsia="sl-SI"/>
        </w:rPr>
        <w:t xml:space="preserve"> </w:t>
      </w:r>
      <w:r w:rsidR="003F1179" w:rsidRPr="004A7732">
        <w:rPr>
          <w:rFonts w:ascii="Republika" w:hAnsi="Republika" w:cs="Arial"/>
          <w:bCs/>
          <w:sz w:val="22"/>
          <w:szCs w:val="22"/>
          <w:lang w:val="en-GB" w:eastAsia="sl-SI"/>
        </w:rPr>
        <w:t>March</w:t>
      </w:r>
      <w:r w:rsidR="00DF5895" w:rsidRPr="004A7732">
        <w:rPr>
          <w:rFonts w:ascii="Republika" w:hAnsi="Republika" w:cs="Arial"/>
          <w:bCs/>
          <w:sz w:val="22"/>
          <w:szCs w:val="22"/>
          <w:lang w:val="en-GB" w:eastAsia="sl-SI"/>
        </w:rPr>
        <w:t xml:space="preserve"> 202</w:t>
      </w:r>
      <w:r w:rsidR="004A7732">
        <w:rPr>
          <w:rFonts w:ascii="Republika" w:hAnsi="Republika" w:cs="Arial"/>
          <w:bCs/>
          <w:sz w:val="22"/>
          <w:szCs w:val="22"/>
          <w:lang w:val="en-GB" w:eastAsia="sl-SI"/>
        </w:rPr>
        <w:t>6</w:t>
      </w:r>
    </w:p>
    <w:p w14:paraId="00852DBB" w14:textId="77777777" w:rsidR="003F1D97" w:rsidRPr="009D4B41" w:rsidRDefault="003F1D97" w:rsidP="004A7732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</w:p>
    <w:p w14:paraId="1F327816" w14:textId="015A4E94" w:rsidR="009028CB" w:rsidRPr="00BD48DA" w:rsidRDefault="009028CB" w:rsidP="00E10E10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  <w:r w:rsidRPr="00BD48DA">
        <w:rPr>
          <w:rFonts w:ascii="Arial" w:eastAsia="Times New Roman" w:hAnsi="Arial" w:cs="Arial"/>
          <w:lang w:val="en-GB" w:eastAsia="en-GB"/>
        </w:rPr>
        <w:t xml:space="preserve">Thank </w:t>
      </w:r>
      <w:r w:rsidR="004A7732" w:rsidRPr="00BD48DA">
        <w:rPr>
          <w:rFonts w:ascii="Arial" w:eastAsia="Times New Roman" w:hAnsi="Arial" w:cs="Arial"/>
          <w:lang w:val="en-GB" w:eastAsia="en-GB"/>
        </w:rPr>
        <w:t>you, Mr. President</w:t>
      </w:r>
      <w:r w:rsidRPr="00BD48DA">
        <w:rPr>
          <w:rFonts w:ascii="Arial" w:eastAsia="Times New Roman" w:hAnsi="Arial" w:cs="Arial"/>
          <w:lang w:val="en-GB" w:eastAsia="en-GB"/>
        </w:rPr>
        <w:t>.</w:t>
      </w:r>
    </w:p>
    <w:p w14:paraId="2A512943" w14:textId="462B8102" w:rsidR="00E10E10" w:rsidRPr="00BD48DA" w:rsidRDefault="00E10E10" w:rsidP="000A7E06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</w:p>
    <w:p w14:paraId="3F8FCD6E" w14:textId="1A01BC46" w:rsidR="002A405D" w:rsidRPr="00BD48DA" w:rsidRDefault="00E10E10" w:rsidP="002A405D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  <w:r w:rsidRPr="00BD48DA">
        <w:rPr>
          <w:rFonts w:ascii="Arial" w:eastAsia="Times New Roman" w:hAnsi="Arial" w:cs="Arial"/>
          <w:lang w:val="en-GB" w:eastAsia="en-GB"/>
        </w:rPr>
        <w:t>We strongly condemn</w:t>
      </w:r>
      <w:r w:rsidR="000A7E06" w:rsidRPr="00BD48DA">
        <w:rPr>
          <w:rFonts w:ascii="Arial" w:eastAsia="Times New Roman" w:hAnsi="Arial" w:cs="Arial"/>
          <w:lang w:val="en-GB" w:eastAsia="en-GB"/>
        </w:rPr>
        <w:t xml:space="preserve"> the military escalation in the Middle East</w:t>
      </w:r>
      <w:r w:rsidRPr="00BD48DA">
        <w:rPr>
          <w:rFonts w:ascii="Arial" w:eastAsia="Times New Roman" w:hAnsi="Arial" w:cs="Arial"/>
          <w:lang w:val="en-GB" w:eastAsia="en-GB"/>
        </w:rPr>
        <w:t xml:space="preserve">. </w:t>
      </w:r>
      <w:r w:rsidR="002A405D" w:rsidRPr="00BD48DA">
        <w:rPr>
          <w:rFonts w:ascii="Arial" w:eastAsia="Times New Roman" w:hAnsi="Arial" w:cs="Arial"/>
          <w:lang w:val="en-GB" w:eastAsia="en-GB"/>
        </w:rPr>
        <w:t xml:space="preserve">The risk of a broader regional confrontation is real and imminent. </w:t>
      </w:r>
    </w:p>
    <w:p w14:paraId="0C73533E" w14:textId="77777777" w:rsidR="00FD1B11" w:rsidRPr="00BD48DA" w:rsidRDefault="00FD1B11" w:rsidP="002A405D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</w:p>
    <w:p w14:paraId="47DA6562" w14:textId="01864C44" w:rsidR="00FD1B11" w:rsidRPr="00DD70AE" w:rsidRDefault="00FD1B11" w:rsidP="00FD1B11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  <w:r w:rsidRPr="00BD48DA">
        <w:rPr>
          <w:rFonts w:ascii="Arial" w:eastAsia="Times New Roman" w:hAnsi="Arial" w:cs="Arial"/>
          <w:lang w:val="en-GB" w:eastAsia="en-GB"/>
        </w:rPr>
        <w:t xml:space="preserve">We call </w:t>
      </w:r>
      <w:r w:rsidR="00185856" w:rsidRPr="00BD48DA">
        <w:rPr>
          <w:rFonts w:ascii="Arial" w:eastAsia="Times New Roman" w:hAnsi="Arial" w:cs="Arial"/>
          <w:lang w:val="en-GB" w:eastAsia="en-GB"/>
        </w:rPr>
        <w:t xml:space="preserve">on all parties </w:t>
      </w:r>
      <w:r w:rsidRPr="00BD48DA">
        <w:rPr>
          <w:rFonts w:ascii="Arial" w:eastAsia="Times New Roman" w:hAnsi="Arial" w:cs="Arial"/>
          <w:lang w:val="en-GB" w:eastAsia="en-GB"/>
        </w:rPr>
        <w:t xml:space="preserve">for immediate de-escalation, maximum restraint, and full respect for </w:t>
      </w:r>
      <w:r w:rsidRPr="00DD70AE">
        <w:rPr>
          <w:rFonts w:ascii="Arial" w:eastAsia="Times New Roman" w:hAnsi="Arial" w:cs="Arial"/>
          <w:lang w:val="en-GB" w:eastAsia="en-GB"/>
        </w:rPr>
        <w:t>international law. Diplomacy and a return to the negotiation table remain the only viable paths toward sustainable security.</w:t>
      </w:r>
    </w:p>
    <w:p w14:paraId="7843167A" w14:textId="77777777" w:rsidR="007123A6" w:rsidRPr="00DD70AE" w:rsidRDefault="007123A6" w:rsidP="007123A6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</w:p>
    <w:p w14:paraId="53622E07" w14:textId="468427B3" w:rsidR="00FD1B11" w:rsidRPr="00DD70AE" w:rsidRDefault="000A7E06" w:rsidP="000A7E06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  <w:r w:rsidRPr="00DD70AE">
        <w:rPr>
          <w:rFonts w:ascii="Arial" w:eastAsia="Times New Roman" w:hAnsi="Arial" w:cs="Arial"/>
          <w:lang w:val="en-GB" w:eastAsia="en-GB"/>
        </w:rPr>
        <w:t xml:space="preserve">Slovenia is </w:t>
      </w:r>
      <w:r w:rsidR="007123A6" w:rsidRPr="00DD70AE">
        <w:rPr>
          <w:rFonts w:ascii="Arial" w:eastAsia="Times New Roman" w:hAnsi="Arial" w:cs="Arial"/>
          <w:lang w:val="en-GB" w:eastAsia="en-GB"/>
        </w:rPr>
        <w:t>deeply shocked by the impacts of the widespread hostilities on civilians</w:t>
      </w:r>
      <w:r w:rsidR="00AB122D">
        <w:rPr>
          <w:rFonts w:ascii="Arial" w:eastAsia="Times New Roman" w:hAnsi="Arial" w:cs="Arial"/>
          <w:lang w:val="en-GB" w:eastAsia="en-GB"/>
        </w:rPr>
        <w:t xml:space="preserve"> </w:t>
      </w:r>
      <w:r w:rsidR="007123A6" w:rsidRPr="00DD70AE">
        <w:rPr>
          <w:rFonts w:ascii="Arial" w:eastAsia="Times New Roman" w:hAnsi="Arial" w:cs="Arial"/>
          <w:lang w:val="en-GB" w:eastAsia="en-GB"/>
        </w:rPr>
        <w:t>and civilian infrastructure since the conflict erupted.</w:t>
      </w:r>
      <w:r w:rsidR="00FD1B11" w:rsidRPr="00DD70AE">
        <w:rPr>
          <w:rFonts w:ascii="Arial" w:eastAsia="Times New Roman" w:hAnsi="Arial" w:cs="Arial"/>
          <w:lang w:val="en-GB" w:eastAsia="en-GB"/>
        </w:rPr>
        <w:t xml:space="preserve"> </w:t>
      </w:r>
      <w:r w:rsidR="00C15B30" w:rsidRPr="00BD48DA">
        <w:rPr>
          <w:rFonts w:ascii="Arial" w:eastAsia="Times New Roman" w:hAnsi="Arial" w:cs="Arial"/>
          <w:lang w:val="en-GB" w:eastAsia="en-GB"/>
        </w:rPr>
        <w:t xml:space="preserve">From strikes on health facilities, schools and essential services, including water supply, to </w:t>
      </w:r>
      <w:r w:rsidR="00C15B30" w:rsidRPr="00DD70AE">
        <w:rPr>
          <w:rFonts w:ascii="Arial" w:eastAsia="Times New Roman" w:hAnsi="Arial" w:cs="Arial"/>
          <w:lang w:val="en-GB" w:eastAsia="en-GB"/>
        </w:rPr>
        <w:t>large-scale displacement</w:t>
      </w:r>
      <w:r w:rsidR="00BF2628" w:rsidRPr="00DD70AE">
        <w:rPr>
          <w:rFonts w:ascii="Arial" w:eastAsia="Times New Roman" w:hAnsi="Arial" w:cs="Arial"/>
          <w:lang w:val="en-GB" w:eastAsia="en-GB"/>
        </w:rPr>
        <w:t>s</w:t>
      </w:r>
      <w:r w:rsidR="00C15B30" w:rsidRPr="00DD70AE">
        <w:rPr>
          <w:rFonts w:ascii="Arial" w:eastAsia="Times New Roman" w:hAnsi="Arial" w:cs="Arial"/>
          <w:lang w:val="en-GB" w:eastAsia="en-GB"/>
        </w:rPr>
        <w:t xml:space="preserve"> and protection risks, </w:t>
      </w:r>
      <w:r w:rsidR="00FD1B11" w:rsidRPr="00DD70AE">
        <w:rPr>
          <w:rFonts w:ascii="Arial" w:eastAsia="Times New Roman" w:hAnsi="Arial" w:cs="Arial"/>
          <w:lang w:val="en-GB" w:eastAsia="en-GB"/>
        </w:rPr>
        <w:t>it is civilians</w:t>
      </w:r>
      <w:r w:rsidR="00AB122D">
        <w:rPr>
          <w:rFonts w:ascii="Arial" w:eastAsia="Times New Roman" w:hAnsi="Arial" w:cs="Arial"/>
          <w:lang w:val="en-GB" w:eastAsia="en-GB"/>
        </w:rPr>
        <w:t>, including many children,</w:t>
      </w:r>
      <w:r w:rsidR="00FD1B11" w:rsidRPr="00DD70AE">
        <w:rPr>
          <w:rFonts w:ascii="Arial" w:eastAsia="Times New Roman" w:hAnsi="Arial" w:cs="Arial"/>
          <w:lang w:val="en-GB" w:eastAsia="en-GB"/>
        </w:rPr>
        <w:t xml:space="preserve"> who are paying the ultimate price.</w:t>
      </w:r>
    </w:p>
    <w:p w14:paraId="37310AB7" w14:textId="6F74E3AC" w:rsidR="00FD1B11" w:rsidRPr="00DD70AE" w:rsidRDefault="00FD1B11" w:rsidP="000A7E06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</w:p>
    <w:p w14:paraId="6E7BCD65" w14:textId="6AE53CEC" w:rsidR="00FD1B11" w:rsidRPr="00BD48DA" w:rsidRDefault="00FD1B11" w:rsidP="000A7E06">
      <w:pPr>
        <w:pStyle w:val="NoSpacing"/>
        <w:jc w:val="both"/>
        <w:rPr>
          <w:rFonts w:ascii="Arial" w:eastAsia="Times New Roman" w:hAnsi="Arial" w:cs="Arial"/>
          <w:i/>
          <w:iCs/>
          <w:lang w:val="en-GB" w:eastAsia="en-GB"/>
        </w:rPr>
      </w:pPr>
      <w:r w:rsidRPr="00DD70AE">
        <w:rPr>
          <w:rFonts w:ascii="Arial" w:eastAsia="Times New Roman" w:hAnsi="Arial" w:cs="Arial"/>
          <w:lang w:val="en-GB" w:eastAsia="en-GB"/>
        </w:rPr>
        <w:t xml:space="preserve">Slovenia underlines, that </w:t>
      </w:r>
      <w:r w:rsidR="008B2933">
        <w:rPr>
          <w:rFonts w:ascii="Arial" w:eastAsia="Times New Roman" w:hAnsi="Arial" w:cs="Arial"/>
          <w:lang w:val="en-GB" w:eastAsia="en-GB"/>
        </w:rPr>
        <w:t xml:space="preserve">it is paramount that </w:t>
      </w:r>
      <w:r w:rsidRPr="00DD70AE">
        <w:rPr>
          <w:rFonts w:ascii="Arial" w:eastAsia="Times New Roman" w:hAnsi="Arial" w:cs="Arial"/>
          <w:lang w:val="en-GB" w:eastAsia="en-GB"/>
        </w:rPr>
        <w:t xml:space="preserve">civilians and civilian </w:t>
      </w:r>
      <w:r w:rsidR="00117910" w:rsidRPr="00DD70AE">
        <w:rPr>
          <w:rFonts w:ascii="Arial" w:eastAsia="Times New Roman" w:hAnsi="Arial" w:cs="Arial"/>
          <w:lang w:val="en-GB" w:eastAsia="en-GB"/>
        </w:rPr>
        <w:t xml:space="preserve">infrastructure </w:t>
      </w:r>
      <w:r w:rsidR="00117910">
        <w:rPr>
          <w:rFonts w:ascii="Arial" w:eastAsia="Times New Roman" w:hAnsi="Arial" w:cs="Arial"/>
          <w:lang w:val="en-GB" w:eastAsia="en-GB"/>
        </w:rPr>
        <w:t>must</w:t>
      </w:r>
      <w:r w:rsidR="008B2933">
        <w:rPr>
          <w:rFonts w:ascii="Arial" w:eastAsia="Times New Roman" w:hAnsi="Arial" w:cs="Arial"/>
          <w:lang w:val="en-GB" w:eastAsia="en-GB"/>
        </w:rPr>
        <w:t xml:space="preserve"> be protected. </w:t>
      </w:r>
      <w:r w:rsidRPr="00DD70AE">
        <w:rPr>
          <w:rFonts w:ascii="Arial" w:eastAsia="Times New Roman" w:hAnsi="Arial" w:cs="Arial"/>
          <w:lang w:val="en-GB" w:eastAsia="en-GB"/>
        </w:rPr>
        <w:t>Any</w:t>
      </w:r>
      <w:r w:rsidRPr="00BD48DA">
        <w:rPr>
          <w:rFonts w:ascii="Arial" w:eastAsia="Times New Roman" w:hAnsi="Arial" w:cs="Arial"/>
          <w:i/>
          <w:iCs/>
          <w:lang w:val="en-GB" w:eastAsia="en-GB"/>
        </w:rPr>
        <w:t xml:space="preserve"> </w:t>
      </w:r>
      <w:r w:rsidRPr="00DD70AE">
        <w:rPr>
          <w:rFonts w:ascii="Arial" w:eastAsia="Times New Roman" w:hAnsi="Arial" w:cs="Arial"/>
          <w:lang w:val="en-GB" w:eastAsia="en-GB"/>
        </w:rPr>
        <w:t>action must be in accordance with international law, including international humanitarian and international human rights law, and the UN Charter.</w:t>
      </w:r>
      <w:r w:rsidRPr="00BD48DA">
        <w:rPr>
          <w:rFonts w:ascii="Arial" w:eastAsia="Times New Roman" w:hAnsi="Arial" w:cs="Arial"/>
          <w:i/>
          <w:iCs/>
          <w:lang w:val="en-GB" w:eastAsia="en-GB"/>
        </w:rPr>
        <w:t xml:space="preserve"> </w:t>
      </w:r>
      <w:r w:rsidRPr="00DD70AE">
        <w:rPr>
          <w:rFonts w:ascii="Arial" w:eastAsia="Times New Roman" w:hAnsi="Arial" w:cs="Arial"/>
          <w:lang w:val="en-GB" w:eastAsia="en-GB"/>
        </w:rPr>
        <w:t>All parties are bound by these rules, and must be held to account if they do not</w:t>
      </w:r>
      <w:r w:rsidR="00BD48DA" w:rsidRPr="00DD70AE">
        <w:rPr>
          <w:rFonts w:ascii="Arial" w:eastAsia="Times New Roman" w:hAnsi="Arial" w:cs="Arial"/>
          <w:lang w:val="en-GB" w:eastAsia="en-GB"/>
        </w:rPr>
        <w:t xml:space="preserve"> comply</w:t>
      </w:r>
      <w:r w:rsidRPr="00DD70AE">
        <w:rPr>
          <w:rFonts w:ascii="Arial" w:eastAsia="Times New Roman" w:hAnsi="Arial" w:cs="Arial"/>
          <w:lang w:val="en-GB" w:eastAsia="en-GB"/>
        </w:rPr>
        <w:t>.</w:t>
      </w:r>
    </w:p>
    <w:p w14:paraId="0FF86700" w14:textId="47941E7A" w:rsidR="00FD1B11" w:rsidRPr="00DD70AE" w:rsidRDefault="00FD1B11" w:rsidP="000A7E06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</w:p>
    <w:p w14:paraId="6ABFBF33" w14:textId="5405EA72" w:rsidR="00BF2628" w:rsidRPr="00DD70AE" w:rsidRDefault="00BD48DA" w:rsidP="00BF2628">
      <w:pPr>
        <w:spacing w:line="264" w:lineRule="auto"/>
        <w:jc w:val="both"/>
        <w:rPr>
          <w:rFonts w:ascii="Arial" w:hAnsi="Arial" w:cs="Arial"/>
          <w:sz w:val="22"/>
          <w:szCs w:val="22"/>
          <w:lang w:val="en-GB" w:eastAsia="sl-SI"/>
        </w:rPr>
      </w:pPr>
      <w:r w:rsidRPr="00DD70AE">
        <w:rPr>
          <w:rFonts w:ascii="Arial" w:hAnsi="Arial" w:cs="Arial"/>
          <w:sz w:val="22"/>
          <w:szCs w:val="22"/>
          <w:lang w:val="en-GB" w:eastAsia="en-GB"/>
        </w:rPr>
        <w:t xml:space="preserve">We are concerned over the long-term repercussions of </w:t>
      </w:r>
      <w:r>
        <w:rPr>
          <w:rFonts w:ascii="Arial" w:hAnsi="Arial" w:cs="Arial"/>
          <w:sz w:val="22"/>
          <w:szCs w:val="22"/>
          <w:lang w:val="en-GB" w:eastAsia="en-GB"/>
        </w:rPr>
        <w:t xml:space="preserve">the </w:t>
      </w:r>
      <w:r w:rsidRPr="00DD70AE">
        <w:rPr>
          <w:rFonts w:ascii="Arial" w:hAnsi="Arial" w:cs="Arial"/>
          <w:sz w:val="22"/>
          <w:szCs w:val="22"/>
          <w:lang w:val="en-GB" w:eastAsia="en-GB"/>
        </w:rPr>
        <w:t>attacks and their adverse impact on the enjoyment of human rights in the region. However, t</w:t>
      </w:r>
      <w:r w:rsidR="00BF2628" w:rsidRPr="00DD70AE">
        <w:rPr>
          <w:rFonts w:ascii="Arial" w:hAnsi="Arial" w:cs="Arial"/>
          <w:sz w:val="22"/>
          <w:szCs w:val="22"/>
          <w:lang w:val="en-GB" w:eastAsia="en-GB"/>
        </w:rPr>
        <w:t xml:space="preserve">his conflict is not only a regional crisis. It carries serious global consequences on food security, with environmental and health implications </w:t>
      </w:r>
      <w:r w:rsidR="00EC123B" w:rsidRPr="00DD70AE">
        <w:rPr>
          <w:rFonts w:ascii="Arial" w:hAnsi="Arial" w:cs="Arial"/>
          <w:sz w:val="22"/>
          <w:szCs w:val="22"/>
          <w:lang w:val="en-GB" w:eastAsia="en-GB"/>
        </w:rPr>
        <w:t xml:space="preserve">reaching </w:t>
      </w:r>
      <w:r w:rsidR="00BF2628" w:rsidRPr="00DD70AE">
        <w:rPr>
          <w:rFonts w:ascii="Arial" w:hAnsi="Arial" w:cs="Arial"/>
          <w:sz w:val="22"/>
          <w:szCs w:val="22"/>
          <w:lang w:val="en-GB" w:eastAsia="sl-SI"/>
        </w:rPr>
        <w:t>far beyond the Middle East.</w:t>
      </w:r>
    </w:p>
    <w:p w14:paraId="5916E4E3" w14:textId="77777777" w:rsidR="00BF2628" w:rsidRPr="00DD70AE" w:rsidRDefault="00BF2628" w:rsidP="00BF2628">
      <w:pPr>
        <w:spacing w:line="264" w:lineRule="auto"/>
        <w:jc w:val="both"/>
        <w:rPr>
          <w:rFonts w:ascii="Arial" w:hAnsi="Arial" w:cs="Arial"/>
          <w:sz w:val="22"/>
          <w:szCs w:val="22"/>
          <w:lang w:val="en-GB" w:eastAsia="sl-SI"/>
        </w:rPr>
      </w:pPr>
    </w:p>
    <w:p w14:paraId="396680B3" w14:textId="32F97A40" w:rsidR="00BF2628" w:rsidRPr="00DD70AE" w:rsidRDefault="00EE313B" w:rsidP="00E10E10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  <w:r w:rsidRPr="00DD70AE">
        <w:rPr>
          <w:rFonts w:ascii="Arial" w:eastAsia="Times New Roman" w:hAnsi="Arial" w:cs="Arial"/>
          <w:lang w:val="en-GB" w:eastAsia="en-GB"/>
        </w:rPr>
        <w:t>We reiterate our call on</w:t>
      </w:r>
      <w:r w:rsidR="00EC123B" w:rsidRPr="00DD70AE">
        <w:rPr>
          <w:rFonts w:ascii="Arial" w:eastAsia="Times New Roman" w:hAnsi="Arial" w:cs="Arial"/>
          <w:lang w:val="en-GB" w:eastAsia="en-GB"/>
        </w:rPr>
        <w:t xml:space="preserve"> the</w:t>
      </w:r>
      <w:r w:rsidRPr="00DD70AE">
        <w:rPr>
          <w:rFonts w:ascii="Arial" w:eastAsia="Times New Roman" w:hAnsi="Arial" w:cs="Arial"/>
          <w:lang w:val="en-GB" w:eastAsia="en-GB"/>
        </w:rPr>
        <w:t xml:space="preserve"> Iranian regime to cease the violence and repression against its own people. </w:t>
      </w:r>
      <w:r w:rsidR="007123A6" w:rsidRPr="00DD70AE">
        <w:rPr>
          <w:rFonts w:ascii="Arial" w:eastAsia="Times New Roman" w:hAnsi="Arial" w:cs="Arial"/>
          <w:lang w:val="en-GB" w:eastAsia="en-GB"/>
        </w:rPr>
        <w:t>Human rights must not be instrumentalized or used as a bargaining chip by any State. Human rights need to be central to Iran’s future.</w:t>
      </w:r>
    </w:p>
    <w:p w14:paraId="07DB4AF7" w14:textId="77777777" w:rsidR="007123A6" w:rsidRPr="00DD70AE" w:rsidRDefault="007123A6" w:rsidP="00E10E10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</w:p>
    <w:p w14:paraId="5245BE83" w14:textId="6093CF55" w:rsidR="000E298A" w:rsidRDefault="004A7732" w:rsidP="00E10E10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  <w:r w:rsidRPr="00DD70AE">
        <w:rPr>
          <w:rFonts w:ascii="Arial" w:eastAsia="Times New Roman" w:hAnsi="Arial" w:cs="Arial"/>
          <w:lang w:val="en-GB" w:eastAsia="en-GB"/>
        </w:rPr>
        <w:t>T</w:t>
      </w:r>
      <w:r w:rsidR="00365D20" w:rsidRPr="00DD70AE">
        <w:rPr>
          <w:rFonts w:ascii="Arial" w:eastAsia="Times New Roman" w:hAnsi="Arial" w:cs="Arial"/>
          <w:lang w:val="en-GB" w:eastAsia="en-GB"/>
        </w:rPr>
        <w:t>hank you.</w:t>
      </w:r>
    </w:p>
    <w:p w14:paraId="2185DABB" w14:textId="2724EC29" w:rsidR="00C17D18" w:rsidRDefault="00C17D18" w:rsidP="00E10E10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</w:p>
    <w:p w14:paraId="298707FE" w14:textId="77777777" w:rsidR="00C17D18" w:rsidRDefault="00C17D18" w:rsidP="00E10E10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</w:p>
    <w:p w14:paraId="0C487011" w14:textId="77777777" w:rsidR="00C17D18" w:rsidRDefault="00C17D18" w:rsidP="00E10E10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</w:p>
    <w:p w14:paraId="25275F63" w14:textId="12D94306" w:rsidR="00C17D18" w:rsidRPr="00DD70AE" w:rsidRDefault="00C17D18" w:rsidP="00E10E10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</w:p>
    <w:sectPr w:rsidR="00C17D18" w:rsidRPr="00DD7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8F6AE" w14:textId="77777777" w:rsidR="00C7595B" w:rsidRDefault="00C7595B" w:rsidP="00DD411E">
      <w:r>
        <w:separator/>
      </w:r>
    </w:p>
  </w:endnote>
  <w:endnote w:type="continuationSeparator" w:id="0">
    <w:p w14:paraId="38D062B1" w14:textId="77777777" w:rsidR="00C7595B" w:rsidRDefault="00C7595B" w:rsidP="00DD4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EB381" w14:textId="77777777" w:rsidR="00C7595B" w:rsidRDefault="00C7595B" w:rsidP="00DD411E">
      <w:r>
        <w:separator/>
      </w:r>
    </w:p>
  </w:footnote>
  <w:footnote w:type="continuationSeparator" w:id="0">
    <w:p w14:paraId="30E6D730" w14:textId="77777777" w:rsidR="00C7595B" w:rsidRDefault="00C7595B" w:rsidP="00DD4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A313D3"/>
    <w:multiLevelType w:val="hybridMultilevel"/>
    <w:tmpl w:val="DFB193C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3FBF876"/>
    <w:multiLevelType w:val="hybridMultilevel"/>
    <w:tmpl w:val="B972CDF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BA36D96"/>
    <w:multiLevelType w:val="hybridMultilevel"/>
    <w:tmpl w:val="CA7A4C4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442D392"/>
    <w:multiLevelType w:val="hybridMultilevel"/>
    <w:tmpl w:val="2B0E978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496C422"/>
    <w:multiLevelType w:val="hybridMultilevel"/>
    <w:tmpl w:val="BF242FD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7232424"/>
    <w:multiLevelType w:val="hybridMultilevel"/>
    <w:tmpl w:val="9ACD1B0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050C32B"/>
    <w:multiLevelType w:val="hybridMultilevel"/>
    <w:tmpl w:val="9641D2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2594AF0"/>
    <w:multiLevelType w:val="hybridMultilevel"/>
    <w:tmpl w:val="7776849E"/>
    <w:lvl w:ilvl="0" w:tplc="1D84A8B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495604"/>
    <w:multiLevelType w:val="multilevel"/>
    <w:tmpl w:val="9F68F7EE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</w:lvl>
  </w:abstractNum>
  <w:abstractNum w:abstractNumId="9" w15:restartNumberingAfterBreak="0">
    <w:nsid w:val="0D63B919"/>
    <w:multiLevelType w:val="hybridMultilevel"/>
    <w:tmpl w:val="2B7539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4F84D87"/>
    <w:multiLevelType w:val="hybridMultilevel"/>
    <w:tmpl w:val="D9FBC6D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9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895"/>
    <w:rsid w:val="00001FE5"/>
    <w:rsid w:val="00004420"/>
    <w:rsid w:val="00006D24"/>
    <w:rsid w:val="00013321"/>
    <w:rsid w:val="00037B6B"/>
    <w:rsid w:val="00037F2F"/>
    <w:rsid w:val="0005204C"/>
    <w:rsid w:val="00065C24"/>
    <w:rsid w:val="000700CA"/>
    <w:rsid w:val="00070F24"/>
    <w:rsid w:val="00081081"/>
    <w:rsid w:val="00090F80"/>
    <w:rsid w:val="000932C2"/>
    <w:rsid w:val="0009708D"/>
    <w:rsid w:val="0009795A"/>
    <w:rsid w:val="000A1084"/>
    <w:rsid w:val="000A7E06"/>
    <w:rsid w:val="000B3E42"/>
    <w:rsid w:val="000C467C"/>
    <w:rsid w:val="000C7936"/>
    <w:rsid w:val="000D2053"/>
    <w:rsid w:val="000D5054"/>
    <w:rsid w:val="000D5B1D"/>
    <w:rsid w:val="000E15ED"/>
    <w:rsid w:val="000E298A"/>
    <w:rsid w:val="000E5F88"/>
    <w:rsid w:val="000E7D0B"/>
    <w:rsid w:val="00104EEC"/>
    <w:rsid w:val="001119E1"/>
    <w:rsid w:val="00117910"/>
    <w:rsid w:val="00121105"/>
    <w:rsid w:val="00122332"/>
    <w:rsid w:val="00125CCB"/>
    <w:rsid w:val="0013034A"/>
    <w:rsid w:val="00137879"/>
    <w:rsid w:val="00137D78"/>
    <w:rsid w:val="00161253"/>
    <w:rsid w:val="001729AC"/>
    <w:rsid w:val="00175B4D"/>
    <w:rsid w:val="00184FAE"/>
    <w:rsid w:val="00185856"/>
    <w:rsid w:val="001872DD"/>
    <w:rsid w:val="00191170"/>
    <w:rsid w:val="00193264"/>
    <w:rsid w:val="001A2BBF"/>
    <w:rsid w:val="001B127D"/>
    <w:rsid w:val="001B38CB"/>
    <w:rsid w:val="001B5580"/>
    <w:rsid w:val="001C67E8"/>
    <w:rsid w:val="001D53D0"/>
    <w:rsid w:val="002138E3"/>
    <w:rsid w:val="00213C82"/>
    <w:rsid w:val="00214902"/>
    <w:rsid w:val="00222F4C"/>
    <w:rsid w:val="00225902"/>
    <w:rsid w:val="00241C19"/>
    <w:rsid w:val="00250073"/>
    <w:rsid w:val="00260900"/>
    <w:rsid w:val="002634E8"/>
    <w:rsid w:val="00270310"/>
    <w:rsid w:val="002705AF"/>
    <w:rsid w:val="00281895"/>
    <w:rsid w:val="00285FD9"/>
    <w:rsid w:val="002935D6"/>
    <w:rsid w:val="002A405D"/>
    <w:rsid w:val="002B792C"/>
    <w:rsid w:val="00332BED"/>
    <w:rsid w:val="0033542C"/>
    <w:rsid w:val="0033674A"/>
    <w:rsid w:val="00340160"/>
    <w:rsid w:val="00342B80"/>
    <w:rsid w:val="00343CD1"/>
    <w:rsid w:val="00351D6D"/>
    <w:rsid w:val="003530CB"/>
    <w:rsid w:val="00364DF0"/>
    <w:rsid w:val="00365841"/>
    <w:rsid w:val="00365D20"/>
    <w:rsid w:val="00367006"/>
    <w:rsid w:val="00370248"/>
    <w:rsid w:val="00376AC9"/>
    <w:rsid w:val="0039191E"/>
    <w:rsid w:val="00395BDA"/>
    <w:rsid w:val="003A07C7"/>
    <w:rsid w:val="003A4AD4"/>
    <w:rsid w:val="003C772C"/>
    <w:rsid w:val="003D1F83"/>
    <w:rsid w:val="003F10C8"/>
    <w:rsid w:val="003F1179"/>
    <w:rsid w:val="003F1D97"/>
    <w:rsid w:val="00406678"/>
    <w:rsid w:val="00410B90"/>
    <w:rsid w:val="0041119D"/>
    <w:rsid w:val="00412210"/>
    <w:rsid w:val="004132E4"/>
    <w:rsid w:val="00420935"/>
    <w:rsid w:val="00434999"/>
    <w:rsid w:val="0045698B"/>
    <w:rsid w:val="00490517"/>
    <w:rsid w:val="004A5F24"/>
    <w:rsid w:val="004A7732"/>
    <w:rsid w:val="004B0819"/>
    <w:rsid w:val="004B1A96"/>
    <w:rsid w:val="004C53C0"/>
    <w:rsid w:val="004D0955"/>
    <w:rsid w:val="004D5E6D"/>
    <w:rsid w:val="004D79D5"/>
    <w:rsid w:val="004E4E42"/>
    <w:rsid w:val="004E65EF"/>
    <w:rsid w:val="004F4912"/>
    <w:rsid w:val="004F5965"/>
    <w:rsid w:val="00513F74"/>
    <w:rsid w:val="00532CDA"/>
    <w:rsid w:val="005477E2"/>
    <w:rsid w:val="0055199B"/>
    <w:rsid w:val="00557409"/>
    <w:rsid w:val="00564F5E"/>
    <w:rsid w:val="0059023E"/>
    <w:rsid w:val="00594057"/>
    <w:rsid w:val="005C0024"/>
    <w:rsid w:val="005C2B80"/>
    <w:rsid w:val="005C4BAA"/>
    <w:rsid w:val="005C66CE"/>
    <w:rsid w:val="005D4B72"/>
    <w:rsid w:val="005E7CE5"/>
    <w:rsid w:val="00604313"/>
    <w:rsid w:val="006128E7"/>
    <w:rsid w:val="00614BC0"/>
    <w:rsid w:val="006233CC"/>
    <w:rsid w:val="0062436C"/>
    <w:rsid w:val="00643B15"/>
    <w:rsid w:val="0065681E"/>
    <w:rsid w:val="00670242"/>
    <w:rsid w:val="0067495C"/>
    <w:rsid w:val="00681BEE"/>
    <w:rsid w:val="00684092"/>
    <w:rsid w:val="00691CBE"/>
    <w:rsid w:val="00692264"/>
    <w:rsid w:val="006A26D8"/>
    <w:rsid w:val="006A77A1"/>
    <w:rsid w:val="006B54A1"/>
    <w:rsid w:val="006B7D8D"/>
    <w:rsid w:val="006C4EC7"/>
    <w:rsid w:val="006D3296"/>
    <w:rsid w:val="006E3B55"/>
    <w:rsid w:val="006E6652"/>
    <w:rsid w:val="006E7509"/>
    <w:rsid w:val="006E77E9"/>
    <w:rsid w:val="006F0494"/>
    <w:rsid w:val="00702303"/>
    <w:rsid w:val="0070298A"/>
    <w:rsid w:val="0070768E"/>
    <w:rsid w:val="007123A6"/>
    <w:rsid w:val="007130A9"/>
    <w:rsid w:val="00714877"/>
    <w:rsid w:val="00720615"/>
    <w:rsid w:val="00725CCB"/>
    <w:rsid w:val="00736A3D"/>
    <w:rsid w:val="0073791F"/>
    <w:rsid w:val="0074435B"/>
    <w:rsid w:val="00761192"/>
    <w:rsid w:val="00782306"/>
    <w:rsid w:val="007A0F69"/>
    <w:rsid w:val="007B0118"/>
    <w:rsid w:val="007C3E60"/>
    <w:rsid w:val="007D0204"/>
    <w:rsid w:val="007D1B84"/>
    <w:rsid w:val="007D3BA7"/>
    <w:rsid w:val="007E58B2"/>
    <w:rsid w:val="007E63C7"/>
    <w:rsid w:val="008048C9"/>
    <w:rsid w:val="00820A60"/>
    <w:rsid w:val="00850179"/>
    <w:rsid w:val="00851E3B"/>
    <w:rsid w:val="00854807"/>
    <w:rsid w:val="00854E37"/>
    <w:rsid w:val="0088062D"/>
    <w:rsid w:val="00883584"/>
    <w:rsid w:val="008A48CD"/>
    <w:rsid w:val="008B2933"/>
    <w:rsid w:val="008B3D97"/>
    <w:rsid w:val="008B6C00"/>
    <w:rsid w:val="008B6EC8"/>
    <w:rsid w:val="008C1441"/>
    <w:rsid w:val="008E5615"/>
    <w:rsid w:val="008E5EB7"/>
    <w:rsid w:val="008F041F"/>
    <w:rsid w:val="008F1ED1"/>
    <w:rsid w:val="009028CB"/>
    <w:rsid w:val="00927990"/>
    <w:rsid w:val="00945FBE"/>
    <w:rsid w:val="00946A0A"/>
    <w:rsid w:val="009512E2"/>
    <w:rsid w:val="0095169C"/>
    <w:rsid w:val="00952362"/>
    <w:rsid w:val="00955ADA"/>
    <w:rsid w:val="009615BB"/>
    <w:rsid w:val="00964110"/>
    <w:rsid w:val="00982920"/>
    <w:rsid w:val="00987336"/>
    <w:rsid w:val="00990287"/>
    <w:rsid w:val="00997392"/>
    <w:rsid w:val="009A3E4B"/>
    <w:rsid w:val="009A6345"/>
    <w:rsid w:val="009A6A51"/>
    <w:rsid w:val="009B4899"/>
    <w:rsid w:val="009B4931"/>
    <w:rsid w:val="009C347B"/>
    <w:rsid w:val="009C582A"/>
    <w:rsid w:val="009D4B41"/>
    <w:rsid w:val="009F0964"/>
    <w:rsid w:val="00A001E7"/>
    <w:rsid w:val="00A04254"/>
    <w:rsid w:val="00A069A7"/>
    <w:rsid w:val="00A15837"/>
    <w:rsid w:val="00A228F4"/>
    <w:rsid w:val="00A2675A"/>
    <w:rsid w:val="00A36347"/>
    <w:rsid w:val="00A46BD7"/>
    <w:rsid w:val="00A50F02"/>
    <w:rsid w:val="00A51A3F"/>
    <w:rsid w:val="00A60446"/>
    <w:rsid w:val="00A71D32"/>
    <w:rsid w:val="00A933D2"/>
    <w:rsid w:val="00A96817"/>
    <w:rsid w:val="00AA52DC"/>
    <w:rsid w:val="00AA7BE8"/>
    <w:rsid w:val="00AB122D"/>
    <w:rsid w:val="00AB6FAD"/>
    <w:rsid w:val="00AC0114"/>
    <w:rsid w:val="00AC2723"/>
    <w:rsid w:val="00AC33A2"/>
    <w:rsid w:val="00AC3B90"/>
    <w:rsid w:val="00AC5DED"/>
    <w:rsid w:val="00AD1CC3"/>
    <w:rsid w:val="00AD4B3A"/>
    <w:rsid w:val="00AE0D6C"/>
    <w:rsid w:val="00AE27AE"/>
    <w:rsid w:val="00AE57AF"/>
    <w:rsid w:val="00AF45B1"/>
    <w:rsid w:val="00B064CB"/>
    <w:rsid w:val="00B137B0"/>
    <w:rsid w:val="00B16AE5"/>
    <w:rsid w:val="00B30063"/>
    <w:rsid w:val="00B36493"/>
    <w:rsid w:val="00B37BF3"/>
    <w:rsid w:val="00B5260B"/>
    <w:rsid w:val="00B54A6E"/>
    <w:rsid w:val="00B62811"/>
    <w:rsid w:val="00B7220D"/>
    <w:rsid w:val="00B87661"/>
    <w:rsid w:val="00B935D3"/>
    <w:rsid w:val="00BA2F42"/>
    <w:rsid w:val="00BB00E0"/>
    <w:rsid w:val="00BB3F62"/>
    <w:rsid w:val="00BD48DA"/>
    <w:rsid w:val="00BE4F9E"/>
    <w:rsid w:val="00BE5136"/>
    <w:rsid w:val="00BF0A24"/>
    <w:rsid w:val="00BF0E88"/>
    <w:rsid w:val="00BF2628"/>
    <w:rsid w:val="00C00256"/>
    <w:rsid w:val="00C05555"/>
    <w:rsid w:val="00C060E0"/>
    <w:rsid w:val="00C10BC0"/>
    <w:rsid w:val="00C14474"/>
    <w:rsid w:val="00C14D72"/>
    <w:rsid w:val="00C15B30"/>
    <w:rsid w:val="00C17D18"/>
    <w:rsid w:val="00C24D85"/>
    <w:rsid w:val="00C261D2"/>
    <w:rsid w:val="00C34D5B"/>
    <w:rsid w:val="00C46F9E"/>
    <w:rsid w:val="00C52A5C"/>
    <w:rsid w:val="00C659FF"/>
    <w:rsid w:val="00C7193D"/>
    <w:rsid w:val="00C7595B"/>
    <w:rsid w:val="00C9392D"/>
    <w:rsid w:val="00CA4C61"/>
    <w:rsid w:val="00CB3764"/>
    <w:rsid w:val="00CC240C"/>
    <w:rsid w:val="00CC4439"/>
    <w:rsid w:val="00CD2C9D"/>
    <w:rsid w:val="00CD2DC3"/>
    <w:rsid w:val="00CE0F9D"/>
    <w:rsid w:val="00D068BE"/>
    <w:rsid w:val="00D17F67"/>
    <w:rsid w:val="00D270AF"/>
    <w:rsid w:val="00D5507C"/>
    <w:rsid w:val="00D67FD6"/>
    <w:rsid w:val="00D94E76"/>
    <w:rsid w:val="00D9542B"/>
    <w:rsid w:val="00DA03C4"/>
    <w:rsid w:val="00DB0F48"/>
    <w:rsid w:val="00DC0687"/>
    <w:rsid w:val="00DC1B63"/>
    <w:rsid w:val="00DD411E"/>
    <w:rsid w:val="00DD70AE"/>
    <w:rsid w:val="00DE1DBD"/>
    <w:rsid w:val="00DE20CF"/>
    <w:rsid w:val="00DE55C2"/>
    <w:rsid w:val="00DF5895"/>
    <w:rsid w:val="00DF664F"/>
    <w:rsid w:val="00E10E10"/>
    <w:rsid w:val="00E2529C"/>
    <w:rsid w:val="00E3197B"/>
    <w:rsid w:val="00E33B03"/>
    <w:rsid w:val="00E46666"/>
    <w:rsid w:val="00E47729"/>
    <w:rsid w:val="00E64690"/>
    <w:rsid w:val="00E75D00"/>
    <w:rsid w:val="00E76820"/>
    <w:rsid w:val="00E85873"/>
    <w:rsid w:val="00E86565"/>
    <w:rsid w:val="00E9596C"/>
    <w:rsid w:val="00EA48CB"/>
    <w:rsid w:val="00EA73BF"/>
    <w:rsid w:val="00EB0A8D"/>
    <w:rsid w:val="00EB354E"/>
    <w:rsid w:val="00EC123B"/>
    <w:rsid w:val="00EC37CF"/>
    <w:rsid w:val="00ED19FF"/>
    <w:rsid w:val="00ED7ACC"/>
    <w:rsid w:val="00EE313B"/>
    <w:rsid w:val="00EF1867"/>
    <w:rsid w:val="00F0131B"/>
    <w:rsid w:val="00F15774"/>
    <w:rsid w:val="00F15A84"/>
    <w:rsid w:val="00F20D40"/>
    <w:rsid w:val="00F23628"/>
    <w:rsid w:val="00F26CAD"/>
    <w:rsid w:val="00F4050A"/>
    <w:rsid w:val="00F41B39"/>
    <w:rsid w:val="00F42189"/>
    <w:rsid w:val="00F56B71"/>
    <w:rsid w:val="00F602E4"/>
    <w:rsid w:val="00F86B9F"/>
    <w:rsid w:val="00FA631A"/>
    <w:rsid w:val="00FB77FC"/>
    <w:rsid w:val="00FD1B11"/>
    <w:rsid w:val="00FD21F7"/>
    <w:rsid w:val="00FD5C7C"/>
    <w:rsid w:val="00FF042A"/>
    <w:rsid w:val="00FF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4B8F4"/>
  <w15:chartTrackingRefBased/>
  <w15:docId w15:val="{61AF8FBB-33C5-4967-B083-1B1E5D58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E0D6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E7D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D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D0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D0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D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0B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96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C002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E298A"/>
    <w:rPr>
      <w:b/>
      <w:bCs/>
    </w:rPr>
  </w:style>
  <w:style w:type="paragraph" w:customStyle="1" w:styleId="Default">
    <w:name w:val="Default"/>
    <w:rsid w:val="00E10E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E0D6C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customStyle="1" w:styleId="Pointabc">
    <w:name w:val="Point abc"/>
    <w:basedOn w:val="Normal"/>
    <w:rsid w:val="00BF2628"/>
    <w:pPr>
      <w:numPr>
        <w:ilvl w:val="1"/>
        <w:numId w:val="10"/>
      </w:numPr>
      <w:spacing w:before="120" w:after="120" w:line="360" w:lineRule="auto"/>
    </w:pPr>
    <w:rPr>
      <w:rFonts w:eastAsiaTheme="minorHAnsi"/>
      <w:szCs w:val="22"/>
      <w:lang w:val="en-GB"/>
    </w:rPr>
  </w:style>
  <w:style w:type="paragraph" w:customStyle="1" w:styleId="Pointabc1">
    <w:name w:val="Point abc (1)"/>
    <w:basedOn w:val="Normal"/>
    <w:rsid w:val="00BF2628"/>
    <w:pPr>
      <w:numPr>
        <w:ilvl w:val="3"/>
        <w:numId w:val="10"/>
      </w:numPr>
      <w:spacing w:before="120" w:after="120" w:line="360" w:lineRule="auto"/>
    </w:pPr>
    <w:rPr>
      <w:rFonts w:eastAsiaTheme="minorHAnsi"/>
      <w:szCs w:val="22"/>
      <w:lang w:val="en-GB"/>
    </w:rPr>
  </w:style>
  <w:style w:type="paragraph" w:customStyle="1" w:styleId="Pointabc2">
    <w:name w:val="Point abc (2)"/>
    <w:basedOn w:val="Normal"/>
    <w:rsid w:val="00BF2628"/>
    <w:pPr>
      <w:numPr>
        <w:ilvl w:val="5"/>
        <w:numId w:val="10"/>
      </w:numPr>
      <w:spacing w:before="120" w:after="120" w:line="360" w:lineRule="auto"/>
    </w:pPr>
    <w:rPr>
      <w:rFonts w:eastAsiaTheme="minorHAnsi"/>
      <w:szCs w:val="22"/>
      <w:lang w:val="en-GB"/>
    </w:rPr>
  </w:style>
  <w:style w:type="paragraph" w:customStyle="1" w:styleId="Pointabc3">
    <w:name w:val="Point abc (3)"/>
    <w:basedOn w:val="Normal"/>
    <w:rsid w:val="00BF2628"/>
    <w:pPr>
      <w:numPr>
        <w:ilvl w:val="7"/>
        <w:numId w:val="10"/>
      </w:numPr>
      <w:spacing w:before="120" w:after="120" w:line="360" w:lineRule="auto"/>
    </w:pPr>
    <w:rPr>
      <w:rFonts w:eastAsiaTheme="minorHAnsi"/>
      <w:szCs w:val="22"/>
      <w:lang w:val="en-GB"/>
    </w:rPr>
  </w:style>
  <w:style w:type="paragraph" w:customStyle="1" w:styleId="Pointabc4">
    <w:name w:val="Point abc (4)"/>
    <w:basedOn w:val="Normal"/>
    <w:rsid w:val="00BF2628"/>
    <w:pPr>
      <w:numPr>
        <w:ilvl w:val="8"/>
        <w:numId w:val="10"/>
      </w:numPr>
      <w:spacing w:before="120" w:after="120" w:line="360" w:lineRule="auto"/>
    </w:pPr>
    <w:rPr>
      <w:rFonts w:eastAsiaTheme="minorHAnsi"/>
      <w:szCs w:val="22"/>
      <w:lang w:val="en-GB"/>
    </w:rPr>
  </w:style>
  <w:style w:type="paragraph" w:customStyle="1" w:styleId="Point123">
    <w:name w:val="Point 123"/>
    <w:basedOn w:val="Normal"/>
    <w:rsid w:val="00BF2628"/>
    <w:pPr>
      <w:numPr>
        <w:numId w:val="10"/>
      </w:numPr>
      <w:spacing w:before="120" w:after="120" w:line="360" w:lineRule="auto"/>
    </w:pPr>
    <w:rPr>
      <w:rFonts w:eastAsiaTheme="minorHAnsi"/>
      <w:szCs w:val="22"/>
      <w:lang w:val="en-GB"/>
    </w:rPr>
  </w:style>
  <w:style w:type="paragraph" w:customStyle="1" w:styleId="Point1231">
    <w:name w:val="Point 123 (1)"/>
    <w:basedOn w:val="Normal"/>
    <w:rsid w:val="00BF2628"/>
    <w:pPr>
      <w:numPr>
        <w:ilvl w:val="2"/>
        <w:numId w:val="10"/>
      </w:numPr>
      <w:spacing w:before="120" w:after="120" w:line="360" w:lineRule="auto"/>
    </w:pPr>
    <w:rPr>
      <w:rFonts w:eastAsiaTheme="minorHAnsi"/>
      <w:szCs w:val="22"/>
      <w:lang w:val="en-GB"/>
    </w:rPr>
  </w:style>
  <w:style w:type="paragraph" w:customStyle="1" w:styleId="Point1232">
    <w:name w:val="Point 123 (2)"/>
    <w:basedOn w:val="Normal"/>
    <w:rsid w:val="00BF2628"/>
    <w:pPr>
      <w:numPr>
        <w:ilvl w:val="4"/>
        <w:numId w:val="10"/>
      </w:numPr>
      <w:spacing w:before="120" w:after="120" w:line="360" w:lineRule="auto"/>
    </w:pPr>
    <w:rPr>
      <w:rFonts w:eastAsiaTheme="minorHAnsi"/>
      <w:szCs w:val="22"/>
      <w:lang w:val="en-GB"/>
    </w:rPr>
  </w:style>
  <w:style w:type="paragraph" w:customStyle="1" w:styleId="Point1233">
    <w:name w:val="Point 123 (3)"/>
    <w:basedOn w:val="Normal"/>
    <w:rsid w:val="00BF2628"/>
    <w:pPr>
      <w:numPr>
        <w:ilvl w:val="6"/>
        <w:numId w:val="10"/>
      </w:numPr>
      <w:spacing w:before="120" w:after="120" w:line="360" w:lineRule="auto"/>
    </w:pPr>
    <w:rPr>
      <w:rFonts w:eastAsiaTheme="minorHAnsi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si/url?sa=i&amp;rct=j&amp;q=&amp;esrc=s&amp;source=images&amp;cd=&amp;cad=rja&amp;uact=8&amp;ved=0CAcQjRxqFQoTCK7-gebqkcgCFchUFAod070FeA&amp;url=http://home.amis.net/btovorni/index_sl.html&amp;bvm=bv.103627116,d.d24&amp;psig=AFQjCNFVP4JfB9k4tnyXuCdMxBlXG_pa7A&amp;ust=14432584362358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4C663-B975-4272-A700-624263CF4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Neža Kosmač</dc:creator>
  <cp:keywords/>
  <dc:description/>
  <cp:lastModifiedBy>Katarina Salaj</cp:lastModifiedBy>
  <cp:revision>5</cp:revision>
  <cp:lastPrinted>2024-03-22T15:11:00Z</cp:lastPrinted>
  <dcterms:created xsi:type="dcterms:W3CDTF">2026-03-25T12:48:00Z</dcterms:created>
  <dcterms:modified xsi:type="dcterms:W3CDTF">2026-03-25T13:16:00Z</dcterms:modified>
</cp:coreProperties>
</file>