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DC02" w14:textId="77777777" w:rsidR="00066C4F" w:rsidRPr="00066C4F" w:rsidRDefault="00066C4F" w:rsidP="00066C4F">
      <w:pPr>
        <w:jc w:val="center"/>
        <w:rPr>
          <w:rFonts w:ascii="Times New Roman" w:hAnsi="Times New Roman" w:cs="Times New Roman"/>
        </w:rPr>
      </w:pPr>
      <w:r w:rsidRPr="00066C4F">
        <w:rPr>
          <w:rFonts w:ascii="Times New Roman" w:hAnsi="Times New Roman" w:cs="Times New Roman"/>
          <w:b/>
          <w:bCs/>
        </w:rPr>
        <w:t>UNITED NATIONS HUMAN RIGHTS COUNCIL</w:t>
      </w:r>
    </w:p>
    <w:p w14:paraId="4D1E2442" w14:textId="4BB8A9D4" w:rsidR="00066C4F" w:rsidRDefault="00066C4F" w:rsidP="00066C4F">
      <w:pPr>
        <w:jc w:val="center"/>
        <w:rPr>
          <w:rFonts w:ascii="Times New Roman" w:hAnsi="Times New Roman" w:cs="Times New Roman"/>
          <w:b/>
          <w:bCs/>
        </w:rPr>
      </w:pPr>
      <w:r w:rsidRPr="00066C4F">
        <w:rPr>
          <w:rFonts w:ascii="Times New Roman" w:hAnsi="Times New Roman" w:cs="Times New Roman"/>
          <w:b/>
          <w:bCs/>
        </w:rPr>
        <w:t>61</w:t>
      </w:r>
      <w:r w:rsidR="00AE69E5">
        <w:rPr>
          <w:rFonts w:ascii="Times New Roman" w:hAnsi="Times New Roman" w:cs="Times New Roman" w:hint="eastAsia"/>
          <w:b/>
          <w:bCs/>
          <w:vertAlign w:val="superscript"/>
        </w:rPr>
        <w:t>st</w:t>
      </w:r>
      <w:r w:rsidRPr="00066C4F">
        <w:rPr>
          <w:rFonts w:ascii="Times New Roman" w:hAnsi="Times New Roman" w:cs="Times New Roman"/>
          <w:b/>
          <w:bCs/>
          <w:vertAlign w:val="superscript"/>
        </w:rPr>
        <w:t> </w:t>
      </w:r>
      <w:r w:rsidRPr="00066C4F">
        <w:rPr>
          <w:rFonts w:ascii="Times New Roman" w:hAnsi="Times New Roman" w:cs="Times New Roman"/>
          <w:b/>
          <w:bCs/>
        </w:rPr>
        <w:t>session</w:t>
      </w:r>
    </w:p>
    <w:p w14:paraId="2B3B50B7" w14:textId="507A6628" w:rsidR="00D843FD" w:rsidRDefault="00D843FD" w:rsidP="00066C4F">
      <w:pPr>
        <w:jc w:val="center"/>
        <w:rPr>
          <w:rFonts w:ascii="Times New Roman" w:hAnsi="Times New Roman" w:cs="Times New Roman"/>
          <w:b/>
          <w:bCs/>
        </w:rPr>
      </w:pPr>
      <w:r>
        <w:rPr>
          <w:rFonts w:ascii="Times New Roman" w:hAnsi="Times New Roman" w:cs="Times New Roman" w:hint="eastAsia"/>
          <w:b/>
          <w:bCs/>
        </w:rPr>
        <w:t>11 March 2026</w:t>
      </w:r>
    </w:p>
    <w:p w14:paraId="65FB2A35" w14:textId="2C449F40" w:rsidR="00D843FD" w:rsidRPr="00066C4F" w:rsidRDefault="00D843FD" w:rsidP="00066C4F">
      <w:pPr>
        <w:jc w:val="center"/>
        <w:rPr>
          <w:rFonts w:ascii="Times New Roman" w:hAnsi="Times New Roman" w:cs="Times New Roman"/>
          <w:b/>
          <w:bCs/>
        </w:rPr>
      </w:pPr>
      <w:r>
        <w:rPr>
          <w:rFonts w:ascii="Times New Roman" w:hAnsi="Times New Roman" w:cs="Times New Roman" w:hint="eastAsia"/>
          <w:b/>
          <w:bCs/>
        </w:rPr>
        <w:t xml:space="preserve">General Debate </w:t>
      </w:r>
      <w:r w:rsidR="00766B0E">
        <w:rPr>
          <w:rFonts w:ascii="Times New Roman" w:hAnsi="Times New Roman" w:cs="Times New Roman" w:hint="eastAsia"/>
          <w:b/>
          <w:bCs/>
        </w:rPr>
        <w:t xml:space="preserve">on </w:t>
      </w:r>
      <w:r>
        <w:rPr>
          <w:rFonts w:ascii="Times New Roman" w:hAnsi="Times New Roman" w:cs="Times New Roman" w:hint="eastAsia"/>
          <w:b/>
          <w:bCs/>
        </w:rPr>
        <w:t>Item 3</w:t>
      </w:r>
    </w:p>
    <w:p w14:paraId="3884F8C9" w14:textId="77777777" w:rsidR="00B33CB2" w:rsidRDefault="00B33CB2" w:rsidP="001053AC">
      <w:pPr>
        <w:jc w:val="center"/>
        <w:rPr>
          <w:rFonts w:ascii="Times New Roman" w:hAnsi="Times New Roman" w:cs="Times New Roman"/>
          <w:b/>
          <w:bCs/>
        </w:rPr>
      </w:pPr>
    </w:p>
    <w:p w14:paraId="12B08D93"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 have the honour of delivering this joint statement on behalf of the co-chairs of the workstream on protecting civilian infrastructure within the framework of the Global Initiative to Galvanize political commitment to IHL, Costa Rica, Sierra Leone, Slovenia, and my own country Algeria. </w:t>
      </w:r>
    </w:p>
    <w:p w14:paraId="1A33ED96" w14:textId="180ABAA9"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This joint statement is also endorsed by </w:t>
      </w:r>
      <w:r w:rsidR="003F2E5B">
        <w:rPr>
          <w:rFonts w:ascii="Times New Roman" w:hAnsi="Times New Roman" w:cs="Times New Roman"/>
        </w:rPr>
        <w:t>110</w:t>
      </w:r>
      <w:r w:rsidRPr="00066C4F">
        <w:rPr>
          <w:rFonts w:ascii="Times New Roman" w:hAnsi="Times New Roman" w:cs="Times New Roman"/>
        </w:rPr>
        <w:t xml:space="preserve"> additional states. </w:t>
      </w:r>
    </w:p>
    <w:p w14:paraId="552E5B46"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6E7066B7"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It is with our utmost regret that we must recognize that armed conflict is a defining feature of our time. </w:t>
      </w:r>
    </w:p>
    <w:p w14:paraId="692175F6"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Approximately one quarter of the world’s population, more than two billion people, live in places affected by armed conflict. </w:t>
      </w:r>
    </w:p>
    <w:p w14:paraId="43B74565"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If we are to ensure the </w:t>
      </w:r>
      <w:r w:rsidRPr="00066C4F">
        <w:rPr>
          <w:rFonts w:ascii="Times New Roman" w:hAnsi="Times New Roman" w:cs="Times New Roman"/>
          <w:i/>
          <w:iCs/>
        </w:rPr>
        <w:t xml:space="preserve">universal </w:t>
      </w:r>
      <w:r w:rsidRPr="00066C4F">
        <w:rPr>
          <w:rFonts w:ascii="Times New Roman" w:hAnsi="Times New Roman" w:cs="Times New Roman"/>
        </w:rPr>
        <w:t xml:space="preserve">enjoyment of human rights, we must dedicate ourselves to addressing the impact that armed conflict has on the enjoyment of these rights. </w:t>
      </w:r>
    </w:p>
    <w:p w14:paraId="68EE042A" w14:textId="715A65B4"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The protection of civilian infrastructure and the essential services they provide civilians, is fundamental to this end. </w:t>
      </w:r>
    </w:p>
    <w:p w14:paraId="0E229C3F"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60D0E052"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When civilian infrastructure is attacked, people are forced to bear the unbearable. </w:t>
      </w:r>
    </w:p>
    <w:p w14:paraId="483A95E9"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Civilians working at the infrastructure or living nearby, are killed and injured. Survivors must cope with agonizing physical and mental afflictions. They are left in shock and often forced to flee. </w:t>
      </w:r>
    </w:p>
    <w:p w14:paraId="0A95E99C" w14:textId="77777777" w:rsidR="00572FEB" w:rsidRDefault="00572FEB" w:rsidP="00572FEB">
      <w:pPr>
        <w:rPr>
          <w:rFonts w:ascii="Times New Roman" w:hAnsi="Times New Roman" w:cs="Times New Roman"/>
        </w:rPr>
      </w:pPr>
      <w:r w:rsidRPr="001053AC">
        <w:rPr>
          <w:rFonts w:ascii="Times New Roman" w:hAnsi="Times New Roman" w:cs="Times New Roman" w:hint="eastAsia"/>
        </w:rPr>
        <w:t>The</w:t>
      </w:r>
      <w:r>
        <w:rPr>
          <w:rFonts w:ascii="Times New Roman" w:hAnsi="Times New Roman" w:cs="Times New Roman"/>
        </w:rPr>
        <w:t xml:space="preserve"> indirect</w:t>
      </w:r>
      <w:r w:rsidRPr="001053AC">
        <w:rPr>
          <w:rFonts w:ascii="Times New Roman" w:hAnsi="Times New Roman" w:cs="Times New Roman" w:hint="eastAsia"/>
        </w:rPr>
        <w:t xml:space="preserve"> effects of attacks against </w:t>
      </w:r>
      <w:r>
        <w:rPr>
          <w:rFonts w:ascii="Times New Roman" w:hAnsi="Times New Roman" w:cs="Times New Roman" w:hint="eastAsia"/>
        </w:rPr>
        <w:t xml:space="preserve">or impacting such </w:t>
      </w:r>
      <w:r>
        <w:rPr>
          <w:rFonts w:ascii="Times New Roman" w:hAnsi="Times New Roman" w:cs="Times New Roman"/>
        </w:rPr>
        <w:t>infrastructure</w:t>
      </w:r>
      <w:r w:rsidRPr="001053AC">
        <w:rPr>
          <w:rFonts w:ascii="Times New Roman" w:hAnsi="Times New Roman" w:cs="Times New Roman" w:hint="eastAsia"/>
        </w:rPr>
        <w:t xml:space="preserve"> send a cascading wave of suffering</w:t>
      </w:r>
      <w:r>
        <w:rPr>
          <w:rFonts w:ascii="Times New Roman" w:hAnsi="Times New Roman" w:cs="Times New Roman" w:hint="eastAsia"/>
        </w:rPr>
        <w:t xml:space="preserve">. </w:t>
      </w:r>
      <w:r>
        <w:rPr>
          <w:rFonts w:ascii="Times New Roman" w:hAnsi="Times New Roman" w:cs="Times New Roman"/>
        </w:rPr>
        <w:t xml:space="preserve">These are vital lifelines for humanity. </w:t>
      </w:r>
    </w:p>
    <w:p w14:paraId="342FB09B" w14:textId="77777777" w:rsidR="00572FEB" w:rsidRPr="001026DB" w:rsidRDefault="00572FEB" w:rsidP="00572FEB">
      <w:pPr>
        <w:rPr>
          <w:rFonts w:ascii="Times New Roman" w:hAnsi="Times New Roman" w:cs="Times New Roman"/>
        </w:rPr>
      </w:pPr>
      <w:r>
        <w:rPr>
          <w:rFonts w:ascii="Times New Roman" w:hAnsi="Times New Roman" w:cs="Times New Roman"/>
        </w:rPr>
        <w:t>For example, we</w:t>
      </w:r>
      <w:r>
        <w:rPr>
          <w:rFonts w:ascii="Times New Roman" w:hAnsi="Times New Roman" w:cs="Times New Roman" w:hint="eastAsia"/>
        </w:rPr>
        <w:t xml:space="preserve"> know that when hospitals, water-purification stations, food production centres, and schools no longer function </w:t>
      </w:r>
      <w:r>
        <w:rPr>
          <w:rFonts w:ascii="Times New Roman" w:hAnsi="Times New Roman" w:cs="Times New Roman"/>
        </w:rPr>
        <w:t>because the infrastructure enabling them is damaged and destroyed</w:t>
      </w:r>
      <w:r>
        <w:rPr>
          <w:rFonts w:ascii="Times New Roman" w:hAnsi="Times New Roman" w:cs="Times New Roman" w:hint="eastAsia"/>
        </w:rPr>
        <w:t xml:space="preserve">, patients </w:t>
      </w:r>
      <w:r w:rsidRPr="00066C4F">
        <w:rPr>
          <w:rFonts w:ascii="Times New Roman" w:hAnsi="Times New Roman" w:cs="Times New Roman"/>
        </w:rPr>
        <w:t>die, diseases</w:t>
      </w:r>
      <w:r>
        <w:rPr>
          <w:rFonts w:ascii="Times New Roman" w:hAnsi="Times New Roman" w:cs="Times New Roman"/>
        </w:rPr>
        <w:t>, malnutrition and starvation</w:t>
      </w:r>
      <w:r w:rsidRPr="00066C4F">
        <w:rPr>
          <w:rFonts w:ascii="Times New Roman" w:hAnsi="Times New Roman" w:cs="Times New Roman"/>
        </w:rPr>
        <w:t xml:space="preserve"> spread, </w:t>
      </w:r>
      <w:r>
        <w:rPr>
          <w:rFonts w:ascii="Times New Roman" w:hAnsi="Times New Roman" w:cs="Times New Roman" w:hint="eastAsia"/>
        </w:rPr>
        <w:t xml:space="preserve">and </w:t>
      </w:r>
      <w:r w:rsidRPr="00066C4F">
        <w:rPr>
          <w:rFonts w:ascii="Times New Roman" w:hAnsi="Times New Roman" w:cs="Times New Roman"/>
        </w:rPr>
        <w:t>education stops</w:t>
      </w:r>
      <w:r>
        <w:rPr>
          <w:rFonts w:ascii="Times New Roman" w:hAnsi="Times New Roman" w:cs="Times New Roman" w:hint="eastAsia"/>
        </w:rPr>
        <w:t>.</w:t>
      </w:r>
    </w:p>
    <w:p w14:paraId="24970739" w14:textId="77777777" w:rsidR="00572FEB" w:rsidRDefault="00572FEB" w:rsidP="00572FEB">
      <w:pPr>
        <w:rPr>
          <w:rFonts w:ascii="Times New Roman" w:hAnsi="Times New Roman" w:cs="Times New Roman"/>
        </w:rPr>
      </w:pPr>
      <w:r>
        <w:rPr>
          <w:rFonts w:ascii="Times New Roman" w:hAnsi="Times New Roman" w:cs="Times New Roman" w:hint="eastAsia"/>
        </w:rPr>
        <w:t xml:space="preserve">What is at stake are </w:t>
      </w:r>
      <w:r>
        <w:rPr>
          <w:rFonts w:ascii="Times New Roman" w:hAnsi="Times New Roman" w:cs="Times New Roman"/>
        </w:rPr>
        <w:t>violations</w:t>
      </w:r>
      <w:r>
        <w:rPr>
          <w:rFonts w:ascii="Times New Roman" w:hAnsi="Times New Roman" w:cs="Times New Roman" w:hint="eastAsia"/>
        </w:rPr>
        <w:t xml:space="preserve"> of the human rights we are gathered here to </w:t>
      </w:r>
      <w:r>
        <w:rPr>
          <w:rFonts w:ascii="Times New Roman" w:hAnsi="Times New Roman" w:cs="Times New Roman"/>
        </w:rPr>
        <w:t>prote</w:t>
      </w:r>
      <w:r>
        <w:rPr>
          <w:rFonts w:ascii="Times New Roman" w:hAnsi="Times New Roman" w:cs="Times New Roman" w:hint="eastAsia"/>
        </w:rPr>
        <w:t>ct</w:t>
      </w:r>
      <w:r w:rsidRPr="00066C4F">
        <w:rPr>
          <w:rFonts w:ascii="Times New Roman" w:hAnsi="Times New Roman" w:cs="Times New Roman"/>
        </w:rPr>
        <w:t xml:space="preserve">. </w:t>
      </w:r>
    </w:p>
    <w:p w14:paraId="50FCD22C"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These include, among others, the right to life, the right to the highest attainable standard of physical and mental health, the right to adequate food and housing, the right to safe drinking water and sanitation, and the right to education.</w:t>
      </w:r>
    </w:p>
    <w:p w14:paraId="0E17D23B"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42E8D8A8"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IHL and human rights law are complementary bodies of law. </w:t>
      </w:r>
    </w:p>
    <w:p w14:paraId="79CC79D9" w14:textId="77777777" w:rsidR="00572FEB" w:rsidRPr="00FF0B98" w:rsidRDefault="00572FEB" w:rsidP="00572FEB">
      <w:pPr>
        <w:rPr>
          <w:rFonts w:ascii="Times New Roman" w:hAnsi="Times New Roman" w:cs="Times New Roman"/>
        </w:rPr>
      </w:pPr>
      <w:r>
        <w:rPr>
          <w:rFonts w:ascii="Times New Roman" w:hAnsi="Times New Roman" w:cs="Times New Roman" w:hint="eastAsia"/>
        </w:rPr>
        <w:t xml:space="preserve">Like </w:t>
      </w:r>
      <w:r>
        <w:rPr>
          <w:rFonts w:ascii="Times New Roman" w:hAnsi="Times New Roman" w:cs="Times New Roman"/>
        </w:rPr>
        <w:t>human</w:t>
      </w:r>
      <w:r>
        <w:rPr>
          <w:rFonts w:ascii="Times New Roman" w:hAnsi="Times New Roman" w:cs="Times New Roman" w:hint="eastAsia"/>
        </w:rPr>
        <w:t xml:space="preserve"> rights law, the object and purpose of IHL is fundamentally to protect the lives, health and dignity of individuals. </w:t>
      </w:r>
    </w:p>
    <w:p w14:paraId="346B6B59" w14:textId="77777777" w:rsidR="00572FEB" w:rsidRPr="00066C4F" w:rsidRDefault="00572FEB" w:rsidP="00572FEB">
      <w:pPr>
        <w:rPr>
          <w:rFonts w:ascii="Times New Roman" w:hAnsi="Times New Roman" w:cs="Times New Roman"/>
        </w:rPr>
      </w:pPr>
      <w:r>
        <w:rPr>
          <w:rFonts w:ascii="Times New Roman" w:hAnsi="Times New Roman" w:cs="Times New Roman"/>
        </w:rPr>
        <w:t>What</w:t>
      </w:r>
      <w:r w:rsidRPr="00066C4F">
        <w:rPr>
          <w:rFonts w:ascii="Times New Roman" w:hAnsi="Times New Roman" w:cs="Times New Roman"/>
        </w:rPr>
        <w:t xml:space="preserve"> we have seen over the past years and decades</w:t>
      </w:r>
      <w:r>
        <w:rPr>
          <w:rFonts w:ascii="Times New Roman" w:hAnsi="Times New Roman" w:cs="Times New Roman"/>
        </w:rPr>
        <w:t xml:space="preserve"> of armed conflict</w:t>
      </w:r>
      <w:r w:rsidRPr="00066C4F">
        <w:rPr>
          <w:rFonts w:ascii="Times New Roman" w:hAnsi="Times New Roman" w:cs="Times New Roman"/>
        </w:rPr>
        <w:t xml:space="preserve"> hardly resembles what the law requires of</w:t>
      </w:r>
      <w:r>
        <w:rPr>
          <w:rFonts w:ascii="Times New Roman" w:hAnsi="Times New Roman" w:cs="Times New Roman" w:hint="eastAsia"/>
        </w:rPr>
        <w:t xml:space="preserve"> warring</w:t>
      </w:r>
      <w:r w:rsidRPr="00066C4F">
        <w:rPr>
          <w:rFonts w:ascii="Times New Roman" w:hAnsi="Times New Roman" w:cs="Times New Roman"/>
        </w:rPr>
        <w:t xml:space="preserve"> parties. </w:t>
      </w:r>
    </w:p>
    <w:p w14:paraId="1802165E"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lastRenderedPageBreak/>
        <w:t>We see infrastructure which do</w:t>
      </w:r>
      <w:r>
        <w:rPr>
          <w:rFonts w:ascii="Times New Roman" w:hAnsi="Times New Roman" w:cs="Times New Roman"/>
        </w:rPr>
        <w:t>es</w:t>
      </w:r>
      <w:r w:rsidRPr="00066C4F">
        <w:rPr>
          <w:rFonts w:ascii="Times New Roman" w:hAnsi="Times New Roman" w:cs="Times New Roman"/>
        </w:rPr>
        <w:t xml:space="preserve"> not exhibit a </w:t>
      </w:r>
      <w:r>
        <w:rPr>
          <w:rFonts w:ascii="Times New Roman" w:hAnsi="Times New Roman" w:cs="Times New Roman"/>
        </w:rPr>
        <w:t xml:space="preserve">close </w:t>
      </w:r>
      <w:r w:rsidRPr="00066C4F">
        <w:rPr>
          <w:rFonts w:ascii="Times New Roman" w:hAnsi="Times New Roman" w:cs="Times New Roman"/>
        </w:rPr>
        <w:t>connection to the fighting attacked</w:t>
      </w:r>
      <w:r>
        <w:rPr>
          <w:rFonts w:ascii="Times New Roman" w:hAnsi="Times New Roman" w:cs="Times New Roman" w:hint="eastAsia"/>
        </w:rPr>
        <w:t>,</w:t>
      </w:r>
      <w:r w:rsidRPr="00066C4F">
        <w:rPr>
          <w:rFonts w:ascii="Times New Roman" w:hAnsi="Times New Roman" w:cs="Times New Roman"/>
        </w:rPr>
        <w:t xml:space="preserve"> not to weaken the adversary’s military capabilities, but to achieve purely political aims, to undermine and degrade economies, or demoralize civilian populations. </w:t>
      </w:r>
    </w:p>
    <w:p w14:paraId="2320D03E"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We see the obvious </w:t>
      </w:r>
      <w:r>
        <w:rPr>
          <w:rFonts w:ascii="Times New Roman" w:hAnsi="Times New Roman" w:cs="Times New Roman"/>
        </w:rPr>
        <w:t>indirect</w:t>
      </w:r>
      <w:r w:rsidRPr="00066C4F">
        <w:rPr>
          <w:rFonts w:ascii="Times New Roman" w:hAnsi="Times New Roman" w:cs="Times New Roman"/>
        </w:rPr>
        <w:t xml:space="preserve"> effects of attacks against infrastructure ignored and allowed to ravage societies with cascading and cumulative ramifications. </w:t>
      </w:r>
    </w:p>
    <w:p w14:paraId="3CE1A7ED"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We see parties abuse their control over civilian infrastructure, to deprive civilians of essential services either to put pressure on the adversary, or as a form of punishment to the civilians themselves</w:t>
      </w:r>
      <w:r w:rsidRPr="00116623">
        <w:rPr>
          <w:rFonts w:ascii="Times New Roman" w:hAnsi="Times New Roman" w:cs="Times New Roman"/>
        </w:rPr>
        <w:t xml:space="preserve">. </w:t>
      </w:r>
      <w:r w:rsidRPr="00066C4F">
        <w:rPr>
          <w:rFonts w:ascii="Times New Roman" w:hAnsi="Times New Roman" w:cs="Times New Roman"/>
        </w:rPr>
        <w:t>We see civilian infrastructure</w:t>
      </w:r>
      <w:r>
        <w:rPr>
          <w:rFonts w:ascii="Times New Roman" w:hAnsi="Times New Roman" w:cs="Times New Roman" w:hint="eastAsia"/>
        </w:rPr>
        <w:t xml:space="preserve"> </w:t>
      </w:r>
      <w:r w:rsidRPr="00066C4F">
        <w:rPr>
          <w:rFonts w:ascii="Times New Roman" w:hAnsi="Times New Roman" w:cs="Times New Roman"/>
        </w:rPr>
        <w:t>misused by warring parties</w:t>
      </w:r>
      <w:r>
        <w:rPr>
          <w:rFonts w:ascii="Times New Roman" w:hAnsi="Times New Roman" w:cs="Times New Roman" w:hint="eastAsia"/>
        </w:rPr>
        <w:t xml:space="preserve"> for military purposes, </w:t>
      </w:r>
      <w:r w:rsidRPr="00066C4F">
        <w:rPr>
          <w:rFonts w:ascii="Times New Roman" w:hAnsi="Times New Roman" w:cs="Times New Roman"/>
        </w:rPr>
        <w:t xml:space="preserve">putting </w:t>
      </w:r>
      <w:r>
        <w:rPr>
          <w:rFonts w:ascii="Times New Roman" w:hAnsi="Times New Roman" w:cs="Times New Roman" w:hint="eastAsia"/>
        </w:rPr>
        <w:t xml:space="preserve">it </w:t>
      </w:r>
      <w:r w:rsidRPr="00066C4F">
        <w:rPr>
          <w:rFonts w:ascii="Times New Roman" w:hAnsi="Times New Roman" w:cs="Times New Roman"/>
        </w:rPr>
        <w:t xml:space="preserve">at risk of being attacked. </w:t>
      </w:r>
    </w:p>
    <w:p w14:paraId="37F3FAED"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Mr. President, </w:t>
      </w:r>
    </w:p>
    <w:p w14:paraId="25EE290C" w14:textId="77777777" w:rsidR="00572FEB" w:rsidRPr="00066C4F" w:rsidRDefault="00572FEB" w:rsidP="00572FEB">
      <w:pPr>
        <w:rPr>
          <w:rFonts w:ascii="Times New Roman" w:hAnsi="Times New Roman" w:cs="Times New Roman"/>
        </w:rPr>
      </w:pPr>
      <w:r>
        <w:rPr>
          <w:rFonts w:ascii="Times New Roman" w:hAnsi="Times New Roman" w:cs="Times New Roman" w:hint="eastAsia"/>
        </w:rPr>
        <w:t>If</w:t>
      </w:r>
      <w:r w:rsidRPr="00066C4F">
        <w:rPr>
          <w:rFonts w:ascii="Times New Roman" w:hAnsi="Times New Roman" w:cs="Times New Roman"/>
        </w:rPr>
        <w:t xml:space="preserve"> IHL is disregarded, </w:t>
      </w:r>
      <w:r>
        <w:rPr>
          <w:rFonts w:ascii="Times New Roman" w:hAnsi="Times New Roman" w:cs="Times New Roman" w:hint="eastAsia"/>
        </w:rPr>
        <w:t xml:space="preserve">if </w:t>
      </w:r>
      <w:r>
        <w:rPr>
          <w:rFonts w:ascii="Times New Roman" w:hAnsi="Times New Roman" w:cs="Times New Roman"/>
        </w:rPr>
        <w:t xml:space="preserve">it </w:t>
      </w:r>
      <w:r>
        <w:rPr>
          <w:rFonts w:ascii="Times New Roman" w:hAnsi="Times New Roman" w:cs="Times New Roman" w:hint="eastAsia"/>
        </w:rPr>
        <w:t>is abused to</w:t>
      </w:r>
      <w:r w:rsidRPr="00066C4F">
        <w:rPr>
          <w:rFonts w:ascii="Times New Roman" w:hAnsi="Times New Roman" w:cs="Times New Roman"/>
        </w:rPr>
        <w:t xml:space="preserve"> justify rather than restrain the calamities of</w:t>
      </w:r>
      <w:r>
        <w:rPr>
          <w:rFonts w:ascii="Times New Roman" w:hAnsi="Times New Roman" w:cs="Times New Roman" w:hint="eastAsia"/>
        </w:rPr>
        <w:t xml:space="preserve"> war, we will fail in our collective mission to </w:t>
      </w:r>
      <w:r>
        <w:rPr>
          <w:rFonts w:ascii="Times New Roman" w:hAnsi="Times New Roman" w:cs="Times New Roman"/>
        </w:rPr>
        <w:t xml:space="preserve">protect human beings at all times. This has a direct impact on our capacity to </w:t>
      </w:r>
      <w:r>
        <w:rPr>
          <w:rFonts w:ascii="Times New Roman" w:hAnsi="Times New Roman" w:cs="Times New Roman" w:hint="eastAsia"/>
        </w:rPr>
        <w:t xml:space="preserve">promote and protect human rights around the globe. </w:t>
      </w:r>
    </w:p>
    <w:p w14:paraId="3CA967C2" w14:textId="77777777" w:rsidR="00572FEB" w:rsidRPr="00066C4F" w:rsidRDefault="00572FEB" w:rsidP="00572FEB">
      <w:pPr>
        <w:rPr>
          <w:rFonts w:ascii="Times New Roman" w:hAnsi="Times New Roman" w:cs="Times New Roman"/>
        </w:rPr>
      </w:pPr>
      <w:r w:rsidRPr="00066C4F">
        <w:rPr>
          <w:rFonts w:ascii="Times New Roman" w:hAnsi="Times New Roman" w:cs="Times New Roman"/>
        </w:rPr>
        <w:t xml:space="preserve">We </w:t>
      </w:r>
      <w:r>
        <w:rPr>
          <w:rFonts w:ascii="Times New Roman" w:hAnsi="Times New Roman" w:cs="Times New Roman" w:hint="eastAsia"/>
        </w:rPr>
        <w:t xml:space="preserve">therefore </w:t>
      </w:r>
      <w:r w:rsidRPr="00066C4F">
        <w:rPr>
          <w:rFonts w:ascii="Times New Roman" w:hAnsi="Times New Roman" w:cs="Times New Roman"/>
        </w:rPr>
        <w:t>call on all parties to faithfully comply with IHL. Without exception.</w:t>
      </w:r>
      <w:r>
        <w:rPr>
          <w:rFonts w:ascii="Times New Roman" w:hAnsi="Times New Roman" w:cs="Times New Roman"/>
        </w:rPr>
        <w:t xml:space="preserve"> Permissive interpretation of IHL is not acceptable.</w:t>
      </w:r>
      <w:r w:rsidRPr="00066C4F">
        <w:rPr>
          <w:rFonts w:ascii="Times New Roman" w:hAnsi="Times New Roman" w:cs="Times New Roman"/>
        </w:rPr>
        <w:t xml:space="preserve"> </w:t>
      </w:r>
    </w:p>
    <w:p w14:paraId="49FE525F"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We further reaffirm our collective devotion not only </w:t>
      </w:r>
      <w:r>
        <w:rPr>
          <w:rFonts w:ascii="Times New Roman" w:hAnsi="Times New Roman" w:cs="Times New Roman" w:hint="eastAsia"/>
        </w:rPr>
        <w:t xml:space="preserve">to </w:t>
      </w:r>
      <w:r w:rsidRPr="00066C4F">
        <w:rPr>
          <w:rFonts w:ascii="Times New Roman" w:hAnsi="Times New Roman" w:cs="Times New Roman"/>
        </w:rPr>
        <w:t xml:space="preserve">the letter of </w:t>
      </w:r>
      <w:r>
        <w:rPr>
          <w:rFonts w:ascii="Times New Roman" w:hAnsi="Times New Roman" w:cs="Times New Roman" w:hint="eastAsia"/>
        </w:rPr>
        <w:t>IHL</w:t>
      </w:r>
      <w:r w:rsidRPr="00066C4F">
        <w:rPr>
          <w:rFonts w:ascii="Times New Roman" w:hAnsi="Times New Roman" w:cs="Times New Roman"/>
        </w:rPr>
        <w:t xml:space="preserve">, but also its humanitarian </w:t>
      </w:r>
      <w:r>
        <w:rPr>
          <w:rFonts w:ascii="Times New Roman" w:hAnsi="Times New Roman" w:cs="Times New Roman" w:hint="eastAsia"/>
        </w:rPr>
        <w:t>spirit</w:t>
      </w:r>
      <w:r w:rsidRPr="00066C4F">
        <w:rPr>
          <w:rFonts w:ascii="Times New Roman" w:hAnsi="Times New Roman" w:cs="Times New Roman"/>
        </w:rPr>
        <w:t>.</w:t>
      </w:r>
    </w:p>
    <w:p w14:paraId="3CAAD8A2" w14:textId="77777777" w:rsidR="00572FEB" w:rsidRDefault="00572FEB" w:rsidP="00572FEB">
      <w:pPr>
        <w:rPr>
          <w:rFonts w:ascii="Times New Roman" w:hAnsi="Times New Roman" w:cs="Times New Roman"/>
        </w:rPr>
      </w:pPr>
      <w:r w:rsidRPr="00066C4F">
        <w:rPr>
          <w:rFonts w:ascii="Times New Roman" w:hAnsi="Times New Roman" w:cs="Times New Roman"/>
        </w:rPr>
        <w:t xml:space="preserve">During armed conflict, </w:t>
      </w:r>
      <w:r>
        <w:rPr>
          <w:rFonts w:ascii="Times New Roman" w:hAnsi="Times New Roman" w:cs="Times New Roman" w:hint="eastAsia"/>
        </w:rPr>
        <w:t>IHL</w:t>
      </w:r>
      <w:r w:rsidRPr="00066C4F">
        <w:rPr>
          <w:rFonts w:ascii="Times New Roman" w:hAnsi="Times New Roman" w:cs="Times New Roman"/>
        </w:rPr>
        <w:t xml:space="preserve"> is our collective red line. </w:t>
      </w:r>
      <w:r>
        <w:rPr>
          <w:rFonts w:ascii="Times New Roman" w:hAnsi="Times New Roman" w:cs="Times New Roman" w:hint="eastAsia"/>
        </w:rPr>
        <w:t xml:space="preserve">Our actions today determine where that line will be drawn for future generations. </w:t>
      </w:r>
    </w:p>
    <w:p w14:paraId="01459BB1" w14:textId="77777777" w:rsidR="00572FEB" w:rsidRPr="00E438F6" w:rsidRDefault="00572FEB" w:rsidP="00572FEB">
      <w:pPr>
        <w:rPr>
          <w:rFonts w:ascii="Times New Roman" w:hAnsi="Times New Roman" w:cs="Times New Roman"/>
        </w:rPr>
      </w:pPr>
      <w:r w:rsidRPr="00066C4F">
        <w:rPr>
          <w:rFonts w:ascii="Times New Roman" w:hAnsi="Times New Roman" w:cs="Times New Roman"/>
        </w:rPr>
        <w:t>I thank you.</w:t>
      </w:r>
    </w:p>
    <w:p w14:paraId="1A5C9895" w14:textId="77777777" w:rsidR="006B214E" w:rsidRDefault="006B214E" w:rsidP="008A3958">
      <w:pPr>
        <w:jc w:val="center"/>
        <w:rPr>
          <w:b/>
          <w:bCs/>
        </w:rPr>
      </w:pPr>
    </w:p>
    <w:p w14:paraId="21122C23" w14:textId="77777777" w:rsidR="006B214E" w:rsidRDefault="006B214E" w:rsidP="008A3958">
      <w:pPr>
        <w:jc w:val="center"/>
        <w:rPr>
          <w:b/>
          <w:bCs/>
        </w:rPr>
      </w:pPr>
    </w:p>
    <w:p w14:paraId="53DD7616" w14:textId="77777777" w:rsidR="006B214E" w:rsidRDefault="006B214E" w:rsidP="008A3958">
      <w:pPr>
        <w:jc w:val="center"/>
        <w:rPr>
          <w:b/>
          <w:bCs/>
        </w:rPr>
      </w:pPr>
    </w:p>
    <w:p w14:paraId="3C0E6B71" w14:textId="77777777" w:rsidR="006B214E" w:rsidRDefault="006B214E" w:rsidP="008A3958">
      <w:pPr>
        <w:jc w:val="center"/>
        <w:rPr>
          <w:b/>
          <w:bCs/>
        </w:rPr>
      </w:pPr>
    </w:p>
    <w:p w14:paraId="037D166F" w14:textId="77777777" w:rsidR="006B214E" w:rsidRDefault="006B214E" w:rsidP="008A3958">
      <w:pPr>
        <w:jc w:val="center"/>
        <w:rPr>
          <w:b/>
          <w:bCs/>
        </w:rPr>
      </w:pPr>
    </w:p>
    <w:p w14:paraId="4ECBFDD1" w14:textId="77777777" w:rsidR="006B214E" w:rsidRDefault="006B214E" w:rsidP="008A3958">
      <w:pPr>
        <w:jc w:val="center"/>
        <w:rPr>
          <w:b/>
          <w:bCs/>
        </w:rPr>
      </w:pPr>
    </w:p>
    <w:p w14:paraId="468152BC" w14:textId="77777777" w:rsidR="006B214E" w:rsidRDefault="006B214E" w:rsidP="008A3958">
      <w:pPr>
        <w:jc w:val="center"/>
        <w:rPr>
          <w:b/>
          <w:bCs/>
        </w:rPr>
      </w:pPr>
    </w:p>
    <w:p w14:paraId="10CE8FF7" w14:textId="77777777" w:rsidR="006B214E" w:rsidRDefault="006B214E" w:rsidP="008A3958">
      <w:pPr>
        <w:jc w:val="center"/>
        <w:rPr>
          <w:b/>
          <w:bCs/>
        </w:rPr>
      </w:pPr>
    </w:p>
    <w:p w14:paraId="40FE1A31" w14:textId="77777777" w:rsidR="006B214E" w:rsidRDefault="006B214E" w:rsidP="008A3958">
      <w:pPr>
        <w:jc w:val="center"/>
        <w:rPr>
          <w:b/>
          <w:bCs/>
        </w:rPr>
      </w:pPr>
    </w:p>
    <w:p w14:paraId="77DFF776" w14:textId="77777777" w:rsidR="006B214E" w:rsidRDefault="006B214E" w:rsidP="008A3958">
      <w:pPr>
        <w:jc w:val="center"/>
        <w:rPr>
          <w:b/>
          <w:bCs/>
        </w:rPr>
      </w:pPr>
    </w:p>
    <w:p w14:paraId="1BDA4989" w14:textId="01095226" w:rsidR="009822E0" w:rsidRPr="00A81E18" w:rsidRDefault="009822E0" w:rsidP="00A81E18">
      <w:pPr>
        <w:rPr>
          <w:b/>
          <w:bCs/>
        </w:rPr>
      </w:pPr>
    </w:p>
    <w:sectPr w:rsidR="009822E0" w:rsidRPr="00A81E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05DE" w14:textId="77777777" w:rsidR="008352ED" w:rsidRDefault="008352ED" w:rsidP="00F37C86">
      <w:pPr>
        <w:spacing w:after="0" w:line="240" w:lineRule="auto"/>
      </w:pPr>
      <w:r>
        <w:separator/>
      </w:r>
    </w:p>
  </w:endnote>
  <w:endnote w:type="continuationSeparator" w:id="0">
    <w:p w14:paraId="2AFEE08B" w14:textId="77777777" w:rsidR="008352ED" w:rsidRDefault="008352ED" w:rsidP="00F37C86">
      <w:pPr>
        <w:spacing w:after="0" w:line="240" w:lineRule="auto"/>
      </w:pPr>
      <w:r>
        <w:continuationSeparator/>
      </w:r>
    </w:p>
  </w:endnote>
  <w:endnote w:type="continuationNotice" w:id="1">
    <w:p w14:paraId="0362CE06" w14:textId="77777777" w:rsidR="008352ED" w:rsidRDefault="00835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3931" w14:textId="77777777" w:rsidR="008352ED" w:rsidRDefault="008352ED" w:rsidP="00F37C86">
      <w:pPr>
        <w:spacing w:after="0" w:line="240" w:lineRule="auto"/>
      </w:pPr>
      <w:r>
        <w:separator/>
      </w:r>
    </w:p>
  </w:footnote>
  <w:footnote w:type="continuationSeparator" w:id="0">
    <w:p w14:paraId="43113CC4" w14:textId="77777777" w:rsidR="008352ED" w:rsidRDefault="008352ED" w:rsidP="00F37C86">
      <w:pPr>
        <w:spacing w:after="0" w:line="240" w:lineRule="auto"/>
      </w:pPr>
      <w:r>
        <w:continuationSeparator/>
      </w:r>
    </w:p>
  </w:footnote>
  <w:footnote w:type="continuationNotice" w:id="1">
    <w:p w14:paraId="60A44BB7" w14:textId="77777777" w:rsidR="008352ED" w:rsidRDefault="008352E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A5"/>
    <w:rsid w:val="00000CA8"/>
    <w:rsid w:val="00001AE9"/>
    <w:rsid w:val="000073A3"/>
    <w:rsid w:val="00016A27"/>
    <w:rsid w:val="00032F08"/>
    <w:rsid w:val="000669D5"/>
    <w:rsid w:val="00066C4F"/>
    <w:rsid w:val="000805C1"/>
    <w:rsid w:val="0008231E"/>
    <w:rsid w:val="00086793"/>
    <w:rsid w:val="000A1357"/>
    <w:rsid w:val="000A2819"/>
    <w:rsid w:val="000B49BF"/>
    <w:rsid w:val="000C4703"/>
    <w:rsid w:val="000D296F"/>
    <w:rsid w:val="000E79C3"/>
    <w:rsid w:val="000F19E1"/>
    <w:rsid w:val="001026DB"/>
    <w:rsid w:val="001053AC"/>
    <w:rsid w:val="00116623"/>
    <w:rsid w:val="00147AD7"/>
    <w:rsid w:val="00153BB7"/>
    <w:rsid w:val="00171369"/>
    <w:rsid w:val="00184401"/>
    <w:rsid w:val="001B5C8B"/>
    <w:rsid w:val="001C4E55"/>
    <w:rsid w:val="001D34B1"/>
    <w:rsid w:val="001D7C52"/>
    <w:rsid w:val="001D7FED"/>
    <w:rsid w:val="001E280C"/>
    <w:rsid w:val="001E3F7F"/>
    <w:rsid w:val="001E4E18"/>
    <w:rsid w:val="001E618B"/>
    <w:rsid w:val="00200065"/>
    <w:rsid w:val="002064F1"/>
    <w:rsid w:val="0022151E"/>
    <w:rsid w:val="00224D46"/>
    <w:rsid w:val="002372AB"/>
    <w:rsid w:val="00253B29"/>
    <w:rsid w:val="00272880"/>
    <w:rsid w:val="002756DD"/>
    <w:rsid w:val="0029005C"/>
    <w:rsid w:val="00293BA9"/>
    <w:rsid w:val="00296BD4"/>
    <w:rsid w:val="002A0A06"/>
    <w:rsid w:val="002C010C"/>
    <w:rsid w:val="002C38FA"/>
    <w:rsid w:val="002D33D2"/>
    <w:rsid w:val="002E04D3"/>
    <w:rsid w:val="003046E7"/>
    <w:rsid w:val="00327936"/>
    <w:rsid w:val="00337007"/>
    <w:rsid w:val="00347F20"/>
    <w:rsid w:val="00353F1B"/>
    <w:rsid w:val="0035654E"/>
    <w:rsid w:val="00376CCD"/>
    <w:rsid w:val="00394BB7"/>
    <w:rsid w:val="003A45D2"/>
    <w:rsid w:val="003C6C17"/>
    <w:rsid w:val="003D34AF"/>
    <w:rsid w:val="003F2E5B"/>
    <w:rsid w:val="003F641A"/>
    <w:rsid w:val="00401329"/>
    <w:rsid w:val="0041533B"/>
    <w:rsid w:val="0041612E"/>
    <w:rsid w:val="00424983"/>
    <w:rsid w:val="004309E0"/>
    <w:rsid w:val="00432EFC"/>
    <w:rsid w:val="00441596"/>
    <w:rsid w:val="00441E41"/>
    <w:rsid w:val="00477BF9"/>
    <w:rsid w:val="00490407"/>
    <w:rsid w:val="004B05B1"/>
    <w:rsid w:val="004E0FDC"/>
    <w:rsid w:val="004E7285"/>
    <w:rsid w:val="004F11B0"/>
    <w:rsid w:val="00507445"/>
    <w:rsid w:val="00512A53"/>
    <w:rsid w:val="005319BD"/>
    <w:rsid w:val="00572FEB"/>
    <w:rsid w:val="005842B4"/>
    <w:rsid w:val="005C5BE8"/>
    <w:rsid w:val="005C615E"/>
    <w:rsid w:val="005D3455"/>
    <w:rsid w:val="005D6326"/>
    <w:rsid w:val="005D654F"/>
    <w:rsid w:val="005D7AF4"/>
    <w:rsid w:val="005E09EB"/>
    <w:rsid w:val="005E6099"/>
    <w:rsid w:val="005F1EB4"/>
    <w:rsid w:val="005F2C1F"/>
    <w:rsid w:val="005F629B"/>
    <w:rsid w:val="006108A7"/>
    <w:rsid w:val="006159B6"/>
    <w:rsid w:val="006268B7"/>
    <w:rsid w:val="006327AC"/>
    <w:rsid w:val="0067049C"/>
    <w:rsid w:val="006724CE"/>
    <w:rsid w:val="00686C40"/>
    <w:rsid w:val="006A7226"/>
    <w:rsid w:val="006B214E"/>
    <w:rsid w:val="006D46E9"/>
    <w:rsid w:val="006E058B"/>
    <w:rsid w:val="006E6353"/>
    <w:rsid w:val="006F3360"/>
    <w:rsid w:val="006F6E1F"/>
    <w:rsid w:val="006F79F8"/>
    <w:rsid w:val="00710A55"/>
    <w:rsid w:val="007230F9"/>
    <w:rsid w:val="00763707"/>
    <w:rsid w:val="00766B0E"/>
    <w:rsid w:val="00774842"/>
    <w:rsid w:val="00782623"/>
    <w:rsid w:val="00793A65"/>
    <w:rsid w:val="007A5222"/>
    <w:rsid w:val="007D6315"/>
    <w:rsid w:val="007D66D0"/>
    <w:rsid w:val="007F36CF"/>
    <w:rsid w:val="007F6865"/>
    <w:rsid w:val="008352ED"/>
    <w:rsid w:val="00845DFA"/>
    <w:rsid w:val="00867236"/>
    <w:rsid w:val="008740BE"/>
    <w:rsid w:val="00876E0C"/>
    <w:rsid w:val="008A3958"/>
    <w:rsid w:val="008A5FAA"/>
    <w:rsid w:val="008C7953"/>
    <w:rsid w:val="008D5226"/>
    <w:rsid w:val="008E15D6"/>
    <w:rsid w:val="008E7DE2"/>
    <w:rsid w:val="00917EA5"/>
    <w:rsid w:val="00950B93"/>
    <w:rsid w:val="009646E7"/>
    <w:rsid w:val="009822E0"/>
    <w:rsid w:val="009876B9"/>
    <w:rsid w:val="009A1432"/>
    <w:rsid w:val="009B6269"/>
    <w:rsid w:val="009C40FE"/>
    <w:rsid w:val="009E6CF9"/>
    <w:rsid w:val="009F1D51"/>
    <w:rsid w:val="009F379F"/>
    <w:rsid w:val="009F6EA3"/>
    <w:rsid w:val="00A0188F"/>
    <w:rsid w:val="00A02C11"/>
    <w:rsid w:val="00A0689F"/>
    <w:rsid w:val="00A06E4E"/>
    <w:rsid w:val="00A14054"/>
    <w:rsid w:val="00A37555"/>
    <w:rsid w:val="00A4214E"/>
    <w:rsid w:val="00A5740B"/>
    <w:rsid w:val="00A612EB"/>
    <w:rsid w:val="00A81E18"/>
    <w:rsid w:val="00A90BD6"/>
    <w:rsid w:val="00AA2151"/>
    <w:rsid w:val="00AA649C"/>
    <w:rsid w:val="00AB6440"/>
    <w:rsid w:val="00AD03F5"/>
    <w:rsid w:val="00AD4568"/>
    <w:rsid w:val="00AE54DD"/>
    <w:rsid w:val="00AE69E5"/>
    <w:rsid w:val="00AE7E26"/>
    <w:rsid w:val="00AF25B4"/>
    <w:rsid w:val="00B104C5"/>
    <w:rsid w:val="00B32B58"/>
    <w:rsid w:val="00B33CB2"/>
    <w:rsid w:val="00B45ACF"/>
    <w:rsid w:val="00B51713"/>
    <w:rsid w:val="00B5701E"/>
    <w:rsid w:val="00B6718B"/>
    <w:rsid w:val="00B80C34"/>
    <w:rsid w:val="00B8667E"/>
    <w:rsid w:val="00B9299E"/>
    <w:rsid w:val="00B92DDA"/>
    <w:rsid w:val="00BA0EA2"/>
    <w:rsid w:val="00BA2BAE"/>
    <w:rsid w:val="00BA505D"/>
    <w:rsid w:val="00BA64AA"/>
    <w:rsid w:val="00BB2A04"/>
    <w:rsid w:val="00BC6E39"/>
    <w:rsid w:val="00BF71F1"/>
    <w:rsid w:val="00C01D01"/>
    <w:rsid w:val="00C16C87"/>
    <w:rsid w:val="00C17159"/>
    <w:rsid w:val="00C17FD6"/>
    <w:rsid w:val="00C31753"/>
    <w:rsid w:val="00C31CC4"/>
    <w:rsid w:val="00C41A5C"/>
    <w:rsid w:val="00C44481"/>
    <w:rsid w:val="00C6418F"/>
    <w:rsid w:val="00C76308"/>
    <w:rsid w:val="00CA6C21"/>
    <w:rsid w:val="00CB2113"/>
    <w:rsid w:val="00CF19F6"/>
    <w:rsid w:val="00CF5C6B"/>
    <w:rsid w:val="00CF7D76"/>
    <w:rsid w:val="00D03ACC"/>
    <w:rsid w:val="00D12DA3"/>
    <w:rsid w:val="00D3093B"/>
    <w:rsid w:val="00D34EAC"/>
    <w:rsid w:val="00D41E31"/>
    <w:rsid w:val="00D843FD"/>
    <w:rsid w:val="00D870FA"/>
    <w:rsid w:val="00DB7DA9"/>
    <w:rsid w:val="00DC3613"/>
    <w:rsid w:val="00DD149D"/>
    <w:rsid w:val="00DD5F82"/>
    <w:rsid w:val="00DE05FE"/>
    <w:rsid w:val="00DE1831"/>
    <w:rsid w:val="00E04840"/>
    <w:rsid w:val="00E21A41"/>
    <w:rsid w:val="00E336C8"/>
    <w:rsid w:val="00E346A3"/>
    <w:rsid w:val="00E355A3"/>
    <w:rsid w:val="00E438F6"/>
    <w:rsid w:val="00E60CCD"/>
    <w:rsid w:val="00E64D5C"/>
    <w:rsid w:val="00E75B97"/>
    <w:rsid w:val="00E76171"/>
    <w:rsid w:val="00E871B8"/>
    <w:rsid w:val="00E967A3"/>
    <w:rsid w:val="00EA172C"/>
    <w:rsid w:val="00EF362B"/>
    <w:rsid w:val="00EF37F1"/>
    <w:rsid w:val="00F16826"/>
    <w:rsid w:val="00F25D54"/>
    <w:rsid w:val="00F37C86"/>
    <w:rsid w:val="00F45E42"/>
    <w:rsid w:val="00F905A7"/>
    <w:rsid w:val="00FC7C52"/>
    <w:rsid w:val="00FD059D"/>
    <w:rsid w:val="00FD1213"/>
    <w:rsid w:val="00FD4162"/>
    <w:rsid w:val="00FF0B9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2C70"/>
  <w15:chartTrackingRefBased/>
  <w15:docId w15:val="{46DA6477-D09E-4224-80AD-8E34075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65"/>
  </w:style>
  <w:style w:type="paragraph" w:styleId="Heading1">
    <w:name w:val="heading 1"/>
    <w:basedOn w:val="Normal"/>
    <w:next w:val="Normal"/>
    <w:link w:val="Heading1Char"/>
    <w:uiPriority w:val="9"/>
    <w:qFormat/>
    <w:rsid w:val="00917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EA5"/>
    <w:rPr>
      <w:rFonts w:eastAsiaTheme="majorEastAsia" w:cstheme="majorBidi"/>
      <w:color w:val="272727" w:themeColor="text1" w:themeTint="D8"/>
    </w:rPr>
  </w:style>
  <w:style w:type="paragraph" w:styleId="Title">
    <w:name w:val="Title"/>
    <w:basedOn w:val="Normal"/>
    <w:next w:val="Normal"/>
    <w:link w:val="TitleChar"/>
    <w:uiPriority w:val="10"/>
    <w:qFormat/>
    <w:rsid w:val="0091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EA5"/>
    <w:pPr>
      <w:spacing w:before="160"/>
      <w:jc w:val="center"/>
    </w:pPr>
    <w:rPr>
      <w:i/>
      <w:iCs/>
      <w:color w:val="404040" w:themeColor="text1" w:themeTint="BF"/>
    </w:rPr>
  </w:style>
  <w:style w:type="character" w:customStyle="1" w:styleId="QuoteChar">
    <w:name w:val="Quote Char"/>
    <w:basedOn w:val="DefaultParagraphFont"/>
    <w:link w:val="Quote"/>
    <w:uiPriority w:val="29"/>
    <w:rsid w:val="00917EA5"/>
    <w:rPr>
      <w:i/>
      <w:iCs/>
      <w:color w:val="404040" w:themeColor="text1" w:themeTint="BF"/>
    </w:rPr>
  </w:style>
  <w:style w:type="paragraph" w:styleId="ListParagraph">
    <w:name w:val="List Paragraph"/>
    <w:basedOn w:val="Normal"/>
    <w:uiPriority w:val="34"/>
    <w:qFormat/>
    <w:rsid w:val="00917EA5"/>
    <w:pPr>
      <w:ind w:left="720"/>
      <w:contextualSpacing/>
    </w:pPr>
  </w:style>
  <w:style w:type="character" w:styleId="IntenseEmphasis">
    <w:name w:val="Intense Emphasis"/>
    <w:basedOn w:val="DefaultParagraphFont"/>
    <w:uiPriority w:val="21"/>
    <w:qFormat/>
    <w:rsid w:val="00917EA5"/>
    <w:rPr>
      <w:i/>
      <w:iCs/>
      <w:color w:val="0F4761" w:themeColor="accent1" w:themeShade="BF"/>
    </w:rPr>
  </w:style>
  <w:style w:type="paragraph" w:styleId="IntenseQuote">
    <w:name w:val="Intense Quote"/>
    <w:basedOn w:val="Normal"/>
    <w:next w:val="Normal"/>
    <w:link w:val="IntenseQuoteChar"/>
    <w:uiPriority w:val="30"/>
    <w:qFormat/>
    <w:rsid w:val="00917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EA5"/>
    <w:rPr>
      <w:i/>
      <w:iCs/>
      <w:color w:val="0F4761" w:themeColor="accent1" w:themeShade="BF"/>
    </w:rPr>
  </w:style>
  <w:style w:type="character" w:styleId="IntenseReference">
    <w:name w:val="Intense Reference"/>
    <w:basedOn w:val="DefaultParagraphFont"/>
    <w:uiPriority w:val="32"/>
    <w:qFormat/>
    <w:rsid w:val="00917EA5"/>
    <w:rPr>
      <w:b/>
      <w:bCs/>
      <w:smallCaps/>
      <w:color w:val="0F4761" w:themeColor="accent1" w:themeShade="BF"/>
      <w:spacing w:val="5"/>
    </w:rPr>
  </w:style>
  <w:style w:type="paragraph" w:styleId="Header">
    <w:name w:val="header"/>
    <w:basedOn w:val="Normal"/>
    <w:link w:val="HeaderChar"/>
    <w:uiPriority w:val="99"/>
    <w:unhideWhenUsed/>
    <w:rsid w:val="00F3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C86"/>
  </w:style>
  <w:style w:type="paragraph" w:styleId="Revision">
    <w:name w:val="Revision"/>
    <w:hidden/>
    <w:uiPriority w:val="99"/>
    <w:semiHidden/>
    <w:rsid w:val="001E280C"/>
    <w:pPr>
      <w:spacing w:after="0" w:line="240" w:lineRule="auto"/>
    </w:pPr>
  </w:style>
  <w:style w:type="character" w:styleId="CommentReference">
    <w:name w:val="annotation reference"/>
    <w:basedOn w:val="DefaultParagraphFont"/>
    <w:uiPriority w:val="99"/>
    <w:semiHidden/>
    <w:unhideWhenUsed/>
    <w:rsid w:val="00E871B8"/>
    <w:rPr>
      <w:sz w:val="16"/>
      <w:szCs w:val="16"/>
    </w:rPr>
  </w:style>
  <w:style w:type="paragraph" w:styleId="CommentText">
    <w:name w:val="annotation text"/>
    <w:basedOn w:val="Normal"/>
    <w:link w:val="CommentTextChar"/>
    <w:uiPriority w:val="99"/>
    <w:unhideWhenUsed/>
    <w:rsid w:val="00E871B8"/>
    <w:pPr>
      <w:spacing w:line="240" w:lineRule="auto"/>
    </w:pPr>
    <w:rPr>
      <w:sz w:val="20"/>
      <w:szCs w:val="20"/>
    </w:rPr>
  </w:style>
  <w:style w:type="character" w:customStyle="1" w:styleId="CommentTextChar">
    <w:name w:val="Comment Text Char"/>
    <w:basedOn w:val="DefaultParagraphFont"/>
    <w:link w:val="CommentText"/>
    <w:uiPriority w:val="99"/>
    <w:rsid w:val="00E871B8"/>
    <w:rPr>
      <w:sz w:val="20"/>
      <w:szCs w:val="20"/>
    </w:rPr>
  </w:style>
  <w:style w:type="paragraph" w:styleId="CommentSubject">
    <w:name w:val="annotation subject"/>
    <w:basedOn w:val="CommentText"/>
    <w:next w:val="CommentText"/>
    <w:link w:val="CommentSubjectChar"/>
    <w:uiPriority w:val="99"/>
    <w:semiHidden/>
    <w:unhideWhenUsed/>
    <w:rsid w:val="00E871B8"/>
    <w:rPr>
      <w:b/>
      <w:bCs/>
    </w:rPr>
  </w:style>
  <w:style w:type="character" w:customStyle="1" w:styleId="CommentSubjectChar">
    <w:name w:val="Comment Subject Char"/>
    <w:basedOn w:val="CommentTextChar"/>
    <w:link w:val="CommentSubject"/>
    <w:uiPriority w:val="99"/>
    <w:semiHidden/>
    <w:rsid w:val="00E871B8"/>
    <w:rPr>
      <w:b/>
      <w:bCs/>
      <w:sz w:val="20"/>
      <w:szCs w:val="20"/>
    </w:rPr>
  </w:style>
  <w:style w:type="paragraph" w:styleId="Date">
    <w:name w:val="Date"/>
    <w:basedOn w:val="Normal"/>
    <w:next w:val="Normal"/>
    <w:link w:val="DateChar"/>
    <w:uiPriority w:val="99"/>
    <w:semiHidden/>
    <w:unhideWhenUsed/>
    <w:rsid w:val="00D843FD"/>
  </w:style>
  <w:style w:type="character" w:customStyle="1" w:styleId="DateChar">
    <w:name w:val="Date Char"/>
    <w:basedOn w:val="DefaultParagraphFont"/>
    <w:link w:val="Date"/>
    <w:uiPriority w:val="99"/>
    <w:semiHidden/>
    <w:rsid w:val="00D8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49844">
      <w:bodyDiv w:val="1"/>
      <w:marLeft w:val="0"/>
      <w:marRight w:val="0"/>
      <w:marTop w:val="0"/>
      <w:marBottom w:val="0"/>
      <w:divBdr>
        <w:top w:val="none" w:sz="0" w:space="0" w:color="auto"/>
        <w:left w:val="none" w:sz="0" w:space="0" w:color="auto"/>
        <w:bottom w:val="none" w:sz="0" w:space="0" w:color="auto"/>
        <w:right w:val="none" w:sz="0" w:space="0" w:color="auto"/>
      </w:divBdr>
    </w:div>
    <w:div w:id="506866363">
      <w:bodyDiv w:val="1"/>
      <w:marLeft w:val="0"/>
      <w:marRight w:val="0"/>
      <w:marTop w:val="0"/>
      <w:marBottom w:val="0"/>
      <w:divBdr>
        <w:top w:val="none" w:sz="0" w:space="0" w:color="auto"/>
        <w:left w:val="none" w:sz="0" w:space="0" w:color="auto"/>
        <w:bottom w:val="none" w:sz="0" w:space="0" w:color="auto"/>
        <w:right w:val="none" w:sz="0" w:space="0" w:color="auto"/>
      </w:divBdr>
    </w:div>
    <w:div w:id="792138894">
      <w:bodyDiv w:val="1"/>
      <w:marLeft w:val="0"/>
      <w:marRight w:val="0"/>
      <w:marTop w:val="0"/>
      <w:marBottom w:val="0"/>
      <w:divBdr>
        <w:top w:val="none" w:sz="0" w:space="0" w:color="auto"/>
        <w:left w:val="none" w:sz="0" w:space="0" w:color="auto"/>
        <w:bottom w:val="none" w:sz="0" w:space="0" w:color="auto"/>
        <w:right w:val="none" w:sz="0" w:space="0" w:color="auto"/>
      </w:divBdr>
    </w:div>
    <w:div w:id="1193034397">
      <w:bodyDiv w:val="1"/>
      <w:marLeft w:val="0"/>
      <w:marRight w:val="0"/>
      <w:marTop w:val="0"/>
      <w:marBottom w:val="0"/>
      <w:divBdr>
        <w:top w:val="none" w:sz="0" w:space="0" w:color="auto"/>
        <w:left w:val="none" w:sz="0" w:space="0" w:color="auto"/>
        <w:bottom w:val="none" w:sz="0" w:space="0" w:color="auto"/>
        <w:right w:val="none" w:sz="0" w:space="0" w:color="auto"/>
      </w:divBdr>
    </w:div>
    <w:div w:id="1570920224">
      <w:bodyDiv w:val="1"/>
      <w:marLeft w:val="0"/>
      <w:marRight w:val="0"/>
      <w:marTop w:val="0"/>
      <w:marBottom w:val="0"/>
      <w:divBdr>
        <w:top w:val="none" w:sz="0" w:space="0" w:color="auto"/>
        <w:left w:val="none" w:sz="0" w:space="0" w:color="auto"/>
        <w:bottom w:val="none" w:sz="0" w:space="0" w:color="auto"/>
        <w:right w:val="none" w:sz="0" w:space="0" w:color="auto"/>
      </w:divBdr>
    </w:div>
    <w:div w:id="18804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b0fa9d1-5a5a-4c9b-9c24-b67ffc5bb60f" ContentTypeId="0x010100F306B2604BE44180B8B82333BE64DF4E005A5CBB6C53404A16AAEA5338BA523999" PreviousValue="false"/>
</file>

<file path=customXml/item4.xml><?xml version="1.0" encoding="utf-8"?>
<ct:contentTypeSchema xmlns:ct="http://schemas.microsoft.com/office/2006/metadata/contentType" xmlns:ma="http://schemas.microsoft.com/office/2006/metadata/properties/metaAttributes" ct:_="" ma:_="" ma:contentTypeName="ICRC Team Document" ma:contentTypeID="0x010100F306B2604BE44180B8B82333BE64DF4E005A5CBB6C53404A16AAEA5338BA52399900E67AA88A9EFA994F96A8593D2BC0DA1C" ma:contentTypeVersion="39" ma:contentTypeDescription="Upload Form" ma:contentTypeScope="" ma:versionID="f3e514b73ea5d95370e6996c29cafa42">
  <xsd:schema xmlns:xsd="http://www.w3.org/2001/XMLSchema" xmlns:xs="http://www.w3.org/2001/XMLSchema" xmlns:p="http://schemas.microsoft.com/office/2006/metadata/properties" xmlns:ns1="http://schemas.microsoft.com/sharepoint/v3" xmlns:ns2="c40b0493-c1b9-4c2c-bbab-062dda7910f3" xmlns:ns3="a8a2af44-4b8d-404b-a8bd-4186350a523c" targetNamespace="http://schemas.microsoft.com/office/2006/metadata/properties" ma:root="true" ma:fieldsID="c0d8f22f8083f94e5b53bf275c1cfcef" ns1:_="" ns2:_="" ns3:_="">
    <xsd:import namespace="http://schemas.microsoft.com/sharepoint/v3"/>
    <xsd:import namespace="c40b0493-c1b9-4c2c-bbab-062dda7910f3"/>
    <xsd:import namespace="a8a2af44-4b8d-404b-a8bd-4186350a523c"/>
    <xsd:element name="properties">
      <xsd:complexType>
        <xsd:sequence>
          <xsd:element name="documentManagement">
            <xsd:complexType>
              <xsd:all>
                <xsd:element ref="ns2:ICRCIMP_IsFocus" minOccurs="0"/>
                <xsd:element ref="ns3:IsIntranet" minOccurs="0"/>
                <xsd:element ref="ns3:Period_x0020_start" minOccurs="0"/>
                <xsd:element ref="ns3:Period_x0020_end" minOccurs="0"/>
                <xsd:element ref="ns2:ICRCIMP_IsRecord" minOccurs="0"/>
                <xsd:element ref="ns2:ICRCIMP_RMIdentifier" minOccurs="0"/>
                <xsd:element ref="ns2:ICRCIMP_RMTransfer" minOccurs="0"/>
                <xsd:element ref="ns1:AverageRating" minOccurs="0"/>
                <xsd:element ref="ns1:RatingCount" minOccurs="0"/>
                <xsd:element ref="ns3:_dlc_DocIdUrl" minOccurs="0"/>
                <xsd:element ref="ns2:ICRCIMP_RMUnitInCharge_H" minOccurs="0"/>
                <xsd:element ref="ns3:TaxCatchAll" minOccurs="0"/>
                <xsd:element ref="ns3:TaxCatchAllLabel" minOccurs="0"/>
                <xsd:element ref="ns3:_dlc_DocIdPersistId" minOccurs="0"/>
                <xsd:element ref="ns2:ICRCIMP_Keyword_H" minOccurs="0"/>
                <xsd:element ref="ns3:_dlc_DocId" minOccurs="0"/>
                <xsd:element ref="ns2:ICRCIMP_OrganizationalAccronym_H" minOccurs="0"/>
                <xsd:element ref="ns2:ICRCIMP_Country_H" minOccurs="0"/>
                <xsd:element ref="ns2:ICRCIMP_DocumentType_H" minOccurs="0"/>
                <xsd:element ref="ns2:ICRCIMP_IHT_H" minOccurs="0"/>
                <xsd:element ref="ns2:ICRCIMP_BusinessFunction_H" minOccurs="0"/>
                <xsd:element ref="ns2:e529b524e52949d1b285bf092306d5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40b0493-c1b9-4c2c-bbab-062dda7910f3" elementFormDefault="qualified">
    <xsd:import namespace="http://schemas.microsoft.com/office/2006/documentManagement/types"/>
    <xsd:import namespace="http://schemas.microsoft.com/office/infopath/2007/PartnerControls"/>
    <xsd:element name="ICRCIMP_IsFocus" ma:index="5" nillable="true" ma:displayName="Is Key Document" ma:default="0" ma:internalName="ICRCIMP_IsFocus">
      <xsd:simpleType>
        <xsd:restriction base="dms:Boolean"/>
      </xsd:simpleType>
    </xsd:element>
    <xsd:element name="ICRCIMP_IsRecord" ma:index="12" nillable="true" ma:displayName="Is Record" ma:default="0" ma:internalName="ICRCIMP_IsRecord">
      <xsd:simpleType>
        <xsd:restriction base="dms:Boolean"/>
      </xsd:simpleType>
    </xsd:element>
    <xsd:element name="ICRCIMP_RMIdentifier" ma:index="13" nillable="true" ma:displayName="RM Identifier" ma:hidden="true" ma:internalName="ICRCIMP_RMIdentifier" ma:readOnly="false">
      <xsd:simpleType>
        <xsd:restriction base="dms:Text"/>
      </xsd:simpleType>
    </xsd:element>
    <xsd:element name="ICRCIMP_RMTransfer" ma:index="15" nillable="true" ma:displayName="RM Transfer" ma:format="Image" ma:hidden="true" ma:internalName="ICRCIMP_RMTransf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CRCIMP_RMUnitInCharge_H" ma:index="25" nillable="true" ma:taxonomy="true" ma:internalName="ICRCIMP_RMUnitInCharge_H" ma:taxonomyFieldName="ICRCIMP_RMUnitInCharge" ma:displayName="RM Unit In Charge" ma:readOnly="false" ma:default="" ma:fieldId="{6e3f7d82-bb30-4acf-bd11-eef511e2f6ff}"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Keyword_H" ma:index="29" nillable="true" ma:taxonomy="true" ma:internalName="ICRCIMP_Keyword_H" ma:taxonomyFieldName="ICRCIMP_Keyword" ma:displayName="Keyword" ma:readOnly="false" ma:default="" ma:fieldId="{f27af7a6-d078-4508-aeeb-bc60d2b2a9c2}" ma:taxonomyMulti="true" ma:sspId="ab0fa9d1-5a5a-4c9b-9c24-b67ffc5bb60f" ma:termSetId="9e1982ce-954c-4bc3-b476-a56a519943c0" ma:anchorId="dc16195f-09ad-42a4-9fc8-901be5812cbf" ma:open="false" ma:isKeyword="false">
      <xsd:complexType>
        <xsd:sequence>
          <xsd:element ref="pc:Terms" minOccurs="0" maxOccurs="1"/>
        </xsd:sequence>
      </xsd:complexType>
    </xsd:element>
    <xsd:element name="ICRCIMP_OrganizationalAccronym_H" ma:index="31" nillable="true" ma:taxonomy="true" ma:internalName="ICRCIMP_OrganizationalAccronym_H" ma:taxonomyFieldName="ICRCIMP_OrganizationalAccronym" ma:displayName="Organizational Acronym" ma:readOnly="false" ma:default="" ma:fieldId="{7ccf5c89-e992-4c56-8c3d-f080454b7083}"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Country_H" ma:index="32" nillable="true" ma:taxonomy="true" ma:internalName="ICRCIMP_Country_H" ma:taxonomyFieldName="ICRCIMP_Country" ma:displayName="Country" ma:readOnly="false" ma:default="1;#No Country|1f55df4f-c103-4303-b974-426a8e7d1d06" ma:fieldId="{43c356ae-dbf9-4781-9db5-36f4e2c43aa5}" ma:taxonomyMulti="true" ma:sspId="ab0fa9d1-5a5a-4c9b-9c24-b67ffc5bb60f" ma:termSetId="9e1982ce-954c-4bc3-b476-a56a519943c0" ma:anchorId="ef6172f5-22a7-44c1-85b4-1009e07f4347" ma:open="false" ma:isKeyword="false">
      <xsd:complexType>
        <xsd:sequence>
          <xsd:element ref="pc:Terms" minOccurs="0" maxOccurs="1"/>
        </xsd:sequence>
      </xsd:complexType>
    </xsd:element>
    <xsd:element name="ICRCIMP_DocumentType_H" ma:index="33" nillable="true" ma:taxonomy="true" ma:internalName="ICRCIMP_DocumentType_H" ma:taxonomyFieldName="ICRCIMP_DocumentType" ma:displayName="Document Type" ma:readOnly="false" ma:default="" ma:fieldId="{be9838ba-4f15-4a58-a832-ef14848e4da7}" ma:sspId="ab0fa9d1-5a5a-4c9b-9c24-b67ffc5bb60f" ma:termSetId="9e1982ce-954c-4bc3-b476-a56a519943c0" ma:anchorId="d4aee717-125d-40b5-a4ac-9555539d892b" ma:open="false" ma:isKeyword="false">
      <xsd:complexType>
        <xsd:sequence>
          <xsd:element ref="pc:Terms" minOccurs="0" maxOccurs="1"/>
        </xsd:sequence>
      </xsd:complexType>
    </xsd:element>
    <xsd:element name="ICRCIMP_IHT_H" ma:index="34" nillable="true" ma:taxonomy="true" ma:internalName="ICRCIMP_IHT_H" ma:taxonomyFieldName="ICRCIMP_IHT" ma:displayName="IHT" ma:readOnly="false" ma:default="2;#Internal|23eb6094-56fc-4ad4-8ae2-cf1575a694f0" ma:fieldId="{065c2617-21f6-47e4-87f5-3c0378fecd5d}" ma:sspId="ab0fa9d1-5a5a-4c9b-9c24-b67ffc5bb60f" ma:termSetId="9e1982ce-954c-4bc3-b476-a56a519943c0" ma:anchorId="b0b0a92e-8599-45de-9f88-f18d1883a95e" ma:open="false" ma:isKeyword="false">
      <xsd:complexType>
        <xsd:sequence>
          <xsd:element ref="pc:Terms" minOccurs="0" maxOccurs="1"/>
        </xsd:sequence>
      </xsd:complexType>
    </xsd:element>
    <xsd:element name="ICRCIMP_BusinessFunction_H" ma:index="35" nillable="true" ma:taxonomy="true" ma:internalName="ICRCIMP_BusinessFunction_H" ma:taxonomyFieldName="ICRCIMP_BusinessFunction" ma:displayName="Business Function" ma:readOnly="false" ma:default="5;#Law|ebb78456-2cef-4fee-ad6e-a02d8cf12b83" ma:fieldId="{135f9e93-e411-4f51-a3e4-c80a6701173e}" ma:sspId="ab0fa9d1-5a5a-4c9b-9c24-b67ffc5bb60f" ma:termSetId="9e1982ce-954c-4bc3-b476-a56a519943c0" ma:anchorId="1f494b62-34d6-4855-af7c-08b76e795dc3" ma:open="false" ma:isKeyword="false">
      <xsd:complexType>
        <xsd:sequence>
          <xsd:element ref="pc:Terms" minOccurs="0" maxOccurs="1"/>
        </xsd:sequence>
      </xsd:complexType>
    </xsd:element>
    <xsd:element name="e529b524e52949d1b285bf092306d542" ma:index="36" nillable="true" ma:taxonomy="true" ma:internalName="e529b524e52949d1b285bf092306d542" ma:taxonomyFieldName="ICRCIMP_KeyIssue" ma:displayName="Key Issue" ma:fieldId="{e529b524-e529-49d1-b285-bf092306d542}" ma:sspId="ab0fa9d1-5a5a-4c9b-9c24-b67ffc5bb60f" ma:termSetId="9e1982ce-954c-4bc3-b476-a56a519943c0" ma:anchorId="a8ad2310-98ac-4bbe-9c4d-0a57da7951a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a2af44-4b8d-404b-a8bd-4186350a523c" elementFormDefault="qualified">
    <xsd:import namespace="http://schemas.microsoft.com/office/2006/documentManagement/types"/>
    <xsd:import namespace="http://schemas.microsoft.com/office/infopath/2007/PartnerControls"/>
    <xsd:element name="IsIntranet" ma:index="6" nillable="true" ma:displayName="Is Intranet" ma:default="0" ma:internalName="IsIntranet">
      <xsd:simpleType>
        <xsd:restriction base="dms:Boolean"/>
      </xsd:simpleType>
    </xsd:element>
    <xsd:element name="Period_x0020_start" ma:index="10" nillable="true" ma:displayName="Period start" ma:default="[today]" ma:format="DateOnly" ma:internalName="Period_x0020_start">
      <xsd:simpleType>
        <xsd:restriction base="dms:DateTime"/>
      </xsd:simpleType>
    </xsd:element>
    <xsd:element name="Period_x0020_end" ma:index="11" nillable="true" ma:displayName="Period end" ma:format="DateOnly" ma:internalName="Period_x0020_end">
      <xsd:simpleType>
        <xsd:restriction base="dms:DateTime"/>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6" nillable="true" ma:displayName="Taxonomy Catch All Column" ma:hidden="true" ma:list="{3f9006d9-5173-442d-8652-6b1b42c690e3}" ma:internalName="TaxCatchAll" ma:showField="CatchAllData" ma:web="c40b0493-c1b9-4c2c-bbab-062dda7910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f9006d9-5173-442d-8652-6b1b42c690e3}" ma:internalName="TaxCatchAllLabel" ma:readOnly="true" ma:showField="CatchAllDataLabel" ma:web="c40b0493-c1b9-4c2c-bbab-062dda7910f3">
      <xsd:complexType>
        <xsd:complexContent>
          <xsd:extension base="dms:MultiChoiceLookup">
            <xsd:sequence>
              <xsd:element name="Value" type="dms:Lookup" maxOccurs="unbounded" minOccurs="0"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Summa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RCIMP_BusinessFunction_H xmlns="c40b0493-c1b9-4c2c-bbab-062dda7910f3">
      <Terms xmlns="http://schemas.microsoft.com/office/infopath/2007/PartnerControls">
        <TermInfo xmlns="http://schemas.microsoft.com/office/infopath/2007/PartnerControls">
          <TermName xmlns="http://schemas.microsoft.com/office/infopath/2007/PartnerControls">Law</TermName>
          <TermId xmlns="http://schemas.microsoft.com/office/infopath/2007/PartnerControls">ebb78456-2cef-4fee-ad6e-a02d8cf12b83</TermId>
        </TermInfo>
      </Terms>
    </ICRCIMP_BusinessFunction_H>
    <Period_x0020_start xmlns="a8a2af44-4b8d-404b-a8bd-4186350a523c">2026-02-10T10:08:37+00:00</Period_x0020_start>
    <TaxCatchAll xmlns="a8a2af44-4b8d-404b-a8bd-4186350a523c">
      <Value>5</Value>
      <Value>760</Value>
      <Value>2</Value>
      <Value>1</Value>
    </TaxCatchAll>
    <e529b524e52949d1b285bf092306d542 xmlns="c40b0493-c1b9-4c2c-bbab-062dda7910f3">
      <Terms xmlns="http://schemas.microsoft.com/office/infopath/2007/PartnerControls"/>
    </e529b524e52949d1b285bf092306d542>
    <ICRCIMP_RMIdentifier xmlns="c40b0493-c1b9-4c2c-bbab-062dda7910f3" xsi:nil="true"/>
    <ICRCIMP_Keyword_H xmlns="c40b0493-c1b9-4c2c-bbab-062dda7910f3">
      <Terms xmlns="http://schemas.microsoft.com/office/infopath/2007/PartnerControls"/>
    </ICRCIMP_Keyword_H>
    <IsIntranet xmlns="a8a2af44-4b8d-404b-a8bd-4186350a523c">false</IsIntranet>
    <ICRCIMP_RMTransfer xmlns="c40b0493-c1b9-4c2c-bbab-062dda7910f3">
      <Url xsi:nil="true"/>
      <Description xsi:nil="true"/>
    </ICRCIMP_RMTransfer>
    <ICRCIMP_IsRecord xmlns="c40b0493-c1b9-4c2c-bbab-062dda7910f3">true</ICRCIMP_IsRecord>
    <RatingCount xmlns="http://schemas.microsoft.com/sharepoint/v3" xsi:nil="true"/>
    <ICRCIMP_IsFocus xmlns="c40b0493-c1b9-4c2c-bbab-062dda7910f3">false</ICRCIMP_IsFocus>
    <AverageRating xmlns="http://schemas.microsoft.com/sharepoint/v3" xsi:nil="true"/>
    <ICRCIMP_RMUnitInCharge_H xmlns="c40b0493-c1b9-4c2c-bbab-062dda7910f3">
      <Terms xmlns="http://schemas.microsoft.com/office/infopath/2007/PartnerControls">
        <TermInfo xmlns="http://schemas.microsoft.com/office/infopath/2007/PartnerControls">
          <TermName xmlns="http://schemas.microsoft.com/office/infopath/2007/PartnerControls">GVA_LDP_LEGAL</TermName>
          <TermId xmlns="http://schemas.microsoft.com/office/infopath/2007/PartnerControls">604baa25-18bb-48fe-8798-759854e63fbf</TermId>
        </TermInfo>
      </Terms>
    </ICRCIMP_RMUnitInCharge_H>
    <ICRCIMP_OrganizationalAccronym_H xmlns="c40b0493-c1b9-4c2c-bbab-062dda7910f3">
      <Terms xmlns="http://schemas.microsoft.com/office/infopath/2007/PartnerControls"/>
    </ICRCIMP_OrganizationalAccronym_H>
    <ICRCIMP_IHT_H xmlns="c40b0493-c1b9-4c2c-bbab-062dda7910f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23eb6094-56fc-4ad4-8ae2-cf1575a694f0</TermId>
        </TermInfo>
      </Terms>
    </ICRCIMP_IHT_H>
    <Period_x0020_end xmlns="a8a2af44-4b8d-404b-a8bd-4186350a523c" xsi:nil="true"/>
    <ICRCIMP_Country_H xmlns="c40b0493-c1b9-4c2c-bbab-062dda7910f3">
      <Terms xmlns="http://schemas.microsoft.com/office/infopath/2007/PartnerControls">
        <TermInfo xmlns="http://schemas.microsoft.com/office/infopath/2007/PartnerControls">
          <TermName xmlns="http://schemas.microsoft.com/office/infopath/2007/PartnerControls">No Country</TermName>
          <TermId xmlns="http://schemas.microsoft.com/office/infopath/2007/PartnerControls">1f55df4f-c103-4303-b974-426a8e7d1d06</TermId>
        </TermInfo>
      </Terms>
    </ICRCIMP_Country_H>
    <ICRCIMP_DocumentType_H xmlns="c40b0493-c1b9-4c2c-bbab-062dda7910f3">
      <Terms xmlns="http://schemas.microsoft.com/office/infopath/2007/PartnerControls"/>
    </ICRCIMP_DocumentType_H>
    <_dlc_DocId xmlns="a8a2af44-4b8d-404b-a8bd-4186350a523c">TSJUR-16-28885</_dlc_DocId>
    <_dlc_DocIdUrl xmlns="a8a2af44-4b8d-404b-a8bd-4186350a523c">
      <Url>https://collab.ext.icrc.org/sites/TS_JUR/_layouts/15/DocIdRedir.aspx?ID=TSJUR-16-28885</Url>
      <Description>TSJUR-16-28885</Description>
    </_dlc_DocIdUrl>
  </documentManagement>
</p:properties>
</file>

<file path=customXml/itemProps1.xml><?xml version="1.0" encoding="utf-8"?>
<ds:datastoreItem xmlns:ds="http://schemas.openxmlformats.org/officeDocument/2006/customXml" ds:itemID="{052CE7BB-CBC8-4363-ADC9-BCD4FB46E6FD}">
  <ds:schemaRefs>
    <ds:schemaRef ds:uri="http://schemas.microsoft.com/sharepoint/v3/contenttype/forms"/>
  </ds:schemaRefs>
</ds:datastoreItem>
</file>

<file path=customXml/itemProps2.xml><?xml version="1.0" encoding="utf-8"?>
<ds:datastoreItem xmlns:ds="http://schemas.openxmlformats.org/officeDocument/2006/customXml" ds:itemID="{A5FF87BB-F73A-4E6C-A530-EAF7E1AF41E9}">
  <ds:schemaRefs>
    <ds:schemaRef ds:uri="http://schemas.microsoft.com/sharepoint/events"/>
  </ds:schemaRefs>
</ds:datastoreItem>
</file>

<file path=customXml/itemProps3.xml><?xml version="1.0" encoding="utf-8"?>
<ds:datastoreItem xmlns:ds="http://schemas.openxmlformats.org/officeDocument/2006/customXml" ds:itemID="{276AC7DB-6DDF-4425-899E-265347F0D850}">
  <ds:schemaRefs>
    <ds:schemaRef ds:uri="Microsoft.SharePoint.Taxonomy.ContentTypeSync"/>
  </ds:schemaRefs>
</ds:datastoreItem>
</file>

<file path=customXml/itemProps4.xml><?xml version="1.0" encoding="utf-8"?>
<ds:datastoreItem xmlns:ds="http://schemas.openxmlformats.org/officeDocument/2006/customXml" ds:itemID="{47826981-6586-4F0C-BD09-B1DF1A0CF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0b0493-c1b9-4c2c-bbab-062dda7910f3"/>
    <ds:schemaRef ds:uri="a8a2af44-4b8d-404b-a8bd-4186350a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63642-8D9A-4592-B1EA-A9FCC8C22669}">
  <ds:schemaRefs>
    <ds:schemaRef ds:uri="http://schemas.microsoft.com/office/2006/metadata/properties"/>
    <ds:schemaRef ds:uri="http://schemas.microsoft.com/office/infopath/2007/PartnerControls"/>
    <ds:schemaRef ds:uri="c40b0493-c1b9-4c2c-bbab-062dda7910f3"/>
    <ds:schemaRef ds:uri="a8a2af44-4b8d-404b-a8bd-4186350a523c"/>
    <ds:schemaRef ds:uri="http://schemas.microsoft.com/sharepoint/v3"/>
  </ds:schemaRefs>
</ds:datastoreItem>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Katarina Salaj</cp:lastModifiedBy>
  <cp:revision>2</cp:revision>
  <cp:lastPrinted>2026-03-12T10:01:00Z</cp:lastPrinted>
  <dcterms:created xsi:type="dcterms:W3CDTF">2026-03-23T12:12:00Z</dcterms:created>
  <dcterms:modified xsi:type="dcterms:W3CDTF">2026-03-23T12:12:00Z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0x010100F306B2604BE44180B8B82333BE64DF4E005A5CBB6C53404A16AAEA5338BA52399900E67AA88A9EFA994F96A8593D2BC0DA1C</vt:lpwstr>
  </property>
  <property fmtid="{D5CDD505-2E9C-101B-9397-08002B2CF9AE}" pid="3" name="ICRCIMP_RMUnitInCharge">
    <vt:lpwstr>760;#GVA_LDP_LEGAL|604baa25-18bb-48fe-8798-759854e63fbf</vt:lpwstr>
  </property>
  <property fmtid="{D5CDD505-2E9C-101B-9397-08002B2CF9AE}" pid="4" name="ICRCIMP_ManageAccess">
    <vt:bool>false</vt:bool>
  </property>
  <property fmtid="{D5CDD505-2E9C-101B-9397-08002B2CF9AE}" pid="5" name="ICRCIMP_OrganizationalAccronym">
    <vt:lpwstr/>
  </property>
  <property fmtid="{D5CDD505-2E9C-101B-9397-08002B2CF9AE}" pid="6" name="ICRCIMP_DocumentType">
    <vt:lpwstr/>
  </property>
  <property fmtid="{D5CDD505-2E9C-101B-9397-08002B2CF9AE}" pid="7" name="ICRCIMP_BusinessFunction">
    <vt:lpwstr>5;#Law|ebb78456-2cef-4fee-ad6e-a02d8cf12b83</vt:lpwstr>
  </property>
  <property fmtid="{D5CDD505-2E9C-101B-9397-08002B2CF9AE}" pid="8" name="ICRCIMP_Keyword">
    <vt:lpwstr/>
  </property>
  <property fmtid="{D5CDD505-2E9C-101B-9397-08002B2CF9AE}" pid="9" name="ICRCIMP_KeyIssue">
    <vt:lpwstr/>
  </property>
  <property fmtid="{D5CDD505-2E9C-101B-9397-08002B2CF9AE}" pid="10" name="ICRCIMP_IHT">
    <vt:lpwstr>2;#Internal|23eb6094-56fc-4ad4-8ae2-cf1575a694f0</vt:lpwstr>
  </property>
  <property fmtid="{D5CDD505-2E9C-101B-9397-08002B2CF9AE}" pid="11" name="ICRCIMP_Country">
    <vt:lpwstr>1;#No Country|1f55df4f-c103-4303-b974-426a8e7d1d06</vt:lpwstr>
  </property>
  <property fmtid="{D5CDD505-2E9C-101B-9397-08002B2CF9AE}" pid="12" name="_dlc_DocIdItemGuid">
    <vt:lpwstr>024f15e2-a180-4f7f-b2c5-644eebf5e86c</vt:lpwstr>
  </property>
</Properties>
</file>