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C5EF4" w14:textId="77777777" w:rsidR="00FB5FE5" w:rsidRPr="00C03826" w:rsidRDefault="00FB5FE5" w:rsidP="00FB5FE5">
      <w:pPr>
        <w:spacing w:after="0" w:line="240" w:lineRule="auto"/>
        <w:jc w:val="center"/>
        <w:rPr>
          <w:rFonts w:ascii="Arial" w:eastAsia="Times New Roman" w:hAnsi="Arial" w:cs="Arial"/>
          <w:sz w:val="24"/>
          <w:szCs w:val="24"/>
          <w:lang w:val="en-GB" w:eastAsia="sl-SI"/>
        </w:rPr>
      </w:pPr>
      <w:r w:rsidRPr="00C03826">
        <w:rPr>
          <w:rFonts w:ascii="Arial" w:eastAsia="Times New Roman" w:hAnsi="Arial" w:cs="Arial"/>
          <w:noProof/>
          <w:color w:val="0000FF"/>
          <w:sz w:val="24"/>
          <w:szCs w:val="24"/>
          <w:lang w:eastAsia="sl-SI"/>
        </w:rPr>
        <w:drawing>
          <wp:inline distT="0" distB="0" distL="0" distR="0" wp14:anchorId="62EFA105" wp14:editId="1E011695">
            <wp:extent cx="333375" cy="419100"/>
            <wp:effectExtent l="0" t="0" r="9525" b="0"/>
            <wp:docPr id="1" name="Picture 1" descr="http://home.amis.net/btovorni/slike/grb_cgp.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home.amis.net/btovorni/slike/grb_cgp.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3375" cy="419100"/>
                    </a:xfrm>
                    <a:prstGeom prst="rect">
                      <a:avLst/>
                    </a:prstGeom>
                    <a:noFill/>
                    <a:ln>
                      <a:noFill/>
                    </a:ln>
                  </pic:spPr>
                </pic:pic>
              </a:graphicData>
            </a:graphic>
          </wp:inline>
        </w:drawing>
      </w:r>
    </w:p>
    <w:p w14:paraId="6EE3A289" w14:textId="77777777" w:rsidR="00FB5FE5" w:rsidRPr="00C03826" w:rsidRDefault="00FB5FE5" w:rsidP="00FB5FE5">
      <w:pPr>
        <w:spacing w:after="0" w:line="240" w:lineRule="auto"/>
        <w:rPr>
          <w:rFonts w:ascii="Arial" w:eastAsia="Times New Roman" w:hAnsi="Arial" w:cs="Arial"/>
          <w:sz w:val="24"/>
          <w:szCs w:val="24"/>
          <w:lang w:val="en-GB" w:eastAsia="sl-SI"/>
        </w:rPr>
      </w:pPr>
    </w:p>
    <w:p w14:paraId="2DDF5130" w14:textId="77777777" w:rsidR="00FB5FE5" w:rsidRPr="00C03826" w:rsidRDefault="00FB5FE5" w:rsidP="00FB5FE5">
      <w:pPr>
        <w:spacing w:after="0" w:line="240" w:lineRule="auto"/>
        <w:rPr>
          <w:rFonts w:ascii="Arial" w:eastAsia="Times New Roman" w:hAnsi="Arial" w:cs="Arial"/>
          <w:sz w:val="24"/>
          <w:szCs w:val="24"/>
          <w:lang w:val="en-GB" w:eastAsia="sl-SI"/>
        </w:rPr>
      </w:pPr>
    </w:p>
    <w:p w14:paraId="6B3A7C2C" w14:textId="77777777" w:rsidR="00FB5FE5" w:rsidRPr="00C03826" w:rsidRDefault="00FB5FE5" w:rsidP="00FB5FE5">
      <w:pPr>
        <w:autoSpaceDE w:val="0"/>
        <w:autoSpaceDN w:val="0"/>
        <w:adjustRightInd w:val="0"/>
        <w:spacing w:after="60" w:line="240" w:lineRule="auto"/>
        <w:jc w:val="center"/>
        <w:rPr>
          <w:rFonts w:ascii="Republika" w:eastAsia="Times New Roman" w:hAnsi="Republika" w:cs="Arial"/>
          <w:bCs/>
          <w:sz w:val="24"/>
          <w:szCs w:val="24"/>
          <w:lang w:val="en-GB" w:eastAsia="sl-SI"/>
        </w:rPr>
      </w:pPr>
      <w:r w:rsidRPr="00C03826">
        <w:rPr>
          <w:rFonts w:ascii="Republika" w:eastAsia="Times New Roman" w:hAnsi="Republika" w:cs="Arial"/>
          <w:bCs/>
          <w:sz w:val="24"/>
          <w:szCs w:val="24"/>
          <w:lang w:val="en-GB" w:eastAsia="sl-SI"/>
        </w:rPr>
        <w:t xml:space="preserve">Statement by </w:t>
      </w:r>
    </w:p>
    <w:p w14:paraId="3DBA86BE" w14:textId="77777777" w:rsidR="00FB5FE5" w:rsidRPr="00C03826" w:rsidRDefault="00FB5FE5" w:rsidP="00FB5FE5">
      <w:pPr>
        <w:autoSpaceDE w:val="0"/>
        <w:autoSpaceDN w:val="0"/>
        <w:adjustRightInd w:val="0"/>
        <w:spacing w:line="240" w:lineRule="auto"/>
        <w:jc w:val="center"/>
        <w:rPr>
          <w:rFonts w:ascii="Republika" w:eastAsia="Times New Roman" w:hAnsi="Republika" w:cs="Arial"/>
          <w:b/>
          <w:bCs/>
          <w:sz w:val="24"/>
          <w:szCs w:val="24"/>
          <w:lang w:val="en-GB" w:eastAsia="sl-SI"/>
        </w:rPr>
      </w:pPr>
      <w:r w:rsidRPr="00C03826">
        <w:rPr>
          <w:rFonts w:ascii="Republika" w:eastAsia="Times New Roman" w:hAnsi="Republika" w:cs="Arial"/>
          <w:b/>
          <w:bCs/>
          <w:sz w:val="24"/>
          <w:szCs w:val="24"/>
          <w:lang w:val="en-GB" w:eastAsia="sl-SI"/>
        </w:rPr>
        <w:t xml:space="preserve">the Republic of Slovenia </w:t>
      </w:r>
    </w:p>
    <w:p w14:paraId="37CFEA16" w14:textId="77777777" w:rsidR="00FB5FE5" w:rsidRPr="00C03826" w:rsidRDefault="00FB5FE5" w:rsidP="00FB5FE5">
      <w:pPr>
        <w:autoSpaceDE w:val="0"/>
        <w:autoSpaceDN w:val="0"/>
        <w:adjustRightInd w:val="0"/>
        <w:spacing w:after="60" w:line="240" w:lineRule="auto"/>
        <w:jc w:val="center"/>
        <w:rPr>
          <w:rFonts w:ascii="Republika" w:eastAsia="Times New Roman" w:hAnsi="Republika" w:cs="Arial"/>
          <w:sz w:val="20"/>
          <w:szCs w:val="24"/>
          <w:lang w:val="en-GB" w:eastAsia="sl-SI"/>
        </w:rPr>
      </w:pPr>
      <w:r w:rsidRPr="00C03826">
        <w:rPr>
          <w:rFonts w:ascii="Republika" w:eastAsia="Times New Roman" w:hAnsi="Republika" w:cs="Arial"/>
          <w:sz w:val="20"/>
          <w:szCs w:val="24"/>
          <w:lang w:val="en-GB" w:eastAsia="sl-SI"/>
        </w:rPr>
        <w:t xml:space="preserve">at the </w:t>
      </w:r>
    </w:p>
    <w:p w14:paraId="3E541746" w14:textId="77777777" w:rsidR="00977231" w:rsidRDefault="00FC65A6" w:rsidP="00FC65A6">
      <w:pPr>
        <w:autoSpaceDE w:val="0"/>
        <w:autoSpaceDN w:val="0"/>
        <w:adjustRightInd w:val="0"/>
        <w:spacing w:after="0" w:line="240" w:lineRule="auto"/>
        <w:jc w:val="center"/>
        <w:rPr>
          <w:rFonts w:ascii="Republika" w:eastAsia="Times New Roman" w:hAnsi="Republika" w:cs="Arial"/>
          <w:b/>
          <w:color w:val="529DBA"/>
          <w:sz w:val="24"/>
          <w:szCs w:val="24"/>
          <w:lang w:val="en-GB" w:eastAsia="sl-SI"/>
        </w:rPr>
      </w:pPr>
      <w:r w:rsidRPr="00FC65A6">
        <w:rPr>
          <w:rFonts w:ascii="Republika" w:eastAsia="Times New Roman" w:hAnsi="Republika" w:cs="Arial"/>
          <w:b/>
          <w:color w:val="529DBA"/>
          <w:sz w:val="24"/>
          <w:szCs w:val="24"/>
          <w:lang w:val="en-GB" w:eastAsia="sl-SI"/>
        </w:rPr>
        <w:t>Interactive Dialogue with the Commission of Inquiry on Ukraine</w:t>
      </w:r>
    </w:p>
    <w:p w14:paraId="3B0DA4A2" w14:textId="77777777" w:rsidR="00D52FAF" w:rsidRPr="00C03826" w:rsidRDefault="00D52FAF" w:rsidP="00FB5FE5">
      <w:pPr>
        <w:autoSpaceDE w:val="0"/>
        <w:autoSpaceDN w:val="0"/>
        <w:adjustRightInd w:val="0"/>
        <w:spacing w:after="0" w:line="240" w:lineRule="auto"/>
        <w:rPr>
          <w:rFonts w:ascii="Republika" w:eastAsia="Times New Roman" w:hAnsi="Republika" w:cs="Arial"/>
          <w:b/>
          <w:sz w:val="24"/>
          <w:szCs w:val="24"/>
          <w:lang w:val="en-GB" w:eastAsia="sl-SI"/>
        </w:rPr>
      </w:pPr>
    </w:p>
    <w:p w14:paraId="1571AA47" w14:textId="77777777" w:rsidR="00FB5FE5" w:rsidRPr="00C03826" w:rsidRDefault="00FB5FE5" w:rsidP="00FB5FE5">
      <w:pPr>
        <w:pBdr>
          <w:bottom w:val="single" w:sz="4" w:space="1" w:color="auto"/>
        </w:pBdr>
        <w:spacing w:after="0" w:line="240" w:lineRule="auto"/>
        <w:jc w:val="center"/>
        <w:rPr>
          <w:rFonts w:ascii="Republika" w:eastAsia="Times New Roman" w:hAnsi="Republika" w:cs="Arial"/>
          <w:bCs/>
          <w:sz w:val="20"/>
          <w:szCs w:val="24"/>
          <w:lang w:val="en-GB" w:eastAsia="sl-SI"/>
        </w:rPr>
      </w:pPr>
      <w:r w:rsidRPr="00C03826">
        <w:rPr>
          <w:rFonts w:ascii="Republika" w:eastAsia="Times New Roman" w:hAnsi="Republika" w:cs="Arial"/>
          <w:bCs/>
          <w:sz w:val="20"/>
          <w:szCs w:val="24"/>
          <w:lang w:val="en-GB" w:eastAsia="sl-SI"/>
        </w:rPr>
        <w:t xml:space="preserve">Geneva, </w:t>
      </w:r>
      <w:r w:rsidR="00FC65A6">
        <w:rPr>
          <w:rFonts w:ascii="Republika" w:eastAsia="Times New Roman" w:hAnsi="Republika" w:cs="Arial"/>
          <w:bCs/>
          <w:sz w:val="20"/>
          <w:szCs w:val="24"/>
          <w:lang w:val="en-GB" w:eastAsia="sl-SI"/>
        </w:rPr>
        <w:t>1</w:t>
      </w:r>
      <w:r w:rsidR="00D52FAF">
        <w:rPr>
          <w:rFonts w:ascii="Republika" w:eastAsia="Times New Roman" w:hAnsi="Republika" w:cs="Arial"/>
          <w:bCs/>
          <w:sz w:val="20"/>
          <w:szCs w:val="24"/>
          <w:lang w:val="en-GB" w:eastAsia="sl-SI"/>
        </w:rPr>
        <w:t>9</w:t>
      </w:r>
      <w:r w:rsidR="00977231">
        <w:rPr>
          <w:rFonts w:ascii="Republika" w:eastAsia="Times New Roman" w:hAnsi="Republika" w:cs="Arial"/>
          <w:bCs/>
          <w:sz w:val="20"/>
          <w:szCs w:val="24"/>
          <w:lang w:val="en-GB" w:eastAsia="sl-SI"/>
        </w:rPr>
        <w:t xml:space="preserve"> </w:t>
      </w:r>
      <w:r w:rsidR="00FC65A6">
        <w:rPr>
          <w:rFonts w:ascii="Republika" w:eastAsia="Times New Roman" w:hAnsi="Republika" w:cs="Arial"/>
          <w:bCs/>
          <w:sz w:val="20"/>
          <w:szCs w:val="24"/>
          <w:lang w:val="en-GB" w:eastAsia="sl-SI"/>
        </w:rPr>
        <w:t>September</w:t>
      </w:r>
      <w:r w:rsidR="00E51BDB">
        <w:rPr>
          <w:rFonts w:ascii="Republika" w:eastAsia="Times New Roman" w:hAnsi="Republika" w:cs="Arial"/>
          <w:bCs/>
          <w:sz w:val="20"/>
          <w:szCs w:val="24"/>
          <w:lang w:val="en-GB" w:eastAsia="sl-SI"/>
        </w:rPr>
        <w:t xml:space="preserve"> </w:t>
      </w:r>
      <w:r w:rsidR="00FC65A6">
        <w:rPr>
          <w:rFonts w:ascii="Republika" w:eastAsia="Times New Roman" w:hAnsi="Republika" w:cs="Arial"/>
          <w:bCs/>
          <w:sz w:val="20"/>
          <w:szCs w:val="24"/>
          <w:lang w:val="en-GB" w:eastAsia="sl-SI"/>
        </w:rPr>
        <w:t>2025</w:t>
      </w:r>
    </w:p>
    <w:p w14:paraId="449E2DF3" w14:textId="77777777" w:rsidR="00FB5FE5" w:rsidRPr="00C03826" w:rsidRDefault="00FB5FE5" w:rsidP="00FB5FE5">
      <w:pPr>
        <w:pBdr>
          <w:bottom w:val="single" w:sz="4" w:space="1" w:color="auto"/>
        </w:pBdr>
        <w:spacing w:after="0" w:line="240" w:lineRule="auto"/>
        <w:jc w:val="center"/>
        <w:rPr>
          <w:rFonts w:ascii="Republika" w:eastAsia="Times New Roman" w:hAnsi="Republika" w:cs="Arial"/>
          <w:color w:val="222222"/>
          <w:sz w:val="24"/>
          <w:szCs w:val="24"/>
          <w:lang w:val="en-GB" w:eastAsia="sl-SI"/>
        </w:rPr>
      </w:pPr>
    </w:p>
    <w:p w14:paraId="03559A0C" w14:textId="77777777" w:rsidR="00FB5FE5" w:rsidRPr="00C03826" w:rsidRDefault="00FB5FE5" w:rsidP="00FB5FE5">
      <w:pPr>
        <w:spacing w:after="0" w:line="300" w:lineRule="exact"/>
        <w:jc w:val="both"/>
        <w:rPr>
          <w:rFonts w:ascii="Arial" w:eastAsia="Times New Roman" w:hAnsi="Arial" w:cs="Arial"/>
          <w:sz w:val="24"/>
          <w:szCs w:val="24"/>
          <w:lang w:val="en-GB" w:eastAsia="sl-SI"/>
        </w:rPr>
      </w:pPr>
    </w:p>
    <w:p w14:paraId="06037EE0" w14:textId="77777777" w:rsidR="00C32233" w:rsidRDefault="00C32233" w:rsidP="003D1972">
      <w:pPr>
        <w:jc w:val="both"/>
        <w:rPr>
          <w:rFonts w:ascii="Arial" w:eastAsia="Calibri" w:hAnsi="Arial" w:cs="Arial"/>
          <w:sz w:val="20"/>
          <w:szCs w:val="20"/>
          <w:lang w:val="en-GB"/>
        </w:rPr>
      </w:pPr>
      <w:r>
        <w:rPr>
          <w:rFonts w:ascii="Arial" w:eastAsia="Calibri" w:hAnsi="Arial" w:cs="Arial"/>
          <w:sz w:val="20"/>
          <w:szCs w:val="20"/>
          <w:lang w:val="en-GB"/>
        </w:rPr>
        <w:t>Mr. President,</w:t>
      </w:r>
    </w:p>
    <w:p w14:paraId="4F2719E9" w14:textId="77777777" w:rsidR="003D1972" w:rsidRPr="003D1972" w:rsidRDefault="003D1972" w:rsidP="003D1972">
      <w:pPr>
        <w:jc w:val="both"/>
        <w:rPr>
          <w:rFonts w:ascii="Arial" w:eastAsia="Calibri" w:hAnsi="Arial" w:cs="Arial"/>
          <w:sz w:val="20"/>
          <w:szCs w:val="20"/>
          <w:lang w:val="en-GB"/>
        </w:rPr>
      </w:pPr>
      <w:r w:rsidRPr="003D1972">
        <w:rPr>
          <w:rFonts w:ascii="Arial" w:eastAsia="Calibri" w:hAnsi="Arial" w:cs="Arial"/>
          <w:sz w:val="20"/>
          <w:szCs w:val="20"/>
          <w:lang w:val="en-GB"/>
        </w:rPr>
        <w:t>Slovenia thanks the Independent International Commission of Inquiry on Ukraine for its comprehensive report and unwavering commitment to documenting the grave violations of international law arising from the Russian Federation’s aggression against Ukraine. We commend the Commission for its impartial and evidence-based approach, which is essential in ensuring that the truth is established.</w:t>
      </w:r>
    </w:p>
    <w:p w14:paraId="2A19E4E0" w14:textId="77777777" w:rsidR="003D1972" w:rsidRPr="003D1972" w:rsidRDefault="003D1972" w:rsidP="003D1972">
      <w:pPr>
        <w:jc w:val="both"/>
        <w:rPr>
          <w:rFonts w:ascii="Arial" w:eastAsia="Calibri" w:hAnsi="Arial" w:cs="Arial"/>
          <w:sz w:val="20"/>
          <w:szCs w:val="20"/>
          <w:lang w:val="en-GB"/>
        </w:rPr>
      </w:pPr>
      <w:r w:rsidRPr="003D1972">
        <w:rPr>
          <w:rFonts w:ascii="Arial" w:eastAsia="Calibri" w:hAnsi="Arial" w:cs="Arial"/>
          <w:sz w:val="20"/>
          <w:szCs w:val="20"/>
          <w:lang w:val="en-GB"/>
        </w:rPr>
        <w:t xml:space="preserve">The findings of the Commission, including evidence of widespread war crimes, crimes against humanity and violations of international humanitarian law, are deeply alarming: attacks against civilians, the destruction of critical infrastructure, and credible reports of torture, sexual and gender-based violence, and the forcible transfer of children. Slovenia is particularly concerned about the new cases of rape and sexual violence amounting to torture against detained women, in addition to inhuman conditions that female detainees are subjected to. </w:t>
      </w:r>
    </w:p>
    <w:p w14:paraId="3E6E2810" w14:textId="77777777" w:rsidR="003D1972" w:rsidRPr="003D1972" w:rsidRDefault="003D1972" w:rsidP="003D1972">
      <w:pPr>
        <w:jc w:val="both"/>
        <w:rPr>
          <w:rFonts w:ascii="Arial" w:eastAsia="Calibri" w:hAnsi="Arial" w:cs="Arial"/>
          <w:sz w:val="20"/>
          <w:szCs w:val="20"/>
          <w:lang w:val="en-GB"/>
        </w:rPr>
      </w:pPr>
      <w:r w:rsidRPr="003D1972">
        <w:rPr>
          <w:rFonts w:ascii="Arial" w:eastAsia="Calibri" w:hAnsi="Arial" w:cs="Arial"/>
          <w:sz w:val="20"/>
          <w:szCs w:val="20"/>
          <w:lang w:val="en-GB"/>
        </w:rPr>
        <w:t xml:space="preserve">Slovenia reiterates its full support for all accountability mechanisms, including the International Criminal Court, and stresses that those responsible must be held to account. </w:t>
      </w:r>
    </w:p>
    <w:p w14:paraId="2303BA9E" w14:textId="77777777" w:rsidR="00723DB0" w:rsidRDefault="003D1972" w:rsidP="003D1972">
      <w:pPr>
        <w:jc w:val="both"/>
        <w:rPr>
          <w:rFonts w:ascii="Arial" w:eastAsia="Calibri" w:hAnsi="Arial" w:cs="Arial"/>
          <w:sz w:val="20"/>
          <w:szCs w:val="20"/>
          <w:lang w:val="en-GB"/>
        </w:rPr>
      </w:pPr>
      <w:r w:rsidRPr="003D1972">
        <w:rPr>
          <w:rFonts w:ascii="Arial" w:eastAsia="Calibri" w:hAnsi="Arial" w:cs="Arial"/>
          <w:sz w:val="20"/>
          <w:szCs w:val="20"/>
          <w:lang w:val="en-GB"/>
        </w:rPr>
        <w:t>Slovenia reaffirms its unwavering support for Ukraine’s independence, sovereignty and territorial integrity within its internationally recognized borders. We will continue to stand for protection and respect of human rights of all civilians, unjustly swept into this war of aggression.</w:t>
      </w:r>
    </w:p>
    <w:p w14:paraId="611AF9D7" w14:textId="77777777" w:rsidR="00C32233" w:rsidRPr="00C03826" w:rsidRDefault="00C32233" w:rsidP="003D1972">
      <w:pPr>
        <w:jc w:val="both"/>
        <w:rPr>
          <w:lang w:val="en-GB"/>
        </w:rPr>
      </w:pPr>
      <w:r>
        <w:rPr>
          <w:rFonts w:ascii="Arial" w:eastAsia="Calibri" w:hAnsi="Arial" w:cs="Arial"/>
          <w:sz w:val="20"/>
          <w:szCs w:val="20"/>
          <w:lang w:val="en-GB"/>
        </w:rPr>
        <w:t>Than you.</w:t>
      </w:r>
    </w:p>
    <w:sectPr w:rsidR="00C32233" w:rsidRPr="00C03826">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DEB80" w14:textId="77777777" w:rsidR="00BD2C6C" w:rsidRDefault="00BD2C6C" w:rsidP="00FB5FE5">
      <w:pPr>
        <w:spacing w:after="0" w:line="240" w:lineRule="auto"/>
      </w:pPr>
      <w:r>
        <w:separator/>
      </w:r>
    </w:p>
  </w:endnote>
  <w:endnote w:type="continuationSeparator" w:id="0">
    <w:p w14:paraId="1A474436" w14:textId="77777777" w:rsidR="00BD2C6C" w:rsidRDefault="00BD2C6C" w:rsidP="00FB5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C1CD6" w14:textId="77777777" w:rsidR="00BD2C6C" w:rsidRDefault="00BD2C6C" w:rsidP="00FB5FE5">
      <w:pPr>
        <w:spacing w:after="0" w:line="240" w:lineRule="auto"/>
      </w:pPr>
      <w:r>
        <w:separator/>
      </w:r>
    </w:p>
  </w:footnote>
  <w:footnote w:type="continuationSeparator" w:id="0">
    <w:p w14:paraId="4F119CAE" w14:textId="77777777" w:rsidR="00BD2C6C" w:rsidRDefault="00BD2C6C" w:rsidP="00FB5F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53B8C" w14:textId="77777777" w:rsidR="004D3927" w:rsidRPr="00A528C8" w:rsidRDefault="004D3927" w:rsidP="00FB5FE5">
    <w:pPr>
      <w:autoSpaceDE w:val="0"/>
      <w:autoSpaceDN w:val="0"/>
      <w:adjustRightInd w:val="0"/>
      <w:spacing w:after="0" w:line="240" w:lineRule="auto"/>
      <w:jc w:val="right"/>
      <w:rPr>
        <w:rFonts w:ascii="Arial" w:eastAsia="Times New Roman" w:hAnsi="Arial" w:cs="Arial"/>
        <w:i/>
        <w:iCs/>
        <w:u w:val="single"/>
        <w:lang w:val="en-GB" w:eastAsia="sl-SI"/>
      </w:rPr>
    </w:pPr>
    <w:r w:rsidRPr="00A528C8">
      <w:rPr>
        <w:rFonts w:ascii="Arial" w:eastAsia="Times New Roman" w:hAnsi="Arial" w:cs="Arial"/>
        <w:i/>
        <w:iCs/>
        <w:sz w:val="20"/>
        <w:u w:val="single"/>
        <w:lang w:val="en-GB" w:eastAsia="sl-SI"/>
      </w:rPr>
      <w:t>Check against delivery</w:t>
    </w:r>
  </w:p>
  <w:p w14:paraId="207A23A2" w14:textId="77777777" w:rsidR="004D3927" w:rsidRDefault="004D39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F32A6"/>
    <w:multiLevelType w:val="hybridMultilevel"/>
    <w:tmpl w:val="1BEA34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FE5"/>
    <w:rsid w:val="00047979"/>
    <w:rsid w:val="000E4FF5"/>
    <w:rsid w:val="001D4307"/>
    <w:rsid w:val="001E06F6"/>
    <w:rsid w:val="001F497A"/>
    <w:rsid w:val="001F7D3D"/>
    <w:rsid w:val="00231632"/>
    <w:rsid w:val="00233E12"/>
    <w:rsid w:val="002A373F"/>
    <w:rsid w:val="0037779B"/>
    <w:rsid w:val="003B7ACE"/>
    <w:rsid w:val="003C65D0"/>
    <w:rsid w:val="003D1972"/>
    <w:rsid w:val="004C2296"/>
    <w:rsid w:val="004D14E4"/>
    <w:rsid w:val="004D3927"/>
    <w:rsid w:val="005D1FBD"/>
    <w:rsid w:val="006145A1"/>
    <w:rsid w:val="006350A8"/>
    <w:rsid w:val="00666A2C"/>
    <w:rsid w:val="00723DB0"/>
    <w:rsid w:val="00812C95"/>
    <w:rsid w:val="0086562E"/>
    <w:rsid w:val="008E5972"/>
    <w:rsid w:val="008E61AA"/>
    <w:rsid w:val="008F0267"/>
    <w:rsid w:val="008F0E13"/>
    <w:rsid w:val="009215EF"/>
    <w:rsid w:val="00977231"/>
    <w:rsid w:val="009F5E0A"/>
    <w:rsid w:val="00A142DE"/>
    <w:rsid w:val="00A2084B"/>
    <w:rsid w:val="00A61FAD"/>
    <w:rsid w:val="00A6553F"/>
    <w:rsid w:val="00A81132"/>
    <w:rsid w:val="00AC6156"/>
    <w:rsid w:val="00B11943"/>
    <w:rsid w:val="00BB0CCA"/>
    <w:rsid w:val="00BD07C0"/>
    <w:rsid w:val="00BD2C6C"/>
    <w:rsid w:val="00C03826"/>
    <w:rsid w:val="00C13F7C"/>
    <w:rsid w:val="00C32233"/>
    <w:rsid w:val="00C73E62"/>
    <w:rsid w:val="00CE6115"/>
    <w:rsid w:val="00D1592A"/>
    <w:rsid w:val="00D52FAF"/>
    <w:rsid w:val="00D53B82"/>
    <w:rsid w:val="00DF5C91"/>
    <w:rsid w:val="00E13AD1"/>
    <w:rsid w:val="00E51BDB"/>
    <w:rsid w:val="00E77A08"/>
    <w:rsid w:val="00EC3415"/>
    <w:rsid w:val="00EE5798"/>
    <w:rsid w:val="00F6316D"/>
    <w:rsid w:val="00F63D15"/>
    <w:rsid w:val="00FB5FE5"/>
    <w:rsid w:val="00FC65A6"/>
    <w:rsid w:val="00FD72B9"/>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A86E7"/>
  <w15:docId w15:val="{4ECB8647-B7C5-42B3-8647-DF92983B5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F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5F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B5FE5"/>
  </w:style>
  <w:style w:type="paragraph" w:styleId="Footer">
    <w:name w:val="footer"/>
    <w:basedOn w:val="Normal"/>
    <w:link w:val="FooterChar"/>
    <w:uiPriority w:val="99"/>
    <w:unhideWhenUsed/>
    <w:rsid w:val="00FB5F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B5FE5"/>
  </w:style>
  <w:style w:type="paragraph" w:styleId="BalloonText">
    <w:name w:val="Balloon Text"/>
    <w:basedOn w:val="Normal"/>
    <w:link w:val="BalloonTextChar"/>
    <w:uiPriority w:val="99"/>
    <w:semiHidden/>
    <w:unhideWhenUsed/>
    <w:rsid w:val="00FB5F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FE5"/>
    <w:rPr>
      <w:rFonts w:ascii="Tahoma" w:hAnsi="Tahoma" w:cs="Tahoma"/>
      <w:sz w:val="16"/>
      <w:szCs w:val="16"/>
    </w:rPr>
  </w:style>
  <w:style w:type="paragraph" w:styleId="ListParagraph">
    <w:name w:val="List Paragraph"/>
    <w:basedOn w:val="Normal"/>
    <w:uiPriority w:val="34"/>
    <w:qFormat/>
    <w:rsid w:val="00F63D15"/>
    <w:pPr>
      <w:ind w:left="720"/>
      <w:contextualSpacing/>
    </w:pPr>
  </w:style>
  <w:style w:type="paragraph" w:styleId="NoSpacing">
    <w:name w:val="No Spacing"/>
    <w:uiPriority w:val="1"/>
    <w:qFormat/>
    <w:rsid w:val="00977231"/>
    <w:pPr>
      <w:spacing w:after="0" w:line="240" w:lineRule="auto"/>
    </w:pPr>
    <w:rPr>
      <w:rFonts w:ascii="Calibri" w:eastAsia="Calibri" w:hAnsi="Calibri" w:cs="Times New Roman"/>
    </w:rPr>
  </w:style>
  <w:style w:type="character" w:styleId="Hyperlink">
    <w:name w:val="Hyperlink"/>
    <w:uiPriority w:val="99"/>
    <w:unhideWhenUsed/>
    <w:rsid w:val="00977231"/>
    <w:rPr>
      <w:color w:val="0000FF"/>
      <w:u w:val="single"/>
    </w:rPr>
  </w:style>
  <w:style w:type="paragraph" w:styleId="HTMLPreformatted">
    <w:name w:val="HTML Preformatted"/>
    <w:basedOn w:val="Normal"/>
    <w:link w:val="HTMLPreformattedChar"/>
    <w:uiPriority w:val="99"/>
    <w:unhideWhenUsed/>
    <w:rsid w:val="00977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l-SI"/>
    </w:rPr>
  </w:style>
  <w:style w:type="character" w:customStyle="1" w:styleId="HTMLPreformattedChar">
    <w:name w:val="HTML Preformatted Char"/>
    <w:basedOn w:val="DefaultParagraphFont"/>
    <w:link w:val="HTMLPreformatted"/>
    <w:uiPriority w:val="99"/>
    <w:rsid w:val="00977231"/>
    <w:rPr>
      <w:rFonts w:ascii="Courier New" w:eastAsia="Times New Roman" w:hAnsi="Courier New" w:cs="Courier New"/>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99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si/url?sa=i&amp;rct=j&amp;q=&amp;esrc=s&amp;source=images&amp;cd=&amp;cad=rja&amp;uact=8&amp;ved=0CAcQjRxqFQoTCK7-gebqkcgCFchUFAod070FeA&amp;url=http://home.amis.net/btovorni/index_sl.html&amp;bvm=bv.103627116,d.d24&amp;psig=AFQjCNFVP4JfB9k4tnyXuCdMxBlXG_pa7A&amp;ust=144325843623580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3B1F5-2E06-4F31-ABC5-C884ED3CC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Ministrstvo za zunanje zadeve</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Urška Učakar</dc:creator>
  <cp:lastModifiedBy>Katarina Salaj</cp:lastModifiedBy>
  <cp:revision>2</cp:revision>
  <cp:lastPrinted>2018-03-05T07:34:00Z</cp:lastPrinted>
  <dcterms:created xsi:type="dcterms:W3CDTF">2025-12-01T15:19:00Z</dcterms:created>
  <dcterms:modified xsi:type="dcterms:W3CDTF">2025-12-01T15:19:00Z</dcterms:modified>
</cp:coreProperties>
</file>