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6873E" w14:textId="77777777" w:rsidR="00FB5FE5" w:rsidRPr="00C03826" w:rsidRDefault="00FB5FE5" w:rsidP="00FB5FE5">
      <w:pPr>
        <w:spacing w:after="0" w:line="240" w:lineRule="auto"/>
        <w:jc w:val="center"/>
        <w:rPr>
          <w:rFonts w:ascii="Arial" w:eastAsia="Times New Roman" w:hAnsi="Arial" w:cs="Arial"/>
          <w:sz w:val="24"/>
          <w:szCs w:val="24"/>
          <w:lang w:val="en-GB" w:eastAsia="sl-SI"/>
        </w:rPr>
      </w:pPr>
      <w:r w:rsidRPr="00C03826">
        <w:rPr>
          <w:rFonts w:ascii="Arial" w:eastAsia="Times New Roman" w:hAnsi="Arial" w:cs="Arial"/>
          <w:noProof/>
          <w:color w:val="0000FF"/>
          <w:sz w:val="24"/>
          <w:szCs w:val="24"/>
          <w:lang w:eastAsia="sl-SI"/>
        </w:rPr>
        <w:drawing>
          <wp:inline distT="0" distB="0" distL="0" distR="0" wp14:anchorId="683A747A" wp14:editId="259368DA">
            <wp:extent cx="333375" cy="419100"/>
            <wp:effectExtent l="0" t="0" r="9525" b="0"/>
            <wp:docPr id="1" name="Picture 1" descr="http://home.amis.net/btovorni/slike/grb_cgp.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home.amis.net/btovorni/slike/grb_cg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p>
    <w:p w14:paraId="06BF0D80" w14:textId="77777777" w:rsidR="00FB5FE5" w:rsidRPr="00C03826" w:rsidRDefault="00FB5FE5" w:rsidP="00FB5FE5">
      <w:pPr>
        <w:spacing w:after="0" w:line="240" w:lineRule="auto"/>
        <w:rPr>
          <w:rFonts w:ascii="Arial" w:eastAsia="Times New Roman" w:hAnsi="Arial" w:cs="Arial"/>
          <w:sz w:val="24"/>
          <w:szCs w:val="24"/>
          <w:lang w:val="en-GB" w:eastAsia="sl-SI"/>
        </w:rPr>
      </w:pPr>
    </w:p>
    <w:p w14:paraId="6A758EE9" w14:textId="77777777" w:rsidR="00FB5FE5" w:rsidRPr="00C03826" w:rsidRDefault="00FB5FE5" w:rsidP="00FB5FE5">
      <w:pPr>
        <w:spacing w:after="0" w:line="240" w:lineRule="auto"/>
        <w:rPr>
          <w:rFonts w:ascii="Arial" w:eastAsia="Times New Roman" w:hAnsi="Arial" w:cs="Arial"/>
          <w:sz w:val="24"/>
          <w:szCs w:val="24"/>
          <w:lang w:val="en-GB" w:eastAsia="sl-SI"/>
        </w:rPr>
      </w:pPr>
    </w:p>
    <w:p w14:paraId="3AF86F50" w14:textId="77777777" w:rsidR="00FB5FE5" w:rsidRPr="00C03826" w:rsidRDefault="00FB5FE5" w:rsidP="00FB5FE5">
      <w:pPr>
        <w:autoSpaceDE w:val="0"/>
        <w:autoSpaceDN w:val="0"/>
        <w:adjustRightInd w:val="0"/>
        <w:spacing w:after="60" w:line="240" w:lineRule="auto"/>
        <w:jc w:val="center"/>
        <w:rPr>
          <w:rFonts w:ascii="Republika" w:eastAsia="Times New Roman" w:hAnsi="Republika" w:cs="Arial"/>
          <w:bCs/>
          <w:sz w:val="24"/>
          <w:szCs w:val="24"/>
          <w:lang w:val="en-GB" w:eastAsia="sl-SI"/>
        </w:rPr>
      </w:pPr>
      <w:r w:rsidRPr="00C03826">
        <w:rPr>
          <w:rFonts w:ascii="Republika" w:eastAsia="Times New Roman" w:hAnsi="Republika" w:cs="Arial"/>
          <w:bCs/>
          <w:sz w:val="24"/>
          <w:szCs w:val="24"/>
          <w:lang w:val="en-GB" w:eastAsia="sl-SI"/>
        </w:rPr>
        <w:t xml:space="preserve">Statement by </w:t>
      </w:r>
    </w:p>
    <w:p w14:paraId="67D334C4" w14:textId="77777777" w:rsidR="00FB5FE5" w:rsidRPr="00C03826" w:rsidRDefault="00FB5FE5" w:rsidP="00FB5FE5">
      <w:pPr>
        <w:autoSpaceDE w:val="0"/>
        <w:autoSpaceDN w:val="0"/>
        <w:adjustRightInd w:val="0"/>
        <w:spacing w:line="240" w:lineRule="auto"/>
        <w:jc w:val="center"/>
        <w:rPr>
          <w:rFonts w:ascii="Republika" w:eastAsia="Times New Roman" w:hAnsi="Republika" w:cs="Arial"/>
          <w:b/>
          <w:bCs/>
          <w:sz w:val="24"/>
          <w:szCs w:val="24"/>
          <w:lang w:val="en-GB" w:eastAsia="sl-SI"/>
        </w:rPr>
      </w:pPr>
      <w:r w:rsidRPr="00C03826">
        <w:rPr>
          <w:rFonts w:ascii="Republika" w:eastAsia="Times New Roman" w:hAnsi="Republika" w:cs="Arial"/>
          <w:b/>
          <w:bCs/>
          <w:sz w:val="24"/>
          <w:szCs w:val="24"/>
          <w:lang w:val="en-GB" w:eastAsia="sl-SI"/>
        </w:rPr>
        <w:t xml:space="preserve">the Republic of Slovenia </w:t>
      </w:r>
    </w:p>
    <w:p w14:paraId="2C9C21D7" w14:textId="77777777" w:rsidR="00FB5FE5" w:rsidRPr="00C03826" w:rsidRDefault="00FB5FE5" w:rsidP="00FB5FE5">
      <w:pPr>
        <w:autoSpaceDE w:val="0"/>
        <w:autoSpaceDN w:val="0"/>
        <w:adjustRightInd w:val="0"/>
        <w:spacing w:after="60" w:line="240" w:lineRule="auto"/>
        <w:jc w:val="center"/>
        <w:rPr>
          <w:rFonts w:ascii="Republika" w:eastAsia="Times New Roman" w:hAnsi="Republika" w:cs="Arial"/>
          <w:sz w:val="20"/>
          <w:szCs w:val="24"/>
          <w:lang w:val="en-GB" w:eastAsia="sl-SI"/>
        </w:rPr>
      </w:pPr>
      <w:r w:rsidRPr="00C03826">
        <w:rPr>
          <w:rFonts w:ascii="Republika" w:eastAsia="Times New Roman" w:hAnsi="Republika" w:cs="Arial"/>
          <w:sz w:val="20"/>
          <w:szCs w:val="24"/>
          <w:lang w:val="en-GB" w:eastAsia="sl-SI"/>
        </w:rPr>
        <w:t xml:space="preserve">at the </w:t>
      </w:r>
    </w:p>
    <w:p w14:paraId="7CCAF863" w14:textId="77777777" w:rsidR="00C829FE" w:rsidRDefault="00C829FE" w:rsidP="00C829FE">
      <w:pPr>
        <w:autoSpaceDE w:val="0"/>
        <w:autoSpaceDN w:val="0"/>
        <w:adjustRightInd w:val="0"/>
        <w:spacing w:after="0" w:line="240" w:lineRule="auto"/>
        <w:jc w:val="center"/>
        <w:rPr>
          <w:rFonts w:ascii="Republika" w:eastAsia="Times New Roman" w:hAnsi="Republika" w:cs="Arial"/>
          <w:b/>
          <w:color w:val="529DBA"/>
          <w:sz w:val="24"/>
          <w:szCs w:val="24"/>
          <w:lang w:val="en-GB" w:eastAsia="sl-SI"/>
        </w:rPr>
      </w:pPr>
      <w:r w:rsidRPr="00C829FE">
        <w:rPr>
          <w:rFonts w:ascii="Republika" w:eastAsia="Times New Roman" w:hAnsi="Republika" w:cs="Arial"/>
          <w:b/>
          <w:color w:val="529DBA"/>
          <w:sz w:val="24"/>
          <w:szCs w:val="24"/>
          <w:lang w:val="en-GB" w:eastAsia="sl-SI"/>
        </w:rPr>
        <w:t>Annual discussion on the integration of a gender perspective throughout the work of the Human Rights Council and that of its mechanisms</w:t>
      </w:r>
    </w:p>
    <w:p w14:paraId="11A7F284" w14:textId="77777777" w:rsidR="00C829FE" w:rsidRPr="00C829FE" w:rsidRDefault="00C829FE" w:rsidP="00C829FE">
      <w:pPr>
        <w:jc w:val="both"/>
        <w:rPr>
          <w:rFonts w:ascii="Republika" w:eastAsia="Times New Roman" w:hAnsi="Republika" w:cs="Arial"/>
          <w:b/>
          <w:color w:val="529DBA"/>
          <w:sz w:val="24"/>
          <w:szCs w:val="24"/>
          <w:lang w:val="en-GB" w:eastAsia="sl-SI"/>
        </w:rPr>
      </w:pPr>
      <w:r w:rsidRPr="00C829FE">
        <w:rPr>
          <w:rFonts w:ascii="Republika" w:eastAsia="Times New Roman" w:hAnsi="Republika" w:cs="Arial"/>
          <w:b/>
          <w:color w:val="529DBA"/>
          <w:sz w:val="24"/>
          <w:szCs w:val="24"/>
          <w:lang w:val="en-GB" w:eastAsia="sl-SI"/>
        </w:rPr>
        <w:t>Theme: Strengthening gender perspectives in transitional justice processes</w:t>
      </w:r>
    </w:p>
    <w:p w14:paraId="730F71DD" w14:textId="77777777" w:rsidR="00FB5FE5" w:rsidRPr="00C03826" w:rsidRDefault="00FB5FE5" w:rsidP="00FB5FE5">
      <w:pPr>
        <w:pBdr>
          <w:bottom w:val="single" w:sz="4" w:space="1" w:color="auto"/>
        </w:pBdr>
        <w:spacing w:after="0" w:line="240" w:lineRule="auto"/>
        <w:jc w:val="center"/>
        <w:rPr>
          <w:rFonts w:ascii="Republika" w:eastAsia="Times New Roman" w:hAnsi="Republika" w:cs="Arial"/>
          <w:bCs/>
          <w:sz w:val="20"/>
          <w:szCs w:val="24"/>
          <w:lang w:val="en-GB" w:eastAsia="sl-SI"/>
        </w:rPr>
      </w:pPr>
      <w:r w:rsidRPr="00C03826">
        <w:rPr>
          <w:rFonts w:ascii="Republika" w:eastAsia="Times New Roman" w:hAnsi="Republika" w:cs="Arial"/>
          <w:bCs/>
          <w:sz w:val="20"/>
          <w:szCs w:val="24"/>
          <w:lang w:val="en-GB" w:eastAsia="sl-SI"/>
        </w:rPr>
        <w:t xml:space="preserve">Geneva, </w:t>
      </w:r>
      <w:r w:rsidR="00C829FE">
        <w:rPr>
          <w:rFonts w:ascii="Republika" w:eastAsia="Times New Roman" w:hAnsi="Republika" w:cs="Arial"/>
          <w:bCs/>
          <w:sz w:val="20"/>
          <w:szCs w:val="24"/>
          <w:lang w:val="en-GB" w:eastAsia="sl-SI"/>
        </w:rPr>
        <w:t>30</w:t>
      </w:r>
      <w:r w:rsidR="00977231">
        <w:rPr>
          <w:rFonts w:ascii="Republika" w:eastAsia="Times New Roman" w:hAnsi="Republika" w:cs="Arial"/>
          <w:bCs/>
          <w:sz w:val="20"/>
          <w:szCs w:val="24"/>
          <w:lang w:val="en-GB" w:eastAsia="sl-SI"/>
        </w:rPr>
        <w:t xml:space="preserve"> </w:t>
      </w:r>
      <w:r w:rsidR="00FC65A6">
        <w:rPr>
          <w:rFonts w:ascii="Republika" w:eastAsia="Times New Roman" w:hAnsi="Republika" w:cs="Arial"/>
          <w:bCs/>
          <w:sz w:val="20"/>
          <w:szCs w:val="24"/>
          <w:lang w:val="en-GB" w:eastAsia="sl-SI"/>
        </w:rPr>
        <w:t>September</w:t>
      </w:r>
      <w:r w:rsidR="00E51BDB">
        <w:rPr>
          <w:rFonts w:ascii="Republika" w:eastAsia="Times New Roman" w:hAnsi="Republika" w:cs="Arial"/>
          <w:bCs/>
          <w:sz w:val="20"/>
          <w:szCs w:val="24"/>
          <w:lang w:val="en-GB" w:eastAsia="sl-SI"/>
        </w:rPr>
        <w:t xml:space="preserve"> </w:t>
      </w:r>
      <w:r w:rsidR="00FC65A6">
        <w:rPr>
          <w:rFonts w:ascii="Republika" w:eastAsia="Times New Roman" w:hAnsi="Republika" w:cs="Arial"/>
          <w:bCs/>
          <w:sz w:val="20"/>
          <w:szCs w:val="24"/>
          <w:lang w:val="en-GB" w:eastAsia="sl-SI"/>
        </w:rPr>
        <w:t>2025</w:t>
      </w:r>
    </w:p>
    <w:p w14:paraId="3290292A" w14:textId="77777777" w:rsidR="00FB5FE5" w:rsidRPr="00C03826" w:rsidRDefault="00FB5FE5" w:rsidP="00FB5FE5">
      <w:pPr>
        <w:pBdr>
          <w:bottom w:val="single" w:sz="4" w:space="1" w:color="auto"/>
        </w:pBdr>
        <w:spacing w:after="0" w:line="240" w:lineRule="auto"/>
        <w:jc w:val="center"/>
        <w:rPr>
          <w:rFonts w:ascii="Republika" w:eastAsia="Times New Roman" w:hAnsi="Republika" w:cs="Arial"/>
          <w:color w:val="222222"/>
          <w:sz w:val="24"/>
          <w:szCs w:val="24"/>
          <w:lang w:val="en-GB" w:eastAsia="sl-SI"/>
        </w:rPr>
      </w:pPr>
    </w:p>
    <w:p w14:paraId="5F881017" w14:textId="77777777" w:rsidR="00FB5FE5" w:rsidRPr="00C03826" w:rsidRDefault="00FB5FE5" w:rsidP="00FB5FE5">
      <w:pPr>
        <w:spacing w:after="0" w:line="300" w:lineRule="exact"/>
        <w:jc w:val="both"/>
        <w:rPr>
          <w:rFonts w:ascii="Arial" w:eastAsia="Times New Roman" w:hAnsi="Arial" w:cs="Arial"/>
          <w:sz w:val="24"/>
          <w:szCs w:val="24"/>
          <w:lang w:val="en-GB" w:eastAsia="sl-SI"/>
        </w:rPr>
      </w:pPr>
    </w:p>
    <w:p w14:paraId="77871C55" w14:textId="395035C1" w:rsidR="00081A93" w:rsidRPr="00081A93" w:rsidRDefault="00081A93" w:rsidP="00081A93">
      <w:pPr>
        <w:jc w:val="both"/>
        <w:rPr>
          <w:rFonts w:ascii="Arial" w:eastAsia="Calibri" w:hAnsi="Arial" w:cs="Arial"/>
          <w:sz w:val="20"/>
          <w:szCs w:val="20"/>
          <w:lang w:val="en-GB"/>
        </w:rPr>
      </w:pPr>
      <w:r w:rsidRPr="00081A93">
        <w:rPr>
          <w:rFonts w:ascii="Arial" w:eastAsia="Calibri" w:hAnsi="Arial" w:cs="Arial"/>
          <w:sz w:val="20"/>
          <w:szCs w:val="20"/>
          <w:lang w:val="en-GB"/>
        </w:rPr>
        <w:t>Thank you, Mr. President,</w:t>
      </w:r>
    </w:p>
    <w:p w14:paraId="65E0AE2F" w14:textId="2B10A5B4" w:rsidR="00081A93" w:rsidRPr="00081A93" w:rsidRDefault="00081A93" w:rsidP="00C829FE">
      <w:pPr>
        <w:jc w:val="both"/>
        <w:rPr>
          <w:rFonts w:ascii="Arial" w:eastAsia="Calibri" w:hAnsi="Arial" w:cs="Arial"/>
          <w:sz w:val="20"/>
          <w:szCs w:val="20"/>
          <w:lang w:val="en-GB"/>
        </w:rPr>
      </w:pPr>
      <w:r w:rsidRPr="00081A93">
        <w:rPr>
          <w:rFonts w:ascii="Arial" w:eastAsia="Calibri" w:hAnsi="Arial" w:cs="Arial"/>
          <w:sz w:val="20"/>
          <w:szCs w:val="20"/>
          <w:lang w:val="en-GB"/>
        </w:rPr>
        <w:t>Slovenia aligns with the EU statement.</w:t>
      </w:r>
    </w:p>
    <w:p w14:paraId="01DE2869" w14:textId="395AA7B5" w:rsidR="00C829FE" w:rsidRPr="00C829FE" w:rsidRDefault="00C829FE" w:rsidP="00C829FE">
      <w:pPr>
        <w:jc w:val="both"/>
        <w:rPr>
          <w:rFonts w:ascii="Arial" w:eastAsia="Calibri" w:hAnsi="Arial" w:cs="Arial"/>
          <w:sz w:val="20"/>
          <w:szCs w:val="20"/>
          <w:lang w:val="en-GB"/>
        </w:rPr>
      </w:pPr>
      <w:r w:rsidRPr="00C829FE">
        <w:rPr>
          <w:rFonts w:ascii="Arial" w:eastAsia="Calibri" w:hAnsi="Arial" w:cs="Arial"/>
          <w:sz w:val="20"/>
          <w:szCs w:val="20"/>
          <w:lang w:val="en-GB"/>
        </w:rPr>
        <w:t>Slovenia reaffirms its strong commitment to advancing gender equality and ensuring that transitional justice processes are inclusive, victim-</w:t>
      </w:r>
      <w:proofErr w:type="spellStart"/>
      <w:r w:rsidRPr="00C829FE">
        <w:rPr>
          <w:rFonts w:ascii="Arial" w:eastAsia="Calibri" w:hAnsi="Arial" w:cs="Arial"/>
          <w:sz w:val="20"/>
          <w:szCs w:val="20"/>
          <w:lang w:val="en-GB"/>
        </w:rPr>
        <w:t>centered</w:t>
      </w:r>
      <w:proofErr w:type="spellEnd"/>
      <w:r w:rsidRPr="00C829FE">
        <w:rPr>
          <w:rFonts w:ascii="Arial" w:eastAsia="Calibri" w:hAnsi="Arial" w:cs="Arial"/>
          <w:sz w:val="20"/>
          <w:szCs w:val="20"/>
          <w:lang w:val="en-GB"/>
        </w:rPr>
        <w:t xml:space="preserve">, and responsive to the needs of all affected populations. </w:t>
      </w:r>
    </w:p>
    <w:p w14:paraId="42C106C2" w14:textId="77777777" w:rsidR="00C829FE" w:rsidRPr="00C829FE" w:rsidRDefault="00C829FE" w:rsidP="00C829FE">
      <w:pPr>
        <w:jc w:val="both"/>
        <w:rPr>
          <w:rFonts w:ascii="Arial" w:eastAsia="Calibri" w:hAnsi="Arial" w:cs="Arial"/>
          <w:sz w:val="20"/>
          <w:szCs w:val="20"/>
          <w:lang w:val="en-GB"/>
        </w:rPr>
      </w:pPr>
      <w:r w:rsidRPr="00C829FE">
        <w:rPr>
          <w:rFonts w:ascii="Arial" w:eastAsia="Calibri" w:hAnsi="Arial" w:cs="Arial"/>
          <w:sz w:val="20"/>
          <w:szCs w:val="20"/>
          <w:lang w:val="en-GB"/>
        </w:rPr>
        <w:t>We recognize that women, girls, and persons of diverse gender identities often experience conflict and repression in ways that differ from men. We emphasize that transitional justice mechanisms must integrate gender perspectives not as an afterthought but as a core principle. This requires the participation of women and marginalized groups in decision-making bodies, the collection and analysis of sex-disaggregated data, and the recognition of gender-specific harms in both judicial and non-judicial processes.</w:t>
      </w:r>
    </w:p>
    <w:p w14:paraId="022D0651" w14:textId="77777777" w:rsidR="00C829FE" w:rsidRPr="00C829FE" w:rsidRDefault="00C829FE" w:rsidP="00C829FE">
      <w:pPr>
        <w:jc w:val="both"/>
        <w:rPr>
          <w:rFonts w:ascii="Arial" w:eastAsia="Calibri" w:hAnsi="Arial" w:cs="Arial"/>
          <w:sz w:val="20"/>
          <w:szCs w:val="20"/>
          <w:lang w:val="en-GB"/>
        </w:rPr>
      </w:pPr>
      <w:r w:rsidRPr="00C829FE">
        <w:rPr>
          <w:rFonts w:ascii="Arial" w:eastAsia="Calibri" w:hAnsi="Arial" w:cs="Arial"/>
          <w:sz w:val="20"/>
          <w:szCs w:val="20"/>
          <w:lang w:val="en-GB"/>
        </w:rPr>
        <w:t>Slovenia further highlights the importance of supporting survivors of sexual and gender-based violence, ensuring access to justice, healthcare, psychosocial support, and reparations that address both individual and collective harms. We must also challenge entrenched gender stereotypes that hinder accountability and perpetuate cycles of violence.</w:t>
      </w:r>
    </w:p>
    <w:p w14:paraId="145800A2" w14:textId="77777777" w:rsidR="00C829FE" w:rsidRDefault="00C829FE" w:rsidP="00C829FE">
      <w:pPr>
        <w:jc w:val="both"/>
        <w:rPr>
          <w:rFonts w:ascii="Arial" w:eastAsia="Calibri" w:hAnsi="Arial" w:cs="Arial"/>
          <w:sz w:val="20"/>
          <w:szCs w:val="20"/>
          <w:lang w:val="en-GB"/>
        </w:rPr>
      </w:pPr>
      <w:r w:rsidRPr="00C829FE">
        <w:rPr>
          <w:rFonts w:ascii="Arial" w:eastAsia="Calibri" w:hAnsi="Arial" w:cs="Arial"/>
          <w:sz w:val="20"/>
          <w:szCs w:val="20"/>
          <w:lang w:val="en-GB"/>
        </w:rPr>
        <w:t>Finally, Slovenia calls upon the international community to continue strengthening guidance, capacity-building, and resource allocation for gender-responsive transitional justice. Only by fully integrating gender perspectives can transitional justice contribute to inclusive peace, reconciliation, and sustainable development.</w:t>
      </w:r>
    </w:p>
    <w:p w14:paraId="142789A4" w14:textId="4BF4FBEA" w:rsidR="00081A93" w:rsidRPr="00C829FE" w:rsidRDefault="00081A93" w:rsidP="00C829FE">
      <w:pPr>
        <w:jc w:val="both"/>
        <w:rPr>
          <w:rFonts w:ascii="Arial" w:eastAsia="Calibri" w:hAnsi="Arial" w:cs="Arial"/>
          <w:sz w:val="20"/>
          <w:szCs w:val="20"/>
          <w:lang w:val="en-GB"/>
        </w:rPr>
      </w:pPr>
      <w:r>
        <w:rPr>
          <w:rFonts w:ascii="Arial" w:eastAsia="Calibri" w:hAnsi="Arial" w:cs="Arial"/>
          <w:sz w:val="20"/>
          <w:szCs w:val="20"/>
          <w:lang w:val="en-GB"/>
        </w:rPr>
        <w:t xml:space="preserve">Thank you. </w:t>
      </w:r>
    </w:p>
    <w:p w14:paraId="0F1D0AF8" w14:textId="77777777" w:rsidR="00723DB0" w:rsidRPr="00C03826" w:rsidRDefault="00723DB0" w:rsidP="00C829FE">
      <w:pPr>
        <w:jc w:val="both"/>
        <w:rPr>
          <w:lang w:val="en-GB"/>
        </w:rPr>
      </w:pPr>
    </w:p>
    <w:sectPr w:rsidR="00723DB0" w:rsidRPr="00C03826">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399AB" w14:textId="77777777" w:rsidR="00A04624" w:rsidRDefault="00A04624" w:rsidP="00FB5FE5">
      <w:pPr>
        <w:spacing w:after="0" w:line="240" w:lineRule="auto"/>
      </w:pPr>
      <w:r>
        <w:separator/>
      </w:r>
    </w:p>
  </w:endnote>
  <w:endnote w:type="continuationSeparator" w:id="0">
    <w:p w14:paraId="2B95A5F2" w14:textId="77777777" w:rsidR="00A04624" w:rsidRDefault="00A04624" w:rsidP="00FB5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9D7D0" w14:textId="77777777" w:rsidR="00A04624" w:rsidRDefault="00A04624" w:rsidP="00FB5FE5">
      <w:pPr>
        <w:spacing w:after="0" w:line="240" w:lineRule="auto"/>
      </w:pPr>
      <w:r>
        <w:separator/>
      </w:r>
    </w:p>
  </w:footnote>
  <w:footnote w:type="continuationSeparator" w:id="0">
    <w:p w14:paraId="7FCA075E" w14:textId="77777777" w:rsidR="00A04624" w:rsidRDefault="00A04624" w:rsidP="00FB5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F67E" w14:textId="77777777" w:rsidR="004D3927" w:rsidRPr="00A528C8" w:rsidRDefault="004D3927" w:rsidP="00FB5FE5">
    <w:pPr>
      <w:autoSpaceDE w:val="0"/>
      <w:autoSpaceDN w:val="0"/>
      <w:adjustRightInd w:val="0"/>
      <w:spacing w:after="0" w:line="240" w:lineRule="auto"/>
      <w:jc w:val="right"/>
      <w:rPr>
        <w:rFonts w:ascii="Arial" w:eastAsia="Times New Roman" w:hAnsi="Arial" w:cs="Arial"/>
        <w:i/>
        <w:iCs/>
        <w:u w:val="single"/>
        <w:lang w:val="en-GB" w:eastAsia="sl-SI"/>
      </w:rPr>
    </w:pPr>
    <w:r w:rsidRPr="00A528C8">
      <w:rPr>
        <w:rFonts w:ascii="Arial" w:eastAsia="Times New Roman" w:hAnsi="Arial" w:cs="Arial"/>
        <w:i/>
        <w:iCs/>
        <w:sz w:val="20"/>
        <w:u w:val="single"/>
        <w:lang w:val="en-GB" w:eastAsia="sl-SI"/>
      </w:rPr>
      <w:t>Check against delivery</w:t>
    </w:r>
  </w:p>
  <w:p w14:paraId="3AD2442C" w14:textId="77777777" w:rsidR="004D3927" w:rsidRDefault="004D3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F32A6"/>
    <w:multiLevelType w:val="hybridMultilevel"/>
    <w:tmpl w:val="1BEA34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FE5"/>
    <w:rsid w:val="00047979"/>
    <w:rsid w:val="0006590E"/>
    <w:rsid w:val="00081A93"/>
    <w:rsid w:val="000B5F63"/>
    <w:rsid w:val="000E4FF5"/>
    <w:rsid w:val="001D4307"/>
    <w:rsid w:val="001E06F6"/>
    <w:rsid w:val="001F497A"/>
    <w:rsid w:val="001F7D3D"/>
    <w:rsid w:val="00231632"/>
    <w:rsid w:val="00233E12"/>
    <w:rsid w:val="002A373F"/>
    <w:rsid w:val="0037779B"/>
    <w:rsid w:val="0039519A"/>
    <w:rsid w:val="003B7ACE"/>
    <w:rsid w:val="003C65D0"/>
    <w:rsid w:val="003D1972"/>
    <w:rsid w:val="004C2296"/>
    <w:rsid w:val="004D14E4"/>
    <w:rsid w:val="004D3927"/>
    <w:rsid w:val="00551474"/>
    <w:rsid w:val="005D1FBD"/>
    <w:rsid w:val="006145A1"/>
    <w:rsid w:val="006350A8"/>
    <w:rsid w:val="00666A2C"/>
    <w:rsid w:val="00723DB0"/>
    <w:rsid w:val="00812C95"/>
    <w:rsid w:val="0086562E"/>
    <w:rsid w:val="008E5972"/>
    <w:rsid w:val="008E61AA"/>
    <w:rsid w:val="008F0267"/>
    <w:rsid w:val="008F0E13"/>
    <w:rsid w:val="009215EF"/>
    <w:rsid w:val="00977231"/>
    <w:rsid w:val="009F5E0A"/>
    <w:rsid w:val="00A04624"/>
    <w:rsid w:val="00A142DE"/>
    <w:rsid w:val="00A2084B"/>
    <w:rsid w:val="00A61FAD"/>
    <w:rsid w:val="00A6553F"/>
    <w:rsid w:val="00A81132"/>
    <w:rsid w:val="00AC6156"/>
    <w:rsid w:val="00BB0CCA"/>
    <w:rsid w:val="00BD07C0"/>
    <w:rsid w:val="00C03826"/>
    <w:rsid w:val="00C13F7C"/>
    <w:rsid w:val="00C73E62"/>
    <w:rsid w:val="00C829FE"/>
    <w:rsid w:val="00CE6115"/>
    <w:rsid w:val="00D1592A"/>
    <w:rsid w:val="00D52FAF"/>
    <w:rsid w:val="00D53B82"/>
    <w:rsid w:val="00DF5C91"/>
    <w:rsid w:val="00E13AD1"/>
    <w:rsid w:val="00E51BDB"/>
    <w:rsid w:val="00E77A08"/>
    <w:rsid w:val="00EC3415"/>
    <w:rsid w:val="00EE5798"/>
    <w:rsid w:val="00F6316D"/>
    <w:rsid w:val="00F63D15"/>
    <w:rsid w:val="00FB5FE5"/>
    <w:rsid w:val="00FC65A6"/>
    <w:rsid w:val="00FD72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8CBE"/>
  <w15:docId w15:val="{4ECB8647-B7C5-42B3-8647-DF92983B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F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F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5FE5"/>
  </w:style>
  <w:style w:type="paragraph" w:styleId="Footer">
    <w:name w:val="footer"/>
    <w:basedOn w:val="Normal"/>
    <w:link w:val="FooterChar"/>
    <w:uiPriority w:val="99"/>
    <w:unhideWhenUsed/>
    <w:rsid w:val="00FB5F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5FE5"/>
  </w:style>
  <w:style w:type="paragraph" w:styleId="BalloonText">
    <w:name w:val="Balloon Text"/>
    <w:basedOn w:val="Normal"/>
    <w:link w:val="BalloonTextChar"/>
    <w:uiPriority w:val="99"/>
    <w:semiHidden/>
    <w:unhideWhenUsed/>
    <w:rsid w:val="00FB5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FE5"/>
    <w:rPr>
      <w:rFonts w:ascii="Tahoma" w:hAnsi="Tahoma" w:cs="Tahoma"/>
      <w:sz w:val="16"/>
      <w:szCs w:val="16"/>
    </w:rPr>
  </w:style>
  <w:style w:type="paragraph" w:styleId="ListParagraph">
    <w:name w:val="List Paragraph"/>
    <w:basedOn w:val="Normal"/>
    <w:uiPriority w:val="34"/>
    <w:qFormat/>
    <w:rsid w:val="00F63D15"/>
    <w:pPr>
      <w:ind w:left="720"/>
      <w:contextualSpacing/>
    </w:pPr>
  </w:style>
  <w:style w:type="paragraph" w:styleId="NoSpacing">
    <w:name w:val="No Spacing"/>
    <w:uiPriority w:val="1"/>
    <w:qFormat/>
    <w:rsid w:val="00977231"/>
    <w:pPr>
      <w:spacing w:after="0" w:line="240" w:lineRule="auto"/>
    </w:pPr>
    <w:rPr>
      <w:rFonts w:ascii="Calibri" w:eastAsia="Calibri" w:hAnsi="Calibri" w:cs="Times New Roman"/>
    </w:rPr>
  </w:style>
  <w:style w:type="character" w:styleId="Hyperlink">
    <w:name w:val="Hyperlink"/>
    <w:uiPriority w:val="99"/>
    <w:unhideWhenUsed/>
    <w:rsid w:val="00977231"/>
    <w:rPr>
      <w:color w:val="0000FF"/>
      <w:u w:val="single"/>
    </w:rPr>
  </w:style>
  <w:style w:type="paragraph" w:styleId="HTMLPreformatted">
    <w:name w:val="HTML Preformatted"/>
    <w:basedOn w:val="Normal"/>
    <w:link w:val="HTMLPreformattedChar"/>
    <w:uiPriority w:val="99"/>
    <w:unhideWhenUsed/>
    <w:rsid w:val="00977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PreformattedChar">
    <w:name w:val="HTML Preformatted Char"/>
    <w:basedOn w:val="DefaultParagraphFont"/>
    <w:link w:val="HTMLPreformatted"/>
    <w:uiPriority w:val="99"/>
    <w:rsid w:val="00977231"/>
    <w:rPr>
      <w:rFonts w:ascii="Courier New" w:eastAsia="Times New Roman" w:hAnsi="Courier New" w:cs="Courier New"/>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99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si/url?sa=i&amp;rct=j&amp;q=&amp;esrc=s&amp;source=images&amp;cd=&amp;cad=rja&amp;uact=8&amp;ved=0CAcQjRxqFQoTCK7-gebqkcgCFchUFAod070FeA&amp;url=http://home.amis.net/btovorni/index_sl.html&amp;bvm=bv.103627116,d.d24&amp;psig=AFQjCNFVP4JfB9k4tnyXuCdMxBlXG_pa7A&amp;ust=14432584362358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4504AE6CBDE4AA13CF8D1025C38CF" ma:contentTypeVersion="0" ma:contentTypeDescription="Create a new document." ma:contentTypeScope="" ma:versionID="9e359a1de19b0b2c24634c47a0e86092">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9CB68-A4CE-4C0F-AF3A-EB9B7F7FA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E0347C4-D2D2-4ECF-A49A-04CB434A077D}">
  <ds:schemaRefs>
    <ds:schemaRef ds:uri="http://schemas.openxmlformats.org/officeDocument/2006/bibliography"/>
  </ds:schemaRefs>
</ds:datastoreItem>
</file>

<file path=customXml/itemProps3.xml><?xml version="1.0" encoding="utf-8"?>
<ds:datastoreItem xmlns:ds="http://schemas.openxmlformats.org/officeDocument/2006/customXml" ds:itemID="{89C12513-6446-434A-BC83-18E1C63291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27488D-7C69-4136-832F-BC38A3943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Učakar</dc:creator>
  <cp:lastModifiedBy>Katarina Salaj</cp:lastModifiedBy>
  <cp:revision>2</cp:revision>
  <cp:lastPrinted>2018-03-05T07:34:00Z</cp:lastPrinted>
  <dcterms:created xsi:type="dcterms:W3CDTF">2025-12-01T15:28:00Z</dcterms:created>
  <dcterms:modified xsi:type="dcterms:W3CDTF">2025-12-01T15:28:00Z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0x0101001764504AE6CBDE4AA13CF8D1025C38CF</vt:lpwstr>
  </property>
</Properties>
</file>