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06485" w14:textId="77777777" w:rsidR="00683AAF" w:rsidRDefault="00E81C78">
      <w:pPr>
        <w:pStyle w:val="Body"/>
        <w:jc w:val="center"/>
        <w:rPr>
          <w:rFonts w:ascii="Arial" w:hAnsi="Arial"/>
        </w:rPr>
      </w:pPr>
      <w:r>
        <w:rPr>
          <w:noProof/>
        </w:rPr>
        <w:drawing>
          <wp:inline distT="0" distB="0" distL="0" distR="0" wp14:anchorId="1E27FAE6" wp14:editId="7ED10F62">
            <wp:extent cx="333375" cy="419100"/>
            <wp:effectExtent l="0" t="0" r="0" b="0"/>
            <wp:docPr id="1073741825" name="officeArt object" descr="http://home.amis.net/btovorni/slike/grb_cgp.png"/>
            <wp:cNvGraphicFramePr/>
            <a:graphic xmlns:a="http://schemas.openxmlformats.org/drawingml/2006/main">
              <a:graphicData uri="http://schemas.openxmlformats.org/drawingml/2006/picture">
                <pic:pic xmlns:pic="http://schemas.openxmlformats.org/drawingml/2006/picture">
                  <pic:nvPicPr>
                    <pic:cNvPr id="1073741825" name="http://home.amis.net/btovorni/slike/grb_cgp.png" descr="http://home.amis.net/btovorni/slike/grb_cgp.png"/>
                    <pic:cNvPicPr>
                      <a:picLocks noChangeAspect="1"/>
                    </pic:cNvPicPr>
                  </pic:nvPicPr>
                  <pic:blipFill>
                    <a:blip r:embed="rId6"/>
                    <a:stretch>
                      <a:fillRect/>
                    </a:stretch>
                  </pic:blipFill>
                  <pic:spPr>
                    <a:xfrm>
                      <a:off x="0" y="0"/>
                      <a:ext cx="333375" cy="419100"/>
                    </a:xfrm>
                    <a:prstGeom prst="rect">
                      <a:avLst/>
                    </a:prstGeom>
                    <a:ln w="12700" cap="flat">
                      <a:noFill/>
                      <a:miter lim="400000"/>
                    </a:ln>
                    <a:effectLst/>
                  </pic:spPr>
                </pic:pic>
              </a:graphicData>
            </a:graphic>
          </wp:inline>
        </w:drawing>
      </w:r>
    </w:p>
    <w:p w14:paraId="45FCF737" w14:textId="77777777" w:rsidR="00683AAF" w:rsidRDefault="00683AAF">
      <w:pPr>
        <w:pStyle w:val="Body"/>
        <w:rPr>
          <w:rFonts w:ascii="Arial" w:hAnsi="Arial"/>
          <w:lang w:val="en-US"/>
        </w:rPr>
      </w:pPr>
    </w:p>
    <w:p w14:paraId="14A4DBF7" w14:textId="77777777" w:rsidR="00683AAF" w:rsidRDefault="00E81C78">
      <w:pPr>
        <w:pStyle w:val="Body"/>
        <w:spacing w:after="60"/>
        <w:jc w:val="center"/>
        <w:rPr>
          <w:rFonts w:ascii="Calibri" w:eastAsia="Calibri" w:hAnsi="Calibri" w:cs="Calibri"/>
        </w:rPr>
      </w:pPr>
      <w:r>
        <w:rPr>
          <w:rFonts w:ascii="Calibri" w:hAnsi="Calibri"/>
          <w:lang w:val="en-US"/>
        </w:rPr>
        <w:t xml:space="preserve">Statement by </w:t>
      </w:r>
    </w:p>
    <w:p w14:paraId="13974430" w14:textId="77777777" w:rsidR="00683AAF" w:rsidRDefault="00E81C78">
      <w:pPr>
        <w:pStyle w:val="Body"/>
        <w:jc w:val="center"/>
        <w:rPr>
          <w:rFonts w:ascii="Calibri" w:eastAsia="Calibri" w:hAnsi="Calibri" w:cs="Calibri"/>
          <w:b/>
          <w:bCs/>
        </w:rPr>
      </w:pPr>
      <w:r>
        <w:rPr>
          <w:rFonts w:ascii="Calibri" w:hAnsi="Calibri"/>
          <w:b/>
          <w:bCs/>
          <w:lang w:val="en-US"/>
        </w:rPr>
        <w:t xml:space="preserve">the Republic of Slovenia </w:t>
      </w:r>
    </w:p>
    <w:p w14:paraId="2D1F946B" w14:textId="77777777" w:rsidR="00683AAF" w:rsidRDefault="00E81C78">
      <w:pPr>
        <w:pStyle w:val="Body"/>
        <w:spacing w:after="60"/>
        <w:jc w:val="center"/>
        <w:rPr>
          <w:rFonts w:ascii="Calibri" w:eastAsia="Calibri" w:hAnsi="Calibri" w:cs="Calibri"/>
          <w:sz w:val="20"/>
          <w:szCs w:val="20"/>
        </w:rPr>
      </w:pPr>
      <w:r>
        <w:rPr>
          <w:rFonts w:ascii="Calibri" w:hAnsi="Calibri"/>
          <w:sz w:val="20"/>
          <w:szCs w:val="20"/>
          <w:lang w:val="en-US"/>
        </w:rPr>
        <w:t xml:space="preserve">at the </w:t>
      </w:r>
    </w:p>
    <w:p w14:paraId="2F8DA271" w14:textId="77777777" w:rsidR="00683AAF" w:rsidRDefault="0075501A">
      <w:pPr>
        <w:pStyle w:val="Body"/>
        <w:jc w:val="center"/>
        <w:rPr>
          <w:rFonts w:ascii="Calibri" w:eastAsia="Calibri" w:hAnsi="Calibri" w:cs="Calibri"/>
          <w:b/>
          <w:bCs/>
          <w:color w:val="31849B"/>
          <w:u w:color="31849B"/>
        </w:rPr>
      </w:pPr>
      <w:r>
        <w:rPr>
          <w:rFonts w:ascii="Calibri" w:hAnsi="Calibri"/>
          <w:b/>
          <w:bCs/>
          <w:color w:val="31849B"/>
          <w:u w:color="31849B"/>
          <w:lang w:val="en-US"/>
        </w:rPr>
        <w:t>60</w:t>
      </w:r>
      <w:r w:rsidR="008D24AE">
        <w:rPr>
          <w:rFonts w:ascii="Calibri" w:hAnsi="Calibri"/>
          <w:b/>
          <w:bCs/>
          <w:color w:val="31849B"/>
          <w:u w:color="31849B"/>
          <w:lang w:val="en-US"/>
        </w:rPr>
        <w:t>th</w:t>
      </w:r>
      <w:r w:rsidR="00E81C78">
        <w:rPr>
          <w:rFonts w:ascii="Calibri" w:hAnsi="Calibri"/>
          <w:b/>
          <w:bCs/>
          <w:color w:val="31849B"/>
          <w:u w:color="31849B"/>
          <w:lang w:val="en-US"/>
        </w:rPr>
        <w:t xml:space="preserve"> Session of the United Nations Human Rights Council</w:t>
      </w:r>
    </w:p>
    <w:p w14:paraId="679D8D29" w14:textId="77777777" w:rsidR="00683AAF" w:rsidRDefault="00683AAF">
      <w:pPr>
        <w:pStyle w:val="Body"/>
        <w:jc w:val="center"/>
        <w:rPr>
          <w:rFonts w:ascii="Calibri" w:eastAsia="Calibri" w:hAnsi="Calibri" w:cs="Calibri"/>
          <w:b/>
          <w:bCs/>
          <w:color w:val="31849B"/>
          <w:u w:color="31849B"/>
          <w:lang w:val="en-US"/>
        </w:rPr>
      </w:pPr>
    </w:p>
    <w:p w14:paraId="223D3C02" w14:textId="77777777" w:rsidR="00683AAF" w:rsidRDefault="00E81C78" w:rsidP="0075501A">
      <w:pPr>
        <w:pStyle w:val="Body"/>
        <w:jc w:val="center"/>
        <w:rPr>
          <w:rFonts w:ascii="Calibri" w:eastAsia="Calibri" w:hAnsi="Calibri" w:cs="Calibri"/>
          <w:b/>
          <w:bCs/>
          <w:color w:val="31849B"/>
          <w:u w:color="31849B"/>
        </w:rPr>
      </w:pPr>
      <w:r>
        <w:rPr>
          <w:rFonts w:ascii="Calibri" w:hAnsi="Calibri"/>
          <w:b/>
          <w:bCs/>
          <w:color w:val="31849B"/>
          <w:u w:color="31849B"/>
          <w:lang w:val="en-US"/>
        </w:rPr>
        <w:t xml:space="preserve">Interactive dialogue </w:t>
      </w:r>
      <w:r w:rsidR="0075501A">
        <w:rPr>
          <w:rFonts w:ascii="Calibri" w:hAnsi="Calibri"/>
          <w:b/>
          <w:bCs/>
          <w:color w:val="31849B"/>
          <w:u w:color="31849B"/>
          <w:lang w:val="en-US"/>
        </w:rPr>
        <w:t>on</w:t>
      </w:r>
      <w:r>
        <w:rPr>
          <w:rFonts w:ascii="Calibri" w:hAnsi="Calibri"/>
          <w:b/>
          <w:bCs/>
          <w:color w:val="31849B"/>
          <w:u w:color="31849B"/>
          <w:lang w:val="en-US"/>
        </w:rPr>
        <w:t xml:space="preserve"> </w:t>
      </w:r>
      <w:r w:rsidR="0075501A">
        <w:rPr>
          <w:rFonts w:ascii="Calibri" w:hAnsi="Calibri"/>
          <w:b/>
          <w:bCs/>
          <w:color w:val="31849B"/>
          <w:u w:color="31849B"/>
          <w:lang w:val="en-US"/>
        </w:rPr>
        <w:t>High Commissioner oral update on Ukraine</w:t>
      </w:r>
    </w:p>
    <w:p w14:paraId="2233D199" w14:textId="77777777" w:rsidR="00683AAF" w:rsidRDefault="00683AAF">
      <w:pPr>
        <w:pStyle w:val="Body"/>
        <w:jc w:val="center"/>
        <w:rPr>
          <w:rFonts w:ascii="Calibri" w:eastAsia="Calibri" w:hAnsi="Calibri" w:cs="Calibri"/>
          <w:b/>
          <w:bCs/>
          <w:color w:val="31849B"/>
          <w:u w:color="31849B"/>
          <w:lang w:val="en-US"/>
        </w:rPr>
      </w:pPr>
    </w:p>
    <w:p w14:paraId="38FCAF40" w14:textId="77777777" w:rsidR="00683AAF" w:rsidRDefault="008D24AE">
      <w:pPr>
        <w:pStyle w:val="Body"/>
        <w:jc w:val="center"/>
        <w:rPr>
          <w:rFonts w:ascii="Calibri" w:eastAsia="Calibri" w:hAnsi="Calibri" w:cs="Calibri"/>
          <w:sz w:val="20"/>
          <w:szCs w:val="20"/>
        </w:rPr>
      </w:pPr>
      <w:r>
        <w:rPr>
          <w:rFonts w:ascii="Calibri" w:hAnsi="Calibri"/>
          <w:sz w:val="20"/>
          <w:szCs w:val="20"/>
          <w:lang w:val="en-US"/>
        </w:rPr>
        <w:t xml:space="preserve">Geneva, </w:t>
      </w:r>
      <w:r w:rsidR="0075501A">
        <w:rPr>
          <w:rFonts w:ascii="Calibri" w:hAnsi="Calibri"/>
          <w:sz w:val="20"/>
          <w:szCs w:val="20"/>
          <w:lang w:val="en-US"/>
        </w:rPr>
        <w:t>3</w:t>
      </w:r>
      <w:r>
        <w:rPr>
          <w:rFonts w:ascii="Calibri" w:hAnsi="Calibri"/>
          <w:sz w:val="20"/>
          <w:szCs w:val="20"/>
          <w:lang w:val="en-US"/>
        </w:rPr>
        <w:t xml:space="preserve"> </w:t>
      </w:r>
      <w:r w:rsidR="0075501A">
        <w:rPr>
          <w:rFonts w:ascii="Calibri" w:hAnsi="Calibri"/>
          <w:sz w:val="20"/>
          <w:szCs w:val="20"/>
          <w:lang w:val="en-US"/>
        </w:rPr>
        <w:t>October</w:t>
      </w:r>
      <w:r>
        <w:rPr>
          <w:rFonts w:ascii="Calibri" w:hAnsi="Calibri"/>
          <w:sz w:val="20"/>
          <w:szCs w:val="20"/>
          <w:lang w:val="en-US"/>
        </w:rPr>
        <w:t xml:space="preserve"> 2025</w:t>
      </w:r>
    </w:p>
    <w:p w14:paraId="50DC0DD4" w14:textId="77777777" w:rsidR="00683AAF" w:rsidRDefault="00683AAF">
      <w:pPr>
        <w:pStyle w:val="Body"/>
        <w:pBdr>
          <w:bottom w:val="single" w:sz="4" w:space="0" w:color="000000"/>
        </w:pBdr>
        <w:jc w:val="center"/>
        <w:rPr>
          <w:rFonts w:ascii="Calibri" w:eastAsia="Calibri" w:hAnsi="Calibri" w:cs="Calibri"/>
          <w:sz w:val="20"/>
          <w:szCs w:val="20"/>
          <w:lang w:val="en-US"/>
        </w:rPr>
      </w:pPr>
    </w:p>
    <w:p w14:paraId="250B6738" w14:textId="77777777" w:rsidR="00683AAF" w:rsidRDefault="00683AAF" w:rsidP="0093525D">
      <w:pPr>
        <w:pStyle w:val="NoSpacing"/>
        <w:jc w:val="both"/>
        <w:rPr>
          <w:rFonts w:ascii="Arial" w:eastAsia="Arial" w:hAnsi="Arial" w:cs="Arial"/>
          <w:lang w:val="en-US"/>
        </w:rPr>
      </w:pPr>
    </w:p>
    <w:p w14:paraId="418383B8" w14:textId="77777777" w:rsidR="00683AAF" w:rsidRDefault="00683AAF" w:rsidP="0093525D">
      <w:pPr>
        <w:pStyle w:val="Body"/>
        <w:jc w:val="both"/>
        <w:rPr>
          <w:rFonts w:ascii="Calibri" w:eastAsia="Calibri" w:hAnsi="Calibri" w:cs="Calibri"/>
          <w:lang w:val="en-US"/>
        </w:rPr>
      </w:pPr>
    </w:p>
    <w:p w14:paraId="6D610268" w14:textId="77777777" w:rsidR="00683AAF" w:rsidRDefault="00E81C78" w:rsidP="0093525D">
      <w:pPr>
        <w:pStyle w:val="Body"/>
        <w:jc w:val="both"/>
        <w:rPr>
          <w:rFonts w:ascii="Calibri" w:eastAsia="Calibri" w:hAnsi="Calibri" w:cs="Calibri"/>
        </w:rPr>
      </w:pPr>
      <w:r>
        <w:rPr>
          <w:rFonts w:ascii="Calibri" w:hAnsi="Calibri"/>
          <w:lang w:val="en-US"/>
        </w:rPr>
        <w:t>Mr. President,</w:t>
      </w:r>
    </w:p>
    <w:p w14:paraId="3DA64472" w14:textId="77777777" w:rsidR="00683AAF" w:rsidRDefault="00683AAF" w:rsidP="0093525D">
      <w:pPr>
        <w:pStyle w:val="Body"/>
        <w:jc w:val="both"/>
        <w:rPr>
          <w:rFonts w:ascii="Calibri" w:eastAsia="Calibri" w:hAnsi="Calibri" w:cs="Calibri"/>
          <w:lang w:val="en-US"/>
        </w:rPr>
      </w:pPr>
    </w:p>
    <w:p w14:paraId="2E9C9C36" w14:textId="77777777" w:rsidR="00683AAF" w:rsidRDefault="00E81C78" w:rsidP="0093525D">
      <w:pPr>
        <w:pStyle w:val="Body"/>
        <w:jc w:val="both"/>
        <w:rPr>
          <w:rFonts w:ascii="Calibri" w:hAnsi="Calibri"/>
          <w:lang w:val="en-US"/>
        </w:rPr>
      </w:pPr>
      <w:r>
        <w:rPr>
          <w:rFonts w:ascii="Calibri" w:hAnsi="Calibri"/>
          <w:lang w:val="en-US"/>
        </w:rPr>
        <w:t>Slovenia align</w:t>
      </w:r>
      <w:r w:rsidR="005E6786">
        <w:rPr>
          <w:rFonts w:ascii="Calibri" w:hAnsi="Calibri"/>
          <w:lang w:val="en-US"/>
        </w:rPr>
        <w:t xml:space="preserve">s itself with the EU statement. </w:t>
      </w:r>
      <w:r w:rsidR="005E6786" w:rsidRPr="005E6786">
        <w:rPr>
          <w:rFonts w:ascii="Calibri" w:hAnsi="Calibri"/>
          <w:lang w:val="en-US"/>
        </w:rPr>
        <w:t>We thank the High Commissioner for his update.</w:t>
      </w:r>
      <w:r w:rsidR="005E6786">
        <w:rPr>
          <w:rFonts w:ascii="Calibri" w:hAnsi="Calibri"/>
          <w:lang w:val="en-US"/>
        </w:rPr>
        <w:t xml:space="preserve"> We also thank </w:t>
      </w:r>
      <w:r w:rsidR="005E6786" w:rsidRPr="005E6786">
        <w:rPr>
          <w:rFonts w:ascii="Calibri" w:hAnsi="Calibri"/>
          <w:lang w:val="en-US"/>
        </w:rPr>
        <w:t xml:space="preserve">the Office of the High Commissioner </w:t>
      </w:r>
      <w:r w:rsidR="005E6786">
        <w:rPr>
          <w:rFonts w:ascii="Calibri" w:hAnsi="Calibri"/>
          <w:lang w:val="en-US"/>
        </w:rPr>
        <w:t>for</w:t>
      </w:r>
      <w:r w:rsidR="005E6786" w:rsidRPr="005E6786">
        <w:rPr>
          <w:rFonts w:ascii="Calibri" w:hAnsi="Calibri"/>
          <w:lang w:val="en-US"/>
        </w:rPr>
        <w:t xml:space="preserve"> documenting violations and providing impartial reporting.</w:t>
      </w:r>
    </w:p>
    <w:p w14:paraId="49219271" w14:textId="77777777" w:rsidR="0093525D" w:rsidRDefault="0093525D" w:rsidP="0093525D">
      <w:pPr>
        <w:pStyle w:val="Body"/>
        <w:jc w:val="both"/>
        <w:rPr>
          <w:rFonts w:ascii="Calibri" w:eastAsia="Calibri" w:hAnsi="Calibri" w:cs="Calibri"/>
          <w:lang w:val="en-US"/>
        </w:rPr>
      </w:pPr>
    </w:p>
    <w:p w14:paraId="27FBD630" w14:textId="77777777" w:rsidR="0075501A" w:rsidRDefault="0075501A" w:rsidP="0075501A">
      <w:pPr>
        <w:pStyle w:val="Body"/>
        <w:jc w:val="both"/>
        <w:rPr>
          <w:rFonts w:ascii="Calibri" w:hAnsi="Calibri"/>
          <w:lang w:val="en-US"/>
        </w:rPr>
      </w:pPr>
      <w:r w:rsidRPr="0075501A">
        <w:rPr>
          <w:rFonts w:ascii="Calibri" w:hAnsi="Calibri"/>
          <w:lang w:val="en-US"/>
        </w:rPr>
        <w:t xml:space="preserve">Slovenia expresses deep concern at the findings of </w:t>
      </w:r>
      <w:r w:rsidR="00675E15">
        <w:rPr>
          <w:rFonts w:ascii="Calibri" w:hAnsi="Calibri"/>
          <w:lang w:val="en-US"/>
        </w:rPr>
        <w:t>your</w:t>
      </w:r>
      <w:r w:rsidRPr="0075501A">
        <w:rPr>
          <w:rFonts w:ascii="Calibri" w:hAnsi="Calibri"/>
          <w:lang w:val="en-US"/>
        </w:rPr>
        <w:t xml:space="preserve"> latest report on the </w:t>
      </w:r>
      <w:r w:rsidR="001C4250">
        <w:rPr>
          <w:rFonts w:ascii="Calibri" w:hAnsi="Calibri"/>
          <w:lang w:val="en-US"/>
        </w:rPr>
        <w:t xml:space="preserve">human rights </w:t>
      </w:r>
      <w:r w:rsidRPr="0075501A">
        <w:rPr>
          <w:rFonts w:ascii="Calibri" w:hAnsi="Calibri"/>
          <w:lang w:val="en-US"/>
        </w:rPr>
        <w:t xml:space="preserve">situation in Ukraine. The documented </w:t>
      </w:r>
      <w:r w:rsidR="00675E15">
        <w:rPr>
          <w:rFonts w:ascii="Calibri" w:hAnsi="Calibri"/>
          <w:lang w:val="en-US"/>
        </w:rPr>
        <w:t>civilian casualties</w:t>
      </w:r>
      <w:r w:rsidRPr="0075501A">
        <w:rPr>
          <w:rFonts w:ascii="Calibri" w:hAnsi="Calibri"/>
          <w:lang w:val="en-US"/>
        </w:rPr>
        <w:t xml:space="preserve"> and the destru</w:t>
      </w:r>
      <w:r w:rsidR="00675E15">
        <w:rPr>
          <w:rFonts w:ascii="Calibri" w:hAnsi="Calibri"/>
          <w:lang w:val="en-US"/>
        </w:rPr>
        <w:t>ction of critical infrastructure</w:t>
      </w:r>
      <w:r w:rsidRPr="0075501A">
        <w:rPr>
          <w:rFonts w:ascii="Calibri" w:hAnsi="Calibri"/>
          <w:lang w:val="en-US"/>
        </w:rPr>
        <w:t xml:space="preserve"> underscores the devastating impact of Russia’s </w:t>
      </w:r>
      <w:r w:rsidR="00675E15">
        <w:rPr>
          <w:rFonts w:ascii="Calibri" w:hAnsi="Calibri"/>
          <w:lang w:val="en-US"/>
        </w:rPr>
        <w:t>war</w:t>
      </w:r>
      <w:r w:rsidRPr="0075501A">
        <w:rPr>
          <w:rFonts w:ascii="Calibri" w:hAnsi="Calibri"/>
          <w:lang w:val="en-US"/>
        </w:rPr>
        <w:t xml:space="preserve"> against Ukraine. </w:t>
      </w:r>
    </w:p>
    <w:p w14:paraId="0354C0D0" w14:textId="77777777" w:rsidR="00675E15" w:rsidRPr="0075501A" w:rsidRDefault="00675E15" w:rsidP="0075501A">
      <w:pPr>
        <w:pStyle w:val="Body"/>
        <w:jc w:val="both"/>
        <w:rPr>
          <w:rFonts w:ascii="Calibri" w:hAnsi="Calibri"/>
          <w:lang w:val="en-US"/>
        </w:rPr>
      </w:pPr>
    </w:p>
    <w:p w14:paraId="6575A914" w14:textId="77777777" w:rsidR="0075501A" w:rsidRPr="0075501A" w:rsidRDefault="0075501A" w:rsidP="0075501A">
      <w:pPr>
        <w:pStyle w:val="Body"/>
        <w:jc w:val="both"/>
        <w:rPr>
          <w:rFonts w:ascii="Calibri" w:hAnsi="Calibri"/>
          <w:lang w:val="en-US"/>
        </w:rPr>
      </w:pPr>
      <w:r w:rsidRPr="0075501A">
        <w:rPr>
          <w:rFonts w:ascii="Calibri" w:hAnsi="Calibri"/>
          <w:lang w:val="en-US"/>
        </w:rPr>
        <w:t xml:space="preserve">We are alarmed by the </w:t>
      </w:r>
      <w:r w:rsidR="00675E15" w:rsidRPr="00675E15">
        <w:rPr>
          <w:rFonts w:ascii="Calibri" w:hAnsi="Calibri"/>
          <w:lang w:val="en-US"/>
        </w:rPr>
        <w:t>targeting of populated areas with explosive weapons and aerial bombardments</w:t>
      </w:r>
      <w:r w:rsidR="00675E15">
        <w:rPr>
          <w:rFonts w:ascii="Calibri" w:hAnsi="Calibri"/>
          <w:lang w:val="en-US"/>
        </w:rPr>
        <w:t>. We r</w:t>
      </w:r>
      <w:r w:rsidR="00675E15" w:rsidRPr="00675E15">
        <w:rPr>
          <w:rFonts w:ascii="Calibri" w:hAnsi="Calibri"/>
          <w:lang w:val="en-US"/>
        </w:rPr>
        <w:t xml:space="preserve">emain deeply concerned </w:t>
      </w:r>
      <w:r w:rsidR="00675E15">
        <w:rPr>
          <w:rFonts w:ascii="Calibri" w:hAnsi="Calibri"/>
          <w:lang w:val="en-US"/>
        </w:rPr>
        <w:t xml:space="preserve">by the </w:t>
      </w:r>
      <w:r w:rsidRPr="0075501A">
        <w:rPr>
          <w:rFonts w:ascii="Calibri" w:hAnsi="Calibri"/>
          <w:lang w:val="en-US"/>
        </w:rPr>
        <w:t xml:space="preserve">evidence of </w:t>
      </w:r>
      <w:r w:rsidR="00675E15">
        <w:rPr>
          <w:rFonts w:ascii="Calibri" w:hAnsi="Calibri"/>
          <w:lang w:val="en-US"/>
        </w:rPr>
        <w:t>ill-treatment</w:t>
      </w:r>
      <w:r w:rsidRPr="0075501A">
        <w:rPr>
          <w:rFonts w:ascii="Calibri" w:hAnsi="Calibri"/>
          <w:lang w:val="en-US"/>
        </w:rPr>
        <w:t xml:space="preserve"> and violence against prisoners of war, as well as the arbitrary detention and intimidation of civilians in areas under Russian occupation. We urge that all allegations of war crimes and crimes against humanity be thoroughly investigated and that perpetrators be held accountable.</w:t>
      </w:r>
    </w:p>
    <w:p w14:paraId="6DE442FA" w14:textId="77777777" w:rsidR="0075501A" w:rsidRPr="0075501A" w:rsidRDefault="0075501A" w:rsidP="0075501A">
      <w:pPr>
        <w:pStyle w:val="Body"/>
        <w:jc w:val="both"/>
        <w:rPr>
          <w:rFonts w:ascii="Calibri" w:hAnsi="Calibri"/>
          <w:lang w:val="en-US"/>
        </w:rPr>
      </w:pPr>
    </w:p>
    <w:p w14:paraId="68EA5213" w14:textId="036AEFA6" w:rsidR="00675E15" w:rsidRDefault="0075501A" w:rsidP="0075501A">
      <w:pPr>
        <w:pStyle w:val="Body"/>
        <w:jc w:val="both"/>
        <w:rPr>
          <w:rFonts w:ascii="Calibri" w:hAnsi="Calibri"/>
          <w:lang w:val="en-US"/>
        </w:rPr>
      </w:pPr>
      <w:r w:rsidRPr="0075501A">
        <w:rPr>
          <w:rFonts w:ascii="Calibri" w:hAnsi="Calibri"/>
          <w:lang w:val="en-US"/>
        </w:rPr>
        <w:t>Slovenia reaffirms its support for the sovereignty, independence, and territorial integrity of the country within its int</w:t>
      </w:r>
      <w:r w:rsidR="001C4250">
        <w:rPr>
          <w:rFonts w:ascii="Calibri" w:hAnsi="Calibri"/>
          <w:lang w:val="en-US"/>
        </w:rPr>
        <w:t xml:space="preserve">ernationally recognized borders and </w:t>
      </w:r>
      <w:r w:rsidR="001C4250" w:rsidRPr="0075501A">
        <w:rPr>
          <w:rFonts w:ascii="Calibri" w:hAnsi="Calibri"/>
          <w:lang w:val="en-US"/>
        </w:rPr>
        <w:t>will</w:t>
      </w:r>
      <w:r w:rsidRPr="0075501A">
        <w:rPr>
          <w:rFonts w:ascii="Calibri" w:hAnsi="Calibri"/>
          <w:lang w:val="en-US"/>
        </w:rPr>
        <w:t xml:space="preserve"> continue to advocate for accountabili</w:t>
      </w:r>
      <w:r w:rsidR="001C4250">
        <w:rPr>
          <w:rFonts w:ascii="Calibri" w:hAnsi="Calibri"/>
          <w:lang w:val="en-US"/>
        </w:rPr>
        <w:t>ty</w:t>
      </w:r>
      <w:r w:rsidR="008E3BAF">
        <w:rPr>
          <w:rFonts w:ascii="Calibri" w:hAnsi="Calibri"/>
          <w:lang w:val="en-US"/>
        </w:rPr>
        <w:t>,</w:t>
      </w:r>
      <w:r w:rsidR="001C4250">
        <w:rPr>
          <w:rFonts w:ascii="Calibri" w:hAnsi="Calibri"/>
          <w:lang w:val="en-US"/>
        </w:rPr>
        <w:t xml:space="preserve"> justice</w:t>
      </w:r>
      <w:r w:rsidR="008E3BAF">
        <w:rPr>
          <w:rFonts w:ascii="Calibri" w:hAnsi="Calibri"/>
          <w:lang w:val="en-US"/>
        </w:rPr>
        <w:t xml:space="preserve"> </w:t>
      </w:r>
      <w:r w:rsidR="008E3BAF" w:rsidRPr="008E3BAF">
        <w:rPr>
          <w:rFonts w:ascii="Calibri" w:eastAsia="Calibri" w:hAnsi="Calibri" w:cs="Calibri"/>
          <w:lang w:val="en-GB"/>
        </w:rPr>
        <w:t>and lasting peace, guided by respect for human rights, international law, and the principles of the United Nations Charter</w:t>
      </w:r>
      <w:r w:rsidR="001C4250">
        <w:rPr>
          <w:rFonts w:ascii="Calibri" w:hAnsi="Calibri"/>
          <w:lang w:val="en-US"/>
        </w:rPr>
        <w:t>.</w:t>
      </w:r>
    </w:p>
    <w:p w14:paraId="005B9A6B" w14:textId="77777777" w:rsidR="001C4250" w:rsidRDefault="001C4250" w:rsidP="0075501A">
      <w:pPr>
        <w:pStyle w:val="Body"/>
        <w:jc w:val="both"/>
        <w:rPr>
          <w:rFonts w:ascii="Calibri" w:eastAsia="Calibri" w:hAnsi="Calibri" w:cs="Calibri"/>
          <w:lang w:val="en-US"/>
        </w:rPr>
      </w:pPr>
    </w:p>
    <w:p w14:paraId="553FA37B" w14:textId="77777777" w:rsidR="00683AAF" w:rsidRDefault="00E81C78" w:rsidP="0093525D">
      <w:pPr>
        <w:pStyle w:val="Body"/>
        <w:jc w:val="both"/>
        <w:rPr>
          <w:lang w:val="en-US"/>
        </w:rPr>
      </w:pPr>
      <w:r>
        <w:rPr>
          <w:rFonts w:ascii="Calibri" w:hAnsi="Calibri"/>
          <w:lang w:val="en-US"/>
        </w:rPr>
        <w:t>Thank you.</w:t>
      </w:r>
      <w:r>
        <w:rPr>
          <w:lang w:val="en-US"/>
        </w:rPr>
        <w:t xml:space="preserve"> </w:t>
      </w:r>
    </w:p>
    <w:p w14:paraId="056F90C3" w14:textId="77777777" w:rsidR="00170F9C" w:rsidRDefault="00170F9C" w:rsidP="0093525D">
      <w:pPr>
        <w:pStyle w:val="Body"/>
        <w:jc w:val="both"/>
        <w:rPr>
          <w:lang w:val="en-US"/>
        </w:rPr>
      </w:pPr>
    </w:p>
    <w:p w14:paraId="241139FF" w14:textId="77777777" w:rsidR="00170F9C" w:rsidRDefault="00170F9C" w:rsidP="0093525D">
      <w:pPr>
        <w:pStyle w:val="Body"/>
        <w:jc w:val="both"/>
        <w:rPr>
          <w:lang w:val="en-US"/>
        </w:rPr>
      </w:pPr>
    </w:p>
    <w:p w14:paraId="43EAA51B" w14:textId="77777777" w:rsidR="00170F9C" w:rsidRDefault="00170F9C" w:rsidP="0093525D">
      <w:pPr>
        <w:pStyle w:val="Body"/>
        <w:jc w:val="both"/>
        <w:rPr>
          <w:lang w:val="en-US"/>
        </w:rPr>
      </w:pPr>
    </w:p>
    <w:p w14:paraId="1BCCE2DD" w14:textId="77777777" w:rsidR="00683AAF" w:rsidRDefault="00683AAF" w:rsidP="0093525D">
      <w:pPr>
        <w:pStyle w:val="NoSpacing"/>
        <w:jc w:val="both"/>
      </w:pPr>
    </w:p>
    <w:sectPr w:rsidR="00683AAF">
      <w:headerReference w:type="default" r:id="rId7"/>
      <w:footerReference w:type="default" r:id="rId8"/>
      <w:pgSz w:w="11900" w:h="16840"/>
      <w:pgMar w:top="1417" w:right="1417" w:bottom="1417" w:left="1417"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26DB2" w14:textId="77777777" w:rsidR="00675E15" w:rsidRDefault="00675E15">
      <w:r>
        <w:separator/>
      </w:r>
    </w:p>
  </w:endnote>
  <w:endnote w:type="continuationSeparator" w:id="0">
    <w:p w14:paraId="29912821" w14:textId="77777777" w:rsidR="00675E15" w:rsidRDefault="0067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Helvetica Neue">
    <w:altName w:val="Times New Roman"/>
    <w:panose1 w:val="00000000000000000000"/>
    <w:charset w:val="00"/>
    <w:family w:val="auto"/>
    <w:notTrueType/>
    <w:pitch w:val="variable"/>
    <w:sig w:usb0="00000003" w:usb1="500079DB" w:usb2="0000001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F5926" w14:textId="77777777" w:rsidR="00675E15" w:rsidRDefault="00675E1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82DE5" w14:textId="77777777" w:rsidR="00675E15" w:rsidRDefault="00675E15">
      <w:r>
        <w:separator/>
      </w:r>
    </w:p>
  </w:footnote>
  <w:footnote w:type="continuationSeparator" w:id="0">
    <w:p w14:paraId="2B940E4E" w14:textId="77777777" w:rsidR="00675E15" w:rsidRDefault="00675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15FC" w14:textId="77777777" w:rsidR="00675E15" w:rsidRDefault="00675E1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AAF"/>
    <w:rsid w:val="000A4155"/>
    <w:rsid w:val="000D6E07"/>
    <w:rsid w:val="00170F9C"/>
    <w:rsid w:val="00195579"/>
    <w:rsid w:val="001C4250"/>
    <w:rsid w:val="003241F8"/>
    <w:rsid w:val="0042556F"/>
    <w:rsid w:val="0046440D"/>
    <w:rsid w:val="0054154D"/>
    <w:rsid w:val="00561C2E"/>
    <w:rsid w:val="005E6786"/>
    <w:rsid w:val="00621409"/>
    <w:rsid w:val="00675E15"/>
    <w:rsid w:val="00683AAF"/>
    <w:rsid w:val="0075501A"/>
    <w:rsid w:val="007B5A1D"/>
    <w:rsid w:val="0080034F"/>
    <w:rsid w:val="00804C10"/>
    <w:rsid w:val="00851ECC"/>
    <w:rsid w:val="008820EE"/>
    <w:rsid w:val="008975F8"/>
    <w:rsid w:val="008D24AE"/>
    <w:rsid w:val="008E3BAF"/>
    <w:rsid w:val="009143AE"/>
    <w:rsid w:val="0093525D"/>
    <w:rsid w:val="009C4708"/>
    <w:rsid w:val="00A3224D"/>
    <w:rsid w:val="00A71432"/>
    <w:rsid w:val="00AE203B"/>
    <w:rsid w:val="00AE3177"/>
    <w:rsid w:val="00B41661"/>
    <w:rsid w:val="00B57D3B"/>
    <w:rsid w:val="00B87A8E"/>
    <w:rsid w:val="00D40F7B"/>
    <w:rsid w:val="00E81C78"/>
    <w:rsid w:val="00F52494"/>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C27FC"/>
  <w15:docId w15:val="{AF79DD39-155C-4794-8297-CA014ABF0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NoSpacing">
    <w:name w:val="No Spacing"/>
    <w:rPr>
      <w:rFonts w:ascii="Calibri" w:eastAsia="Calibri" w:hAnsi="Calibri" w:cs="Calibri"/>
      <w:color w:val="000000"/>
      <w:sz w:val="24"/>
      <w:szCs w:val="24"/>
      <w:u w:color="000000"/>
    </w:rPr>
  </w:style>
  <w:style w:type="paragraph" w:customStyle="1" w:styleId="Default">
    <w:name w:val="Default"/>
    <w:rPr>
      <w:rFonts w:eastAsia="Times New Roman"/>
      <w:color w:val="000000"/>
      <w:sz w:val="24"/>
      <w:szCs w:val="24"/>
      <w:u w:color="000000"/>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F524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494"/>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Duša Cimolini</dc:creator>
  <cp:lastModifiedBy>Katarina Salaj</cp:lastModifiedBy>
  <cp:revision>2</cp:revision>
  <dcterms:created xsi:type="dcterms:W3CDTF">2025-12-01T15:09:00Z</dcterms:created>
  <dcterms:modified xsi:type="dcterms:W3CDTF">2025-12-01T15:09:00Z</dcterms:modified>
</cp:coreProperties>
</file>