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DED1" w14:textId="77777777" w:rsidR="00473C1B" w:rsidRPr="00724BE8" w:rsidRDefault="00473C1B" w:rsidP="00473C1B">
      <w:pPr>
        <w:spacing w:line="276" w:lineRule="auto"/>
        <w:jc w:val="center"/>
        <w:rPr>
          <w:rFonts w:ascii="Arial" w:hAnsi="Arial" w:cs="Arial"/>
          <w:lang w:val="en-GB" w:eastAsia="sl-SI"/>
        </w:rPr>
      </w:pPr>
      <w:r w:rsidRPr="00724BE8">
        <w:rPr>
          <w:rFonts w:ascii="Arial" w:hAnsi="Arial" w:cs="Arial"/>
          <w:noProof/>
          <w:color w:val="0000FF"/>
          <w:lang w:eastAsia="sl-SI"/>
        </w:rPr>
        <w:drawing>
          <wp:inline distT="0" distB="0" distL="0" distR="0" wp14:anchorId="0A289BCA" wp14:editId="52ED48A5">
            <wp:extent cx="336550" cy="417195"/>
            <wp:effectExtent l="0" t="0" r="6350" b="1905"/>
            <wp:docPr id="1" name="Picture 1" descr="http://home.amis.net/btovorni/slike/grb_cgp.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amis.net/btovorni/slike/grb_cgp.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550" cy="417195"/>
                    </a:xfrm>
                    <a:prstGeom prst="rect">
                      <a:avLst/>
                    </a:prstGeom>
                    <a:noFill/>
                    <a:ln>
                      <a:noFill/>
                    </a:ln>
                  </pic:spPr>
                </pic:pic>
              </a:graphicData>
            </a:graphic>
          </wp:inline>
        </w:drawing>
      </w:r>
    </w:p>
    <w:p w14:paraId="750CEEFC" w14:textId="77777777" w:rsidR="00473C1B" w:rsidRPr="00724BE8" w:rsidRDefault="00473C1B" w:rsidP="00473C1B">
      <w:pPr>
        <w:spacing w:line="276" w:lineRule="auto"/>
        <w:rPr>
          <w:rFonts w:ascii="Arial" w:hAnsi="Arial" w:cs="Arial"/>
          <w:lang w:val="en-GB" w:eastAsia="sl-SI"/>
        </w:rPr>
      </w:pPr>
    </w:p>
    <w:p w14:paraId="0C392B71" w14:textId="77777777" w:rsidR="00473C1B" w:rsidRPr="00724BE8" w:rsidRDefault="00473C1B" w:rsidP="00DD0996">
      <w:pPr>
        <w:autoSpaceDE w:val="0"/>
        <w:autoSpaceDN w:val="0"/>
        <w:adjustRightInd w:val="0"/>
        <w:spacing w:after="60" w:line="276" w:lineRule="auto"/>
        <w:jc w:val="center"/>
        <w:rPr>
          <w:rFonts w:ascii="Republika" w:hAnsi="Republika" w:cs="Arial"/>
          <w:bCs/>
          <w:lang w:val="en-GB" w:eastAsia="sl-SI"/>
        </w:rPr>
      </w:pPr>
      <w:r w:rsidRPr="00724BE8">
        <w:rPr>
          <w:rFonts w:ascii="Republika" w:hAnsi="Republika" w:cs="Arial"/>
          <w:bCs/>
          <w:lang w:val="en-GB" w:eastAsia="sl-SI"/>
        </w:rPr>
        <w:t xml:space="preserve">Statement by </w:t>
      </w:r>
    </w:p>
    <w:p w14:paraId="08444520" w14:textId="77777777" w:rsidR="00473C1B" w:rsidRPr="00724BE8" w:rsidRDefault="00473C1B" w:rsidP="00DD0996">
      <w:pPr>
        <w:autoSpaceDE w:val="0"/>
        <w:autoSpaceDN w:val="0"/>
        <w:adjustRightInd w:val="0"/>
        <w:spacing w:line="276" w:lineRule="auto"/>
        <w:jc w:val="center"/>
        <w:rPr>
          <w:rFonts w:ascii="Republika" w:hAnsi="Republika" w:cs="Arial"/>
          <w:b/>
          <w:bCs/>
          <w:lang w:val="en-GB" w:eastAsia="sl-SI"/>
        </w:rPr>
      </w:pPr>
      <w:r w:rsidRPr="00724BE8">
        <w:rPr>
          <w:rFonts w:ascii="Republika" w:hAnsi="Republika" w:cs="Arial"/>
          <w:b/>
          <w:bCs/>
          <w:lang w:val="en-GB" w:eastAsia="sl-SI"/>
        </w:rPr>
        <w:t xml:space="preserve">the Republic of Slovenia </w:t>
      </w:r>
    </w:p>
    <w:p w14:paraId="3E1CA382" w14:textId="77777777" w:rsidR="00473C1B" w:rsidRPr="00724BE8" w:rsidRDefault="00473C1B" w:rsidP="00DD0996">
      <w:pPr>
        <w:autoSpaceDE w:val="0"/>
        <w:autoSpaceDN w:val="0"/>
        <w:adjustRightInd w:val="0"/>
        <w:spacing w:after="60" w:line="276" w:lineRule="auto"/>
        <w:jc w:val="center"/>
        <w:rPr>
          <w:rFonts w:ascii="Republika" w:hAnsi="Republika" w:cs="Arial"/>
          <w:sz w:val="20"/>
          <w:lang w:val="en-GB" w:eastAsia="sl-SI"/>
        </w:rPr>
      </w:pPr>
      <w:r w:rsidRPr="00724BE8">
        <w:rPr>
          <w:rFonts w:ascii="Republika" w:hAnsi="Republika" w:cs="Arial"/>
          <w:sz w:val="20"/>
          <w:lang w:val="en-GB" w:eastAsia="sl-SI"/>
        </w:rPr>
        <w:t xml:space="preserve">at the </w:t>
      </w:r>
    </w:p>
    <w:p w14:paraId="6BB9859F" w14:textId="2E380E4E" w:rsidR="00473C1B" w:rsidRPr="00724BE8" w:rsidRDefault="00373408" w:rsidP="00DD0996">
      <w:pPr>
        <w:autoSpaceDE w:val="0"/>
        <w:autoSpaceDN w:val="0"/>
        <w:adjustRightInd w:val="0"/>
        <w:spacing w:line="276" w:lineRule="auto"/>
        <w:jc w:val="center"/>
        <w:rPr>
          <w:rFonts w:ascii="Republika" w:hAnsi="Republika" w:cs="Arial"/>
          <w:b/>
          <w:color w:val="31849B"/>
          <w:lang w:val="en-GB" w:eastAsia="sl-SI"/>
        </w:rPr>
      </w:pPr>
      <w:r>
        <w:rPr>
          <w:rFonts w:ascii="Republika" w:hAnsi="Republika" w:cs="Arial"/>
          <w:b/>
          <w:color w:val="31849B"/>
          <w:lang w:val="en-GB" w:eastAsia="sl-SI"/>
        </w:rPr>
        <w:t>60</w:t>
      </w:r>
      <w:r w:rsidR="00473C1B" w:rsidRPr="00724BE8">
        <w:rPr>
          <w:rFonts w:ascii="Republika" w:hAnsi="Republika" w:cs="Arial"/>
          <w:b/>
          <w:color w:val="31849B"/>
          <w:vertAlign w:val="superscript"/>
          <w:lang w:val="en-GB" w:eastAsia="sl-SI"/>
        </w:rPr>
        <w:t>th</w:t>
      </w:r>
      <w:r w:rsidR="00473C1B" w:rsidRPr="00724BE8">
        <w:rPr>
          <w:rFonts w:ascii="Republika" w:hAnsi="Republika" w:cs="Arial"/>
          <w:b/>
          <w:color w:val="31849B"/>
          <w:lang w:val="en-GB" w:eastAsia="sl-SI"/>
        </w:rPr>
        <w:t xml:space="preserve"> Session of the United Nations Human Rights Council</w:t>
      </w:r>
    </w:p>
    <w:p w14:paraId="10D417BC" w14:textId="7DD5DA3F" w:rsidR="000A1483" w:rsidRDefault="000A1483" w:rsidP="00DD0996">
      <w:pPr>
        <w:pBdr>
          <w:bottom w:val="single" w:sz="4" w:space="1" w:color="auto"/>
        </w:pBdr>
        <w:spacing w:line="276" w:lineRule="auto"/>
        <w:jc w:val="center"/>
        <w:rPr>
          <w:rFonts w:ascii="Republika" w:hAnsi="Republika" w:cs="Arial"/>
          <w:b/>
          <w:color w:val="31849B"/>
          <w:lang w:val="en-GB" w:eastAsia="sl-SI"/>
        </w:rPr>
      </w:pPr>
      <w:r w:rsidRPr="000A1483">
        <w:rPr>
          <w:rFonts w:ascii="Republika" w:hAnsi="Republika" w:cs="Arial"/>
          <w:b/>
          <w:color w:val="31849B"/>
          <w:lang w:val="en-GB" w:eastAsia="sl-SI"/>
        </w:rPr>
        <w:t xml:space="preserve">Interactive dialogue </w:t>
      </w:r>
      <w:r w:rsidR="006B104F" w:rsidRPr="006B104F">
        <w:rPr>
          <w:rFonts w:ascii="Republika" w:hAnsi="Republika" w:cs="Arial"/>
          <w:b/>
          <w:color w:val="31849B"/>
          <w:lang w:val="en-GB" w:eastAsia="sl-SI"/>
        </w:rPr>
        <w:t>on Secretary-General’s synthesis report on climate change</w:t>
      </w:r>
    </w:p>
    <w:p w14:paraId="74240028" w14:textId="77777777" w:rsidR="000A1483" w:rsidRPr="0090505A" w:rsidRDefault="000A1483" w:rsidP="00DD0996">
      <w:pPr>
        <w:pBdr>
          <w:bottom w:val="single" w:sz="4" w:space="1" w:color="auto"/>
        </w:pBdr>
        <w:spacing w:line="276" w:lineRule="auto"/>
        <w:jc w:val="center"/>
        <w:rPr>
          <w:rFonts w:ascii="Republika" w:hAnsi="Republika" w:cs="Arial"/>
          <w:b/>
          <w:color w:val="31849B"/>
          <w:sz w:val="22"/>
          <w:lang w:val="en-GB" w:eastAsia="sl-SI"/>
        </w:rPr>
      </w:pPr>
    </w:p>
    <w:p w14:paraId="30F380A0" w14:textId="198755BF" w:rsidR="00473C1B" w:rsidRPr="008D5577" w:rsidRDefault="00473C1B" w:rsidP="00473C1B">
      <w:pPr>
        <w:pBdr>
          <w:bottom w:val="single" w:sz="4" w:space="1" w:color="auto"/>
        </w:pBdr>
        <w:spacing w:line="276" w:lineRule="auto"/>
        <w:jc w:val="center"/>
        <w:rPr>
          <w:rFonts w:ascii="Republika" w:hAnsi="Republika" w:cs="Arial"/>
          <w:bCs/>
          <w:sz w:val="20"/>
          <w:szCs w:val="20"/>
          <w:lang w:val="en-GB" w:eastAsia="sl-SI"/>
        </w:rPr>
      </w:pPr>
      <w:r w:rsidRPr="008D5577">
        <w:rPr>
          <w:rFonts w:ascii="Republika" w:hAnsi="Republika" w:cs="Arial"/>
          <w:bCs/>
          <w:sz w:val="20"/>
          <w:szCs w:val="20"/>
          <w:lang w:val="en-GB" w:eastAsia="sl-SI"/>
        </w:rPr>
        <w:t xml:space="preserve">Geneva, </w:t>
      </w:r>
      <w:r w:rsidR="000A1483" w:rsidRPr="008D5577">
        <w:rPr>
          <w:rFonts w:ascii="Republika" w:hAnsi="Republika" w:cs="Arial"/>
          <w:bCs/>
          <w:sz w:val="20"/>
          <w:szCs w:val="20"/>
          <w:lang w:val="en-GB" w:eastAsia="sl-SI"/>
        </w:rPr>
        <w:t>1</w:t>
      </w:r>
      <w:r w:rsidR="006B104F">
        <w:rPr>
          <w:rFonts w:ascii="Republika" w:hAnsi="Republika" w:cs="Arial"/>
          <w:bCs/>
          <w:sz w:val="20"/>
          <w:szCs w:val="20"/>
          <w:lang w:val="en-GB" w:eastAsia="sl-SI"/>
        </w:rPr>
        <w:t>7</w:t>
      </w:r>
      <w:r w:rsidR="00660B8B" w:rsidRPr="008D5577">
        <w:rPr>
          <w:rFonts w:ascii="Republika" w:hAnsi="Republika" w:cs="Arial"/>
          <w:bCs/>
          <w:sz w:val="20"/>
          <w:szCs w:val="20"/>
          <w:lang w:val="en-GB" w:eastAsia="sl-SI"/>
        </w:rPr>
        <w:t xml:space="preserve"> September</w:t>
      </w:r>
      <w:r w:rsidRPr="008D5577">
        <w:rPr>
          <w:rFonts w:ascii="Republika" w:hAnsi="Republika" w:cs="Arial"/>
          <w:bCs/>
          <w:sz w:val="20"/>
          <w:szCs w:val="20"/>
          <w:lang w:val="en-GB" w:eastAsia="sl-SI"/>
        </w:rPr>
        <w:t xml:space="preserve"> 2025</w:t>
      </w:r>
    </w:p>
    <w:p w14:paraId="43163CB8" w14:textId="1A0AA802" w:rsidR="008D3188" w:rsidRPr="006B104F" w:rsidRDefault="008D3188" w:rsidP="0078322D">
      <w:pPr>
        <w:pStyle w:val="ds-markdown-paragraph"/>
        <w:shd w:val="clear" w:color="auto" w:fill="FFFFFF"/>
        <w:spacing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Mr. President,</w:t>
      </w:r>
    </w:p>
    <w:p w14:paraId="47242C65" w14:textId="77777777" w:rsidR="008D3188" w:rsidRPr="006B104F" w:rsidRDefault="008D3188" w:rsidP="0078322D">
      <w:pPr>
        <w:pStyle w:val="ds-markdown-paragraph"/>
        <w:shd w:val="clear" w:color="auto" w:fill="FFFFFF"/>
        <w:spacing w:before="240" w:beforeAutospacing="0"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Slovenia aligns itself with the statement delivered on behalf of the European Union.</w:t>
      </w:r>
    </w:p>
    <w:p w14:paraId="51C7F874" w14:textId="77777777" w:rsidR="008D3188" w:rsidRPr="006B104F" w:rsidRDefault="008D3188" w:rsidP="0078322D">
      <w:pPr>
        <w:pStyle w:val="ds-markdown-paragraph"/>
        <w:shd w:val="clear" w:color="auto" w:fill="FFFFFF"/>
        <w:spacing w:before="240" w:beforeAutospacing="0"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We thank the Secretary-General for his report, which provides a crucial blueprint for action by examining how existing international human rights frameworks can guide a just transition, identifying key barriers, and outlining applicable human rights-based solutions.</w:t>
      </w:r>
    </w:p>
    <w:p w14:paraId="7F936B34" w14:textId="77777777" w:rsidR="008D3188" w:rsidRPr="006B104F" w:rsidRDefault="008D3188" w:rsidP="0078322D">
      <w:pPr>
        <w:pStyle w:val="ds-markdown-paragraph"/>
        <w:shd w:val="clear" w:color="auto" w:fill="FFFFFF"/>
        <w:spacing w:before="240" w:beforeAutospacing="0"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We firmly believe that a just transition must be founded on the respect, protection, and fulfilment of human rights for all. In this context, we wish to highlight that gender equality is a fundamental precondition for inclusive and successful just transitions. Women are at the forefront of critical sectors such as sustainable agriculture, ecosystem conservation, and restoration, and their inclusive and meaningful participation is essential.</w:t>
      </w:r>
    </w:p>
    <w:p w14:paraId="5584ADC3" w14:textId="77777777" w:rsidR="008D3188" w:rsidRPr="006B104F" w:rsidRDefault="008D3188" w:rsidP="0078322D">
      <w:pPr>
        <w:pStyle w:val="ds-markdown-paragraph"/>
        <w:shd w:val="clear" w:color="auto" w:fill="FFFFFF"/>
        <w:spacing w:before="240" w:beforeAutospacing="0"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We welcome the report’s focus on actionable solutions rooted in human rights, including the transformation of economic models, the guarantee of dignified work and social protection, and the enhancement of international cooperation.</w:t>
      </w:r>
    </w:p>
    <w:p w14:paraId="5E0B060D" w14:textId="77777777" w:rsidR="008D3188" w:rsidRPr="006B104F" w:rsidRDefault="008D3188" w:rsidP="0078322D">
      <w:pPr>
        <w:pStyle w:val="ds-markdown-paragraph"/>
        <w:shd w:val="clear" w:color="auto" w:fill="FFFFFF"/>
        <w:spacing w:before="240" w:beforeAutospacing="0" w:after="240" w:after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In this regard, Slovenia emphasizes that the human right to a clean, healthy, and sustainable environment offers an essential normative framework. It is indispensable for guiding policies that prioritize human dignity, redress systemic injustices, and safeguard our planet for generations to come.</w:t>
      </w:r>
    </w:p>
    <w:p w14:paraId="67F4165C" w14:textId="77777777" w:rsidR="008D3188" w:rsidRPr="006B104F" w:rsidRDefault="008D3188" w:rsidP="0078322D">
      <w:pPr>
        <w:pStyle w:val="ds-markdown-paragraph"/>
        <w:shd w:val="clear" w:color="auto" w:fill="FFFFFF"/>
        <w:spacing w:before="240" w:beforeAutospacing="0" w:line="276" w:lineRule="auto"/>
        <w:jc w:val="both"/>
        <w:rPr>
          <w:rFonts w:ascii="Arial" w:hAnsi="Arial" w:cs="Arial"/>
          <w:color w:val="0F1115"/>
          <w:sz w:val="22"/>
          <w:szCs w:val="22"/>
          <w:lang w:val="en-US"/>
        </w:rPr>
      </w:pPr>
      <w:r w:rsidRPr="006B104F">
        <w:rPr>
          <w:rFonts w:ascii="Arial" w:hAnsi="Arial" w:cs="Arial"/>
          <w:color w:val="0F1115"/>
          <w:sz w:val="22"/>
          <w:szCs w:val="22"/>
          <w:lang w:val="en-US"/>
        </w:rPr>
        <w:t>Thank you.</w:t>
      </w:r>
    </w:p>
    <w:p w14:paraId="006169EF" w14:textId="4CD56C6E" w:rsidR="00130430" w:rsidRPr="006B104F" w:rsidRDefault="00130430" w:rsidP="0078322D">
      <w:pPr>
        <w:pStyle w:val="NoSpacing"/>
        <w:spacing w:line="276" w:lineRule="auto"/>
        <w:jc w:val="both"/>
        <w:rPr>
          <w:rFonts w:ascii="Arial" w:eastAsia="Times New Roman" w:hAnsi="Arial" w:cs="Arial"/>
          <w:lang w:val="en-GB" w:eastAsia="en-GB"/>
        </w:rPr>
      </w:pPr>
    </w:p>
    <w:sectPr w:rsidR="00130430" w:rsidRPr="006B1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508"/>
    <w:multiLevelType w:val="hybridMultilevel"/>
    <w:tmpl w:val="0C2C50C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CEA5922"/>
    <w:multiLevelType w:val="hybridMultilevel"/>
    <w:tmpl w:val="69CE8A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7936DB3"/>
    <w:multiLevelType w:val="multilevel"/>
    <w:tmpl w:val="6192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901BDC"/>
    <w:multiLevelType w:val="hybridMultilevel"/>
    <w:tmpl w:val="F82A06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B"/>
    <w:rsid w:val="00025C69"/>
    <w:rsid w:val="00082CFA"/>
    <w:rsid w:val="0009013D"/>
    <w:rsid w:val="000A1483"/>
    <w:rsid w:val="000A4EA2"/>
    <w:rsid w:val="000B2381"/>
    <w:rsid w:val="000C7DD8"/>
    <w:rsid w:val="000D0CC1"/>
    <w:rsid w:val="000D7F9C"/>
    <w:rsid w:val="000E5AAE"/>
    <w:rsid w:val="00105328"/>
    <w:rsid w:val="001154A8"/>
    <w:rsid w:val="00130430"/>
    <w:rsid w:val="00156423"/>
    <w:rsid w:val="001705B7"/>
    <w:rsid w:val="00170804"/>
    <w:rsid w:val="00180B3C"/>
    <w:rsid w:val="001B3796"/>
    <w:rsid w:val="001B7F69"/>
    <w:rsid w:val="001F55DC"/>
    <w:rsid w:val="001F6C7F"/>
    <w:rsid w:val="002122FF"/>
    <w:rsid w:val="0021273A"/>
    <w:rsid w:val="00221DDC"/>
    <w:rsid w:val="00225902"/>
    <w:rsid w:val="00247946"/>
    <w:rsid w:val="00264865"/>
    <w:rsid w:val="002935D6"/>
    <w:rsid w:val="002A1034"/>
    <w:rsid w:val="002E0052"/>
    <w:rsid w:val="002E3586"/>
    <w:rsid w:val="003125D0"/>
    <w:rsid w:val="00312CC3"/>
    <w:rsid w:val="003160C1"/>
    <w:rsid w:val="003326D8"/>
    <w:rsid w:val="003359C8"/>
    <w:rsid w:val="00355B1C"/>
    <w:rsid w:val="00361999"/>
    <w:rsid w:val="003713A7"/>
    <w:rsid w:val="00373408"/>
    <w:rsid w:val="003C0094"/>
    <w:rsid w:val="003C48D4"/>
    <w:rsid w:val="003E55C6"/>
    <w:rsid w:val="003F3CD1"/>
    <w:rsid w:val="00426623"/>
    <w:rsid w:val="00426650"/>
    <w:rsid w:val="00473C1B"/>
    <w:rsid w:val="00473CDC"/>
    <w:rsid w:val="0048244A"/>
    <w:rsid w:val="004825B2"/>
    <w:rsid w:val="004B330F"/>
    <w:rsid w:val="004D122A"/>
    <w:rsid w:val="004D2C0E"/>
    <w:rsid w:val="0050415C"/>
    <w:rsid w:val="00554899"/>
    <w:rsid w:val="005959CC"/>
    <w:rsid w:val="005B3037"/>
    <w:rsid w:val="005C1C65"/>
    <w:rsid w:val="005C2B80"/>
    <w:rsid w:val="005F418C"/>
    <w:rsid w:val="00605E6D"/>
    <w:rsid w:val="006067A5"/>
    <w:rsid w:val="006558AC"/>
    <w:rsid w:val="00660B8B"/>
    <w:rsid w:val="006622CD"/>
    <w:rsid w:val="0067604A"/>
    <w:rsid w:val="006A47D1"/>
    <w:rsid w:val="006B104F"/>
    <w:rsid w:val="006D7902"/>
    <w:rsid w:val="006E43AF"/>
    <w:rsid w:val="006F6FDF"/>
    <w:rsid w:val="00703CDC"/>
    <w:rsid w:val="0071446E"/>
    <w:rsid w:val="00724BE8"/>
    <w:rsid w:val="007479DC"/>
    <w:rsid w:val="007634D0"/>
    <w:rsid w:val="0078322D"/>
    <w:rsid w:val="007B7DCC"/>
    <w:rsid w:val="007B7FF0"/>
    <w:rsid w:val="007D60B6"/>
    <w:rsid w:val="007F5107"/>
    <w:rsid w:val="008355C8"/>
    <w:rsid w:val="008562FA"/>
    <w:rsid w:val="00897F12"/>
    <w:rsid w:val="008A5746"/>
    <w:rsid w:val="008B0A87"/>
    <w:rsid w:val="008D3188"/>
    <w:rsid w:val="008D5577"/>
    <w:rsid w:val="008E49BA"/>
    <w:rsid w:val="008E6542"/>
    <w:rsid w:val="0090505A"/>
    <w:rsid w:val="009204DD"/>
    <w:rsid w:val="009778C0"/>
    <w:rsid w:val="009A6AB1"/>
    <w:rsid w:val="009A76B3"/>
    <w:rsid w:val="009C554C"/>
    <w:rsid w:val="009E747E"/>
    <w:rsid w:val="00A24430"/>
    <w:rsid w:val="00A60D04"/>
    <w:rsid w:val="00A6161D"/>
    <w:rsid w:val="00AB677D"/>
    <w:rsid w:val="00AC5850"/>
    <w:rsid w:val="00AD0AC6"/>
    <w:rsid w:val="00AD24CD"/>
    <w:rsid w:val="00AE77FF"/>
    <w:rsid w:val="00B37BF3"/>
    <w:rsid w:val="00B46CD0"/>
    <w:rsid w:val="00B470C2"/>
    <w:rsid w:val="00B55371"/>
    <w:rsid w:val="00B62847"/>
    <w:rsid w:val="00B961B8"/>
    <w:rsid w:val="00BB05DB"/>
    <w:rsid w:val="00BB269E"/>
    <w:rsid w:val="00BC2424"/>
    <w:rsid w:val="00BC697A"/>
    <w:rsid w:val="00BC6F4B"/>
    <w:rsid w:val="00BD623D"/>
    <w:rsid w:val="00C10DB1"/>
    <w:rsid w:val="00C15E11"/>
    <w:rsid w:val="00C30FB9"/>
    <w:rsid w:val="00C3363A"/>
    <w:rsid w:val="00C47B82"/>
    <w:rsid w:val="00C651A8"/>
    <w:rsid w:val="00CA28CF"/>
    <w:rsid w:val="00CD056D"/>
    <w:rsid w:val="00CD5C2E"/>
    <w:rsid w:val="00D1116D"/>
    <w:rsid w:val="00D2066C"/>
    <w:rsid w:val="00D2066D"/>
    <w:rsid w:val="00D54360"/>
    <w:rsid w:val="00D740B0"/>
    <w:rsid w:val="00DB4C0E"/>
    <w:rsid w:val="00DB7273"/>
    <w:rsid w:val="00DC46FE"/>
    <w:rsid w:val="00DD0996"/>
    <w:rsid w:val="00E2172B"/>
    <w:rsid w:val="00E303A1"/>
    <w:rsid w:val="00E329BC"/>
    <w:rsid w:val="00E45976"/>
    <w:rsid w:val="00E52472"/>
    <w:rsid w:val="00E6179B"/>
    <w:rsid w:val="00E7474C"/>
    <w:rsid w:val="00F33173"/>
    <w:rsid w:val="00F46425"/>
    <w:rsid w:val="00F52D71"/>
    <w:rsid w:val="00F56086"/>
    <w:rsid w:val="00F64D59"/>
    <w:rsid w:val="00F84C3A"/>
    <w:rsid w:val="00F95657"/>
    <w:rsid w:val="00FA7462"/>
    <w:rsid w:val="00FB72CD"/>
    <w:rsid w:val="00FC0D68"/>
    <w:rsid w:val="00FC11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F24B"/>
  <w15:chartTrackingRefBased/>
  <w15:docId w15:val="{C80B6585-9006-4986-B753-C8DD2650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styleId="CommentReference">
    <w:name w:val="annotation reference"/>
    <w:basedOn w:val="DefaultParagraphFont"/>
    <w:uiPriority w:val="99"/>
    <w:semiHidden/>
    <w:unhideWhenUsed/>
    <w:rsid w:val="002E3586"/>
    <w:rPr>
      <w:sz w:val="16"/>
      <w:szCs w:val="16"/>
    </w:rPr>
  </w:style>
  <w:style w:type="paragraph" w:styleId="CommentText">
    <w:name w:val="annotation text"/>
    <w:basedOn w:val="Normal"/>
    <w:link w:val="CommentTextChar"/>
    <w:uiPriority w:val="99"/>
    <w:semiHidden/>
    <w:unhideWhenUsed/>
    <w:rsid w:val="002E3586"/>
    <w:rPr>
      <w:sz w:val="20"/>
      <w:szCs w:val="20"/>
    </w:rPr>
  </w:style>
  <w:style w:type="character" w:customStyle="1" w:styleId="CommentTextChar">
    <w:name w:val="Comment Text Char"/>
    <w:basedOn w:val="DefaultParagraphFont"/>
    <w:link w:val="CommentText"/>
    <w:uiPriority w:val="99"/>
    <w:semiHidden/>
    <w:rsid w:val="002E358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E3586"/>
    <w:rPr>
      <w:b/>
      <w:bCs/>
    </w:rPr>
  </w:style>
  <w:style w:type="character" w:customStyle="1" w:styleId="CommentSubjectChar">
    <w:name w:val="Comment Subject Char"/>
    <w:basedOn w:val="CommentTextChar"/>
    <w:link w:val="CommentSubject"/>
    <w:uiPriority w:val="99"/>
    <w:semiHidden/>
    <w:rsid w:val="002E3586"/>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E3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586"/>
    <w:rPr>
      <w:rFonts w:ascii="Segoe UI" w:eastAsia="Times New Roman" w:hAnsi="Segoe UI" w:cs="Segoe UI"/>
      <w:sz w:val="18"/>
      <w:szCs w:val="18"/>
      <w:lang w:eastAsia="en-GB"/>
    </w:rPr>
  </w:style>
  <w:style w:type="paragraph" w:styleId="NormalWeb">
    <w:name w:val="Normal (Web)"/>
    <w:basedOn w:val="Normal"/>
    <w:uiPriority w:val="99"/>
    <w:unhideWhenUsed/>
    <w:rsid w:val="00CA28CF"/>
    <w:pPr>
      <w:spacing w:before="100" w:beforeAutospacing="1" w:after="100" w:afterAutospacing="1"/>
    </w:pPr>
    <w:rPr>
      <w:lang w:eastAsia="sl-SI"/>
    </w:rPr>
  </w:style>
  <w:style w:type="character" w:styleId="Strong">
    <w:name w:val="Strong"/>
    <w:basedOn w:val="DefaultParagraphFont"/>
    <w:uiPriority w:val="22"/>
    <w:qFormat/>
    <w:rsid w:val="000A1483"/>
    <w:rPr>
      <w:b/>
      <w:bCs/>
    </w:rPr>
  </w:style>
  <w:style w:type="paragraph" w:customStyle="1" w:styleId="ds-markdown-paragraph">
    <w:name w:val="ds-markdown-paragraph"/>
    <w:basedOn w:val="Normal"/>
    <w:rsid w:val="008D3188"/>
    <w:pPr>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1557">
      <w:bodyDiv w:val="1"/>
      <w:marLeft w:val="0"/>
      <w:marRight w:val="0"/>
      <w:marTop w:val="0"/>
      <w:marBottom w:val="0"/>
      <w:divBdr>
        <w:top w:val="none" w:sz="0" w:space="0" w:color="auto"/>
        <w:left w:val="none" w:sz="0" w:space="0" w:color="auto"/>
        <w:bottom w:val="none" w:sz="0" w:space="0" w:color="auto"/>
        <w:right w:val="none" w:sz="0" w:space="0" w:color="auto"/>
      </w:divBdr>
    </w:div>
    <w:div w:id="844176661">
      <w:bodyDiv w:val="1"/>
      <w:marLeft w:val="0"/>
      <w:marRight w:val="0"/>
      <w:marTop w:val="0"/>
      <w:marBottom w:val="0"/>
      <w:divBdr>
        <w:top w:val="none" w:sz="0" w:space="0" w:color="auto"/>
        <w:left w:val="none" w:sz="0" w:space="0" w:color="auto"/>
        <w:bottom w:val="none" w:sz="0" w:space="0" w:color="auto"/>
        <w:right w:val="none" w:sz="0" w:space="0" w:color="auto"/>
      </w:divBdr>
    </w:div>
    <w:div w:id="966474558">
      <w:bodyDiv w:val="1"/>
      <w:marLeft w:val="0"/>
      <w:marRight w:val="0"/>
      <w:marTop w:val="0"/>
      <w:marBottom w:val="0"/>
      <w:divBdr>
        <w:top w:val="none" w:sz="0" w:space="0" w:color="auto"/>
        <w:left w:val="none" w:sz="0" w:space="0" w:color="auto"/>
        <w:bottom w:val="none" w:sz="0" w:space="0" w:color="auto"/>
        <w:right w:val="none" w:sz="0" w:space="0" w:color="auto"/>
      </w:divBdr>
    </w:div>
    <w:div w:id="1181549916">
      <w:bodyDiv w:val="1"/>
      <w:marLeft w:val="0"/>
      <w:marRight w:val="0"/>
      <w:marTop w:val="0"/>
      <w:marBottom w:val="0"/>
      <w:divBdr>
        <w:top w:val="none" w:sz="0" w:space="0" w:color="auto"/>
        <w:left w:val="none" w:sz="0" w:space="0" w:color="auto"/>
        <w:bottom w:val="none" w:sz="0" w:space="0" w:color="auto"/>
        <w:right w:val="none" w:sz="0" w:space="0" w:color="auto"/>
      </w:divBdr>
    </w:div>
    <w:div w:id="1502114791">
      <w:bodyDiv w:val="1"/>
      <w:marLeft w:val="0"/>
      <w:marRight w:val="0"/>
      <w:marTop w:val="0"/>
      <w:marBottom w:val="0"/>
      <w:divBdr>
        <w:top w:val="none" w:sz="0" w:space="0" w:color="auto"/>
        <w:left w:val="none" w:sz="0" w:space="0" w:color="auto"/>
        <w:bottom w:val="none" w:sz="0" w:space="0" w:color="auto"/>
        <w:right w:val="none" w:sz="0" w:space="0" w:color="auto"/>
      </w:divBdr>
    </w:div>
    <w:div w:id="1517110137">
      <w:bodyDiv w:val="1"/>
      <w:marLeft w:val="0"/>
      <w:marRight w:val="0"/>
      <w:marTop w:val="0"/>
      <w:marBottom w:val="0"/>
      <w:divBdr>
        <w:top w:val="none" w:sz="0" w:space="0" w:color="auto"/>
        <w:left w:val="none" w:sz="0" w:space="0" w:color="auto"/>
        <w:bottom w:val="none" w:sz="0" w:space="0" w:color="auto"/>
        <w:right w:val="none" w:sz="0" w:space="0" w:color="auto"/>
      </w:divBdr>
    </w:div>
    <w:div w:id="1865286012">
      <w:bodyDiv w:val="1"/>
      <w:marLeft w:val="0"/>
      <w:marRight w:val="0"/>
      <w:marTop w:val="0"/>
      <w:marBottom w:val="0"/>
      <w:divBdr>
        <w:top w:val="none" w:sz="0" w:space="0" w:color="auto"/>
        <w:left w:val="none" w:sz="0" w:space="0" w:color="auto"/>
        <w:bottom w:val="none" w:sz="0" w:space="0" w:color="auto"/>
        <w:right w:val="none" w:sz="0" w:space="0" w:color="auto"/>
      </w:divBdr>
    </w:div>
    <w:div w:id="210143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Kosmač</dc:creator>
  <cp:keywords/>
  <dc:description/>
  <cp:lastModifiedBy>Katarina Salaj</cp:lastModifiedBy>
  <cp:revision>2</cp:revision>
  <dcterms:created xsi:type="dcterms:W3CDTF">2025-12-01T15:20:00Z</dcterms:created>
  <dcterms:modified xsi:type="dcterms:W3CDTF">2025-12-01T15:20:00Z</dcterms:modified>
</cp:coreProperties>
</file>