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A3C4" w14:textId="77777777" w:rsidR="00B27531" w:rsidRPr="008863DE" w:rsidRDefault="00B27531" w:rsidP="00B27531">
      <w:pPr>
        <w:pStyle w:val="Body"/>
        <w:jc w:val="center"/>
        <w:rPr>
          <w:rFonts w:ascii="Arial" w:hAnsi="Arial" w:cs="Arial"/>
          <w:bCs/>
          <w:i/>
          <w:sz w:val="28"/>
          <w:szCs w:val="28"/>
          <w:lang w:val="en-US"/>
        </w:rPr>
      </w:pPr>
      <w:r w:rsidRPr="008863DE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1540DD22" wp14:editId="74701640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762F" w14:textId="77777777" w:rsidR="00B27531" w:rsidRPr="008863DE" w:rsidRDefault="00B27531" w:rsidP="00B27531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14:paraId="0C6BDD11" w14:textId="77777777" w:rsidR="00B27531" w:rsidRPr="008863DE" w:rsidRDefault="00B27531" w:rsidP="00B27531">
      <w:pPr>
        <w:spacing w:line="360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8863DE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Statement by </w:t>
      </w:r>
    </w:p>
    <w:p w14:paraId="5A53655F" w14:textId="0B4160C0" w:rsidR="009C6537" w:rsidRPr="008863DE" w:rsidRDefault="00C00D32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  <w:r w:rsidRPr="008863DE"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  <w:t>Ambassador Samuel Žbogar</w:t>
      </w:r>
    </w:p>
    <w:p w14:paraId="210C8F8C" w14:textId="66296DD4" w:rsidR="00B27531" w:rsidRPr="008863DE" w:rsidRDefault="009C6537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  <w:r w:rsidRPr="008863DE"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  <w:t>Permanent Representative of the Republic of Slovenia</w:t>
      </w:r>
    </w:p>
    <w:p w14:paraId="00B94E9A" w14:textId="77777777" w:rsidR="002A4DD3" w:rsidRPr="008863DE" w:rsidRDefault="002A4DD3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</w:p>
    <w:p w14:paraId="79EBB470" w14:textId="77777777" w:rsidR="00B27531" w:rsidRPr="008863DE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hAnsi="Republika" w:cs="Arial"/>
          <w:sz w:val="28"/>
          <w:szCs w:val="28"/>
        </w:rPr>
      </w:pPr>
      <w:r w:rsidRPr="008863DE">
        <w:rPr>
          <w:rFonts w:ascii="Republika" w:hAnsi="Republika" w:cs="Arial"/>
          <w:sz w:val="28"/>
          <w:szCs w:val="28"/>
        </w:rPr>
        <w:t xml:space="preserve">at the </w:t>
      </w:r>
    </w:p>
    <w:p w14:paraId="2F088C4E" w14:textId="77777777" w:rsidR="009C6537" w:rsidRPr="008863DE" w:rsidRDefault="009C6537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sz w:val="28"/>
          <w:szCs w:val="28"/>
          <w:lang w:eastAsia="sl-SI"/>
        </w:rPr>
      </w:pPr>
    </w:p>
    <w:p w14:paraId="627630EF" w14:textId="5E6AD95F" w:rsidR="00B27531" w:rsidRPr="008863DE" w:rsidRDefault="00C409FE" w:rsidP="00C00D32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  <w:r w:rsidRPr="008863DE"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  <w:t>UN Peacebuilding Commission Annual Session</w:t>
      </w:r>
    </w:p>
    <w:p w14:paraId="6B403197" w14:textId="77777777" w:rsidR="00B27531" w:rsidRPr="008863DE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</w:p>
    <w:p w14:paraId="18BB55DC" w14:textId="77055AA2" w:rsidR="00B27531" w:rsidRPr="008863DE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8863DE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New York, </w:t>
      </w:r>
      <w:r w:rsidR="00C00D32" w:rsidRPr="008863DE">
        <w:rPr>
          <w:rFonts w:ascii="Republika" w:eastAsia="Times New Roman" w:hAnsi="Republika" w:cs="Arial"/>
          <w:bCs/>
          <w:sz w:val="28"/>
          <w:szCs w:val="28"/>
          <w:lang w:eastAsia="sl-SI"/>
        </w:rPr>
        <w:t>25 June 2026</w:t>
      </w:r>
    </w:p>
    <w:p w14:paraId="7EC34F9D" w14:textId="25D248DA" w:rsidR="00C00D32" w:rsidRPr="008863DE" w:rsidRDefault="00C00D32" w:rsidP="00B2753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F418EC4" w14:textId="5469563F" w:rsidR="00C00D32" w:rsidRPr="008863DE" w:rsidRDefault="00C409FE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8863DE">
        <w:rPr>
          <w:rFonts w:ascii="Arial" w:hAnsi="Arial" w:cs="Arial"/>
          <w:sz w:val="28"/>
          <w:szCs w:val="28"/>
        </w:rPr>
        <w:t>Mr</w:t>
      </w:r>
      <w:proofErr w:type="spellEnd"/>
      <w:r w:rsidRPr="008863DE">
        <w:rPr>
          <w:rFonts w:ascii="Arial" w:hAnsi="Arial" w:cs="Arial"/>
          <w:sz w:val="28"/>
          <w:szCs w:val="28"/>
        </w:rPr>
        <w:t xml:space="preserve"> Secretary-General, </w:t>
      </w:r>
      <w:proofErr w:type="spellStart"/>
      <w:r w:rsidRPr="008863DE">
        <w:rPr>
          <w:rFonts w:ascii="Arial" w:hAnsi="Arial" w:cs="Arial"/>
          <w:sz w:val="28"/>
          <w:szCs w:val="28"/>
        </w:rPr>
        <w:t>Mr</w:t>
      </w:r>
      <w:proofErr w:type="spellEnd"/>
      <w:r w:rsidRPr="008863DE">
        <w:rPr>
          <w:rFonts w:ascii="Arial" w:hAnsi="Arial" w:cs="Arial"/>
          <w:sz w:val="28"/>
          <w:szCs w:val="28"/>
        </w:rPr>
        <w:t xml:space="preserve"> President of the UN Peacebuilding Commission, Madame President of the UN Security Council</w:t>
      </w:r>
      <w:r w:rsidR="00A0095D" w:rsidRPr="008863DE">
        <w:rPr>
          <w:rFonts w:ascii="Arial" w:hAnsi="Arial" w:cs="Arial"/>
          <w:sz w:val="28"/>
          <w:szCs w:val="28"/>
        </w:rPr>
        <w:t>, distinguished colleagues,</w:t>
      </w:r>
    </w:p>
    <w:p w14:paraId="590AA3EC" w14:textId="2ACCA97F" w:rsidR="002779AF" w:rsidRPr="008863DE" w:rsidRDefault="002779AF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281C31" w14:textId="1C35CFCB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 xml:space="preserve">We live in an era of great uncertainty and unpredictability. In times of erosion of respect for the Charter, of increasing </w:t>
      </w:r>
      <w:proofErr w:type="spellStart"/>
      <w:r w:rsidRPr="008863DE">
        <w:rPr>
          <w:rFonts w:ascii="Arial" w:hAnsi="Arial" w:cs="Arial"/>
          <w:sz w:val="28"/>
          <w:szCs w:val="28"/>
        </w:rPr>
        <w:t>polarisation</w:t>
      </w:r>
      <w:proofErr w:type="spellEnd"/>
      <w:r w:rsidRPr="008863DE">
        <w:rPr>
          <w:rFonts w:ascii="Arial" w:hAnsi="Arial" w:cs="Arial"/>
          <w:sz w:val="28"/>
          <w:szCs w:val="28"/>
        </w:rPr>
        <w:t xml:space="preserve"> and of great challenges to </w:t>
      </w:r>
      <w:r w:rsidR="00480AA5">
        <w:rPr>
          <w:rFonts w:ascii="Arial" w:hAnsi="Arial" w:cs="Arial"/>
          <w:sz w:val="28"/>
          <w:szCs w:val="28"/>
        </w:rPr>
        <w:t xml:space="preserve">global </w:t>
      </w:r>
      <w:r w:rsidRPr="008863DE">
        <w:rPr>
          <w:rFonts w:ascii="Arial" w:hAnsi="Arial" w:cs="Arial"/>
          <w:sz w:val="28"/>
          <w:szCs w:val="28"/>
        </w:rPr>
        <w:t xml:space="preserve">peace. </w:t>
      </w:r>
    </w:p>
    <w:p w14:paraId="11F1E962" w14:textId="77777777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35D4F86" w14:textId="54A8FF82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>Against this background we are marking 20 years of the Peace Building Commission and the P</w:t>
      </w:r>
      <w:r w:rsidR="00055E72" w:rsidRPr="008863DE">
        <w:rPr>
          <w:rFonts w:ascii="Arial" w:hAnsi="Arial" w:cs="Arial"/>
          <w:sz w:val="28"/>
          <w:szCs w:val="28"/>
        </w:rPr>
        <w:t xml:space="preserve">eace Building Fund. </w:t>
      </w:r>
      <w:r w:rsidRPr="008863DE">
        <w:rPr>
          <w:rFonts w:ascii="Arial" w:hAnsi="Arial" w:cs="Arial"/>
          <w:sz w:val="28"/>
          <w:szCs w:val="28"/>
        </w:rPr>
        <w:t xml:space="preserve">Against this background we need to reflect on their </w:t>
      </w:r>
      <w:r w:rsidR="00055E72" w:rsidRPr="008863DE">
        <w:rPr>
          <w:rFonts w:ascii="Arial" w:hAnsi="Arial" w:cs="Arial"/>
          <w:sz w:val="28"/>
          <w:szCs w:val="28"/>
        </w:rPr>
        <w:t xml:space="preserve">increasing </w:t>
      </w:r>
      <w:r w:rsidRPr="008863DE">
        <w:rPr>
          <w:rFonts w:ascii="Arial" w:hAnsi="Arial" w:cs="Arial"/>
          <w:sz w:val="28"/>
          <w:szCs w:val="28"/>
        </w:rPr>
        <w:t xml:space="preserve">role in times we are living. </w:t>
      </w:r>
    </w:p>
    <w:p w14:paraId="46140D9B" w14:textId="0A5AC1B0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2C71FB0" w14:textId="77777777" w:rsidR="00DA4D67" w:rsidRPr="008863DE" w:rsidRDefault="00DA4D6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 xml:space="preserve">PBC remains the UN’s unique intergovernmental platform, sustaining attention when peace is most fragile and convening a variety of actors around nationally owned priorities. </w:t>
      </w:r>
    </w:p>
    <w:p w14:paraId="702B4125" w14:textId="5771718A" w:rsidR="00DA4D67" w:rsidRDefault="00DA4D6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61DB052" w14:textId="0C753A44" w:rsidR="00480AA5" w:rsidRPr="008863DE" w:rsidRDefault="00480AA5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want to make three points. </w:t>
      </w:r>
    </w:p>
    <w:p w14:paraId="4E0A7839" w14:textId="0A934844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>I</w:t>
      </w:r>
      <w:r w:rsidR="00055E72" w:rsidRPr="008863DE">
        <w:rPr>
          <w:rFonts w:ascii="Arial" w:hAnsi="Arial" w:cs="Arial"/>
          <w:sz w:val="28"/>
          <w:szCs w:val="28"/>
        </w:rPr>
        <w:t>'</w:t>
      </w:r>
      <w:r w:rsidRPr="008863DE">
        <w:rPr>
          <w:rFonts w:ascii="Arial" w:hAnsi="Arial" w:cs="Arial"/>
          <w:sz w:val="28"/>
          <w:szCs w:val="28"/>
        </w:rPr>
        <w:t xml:space="preserve">ll start with twin resolutions of last November </w:t>
      </w:r>
      <w:r w:rsidR="00055E72" w:rsidRPr="008863DE">
        <w:rPr>
          <w:rFonts w:ascii="Arial" w:hAnsi="Arial" w:cs="Arial"/>
          <w:sz w:val="28"/>
          <w:szCs w:val="28"/>
        </w:rPr>
        <w:t xml:space="preserve">which </w:t>
      </w:r>
      <w:r w:rsidRPr="008863DE">
        <w:rPr>
          <w:rFonts w:ascii="Arial" w:hAnsi="Arial" w:cs="Arial"/>
          <w:sz w:val="28"/>
          <w:szCs w:val="28"/>
        </w:rPr>
        <w:t>Slovenia and Egypt were honored to facilitate</w:t>
      </w:r>
      <w:r w:rsidR="00055E72" w:rsidRPr="008863DE">
        <w:rPr>
          <w:rFonts w:ascii="Arial" w:hAnsi="Arial" w:cs="Arial"/>
          <w:sz w:val="28"/>
          <w:szCs w:val="28"/>
        </w:rPr>
        <w:t xml:space="preserve">. They enjoyed </w:t>
      </w:r>
      <w:r w:rsidRPr="008863DE">
        <w:rPr>
          <w:rFonts w:ascii="Arial" w:hAnsi="Arial" w:cs="Arial"/>
          <w:sz w:val="28"/>
          <w:szCs w:val="28"/>
        </w:rPr>
        <w:t xml:space="preserve">support of all member states. As </w:t>
      </w:r>
      <w:r w:rsidRPr="008863DE">
        <w:rPr>
          <w:rFonts w:ascii="Arial" w:hAnsi="Arial" w:cs="Arial"/>
          <w:sz w:val="28"/>
          <w:szCs w:val="28"/>
        </w:rPr>
        <w:lastRenderedPageBreak/>
        <w:t xml:space="preserve">we all know </w:t>
      </w:r>
      <w:r w:rsidR="00055E72" w:rsidRPr="008863DE">
        <w:rPr>
          <w:rFonts w:ascii="Arial" w:hAnsi="Arial" w:cs="Arial"/>
          <w:sz w:val="28"/>
          <w:szCs w:val="28"/>
        </w:rPr>
        <w:t xml:space="preserve">these days </w:t>
      </w:r>
      <w:r w:rsidR="00DA4D67" w:rsidRPr="008863DE">
        <w:rPr>
          <w:rFonts w:ascii="Arial" w:hAnsi="Arial" w:cs="Arial"/>
          <w:sz w:val="28"/>
          <w:szCs w:val="28"/>
        </w:rPr>
        <w:t xml:space="preserve">consensus </w:t>
      </w:r>
      <w:r w:rsidRPr="008863DE">
        <w:rPr>
          <w:rFonts w:ascii="Arial" w:hAnsi="Arial" w:cs="Arial"/>
          <w:sz w:val="28"/>
          <w:szCs w:val="28"/>
        </w:rPr>
        <w:t xml:space="preserve">is more an exception than </w:t>
      </w:r>
      <w:r w:rsidR="00480AA5">
        <w:rPr>
          <w:rFonts w:ascii="Arial" w:hAnsi="Arial" w:cs="Arial"/>
          <w:sz w:val="28"/>
          <w:szCs w:val="28"/>
        </w:rPr>
        <w:t>expected r</w:t>
      </w:r>
      <w:r w:rsidR="00DA4D67" w:rsidRPr="008863DE">
        <w:rPr>
          <w:rFonts w:ascii="Arial" w:hAnsi="Arial" w:cs="Arial"/>
          <w:sz w:val="28"/>
          <w:szCs w:val="28"/>
        </w:rPr>
        <w:t xml:space="preserve">esult. </w:t>
      </w:r>
    </w:p>
    <w:p w14:paraId="294FC45C" w14:textId="05264DA5" w:rsidR="00B94507" w:rsidRPr="008863DE" w:rsidRDefault="00B94507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07AE68" w14:textId="127369FA" w:rsidR="008863DE" w:rsidRPr="008863DE" w:rsidRDefault="008863DE" w:rsidP="008863D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 xml:space="preserve">The number of side events this week, that </w:t>
      </w:r>
      <w:r w:rsidR="00480AA5">
        <w:rPr>
          <w:rFonts w:ascii="Arial" w:hAnsi="Arial" w:cs="Arial"/>
          <w:sz w:val="28"/>
          <w:szCs w:val="28"/>
        </w:rPr>
        <w:t>we</w:t>
      </w:r>
      <w:r w:rsidRPr="008863DE">
        <w:rPr>
          <w:rFonts w:ascii="Arial" w:hAnsi="Arial" w:cs="Arial"/>
          <w:sz w:val="28"/>
          <w:szCs w:val="28"/>
        </w:rPr>
        <w:t xml:space="preserve"> coordinated with Egypt is yet another confirmation of member states </w:t>
      </w:r>
      <w:r w:rsidR="00480AA5">
        <w:rPr>
          <w:rFonts w:ascii="Arial" w:hAnsi="Arial" w:cs="Arial"/>
          <w:sz w:val="28"/>
          <w:szCs w:val="28"/>
        </w:rPr>
        <w:t>faith</w:t>
      </w:r>
      <w:r w:rsidRPr="008863DE">
        <w:rPr>
          <w:rFonts w:ascii="Arial" w:hAnsi="Arial" w:cs="Arial"/>
          <w:sz w:val="28"/>
          <w:szCs w:val="28"/>
        </w:rPr>
        <w:t xml:space="preserve"> in peace building and the key role of the UN in it.  </w:t>
      </w:r>
    </w:p>
    <w:p w14:paraId="6EEE0BC1" w14:textId="77777777" w:rsidR="008863DE" w:rsidRPr="008863DE" w:rsidRDefault="008863DE" w:rsidP="00DA4D6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91A929" w14:textId="68AF16DC" w:rsidR="00DA4D67" w:rsidRPr="008863DE" w:rsidRDefault="00480AA5" w:rsidP="00DA4D6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8863DE" w:rsidRPr="008863DE">
        <w:rPr>
          <w:rFonts w:ascii="Arial" w:hAnsi="Arial" w:cs="Arial"/>
          <w:sz w:val="28"/>
          <w:szCs w:val="28"/>
        </w:rPr>
        <w:t xml:space="preserve">his </w:t>
      </w:r>
      <w:r w:rsidR="00DA4D67" w:rsidRPr="008863DE">
        <w:rPr>
          <w:rFonts w:ascii="Arial" w:hAnsi="Arial" w:cs="Arial"/>
          <w:sz w:val="28"/>
          <w:szCs w:val="28"/>
        </w:rPr>
        <w:t xml:space="preserve">is creating </w:t>
      </w:r>
      <w:r w:rsidR="00DA4D67" w:rsidRPr="008863DE">
        <w:rPr>
          <w:rFonts w:ascii="Arial" w:hAnsi="Arial" w:cs="Arial"/>
          <w:sz w:val="28"/>
          <w:szCs w:val="28"/>
        </w:rPr>
        <w:t xml:space="preserve">a responsibility for PBC and all member states. </w:t>
      </w:r>
    </w:p>
    <w:p w14:paraId="382D4F35" w14:textId="77777777" w:rsidR="00DA4D67" w:rsidRPr="008863DE" w:rsidRDefault="00DA4D67" w:rsidP="00DA4D6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A19F27C" w14:textId="32C08AF4" w:rsidR="00DA4D67" w:rsidRPr="008863DE" w:rsidRDefault="00480AA5" w:rsidP="00DA4D6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responsibility to </w:t>
      </w:r>
      <w:r w:rsidR="00DA4D67" w:rsidRPr="008863DE">
        <w:rPr>
          <w:rFonts w:ascii="Arial" w:hAnsi="Arial" w:cs="Arial"/>
          <w:sz w:val="28"/>
          <w:szCs w:val="28"/>
        </w:rPr>
        <w:t xml:space="preserve">use the momentum </w:t>
      </w:r>
      <w:r w:rsidR="00DA4D67" w:rsidRPr="008863DE">
        <w:rPr>
          <w:rFonts w:ascii="Arial" w:hAnsi="Arial" w:cs="Arial"/>
          <w:sz w:val="28"/>
          <w:szCs w:val="28"/>
        </w:rPr>
        <w:t xml:space="preserve">and deliver. Deliver by implementing PBAR resolutions. Because if implemented, PBC </w:t>
      </w:r>
      <w:r>
        <w:rPr>
          <w:rFonts w:ascii="Arial" w:hAnsi="Arial" w:cs="Arial"/>
          <w:sz w:val="28"/>
          <w:szCs w:val="28"/>
        </w:rPr>
        <w:t xml:space="preserve">can </w:t>
      </w:r>
      <w:r w:rsidR="00DA4D67" w:rsidRPr="008863DE">
        <w:rPr>
          <w:rFonts w:ascii="Arial" w:hAnsi="Arial" w:cs="Arial"/>
          <w:sz w:val="28"/>
          <w:szCs w:val="28"/>
        </w:rPr>
        <w:t>look confidently into the future, asserting its place in the UN peace toolbox</w:t>
      </w:r>
      <w:r>
        <w:rPr>
          <w:rFonts w:ascii="Arial" w:hAnsi="Arial" w:cs="Arial"/>
          <w:sz w:val="28"/>
          <w:szCs w:val="28"/>
        </w:rPr>
        <w:t xml:space="preserve">.  </w:t>
      </w:r>
      <w:r w:rsidR="00DA4D67" w:rsidRPr="008863DE">
        <w:rPr>
          <w:rFonts w:ascii="Arial" w:hAnsi="Arial" w:cs="Arial"/>
          <w:sz w:val="28"/>
          <w:szCs w:val="28"/>
        </w:rPr>
        <w:t xml:space="preserve">  </w:t>
      </w:r>
      <w:r w:rsidR="00DA4D67" w:rsidRPr="008863DE">
        <w:rPr>
          <w:rFonts w:ascii="Arial" w:hAnsi="Arial" w:cs="Arial"/>
          <w:sz w:val="28"/>
          <w:szCs w:val="28"/>
        </w:rPr>
        <w:t xml:space="preserve"> </w:t>
      </w:r>
    </w:p>
    <w:p w14:paraId="607867DF" w14:textId="70375296" w:rsidR="00DA4D67" w:rsidRPr="008863DE" w:rsidRDefault="00DA4D67" w:rsidP="00DA4D6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C1FB609" w14:textId="677AD51A" w:rsidR="00850066" w:rsidRPr="00480AA5" w:rsidRDefault="00480AA5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80AA5">
        <w:rPr>
          <w:rFonts w:ascii="Arial" w:hAnsi="Arial" w:cs="Arial"/>
          <w:sz w:val="28"/>
          <w:szCs w:val="28"/>
        </w:rPr>
        <w:t>Second</w:t>
      </w:r>
      <w:r w:rsidR="008863DE" w:rsidRPr="00480AA5">
        <w:rPr>
          <w:rFonts w:ascii="Arial" w:hAnsi="Arial" w:cs="Arial"/>
          <w:sz w:val="28"/>
          <w:szCs w:val="28"/>
        </w:rPr>
        <w:t xml:space="preserve">, </w:t>
      </w:r>
    </w:p>
    <w:p w14:paraId="455F73C1" w14:textId="7777777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360D934" w14:textId="0CF76C55" w:rsidR="00850066" w:rsidRPr="008863DE" w:rsidRDefault="00055E72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8863DE">
        <w:rPr>
          <w:rFonts w:ascii="Arial" w:hAnsi="Arial" w:cs="Arial"/>
          <w:sz w:val="28"/>
          <w:szCs w:val="28"/>
        </w:rPr>
        <w:t>T</w:t>
      </w:r>
      <w:r w:rsidR="00850066" w:rsidRPr="008863DE">
        <w:rPr>
          <w:rFonts w:ascii="Arial" w:hAnsi="Arial" w:cs="Arial"/>
          <w:sz w:val="28"/>
          <w:szCs w:val="28"/>
        </w:rPr>
        <w:t xml:space="preserve">he national ownership </w:t>
      </w:r>
      <w:r w:rsidR="00850066" w:rsidRPr="008863DE">
        <w:rPr>
          <w:rFonts w:ascii="Arial" w:hAnsi="Arial" w:cs="Arial"/>
          <w:sz w:val="28"/>
          <w:szCs w:val="28"/>
          <w:lang w:val="en-GB"/>
        </w:rPr>
        <w:t>remains the foundation of sustainable peace</w:t>
      </w:r>
      <w:r w:rsidRPr="008863DE">
        <w:rPr>
          <w:rFonts w:ascii="Arial" w:hAnsi="Arial" w:cs="Arial"/>
          <w:sz w:val="28"/>
          <w:szCs w:val="28"/>
          <w:lang w:val="en-GB"/>
        </w:rPr>
        <w:t>. P</w:t>
      </w:r>
      <w:r w:rsidR="00850066" w:rsidRPr="008863DE">
        <w:rPr>
          <w:rFonts w:ascii="Arial" w:hAnsi="Arial" w:cs="Arial"/>
          <w:sz w:val="28"/>
          <w:szCs w:val="28"/>
          <w:lang w:val="en-GB"/>
        </w:rPr>
        <w:t xml:space="preserve">eacebuilding </w:t>
      </w:r>
      <w:r w:rsidRPr="008863DE">
        <w:rPr>
          <w:rFonts w:ascii="Arial" w:hAnsi="Arial" w:cs="Arial"/>
          <w:sz w:val="28"/>
          <w:szCs w:val="28"/>
          <w:lang w:val="en-GB"/>
        </w:rPr>
        <w:t xml:space="preserve">therefore </w:t>
      </w:r>
      <w:r w:rsidR="00850066" w:rsidRPr="008863DE">
        <w:rPr>
          <w:rFonts w:ascii="Arial" w:hAnsi="Arial" w:cs="Arial"/>
          <w:sz w:val="28"/>
          <w:szCs w:val="28"/>
          <w:lang w:val="en-GB"/>
        </w:rPr>
        <w:t>needs to be anchored in genuine partnerships with all relevant stakeholders.</w:t>
      </w:r>
    </w:p>
    <w:p w14:paraId="68F00442" w14:textId="45797875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2B09EDFF" w14:textId="2B93644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8863DE">
        <w:rPr>
          <w:rFonts w:ascii="Arial" w:hAnsi="Arial" w:cs="Arial"/>
          <w:sz w:val="28"/>
          <w:szCs w:val="28"/>
          <w:lang w:val="en-GB"/>
        </w:rPr>
        <w:t>Ensuring women’s full, equal, meaningful and safe participation, backed by financing for women-owned and women-led organizations, is indispensable.</w:t>
      </w:r>
    </w:p>
    <w:p w14:paraId="36FC1519" w14:textId="7777777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7FC2222A" w14:textId="3A6556B3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8863DE">
        <w:rPr>
          <w:rFonts w:ascii="Arial" w:hAnsi="Arial" w:cs="Arial" w:hint="eastAsia"/>
          <w:sz w:val="28"/>
          <w:szCs w:val="28"/>
          <w:lang w:val="en-GB"/>
        </w:rPr>
        <w:lastRenderedPageBreak/>
        <w:t>Youth must be recognized not only as beneficiaries but as partners and leaders in shaping peaceful and resilient societies.</w:t>
      </w:r>
    </w:p>
    <w:p w14:paraId="55A5AD67" w14:textId="7777777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03388EA" w14:textId="4C4B8B34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8863DE">
        <w:rPr>
          <w:rFonts w:ascii="Arial" w:hAnsi="Arial" w:cs="Arial"/>
          <w:sz w:val="28"/>
          <w:szCs w:val="28"/>
          <w:lang w:val="en-GB"/>
        </w:rPr>
        <w:t>And s</w:t>
      </w:r>
      <w:r w:rsidRPr="008863DE">
        <w:rPr>
          <w:rFonts w:ascii="Arial" w:hAnsi="Arial" w:cs="Arial" w:hint="eastAsia"/>
          <w:sz w:val="28"/>
          <w:szCs w:val="28"/>
          <w:lang w:val="en-GB"/>
        </w:rPr>
        <w:t>ystematic and safe engagement of civil society, including grassroots peacebuilders</w:t>
      </w:r>
      <w:r w:rsidRPr="008863DE">
        <w:rPr>
          <w:rFonts w:ascii="Arial" w:hAnsi="Arial" w:cs="Arial"/>
          <w:sz w:val="28"/>
          <w:szCs w:val="28"/>
          <w:lang w:val="en-GB"/>
        </w:rPr>
        <w:t xml:space="preserve"> and </w:t>
      </w:r>
      <w:r w:rsidRPr="008863DE">
        <w:rPr>
          <w:rFonts w:ascii="Arial" w:hAnsi="Arial" w:cs="Arial" w:hint="eastAsia"/>
          <w:sz w:val="28"/>
          <w:szCs w:val="28"/>
          <w:lang w:val="en-GB"/>
        </w:rPr>
        <w:t>human rights defenders,</w:t>
      </w:r>
      <w:r w:rsidRPr="008863DE">
        <w:rPr>
          <w:rFonts w:ascii="Arial" w:hAnsi="Arial" w:cs="Arial"/>
          <w:sz w:val="28"/>
          <w:szCs w:val="28"/>
          <w:lang w:val="en-GB"/>
        </w:rPr>
        <w:t xml:space="preserve"> </w:t>
      </w:r>
      <w:r w:rsidRPr="008863DE">
        <w:rPr>
          <w:rFonts w:ascii="Arial" w:hAnsi="Arial" w:cs="Arial" w:hint="eastAsia"/>
          <w:sz w:val="28"/>
          <w:szCs w:val="28"/>
          <w:lang w:val="en-GB"/>
        </w:rPr>
        <w:t>is essential for early warning, conflict prevention and context</w:t>
      </w:r>
      <w:r w:rsidRPr="008863DE">
        <w:rPr>
          <w:rFonts w:ascii="Arial" w:hAnsi="Arial" w:cs="Arial"/>
          <w:sz w:val="28"/>
          <w:szCs w:val="28"/>
          <w:lang w:val="en-GB"/>
        </w:rPr>
        <w:t>-</w:t>
      </w:r>
      <w:r w:rsidRPr="008863DE">
        <w:rPr>
          <w:rFonts w:ascii="Arial" w:hAnsi="Arial" w:cs="Arial" w:hint="eastAsia"/>
          <w:sz w:val="28"/>
          <w:szCs w:val="28"/>
          <w:lang w:val="en-GB"/>
        </w:rPr>
        <w:t>sensitive peacebuilding.</w:t>
      </w:r>
    </w:p>
    <w:p w14:paraId="0CE45F51" w14:textId="77777777" w:rsidR="00C409FE" w:rsidRPr="008863DE" w:rsidRDefault="00C409FE" w:rsidP="00C409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B0E513" w14:textId="2B8487F7" w:rsidR="00850066" w:rsidRPr="008863DE" w:rsidRDefault="00850066" w:rsidP="002779A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63DE">
        <w:rPr>
          <w:rFonts w:ascii="Arial" w:hAnsi="Arial" w:cs="Arial"/>
          <w:b/>
          <w:bCs/>
          <w:sz w:val="28"/>
          <w:szCs w:val="28"/>
        </w:rPr>
        <w:t>Finally, on financing.</w:t>
      </w:r>
    </w:p>
    <w:p w14:paraId="77065106" w14:textId="77777777" w:rsidR="00850066" w:rsidRPr="008863DE" w:rsidRDefault="00850066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92CD7E" w14:textId="7EB03AC5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 w:hint="eastAsia"/>
          <w:sz w:val="28"/>
          <w:szCs w:val="28"/>
        </w:rPr>
        <w:t>The Peacebuilding Fund</w:t>
      </w:r>
      <w:r w:rsidRPr="008863DE">
        <w:rPr>
          <w:rFonts w:ascii="Arial" w:hAnsi="Arial" w:cs="Arial"/>
          <w:sz w:val="28"/>
          <w:szCs w:val="28"/>
        </w:rPr>
        <w:t xml:space="preserve"> </w:t>
      </w:r>
      <w:r w:rsidRPr="008863DE">
        <w:rPr>
          <w:rFonts w:ascii="Arial" w:hAnsi="Arial" w:cs="Arial" w:hint="eastAsia"/>
          <w:sz w:val="28"/>
          <w:szCs w:val="28"/>
        </w:rPr>
        <w:t>has demonstrated the catalytic power of targeted investments in national and local initiatives</w:t>
      </w:r>
      <w:r w:rsidRPr="008863DE">
        <w:rPr>
          <w:rFonts w:ascii="Arial" w:hAnsi="Arial" w:cs="Arial"/>
          <w:sz w:val="28"/>
          <w:szCs w:val="28"/>
        </w:rPr>
        <w:t xml:space="preserve">. </w:t>
      </w:r>
    </w:p>
    <w:p w14:paraId="5AFB5FE2" w14:textId="7777777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2521FC5" w14:textId="6C1F9F2C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>Today’s discussion is an important opportunity to reflect on</w:t>
      </w:r>
      <w:r w:rsidRPr="008863DE">
        <w:rPr>
          <w:rFonts w:ascii="Arial" w:hAnsi="Arial" w:cs="Arial" w:hint="eastAsia"/>
          <w:sz w:val="28"/>
          <w:szCs w:val="28"/>
        </w:rPr>
        <w:t xml:space="preserve"> the partnership between the PBC and PB</w:t>
      </w:r>
      <w:r w:rsidRPr="008863DE">
        <w:rPr>
          <w:rFonts w:ascii="Arial" w:hAnsi="Arial" w:cs="Arial"/>
          <w:sz w:val="28"/>
          <w:szCs w:val="28"/>
        </w:rPr>
        <w:t>F and broader financing ecosystem for peacebuilding, including innovative instruments, international financial institutions and private sector.</w:t>
      </w:r>
    </w:p>
    <w:p w14:paraId="478C4DB4" w14:textId="77777777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3D5453" w14:textId="60D06684" w:rsidR="00850066" w:rsidRPr="008863DE" w:rsidRDefault="00850066" w:rsidP="008500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 w:hint="eastAsia"/>
          <w:sz w:val="28"/>
          <w:szCs w:val="28"/>
        </w:rPr>
        <w:t>Adequate, predictable and sustained financing for peacebuilding, including through the Peacebuilding Fund</w:t>
      </w:r>
      <w:r w:rsidRPr="008863DE">
        <w:rPr>
          <w:rFonts w:ascii="Arial" w:hAnsi="Arial" w:cs="Arial"/>
          <w:sz w:val="28"/>
          <w:szCs w:val="28"/>
        </w:rPr>
        <w:t>, must remain part of this effort. Slovenia continues to back it through our own multi-annual contribution.</w:t>
      </w:r>
    </w:p>
    <w:p w14:paraId="7DE6EE89" w14:textId="77777777" w:rsidR="00850066" w:rsidRPr="008863DE" w:rsidRDefault="00850066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0D1F126" w14:textId="77777777" w:rsidR="00480AA5" w:rsidRDefault="00850066" w:rsidP="00480A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63DE">
        <w:rPr>
          <w:rFonts w:ascii="Arial" w:hAnsi="Arial" w:cs="Arial"/>
          <w:sz w:val="28"/>
          <w:szCs w:val="28"/>
        </w:rPr>
        <w:t>The UN Peacebuilding Week</w:t>
      </w:r>
      <w:r w:rsidR="00480AA5">
        <w:rPr>
          <w:rFonts w:ascii="Arial" w:hAnsi="Arial" w:cs="Arial"/>
          <w:sz w:val="28"/>
          <w:szCs w:val="28"/>
        </w:rPr>
        <w:t>s</w:t>
      </w:r>
      <w:r w:rsidRPr="008863DE">
        <w:rPr>
          <w:rFonts w:ascii="Arial" w:hAnsi="Arial" w:cs="Arial"/>
          <w:sz w:val="28"/>
          <w:szCs w:val="28"/>
        </w:rPr>
        <w:t xml:space="preserve"> can help </w:t>
      </w:r>
      <w:r w:rsidR="00480AA5">
        <w:rPr>
          <w:rFonts w:ascii="Arial" w:hAnsi="Arial" w:cs="Arial"/>
          <w:sz w:val="28"/>
          <w:szCs w:val="28"/>
        </w:rPr>
        <w:t xml:space="preserve">fast-forwarding PBC relevance. </w:t>
      </w:r>
      <w:r w:rsidRPr="008863DE">
        <w:rPr>
          <w:rFonts w:ascii="Arial" w:hAnsi="Arial" w:cs="Arial"/>
          <w:sz w:val="28"/>
          <w:szCs w:val="28"/>
        </w:rPr>
        <w:t xml:space="preserve"> As </w:t>
      </w:r>
      <w:r w:rsidR="002779AF" w:rsidRPr="008863DE">
        <w:rPr>
          <w:rFonts w:ascii="Arial" w:hAnsi="Arial" w:cs="Arial"/>
          <w:sz w:val="28"/>
          <w:szCs w:val="28"/>
        </w:rPr>
        <w:t>an annual platform for inclusive dialogue and greater visibility of peacebuilding</w:t>
      </w:r>
      <w:r w:rsidRPr="008863DE">
        <w:rPr>
          <w:rFonts w:ascii="Arial" w:hAnsi="Arial" w:cs="Arial"/>
          <w:sz w:val="28"/>
          <w:szCs w:val="28"/>
        </w:rPr>
        <w:t xml:space="preserve">, it will serve as a check-list for our </w:t>
      </w:r>
      <w:r w:rsidR="00480AA5">
        <w:rPr>
          <w:rFonts w:ascii="Arial" w:hAnsi="Arial" w:cs="Arial"/>
          <w:sz w:val="28"/>
          <w:szCs w:val="28"/>
        </w:rPr>
        <w:t xml:space="preserve">responsibility. </w:t>
      </w:r>
    </w:p>
    <w:p w14:paraId="048960A5" w14:textId="77777777" w:rsidR="00480AA5" w:rsidRDefault="00480AA5" w:rsidP="00480A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A629ED3" w14:textId="711D1A5D" w:rsidR="002779AF" w:rsidRPr="008863DE" w:rsidRDefault="00480AA5" w:rsidP="00480A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will help us </w:t>
      </w:r>
      <w:r w:rsidR="00850066" w:rsidRPr="008863DE">
        <w:rPr>
          <w:rFonts w:ascii="Arial" w:hAnsi="Arial" w:cs="Arial"/>
          <w:sz w:val="28"/>
          <w:szCs w:val="28"/>
        </w:rPr>
        <w:t>tell a more compelling story on the value of prevention and peacebuilding.</w:t>
      </w:r>
    </w:p>
    <w:p w14:paraId="771A431C" w14:textId="77777777" w:rsidR="00DD0E1D" w:rsidRPr="008863DE" w:rsidRDefault="00DD0E1D" w:rsidP="00B275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DD86D9" w14:textId="18224E15" w:rsidR="00B734BF" w:rsidRPr="00C00D32" w:rsidRDefault="00F326C1" w:rsidP="00B275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3DE">
        <w:rPr>
          <w:rFonts w:ascii="Arial" w:hAnsi="Arial" w:cs="Arial"/>
          <w:sz w:val="28"/>
          <w:szCs w:val="28"/>
        </w:rPr>
        <w:t>I thank you</w:t>
      </w:r>
      <w:r w:rsidRPr="00C00D32">
        <w:rPr>
          <w:rFonts w:ascii="Arial" w:hAnsi="Arial" w:cs="Arial"/>
          <w:sz w:val="22"/>
          <w:szCs w:val="22"/>
        </w:rPr>
        <w:t>.</w:t>
      </w:r>
    </w:p>
    <w:sectPr w:rsidR="00B734BF" w:rsidRPr="00C00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Calibri"/>
    <w:panose1 w:val="02000506040000020004"/>
    <w:charset w:val="4D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51A"/>
    <w:multiLevelType w:val="hybridMultilevel"/>
    <w:tmpl w:val="891EE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66ED"/>
    <w:multiLevelType w:val="hybridMultilevel"/>
    <w:tmpl w:val="84AA02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31"/>
    <w:rsid w:val="00055E72"/>
    <w:rsid w:val="000650EC"/>
    <w:rsid w:val="000D369E"/>
    <w:rsid w:val="0012209B"/>
    <w:rsid w:val="001944DD"/>
    <w:rsid w:val="001C6191"/>
    <w:rsid w:val="00207C97"/>
    <w:rsid w:val="002439D2"/>
    <w:rsid w:val="002779AF"/>
    <w:rsid w:val="002831F9"/>
    <w:rsid w:val="002A4DD3"/>
    <w:rsid w:val="002A5392"/>
    <w:rsid w:val="002B3C05"/>
    <w:rsid w:val="002D6B43"/>
    <w:rsid w:val="00331E8F"/>
    <w:rsid w:val="003A2D0D"/>
    <w:rsid w:val="0041348F"/>
    <w:rsid w:val="00416837"/>
    <w:rsid w:val="00425C2D"/>
    <w:rsid w:val="00480AA5"/>
    <w:rsid w:val="00492EF1"/>
    <w:rsid w:val="00495C0B"/>
    <w:rsid w:val="00564EBC"/>
    <w:rsid w:val="00590A46"/>
    <w:rsid w:val="005C0429"/>
    <w:rsid w:val="005F25DD"/>
    <w:rsid w:val="00602B8F"/>
    <w:rsid w:val="00644C8D"/>
    <w:rsid w:val="0069443F"/>
    <w:rsid w:val="006A5D86"/>
    <w:rsid w:val="00713439"/>
    <w:rsid w:val="00777BA5"/>
    <w:rsid w:val="007804A0"/>
    <w:rsid w:val="007B3CE2"/>
    <w:rsid w:val="007C304C"/>
    <w:rsid w:val="0083452C"/>
    <w:rsid w:val="00850066"/>
    <w:rsid w:val="008535FF"/>
    <w:rsid w:val="008863DE"/>
    <w:rsid w:val="008917BA"/>
    <w:rsid w:val="009C6537"/>
    <w:rsid w:val="009D28DF"/>
    <w:rsid w:val="00A0095D"/>
    <w:rsid w:val="00A40924"/>
    <w:rsid w:val="00A949C0"/>
    <w:rsid w:val="00AA125B"/>
    <w:rsid w:val="00B132D5"/>
    <w:rsid w:val="00B27531"/>
    <w:rsid w:val="00B43583"/>
    <w:rsid w:val="00B61691"/>
    <w:rsid w:val="00B734BF"/>
    <w:rsid w:val="00B94507"/>
    <w:rsid w:val="00BA18C0"/>
    <w:rsid w:val="00BB1935"/>
    <w:rsid w:val="00C00D32"/>
    <w:rsid w:val="00C32B9C"/>
    <w:rsid w:val="00C409FE"/>
    <w:rsid w:val="00C55D24"/>
    <w:rsid w:val="00C7597C"/>
    <w:rsid w:val="00C80CED"/>
    <w:rsid w:val="00C97F32"/>
    <w:rsid w:val="00CD6C84"/>
    <w:rsid w:val="00D0018B"/>
    <w:rsid w:val="00D5446C"/>
    <w:rsid w:val="00D700BF"/>
    <w:rsid w:val="00DA4D67"/>
    <w:rsid w:val="00DD0E1D"/>
    <w:rsid w:val="00E51216"/>
    <w:rsid w:val="00F326C1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8C10"/>
  <w15:chartTrackingRefBased/>
  <w15:docId w15:val="{7E40B45A-7716-CA4C-9F01-AE8D31E7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31"/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B27531"/>
    <w:rPr>
      <w:rFonts w:ascii="Helvetica Neue" w:eastAsia="Arial Unicode MS" w:hAnsi="Helvetica Neue" w:cs="Arial Unicode MS"/>
      <w:color w:val="000000"/>
      <w:kern w:val="0"/>
      <w:sz w:val="22"/>
      <w:szCs w:val="22"/>
      <w:lang w:eastAsia="sl-SI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531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531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7531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BA"/>
    <w:rPr>
      <w:rFonts w:ascii="Segoe UI" w:eastAsia="Arial Unicode MS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7C304C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653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6537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653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6537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0018B"/>
    <w:rPr>
      <w:b/>
      <w:bCs/>
    </w:rPr>
  </w:style>
  <w:style w:type="paragraph" w:styleId="ListParagraph">
    <w:name w:val="List Paragraph"/>
    <w:basedOn w:val="Normal"/>
    <w:uiPriority w:val="34"/>
    <w:qFormat/>
    <w:rsid w:val="0060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14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8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Samuel Žbogar</cp:lastModifiedBy>
  <cp:revision>3</cp:revision>
  <cp:lastPrinted>2026-06-25T18:24:00Z</cp:lastPrinted>
  <dcterms:created xsi:type="dcterms:W3CDTF">2026-06-25T18:23:00Z</dcterms:created>
  <dcterms:modified xsi:type="dcterms:W3CDTF">2026-06-25T18:38:00Z</dcterms:modified>
</cp:coreProperties>
</file>