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B3075" w14:textId="68E4B17A" w:rsidR="0007655F" w:rsidRDefault="0007655F" w:rsidP="0025526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4A812A6B" w14:textId="77777777" w:rsidR="00EA6DBA" w:rsidRPr="00EA6DBA" w:rsidRDefault="00EA6DBA" w:rsidP="00EA6DBA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14:paraId="28797E85" w14:textId="58452BC1" w:rsidR="00EA6DBA" w:rsidRPr="00656E4C" w:rsidRDefault="00EA6DBA" w:rsidP="00EA6DBA">
      <w:pPr>
        <w:pStyle w:val="NoSpacing"/>
        <w:jc w:val="right"/>
        <w:rPr>
          <w:rFonts w:ascii="Arial" w:hAnsi="Arial" w:cs="Arial"/>
          <w:sz w:val="20"/>
          <w:szCs w:val="20"/>
          <w:lang w:val="en-GB"/>
        </w:rPr>
      </w:pPr>
      <w:r w:rsidRPr="00656E4C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656E4C">
        <w:rPr>
          <w:rFonts w:ascii="Arial" w:eastAsiaTheme="minorHAnsi" w:hAnsi="Arial" w:cs="Arial"/>
          <w:b/>
          <w:bCs/>
          <w:color w:val="000000"/>
          <w:sz w:val="20"/>
          <w:szCs w:val="20"/>
        </w:rPr>
        <w:t>CHECK AGAINST DELIVERY !</w:t>
      </w:r>
    </w:p>
    <w:p w14:paraId="524EB798" w14:textId="77777777" w:rsidR="00F71D04" w:rsidRPr="0070735B" w:rsidRDefault="00F71D04" w:rsidP="001436BB">
      <w:pPr>
        <w:pStyle w:val="NoSpacing"/>
        <w:jc w:val="right"/>
        <w:rPr>
          <w:rFonts w:asciiTheme="majorBidi" w:hAnsiTheme="majorBidi" w:cstheme="majorBidi"/>
          <w:b/>
          <w:sz w:val="20"/>
          <w:szCs w:val="20"/>
          <w:lang w:val="en-GB"/>
        </w:rPr>
      </w:pPr>
    </w:p>
    <w:p w14:paraId="14B985B9" w14:textId="77777777" w:rsidR="00EA6DBA" w:rsidRPr="0070735B" w:rsidRDefault="00EA6DBA" w:rsidP="00255266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7D6C67FD" w14:textId="77777777" w:rsidR="005E382F" w:rsidRPr="005E382F" w:rsidRDefault="00E37158" w:rsidP="005E382F">
      <w:pPr>
        <w:jc w:val="center"/>
        <w:rPr>
          <w:rFonts w:asciiTheme="minorHAnsi" w:eastAsia="Calibri" w:hAnsiTheme="minorHAnsi" w:cstheme="minorHAnsi"/>
          <w:b/>
          <w:bCs/>
          <w:szCs w:val="24"/>
          <w:lang w:val="en-GB" w:eastAsia="en-US"/>
        </w:rPr>
      </w:pPr>
      <w:r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 xml:space="preserve">Statement by Ambassador Barbara </w:t>
      </w:r>
      <w:proofErr w:type="spellStart"/>
      <w:r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>Žvokelj</w:t>
      </w:r>
      <w:proofErr w:type="spellEnd"/>
      <w:r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 xml:space="preserve">, </w:t>
      </w:r>
    </w:p>
    <w:p w14:paraId="1D2EB141" w14:textId="51D898D8" w:rsidR="00883F50" w:rsidRPr="005E382F" w:rsidRDefault="00E37158" w:rsidP="005E382F">
      <w:pPr>
        <w:jc w:val="center"/>
        <w:rPr>
          <w:rFonts w:asciiTheme="minorHAnsi" w:eastAsia="Calibri" w:hAnsiTheme="minorHAnsi" w:cstheme="minorHAnsi"/>
          <w:b/>
          <w:bCs/>
          <w:szCs w:val="24"/>
          <w:lang w:val="en-GB" w:eastAsia="en-US"/>
        </w:rPr>
      </w:pPr>
      <w:r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 xml:space="preserve">Permanent Representative of Slovenia to the IAEA, </w:t>
      </w:r>
    </w:p>
    <w:p w14:paraId="7789FF2F" w14:textId="77777777" w:rsidR="005E382F" w:rsidRPr="005E382F" w:rsidRDefault="00E37158" w:rsidP="005E382F">
      <w:pPr>
        <w:jc w:val="center"/>
        <w:rPr>
          <w:rFonts w:asciiTheme="minorHAnsi" w:eastAsia="Calibri" w:hAnsiTheme="minorHAnsi" w:cstheme="minorHAnsi"/>
          <w:b/>
          <w:bCs/>
          <w:szCs w:val="24"/>
          <w:lang w:val="en-GB" w:eastAsia="en-US"/>
        </w:rPr>
      </w:pPr>
      <w:proofErr w:type="gramStart"/>
      <w:r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>at</w:t>
      </w:r>
      <w:proofErr w:type="gramEnd"/>
      <w:r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 xml:space="preserve"> the meeting of the IAEA </w:t>
      </w:r>
      <w:r w:rsidR="00EA6DBA"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>Board of Governors</w:t>
      </w:r>
      <w:r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 xml:space="preserve">, </w:t>
      </w:r>
    </w:p>
    <w:p w14:paraId="53024466" w14:textId="77777777" w:rsidR="008F1369" w:rsidRDefault="00EA6DBA" w:rsidP="005E382F">
      <w:pPr>
        <w:jc w:val="center"/>
        <w:rPr>
          <w:rFonts w:asciiTheme="minorHAnsi" w:eastAsia="Calibri" w:hAnsiTheme="minorHAnsi" w:cstheme="minorHAnsi"/>
          <w:b/>
          <w:bCs/>
          <w:szCs w:val="24"/>
          <w:lang w:val="en-GB" w:eastAsia="en-US"/>
        </w:rPr>
      </w:pPr>
      <w:proofErr w:type="gramStart"/>
      <w:r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>on</w:t>
      </w:r>
      <w:proofErr w:type="gramEnd"/>
      <w:r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 xml:space="preserve"> </w:t>
      </w:r>
      <w:r w:rsidR="008F1369" w:rsidRPr="008F1369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 xml:space="preserve">Strengthening of the Agency’s technical cooperation activities, </w:t>
      </w:r>
    </w:p>
    <w:p w14:paraId="427D602C" w14:textId="3837EC4D" w:rsidR="00EA6DBA" w:rsidRPr="005E382F" w:rsidRDefault="008F1369" w:rsidP="005E382F">
      <w:pPr>
        <w:jc w:val="center"/>
        <w:rPr>
          <w:rFonts w:asciiTheme="minorHAnsi" w:eastAsia="Calibri" w:hAnsiTheme="minorHAnsi" w:cstheme="minorHAnsi"/>
          <w:b/>
          <w:bCs/>
          <w:szCs w:val="24"/>
          <w:lang w:val="en-GB" w:eastAsia="en-US"/>
        </w:rPr>
      </w:pPr>
      <w:r w:rsidRPr="008F1369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 xml:space="preserve">Technical Cooperation Report for 2020 </w:t>
      </w:r>
      <w:r w:rsidR="00EA6DBA"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 xml:space="preserve">(Agenda item </w:t>
      </w:r>
      <w:r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>3</w:t>
      </w:r>
      <w:bookmarkStart w:id="0" w:name="_GoBack"/>
      <w:bookmarkEnd w:id="0"/>
      <w:r w:rsidR="006D323F"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 xml:space="preserve">), </w:t>
      </w:r>
    </w:p>
    <w:p w14:paraId="06790101" w14:textId="22BF4609" w:rsidR="006D437D" w:rsidRPr="005E382F" w:rsidRDefault="00EA6DBA" w:rsidP="005E382F">
      <w:pPr>
        <w:jc w:val="center"/>
        <w:rPr>
          <w:rFonts w:asciiTheme="minorHAnsi" w:eastAsia="Calibri" w:hAnsiTheme="minorHAnsi" w:cstheme="minorHAnsi"/>
          <w:b/>
          <w:bCs/>
          <w:szCs w:val="24"/>
          <w:lang w:val="en-GB" w:eastAsia="en-US"/>
        </w:rPr>
      </w:pPr>
      <w:r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 xml:space="preserve">Vienna, </w:t>
      </w:r>
      <w:r w:rsidR="005E382F"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>7</w:t>
      </w:r>
      <w:r w:rsidR="00E37158"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 xml:space="preserve"> </w:t>
      </w:r>
      <w:r w:rsidR="009E25AC"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>June</w:t>
      </w:r>
      <w:r w:rsidR="00E37158"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 xml:space="preserve"> 202</w:t>
      </w:r>
      <w:r w:rsidR="000478CB" w:rsidRPr="005E382F">
        <w:rPr>
          <w:rFonts w:asciiTheme="minorHAnsi" w:eastAsia="Calibri" w:hAnsiTheme="minorHAnsi" w:cstheme="minorHAnsi"/>
          <w:b/>
          <w:bCs/>
          <w:szCs w:val="24"/>
          <w:lang w:val="en-GB" w:eastAsia="en-US"/>
        </w:rPr>
        <w:t>1</w:t>
      </w:r>
    </w:p>
    <w:p w14:paraId="2676FCF5" w14:textId="77777777" w:rsidR="00EA6DBA" w:rsidRPr="005E382F" w:rsidRDefault="00EA6DBA" w:rsidP="00883F50">
      <w:pPr>
        <w:spacing w:line="360" w:lineRule="auto"/>
        <w:rPr>
          <w:rFonts w:asciiTheme="minorHAnsi" w:eastAsia="Calibri" w:hAnsiTheme="minorHAnsi" w:cstheme="minorHAnsi"/>
          <w:i/>
          <w:iCs/>
          <w:szCs w:val="24"/>
          <w:lang w:val="en-GB" w:eastAsia="en-US"/>
        </w:rPr>
      </w:pPr>
    </w:p>
    <w:p w14:paraId="3B9E89E3" w14:textId="77777777" w:rsidR="00811B4C" w:rsidRPr="005E382F" w:rsidRDefault="00811B4C" w:rsidP="00883F50">
      <w:pPr>
        <w:spacing w:line="360" w:lineRule="auto"/>
        <w:rPr>
          <w:rFonts w:asciiTheme="minorHAnsi" w:eastAsia="Calibri" w:hAnsiTheme="minorHAnsi" w:cstheme="minorHAnsi"/>
          <w:i/>
          <w:iCs/>
          <w:szCs w:val="24"/>
          <w:lang w:val="en-GB" w:eastAsia="en-US"/>
        </w:rPr>
      </w:pPr>
    </w:p>
    <w:p w14:paraId="4C020306" w14:textId="6A8641FD" w:rsidR="00E37158" w:rsidRPr="005E382F" w:rsidRDefault="00E37158" w:rsidP="005E382F">
      <w:pPr>
        <w:rPr>
          <w:rFonts w:asciiTheme="minorHAnsi" w:eastAsia="Calibri" w:hAnsiTheme="minorHAnsi" w:cstheme="minorHAnsi"/>
          <w:i/>
          <w:iCs/>
          <w:szCs w:val="24"/>
          <w:lang w:val="en-GB" w:eastAsia="en-US"/>
        </w:rPr>
      </w:pPr>
      <w:r w:rsidRPr="005E382F">
        <w:rPr>
          <w:rFonts w:asciiTheme="minorHAnsi" w:eastAsia="Calibri" w:hAnsiTheme="minorHAnsi" w:cstheme="minorHAnsi"/>
          <w:i/>
          <w:iCs/>
          <w:szCs w:val="24"/>
          <w:lang w:val="en-GB" w:eastAsia="en-US"/>
        </w:rPr>
        <w:t>Madame Chairperson,</w:t>
      </w:r>
    </w:p>
    <w:p w14:paraId="043ADB72" w14:textId="77777777" w:rsidR="00E37158" w:rsidRPr="005E382F" w:rsidRDefault="00E37158" w:rsidP="005E382F">
      <w:pPr>
        <w:rPr>
          <w:rFonts w:asciiTheme="minorHAnsi" w:eastAsia="Calibri" w:hAnsiTheme="minorHAnsi" w:cstheme="minorHAnsi"/>
          <w:i/>
          <w:iCs/>
          <w:szCs w:val="24"/>
          <w:lang w:val="en-GB" w:eastAsia="en-US"/>
        </w:rPr>
      </w:pPr>
    </w:p>
    <w:p w14:paraId="61015BDC" w14:textId="27E30257" w:rsidR="00E37158" w:rsidRPr="005E382F" w:rsidRDefault="00E37158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In addition to what </w:t>
      </w:r>
      <w:proofErr w:type="gramStart"/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has been said</w:t>
      </w:r>
      <w:proofErr w:type="gramEnd"/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on behalf of the European Union, I would like to make </w:t>
      </w:r>
      <w:r w:rsidR="00D27B32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several short 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comments in my national capacity.</w:t>
      </w:r>
    </w:p>
    <w:p w14:paraId="4ADD9833" w14:textId="77777777" w:rsidR="000A572A" w:rsidRPr="005E382F" w:rsidRDefault="000A572A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30DFD2F1" w14:textId="086D4971" w:rsidR="000A572A" w:rsidRPr="005E382F" w:rsidRDefault="00E37158" w:rsidP="005E382F">
      <w:pPr>
        <w:rPr>
          <w:rFonts w:asciiTheme="minorHAnsi" w:eastAsia="Calibri" w:hAnsiTheme="minorHAnsi" w:cstheme="minorHAnsi"/>
          <w:i/>
          <w:iCs/>
          <w:szCs w:val="24"/>
          <w:lang w:val="en-GB" w:eastAsia="en-US"/>
        </w:rPr>
      </w:pPr>
      <w:r w:rsidRPr="005E382F">
        <w:rPr>
          <w:rFonts w:asciiTheme="minorHAnsi" w:eastAsia="Calibri" w:hAnsiTheme="minorHAnsi" w:cstheme="minorHAnsi"/>
          <w:i/>
          <w:iCs/>
          <w:szCs w:val="24"/>
          <w:lang w:val="en-GB" w:eastAsia="en-US"/>
        </w:rPr>
        <w:t>Madame Chairperson,</w:t>
      </w:r>
    </w:p>
    <w:p w14:paraId="63A7347D" w14:textId="77777777" w:rsidR="000A572A" w:rsidRPr="005E382F" w:rsidRDefault="000A572A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0CB9987E" w14:textId="3C14FE5D" w:rsidR="00A552FF" w:rsidRPr="005E382F" w:rsidRDefault="005B488C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Slovenia continues </w:t>
      </w:r>
      <w:proofErr w:type="gramStart"/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to strongly support</w:t>
      </w:r>
      <w:proofErr w:type="gramEnd"/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the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Agency’s 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TC</w:t>
      </w:r>
      <w:r w:rsidR="00A552FF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P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(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Technical Cooperation 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Programme</w:t>
      </w:r>
      <w:r w:rsidR="00A552FF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), especially because we are convinced that the TCP is an important element in the broader process of achieving the SDGs. We note with appreciation that this </w:t>
      </w:r>
      <w:proofErr w:type="gramStart"/>
      <w:r w:rsidR="00A552FF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is well represented</w:t>
      </w:r>
      <w:proofErr w:type="gramEnd"/>
      <w:r w:rsidR="00A552FF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in the TC Report. </w:t>
      </w:r>
    </w:p>
    <w:p w14:paraId="0FBDAC03" w14:textId="77777777" w:rsidR="00A552FF" w:rsidRPr="005E382F" w:rsidRDefault="00A552FF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774A6702" w14:textId="7314FDA4" w:rsidR="005B488C" w:rsidRPr="005E382F" w:rsidRDefault="00A552FF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In addition to this, we believe that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</w:t>
      </w:r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systematic </w:t>
      </w:r>
      <w:proofErr w:type="gramStart"/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monitoring and evaluation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of the TCP</w:t>
      </w:r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is of utmost importance, since o</w:t>
      </w:r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nly efficient</w:t>
      </w:r>
      <w:proofErr w:type="gramEnd"/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and effective projects developed on a needs-based principle have a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tangible</w:t>
      </w:r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impact 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on the ground.</w:t>
      </w:r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</w:t>
      </w:r>
    </w:p>
    <w:p w14:paraId="7C5EB993" w14:textId="77777777" w:rsidR="005B488C" w:rsidRPr="005E382F" w:rsidRDefault="005B488C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4784573E" w14:textId="6ABF2937" w:rsidR="00312BAB" w:rsidRPr="005E382F" w:rsidRDefault="005B488C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We sincere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ly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appreciat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e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Agency's efforts to assist and support Member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States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in addressing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the COVID-19 pand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e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mi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c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. 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IAEA’s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prompt response to the new 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reality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enabled 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continuity of 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technical cooperation activities 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in this unprecedented situation. Numerous activities </w:t>
      </w:r>
      <w:proofErr w:type="gramStart"/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were carried out</w:t>
      </w:r>
      <w:proofErr w:type="gramEnd"/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in 2020 using virtual platforms instead of having been postponed or cancelled due to the travel restrictions. We note that virtual events resulted in a broader participation and helped bridging the gap between planned and implemented activities in an adequate manner.</w:t>
      </w:r>
    </w:p>
    <w:p w14:paraId="449FA648" w14:textId="60F7C176" w:rsidR="005B488C" w:rsidRPr="005E382F" w:rsidRDefault="005B488C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3BBAF179" w14:textId="773E7A63" w:rsidR="005B488C" w:rsidRPr="005E382F" w:rsidRDefault="00A552FF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Furthermore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, </w:t>
      </w:r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global preparedness for future pandemics 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is of utmost importance. In this regard, my country fully supports the ZODIAC initiative. We have </w:t>
      </w:r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nominated </w:t>
      </w:r>
      <w:r w:rsidR="00312BAB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our</w:t>
      </w:r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ZODIAC Country Coordinator and the national laboratory for zoonoses </w:t>
      </w:r>
      <w:proofErr w:type="gramStart"/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in order to actively collaborate</w:t>
      </w:r>
      <w:proofErr w:type="gramEnd"/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with the Agency and all other countries interested in the interregional project.</w:t>
      </w:r>
    </w:p>
    <w:p w14:paraId="64F98C6B" w14:textId="429D16BF" w:rsidR="00CA4241" w:rsidRPr="005E382F" w:rsidRDefault="00CA4241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1F7E6937" w14:textId="77128865" w:rsidR="00312BAB" w:rsidRPr="005E382F" w:rsidRDefault="00312BAB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5E382F">
        <w:rPr>
          <w:rFonts w:asciiTheme="minorHAnsi" w:eastAsia="Calibri" w:hAnsiTheme="minorHAnsi" w:cstheme="minorHAnsi"/>
          <w:i/>
          <w:iCs/>
          <w:szCs w:val="24"/>
          <w:lang w:val="en-GB" w:eastAsia="en-US"/>
        </w:rPr>
        <w:t>Madam Chair</w:t>
      </w:r>
      <w:r w:rsidR="00A552FF" w:rsidRPr="005E382F">
        <w:rPr>
          <w:rFonts w:asciiTheme="minorHAnsi" w:eastAsia="Calibri" w:hAnsiTheme="minorHAnsi" w:cstheme="minorHAnsi"/>
          <w:i/>
          <w:iCs/>
          <w:szCs w:val="24"/>
          <w:lang w:val="en-GB" w:eastAsia="en-US"/>
        </w:rPr>
        <w:t>person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,</w:t>
      </w:r>
    </w:p>
    <w:p w14:paraId="782F0122" w14:textId="3E4B746E" w:rsidR="00312BAB" w:rsidRPr="005E382F" w:rsidRDefault="00312BAB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032EA806" w14:textId="19F35A46" w:rsidR="00CA4241" w:rsidRPr="005E382F" w:rsidRDefault="00A552FF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With regard to our national projects in the current TC cycle, we are </w:t>
      </w:r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focu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sing</w:t>
      </w:r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on strengthening of regulatory capabilities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,</w:t>
      </w:r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management of radioactive waste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,</w:t>
      </w:r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human health</w:t>
      </w:r>
      <w:r w:rsidR="00112362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, emergency </w:t>
      </w:r>
      <w:r w:rsidR="00112362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lastRenderedPageBreak/>
        <w:t>response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and water management</w:t>
      </w:r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. 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We plan to maintain this focus in the next TC cycle and have put forward similar project proposals.</w:t>
      </w:r>
    </w:p>
    <w:p w14:paraId="6A9AB468" w14:textId="77777777" w:rsidR="00A552FF" w:rsidRPr="005E382F" w:rsidRDefault="00A552FF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5FC30D85" w14:textId="44D2DEB0" w:rsidR="005B488C" w:rsidRPr="005E382F" w:rsidRDefault="00A552FF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In </w:t>
      </w:r>
      <w:r w:rsidR="00097C05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conclusion,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</w:t>
      </w:r>
      <w:r w:rsidRPr="005E382F">
        <w:rPr>
          <w:rFonts w:asciiTheme="minorHAnsi" w:eastAsia="Calibri" w:hAnsiTheme="minorHAnsi" w:cstheme="minorHAnsi"/>
          <w:i/>
          <w:iCs/>
          <w:szCs w:val="24"/>
          <w:lang w:val="en-GB" w:eastAsia="en-US"/>
        </w:rPr>
        <w:t>Madam Chair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>, I am pleased to inform that regardless of the challenges posed by the pandemic, Slovenia has settled its 2021 TC Fund share and is committed</w:t>
      </w:r>
      <w:r w:rsidR="005B488C"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to</w:t>
      </w:r>
      <w:r w:rsidRPr="005E382F">
        <w:rPr>
          <w:rFonts w:asciiTheme="minorHAnsi" w:eastAsia="Calibri" w:hAnsiTheme="minorHAnsi" w:cstheme="minorHAnsi"/>
          <w:iCs/>
          <w:szCs w:val="24"/>
          <w:lang w:val="en-GB" w:eastAsia="en-US"/>
        </w:rPr>
        <w:t xml:space="preserve"> the same for the next TC cycle.</w:t>
      </w:r>
    </w:p>
    <w:p w14:paraId="396A8C09" w14:textId="4151766F" w:rsidR="00E37158" w:rsidRPr="005E382F" w:rsidRDefault="00E37158" w:rsidP="005E382F">
      <w:pPr>
        <w:rPr>
          <w:rFonts w:asciiTheme="minorHAnsi" w:eastAsia="Calibri" w:hAnsiTheme="minorHAnsi" w:cstheme="minorHAnsi"/>
          <w:iCs/>
          <w:szCs w:val="24"/>
          <w:lang w:val="en-GB" w:eastAsia="en-US"/>
        </w:rPr>
      </w:pPr>
    </w:p>
    <w:p w14:paraId="478AFE1A" w14:textId="77777777" w:rsidR="00EF18A2" w:rsidRPr="005E382F" w:rsidRDefault="00E37158" w:rsidP="005E382F">
      <w:pPr>
        <w:rPr>
          <w:rFonts w:asciiTheme="minorHAnsi" w:hAnsiTheme="minorHAnsi" w:cstheme="minorHAnsi"/>
          <w:i/>
          <w:szCs w:val="24"/>
          <w:lang w:val="en-GB"/>
        </w:rPr>
      </w:pPr>
      <w:r w:rsidRPr="005E382F">
        <w:rPr>
          <w:rFonts w:asciiTheme="minorHAnsi" w:eastAsia="Calibri" w:hAnsiTheme="minorHAnsi" w:cstheme="minorHAnsi"/>
          <w:i/>
          <w:iCs/>
          <w:szCs w:val="24"/>
          <w:lang w:val="en-GB" w:eastAsia="en-US"/>
        </w:rPr>
        <w:t>Thank you, Madame Chairperson.</w:t>
      </w:r>
    </w:p>
    <w:sectPr w:rsidR="00EF18A2" w:rsidRPr="005E382F" w:rsidSect="00ED51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21" w:right="1558" w:bottom="1417" w:left="1417" w:header="708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0AA07" w14:textId="77777777" w:rsidR="001755B7" w:rsidRDefault="001755B7" w:rsidP="00D37ECA">
      <w:r>
        <w:separator/>
      </w:r>
    </w:p>
  </w:endnote>
  <w:endnote w:type="continuationSeparator" w:id="0">
    <w:p w14:paraId="1C6F02C2" w14:textId="77777777" w:rsidR="001755B7" w:rsidRDefault="001755B7" w:rsidP="00D3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705A4" w14:textId="77777777" w:rsidR="00CA4241" w:rsidRPr="003109F6" w:rsidRDefault="00CA4241" w:rsidP="003109F6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www.vienna.representation.si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FF0D" w14:textId="77777777" w:rsidR="00CA4241" w:rsidRPr="003109F6" w:rsidRDefault="00CA4241" w:rsidP="00DE653F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www.vienna.representation.si</w:t>
    </w:r>
  </w:p>
  <w:p w14:paraId="58C3728F" w14:textId="77777777" w:rsidR="00CA4241" w:rsidRDefault="00CA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431D5" w14:textId="77777777" w:rsidR="001755B7" w:rsidRDefault="001755B7" w:rsidP="00D37ECA">
      <w:r>
        <w:separator/>
      </w:r>
    </w:p>
  </w:footnote>
  <w:footnote w:type="continuationSeparator" w:id="0">
    <w:p w14:paraId="3AFC9B1E" w14:textId="77777777" w:rsidR="001755B7" w:rsidRDefault="001755B7" w:rsidP="00D3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1526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4B056F" w14:textId="3DB67819" w:rsidR="00CA4241" w:rsidRDefault="00CA4241">
        <w:pPr>
          <w:pStyle w:val="Header"/>
          <w:jc w:val="right"/>
        </w:pPr>
        <w:r w:rsidRPr="00ED5183">
          <w:rPr>
            <w:rFonts w:ascii="Times New Roman" w:hAnsi="Times New Roman" w:cs="Times New Roman"/>
          </w:rPr>
          <w:fldChar w:fldCharType="begin"/>
        </w:r>
        <w:r w:rsidRPr="00ED5183">
          <w:rPr>
            <w:rFonts w:ascii="Times New Roman" w:hAnsi="Times New Roman" w:cs="Times New Roman"/>
          </w:rPr>
          <w:instrText xml:space="preserve"> PAGE   \* MERGEFORMAT </w:instrText>
        </w:r>
        <w:r w:rsidRPr="00ED5183">
          <w:rPr>
            <w:rFonts w:ascii="Times New Roman" w:hAnsi="Times New Roman" w:cs="Times New Roman"/>
          </w:rPr>
          <w:fldChar w:fldCharType="separate"/>
        </w:r>
        <w:r w:rsidR="008F1369">
          <w:rPr>
            <w:rFonts w:ascii="Times New Roman" w:hAnsi="Times New Roman" w:cs="Times New Roman"/>
            <w:noProof/>
          </w:rPr>
          <w:t>2</w:t>
        </w:r>
        <w:r w:rsidRPr="00ED518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E1C24ED" w14:textId="77777777" w:rsidR="00CA4241" w:rsidRDefault="00CA4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D8BB" w14:textId="77777777" w:rsidR="00CA4241" w:rsidRDefault="00CA4241" w:rsidP="008A232E">
    <w:pPr>
      <w:pStyle w:val="Header"/>
      <w:ind w:left="-108"/>
      <w:rPr>
        <w:b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8C37185" wp14:editId="7CE6FA04">
          <wp:simplePos x="0" y="0"/>
          <wp:positionH relativeFrom="page">
            <wp:posOffset>306705</wp:posOffset>
          </wp:positionH>
          <wp:positionV relativeFrom="page">
            <wp:posOffset>333375</wp:posOffset>
          </wp:positionV>
          <wp:extent cx="528955" cy="539750"/>
          <wp:effectExtent l="0" t="0" r="4445" b="0"/>
          <wp:wrapSquare wrapText="bothSides"/>
          <wp:docPr id="1" name="Slika 20" descr="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0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68" t="52941" r="78166"/>
                  <a:stretch/>
                </pic:blipFill>
                <pic:spPr bwMode="auto">
                  <a:xfrm>
                    <a:off x="0" y="0"/>
                    <a:ext cx="5289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CDD">
      <w:rPr>
        <w:b/>
        <w:sz w:val="20"/>
        <w:szCs w:val="20"/>
      </w:rPr>
      <w:t>PERMANENT REPRESENTATION OF THE REPUBLIC OF SLOVENIA</w:t>
    </w:r>
  </w:p>
  <w:p w14:paraId="57903455" w14:textId="77777777" w:rsidR="00CA4241" w:rsidRPr="008A232E" w:rsidRDefault="00CA4241" w:rsidP="00ED5183">
    <w:pPr>
      <w:pStyle w:val="Header"/>
      <w:tabs>
        <w:tab w:val="clear" w:pos="9072"/>
        <w:tab w:val="left" w:pos="6225"/>
      </w:tabs>
      <w:ind w:left="-108"/>
      <w:rPr>
        <w:b/>
        <w:sz w:val="20"/>
        <w:szCs w:val="20"/>
      </w:rPr>
    </w:pPr>
    <w:r w:rsidRPr="00B06CDD">
      <w:rPr>
        <w:b/>
        <w:sz w:val="20"/>
        <w:szCs w:val="20"/>
      </w:rPr>
      <w:t>TO THE UN, OSCE AND OTHER INTERNATIONAL ORGANIZATIONS</w:t>
    </w:r>
    <w:r>
      <w:rPr>
        <w:noProof/>
        <w:lang w:eastAsia="sl-SI"/>
      </w:rPr>
      <w:t xml:space="preserve"> </w:t>
    </w:r>
    <w:r>
      <w:rPr>
        <w:noProof/>
        <w:lang w:eastAsia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0735"/>
    <w:multiLevelType w:val="hybridMultilevel"/>
    <w:tmpl w:val="CB3EB9C2"/>
    <w:lvl w:ilvl="0" w:tplc="587277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64BF"/>
    <w:multiLevelType w:val="hybridMultilevel"/>
    <w:tmpl w:val="EB7484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D11ED"/>
    <w:multiLevelType w:val="hybridMultilevel"/>
    <w:tmpl w:val="9CEA648A"/>
    <w:lvl w:ilvl="0" w:tplc="C81086D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2A2A8F"/>
    <w:multiLevelType w:val="hybridMultilevel"/>
    <w:tmpl w:val="E4E81912"/>
    <w:lvl w:ilvl="0" w:tplc="9BA0F6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22AB9"/>
    <w:multiLevelType w:val="hybridMultilevel"/>
    <w:tmpl w:val="7DD0FE40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540D07"/>
    <w:multiLevelType w:val="hybridMultilevel"/>
    <w:tmpl w:val="6818D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90DED"/>
    <w:multiLevelType w:val="hybridMultilevel"/>
    <w:tmpl w:val="755E1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F2BF0"/>
    <w:multiLevelType w:val="hybridMultilevel"/>
    <w:tmpl w:val="D8327800"/>
    <w:lvl w:ilvl="0" w:tplc="E376BAE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3D380B"/>
    <w:multiLevelType w:val="hybridMultilevel"/>
    <w:tmpl w:val="B8007F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5450A8"/>
    <w:multiLevelType w:val="hybridMultilevel"/>
    <w:tmpl w:val="A426CD58"/>
    <w:lvl w:ilvl="0" w:tplc="4192E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91DC8"/>
    <w:multiLevelType w:val="hybridMultilevel"/>
    <w:tmpl w:val="003E8A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B1E0C"/>
    <w:multiLevelType w:val="hybridMultilevel"/>
    <w:tmpl w:val="464C62C0"/>
    <w:lvl w:ilvl="0" w:tplc="B40A69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64F95"/>
    <w:multiLevelType w:val="hybridMultilevel"/>
    <w:tmpl w:val="F34094DE"/>
    <w:lvl w:ilvl="0" w:tplc="1826B59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CA"/>
    <w:rsid w:val="00004961"/>
    <w:rsid w:val="00017927"/>
    <w:rsid w:val="00021677"/>
    <w:rsid w:val="00023818"/>
    <w:rsid w:val="00025A6E"/>
    <w:rsid w:val="00031093"/>
    <w:rsid w:val="0003124E"/>
    <w:rsid w:val="00032890"/>
    <w:rsid w:val="000478CB"/>
    <w:rsid w:val="00051A50"/>
    <w:rsid w:val="00062A1E"/>
    <w:rsid w:val="0007655F"/>
    <w:rsid w:val="00076B09"/>
    <w:rsid w:val="00080094"/>
    <w:rsid w:val="000833C7"/>
    <w:rsid w:val="00093012"/>
    <w:rsid w:val="00096F8D"/>
    <w:rsid w:val="00097C05"/>
    <w:rsid w:val="000A19F2"/>
    <w:rsid w:val="000A25BD"/>
    <w:rsid w:val="000A572A"/>
    <w:rsid w:val="000B655C"/>
    <w:rsid w:val="000B6C97"/>
    <w:rsid w:val="000D3DEA"/>
    <w:rsid w:val="000D7B23"/>
    <w:rsid w:val="000E315B"/>
    <w:rsid w:val="000E326E"/>
    <w:rsid w:val="000E4F0C"/>
    <w:rsid w:val="000F26B2"/>
    <w:rsid w:val="0010128C"/>
    <w:rsid w:val="00112362"/>
    <w:rsid w:val="001149E4"/>
    <w:rsid w:val="00115999"/>
    <w:rsid w:val="00116D68"/>
    <w:rsid w:val="00121AC7"/>
    <w:rsid w:val="0012406C"/>
    <w:rsid w:val="00132615"/>
    <w:rsid w:val="00142FB5"/>
    <w:rsid w:val="001436BB"/>
    <w:rsid w:val="001475D0"/>
    <w:rsid w:val="0015276C"/>
    <w:rsid w:val="001528F1"/>
    <w:rsid w:val="001728A8"/>
    <w:rsid w:val="001755B7"/>
    <w:rsid w:val="00175B54"/>
    <w:rsid w:val="001768F1"/>
    <w:rsid w:val="00185508"/>
    <w:rsid w:val="00191A19"/>
    <w:rsid w:val="00191AE7"/>
    <w:rsid w:val="001A6D68"/>
    <w:rsid w:val="001B0BC8"/>
    <w:rsid w:val="001B0E84"/>
    <w:rsid w:val="001B15CF"/>
    <w:rsid w:val="001B26B4"/>
    <w:rsid w:val="001B64B5"/>
    <w:rsid w:val="001B6E46"/>
    <w:rsid w:val="001B76C0"/>
    <w:rsid w:val="001C6065"/>
    <w:rsid w:val="001D5DD9"/>
    <w:rsid w:val="001E2BE0"/>
    <w:rsid w:val="001E3825"/>
    <w:rsid w:val="001E60FD"/>
    <w:rsid w:val="001F391D"/>
    <w:rsid w:val="00222633"/>
    <w:rsid w:val="002316D1"/>
    <w:rsid w:val="002329DF"/>
    <w:rsid w:val="002529EC"/>
    <w:rsid w:val="002534A0"/>
    <w:rsid w:val="00255266"/>
    <w:rsid w:val="00261722"/>
    <w:rsid w:val="00261B55"/>
    <w:rsid w:val="00267646"/>
    <w:rsid w:val="002734CC"/>
    <w:rsid w:val="00274B7B"/>
    <w:rsid w:val="0027549E"/>
    <w:rsid w:val="00277A3A"/>
    <w:rsid w:val="00283EBB"/>
    <w:rsid w:val="00290A6E"/>
    <w:rsid w:val="002A50F0"/>
    <w:rsid w:val="002B2BBC"/>
    <w:rsid w:val="002B33AF"/>
    <w:rsid w:val="002C3BD3"/>
    <w:rsid w:val="002D296E"/>
    <w:rsid w:val="002D461F"/>
    <w:rsid w:val="002D7864"/>
    <w:rsid w:val="002E1AFE"/>
    <w:rsid w:val="002E6A66"/>
    <w:rsid w:val="00306681"/>
    <w:rsid w:val="003109F6"/>
    <w:rsid w:val="00311B95"/>
    <w:rsid w:val="00312BAB"/>
    <w:rsid w:val="00315BC6"/>
    <w:rsid w:val="00316EEA"/>
    <w:rsid w:val="00325D03"/>
    <w:rsid w:val="00325FF4"/>
    <w:rsid w:val="00327B7E"/>
    <w:rsid w:val="0033513D"/>
    <w:rsid w:val="00342CDA"/>
    <w:rsid w:val="00353C6B"/>
    <w:rsid w:val="00353ED8"/>
    <w:rsid w:val="00367FEE"/>
    <w:rsid w:val="00373230"/>
    <w:rsid w:val="0037465F"/>
    <w:rsid w:val="003808C7"/>
    <w:rsid w:val="003911D9"/>
    <w:rsid w:val="00391499"/>
    <w:rsid w:val="00393DE8"/>
    <w:rsid w:val="00395BA1"/>
    <w:rsid w:val="003A3AA8"/>
    <w:rsid w:val="003A5736"/>
    <w:rsid w:val="003B0F8F"/>
    <w:rsid w:val="003B4274"/>
    <w:rsid w:val="003C7428"/>
    <w:rsid w:val="003C7C6F"/>
    <w:rsid w:val="003D6B52"/>
    <w:rsid w:val="003E2B13"/>
    <w:rsid w:val="003F45E1"/>
    <w:rsid w:val="00400862"/>
    <w:rsid w:val="00401C13"/>
    <w:rsid w:val="00402C1F"/>
    <w:rsid w:val="004211F5"/>
    <w:rsid w:val="00424D22"/>
    <w:rsid w:val="00430A03"/>
    <w:rsid w:val="00431C13"/>
    <w:rsid w:val="004360C1"/>
    <w:rsid w:val="00436F05"/>
    <w:rsid w:val="00440D71"/>
    <w:rsid w:val="00440DCC"/>
    <w:rsid w:val="00442E9F"/>
    <w:rsid w:val="00446361"/>
    <w:rsid w:val="00460696"/>
    <w:rsid w:val="00463FCA"/>
    <w:rsid w:val="004B56A9"/>
    <w:rsid w:val="004C05D8"/>
    <w:rsid w:val="004C5705"/>
    <w:rsid w:val="004C6E5C"/>
    <w:rsid w:val="004D0DA9"/>
    <w:rsid w:val="004D1435"/>
    <w:rsid w:val="004D24B4"/>
    <w:rsid w:val="005102B4"/>
    <w:rsid w:val="00512D6B"/>
    <w:rsid w:val="00531117"/>
    <w:rsid w:val="00531C2A"/>
    <w:rsid w:val="005351F8"/>
    <w:rsid w:val="0054584E"/>
    <w:rsid w:val="00553F27"/>
    <w:rsid w:val="00556E73"/>
    <w:rsid w:val="0055730A"/>
    <w:rsid w:val="005608F3"/>
    <w:rsid w:val="00561E88"/>
    <w:rsid w:val="00563721"/>
    <w:rsid w:val="00567964"/>
    <w:rsid w:val="00575D4F"/>
    <w:rsid w:val="00577E42"/>
    <w:rsid w:val="00584E4C"/>
    <w:rsid w:val="00590A49"/>
    <w:rsid w:val="00591E9F"/>
    <w:rsid w:val="005977A3"/>
    <w:rsid w:val="005B4550"/>
    <w:rsid w:val="005B488C"/>
    <w:rsid w:val="005B6CDB"/>
    <w:rsid w:val="005D054B"/>
    <w:rsid w:val="005D360F"/>
    <w:rsid w:val="005D595F"/>
    <w:rsid w:val="005D774D"/>
    <w:rsid w:val="005E382F"/>
    <w:rsid w:val="005F6193"/>
    <w:rsid w:val="00600B3B"/>
    <w:rsid w:val="0060330B"/>
    <w:rsid w:val="00605460"/>
    <w:rsid w:val="006115E0"/>
    <w:rsid w:val="00624929"/>
    <w:rsid w:val="0063175F"/>
    <w:rsid w:val="0064193D"/>
    <w:rsid w:val="00651ED7"/>
    <w:rsid w:val="00656E4C"/>
    <w:rsid w:val="00666ED1"/>
    <w:rsid w:val="00674B03"/>
    <w:rsid w:val="00682BCD"/>
    <w:rsid w:val="00684EAE"/>
    <w:rsid w:val="006A38C0"/>
    <w:rsid w:val="006B0539"/>
    <w:rsid w:val="006C1322"/>
    <w:rsid w:val="006C2C9C"/>
    <w:rsid w:val="006C5697"/>
    <w:rsid w:val="006D323F"/>
    <w:rsid w:val="006D437D"/>
    <w:rsid w:val="006E6152"/>
    <w:rsid w:val="006E6E39"/>
    <w:rsid w:val="006F4E64"/>
    <w:rsid w:val="0070735B"/>
    <w:rsid w:val="0071344E"/>
    <w:rsid w:val="00714B26"/>
    <w:rsid w:val="00717062"/>
    <w:rsid w:val="0071717D"/>
    <w:rsid w:val="0072772C"/>
    <w:rsid w:val="00727D18"/>
    <w:rsid w:val="00741E7C"/>
    <w:rsid w:val="007665A7"/>
    <w:rsid w:val="00774CF3"/>
    <w:rsid w:val="007829F1"/>
    <w:rsid w:val="007831B8"/>
    <w:rsid w:val="007A2320"/>
    <w:rsid w:val="007A2A69"/>
    <w:rsid w:val="007A732E"/>
    <w:rsid w:val="007B2FA2"/>
    <w:rsid w:val="007B6E66"/>
    <w:rsid w:val="007C6B6F"/>
    <w:rsid w:val="007D6552"/>
    <w:rsid w:val="007E5330"/>
    <w:rsid w:val="007F5750"/>
    <w:rsid w:val="008000F8"/>
    <w:rsid w:val="00810843"/>
    <w:rsid w:val="00811B4C"/>
    <w:rsid w:val="00814602"/>
    <w:rsid w:val="0081629C"/>
    <w:rsid w:val="00817206"/>
    <w:rsid w:val="00834755"/>
    <w:rsid w:val="00837495"/>
    <w:rsid w:val="0084183F"/>
    <w:rsid w:val="0084541C"/>
    <w:rsid w:val="00845E24"/>
    <w:rsid w:val="00846995"/>
    <w:rsid w:val="00852363"/>
    <w:rsid w:val="00852BE7"/>
    <w:rsid w:val="00854423"/>
    <w:rsid w:val="008558E2"/>
    <w:rsid w:val="0086369C"/>
    <w:rsid w:val="00864BC0"/>
    <w:rsid w:val="0087108D"/>
    <w:rsid w:val="00873C5D"/>
    <w:rsid w:val="0088019F"/>
    <w:rsid w:val="00883F50"/>
    <w:rsid w:val="00883FCE"/>
    <w:rsid w:val="00892ADF"/>
    <w:rsid w:val="008A232E"/>
    <w:rsid w:val="008A38E8"/>
    <w:rsid w:val="008A4958"/>
    <w:rsid w:val="008B0D97"/>
    <w:rsid w:val="008C4CA7"/>
    <w:rsid w:val="008C64CC"/>
    <w:rsid w:val="008D10AD"/>
    <w:rsid w:val="008D4F9B"/>
    <w:rsid w:val="008E1630"/>
    <w:rsid w:val="008E2155"/>
    <w:rsid w:val="008F1369"/>
    <w:rsid w:val="008F5EAC"/>
    <w:rsid w:val="00900FD8"/>
    <w:rsid w:val="0090168F"/>
    <w:rsid w:val="0090256B"/>
    <w:rsid w:val="00905D5F"/>
    <w:rsid w:val="00910311"/>
    <w:rsid w:val="00910EF8"/>
    <w:rsid w:val="009156C1"/>
    <w:rsid w:val="009164B2"/>
    <w:rsid w:val="00921516"/>
    <w:rsid w:val="009224ED"/>
    <w:rsid w:val="00922CA8"/>
    <w:rsid w:val="00931796"/>
    <w:rsid w:val="009609C4"/>
    <w:rsid w:val="009654E7"/>
    <w:rsid w:val="0098312F"/>
    <w:rsid w:val="00983DD2"/>
    <w:rsid w:val="00984231"/>
    <w:rsid w:val="0099041B"/>
    <w:rsid w:val="009944B9"/>
    <w:rsid w:val="00994BF7"/>
    <w:rsid w:val="009A5A9F"/>
    <w:rsid w:val="009B3C15"/>
    <w:rsid w:val="009B62FD"/>
    <w:rsid w:val="009C20E2"/>
    <w:rsid w:val="009D6152"/>
    <w:rsid w:val="009E25AC"/>
    <w:rsid w:val="00A07CD0"/>
    <w:rsid w:val="00A149C6"/>
    <w:rsid w:val="00A256F3"/>
    <w:rsid w:val="00A262D7"/>
    <w:rsid w:val="00A27836"/>
    <w:rsid w:val="00A33BF9"/>
    <w:rsid w:val="00A367EE"/>
    <w:rsid w:val="00A40710"/>
    <w:rsid w:val="00A475AC"/>
    <w:rsid w:val="00A47F99"/>
    <w:rsid w:val="00A552FF"/>
    <w:rsid w:val="00A569BC"/>
    <w:rsid w:val="00A6463F"/>
    <w:rsid w:val="00A6553C"/>
    <w:rsid w:val="00A6573D"/>
    <w:rsid w:val="00A659C6"/>
    <w:rsid w:val="00A706A3"/>
    <w:rsid w:val="00A70755"/>
    <w:rsid w:val="00A72DA9"/>
    <w:rsid w:val="00AA1733"/>
    <w:rsid w:val="00AA7474"/>
    <w:rsid w:val="00AB3865"/>
    <w:rsid w:val="00AB7E07"/>
    <w:rsid w:val="00AC05D6"/>
    <w:rsid w:val="00AC0BEB"/>
    <w:rsid w:val="00AC7958"/>
    <w:rsid w:val="00AD0BB6"/>
    <w:rsid w:val="00AD57CD"/>
    <w:rsid w:val="00AF683A"/>
    <w:rsid w:val="00AF791E"/>
    <w:rsid w:val="00B002F6"/>
    <w:rsid w:val="00B13882"/>
    <w:rsid w:val="00B14474"/>
    <w:rsid w:val="00B26D5F"/>
    <w:rsid w:val="00B41BAC"/>
    <w:rsid w:val="00B50463"/>
    <w:rsid w:val="00B55FD6"/>
    <w:rsid w:val="00B5642F"/>
    <w:rsid w:val="00B571EE"/>
    <w:rsid w:val="00B636E5"/>
    <w:rsid w:val="00B6635D"/>
    <w:rsid w:val="00B66640"/>
    <w:rsid w:val="00B67C71"/>
    <w:rsid w:val="00B8042F"/>
    <w:rsid w:val="00B82601"/>
    <w:rsid w:val="00B85A2B"/>
    <w:rsid w:val="00B901E2"/>
    <w:rsid w:val="00B97D83"/>
    <w:rsid w:val="00BA2177"/>
    <w:rsid w:val="00BA67F1"/>
    <w:rsid w:val="00BB1FFD"/>
    <w:rsid w:val="00BB2829"/>
    <w:rsid w:val="00BB29C7"/>
    <w:rsid w:val="00BB3369"/>
    <w:rsid w:val="00BB3AD1"/>
    <w:rsid w:val="00BB6AFE"/>
    <w:rsid w:val="00BC52E4"/>
    <w:rsid w:val="00BD5005"/>
    <w:rsid w:val="00BD5ED4"/>
    <w:rsid w:val="00BE02D0"/>
    <w:rsid w:val="00BE25AF"/>
    <w:rsid w:val="00BE33D4"/>
    <w:rsid w:val="00BE55F4"/>
    <w:rsid w:val="00BF02DF"/>
    <w:rsid w:val="00BF146E"/>
    <w:rsid w:val="00BF3A63"/>
    <w:rsid w:val="00BF5951"/>
    <w:rsid w:val="00BF5F42"/>
    <w:rsid w:val="00BF76CC"/>
    <w:rsid w:val="00C0488D"/>
    <w:rsid w:val="00C050D2"/>
    <w:rsid w:val="00C11956"/>
    <w:rsid w:val="00C14C3E"/>
    <w:rsid w:val="00C22EAA"/>
    <w:rsid w:val="00C30A12"/>
    <w:rsid w:val="00C362D7"/>
    <w:rsid w:val="00C41B27"/>
    <w:rsid w:val="00C43C6C"/>
    <w:rsid w:val="00C504DF"/>
    <w:rsid w:val="00C5461B"/>
    <w:rsid w:val="00C553E8"/>
    <w:rsid w:val="00C565CD"/>
    <w:rsid w:val="00C566D2"/>
    <w:rsid w:val="00C65819"/>
    <w:rsid w:val="00C71DD6"/>
    <w:rsid w:val="00C74869"/>
    <w:rsid w:val="00C802CF"/>
    <w:rsid w:val="00C80A45"/>
    <w:rsid w:val="00C87CE7"/>
    <w:rsid w:val="00C95A4E"/>
    <w:rsid w:val="00CA146E"/>
    <w:rsid w:val="00CA1C85"/>
    <w:rsid w:val="00CA3002"/>
    <w:rsid w:val="00CA4241"/>
    <w:rsid w:val="00CA462E"/>
    <w:rsid w:val="00CA7B65"/>
    <w:rsid w:val="00CB507B"/>
    <w:rsid w:val="00CB5963"/>
    <w:rsid w:val="00CB7E2D"/>
    <w:rsid w:val="00CC4B90"/>
    <w:rsid w:val="00CC7EE5"/>
    <w:rsid w:val="00CE115B"/>
    <w:rsid w:val="00CE171E"/>
    <w:rsid w:val="00D14C97"/>
    <w:rsid w:val="00D22178"/>
    <w:rsid w:val="00D25C60"/>
    <w:rsid w:val="00D2675C"/>
    <w:rsid w:val="00D27B32"/>
    <w:rsid w:val="00D304B7"/>
    <w:rsid w:val="00D31096"/>
    <w:rsid w:val="00D324F4"/>
    <w:rsid w:val="00D35A86"/>
    <w:rsid w:val="00D37ECA"/>
    <w:rsid w:val="00D4465D"/>
    <w:rsid w:val="00D476BB"/>
    <w:rsid w:val="00D535C9"/>
    <w:rsid w:val="00D53930"/>
    <w:rsid w:val="00D6385C"/>
    <w:rsid w:val="00D66292"/>
    <w:rsid w:val="00D71483"/>
    <w:rsid w:val="00D75D43"/>
    <w:rsid w:val="00D91678"/>
    <w:rsid w:val="00D94A62"/>
    <w:rsid w:val="00DA13B0"/>
    <w:rsid w:val="00DC3DBC"/>
    <w:rsid w:val="00DC3F70"/>
    <w:rsid w:val="00DD2A6B"/>
    <w:rsid w:val="00DD3DD9"/>
    <w:rsid w:val="00DE15E8"/>
    <w:rsid w:val="00DE4614"/>
    <w:rsid w:val="00DE637F"/>
    <w:rsid w:val="00DE653F"/>
    <w:rsid w:val="00DF133D"/>
    <w:rsid w:val="00DF63AB"/>
    <w:rsid w:val="00E0411F"/>
    <w:rsid w:val="00E13161"/>
    <w:rsid w:val="00E17FB6"/>
    <w:rsid w:val="00E20EB6"/>
    <w:rsid w:val="00E25FD1"/>
    <w:rsid w:val="00E30D72"/>
    <w:rsid w:val="00E31DE2"/>
    <w:rsid w:val="00E37158"/>
    <w:rsid w:val="00E4055A"/>
    <w:rsid w:val="00E45051"/>
    <w:rsid w:val="00E46E9D"/>
    <w:rsid w:val="00E52A70"/>
    <w:rsid w:val="00E55F45"/>
    <w:rsid w:val="00E628AE"/>
    <w:rsid w:val="00E63666"/>
    <w:rsid w:val="00E71E35"/>
    <w:rsid w:val="00E73B48"/>
    <w:rsid w:val="00E73CEA"/>
    <w:rsid w:val="00E8319F"/>
    <w:rsid w:val="00E85505"/>
    <w:rsid w:val="00E87BBB"/>
    <w:rsid w:val="00E9678A"/>
    <w:rsid w:val="00EA0948"/>
    <w:rsid w:val="00EA4092"/>
    <w:rsid w:val="00EA6DBA"/>
    <w:rsid w:val="00EA7B90"/>
    <w:rsid w:val="00EB10E1"/>
    <w:rsid w:val="00EB6968"/>
    <w:rsid w:val="00EC271F"/>
    <w:rsid w:val="00ED4703"/>
    <w:rsid w:val="00ED5183"/>
    <w:rsid w:val="00ED5CAC"/>
    <w:rsid w:val="00ED7EFE"/>
    <w:rsid w:val="00EF18A2"/>
    <w:rsid w:val="00EF36FC"/>
    <w:rsid w:val="00EF70F5"/>
    <w:rsid w:val="00F02A0C"/>
    <w:rsid w:val="00F042C0"/>
    <w:rsid w:val="00F04C7A"/>
    <w:rsid w:val="00F20BFB"/>
    <w:rsid w:val="00F20E79"/>
    <w:rsid w:val="00F214B1"/>
    <w:rsid w:val="00F377F0"/>
    <w:rsid w:val="00F44B8F"/>
    <w:rsid w:val="00F54F7B"/>
    <w:rsid w:val="00F64DEE"/>
    <w:rsid w:val="00F71D04"/>
    <w:rsid w:val="00F759E2"/>
    <w:rsid w:val="00F814E3"/>
    <w:rsid w:val="00F8175E"/>
    <w:rsid w:val="00F843DE"/>
    <w:rsid w:val="00FA07DA"/>
    <w:rsid w:val="00FA224C"/>
    <w:rsid w:val="00FA4BF0"/>
    <w:rsid w:val="00FB1286"/>
    <w:rsid w:val="00FB23A8"/>
    <w:rsid w:val="00FC06F7"/>
    <w:rsid w:val="00FC345F"/>
    <w:rsid w:val="00FC724C"/>
    <w:rsid w:val="00FD3A44"/>
    <w:rsid w:val="00FE0147"/>
    <w:rsid w:val="00FE6A02"/>
    <w:rsid w:val="00FE6B42"/>
    <w:rsid w:val="00FF4552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9ED36F"/>
  <w15:docId w15:val="{D0DB9620-2E4E-44F7-B8E9-2EAFBC84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Heading4">
    <w:name w:val="heading 4"/>
    <w:basedOn w:val="Normal"/>
    <w:next w:val="Normal"/>
    <w:link w:val="Heading4Char"/>
    <w:qFormat/>
    <w:rsid w:val="009224ED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8"/>
      </w:tabs>
      <w:jc w:val="center"/>
      <w:outlineLvl w:val="3"/>
    </w:pPr>
    <w:rPr>
      <w:b/>
      <w:snapToGrid w:val="0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EC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7ECA"/>
  </w:style>
  <w:style w:type="paragraph" w:styleId="Footer">
    <w:name w:val="footer"/>
    <w:basedOn w:val="Normal"/>
    <w:link w:val="FooterChar"/>
    <w:unhideWhenUsed/>
    <w:rsid w:val="00D37EC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7ECA"/>
  </w:style>
  <w:style w:type="character" w:customStyle="1" w:styleId="Heading4Char">
    <w:name w:val="Heading 4 Char"/>
    <w:basedOn w:val="DefaultParagraphFont"/>
    <w:link w:val="Heading4"/>
    <w:rsid w:val="009224ED"/>
    <w:rPr>
      <w:rFonts w:ascii="Times New Roman" w:eastAsia="Times New Roman" w:hAnsi="Times New Roman" w:cs="Times New Roman"/>
      <w:b/>
      <w:snapToGrid w:val="0"/>
      <w:sz w:val="24"/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E45051"/>
    <w:pPr>
      <w:ind w:left="720"/>
      <w:contextualSpacing/>
    </w:pPr>
  </w:style>
  <w:style w:type="table" w:styleId="TableGrid">
    <w:name w:val="Table Grid"/>
    <w:basedOn w:val="TableNormal"/>
    <w:uiPriority w:val="59"/>
    <w:rsid w:val="00F2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31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ign-justify">
    <w:name w:val="align-justify"/>
    <w:basedOn w:val="Normal"/>
    <w:rsid w:val="00A6463F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styleId="BodyText">
    <w:name w:val="Body Text"/>
    <w:basedOn w:val="Normal"/>
    <w:link w:val="BodyTextChar"/>
    <w:rsid w:val="008A232E"/>
    <w:pPr>
      <w:jc w:val="center"/>
    </w:pPr>
    <w:rPr>
      <w:caps/>
    </w:rPr>
  </w:style>
  <w:style w:type="character" w:customStyle="1" w:styleId="BodyTextChar">
    <w:name w:val="Body Text Char"/>
    <w:basedOn w:val="DefaultParagraphFont"/>
    <w:link w:val="BodyText"/>
    <w:rsid w:val="008A232E"/>
    <w:rPr>
      <w:rFonts w:ascii="Times New Roman" w:eastAsia="Times New Roman" w:hAnsi="Times New Roman" w:cs="Times New Roman"/>
      <w:caps/>
      <w:sz w:val="24"/>
      <w:szCs w:val="20"/>
      <w:lang w:eastAsia="sl-SI"/>
    </w:rPr>
  </w:style>
  <w:style w:type="paragraph" w:customStyle="1" w:styleId="Navaden1">
    <w:name w:val="Navaden1"/>
    <w:rsid w:val="004008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sl-SI"/>
    </w:rPr>
  </w:style>
  <w:style w:type="paragraph" w:customStyle="1" w:styleId="Default">
    <w:name w:val="Default"/>
    <w:rsid w:val="0040086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basedOn w:val="DefaultParagraphFont"/>
    <w:rsid w:val="00EB6968"/>
  </w:style>
  <w:style w:type="character" w:styleId="Emphasis">
    <w:name w:val="Emphasis"/>
    <w:basedOn w:val="DefaultParagraphFont"/>
    <w:uiPriority w:val="20"/>
    <w:qFormat/>
    <w:rsid w:val="00EB6968"/>
    <w:rPr>
      <w:i/>
      <w:iCs/>
    </w:rPr>
  </w:style>
  <w:style w:type="character" w:customStyle="1" w:styleId="highlight">
    <w:name w:val="highlight"/>
    <w:basedOn w:val="DefaultParagraphFont"/>
    <w:rsid w:val="008D10AD"/>
  </w:style>
  <w:style w:type="paragraph" w:styleId="BalloonText">
    <w:name w:val="Balloon Text"/>
    <w:basedOn w:val="Normal"/>
    <w:link w:val="BalloonTextChar"/>
    <w:uiPriority w:val="99"/>
    <w:semiHidden/>
    <w:unhideWhenUsed/>
    <w:rsid w:val="00B85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2B"/>
    <w:rPr>
      <w:rFonts w:ascii="Segoe UI" w:eastAsia="Times New Roman" w:hAnsi="Segoe UI" w:cs="Segoe UI"/>
      <w:sz w:val="18"/>
      <w:szCs w:val="18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031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09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09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3798-A49E-4D1A-B479-C11CCA30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A1728</dc:creator>
  <cp:lastModifiedBy>Aida Karabegović</cp:lastModifiedBy>
  <cp:revision>4</cp:revision>
  <cp:lastPrinted>2021-03-09T16:28:00Z</cp:lastPrinted>
  <dcterms:created xsi:type="dcterms:W3CDTF">2021-06-07T09:31:00Z</dcterms:created>
  <dcterms:modified xsi:type="dcterms:W3CDTF">2021-06-08T10:19:00Z</dcterms:modified>
</cp:coreProperties>
</file>