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5.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2.xml" ContentType="application/vnd.openxmlformats-officedocument.drawingml.chartshapes+xml"/>
  <Override PartName="/word/charts/chart16.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3.xml" ContentType="application/vnd.openxmlformats-officedocument.drawingml.chartshapes+xml"/>
  <Override PartName="/word/charts/chart17.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8.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9.xml" ContentType="application/vnd.openxmlformats-officedocument.drawingml.chart+xml"/>
  <Override PartName="/word/charts/chart20.xml" ContentType="application/vnd.openxmlformats-officedocument.drawingml.chart+xml"/>
  <Override PartName="/word/drawings/drawing4.xml" ContentType="application/vnd.openxmlformats-officedocument.drawingml.chartshapes+xml"/>
  <Override PartName="/word/charts/chart21.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2.xml" ContentType="application/vnd.openxmlformats-officedocument.drawingml.chart+xml"/>
  <Override PartName="/word/drawings/drawing5.xml" ContentType="application/vnd.openxmlformats-officedocument.drawingml.chartshapes+xml"/>
  <Override PartName="/word/charts/chart23.xml" ContentType="application/vnd.openxmlformats-officedocument.drawingml.chart+xml"/>
  <Override PartName="/word/charts/style15.xml" ContentType="application/vnd.ms-office.chartstyle+xml"/>
  <Override PartName="/word/charts/colors15.xml" ContentType="application/vnd.ms-office.chartcolorstyle+xml"/>
  <Override PartName="/word/drawings/drawing6.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F9088C6" w14:textId="77777777" w:rsidR="00D470A3" w:rsidRDefault="00D470A3">
      <w:bookmarkStart w:id="0" w:name="_Hlk70368661"/>
    </w:p>
    <w:p w14:paraId="5CEE29E3" w14:textId="4B54ECFB" w:rsidR="00D470A3" w:rsidRPr="00F1462B" w:rsidRDefault="00D470A3">
      <w:pPr>
        <w:sectPr w:rsidR="00D470A3" w:rsidRPr="00F1462B" w:rsidSect="00344E00">
          <w:footerReference w:type="even" r:id="rId8"/>
          <w:footerReference w:type="default" r:id="rId9"/>
          <w:headerReference w:type="first" r:id="rId10"/>
          <w:footerReference w:type="first" r:id="rId11"/>
          <w:pgSz w:w="11906" w:h="16838"/>
          <w:pgMar w:top="2654" w:right="1559" w:bottom="1559" w:left="1106" w:header="227" w:footer="510" w:gutter="454"/>
          <w:pgNumType w:start="1"/>
          <w:cols w:space="708"/>
          <w:titlePg/>
          <w:docGrid w:linePitch="360"/>
        </w:sectPr>
      </w:pPr>
      <w:r>
        <w:rPr>
          <w:noProof/>
        </w:rPr>
        <w:drawing>
          <wp:inline distT="0" distB="0" distL="0" distR="0" wp14:anchorId="1414240A" wp14:editId="44E8F1D6">
            <wp:extent cx="5770245" cy="7231357"/>
            <wp:effectExtent l="0" t="0" r="1905" b="825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73500" cy="7235436"/>
                    </a:xfrm>
                    <a:prstGeom prst="rect">
                      <a:avLst/>
                    </a:prstGeom>
                  </pic:spPr>
                </pic:pic>
              </a:graphicData>
            </a:graphic>
          </wp:inline>
        </w:drawing>
      </w:r>
    </w:p>
    <w:bookmarkStart w:id="1" w:name="_Toc70591761" w:displacedByCustomXml="next"/>
    <w:bookmarkStart w:id="2" w:name="_Toc70591865" w:displacedByCustomXml="next"/>
    <w:sdt>
      <w:sdtPr>
        <w:rPr>
          <w:rFonts w:ascii="Arial" w:eastAsia="Times New Roman" w:hAnsi="Arial" w:cstheme="minorBidi"/>
          <w:b w:val="0"/>
          <w:bCs w:val="0"/>
          <w:caps w:val="0"/>
          <w:szCs w:val="22"/>
          <w:lang w:eastAsia="en-US"/>
        </w:rPr>
        <w:id w:val="-1549521437"/>
        <w:docPartObj>
          <w:docPartGallery w:val="Table of Contents"/>
          <w:docPartUnique/>
        </w:docPartObj>
      </w:sdtPr>
      <w:sdtEndPr/>
      <w:sdtContent>
        <w:p w14:paraId="7FD9A8CE" w14:textId="1B66CCFC" w:rsidR="00C929DC" w:rsidRPr="00F1462B" w:rsidRDefault="00C929DC" w:rsidP="005E1777">
          <w:pPr>
            <w:pStyle w:val="NaslovTOC"/>
            <w:numPr>
              <w:ilvl w:val="0"/>
              <w:numId w:val="0"/>
            </w:numPr>
            <w:ind w:left="576"/>
            <w:rPr>
              <w:rFonts w:cstheme="minorHAnsi"/>
            </w:rPr>
          </w:pPr>
          <w:r w:rsidRPr="00F1462B">
            <w:rPr>
              <w:rFonts w:cstheme="minorHAnsi"/>
            </w:rPr>
            <w:t>Kazalo vsebine</w:t>
          </w:r>
          <w:bookmarkEnd w:id="2"/>
          <w:bookmarkEnd w:id="1"/>
        </w:p>
        <w:p w14:paraId="540DB675" w14:textId="6683E074" w:rsidR="00C929DC" w:rsidRPr="00F1462B" w:rsidRDefault="00C929DC" w:rsidP="00C929DC">
          <w:pPr>
            <w:pStyle w:val="Kazalovsebine1"/>
            <w:rPr>
              <w:rFonts w:eastAsiaTheme="minorEastAsia"/>
              <w:sz w:val="22"/>
              <w:lang w:eastAsia="sl-SI"/>
            </w:rPr>
          </w:pPr>
          <w:r w:rsidRPr="00F1462B">
            <w:fldChar w:fldCharType="begin"/>
          </w:r>
          <w:r w:rsidRPr="00F1462B">
            <w:instrText xml:space="preserve"> TOC \o "1-3" \h \z \u </w:instrText>
          </w:r>
          <w:r w:rsidRPr="00F1462B">
            <w:fldChar w:fldCharType="separate"/>
          </w:r>
        </w:p>
        <w:p w14:paraId="2D1D8D88" w14:textId="6DD96F74" w:rsidR="00C929DC" w:rsidRPr="00F1462B" w:rsidRDefault="00D470A3">
          <w:pPr>
            <w:pStyle w:val="Kazalovsebine1"/>
            <w:rPr>
              <w:rFonts w:eastAsiaTheme="minorEastAsia"/>
              <w:sz w:val="22"/>
              <w:lang w:eastAsia="sl-SI"/>
            </w:rPr>
          </w:pPr>
          <w:hyperlink w:anchor="_Toc70591866" w:history="1">
            <w:r w:rsidR="00C929DC" w:rsidRPr="00F1462B">
              <w:rPr>
                <w:rStyle w:val="Hiperpovezava"/>
                <w:rFonts w:eastAsiaTheme="majorEastAsia"/>
                <w:b/>
                <w:bCs/>
                <w:caps/>
                <w:lang w:eastAsia="en-GB"/>
              </w:rPr>
              <w:t>1.</w:t>
            </w:r>
            <w:r w:rsidR="00C929DC" w:rsidRPr="00F1462B">
              <w:rPr>
                <w:rFonts w:eastAsiaTheme="minorEastAsia"/>
                <w:sz w:val="22"/>
                <w:lang w:eastAsia="sl-SI"/>
              </w:rPr>
              <w:tab/>
            </w:r>
            <w:r w:rsidR="00C929DC" w:rsidRPr="00F1462B">
              <w:rPr>
                <w:rStyle w:val="Hiperpovezava"/>
                <w:rFonts w:eastAsiaTheme="majorEastAsia"/>
                <w:b/>
                <w:bCs/>
                <w:caps/>
                <w:lang w:eastAsia="en-GB"/>
              </w:rPr>
              <w:t>UVOD</w:t>
            </w:r>
            <w:r w:rsidR="00C929DC" w:rsidRPr="00F1462B">
              <w:rPr>
                <w:webHidden/>
              </w:rPr>
              <w:tab/>
            </w:r>
            <w:r w:rsidR="00C929DC" w:rsidRPr="00F1462B">
              <w:rPr>
                <w:webHidden/>
              </w:rPr>
              <w:fldChar w:fldCharType="begin"/>
            </w:r>
            <w:r w:rsidR="00C929DC" w:rsidRPr="00F1462B">
              <w:rPr>
                <w:webHidden/>
              </w:rPr>
              <w:instrText xml:space="preserve"> PAGEREF _Toc70591866 \h </w:instrText>
            </w:r>
            <w:r w:rsidR="00C929DC" w:rsidRPr="00F1462B">
              <w:rPr>
                <w:webHidden/>
              </w:rPr>
            </w:r>
            <w:r w:rsidR="00C929DC" w:rsidRPr="00F1462B">
              <w:rPr>
                <w:webHidden/>
              </w:rPr>
              <w:fldChar w:fldCharType="separate"/>
            </w:r>
            <w:r w:rsidR="001D33BA">
              <w:rPr>
                <w:webHidden/>
              </w:rPr>
              <w:t>5</w:t>
            </w:r>
            <w:r w:rsidR="00C929DC" w:rsidRPr="00F1462B">
              <w:rPr>
                <w:webHidden/>
              </w:rPr>
              <w:fldChar w:fldCharType="end"/>
            </w:r>
          </w:hyperlink>
        </w:p>
        <w:p w14:paraId="61CB6AE1" w14:textId="6347C9EA" w:rsidR="00C929DC" w:rsidRPr="00F1462B" w:rsidRDefault="00D470A3">
          <w:pPr>
            <w:pStyle w:val="Kazalovsebine1"/>
            <w:rPr>
              <w:rFonts w:eastAsiaTheme="minorEastAsia"/>
              <w:sz w:val="22"/>
              <w:lang w:eastAsia="sl-SI"/>
            </w:rPr>
          </w:pPr>
          <w:hyperlink w:anchor="_Toc70591867" w:history="1">
            <w:r w:rsidR="00C929DC" w:rsidRPr="00F1462B">
              <w:rPr>
                <w:rStyle w:val="Hiperpovezava"/>
                <w:rFonts w:eastAsiaTheme="majorEastAsia"/>
                <w:b/>
                <w:bCs/>
                <w:caps/>
                <w:lang w:eastAsia="en-GB"/>
              </w:rPr>
              <w:t>2.</w:t>
            </w:r>
            <w:r w:rsidR="00C929DC" w:rsidRPr="00F1462B">
              <w:rPr>
                <w:rFonts w:eastAsiaTheme="minorEastAsia"/>
                <w:sz w:val="22"/>
                <w:lang w:eastAsia="sl-SI"/>
              </w:rPr>
              <w:tab/>
            </w:r>
            <w:r w:rsidR="00C929DC" w:rsidRPr="00F1462B">
              <w:rPr>
                <w:rStyle w:val="Hiperpovezava"/>
                <w:rFonts w:eastAsiaTheme="majorEastAsia"/>
                <w:b/>
                <w:bCs/>
                <w:caps/>
                <w:lang w:eastAsia="en-GB"/>
              </w:rPr>
              <w:t>PREDSTAVITEV INŠPEKTORATA</w:t>
            </w:r>
            <w:r w:rsidR="00C929DC" w:rsidRPr="00F1462B">
              <w:rPr>
                <w:webHidden/>
              </w:rPr>
              <w:tab/>
            </w:r>
            <w:r w:rsidR="00C929DC" w:rsidRPr="00F1462B">
              <w:rPr>
                <w:webHidden/>
              </w:rPr>
              <w:fldChar w:fldCharType="begin"/>
            </w:r>
            <w:r w:rsidR="00C929DC" w:rsidRPr="00F1462B">
              <w:rPr>
                <w:webHidden/>
              </w:rPr>
              <w:instrText xml:space="preserve"> PAGEREF _Toc70591867 \h </w:instrText>
            </w:r>
            <w:r w:rsidR="00C929DC" w:rsidRPr="00F1462B">
              <w:rPr>
                <w:webHidden/>
              </w:rPr>
            </w:r>
            <w:r w:rsidR="00C929DC" w:rsidRPr="00F1462B">
              <w:rPr>
                <w:webHidden/>
              </w:rPr>
              <w:fldChar w:fldCharType="separate"/>
            </w:r>
            <w:r w:rsidR="001D33BA">
              <w:rPr>
                <w:webHidden/>
              </w:rPr>
              <w:t>6</w:t>
            </w:r>
            <w:r w:rsidR="00C929DC" w:rsidRPr="00F1462B">
              <w:rPr>
                <w:webHidden/>
              </w:rPr>
              <w:fldChar w:fldCharType="end"/>
            </w:r>
          </w:hyperlink>
        </w:p>
        <w:p w14:paraId="53D016B9" w14:textId="3206F4FA" w:rsidR="00C929DC" w:rsidRPr="00F1462B" w:rsidRDefault="00D470A3">
          <w:pPr>
            <w:pStyle w:val="Kazalovsebine2"/>
            <w:rPr>
              <w:rFonts w:asciiTheme="minorHAnsi" w:eastAsiaTheme="minorEastAsia" w:hAnsiTheme="minorHAnsi" w:cstheme="minorHAnsi"/>
              <w:sz w:val="22"/>
              <w:szCs w:val="22"/>
              <w:lang w:eastAsia="sl-SI"/>
            </w:rPr>
          </w:pPr>
          <w:hyperlink w:anchor="_Toc70591868" w:history="1">
            <w:r w:rsidR="00C929DC" w:rsidRPr="00F1462B">
              <w:rPr>
                <w:rStyle w:val="Hiperpovezava"/>
                <w:rFonts w:asciiTheme="minorHAnsi" w:eastAsia="Arial Unicode MS" w:hAnsiTheme="minorHAnsi" w:cstheme="minorHAnsi"/>
                <w:b/>
                <w:bCs/>
                <w:caps/>
                <w:lang w:eastAsia="sl-SI"/>
              </w:rPr>
              <w:t>2.1</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Pristojnosti</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_Toc70591868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6</w:t>
            </w:r>
            <w:r w:rsidR="00C929DC" w:rsidRPr="00F1462B">
              <w:rPr>
                <w:rFonts w:asciiTheme="minorHAnsi" w:hAnsiTheme="minorHAnsi" w:cstheme="minorHAnsi"/>
                <w:webHidden/>
              </w:rPr>
              <w:fldChar w:fldCharType="end"/>
            </w:r>
          </w:hyperlink>
        </w:p>
        <w:p w14:paraId="7104A101" w14:textId="7CFF6666" w:rsidR="00C929DC" w:rsidRPr="00F1462B" w:rsidRDefault="00D470A3">
          <w:pPr>
            <w:pStyle w:val="Kazalovsebine2"/>
            <w:rPr>
              <w:rFonts w:asciiTheme="minorHAnsi" w:eastAsiaTheme="minorEastAsia" w:hAnsiTheme="minorHAnsi" w:cstheme="minorHAnsi"/>
              <w:sz w:val="22"/>
              <w:szCs w:val="22"/>
              <w:lang w:eastAsia="sl-SI"/>
            </w:rPr>
          </w:pPr>
          <w:hyperlink w:anchor="_Toc70591869" w:history="1">
            <w:r w:rsidR="00C929DC" w:rsidRPr="00F1462B">
              <w:rPr>
                <w:rStyle w:val="Hiperpovezava"/>
                <w:rFonts w:asciiTheme="minorHAnsi" w:eastAsia="Arial Unicode MS" w:hAnsiTheme="minorHAnsi" w:cstheme="minorHAnsi"/>
                <w:b/>
                <w:bCs/>
                <w:caps/>
                <w:lang w:eastAsia="sl-SI"/>
              </w:rPr>
              <w:t>2.2</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Organiziranost, sistem vodenja in kadri</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_Toc70591869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7</w:t>
            </w:r>
            <w:r w:rsidR="00C929DC" w:rsidRPr="00F1462B">
              <w:rPr>
                <w:rFonts w:asciiTheme="minorHAnsi" w:hAnsiTheme="minorHAnsi" w:cstheme="minorHAnsi"/>
                <w:webHidden/>
              </w:rPr>
              <w:fldChar w:fldCharType="end"/>
            </w:r>
          </w:hyperlink>
        </w:p>
        <w:p w14:paraId="260A6615" w14:textId="432F1AFE" w:rsidR="00C929DC" w:rsidRPr="00F1462B" w:rsidRDefault="00D470A3" w:rsidP="00D263E2">
          <w:pPr>
            <w:pStyle w:val="Kazalovsebine3"/>
            <w:rPr>
              <w:rFonts w:asciiTheme="minorHAnsi" w:eastAsiaTheme="minorEastAsia" w:hAnsiTheme="minorHAnsi" w:cstheme="minorHAnsi"/>
              <w:i w:val="0"/>
              <w:sz w:val="22"/>
              <w:lang w:eastAsia="sl-SI"/>
            </w:rPr>
          </w:pPr>
          <w:hyperlink w:anchor="_Toc70591870" w:history="1">
            <w:r w:rsidR="00C929DC" w:rsidRPr="00F1462B">
              <w:rPr>
                <w:rStyle w:val="Hiperpovezava"/>
                <w:rFonts w:asciiTheme="minorHAnsi" w:hAnsiTheme="minorHAnsi" w:cstheme="minorHAnsi"/>
                <w:b w:val="0"/>
                <w:bCs w:val="0"/>
                <w:i w:val="0"/>
                <w:lang w:eastAsia="sl-SI"/>
              </w:rPr>
              <w:t>Organiziranost in sistem vodenja</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_Toc70591870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7</w:t>
            </w:r>
            <w:r w:rsidR="00C929DC" w:rsidRPr="00F1462B">
              <w:rPr>
                <w:rFonts w:asciiTheme="minorHAnsi" w:hAnsiTheme="minorHAnsi" w:cstheme="minorHAnsi"/>
                <w:i w:val="0"/>
                <w:webHidden/>
              </w:rPr>
              <w:fldChar w:fldCharType="end"/>
            </w:r>
          </w:hyperlink>
        </w:p>
        <w:p w14:paraId="77FB0BE4" w14:textId="4BE82CC3"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872" w:history="1">
            <w:r w:rsidR="00C929DC" w:rsidRPr="00F1462B">
              <w:rPr>
                <w:rStyle w:val="Hiperpovezava"/>
                <w:rFonts w:asciiTheme="minorHAnsi" w:hAnsiTheme="minorHAnsi" w:cstheme="minorHAnsi"/>
                <w:b w:val="0"/>
                <w:bCs w:val="0"/>
                <w:i w:val="0"/>
                <w:lang w:eastAsia="sl-SI"/>
              </w:rPr>
              <w:t>Kadri</w:t>
            </w:r>
            <w:r w:rsidR="00C929DC" w:rsidRPr="00F1462B">
              <w:rPr>
                <w:rFonts w:asciiTheme="minorHAnsi" w:hAnsiTheme="minorHAnsi" w:cstheme="minorHAnsi"/>
                <w:i w:val="0"/>
                <w:webHidden/>
              </w:rPr>
              <w:tab/>
            </w:r>
            <w:r w:rsidR="00D263E2" w:rsidRPr="00F1462B">
              <w:rPr>
                <w:rFonts w:asciiTheme="minorHAnsi" w:hAnsiTheme="minorHAnsi" w:cstheme="minorHAnsi"/>
                <w:i w:val="0"/>
                <w:webHidden/>
              </w:rPr>
              <w:t>………………………………………………………………………</w:t>
            </w:r>
            <w:r w:rsidR="00B50841" w:rsidRPr="00F1462B">
              <w:rPr>
                <w:rFonts w:asciiTheme="minorHAnsi" w:hAnsiTheme="minorHAnsi" w:cstheme="minorHAnsi"/>
                <w:i w:val="0"/>
                <w:webHidden/>
              </w:rPr>
              <w:t>………….</w:t>
            </w:r>
            <w:r w:rsidR="00D263E2" w:rsidRPr="00F1462B">
              <w:rPr>
                <w:rFonts w:asciiTheme="minorHAnsi" w:hAnsiTheme="minorHAnsi" w:cstheme="minorHAnsi"/>
                <w:i w:val="0"/>
                <w:webHidden/>
              </w:rPr>
              <w:t>…………………</w:t>
            </w:r>
            <w:r w:rsidR="00F1462B">
              <w:rPr>
                <w:rFonts w:asciiTheme="minorHAnsi" w:hAnsiTheme="minorHAnsi" w:cstheme="minorHAnsi"/>
                <w:i w:val="0"/>
                <w:webHidden/>
              </w:rPr>
              <w:t>…………………………………………………….</w:t>
            </w:r>
            <w:r w:rsidR="00D263E2" w:rsidRPr="00F1462B">
              <w:rPr>
                <w:rFonts w:asciiTheme="minorHAnsi" w:hAnsiTheme="minorHAnsi" w:cstheme="minorHAnsi"/>
                <w:i w:val="0"/>
                <w:webHidden/>
              </w:rPr>
              <w:t>………………………………</w:t>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_Toc70591872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8</w:t>
            </w:r>
            <w:r w:rsidR="00C929DC" w:rsidRPr="00F1462B">
              <w:rPr>
                <w:rFonts w:asciiTheme="minorHAnsi" w:hAnsiTheme="minorHAnsi" w:cstheme="minorHAnsi"/>
                <w:i w:val="0"/>
                <w:webHidden/>
              </w:rPr>
              <w:fldChar w:fldCharType="end"/>
            </w:r>
          </w:hyperlink>
        </w:p>
        <w:p w14:paraId="750428FB" w14:textId="7DFD8E1E" w:rsidR="00C929DC" w:rsidRPr="00F1462B" w:rsidRDefault="00D470A3">
          <w:pPr>
            <w:pStyle w:val="Kazalovsebine1"/>
            <w:rPr>
              <w:rFonts w:eastAsiaTheme="minorEastAsia"/>
              <w:sz w:val="22"/>
              <w:lang w:eastAsia="sl-SI"/>
            </w:rPr>
          </w:pPr>
          <w:hyperlink w:anchor="_Toc70591873" w:history="1">
            <w:r w:rsidR="00C929DC" w:rsidRPr="00F1462B">
              <w:rPr>
                <w:rStyle w:val="Hiperpovezava"/>
                <w:rFonts w:eastAsiaTheme="majorEastAsia"/>
                <w:b/>
                <w:bCs/>
                <w:caps/>
                <w:lang w:eastAsia="en-GB"/>
              </w:rPr>
              <w:t>3.</w:t>
            </w:r>
            <w:r w:rsidR="00C929DC" w:rsidRPr="00F1462B">
              <w:rPr>
                <w:rFonts w:eastAsiaTheme="minorEastAsia"/>
                <w:sz w:val="22"/>
                <w:lang w:eastAsia="sl-SI"/>
              </w:rPr>
              <w:tab/>
            </w:r>
            <w:r w:rsidR="00C929DC" w:rsidRPr="00F1462B">
              <w:rPr>
                <w:rStyle w:val="Hiperpovezava"/>
                <w:rFonts w:eastAsiaTheme="majorEastAsia"/>
                <w:b/>
                <w:bCs/>
                <w:caps/>
                <w:lang w:eastAsia="en-GB"/>
              </w:rPr>
              <w:t>IZOBRAŽEVANJE, IZPOPOLNJEVANJE IN USPOSABLJANJE</w:t>
            </w:r>
            <w:r w:rsidR="00C929DC" w:rsidRPr="00F1462B">
              <w:rPr>
                <w:webHidden/>
              </w:rPr>
              <w:tab/>
            </w:r>
            <w:r w:rsidR="00C929DC" w:rsidRPr="00F1462B">
              <w:rPr>
                <w:webHidden/>
              </w:rPr>
              <w:fldChar w:fldCharType="begin"/>
            </w:r>
            <w:r w:rsidR="00C929DC" w:rsidRPr="00F1462B">
              <w:rPr>
                <w:webHidden/>
              </w:rPr>
              <w:instrText xml:space="preserve"> PAGEREF _Toc70591873 \h </w:instrText>
            </w:r>
            <w:r w:rsidR="00C929DC" w:rsidRPr="00F1462B">
              <w:rPr>
                <w:webHidden/>
              </w:rPr>
            </w:r>
            <w:r w:rsidR="00C929DC" w:rsidRPr="00F1462B">
              <w:rPr>
                <w:webHidden/>
              </w:rPr>
              <w:fldChar w:fldCharType="separate"/>
            </w:r>
            <w:r w:rsidR="001D33BA">
              <w:rPr>
                <w:webHidden/>
              </w:rPr>
              <w:t>9</w:t>
            </w:r>
            <w:r w:rsidR="00C929DC" w:rsidRPr="00F1462B">
              <w:rPr>
                <w:webHidden/>
              </w:rPr>
              <w:fldChar w:fldCharType="end"/>
            </w:r>
          </w:hyperlink>
        </w:p>
        <w:p w14:paraId="3BA50877" w14:textId="1C42825E" w:rsidR="00C929DC" w:rsidRPr="00F1462B" w:rsidRDefault="00D470A3">
          <w:pPr>
            <w:pStyle w:val="Kazalovsebine1"/>
            <w:rPr>
              <w:rFonts w:eastAsiaTheme="minorEastAsia"/>
              <w:sz w:val="22"/>
              <w:lang w:eastAsia="sl-SI"/>
            </w:rPr>
          </w:pPr>
          <w:hyperlink w:anchor="_Toc70591874" w:history="1">
            <w:r w:rsidR="00C929DC" w:rsidRPr="00F1462B">
              <w:rPr>
                <w:rStyle w:val="Hiperpovezava"/>
                <w:rFonts w:eastAsiaTheme="majorEastAsia"/>
                <w:b/>
                <w:bCs/>
                <w:caps/>
                <w:lang w:eastAsia="en-GB"/>
              </w:rPr>
              <w:t>4.</w:t>
            </w:r>
            <w:r w:rsidR="00C929DC" w:rsidRPr="00F1462B">
              <w:rPr>
                <w:rFonts w:eastAsiaTheme="minorEastAsia"/>
                <w:sz w:val="22"/>
                <w:lang w:eastAsia="sl-SI"/>
              </w:rPr>
              <w:tab/>
            </w:r>
            <w:r w:rsidR="00C929DC" w:rsidRPr="00F1462B">
              <w:rPr>
                <w:rStyle w:val="Hiperpovezava"/>
                <w:rFonts w:eastAsiaTheme="majorEastAsia"/>
                <w:b/>
                <w:bCs/>
                <w:caps/>
                <w:lang w:eastAsia="en-GB"/>
              </w:rPr>
              <w:t>INFORMACIJSKA PODPORA INŠPEKCIJSKEMU NADZORU</w:t>
            </w:r>
            <w:r w:rsidR="00C929DC" w:rsidRPr="00F1462B">
              <w:rPr>
                <w:webHidden/>
              </w:rPr>
              <w:tab/>
            </w:r>
            <w:r w:rsidR="00C929DC" w:rsidRPr="00F1462B">
              <w:rPr>
                <w:webHidden/>
              </w:rPr>
              <w:fldChar w:fldCharType="begin"/>
            </w:r>
            <w:r w:rsidR="00C929DC" w:rsidRPr="00F1462B">
              <w:rPr>
                <w:webHidden/>
              </w:rPr>
              <w:instrText xml:space="preserve"> PAGEREF _Toc70591874 \h </w:instrText>
            </w:r>
            <w:r w:rsidR="00C929DC" w:rsidRPr="00F1462B">
              <w:rPr>
                <w:webHidden/>
              </w:rPr>
            </w:r>
            <w:r w:rsidR="00C929DC" w:rsidRPr="00F1462B">
              <w:rPr>
                <w:webHidden/>
              </w:rPr>
              <w:fldChar w:fldCharType="separate"/>
            </w:r>
            <w:r w:rsidR="001D33BA">
              <w:rPr>
                <w:webHidden/>
              </w:rPr>
              <w:t>9</w:t>
            </w:r>
            <w:r w:rsidR="00C929DC" w:rsidRPr="00F1462B">
              <w:rPr>
                <w:webHidden/>
              </w:rPr>
              <w:fldChar w:fldCharType="end"/>
            </w:r>
          </w:hyperlink>
        </w:p>
        <w:p w14:paraId="45428AA2" w14:textId="066D2744" w:rsidR="00C929DC" w:rsidRPr="00F1462B" w:rsidRDefault="00D470A3">
          <w:pPr>
            <w:pStyle w:val="Kazalovsebine1"/>
            <w:rPr>
              <w:rFonts w:eastAsiaTheme="minorEastAsia"/>
              <w:sz w:val="22"/>
              <w:lang w:eastAsia="sl-SI"/>
            </w:rPr>
          </w:pPr>
          <w:hyperlink w:anchor="_Toc70591875" w:history="1">
            <w:r w:rsidR="00C929DC" w:rsidRPr="00F1462B">
              <w:rPr>
                <w:rStyle w:val="Hiperpovezava"/>
                <w:rFonts w:eastAsiaTheme="majorEastAsia"/>
                <w:b/>
                <w:bCs/>
                <w:caps/>
                <w:lang w:eastAsia="en-GB"/>
              </w:rPr>
              <w:t>5.</w:t>
            </w:r>
            <w:r w:rsidR="00C929DC" w:rsidRPr="00F1462B">
              <w:rPr>
                <w:rFonts w:eastAsiaTheme="minorEastAsia"/>
                <w:sz w:val="22"/>
                <w:lang w:eastAsia="sl-SI"/>
              </w:rPr>
              <w:tab/>
            </w:r>
            <w:r w:rsidR="00C929DC" w:rsidRPr="00F1462B">
              <w:rPr>
                <w:rStyle w:val="Hiperpovezava"/>
                <w:rFonts w:eastAsiaTheme="majorEastAsia"/>
                <w:b/>
                <w:bCs/>
                <w:caps/>
                <w:lang w:eastAsia="en-GB"/>
              </w:rPr>
              <w:t>PRORAČUN</w:t>
            </w:r>
            <w:r w:rsidR="00C929DC" w:rsidRPr="00F1462B">
              <w:rPr>
                <w:webHidden/>
              </w:rPr>
              <w:tab/>
            </w:r>
            <w:r w:rsidR="00C929DC" w:rsidRPr="00F1462B">
              <w:rPr>
                <w:webHidden/>
              </w:rPr>
              <w:fldChar w:fldCharType="begin"/>
            </w:r>
            <w:r w:rsidR="00C929DC" w:rsidRPr="00F1462B">
              <w:rPr>
                <w:webHidden/>
              </w:rPr>
              <w:instrText xml:space="preserve"> PAGEREF _Toc70591875 \h </w:instrText>
            </w:r>
            <w:r w:rsidR="00C929DC" w:rsidRPr="00F1462B">
              <w:rPr>
                <w:webHidden/>
              </w:rPr>
            </w:r>
            <w:r w:rsidR="00C929DC" w:rsidRPr="00F1462B">
              <w:rPr>
                <w:webHidden/>
              </w:rPr>
              <w:fldChar w:fldCharType="separate"/>
            </w:r>
            <w:r w:rsidR="001D33BA">
              <w:rPr>
                <w:webHidden/>
              </w:rPr>
              <w:t>10</w:t>
            </w:r>
            <w:r w:rsidR="00C929DC" w:rsidRPr="00F1462B">
              <w:rPr>
                <w:webHidden/>
              </w:rPr>
              <w:fldChar w:fldCharType="end"/>
            </w:r>
          </w:hyperlink>
        </w:p>
        <w:p w14:paraId="24CD34AE" w14:textId="0DBC41C7" w:rsidR="00C929DC" w:rsidRPr="00F1462B" w:rsidRDefault="00D470A3">
          <w:pPr>
            <w:pStyle w:val="Kazalovsebine1"/>
            <w:rPr>
              <w:rFonts w:eastAsiaTheme="minorEastAsia"/>
              <w:sz w:val="22"/>
              <w:lang w:eastAsia="sl-SI"/>
            </w:rPr>
          </w:pPr>
          <w:hyperlink w:anchor="_Toc70591876" w:history="1">
            <w:r w:rsidR="00C929DC" w:rsidRPr="00F1462B">
              <w:rPr>
                <w:rStyle w:val="Hiperpovezava"/>
                <w:rFonts w:eastAsiaTheme="majorEastAsia"/>
                <w:b/>
                <w:bCs/>
                <w:caps/>
                <w:lang w:eastAsia="en-GB"/>
              </w:rPr>
              <w:t>6.</w:t>
            </w:r>
            <w:r w:rsidR="00C929DC" w:rsidRPr="00F1462B">
              <w:rPr>
                <w:rFonts w:eastAsiaTheme="minorEastAsia"/>
                <w:sz w:val="22"/>
                <w:lang w:eastAsia="sl-SI"/>
              </w:rPr>
              <w:tab/>
            </w:r>
            <w:r w:rsidR="00C929DC" w:rsidRPr="00F1462B">
              <w:rPr>
                <w:rStyle w:val="Hiperpovezava"/>
                <w:rFonts w:eastAsiaTheme="majorEastAsia"/>
                <w:b/>
                <w:bCs/>
                <w:caps/>
                <w:lang w:eastAsia="en-GB"/>
              </w:rPr>
              <w:t xml:space="preserve">IZVAJANJE INŠPEKCIJSKEGA NADZORA leta </w:t>
            </w:r>
            <w:r w:rsidR="00856263" w:rsidRPr="00F1462B">
              <w:rPr>
                <w:rStyle w:val="Hiperpovezava"/>
                <w:rFonts w:eastAsiaTheme="majorEastAsia"/>
                <w:b/>
                <w:bCs/>
                <w:caps/>
                <w:lang w:eastAsia="en-GB"/>
              </w:rPr>
              <w:t>2021</w:t>
            </w:r>
            <w:r w:rsidR="00C929DC" w:rsidRPr="00F1462B">
              <w:rPr>
                <w:webHidden/>
              </w:rPr>
              <w:tab/>
            </w:r>
            <w:r w:rsidR="00C929DC" w:rsidRPr="00F1462B">
              <w:rPr>
                <w:webHidden/>
              </w:rPr>
              <w:fldChar w:fldCharType="begin"/>
            </w:r>
            <w:r w:rsidR="00C929DC" w:rsidRPr="00F1462B">
              <w:rPr>
                <w:webHidden/>
              </w:rPr>
              <w:instrText xml:space="preserve"> PAGEREF _Toc70591876 \h </w:instrText>
            </w:r>
            <w:r w:rsidR="00C929DC" w:rsidRPr="00F1462B">
              <w:rPr>
                <w:webHidden/>
              </w:rPr>
            </w:r>
            <w:r w:rsidR="00C929DC" w:rsidRPr="00F1462B">
              <w:rPr>
                <w:webHidden/>
              </w:rPr>
              <w:fldChar w:fldCharType="separate"/>
            </w:r>
            <w:r w:rsidR="001D33BA">
              <w:rPr>
                <w:webHidden/>
              </w:rPr>
              <w:t>11</w:t>
            </w:r>
            <w:r w:rsidR="00C929DC" w:rsidRPr="00F1462B">
              <w:rPr>
                <w:webHidden/>
              </w:rPr>
              <w:fldChar w:fldCharType="end"/>
            </w:r>
          </w:hyperlink>
        </w:p>
        <w:p w14:paraId="6F6ACA27" w14:textId="2A885068" w:rsidR="00C929DC" w:rsidRPr="00F1462B" w:rsidRDefault="00D470A3">
          <w:pPr>
            <w:pStyle w:val="Kazalovsebine2"/>
            <w:rPr>
              <w:rFonts w:asciiTheme="minorHAnsi" w:eastAsiaTheme="minorEastAsia" w:hAnsiTheme="minorHAnsi" w:cstheme="minorHAnsi"/>
              <w:b/>
              <w:bCs/>
              <w:sz w:val="22"/>
              <w:szCs w:val="22"/>
              <w:lang w:eastAsia="sl-SI"/>
            </w:rPr>
          </w:pPr>
          <w:hyperlink w:anchor="_Toc70591877" w:history="1">
            <w:r w:rsidR="00C929DC" w:rsidRPr="00F1462B">
              <w:rPr>
                <w:rStyle w:val="Hiperpovezava"/>
                <w:rFonts w:asciiTheme="minorHAnsi" w:hAnsiTheme="minorHAnsi" w:cstheme="minorHAnsi"/>
                <w:b/>
                <w:bCs/>
              </w:rPr>
              <w:t>6.1</w:t>
            </w:r>
            <w:r w:rsidR="00C929DC" w:rsidRPr="00F1462B">
              <w:rPr>
                <w:rFonts w:asciiTheme="minorHAnsi" w:eastAsiaTheme="minorEastAsia" w:hAnsiTheme="minorHAnsi" w:cstheme="minorHAnsi"/>
                <w:b/>
                <w:bCs/>
                <w:sz w:val="22"/>
                <w:szCs w:val="22"/>
                <w:lang w:eastAsia="sl-SI"/>
              </w:rPr>
              <w:tab/>
            </w:r>
            <w:r w:rsidR="00C929DC" w:rsidRPr="00F1462B">
              <w:rPr>
                <w:rStyle w:val="Hiperpovezava"/>
                <w:rFonts w:asciiTheme="minorHAnsi" w:hAnsiTheme="minorHAnsi" w:cstheme="minorHAnsi"/>
                <w:b/>
                <w:bCs/>
              </w:rPr>
              <w:t>INŠPEKCIJSKI NADZOR NA PODROČJU NALEZLJIVIH BOLEZNI</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_Toc70591877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13</w:t>
            </w:r>
            <w:r w:rsidR="00C929DC" w:rsidRPr="00F1462B">
              <w:rPr>
                <w:rFonts w:asciiTheme="minorHAnsi" w:hAnsiTheme="minorHAnsi" w:cstheme="minorHAnsi"/>
                <w:webHidden/>
              </w:rPr>
              <w:fldChar w:fldCharType="end"/>
            </w:r>
          </w:hyperlink>
        </w:p>
        <w:p w14:paraId="6EDA3D4A" w14:textId="3E22EBF3"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878" w:history="1">
            <w:r w:rsidR="00C929DC" w:rsidRPr="00F1462B">
              <w:rPr>
                <w:rStyle w:val="Hiperpovezava"/>
                <w:rFonts w:asciiTheme="minorHAnsi" w:hAnsiTheme="minorHAnsi" w:cstheme="minorHAnsi"/>
                <w:i w:val="0"/>
              </w:rPr>
              <w:t>a)</w:t>
            </w:r>
            <w:r w:rsidR="00C929DC" w:rsidRPr="00F1462B">
              <w:rPr>
                <w:rFonts w:asciiTheme="minorHAnsi" w:eastAsiaTheme="minorEastAsia" w:hAnsiTheme="minorHAnsi" w:cstheme="minorHAnsi"/>
                <w:i w:val="0"/>
                <w:sz w:val="22"/>
                <w:lang w:eastAsia="sl-SI"/>
              </w:rPr>
              <w:tab/>
            </w:r>
            <w:r w:rsidR="00C929DC" w:rsidRPr="00F1462B">
              <w:rPr>
                <w:rStyle w:val="Hiperpovezava"/>
                <w:rFonts w:asciiTheme="minorHAnsi" w:hAnsiTheme="minorHAnsi" w:cstheme="minorHAnsi"/>
                <w:i w:val="0"/>
              </w:rPr>
              <w:t>Nalezljiva bolezen COVID-19</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_Toc70591878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13</w:t>
            </w:r>
            <w:r w:rsidR="00C929DC" w:rsidRPr="00F1462B">
              <w:rPr>
                <w:rFonts w:asciiTheme="minorHAnsi" w:hAnsiTheme="minorHAnsi" w:cstheme="minorHAnsi"/>
                <w:i w:val="0"/>
                <w:webHidden/>
              </w:rPr>
              <w:fldChar w:fldCharType="end"/>
            </w:r>
          </w:hyperlink>
        </w:p>
        <w:p w14:paraId="456E3B4A" w14:textId="7B09B1A1"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879" w:history="1">
            <w:r w:rsidR="00C929DC" w:rsidRPr="00F1462B">
              <w:rPr>
                <w:rStyle w:val="Hiperpovezava"/>
                <w:rFonts w:asciiTheme="minorHAnsi" w:hAnsiTheme="minorHAnsi" w:cstheme="minorHAnsi"/>
                <w:b w:val="0"/>
                <w:bCs w:val="0"/>
                <w:i w:val="0"/>
                <w:lang w:eastAsia="sl-SI"/>
              </w:rPr>
              <w:t xml:space="preserve">Obseg in ugotovitve nadzora, opravljenega leta </w:t>
            </w:r>
            <w:r w:rsidR="00856263" w:rsidRPr="00F1462B">
              <w:rPr>
                <w:rStyle w:val="Hiperpovezava"/>
                <w:rFonts w:asciiTheme="minorHAnsi" w:hAnsiTheme="minorHAnsi" w:cstheme="minorHAnsi"/>
                <w:b w:val="0"/>
                <w:bCs w:val="0"/>
                <w:i w:val="0"/>
                <w:lang w:eastAsia="sl-SI"/>
              </w:rPr>
              <w:t>2021</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_Toc70591879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13</w:t>
            </w:r>
            <w:r w:rsidR="00C929DC" w:rsidRPr="00F1462B">
              <w:rPr>
                <w:rFonts w:asciiTheme="minorHAnsi" w:hAnsiTheme="minorHAnsi" w:cstheme="minorHAnsi"/>
                <w:i w:val="0"/>
                <w:webHidden/>
              </w:rPr>
              <w:fldChar w:fldCharType="end"/>
            </w:r>
          </w:hyperlink>
        </w:p>
        <w:p w14:paraId="30E56604" w14:textId="26E9B9B1"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880" w:history="1">
            <w:r w:rsidR="00C929DC" w:rsidRPr="00F1462B">
              <w:rPr>
                <w:rStyle w:val="Hiperpovezava"/>
                <w:rFonts w:asciiTheme="minorHAnsi" w:hAnsiTheme="minorHAnsi" w:cstheme="minorHAnsi"/>
                <w:i w:val="0"/>
              </w:rPr>
              <w:t>b)</w:t>
            </w:r>
            <w:r w:rsidR="00C929DC" w:rsidRPr="00F1462B">
              <w:rPr>
                <w:rFonts w:asciiTheme="minorHAnsi" w:eastAsiaTheme="minorEastAsia" w:hAnsiTheme="minorHAnsi" w:cstheme="minorHAnsi"/>
                <w:i w:val="0"/>
                <w:sz w:val="22"/>
                <w:lang w:eastAsia="sl-SI"/>
              </w:rPr>
              <w:tab/>
            </w:r>
            <w:r w:rsidR="00C929DC" w:rsidRPr="00F1462B">
              <w:rPr>
                <w:rStyle w:val="Hiperpovezava"/>
                <w:rFonts w:asciiTheme="minorHAnsi" w:hAnsiTheme="minorHAnsi" w:cstheme="minorHAnsi"/>
                <w:i w:val="0"/>
              </w:rPr>
              <w:t>Nalezljive bolezni - splošno</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_Toc70591880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19</w:t>
            </w:r>
            <w:r w:rsidR="00C929DC" w:rsidRPr="00F1462B">
              <w:rPr>
                <w:rFonts w:asciiTheme="minorHAnsi" w:hAnsiTheme="minorHAnsi" w:cstheme="minorHAnsi"/>
                <w:i w:val="0"/>
                <w:webHidden/>
              </w:rPr>
              <w:fldChar w:fldCharType="end"/>
            </w:r>
          </w:hyperlink>
        </w:p>
        <w:p w14:paraId="6B878303" w14:textId="675F1518"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881" w:history="1">
            <w:r w:rsidR="00C929DC" w:rsidRPr="00F1462B">
              <w:rPr>
                <w:rStyle w:val="Hiperpovezava"/>
                <w:rFonts w:asciiTheme="minorHAnsi" w:hAnsiTheme="minorHAnsi" w:cstheme="minorHAnsi"/>
                <w:b w:val="0"/>
                <w:bCs w:val="0"/>
                <w:i w:val="0"/>
                <w:lang w:eastAsia="sl-SI"/>
              </w:rPr>
              <w:t xml:space="preserve">Obseg in ugotovitve nadzora, opravljenega leta </w:t>
            </w:r>
            <w:r w:rsidR="00856263" w:rsidRPr="00F1462B">
              <w:rPr>
                <w:rStyle w:val="Hiperpovezava"/>
                <w:rFonts w:asciiTheme="minorHAnsi" w:hAnsiTheme="minorHAnsi" w:cstheme="minorHAnsi"/>
                <w:b w:val="0"/>
                <w:bCs w:val="0"/>
                <w:i w:val="0"/>
                <w:lang w:eastAsia="sl-SI"/>
              </w:rPr>
              <w:t>2021</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_Toc70591881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20</w:t>
            </w:r>
            <w:r w:rsidR="00C929DC" w:rsidRPr="00F1462B">
              <w:rPr>
                <w:rFonts w:asciiTheme="minorHAnsi" w:hAnsiTheme="minorHAnsi" w:cstheme="minorHAnsi"/>
                <w:i w:val="0"/>
                <w:webHidden/>
              </w:rPr>
              <w:fldChar w:fldCharType="end"/>
            </w:r>
          </w:hyperlink>
        </w:p>
        <w:p w14:paraId="48BA08F1" w14:textId="082F8DBA" w:rsidR="00C929DC" w:rsidRPr="00F1462B" w:rsidRDefault="00D470A3">
          <w:pPr>
            <w:pStyle w:val="Kazalovsebine2"/>
            <w:rPr>
              <w:rFonts w:asciiTheme="minorHAnsi" w:eastAsiaTheme="minorEastAsia" w:hAnsiTheme="minorHAnsi" w:cstheme="minorHAnsi"/>
              <w:sz w:val="22"/>
              <w:szCs w:val="22"/>
              <w:lang w:eastAsia="sl-SI"/>
            </w:rPr>
          </w:pPr>
          <w:hyperlink w:anchor="_Toc70591882" w:history="1">
            <w:r w:rsidR="00C929DC" w:rsidRPr="00F1462B">
              <w:rPr>
                <w:rStyle w:val="Hiperpovezava"/>
                <w:rFonts w:asciiTheme="minorHAnsi" w:eastAsia="Arial Unicode MS" w:hAnsiTheme="minorHAnsi" w:cstheme="minorHAnsi"/>
                <w:b/>
                <w:bCs/>
                <w:caps/>
                <w:lang w:eastAsia="sl-SI"/>
              </w:rPr>
              <w:t>6.2</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INŠPEKCIJSKI NADZOR NA PODROČJU ZDRAVSTVENE DEJAVNOSTI</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_Toc70591882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21</w:t>
            </w:r>
            <w:r w:rsidR="00C929DC" w:rsidRPr="00F1462B">
              <w:rPr>
                <w:rFonts w:asciiTheme="minorHAnsi" w:hAnsiTheme="minorHAnsi" w:cstheme="minorHAnsi"/>
                <w:webHidden/>
              </w:rPr>
              <w:fldChar w:fldCharType="end"/>
            </w:r>
          </w:hyperlink>
        </w:p>
        <w:p w14:paraId="23F5F353" w14:textId="5C8D4E0D"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883" w:history="1">
            <w:r w:rsidR="00C929DC" w:rsidRPr="00F1462B">
              <w:rPr>
                <w:rStyle w:val="Hiperpovezava"/>
                <w:rFonts w:asciiTheme="minorHAnsi" w:hAnsiTheme="minorHAnsi" w:cstheme="minorHAnsi"/>
                <w:b w:val="0"/>
                <w:bCs w:val="0"/>
                <w:i w:val="0"/>
                <w:lang w:eastAsia="sl-SI"/>
              </w:rPr>
              <w:t xml:space="preserve">Obseg in ugotovitve nadzora, opravljenega leta </w:t>
            </w:r>
            <w:r w:rsidR="00856263" w:rsidRPr="00F1462B">
              <w:rPr>
                <w:rStyle w:val="Hiperpovezava"/>
                <w:rFonts w:asciiTheme="minorHAnsi" w:hAnsiTheme="minorHAnsi" w:cstheme="minorHAnsi"/>
                <w:b w:val="0"/>
                <w:bCs w:val="0"/>
                <w:i w:val="0"/>
                <w:lang w:eastAsia="sl-SI"/>
              </w:rPr>
              <w:t>2021</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_Toc70591883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22</w:t>
            </w:r>
            <w:r w:rsidR="00C929DC" w:rsidRPr="00F1462B">
              <w:rPr>
                <w:rFonts w:asciiTheme="minorHAnsi" w:hAnsiTheme="minorHAnsi" w:cstheme="minorHAnsi"/>
                <w:i w:val="0"/>
                <w:webHidden/>
              </w:rPr>
              <w:fldChar w:fldCharType="end"/>
            </w:r>
          </w:hyperlink>
        </w:p>
        <w:p w14:paraId="2D846E9A" w14:textId="34C7A9BC" w:rsidR="00C929DC" w:rsidRPr="00F1462B" w:rsidRDefault="00D470A3">
          <w:pPr>
            <w:pStyle w:val="Kazalovsebine2"/>
            <w:rPr>
              <w:rFonts w:asciiTheme="minorHAnsi" w:eastAsiaTheme="minorEastAsia" w:hAnsiTheme="minorHAnsi" w:cstheme="minorHAnsi"/>
              <w:sz w:val="22"/>
              <w:szCs w:val="22"/>
              <w:lang w:eastAsia="sl-SI"/>
            </w:rPr>
          </w:pPr>
          <w:hyperlink w:anchor="_Toc70591884" w:history="1">
            <w:r w:rsidR="00C929DC" w:rsidRPr="00F1462B">
              <w:rPr>
                <w:rStyle w:val="Hiperpovezava"/>
                <w:rFonts w:asciiTheme="minorHAnsi" w:eastAsia="Arial Unicode MS" w:hAnsiTheme="minorHAnsi" w:cstheme="minorHAnsi"/>
                <w:b/>
                <w:bCs/>
                <w:caps/>
                <w:lang w:eastAsia="sl-SI"/>
              </w:rPr>
              <w:t>6.3</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INŠPEKCIJSKI NADZOR NA PODROČJU PACIENTOVIH PRAVIC</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_Toc70591884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23</w:t>
            </w:r>
            <w:r w:rsidR="00C929DC" w:rsidRPr="00F1462B">
              <w:rPr>
                <w:rFonts w:asciiTheme="minorHAnsi" w:hAnsiTheme="minorHAnsi" w:cstheme="minorHAnsi"/>
                <w:webHidden/>
              </w:rPr>
              <w:fldChar w:fldCharType="end"/>
            </w:r>
          </w:hyperlink>
        </w:p>
        <w:p w14:paraId="4C93CD4E" w14:textId="6B869647"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885" w:history="1">
            <w:r w:rsidR="00C929DC" w:rsidRPr="00F1462B">
              <w:rPr>
                <w:rStyle w:val="Hiperpovezava"/>
                <w:rFonts w:asciiTheme="minorHAnsi" w:hAnsiTheme="minorHAnsi" w:cstheme="minorHAnsi"/>
                <w:b w:val="0"/>
                <w:bCs w:val="0"/>
                <w:i w:val="0"/>
                <w:lang w:eastAsia="sl-SI"/>
              </w:rPr>
              <w:t xml:space="preserve">Obseg in ugotovitve nadzora, opravljenega leta </w:t>
            </w:r>
            <w:r w:rsidR="00856263" w:rsidRPr="00F1462B">
              <w:rPr>
                <w:rStyle w:val="Hiperpovezava"/>
                <w:rFonts w:asciiTheme="minorHAnsi" w:hAnsiTheme="minorHAnsi" w:cstheme="minorHAnsi"/>
                <w:b w:val="0"/>
                <w:bCs w:val="0"/>
                <w:i w:val="0"/>
                <w:lang w:eastAsia="sl-SI"/>
              </w:rPr>
              <w:t>2021</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_Toc70591885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23</w:t>
            </w:r>
            <w:r w:rsidR="00C929DC" w:rsidRPr="00F1462B">
              <w:rPr>
                <w:rFonts w:asciiTheme="minorHAnsi" w:hAnsiTheme="minorHAnsi" w:cstheme="minorHAnsi"/>
                <w:i w:val="0"/>
                <w:webHidden/>
              </w:rPr>
              <w:fldChar w:fldCharType="end"/>
            </w:r>
          </w:hyperlink>
        </w:p>
        <w:p w14:paraId="5D380E7D" w14:textId="1BFA18EA" w:rsidR="00C929DC" w:rsidRPr="00F1462B" w:rsidRDefault="00D470A3">
          <w:pPr>
            <w:pStyle w:val="Kazalovsebine2"/>
            <w:rPr>
              <w:rFonts w:asciiTheme="minorHAnsi" w:eastAsiaTheme="minorEastAsia" w:hAnsiTheme="minorHAnsi" w:cstheme="minorHAnsi"/>
              <w:sz w:val="22"/>
              <w:szCs w:val="22"/>
              <w:lang w:eastAsia="sl-SI"/>
            </w:rPr>
          </w:pPr>
          <w:hyperlink w:anchor="_Toc70591886" w:history="1">
            <w:r w:rsidR="00C929DC" w:rsidRPr="00F1462B">
              <w:rPr>
                <w:rStyle w:val="Hiperpovezava"/>
                <w:rFonts w:asciiTheme="minorHAnsi" w:eastAsia="Arial Unicode MS" w:hAnsiTheme="minorHAnsi" w:cstheme="minorHAnsi"/>
                <w:b/>
                <w:bCs/>
                <w:caps/>
                <w:lang w:eastAsia="sl-SI"/>
              </w:rPr>
              <w:t>6.4</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INŠPEKCIJSKI NADZOR NA PODROČJU ZDRAVNIŠKE SLUŽBE</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_Toc70591886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25</w:t>
            </w:r>
            <w:r w:rsidR="00C929DC" w:rsidRPr="00F1462B">
              <w:rPr>
                <w:rFonts w:asciiTheme="minorHAnsi" w:hAnsiTheme="minorHAnsi" w:cstheme="minorHAnsi"/>
                <w:webHidden/>
              </w:rPr>
              <w:fldChar w:fldCharType="end"/>
            </w:r>
          </w:hyperlink>
        </w:p>
        <w:p w14:paraId="4A90B37E" w14:textId="23107910"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887" w:history="1">
            <w:r w:rsidR="00C929DC" w:rsidRPr="00F1462B">
              <w:rPr>
                <w:rStyle w:val="Hiperpovezava"/>
                <w:rFonts w:asciiTheme="minorHAnsi" w:hAnsiTheme="minorHAnsi" w:cstheme="minorHAnsi"/>
                <w:b w:val="0"/>
                <w:bCs w:val="0"/>
                <w:i w:val="0"/>
                <w:lang w:eastAsia="sl-SI"/>
              </w:rPr>
              <w:t xml:space="preserve">Obseg in ugotovitve nadzora, opravljenega leta </w:t>
            </w:r>
            <w:r w:rsidR="00856263" w:rsidRPr="00F1462B">
              <w:rPr>
                <w:rStyle w:val="Hiperpovezava"/>
                <w:rFonts w:asciiTheme="minorHAnsi" w:hAnsiTheme="minorHAnsi" w:cstheme="minorHAnsi"/>
                <w:b w:val="0"/>
                <w:bCs w:val="0"/>
                <w:i w:val="0"/>
                <w:lang w:eastAsia="sl-SI"/>
              </w:rPr>
              <w:t>2021</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_Toc70591887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25</w:t>
            </w:r>
            <w:r w:rsidR="00C929DC" w:rsidRPr="00F1462B">
              <w:rPr>
                <w:rFonts w:asciiTheme="minorHAnsi" w:hAnsiTheme="minorHAnsi" w:cstheme="minorHAnsi"/>
                <w:i w:val="0"/>
                <w:webHidden/>
              </w:rPr>
              <w:fldChar w:fldCharType="end"/>
            </w:r>
          </w:hyperlink>
        </w:p>
        <w:p w14:paraId="2C42B9B3" w14:textId="33E51FFE" w:rsidR="00C929DC" w:rsidRPr="00F1462B" w:rsidRDefault="00D470A3">
          <w:pPr>
            <w:pStyle w:val="Kazalovsebine2"/>
            <w:rPr>
              <w:rFonts w:asciiTheme="minorHAnsi" w:eastAsiaTheme="minorEastAsia" w:hAnsiTheme="minorHAnsi" w:cstheme="minorHAnsi"/>
              <w:sz w:val="22"/>
              <w:szCs w:val="22"/>
              <w:lang w:eastAsia="sl-SI"/>
            </w:rPr>
          </w:pPr>
          <w:hyperlink w:anchor="_Toc70591888" w:history="1">
            <w:r w:rsidR="00C929DC" w:rsidRPr="00F1462B">
              <w:rPr>
                <w:rStyle w:val="Hiperpovezava"/>
                <w:rFonts w:asciiTheme="minorHAnsi" w:eastAsia="Arial Unicode MS" w:hAnsiTheme="minorHAnsi" w:cstheme="minorHAnsi"/>
                <w:b/>
                <w:bCs/>
                <w:caps/>
                <w:lang w:eastAsia="sl-SI"/>
              </w:rPr>
              <w:t>6.5</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INŠPEKCIJSKI NADZOR NA PODROČJU DUŠEVNEGA ZDRAVJA</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_Toc70591888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26</w:t>
            </w:r>
            <w:r w:rsidR="00C929DC" w:rsidRPr="00F1462B">
              <w:rPr>
                <w:rFonts w:asciiTheme="minorHAnsi" w:hAnsiTheme="minorHAnsi" w:cstheme="minorHAnsi"/>
                <w:webHidden/>
              </w:rPr>
              <w:fldChar w:fldCharType="end"/>
            </w:r>
          </w:hyperlink>
        </w:p>
        <w:p w14:paraId="16DAC21A" w14:textId="32B8E1AC"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889" w:history="1">
            <w:r w:rsidR="00C929DC" w:rsidRPr="00F1462B">
              <w:rPr>
                <w:rStyle w:val="Hiperpovezava"/>
                <w:rFonts w:asciiTheme="minorHAnsi" w:hAnsiTheme="minorHAnsi" w:cstheme="minorHAnsi"/>
                <w:b w:val="0"/>
                <w:bCs w:val="0"/>
                <w:i w:val="0"/>
                <w:lang w:eastAsia="sl-SI"/>
              </w:rPr>
              <w:t xml:space="preserve">Obseg in ugotovitve nadzora, opravljenega leta </w:t>
            </w:r>
            <w:r w:rsidR="00856263" w:rsidRPr="00F1462B">
              <w:rPr>
                <w:rStyle w:val="Hiperpovezava"/>
                <w:rFonts w:asciiTheme="minorHAnsi" w:hAnsiTheme="minorHAnsi" w:cstheme="minorHAnsi"/>
                <w:b w:val="0"/>
                <w:bCs w:val="0"/>
                <w:i w:val="0"/>
                <w:lang w:eastAsia="sl-SI"/>
              </w:rPr>
              <w:t>2021</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_Toc70591889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26</w:t>
            </w:r>
            <w:r w:rsidR="00C929DC" w:rsidRPr="00F1462B">
              <w:rPr>
                <w:rFonts w:asciiTheme="minorHAnsi" w:hAnsiTheme="minorHAnsi" w:cstheme="minorHAnsi"/>
                <w:i w:val="0"/>
                <w:webHidden/>
              </w:rPr>
              <w:fldChar w:fldCharType="end"/>
            </w:r>
          </w:hyperlink>
        </w:p>
        <w:p w14:paraId="61550A27" w14:textId="25C14538" w:rsidR="00C929DC" w:rsidRPr="00F1462B" w:rsidRDefault="00D470A3">
          <w:pPr>
            <w:pStyle w:val="Kazalovsebine2"/>
            <w:rPr>
              <w:rFonts w:asciiTheme="minorHAnsi" w:eastAsiaTheme="minorEastAsia" w:hAnsiTheme="minorHAnsi" w:cstheme="minorHAnsi"/>
              <w:sz w:val="22"/>
              <w:szCs w:val="22"/>
              <w:lang w:eastAsia="sl-SI"/>
            </w:rPr>
          </w:pPr>
          <w:hyperlink w:anchor="_Toc70591890" w:history="1">
            <w:r w:rsidR="00C929DC" w:rsidRPr="00F1462B">
              <w:rPr>
                <w:rStyle w:val="Hiperpovezava"/>
                <w:rFonts w:asciiTheme="minorHAnsi" w:eastAsia="Arial Unicode MS" w:hAnsiTheme="minorHAnsi" w:cstheme="minorHAnsi"/>
                <w:b/>
                <w:bCs/>
                <w:caps/>
                <w:lang w:eastAsia="sl-SI"/>
              </w:rPr>
              <w:t>6.6</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INŠPEKCIJSKI NADZOR NA PODROČJU PRESADITEV DELOV TELESA ZARADI ZDRAVLJENJA</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_Toc70591890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26</w:t>
            </w:r>
            <w:r w:rsidR="00C929DC" w:rsidRPr="00F1462B">
              <w:rPr>
                <w:rFonts w:asciiTheme="minorHAnsi" w:hAnsiTheme="minorHAnsi" w:cstheme="minorHAnsi"/>
                <w:webHidden/>
              </w:rPr>
              <w:fldChar w:fldCharType="end"/>
            </w:r>
          </w:hyperlink>
        </w:p>
        <w:p w14:paraId="1673688A" w14:textId="67572E1B"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891" w:history="1">
            <w:r w:rsidR="00C929DC" w:rsidRPr="00F1462B">
              <w:rPr>
                <w:rStyle w:val="Hiperpovezava"/>
                <w:rFonts w:asciiTheme="minorHAnsi" w:hAnsiTheme="minorHAnsi" w:cstheme="minorHAnsi"/>
                <w:b w:val="0"/>
                <w:bCs w:val="0"/>
                <w:i w:val="0"/>
                <w:lang w:eastAsia="sl-SI"/>
              </w:rPr>
              <w:t xml:space="preserve">Obseg in ugotovitve nadzora, opravljenega leta </w:t>
            </w:r>
            <w:r w:rsidR="00856263" w:rsidRPr="00F1462B">
              <w:rPr>
                <w:rStyle w:val="Hiperpovezava"/>
                <w:rFonts w:asciiTheme="minorHAnsi" w:hAnsiTheme="minorHAnsi" w:cstheme="minorHAnsi"/>
                <w:b w:val="0"/>
                <w:bCs w:val="0"/>
                <w:i w:val="0"/>
                <w:lang w:eastAsia="sl-SI"/>
              </w:rPr>
              <w:t>2021</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_Toc70591891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26</w:t>
            </w:r>
            <w:r w:rsidR="00C929DC" w:rsidRPr="00F1462B">
              <w:rPr>
                <w:rFonts w:asciiTheme="minorHAnsi" w:hAnsiTheme="minorHAnsi" w:cstheme="minorHAnsi"/>
                <w:i w:val="0"/>
                <w:webHidden/>
              </w:rPr>
              <w:fldChar w:fldCharType="end"/>
            </w:r>
          </w:hyperlink>
        </w:p>
        <w:p w14:paraId="647E3EF6" w14:textId="32D0FB3B" w:rsidR="00C929DC" w:rsidRPr="00F1462B" w:rsidRDefault="00D470A3">
          <w:pPr>
            <w:pStyle w:val="Kazalovsebine2"/>
            <w:rPr>
              <w:rFonts w:asciiTheme="minorHAnsi" w:eastAsiaTheme="minorEastAsia" w:hAnsiTheme="minorHAnsi" w:cstheme="minorHAnsi"/>
              <w:sz w:val="22"/>
              <w:szCs w:val="22"/>
              <w:lang w:eastAsia="sl-SI"/>
            </w:rPr>
          </w:pPr>
          <w:hyperlink w:anchor="_Toc70591892" w:history="1">
            <w:r w:rsidR="00C929DC" w:rsidRPr="00F1462B">
              <w:rPr>
                <w:rStyle w:val="Hiperpovezava"/>
                <w:rFonts w:asciiTheme="minorHAnsi" w:eastAsia="Arial Unicode MS" w:hAnsiTheme="minorHAnsi" w:cstheme="minorHAnsi"/>
                <w:b/>
                <w:bCs/>
                <w:caps/>
                <w:lang w:eastAsia="sl-SI"/>
              </w:rPr>
              <w:t>6.7</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INŠPEKCIJSKI NADZOR NA PODROČJU ODPADKOV, KI NASTANEJO PRI OPRAVLJANJU ZDRAVSTVENIH DEJAVNOSTI</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_Toc70591892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27</w:t>
            </w:r>
            <w:r w:rsidR="00C929DC" w:rsidRPr="00F1462B">
              <w:rPr>
                <w:rFonts w:asciiTheme="minorHAnsi" w:hAnsiTheme="minorHAnsi" w:cstheme="minorHAnsi"/>
                <w:webHidden/>
              </w:rPr>
              <w:fldChar w:fldCharType="end"/>
            </w:r>
          </w:hyperlink>
        </w:p>
        <w:p w14:paraId="5A42527C" w14:textId="2317C3DE"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893" w:history="1">
            <w:r w:rsidR="00C929DC" w:rsidRPr="00F1462B">
              <w:rPr>
                <w:rStyle w:val="Hiperpovezava"/>
                <w:rFonts w:asciiTheme="minorHAnsi" w:hAnsiTheme="minorHAnsi" w:cstheme="minorHAnsi"/>
                <w:b w:val="0"/>
                <w:bCs w:val="0"/>
                <w:i w:val="0"/>
                <w:lang w:eastAsia="sl-SI"/>
              </w:rPr>
              <w:t xml:space="preserve">Obseg in ugotovitve nadzora, opravljenega leta </w:t>
            </w:r>
            <w:r w:rsidR="00856263" w:rsidRPr="00F1462B">
              <w:rPr>
                <w:rStyle w:val="Hiperpovezava"/>
                <w:rFonts w:asciiTheme="minorHAnsi" w:hAnsiTheme="minorHAnsi" w:cstheme="minorHAnsi"/>
                <w:b w:val="0"/>
                <w:bCs w:val="0"/>
                <w:i w:val="0"/>
                <w:lang w:eastAsia="sl-SI"/>
              </w:rPr>
              <w:t>2021</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_Toc70591893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27</w:t>
            </w:r>
            <w:r w:rsidR="00C929DC" w:rsidRPr="00F1462B">
              <w:rPr>
                <w:rFonts w:asciiTheme="minorHAnsi" w:hAnsiTheme="minorHAnsi" w:cstheme="minorHAnsi"/>
                <w:i w:val="0"/>
                <w:webHidden/>
              </w:rPr>
              <w:fldChar w:fldCharType="end"/>
            </w:r>
          </w:hyperlink>
        </w:p>
        <w:p w14:paraId="3D634733" w14:textId="62BDB220" w:rsidR="00C929DC" w:rsidRPr="00F1462B" w:rsidRDefault="00D470A3">
          <w:pPr>
            <w:pStyle w:val="Kazalovsebine2"/>
            <w:rPr>
              <w:rFonts w:asciiTheme="minorHAnsi" w:eastAsiaTheme="minorEastAsia" w:hAnsiTheme="minorHAnsi" w:cstheme="minorHAnsi"/>
              <w:sz w:val="22"/>
              <w:szCs w:val="22"/>
              <w:lang w:eastAsia="sl-SI"/>
            </w:rPr>
          </w:pPr>
          <w:hyperlink w:anchor="_Toc70591894" w:history="1">
            <w:r w:rsidR="00C929DC" w:rsidRPr="00F1462B">
              <w:rPr>
                <w:rStyle w:val="Hiperpovezava"/>
                <w:rFonts w:asciiTheme="minorHAnsi" w:eastAsia="Arial Unicode MS" w:hAnsiTheme="minorHAnsi" w:cstheme="minorHAnsi"/>
                <w:b/>
                <w:bCs/>
                <w:caps/>
                <w:lang w:eastAsia="sl-SI"/>
              </w:rPr>
              <w:t>6.8</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INŠPEKCIJSKI NADZOR NA PODROČJU MINIMALNIH SANITARNO ZDRAVSTVENIH POGOJEV</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_Toc70591894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28</w:t>
            </w:r>
            <w:r w:rsidR="00C929DC" w:rsidRPr="00F1462B">
              <w:rPr>
                <w:rFonts w:asciiTheme="minorHAnsi" w:hAnsiTheme="minorHAnsi" w:cstheme="minorHAnsi"/>
                <w:webHidden/>
              </w:rPr>
              <w:fldChar w:fldCharType="end"/>
            </w:r>
          </w:hyperlink>
        </w:p>
        <w:p w14:paraId="24AF3570" w14:textId="043308D0"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895" w:history="1">
            <w:r w:rsidR="00C929DC" w:rsidRPr="00F1462B">
              <w:rPr>
                <w:rStyle w:val="Hiperpovezava"/>
                <w:rFonts w:asciiTheme="minorHAnsi" w:hAnsiTheme="minorHAnsi" w:cstheme="minorHAnsi"/>
                <w:b w:val="0"/>
                <w:bCs w:val="0"/>
                <w:i w:val="0"/>
                <w:lang w:eastAsia="sl-SI"/>
              </w:rPr>
              <w:t xml:space="preserve">Obseg in ugotovitve nadzora, opravljenega v leta </w:t>
            </w:r>
            <w:r w:rsidR="00856263" w:rsidRPr="00F1462B">
              <w:rPr>
                <w:rStyle w:val="Hiperpovezava"/>
                <w:rFonts w:asciiTheme="minorHAnsi" w:hAnsiTheme="minorHAnsi" w:cstheme="minorHAnsi"/>
                <w:b w:val="0"/>
                <w:bCs w:val="0"/>
                <w:i w:val="0"/>
                <w:lang w:eastAsia="sl-SI"/>
              </w:rPr>
              <w:t>2021</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_Toc70591895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28</w:t>
            </w:r>
            <w:r w:rsidR="00C929DC" w:rsidRPr="00F1462B">
              <w:rPr>
                <w:rFonts w:asciiTheme="minorHAnsi" w:hAnsiTheme="minorHAnsi" w:cstheme="minorHAnsi"/>
                <w:i w:val="0"/>
                <w:webHidden/>
              </w:rPr>
              <w:fldChar w:fldCharType="end"/>
            </w:r>
          </w:hyperlink>
        </w:p>
        <w:p w14:paraId="70A1CF38" w14:textId="4A4CB112" w:rsidR="00C929DC" w:rsidRPr="00F1462B" w:rsidRDefault="00D470A3">
          <w:pPr>
            <w:pStyle w:val="Kazalovsebine2"/>
            <w:rPr>
              <w:rFonts w:asciiTheme="minorHAnsi" w:eastAsiaTheme="minorEastAsia" w:hAnsiTheme="minorHAnsi" w:cstheme="minorHAnsi"/>
              <w:sz w:val="22"/>
              <w:szCs w:val="22"/>
              <w:lang w:eastAsia="sl-SI"/>
            </w:rPr>
          </w:pPr>
          <w:hyperlink w:anchor="_Toc70591896" w:history="1">
            <w:r w:rsidR="00C929DC" w:rsidRPr="00F1462B">
              <w:rPr>
                <w:rStyle w:val="Hiperpovezava"/>
                <w:rFonts w:asciiTheme="minorHAnsi" w:eastAsia="Arial Unicode MS" w:hAnsiTheme="minorHAnsi" w:cstheme="minorHAnsi"/>
                <w:b/>
                <w:bCs/>
                <w:caps/>
                <w:lang w:eastAsia="sl-SI"/>
              </w:rPr>
              <w:t>6.9</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INŠPEKCIJSKI NADZOR NA PODROČJU ZDRAVILSTVA</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_Toc70591896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30</w:t>
            </w:r>
            <w:r w:rsidR="00C929DC" w:rsidRPr="00F1462B">
              <w:rPr>
                <w:rFonts w:asciiTheme="minorHAnsi" w:hAnsiTheme="minorHAnsi" w:cstheme="minorHAnsi"/>
                <w:webHidden/>
              </w:rPr>
              <w:fldChar w:fldCharType="end"/>
            </w:r>
          </w:hyperlink>
        </w:p>
        <w:p w14:paraId="0A9786C4" w14:textId="07B88CBF"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897" w:history="1">
            <w:r w:rsidR="00C929DC" w:rsidRPr="00F1462B">
              <w:rPr>
                <w:rStyle w:val="Hiperpovezava"/>
                <w:rFonts w:asciiTheme="minorHAnsi" w:hAnsiTheme="minorHAnsi" w:cstheme="minorHAnsi"/>
                <w:b w:val="0"/>
                <w:bCs w:val="0"/>
                <w:i w:val="0"/>
                <w:lang w:eastAsia="sl-SI"/>
              </w:rPr>
              <w:t xml:space="preserve">Obseg in ugotovitve nadzora, opravljenega leta </w:t>
            </w:r>
            <w:r w:rsidR="00856263" w:rsidRPr="00F1462B">
              <w:rPr>
                <w:rStyle w:val="Hiperpovezava"/>
                <w:rFonts w:asciiTheme="minorHAnsi" w:hAnsiTheme="minorHAnsi" w:cstheme="minorHAnsi"/>
                <w:b w:val="0"/>
                <w:bCs w:val="0"/>
                <w:i w:val="0"/>
                <w:lang w:eastAsia="sl-SI"/>
              </w:rPr>
              <w:t>2021</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_Toc70591897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30</w:t>
            </w:r>
            <w:r w:rsidR="00C929DC" w:rsidRPr="00F1462B">
              <w:rPr>
                <w:rFonts w:asciiTheme="minorHAnsi" w:hAnsiTheme="minorHAnsi" w:cstheme="minorHAnsi"/>
                <w:i w:val="0"/>
                <w:webHidden/>
              </w:rPr>
              <w:fldChar w:fldCharType="end"/>
            </w:r>
          </w:hyperlink>
        </w:p>
        <w:p w14:paraId="7219C493" w14:textId="5C23A7D0" w:rsidR="00C929DC" w:rsidRPr="00F1462B" w:rsidRDefault="00D470A3">
          <w:pPr>
            <w:pStyle w:val="Kazalovsebine2"/>
            <w:rPr>
              <w:rFonts w:asciiTheme="minorHAnsi" w:eastAsiaTheme="minorEastAsia" w:hAnsiTheme="minorHAnsi" w:cstheme="minorHAnsi"/>
              <w:sz w:val="22"/>
              <w:szCs w:val="22"/>
              <w:lang w:eastAsia="sl-SI"/>
            </w:rPr>
          </w:pPr>
          <w:hyperlink w:anchor="_Toc70591898" w:history="1">
            <w:r w:rsidR="00C929DC" w:rsidRPr="00F1462B">
              <w:rPr>
                <w:rStyle w:val="Hiperpovezava"/>
                <w:rFonts w:asciiTheme="minorHAnsi" w:eastAsia="Arial Unicode MS" w:hAnsiTheme="minorHAnsi" w:cstheme="minorHAnsi"/>
                <w:b/>
                <w:bCs/>
                <w:caps/>
                <w:lang w:eastAsia="sl-SI"/>
              </w:rPr>
              <w:t>6.10</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INŠPEKCIJSKI NADZOR NA PODROČJU HIGIENSKE USTREZNOSTI KOPALNIH VOD, ZDRAVSTVENE USTREZNOSTI MINERALNIH VOD TER MINIMALNIH SANITARNO-ZDRAVSTVENIH POGOJEV KOPALIŠČ</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_Toc70591898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31</w:t>
            </w:r>
            <w:r w:rsidR="00C929DC" w:rsidRPr="00F1462B">
              <w:rPr>
                <w:rFonts w:asciiTheme="minorHAnsi" w:hAnsiTheme="minorHAnsi" w:cstheme="minorHAnsi"/>
                <w:webHidden/>
              </w:rPr>
              <w:fldChar w:fldCharType="end"/>
            </w:r>
          </w:hyperlink>
        </w:p>
        <w:p w14:paraId="61971E28" w14:textId="72B183CE" w:rsidR="00C929DC" w:rsidRPr="00F1462B" w:rsidRDefault="00D470A3">
          <w:pPr>
            <w:pStyle w:val="Kazalovsebine2"/>
            <w:rPr>
              <w:rFonts w:asciiTheme="minorHAnsi" w:eastAsiaTheme="minorEastAsia" w:hAnsiTheme="minorHAnsi" w:cstheme="minorHAnsi"/>
              <w:sz w:val="22"/>
              <w:szCs w:val="22"/>
              <w:lang w:eastAsia="sl-SI"/>
            </w:rPr>
          </w:pPr>
          <w:hyperlink w:anchor="_Toc70591899" w:history="1">
            <w:r w:rsidR="00C929DC" w:rsidRPr="00F1462B">
              <w:rPr>
                <w:rStyle w:val="Hiperpovezava"/>
                <w:rFonts w:asciiTheme="minorHAnsi" w:eastAsia="Arial Unicode MS" w:hAnsiTheme="minorHAnsi" w:cstheme="minorHAnsi"/>
                <w:b/>
                <w:bCs/>
                <w:caps/>
                <w:lang w:eastAsia="sl-SI"/>
              </w:rPr>
              <w:t>6.11</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INŠPEKCIJSKI NADZOR NA PODROČJU ZDRAVSTVENE USTREZNOSTI PITNE VODE TER OBJEKTOV IN NAPRAV ZA JAVNO OSKRBO S PITNO VODO</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_Toc70591899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33</w:t>
            </w:r>
            <w:r w:rsidR="00C929DC" w:rsidRPr="00F1462B">
              <w:rPr>
                <w:rFonts w:asciiTheme="minorHAnsi" w:hAnsiTheme="minorHAnsi" w:cstheme="minorHAnsi"/>
                <w:webHidden/>
              </w:rPr>
              <w:fldChar w:fldCharType="end"/>
            </w:r>
          </w:hyperlink>
        </w:p>
        <w:p w14:paraId="7D6CCDF4" w14:textId="7B1296FA"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900" w:history="1">
            <w:r w:rsidR="00C929DC" w:rsidRPr="00F1462B">
              <w:rPr>
                <w:rStyle w:val="Hiperpovezava"/>
                <w:rFonts w:asciiTheme="minorHAnsi" w:hAnsiTheme="minorHAnsi" w:cstheme="minorHAnsi"/>
                <w:b w:val="0"/>
                <w:bCs w:val="0"/>
                <w:i w:val="0"/>
                <w:lang w:eastAsia="sl-SI"/>
              </w:rPr>
              <w:t xml:space="preserve">Obseg in ugotovitve nadzora, opravljenega leta </w:t>
            </w:r>
            <w:r w:rsidR="00856263" w:rsidRPr="00F1462B">
              <w:rPr>
                <w:rStyle w:val="Hiperpovezava"/>
                <w:rFonts w:asciiTheme="minorHAnsi" w:hAnsiTheme="minorHAnsi" w:cstheme="minorHAnsi"/>
                <w:b w:val="0"/>
                <w:bCs w:val="0"/>
                <w:i w:val="0"/>
                <w:lang w:eastAsia="sl-SI"/>
              </w:rPr>
              <w:t>2021</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_Toc70591900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33</w:t>
            </w:r>
            <w:r w:rsidR="00C929DC" w:rsidRPr="00F1462B">
              <w:rPr>
                <w:rFonts w:asciiTheme="minorHAnsi" w:hAnsiTheme="minorHAnsi" w:cstheme="minorHAnsi"/>
                <w:i w:val="0"/>
                <w:webHidden/>
              </w:rPr>
              <w:fldChar w:fldCharType="end"/>
            </w:r>
          </w:hyperlink>
        </w:p>
        <w:p w14:paraId="5225F948" w14:textId="6E825ABB" w:rsidR="00C929DC" w:rsidRPr="00F1462B" w:rsidRDefault="00D470A3">
          <w:pPr>
            <w:pStyle w:val="Kazalovsebine2"/>
            <w:rPr>
              <w:rFonts w:asciiTheme="minorHAnsi" w:eastAsiaTheme="minorEastAsia" w:hAnsiTheme="minorHAnsi" w:cstheme="minorHAnsi"/>
              <w:sz w:val="22"/>
              <w:szCs w:val="22"/>
              <w:lang w:eastAsia="sl-SI"/>
            </w:rPr>
          </w:pPr>
          <w:hyperlink w:anchor="_Toc70591901" w:history="1">
            <w:r w:rsidR="00C929DC" w:rsidRPr="00F1462B">
              <w:rPr>
                <w:rStyle w:val="Hiperpovezava"/>
                <w:rFonts w:asciiTheme="minorHAnsi" w:eastAsia="Arial Unicode MS" w:hAnsiTheme="minorHAnsi" w:cstheme="minorHAnsi"/>
                <w:b/>
                <w:bCs/>
                <w:caps/>
                <w:lang w:eastAsia="sl-SI"/>
              </w:rPr>
              <w:t>6.12</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INŠPEKCIJSKI NADZOR NA PODROČJU VARNOSTI NA SMUČIŠČIH</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_Toc70591901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36</w:t>
            </w:r>
            <w:r w:rsidR="00C929DC" w:rsidRPr="00F1462B">
              <w:rPr>
                <w:rFonts w:asciiTheme="minorHAnsi" w:hAnsiTheme="minorHAnsi" w:cstheme="minorHAnsi"/>
                <w:webHidden/>
              </w:rPr>
              <w:fldChar w:fldCharType="end"/>
            </w:r>
          </w:hyperlink>
        </w:p>
        <w:p w14:paraId="15D931E0" w14:textId="04585999" w:rsidR="00C929DC" w:rsidRPr="00F1462B" w:rsidRDefault="00D470A3">
          <w:pPr>
            <w:pStyle w:val="Kazalovsebine2"/>
            <w:rPr>
              <w:rFonts w:asciiTheme="minorHAnsi" w:eastAsiaTheme="minorEastAsia" w:hAnsiTheme="minorHAnsi" w:cstheme="minorHAnsi"/>
              <w:sz w:val="22"/>
              <w:szCs w:val="22"/>
              <w:lang w:eastAsia="sl-SI"/>
            </w:rPr>
          </w:pPr>
          <w:hyperlink w:anchor="_Toc70591902" w:history="1">
            <w:r w:rsidR="00C929DC" w:rsidRPr="00F1462B">
              <w:rPr>
                <w:rStyle w:val="Hiperpovezava"/>
                <w:rFonts w:asciiTheme="minorHAnsi" w:eastAsia="Arial Unicode MS" w:hAnsiTheme="minorHAnsi" w:cstheme="minorHAnsi"/>
                <w:b/>
                <w:bCs/>
                <w:caps/>
                <w:lang w:eastAsia="sl-SI"/>
              </w:rPr>
              <w:t>6.13</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INŠPEKCIJSKI NADZOR NA PODROČJU SPLOŠNE VARNOSTI PROIZVODOV</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_Toc70591902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37</w:t>
            </w:r>
            <w:r w:rsidR="00C929DC" w:rsidRPr="00F1462B">
              <w:rPr>
                <w:rFonts w:asciiTheme="minorHAnsi" w:hAnsiTheme="minorHAnsi" w:cstheme="minorHAnsi"/>
                <w:webHidden/>
              </w:rPr>
              <w:fldChar w:fldCharType="end"/>
            </w:r>
          </w:hyperlink>
        </w:p>
        <w:p w14:paraId="485B155F" w14:textId="2B02107F"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903" w:history="1">
            <w:r w:rsidR="00C929DC" w:rsidRPr="00F1462B">
              <w:rPr>
                <w:rStyle w:val="Hiperpovezava"/>
                <w:rFonts w:asciiTheme="minorHAnsi" w:hAnsiTheme="minorHAnsi" w:cstheme="minorHAnsi"/>
                <w:b w:val="0"/>
                <w:bCs w:val="0"/>
                <w:i w:val="0"/>
                <w:lang w:eastAsia="sl-SI"/>
              </w:rPr>
              <w:t xml:space="preserve">Obseg in ugotovitve nadzora, opravljenega leta </w:t>
            </w:r>
            <w:r w:rsidR="00856263" w:rsidRPr="00F1462B">
              <w:rPr>
                <w:rStyle w:val="Hiperpovezava"/>
                <w:rFonts w:asciiTheme="minorHAnsi" w:hAnsiTheme="minorHAnsi" w:cstheme="minorHAnsi"/>
                <w:b w:val="0"/>
                <w:bCs w:val="0"/>
                <w:i w:val="0"/>
                <w:lang w:eastAsia="sl-SI"/>
              </w:rPr>
              <w:t>2021</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_Toc70591903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37</w:t>
            </w:r>
            <w:r w:rsidR="00C929DC" w:rsidRPr="00F1462B">
              <w:rPr>
                <w:rFonts w:asciiTheme="minorHAnsi" w:hAnsiTheme="minorHAnsi" w:cstheme="minorHAnsi"/>
                <w:i w:val="0"/>
                <w:webHidden/>
              </w:rPr>
              <w:fldChar w:fldCharType="end"/>
            </w:r>
          </w:hyperlink>
        </w:p>
        <w:p w14:paraId="694FC3C9" w14:textId="065EF954" w:rsidR="00C929DC" w:rsidRPr="00F1462B" w:rsidRDefault="00D470A3">
          <w:pPr>
            <w:pStyle w:val="Kazalovsebine2"/>
            <w:rPr>
              <w:rFonts w:asciiTheme="minorHAnsi" w:eastAsiaTheme="minorEastAsia" w:hAnsiTheme="minorHAnsi" w:cstheme="minorHAnsi"/>
              <w:sz w:val="22"/>
              <w:szCs w:val="22"/>
              <w:lang w:eastAsia="sl-SI"/>
            </w:rPr>
          </w:pPr>
          <w:hyperlink w:anchor="_Toc70591904" w:history="1">
            <w:r w:rsidR="00C929DC" w:rsidRPr="00F1462B">
              <w:rPr>
                <w:rStyle w:val="Hiperpovezava"/>
                <w:rFonts w:asciiTheme="minorHAnsi" w:eastAsia="Arial Unicode MS" w:hAnsiTheme="minorHAnsi" w:cstheme="minorHAnsi"/>
                <w:b/>
                <w:bCs/>
                <w:caps/>
                <w:lang w:eastAsia="sl-SI"/>
              </w:rPr>
              <w:t>6.14</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INŠPEKCIJSKI NADZOR NA PODROČJU KOZMETIČNIH PROIZVODOV</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_Toc70591904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39</w:t>
            </w:r>
            <w:r w:rsidR="00C929DC" w:rsidRPr="00F1462B">
              <w:rPr>
                <w:rFonts w:asciiTheme="minorHAnsi" w:hAnsiTheme="minorHAnsi" w:cstheme="minorHAnsi"/>
                <w:webHidden/>
              </w:rPr>
              <w:fldChar w:fldCharType="end"/>
            </w:r>
          </w:hyperlink>
        </w:p>
        <w:p w14:paraId="3416F3E6" w14:textId="0C1AD51E"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905" w:history="1">
            <w:r w:rsidR="00C929DC" w:rsidRPr="00F1462B">
              <w:rPr>
                <w:rStyle w:val="Hiperpovezava"/>
                <w:rFonts w:asciiTheme="minorHAnsi" w:hAnsiTheme="minorHAnsi" w:cstheme="minorHAnsi"/>
                <w:b w:val="0"/>
                <w:bCs w:val="0"/>
                <w:i w:val="0"/>
                <w:lang w:eastAsia="sl-SI"/>
              </w:rPr>
              <w:t xml:space="preserve">Obseg in ugotovitve nadzora, opravljenega leta </w:t>
            </w:r>
            <w:r w:rsidR="00856263" w:rsidRPr="00F1462B">
              <w:rPr>
                <w:rStyle w:val="Hiperpovezava"/>
                <w:rFonts w:asciiTheme="minorHAnsi" w:hAnsiTheme="minorHAnsi" w:cstheme="minorHAnsi"/>
                <w:b w:val="0"/>
                <w:bCs w:val="0"/>
                <w:i w:val="0"/>
                <w:lang w:eastAsia="sl-SI"/>
              </w:rPr>
              <w:t>2021</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_Toc70591905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39</w:t>
            </w:r>
            <w:r w:rsidR="00C929DC" w:rsidRPr="00F1462B">
              <w:rPr>
                <w:rFonts w:asciiTheme="minorHAnsi" w:hAnsiTheme="minorHAnsi" w:cstheme="minorHAnsi"/>
                <w:i w:val="0"/>
                <w:webHidden/>
              </w:rPr>
              <w:fldChar w:fldCharType="end"/>
            </w:r>
          </w:hyperlink>
        </w:p>
        <w:p w14:paraId="6F979E63" w14:textId="03C2CE59" w:rsidR="00C929DC" w:rsidRPr="00F1462B" w:rsidRDefault="00D470A3">
          <w:pPr>
            <w:pStyle w:val="Kazalovsebine2"/>
            <w:rPr>
              <w:rFonts w:asciiTheme="minorHAnsi" w:eastAsiaTheme="minorEastAsia" w:hAnsiTheme="minorHAnsi" w:cstheme="minorHAnsi"/>
              <w:sz w:val="22"/>
              <w:szCs w:val="22"/>
              <w:lang w:eastAsia="sl-SI"/>
            </w:rPr>
          </w:pPr>
          <w:hyperlink w:anchor="_Toc70591906" w:history="1">
            <w:r w:rsidR="00C929DC" w:rsidRPr="00F1462B">
              <w:rPr>
                <w:rStyle w:val="Hiperpovezava"/>
                <w:rFonts w:asciiTheme="minorHAnsi" w:eastAsia="Arial Unicode MS" w:hAnsiTheme="minorHAnsi" w:cstheme="minorHAnsi"/>
                <w:b/>
                <w:bCs/>
                <w:caps/>
                <w:lang w:eastAsia="sl-SI"/>
              </w:rPr>
              <w:t>6.15</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INŠPEKCIJSKI NADZOR NA PODROČJU IGRAČ</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_Toc70591906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41</w:t>
            </w:r>
            <w:r w:rsidR="00C929DC" w:rsidRPr="00F1462B">
              <w:rPr>
                <w:rFonts w:asciiTheme="minorHAnsi" w:hAnsiTheme="minorHAnsi" w:cstheme="minorHAnsi"/>
                <w:webHidden/>
              </w:rPr>
              <w:fldChar w:fldCharType="end"/>
            </w:r>
          </w:hyperlink>
        </w:p>
        <w:p w14:paraId="26A42205" w14:textId="113B0345"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907" w:history="1">
            <w:r w:rsidR="00C929DC" w:rsidRPr="00F1462B">
              <w:rPr>
                <w:rStyle w:val="Hiperpovezava"/>
                <w:rFonts w:asciiTheme="minorHAnsi" w:hAnsiTheme="minorHAnsi" w:cstheme="minorHAnsi"/>
                <w:b w:val="0"/>
                <w:bCs w:val="0"/>
                <w:i w:val="0"/>
                <w:lang w:eastAsia="sl-SI"/>
              </w:rPr>
              <w:t xml:space="preserve">Obseg in ugotovitve nadzora, opravljenega leta </w:t>
            </w:r>
            <w:r w:rsidR="00856263" w:rsidRPr="00F1462B">
              <w:rPr>
                <w:rStyle w:val="Hiperpovezava"/>
                <w:rFonts w:asciiTheme="minorHAnsi" w:hAnsiTheme="minorHAnsi" w:cstheme="minorHAnsi"/>
                <w:b w:val="0"/>
                <w:bCs w:val="0"/>
                <w:i w:val="0"/>
                <w:lang w:eastAsia="sl-SI"/>
              </w:rPr>
              <w:t>2021</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_Toc70591907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41</w:t>
            </w:r>
            <w:r w:rsidR="00C929DC" w:rsidRPr="00F1462B">
              <w:rPr>
                <w:rFonts w:asciiTheme="minorHAnsi" w:hAnsiTheme="minorHAnsi" w:cstheme="minorHAnsi"/>
                <w:i w:val="0"/>
                <w:webHidden/>
              </w:rPr>
              <w:fldChar w:fldCharType="end"/>
            </w:r>
          </w:hyperlink>
        </w:p>
        <w:p w14:paraId="01B9DC95" w14:textId="5D1A2E41" w:rsidR="00C929DC" w:rsidRPr="00F1462B" w:rsidRDefault="00D470A3">
          <w:pPr>
            <w:pStyle w:val="Kazalovsebine2"/>
            <w:rPr>
              <w:rFonts w:asciiTheme="minorHAnsi" w:eastAsiaTheme="minorEastAsia" w:hAnsiTheme="minorHAnsi" w:cstheme="minorHAnsi"/>
              <w:sz w:val="22"/>
              <w:szCs w:val="22"/>
              <w:lang w:eastAsia="sl-SI"/>
            </w:rPr>
          </w:pPr>
          <w:hyperlink w:anchor="_Toc70591908" w:history="1">
            <w:r w:rsidR="00C929DC" w:rsidRPr="00F1462B">
              <w:rPr>
                <w:rStyle w:val="Hiperpovezava"/>
                <w:rFonts w:asciiTheme="minorHAnsi" w:eastAsia="Arial Unicode MS" w:hAnsiTheme="minorHAnsi" w:cstheme="minorHAnsi"/>
                <w:b/>
                <w:bCs/>
                <w:caps/>
                <w:lang w:eastAsia="sl-SI"/>
              </w:rPr>
              <w:t>6.16</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INŠPEKCIJSKI NADZOR NA PODROČJU MATERIALOV IN IZDELKOV, NAMENJENIH ZA STIK Z ŽIVILI</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_Toc70591908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43</w:t>
            </w:r>
            <w:r w:rsidR="00C929DC" w:rsidRPr="00F1462B">
              <w:rPr>
                <w:rFonts w:asciiTheme="minorHAnsi" w:hAnsiTheme="minorHAnsi" w:cstheme="minorHAnsi"/>
                <w:webHidden/>
              </w:rPr>
              <w:fldChar w:fldCharType="end"/>
            </w:r>
          </w:hyperlink>
        </w:p>
        <w:p w14:paraId="524FED89" w14:textId="565ED12A"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909" w:history="1">
            <w:r w:rsidR="00C929DC" w:rsidRPr="00F1462B">
              <w:rPr>
                <w:rStyle w:val="Hiperpovezava"/>
                <w:rFonts w:asciiTheme="minorHAnsi" w:hAnsiTheme="minorHAnsi" w:cstheme="minorHAnsi"/>
                <w:b w:val="0"/>
                <w:bCs w:val="0"/>
                <w:i w:val="0"/>
                <w:lang w:eastAsia="sl-SI"/>
              </w:rPr>
              <w:t xml:space="preserve">Obseg in ugotovitve nadzora, opravljenega leta </w:t>
            </w:r>
            <w:r w:rsidR="00856263" w:rsidRPr="00F1462B">
              <w:rPr>
                <w:rStyle w:val="Hiperpovezava"/>
                <w:rFonts w:asciiTheme="minorHAnsi" w:hAnsiTheme="minorHAnsi" w:cstheme="minorHAnsi"/>
                <w:b w:val="0"/>
                <w:bCs w:val="0"/>
                <w:i w:val="0"/>
                <w:lang w:eastAsia="sl-SI"/>
              </w:rPr>
              <w:t>2021</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_Toc70591909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43</w:t>
            </w:r>
            <w:r w:rsidR="00C929DC" w:rsidRPr="00F1462B">
              <w:rPr>
                <w:rFonts w:asciiTheme="minorHAnsi" w:hAnsiTheme="minorHAnsi" w:cstheme="minorHAnsi"/>
                <w:i w:val="0"/>
                <w:webHidden/>
              </w:rPr>
              <w:fldChar w:fldCharType="end"/>
            </w:r>
          </w:hyperlink>
        </w:p>
        <w:p w14:paraId="5F587D75" w14:textId="13B49B7D" w:rsidR="00C929DC" w:rsidRPr="00F1462B" w:rsidRDefault="00D470A3">
          <w:pPr>
            <w:pStyle w:val="Kazalovsebine2"/>
            <w:rPr>
              <w:rFonts w:asciiTheme="minorHAnsi" w:eastAsiaTheme="minorEastAsia" w:hAnsiTheme="minorHAnsi" w:cstheme="minorHAnsi"/>
              <w:sz w:val="22"/>
              <w:szCs w:val="22"/>
              <w:lang w:eastAsia="sl-SI"/>
            </w:rPr>
          </w:pPr>
          <w:hyperlink w:anchor="_Toc70591910" w:history="1">
            <w:r w:rsidR="00C929DC" w:rsidRPr="00F1462B">
              <w:rPr>
                <w:rStyle w:val="Hiperpovezava"/>
                <w:rFonts w:asciiTheme="minorHAnsi" w:eastAsia="Arial Unicode MS" w:hAnsiTheme="minorHAnsi" w:cstheme="minorHAnsi"/>
                <w:b/>
                <w:bCs/>
                <w:caps/>
                <w:lang w:eastAsia="sl-SI"/>
              </w:rPr>
              <w:t>6.17</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INŠPEKCIJSKI NADZOR NA PODROČJU ZDRAVSTVENE USTREZNOSTI OZIROMA VARNOSTI ŽIVIL IN HRANE</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_Toc70591910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45</w:t>
            </w:r>
            <w:r w:rsidR="00C929DC" w:rsidRPr="00F1462B">
              <w:rPr>
                <w:rFonts w:asciiTheme="minorHAnsi" w:hAnsiTheme="minorHAnsi" w:cstheme="minorHAnsi"/>
                <w:webHidden/>
              </w:rPr>
              <w:fldChar w:fldCharType="end"/>
            </w:r>
          </w:hyperlink>
        </w:p>
        <w:p w14:paraId="60D1D66E" w14:textId="1D97B9E9"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911" w:history="1">
            <w:r w:rsidR="00C929DC" w:rsidRPr="00F1462B">
              <w:rPr>
                <w:rStyle w:val="Hiperpovezava"/>
                <w:rFonts w:asciiTheme="minorHAnsi" w:hAnsiTheme="minorHAnsi" w:cstheme="minorHAnsi"/>
                <w:b w:val="0"/>
                <w:bCs w:val="0"/>
                <w:i w:val="0"/>
                <w:lang w:eastAsia="sl-SI"/>
              </w:rPr>
              <w:t xml:space="preserve">Obseg in ugotovitve nadzora, opravljenega leta </w:t>
            </w:r>
            <w:r w:rsidR="00856263" w:rsidRPr="00F1462B">
              <w:rPr>
                <w:rStyle w:val="Hiperpovezava"/>
                <w:rFonts w:asciiTheme="minorHAnsi" w:hAnsiTheme="minorHAnsi" w:cstheme="minorHAnsi"/>
                <w:b w:val="0"/>
                <w:bCs w:val="0"/>
                <w:i w:val="0"/>
                <w:lang w:eastAsia="sl-SI"/>
              </w:rPr>
              <w:t>2021</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_Toc70591911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45</w:t>
            </w:r>
            <w:r w:rsidR="00C929DC" w:rsidRPr="00F1462B">
              <w:rPr>
                <w:rFonts w:asciiTheme="minorHAnsi" w:hAnsiTheme="minorHAnsi" w:cstheme="minorHAnsi"/>
                <w:i w:val="0"/>
                <w:webHidden/>
              </w:rPr>
              <w:fldChar w:fldCharType="end"/>
            </w:r>
          </w:hyperlink>
        </w:p>
        <w:p w14:paraId="6D1C2D7F" w14:textId="1147C828" w:rsidR="00C929DC" w:rsidRPr="00F1462B" w:rsidRDefault="00D470A3">
          <w:pPr>
            <w:pStyle w:val="Kazalovsebine2"/>
            <w:rPr>
              <w:rFonts w:asciiTheme="minorHAnsi" w:eastAsiaTheme="minorEastAsia" w:hAnsiTheme="minorHAnsi" w:cstheme="minorHAnsi"/>
              <w:sz w:val="22"/>
              <w:szCs w:val="22"/>
              <w:lang w:eastAsia="sl-SI"/>
            </w:rPr>
          </w:pPr>
          <w:hyperlink w:anchor="_Toc70591912" w:history="1">
            <w:r w:rsidR="00C929DC" w:rsidRPr="00F1462B">
              <w:rPr>
                <w:rStyle w:val="Hiperpovezava"/>
                <w:rFonts w:asciiTheme="minorHAnsi" w:eastAsia="Arial Unicode MS" w:hAnsiTheme="minorHAnsi" w:cstheme="minorHAnsi"/>
                <w:b/>
                <w:bCs/>
                <w:caps/>
                <w:lang w:eastAsia="sl-SI"/>
              </w:rPr>
              <w:t>6.18</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INŠPEKCIJSKI NADZOR NA PODROČJU OMEJEVANJA PORABE ALKOHOLA</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_Toc70591912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47</w:t>
            </w:r>
            <w:r w:rsidR="00C929DC" w:rsidRPr="00F1462B">
              <w:rPr>
                <w:rFonts w:asciiTheme="minorHAnsi" w:hAnsiTheme="minorHAnsi" w:cstheme="minorHAnsi"/>
                <w:webHidden/>
              </w:rPr>
              <w:fldChar w:fldCharType="end"/>
            </w:r>
          </w:hyperlink>
        </w:p>
        <w:p w14:paraId="6D0A64C9" w14:textId="0AF27E16"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913" w:history="1">
            <w:r w:rsidR="00C929DC" w:rsidRPr="00F1462B">
              <w:rPr>
                <w:rStyle w:val="Hiperpovezava"/>
                <w:rFonts w:asciiTheme="minorHAnsi" w:hAnsiTheme="minorHAnsi" w:cstheme="minorHAnsi"/>
                <w:b w:val="0"/>
                <w:bCs w:val="0"/>
                <w:i w:val="0"/>
                <w:lang w:eastAsia="sl-SI"/>
              </w:rPr>
              <w:t xml:space="preserve">Obseg in ugotovitve nadzora, opravljenega leta </w:t>
            </w:r>
            <w:r w:rsidR="00856263" w:rsidRPr="00F1462B">
              <w:rPr>
                <w:rStyle w:val="Hiperpovezava"/>
                <w:rFonts w:asciiTheme="minorHAnsi" w:hAnsiTheme="minorHAnsi" w:cstheme="minorHAnsi"/>
                <w:b w:val="0"/>
                <w:bCs w:val="0"/>
                <w:i w:val="0"/>
                <w:lang w:eastAsia="sl-SI"/>
              </w:rPr>
              <w:t>2021</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_Toc70591913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47</w:t>
            </w:r>
            <w:r w:rsidR="00C929DC" w:rsidRPr="00F1462B">
              <w:rPr>
                <w:rFonts w:asciiTheme="minorHAnsi" w:hAnsiTheme="minorHAnsi" w:cstheme="minorHAnsi"/>
                <w:i w:val="0"/>
                <w:webHidden/>
              </w:rPr>
              <w:fldChar w:fldCharType="end"/>
            </w:r>
          </w:hyperlink>
        </w:p>
        <w:p w14:paraId="42C95267" w14:textId="30D1A90B" w:rsidR="00C929DC" w:rsidRPr="00F1462B" w:rsidRDefault="00D470A3">
          <w:pPr>
            <w:pStyle w:val="Kazalovsebine2"/>
            <w:rPr>
              <w:rFonts w:asciiTheme="minorHAnsi" w:eastAsiaTheme="minorEastAsia" w:hAnsiTheme="minorHAnsi" w:cstheme="minorHAnsi"/>
              <w:sz w:val="22"/>
              <w:szCs w:val="22"/>
              <w:lang w:eastAsia="sl-SI"/>
            </w:rPr>
          </w:pPr>
          <w:hyperlink w:anchor="_Toc70591914" w:history="1">
            <w:r w:rsidR="00C929DC" w:rsidRPr="00F1462B">
              <w:rPr>
                <w:rStyle w:val="Hiperpovezava"/>
                <w:rFonts w:asciiTheme="minorHAnsi" w:eastAsia="Arial Unicode MS" w:hAnsiTheme="minorHAnsi" w:cstheme="minorHAnsi"/>
                <w:b/>
                <w:bCs/>
                <w:caps/>
                <w:lang w:eastAsia="sl-SI"/>
              </w:rPr>
              <w:t>6.19</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INŠPEKCIJSKI NADZOR NA PODROČJU OMEJEVANJA UPORABE TOBAČNIH IN POVEZANIH IZDELKOV</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_Toc70591914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49</w:t>
            </w:r>
            <w:r w:rsidR="00C929DC" w:rsidRPr="00F1462B">
              <w:rPr>
                <w:rFonts w:asciiTheme="minorHAnsi" w:hAnsiTheme="minorHAnsi" w:cstheme="minorHAnsi"/>
                <w:webHidden/>
              </w:rPr>
              <w:fldChar w:fldCharType="end"/>
            </w:r>
          </w:hyperlink>
        </w:p>
        <w:p w14:paraId="406B1C19" w14:textId="141E886C"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915" w:history="1">
            <w:r w:rsidR="00C929DC" w:rsidRPr="00F1462B">
              <w:rPr>
                <w:rStyle w:val="Hiperpovezava"/>
                <w:rFonts w:asciiTheme="minorHAnsi" w:hAnsiTheme="minorHAnsi" w:cstheme="minorHAnsi"/>
                <w:b w:val="0"/>
                <w:bCs w:val="0"/>
                <w:i w:val="0"/>
                <w:lang w:eastAsia="sl-SI"/>
              </w:rPr>
              <w:t xml:space="preserve">Obseg in ugotovitve nadzora, opravljenega leta </w:t>
            </w:r>
            <w:r w:rsidR="00856263" w:rsidRPr="00F1462B">
              <w:rPr>
                <w:rStyle w:val="Hiperpovezava"/>
                <w:rFonts w:asciiTheme="minorHAnsi" w:hAnsiTheme="minorHAnsi" w:cstheme="minorHAnsi"/>
                <w:b w:val="0"/>
                <w:bCs w:val="0"/>
                <w:i w:val="0"/>
                <w:lang w:eastAsia="sl-SI"/>
              </w:rPr>
              <w:t>2021</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_Toc70591915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49</w:t>
            </w:r>
            <w:r w:rsidR="00C929DC" w:rsidRPr="00F1462B">
              <w:rPr>
                <w:rFonts w:asciiTheme="minorHAnsi" w:hAnsiTheme="minorHAnsi" w:cstheme="minorHAnsi"/>
                <w:i w:val="0"/>
                <w:webHidden/>
              </w:rPr>
              <w:fldChar w:fldCharType="end"/>
            </w:r>
          </w:hyperlink>
        </w:p>
        <w:p w14:paraId="6821CD63" w14:textId="580C6675" w:rsidR="00C929DC" w:rsidRPr="00F1462B" w:rsidRDefault="00D470A3">
          <w:pPr>
            <w:pStyle w:val="Kazalovsebine2"/>
            <w:rPr>
              <w:rFonts w:asciiTheme="minorHAnsi" w:eastAsiaTheme="minorEastAsia" w:hAnsiTheme="minorHAnsi" w:cstheme="minorHAnsi"/>
              <w:sz w:val="22"/>
              <w:szCs w:val="22"/>
              <w:lang w:eastAsia="sl-SI"/>
            </w:rPr>
          </w:pPr>
          <w:hyperlink w:anchor="_Toc70591916" w:history="1">
            <w:r w:rsidR="00C929DC" w:rsidRPr="00F1462B">
              <w:rPr>
                <w:rStyle w:val="Hiperpovezava"/>
                <w:rFonts w:asciiTheme="minorHAnsi" w:eastAsia="Arial Unicode MS" w:hAnsiTheme="minorHAnsi" w:cstheme="minorHAnsi"/>
                <w:b/>
                <w:bCs/>
                <w:caps/>
                <w:lang w:eastAsia="sl-SI"/>
              </w:rPr>
              <w:t>6.20</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AKTIVNOSTI INŠPEKTORATA NA PODROČJU PREPREČEVANJA DELA IN ZAPOSLOVANJA NA ČRNO</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_Toc70591916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50</w:t>
            </w:r>
            <w:r w:rsidR="00C929DC" w:rsidRPr="00F1462B">
              <w:rPr>
                <w:rFonts w:asciiTheme="minorHAnsi" w:hAnsiTheme="minorHAnsi" w:cstheme="minorHAnsi"/>
                <w:webHidden/>
              </w:rPr>
              <w:fldChar w:fldCharType="end"/>
            </w:r>
          </w:hyperlink>
        </w:p>
        <w:p w14:paraId="73D134CA" w14:textId="307531E0" w:rsidR="00C929DC" w:rsidRPr="00F1462B" w:rsidRDefault="00D470A3">
          <w:pPr>
            <w:pStyle w:val="Kazalovsebine2"/>
            <w:rPr>
              <w:rFonts w:asciiTheme="minorHAnsi" w:eastAsiaTheme="minorEastAsia" w:hAnsiTheme="minorHAnsi" w:cstheme="minorHAnsi"/>
              <w:sz w:val="22"/>
              <w:szCs w:val="22"/>
              <w:lang w:eastAsia="sl-SI"/>
            </w:rPr>
          </w:pPr>
          <w:hyperlink w:anchor="_Toc70591917" w:history="1">
            <w:r w:rsidR="00C929DC" w:rsidRPr="00F1462B">
              <w:rPr>
                <w:rStyle w:val="Hiperpovezava"/>
                <w:rFonts w:asciiTheme="minorHAnsi" w:eastAsia="Arial Unicode MS" w:hAnsiTheme="minorHAnsi" w:cstheme="minorHAnsi"/>
                <w:b/>
                <w:bCs/>
                <w:caps/>
                <w:lang w:eastAsia="sl-SI"/>
              </w:rPr>
              <w:t>6.21</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IZVAJANJE PROGRAMOV VZORČENJA</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_Toc70591917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51</w:t>
            </w:r>
            <w:r w:rsidR="00C929DC" w:rsidRPr="00F1462B">
              <w:rPr>
                <w:rFonts w:asciiTheme="minorHAnsi" w:hAnsiTheme="minorHAnsi" w:cstheme="minorHAnsi"/>
                <w:webHidden/>
              </w:rPr>
              <w:fldChar w:fldCharType="end"/>
            </w:r>
          </w:hyperlink>
        </w:p>
        <w:p w14:paraId="3BE323D1" w14:textId="730E34F9"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918" w:history="1">
            <w:r w:rsidR="00C929DC" w:rsidRPr="00F1462B">
              <w:rPr>
                <w:rStyle w:val="Hiperpovezava"/>
                <w:rFonts w:asciiTheme="minorHAnsi" w:hAnsiTheme="minorHAnsi" w:cstheme="minorHAnsi"/>
                <w:i w:val="0"/>
              </w:rPr>
              <w:t>a)</w:t>
            </w:r>
            <w:r w:rsidR="00C929DC" w:rsidRPr="00F1462B">
              <w:rPr>
                <w:rFonts w:asciiTheme="minorHAnsi" w:eastAsiaTheme="minorEastAsia" w:hAnsiTheme="minorHAnsi" w:cstheme="minorHAnsi"/>
                <w:i w:val="0"/>
                <w:sz w:val="22"/>
                <w:lang w:eastAsia="sl-SI"/>
              </w:rPr>
              <w:tab/>
            </w:r>
            <w:r w:rsidR="00C929DC" w:rsidRPr="00F1462B">
              <w:rPr>
                <w:rStyle w:val="Hiperpovezava"/>
                <w:rFonts w:asciiTheme="minorHAnsi" w:hAnsiTheme="minorHAnsi" w:cstheme="minorHAnsi"/>
                <w:i w:val="0"/>
              </w:rPr>
              <w:t>Program vzorčenja na področju splošne varnosti proizvodov</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_Toc70591918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51</w:t>
            </w:r>
            <w:r w:rsidR="00C929DC" w:rsidRPr="00F1462B">
              <w:rPr>
                <w:rFonts w:asciiTheme="minorHAnsi" w:hAnsiTheme="minorHAnsi" w:cstheme="minorHAnsi"/>
                <w:i w:val="0"/>
                <w:webHidden/>
              </w:rPr>
              <w:fldChar w:fldCharType="end"/>
            </w:r>
          </w:hyperlink>
        </w:p>
        <w:p w14:paraId="13E1DB46" w14:textId="092DC6FF"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919" w:history="1">
            <w:r w:rsidR="00C929DC" w:rsidRPr="00F1462B">
              <w:rPr>
                <w:rStyle w:val="Hiperpovezava"/>
                <w:rFonts w:asciiTheme="minorHAnsi" w:hAnsiTheme="minorHAnsi" w:cstheme="minorHAnsi"/>
                <w:i w:val="0"/>
              </w:rPr>
              <w:t>b)</w:t>
            </w:r>
            <w:r w:rsidR="00C929DC" w:rsidRPr="00F1462B">
              <w:rPr>
                <w:rFonts w:asciiTheme="minorHAnsi" w:eastAsiaTheme="minorEastAsia" w:hAnsiTheme="minorHAnsi" w:cstheme="minorHAnsi"/>
                <w:i w:val="0"/>
                <w:sz w:val="22"/>
                <w:lang w:eastAsia="sl-SI"/>
              </w:rPr>
              <w:tab/>
            </w:r>
            <w:r w:rsidR="00C929DC" w:rsidRPr="00F1462B">
              <w:rPr>
                <w:rStyle w:val="Hiperpovezava"/>
                <w:rFonts w:asciiTheme="minorHAnsi" w:hAnsiTheme="minorHAnsi" w:cstheme="minorHAnsi"/>
                <w:i w:val="0"/>
              </w:rPr>
              <w:t>Program vzorčenja na področju kozmetičnih proizvodov</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_Toc70591919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51</w:t>
            </w:r>
            <w:r w:rsidR="00C929DC" w:rsidRPr="00F1462B">
              <w:rPr>
                <w:rFonts w:asciiTheme="minorHAnsi" w:hAnsiTheme="minorHAnsi" w:cstheme="minorHAnsi"/>
                <w:i w:val="0"/>
                <w:webHidden/>
              </w:rPr>
              <w:fldChar w:fldCharType="end"/>
            </w:r>
          </w:hyperlink>
        </w:p>
        <w:p w14:paraId="5AA5D7CE" w14:textId="1EA682DB"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920" w:history="1">
            <w:r w:rsidR="00C929DC" w:rsidRPr="00F1462B">
              <w:rPr>
                <w:rStyle w:val="Hiperpovezava"/>
                <w:rFonts w:asciiTheme="minorHAnsi" w:hAnsiTheme="minorHAnsi" w:cstheme="minorHAnsi"/>
                <w:i w:val="0"/>
              </w:rPr>
              <w:t>c)</w:t>
            </w:r>
            <w:r w:rsidR="00C929DC" w:rsidRPr="00F1462B">
              <w:rPr>
                <w:rFonts w:asciiTheme="minorHAnsi" w:eastAsiaTheme="minorEastAsia" w:hAnsiTheme="minorHAnsi" w:cstheme="minorHAnsi"/>
                <w:i w:val="0"/>
                <w:sz w:val="22"/>
                <w:lang w:eastAsia="sl-SI"/>
              </w:rPr>
              <w:tab/>
            </w:r>
            <w:r w:rsidR="00C929DC" w:rsidRPr="00F1462B">
              <w:rPr>
                <w:rStyle w:val="Hiperpovezava"/>
                <w:rFonts w:asciiTheme="minorHAnsi" w:hAnsiTheme="minorHAnsi" w:cstheme="minorHAnsi"/>
                <w:i w:val="0"/>
              </w:rPr>
              <w:t>Program vzorčenja na področju igrač</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_Toc70591920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52</w:t>
            </w:r>
            <w:r w:rsidR="00C929DC" w:rsidRPr="00F1462B">
              <w:rPr>
                <w:rFonts w:asciiTheme="minorHAnsi" w:hAnsiTheme="minorHAnsi" w:cstheme="minorHAnsi"/>
                <w:i w:val="0"/>
                <w:webHidden/>
              </w:rPr>
              <w:fldChar w:fldCharType="end"/>
            </w:r>
          </w:hyperlink>
        </w:p>
        <w:p w14:paraId="2754EFB3" w14:textId="10C7A1EC"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921" w:history="1">
            <w:r w:rsidR="00C929DC" w:rsidRPr="00F1462B">
              <w:rPr>
                <w:rStyle w:val="Hiperpovezava"/>
                <w:rFonts w:asciiTheme="minorHAnsi" w:hAnsiTheme="minorHAnsi" w:cstheme="minorHAnsi"/>
                <w:i w:val="0"/>
              </w:rPr>
              <w:t>d)</w:t>
            </w:r>
            <w:r w:rsidR="00C929DC" w:rsidRPr="00F1462B">
              <w:rPr>
                <w:rFonts w:asciiTheme="minorHAnsi" w:eastAsiaTheme="minorEastAsia" w:hAnsiTheme="minorHAnsi" w:cstheme="minorHAnsi"/>
                <w:i w:val="0"/>
                <w:sz w:val="22"/>
                <w:lang w:eastAsia="sl-SI"/>
              </w:rPr>
              <w:tab/>
            </w:r>
            <w:r w:rsidR="00C929DC" w:rsidRPr="00F1462B">
              <w:rPr>
                <w:rStyle w:val="Hiperpovezava"/>
                <w:rFonts w:asciiTheme="minorHAnsi" w:hAnsiTheme="minorHAnsi" w:cstheme="minorHAnsi"/>
                <w:i w:val="0"/>
              </w:rPr>
              <w:t>Program vzorčenja na področju materialov in izdelkov, namenjenih za stik z živili</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_Toc70591921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54</w:t>
            </w:r>
            <w:r w:rsidR="00C929DC" w:rsidRPr="00F1462B">
              <w:rPr>
                <w:rFonts w:asciiTheme="minorHAnsi" w:hAnsiTheme="minorHAnsi" w:cstheme="minorHAnsi"/>
                <w:i w:val="0"/>
                <w:webHidden/>
              </w:rPr>
              <w:fldChar w:fldCharType="end"/>
            </w:r>
          </w:hyperlink>
        </w:p>
        <w:p w14:paraId="007C7528" w14:textId="4A45A012"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922" w:history="1">
            <w:r w:rsidR="00C929DC" w:rsidRPr="00F1462B">
              <w:rPr>
                <w:rStyle w:val="Hiperpovezava"/>
                <w:rFonts w:asciiTheme="minorHAnsi" w:hAnsiTheme="minorHAnsi" w:cstheme="minorHAnsi"/>
                <w:i w:val="0"/>
              </w:rPr>
              <w:t>e)</w:t>
            </w:r>
            <w:r w:rsidR="00C929DC" w:rsidRPr="00F1462B">
              <w:rPr>
                <w:rFonts w:asciiTheme="minorHAnsi" w:eastAsiaTheme="minorEastAsia" w:hAnsiTheme="minorHAnsi" w:cstheme="minorHAnsi"/>
                <w:i w:val="0"/>
                <w:sz w:val="22"/>
                <w:lang w:eastAsia="sl-SI"/>
              </w:rPr>
              <w:tab/>
            </w:r>
            <w:r w:rsidR="00C929DC" w:rsidRPr="00F1462B">
              <w:rPr>
                <w:rStyle w:val="Hiperpovezava"/>
                <w:rFonts w:asciiTheme="minorHAnsi" w:hAnsiTheme="minorHAnsi" w:cstheme="minorHAnsi"/>
                <w:i w:val="0"/>
              </w:rPr>
              <w:t>Program vzorčenja na področju zdravstvene ustreznosti oziroma varnosti živil in hrane</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_Toc70591922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59</w:t>
            </w:r>
            <w:r w:rsidR="00C929DC" w:rsidRPr="00F1462B">
              <w:rPr>
                <w:rFonts w:asciiTheme="minorHAnsi" w:hAnsiTheme="minorHAnsi" w:cstheme="minorHAnsi"/>
                <w:i w:val="0"/>
                <w:webHidden/>
              </w:rPr>
              <w:fldChar w:fldCharType="end"/>
            </w:r>
          </w:hyperlink>
        </w:p>
        <w:p w14:paraId="41A72BD0" w14:textId="55E7251E" w:rsidR="00C929DC" w:rsidRPr="00F1462B" w:rsidRDefault="00D470A3">
          <w:pPr>
            <w:pStyle w:val="Kazalovsebine1"/>
            <w:rPr>
              <w:rFonts w:eastAsiaTheme="minorEastAsia"/>
              <w:sz w:val="22"/>
              <w:lang w:eastAsia="sl-SI"/>
            </w:rPr>
          </w:pPr>
          <w:hyperlink w:anchor="_Toc70591923" w:history="1">
            <w:r w:rsidR="00C929DC" w:rsidRPr="00F1462B">
              <w:rPr>
                <w:rStyle w:val="Hiperpovezava"/>
                <w:rFonts w:eastAsiaTheme="majorEastAsia"/>
                <w:b/>
                <w:bCs/>
                <w:caps/>
                <w:lang w:eastAsia="en-GB"/>
              </w:rPr>
              <w:t>7.</w:t>
            </w:r>
            <w:r w:rsidR="00C929DC" w:rsidRPr="00F1462B">
              <w:rPr>
                <w:rFonts w:eastAsiaTheme="minorEastAsia"/>
                <w:sz w:val="22"/>
                <w:lang w:eastAsia="sl-SI"/>
              </w:rPr>
              <w:tab/>
            </w:r>
            <w:r w:rsidR="00C929DC" w:rsidRPr="00F1462B">
              <w:rPr>
                <w:rStyle w:val="Hiperpovezava"/>
                <w:rFonts w:eastAsiaTheme="majorEastAsia"/>
                <w:b/>
                <w:bCs/>
                <w:caps/>
                <w:lang w:eastAsia="en-GB"/>
              </w:rPr>
              <w:t>OBVEŠČANJE IN SODELOVANJE</w:t>
            </w:r>
            <w:r w:rsidR="00C929DC" w:rsidRPr="00F1462B">
              <w:rPr>
                <w:webHidden/>
              </w:rPr>
              <w:tab/>
            </w:r>
            <w:r w:rsidR="00C929DC" w:rsidRPr="00F1462B">
              <w:rPr>
                <w:webHidden/>
              </w:rPr>
              <w:fldChar w:fldCharType="begin"/>
            </w:r>
            <w:r w:rsidR="00C929DC" w:rsidRPr="00F1462B">
              <w:rPr>
                <w:webHidden/>
              </w:rPr>
              <w:instrText xml:space="preserve"> PAGEREF _Toc70591923 \h </w:instrText>
            </w:r>
            <w:r w:rsidR="00C929DC" w:rsidRPr="00F1462B">
              <w:rPr>
                <w:webHidden/>
              </w:rPr>
            </w:r>
            <w:r w:rsidR="00C929DC" w:rsidRPr="00F1462B">
              <w:rPr>
                <w:webHidden/>
              </w:rPr>
              <w:fldChar w:fldCharType="separate"/>
            </w:r>
            <w:r w:rsidR="001D33BA">
              <w:rPr>
                <w:webHidden/>
              </w:rPr>
              <w:t>66</w:t>
            </w:r>
            <w:r w:rsidR="00C929DC" w:rsidRPr="00F1462B">
              <w:rPr>
                <w:webHidden/>
              </w:rPr>
              <w:fldChar w:fldCharType="end"/>
            </w:r>
          </w:hyperlink>
        </w:p>
        <w:p w14:paraId="4548B1D1" w14:textId="12394492" w:rsidR="00C929DC" w:rsidRPr="00F1462B" w:rsidRDefault="00D470A3">
          <w:pPr>
            <w:pStyle w:val="Kazalovsebine2"/>
            <w:rPr>
              <w:rFonts w:asciiTheme="minorHAnsi" w:eastAsiaTheme="minorEastAsia" w:hAnsiTheme="minorHAnsi" w:cstheme="minorHAnsi"/>
              <w:sz w:val="22"/>
              <w:szCs w:val="22"/>
              <w:lang w:eastAsia="sl-SI"/>
            </w:rPr>
          </w:pPr>
          <w:hyperlink w:anchor="_Toc70591924" w:history="1">
            <w:r w:rsidR="00C929DC" w:rsidRPr="00F1462B">
              <w:rPr>
                <w:rStyle w:val="Hiperpovezava"/>
                <w:rFonts w:asciiTheme="minorHAnsi" w:eastAsia="Arial Unicode MS" w:hAnsiTheme="minorHAnsi" w:cstheme="minorHAnsi"/>
                <w:b/>
                <w:bCs/>
                <w:caps/>
                <w:lang w:eastAsia="sl-SI"/>
              </w:rPr>
              <w:t>7.1</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Obveščanje javnosti in članic Evropske unije o nevarnih izdelkih</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_Toc70591924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66</w:t>
            </w:r>
            <w:r w:rsidR="00C929DC" w:rsidRPr="00F1462B">
              <w:rPr>
                <w:rFonts w:asciiTheme="minorHAnsi" w:hAnsiTheme="minorHAnsi" w:cstheme="minorHAnsi"/>
                <w:webHidden/>
              </w:rPr>
              <w:fldChar w:fldCharType="end"/>
            </w:r>
          </w:hyperlink>
        </w:p>
        <w:p w14:paraId="10DA6968" w14:textId="0ADBC1F5" w:rsidR="00C929DC" w:rsidRPr="00F1462B" w:rsidRDefault="00D470A3">
          <w:pPr>
            <w:pStyle w:val="Kazalovsebine2"/>
            <w:rPr>
              <w:rFonts w:asciiTheme="minorHAnsi" w:eastAsiaTheme="minorEastAsia" w:hAnsiTheme="minorHAnsi" w:cstheme="minorHAnsi"/>
              <w:sz w:val="22"/>
              <w:szCs w:val="22"/>
              <w:lang w:eastAsia="sl-SI"/>
            </w:rPr>
          </w:pPr>
          <w:hyperlink w:anchor="_Toc70591925" w:history="1">
            <w:r w:rsidR="00C929DC" w:rsidRPr="00F1462B">
              <w:rPr>
                <w:rStyle w:val="Hiperpovezava"/>
                <w:rFonts w:asciiTheme="minorHAnsi" w:eastAsia="Arial Unicode MS" w:hAnsiTheme="minorHAnsi" w:cstheme="minorHAnsi"/>
                <w:b/>
                <w:bCs/>
                <w:caps/>
                <w:lang w:eastAsia="sl-SI"/>
              </w:rPr>
              <w:t>7.2</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Sistem hitrega obveščanja za živila in krmo - RASFF</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_Toc70591925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66</w:t>
            </w:r>
            <w:r w:rsidR="00C929DC" w:rsidRPr="00F1462B">
              <w:rPr>
                <w:rFonts w:asciiTheme="minorHAnsi" w:hAnsiTheme="minorHAnsi" w:cstheme="minorHAnsi"/>
                <w:webHidden/>
              </w:rPr>
              <w:fldChar w:fldCharType="end"/>
            </w:r>
          </w:hyperlink>
        </w:p>
        <w:p w14:paraId="260A8364" w14:textId="603E1F7C" w:rsidR="00C929DC" w:rsidRPr="00F1462B" w:rsidRDefault="00D470A3">
          <w:pPr>
            <w:pStyle w:val="Kazalovsebine2"/>
            <w:rPr>
              <w:rFonts w:asciiTheme="minorHAnsi" w:eastAsiaTheme="minorEastAsia" w:hAnsiTheme="minorHAnsi" w:cstheme="minorHAnsi"/>
              <w:sz w:val="22"/>
              <w:szCs w:val="22"/>
              <w:lang w:eastAsia="sl-SI"/>
            </w:rPr>
          </w:pPr>
          <w:hyperlink w:anchor="_Toc70591926" w:history="1">
            <w:r w:rsidR="00C929DC" w:rsidRPr="00F1462B">
              <w:rPr>
                <w:rStyle w:val="Hiperpovezava"/>
                <w:rFonts w:asciiTheme="minorHAnsi" w:eastAsia="Arial Unicode MS" w:hAnsiTheme="minorHAnsi" w:cstheme="minorHAnsi"/>
                <w:b/>
                <w:bCs/>
                <w:caps/>
                <w:lang w:eastAsia="sl-SI"/>
              </w:rPr>
              <w:t>7.3</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Evropski sistem upravne pomoči in sodelovanja v skladu z Uredbo (ES) št. 882/2004 – AAC</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_Toc70591926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66</w:t>
            </w:r>
            <w:r w:rsidR="00C929DC" w:rsidRPr="00F1462B">
              <w:rPr>
                <w:rFonts w:asciiTheme="minorHAnsi" w:hAnsiTheme="minorHAnsi" w:cstheme="minorHAnsi"/>
                <w:webHidden/>
              </w:rPr>
              <w:fldChar w:fldCharType="end"/>
            </w:r>
          </w:hyperlink>
        </w:p>
        <w:p w14:paraId="7C5F472D" w14:textId="1A7FDE38" w:rsidR="00C929DC" w:rsidRPr="00F1462B" w:rsidRDefault="00D470A3">
          <w:pPr>
            <w:pStyle w:val="Kazalovsebine2"/>
            <w:rPr>
              <w:rFonts w:asciiTheme="minorHAnsi" w:eastAsiaTheme="minorEastAsia" w:hAnsiTheme="minorHAnsi" w:cstheme="minorHAnsi"/>
              <w:sz w:val="22"/>
              <w:szCs w:val="22"/>
              <w:lang w:eastAsia="sl-SI"/>
            </w:rPr>
          </w:pPr>
          <w:hyperlink w:anchor="_Toc70591927" w:history="1">
            <w:r w:rsidR="00C929DC" w:rsidRPr="00F1462B">
              <w:rPr>
                <w:rStyle w:val="Hiperpovezava"/>
                <w:rFonts w:asciiTheme="minorHAnsi" w:eastAsia="Arial Unicode MS" w:hAnsiTheme="minorHAnsi" w:cstheme="minorHAnsi"/>
                <w:b/>
                <w:bCs/>
                <w:caps/>
                <w:lang w:eastAsia="sl-SI"/>
              </w:rPr>
              <w:t>7.4</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Evropski sistem izmenjave informacij – Safety GATE RAPEX</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_Toc70591927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67</w:t>
            </w:r>
            <w:r w:rsidR="00C929DC" w:rsidRPr="00F1462B">
              <w:rPr>
                <w:rFonts w:asciiTheme="minorHAnsi" w:hAnsiTheme="minorHAnsi" w:cstheme="minorHAnsi"/>
                <w:webHidden/>
              </w:rPr>
              <w:fldChar w:fldCharType="end"/>
            </w:r>
          </w:hyperlink>
        </w:p>
        <w:p w14:paraId="6E3A7DDC" w14:textId="5B99CF43" w:rsidR="00C929DC" w:rsidRPr="00F1462B" w:rsidRDefault="00D470A3">
          <w:pPr>
            <w:pStyle w:val="Kazalovsebine2"/>
            <w:rPr>
              <w:rFonts w:asciiTheme="minorHAnsi" w:eastAsiaTheme="minorEastAsia" w:hAnsiTheme="minorHAnsi" w:cstheme="minorHAnsi"/>
              <w:b/>
              <w:bCs/>
              <w:sz w:val="22"/>
              <w:szCs w:val="22"/>
              <w:lang w:eastAsia="sl-SI"/>
            </w:rPr>
          </w:pPr>
          <w:hyperlink w:anchor="_Toc70591928" w:history="1">
            <w:r w:rsidR="00C929DC" w:rsidRPr="00F1462B">
              <w:rPr>
                <w:rStyle w:val="Hiperpovezava"/>
                <w:rFonts w:asciiTheme="minorHAnsi" w:hAnsiTheme="minorHAnsi" w:cstheme="minorHAnsi"/>
                <w:b/>
                <w:bCs/>
              </w:rPr>
              <w:t>7.5</w:t>
            </w:r>
            <w:r w:rsidR="00C929DC" w:rsidRPr="00F1462B">
              <w:rPr>
                <w:rFonts w:asciiTheme="minorHAnsi" w:eastAsiaTheme="minorEastAsia" w:hAnsiTheme="minorHAnsi" w:cstheme="minorHAnsi"/>
                <w:b/>
                <w:bCs/>
                <w:sz w:val="22"/>
                <w:szCs w:val="22"/>
                <w:lang w:eastAsia="sl-SI"/>
              </w:rPr>
              <w:tab/>
            </w:r>
            <w:r w:rsidR="00C929DC" w:rsidRPr="00F1462B">
              <w:rPr>
                <w:rStyle w:val="Hiperpovezava"/>
                <w:rFonts w:asciiTheme="minorHAnsi" w:hAnsiTheme="minorHAnsi" w:cstheme="minorHAnsi"/>
                <w:b/>
                <w:bCs/>
              </w:rPr>
              <w:t>SPLETNE STRANI INŠPEKTORATA</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_Toc70591928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68</w:t>
            </w:r>
            <w:r w:rsidR="00C929DC" w:rsidRPr="00F1462B">
              <w:rPr>
                <w:rFonts w:asciiTheme="minorHAnsi" w:hAnsiTheme="minorHAnsi" w:cstheme="minorHAnsi"/>
                <w:webHidden/>
              </w:rPr>
              <w:fldChar w:fldCharType="end"/>
            </w:r>
          </w:hyperlink>
        </w:p>
        <w:p w14:paraId="54FB4C25" w14:textId="6F2A2356" w:rsidR="00C929DC" w:rsidRPr="00F1462B" w:rsidRDefault="00D470A3">
          <w:pPr>
            <w:pStyle w:val="Kazalovsebine2"/>
            <w:rPr>
              <w:rFonts w:asciiTheme="minorHAnsi" w:eastAsiaTheme="minorEastAsia" w:hAnsiTheme="minorHAnsi" w:cstheme="minorHAnsi"/>
              <w:sz w:val="22"/>
              <w:szCs w:val="22"/>
              <w:lang w:eastAsia="sl-SI"/>
            </w:rPr>
          </w:pPr>
          <w:hyperlink w:anchor="_Toc70591929" w:history="1">
            <w:r w:rsidR="00C929DC" w:rsidRPr="00F1462B">
              <w:rPr>
                <w:rStyle w:val="Hiperpovezava"/>
                <w:rFonts w:asciiTheme="minorHAnsi" w:eastAsia="Arial Unicode MS" w:hAnsiTheme="minorHAnsi" w:cstheme="minorHAnsi"/>
                <w:b/>
                <w:bCs/>
                <w:caps/>
                <w:lang w:eastAsia="sl-SI"/>
              </w:rPr>
              <w:t>7.6</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Sodelovanje pri pripravi predpisov</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_Toc70591929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68</w:t>
            </w:r>
            <w:r w:rsidR="00C929DC" w:rsidRPr="00F1462B">
              <w:rPr>
                <w:rFonts w:asciiTheme="minorHAnsi" w:hAnsiTheme="minorHAnsi" w:cstheme="minorHAnsi"/>
                <w:webHidden/>
              </w:rPr>
              <w:fldChar w:fldCharType="end"/>
            </w:r>
          </w:hyperlink>
        </w:p>
        <w:p w14:paraId="47A4FE95" w14:textId="6124F7CB" w:rsidR="00C929DC" w:rsidRPr="00F1462B" w:rsidRDefault="00D470A3">
          <w:pPr>
            <w:pStyle w:val="Kazalovsebine2"/>
            <w:rPr>
              <w:rFonts w:asciiTheme="minorHAnsi" w:eastAsiaTheme="minorEastAsia" w:hAnsiTheme="minorHAnsi" w:cstheme="minorHAnsi"/>
              <w:sz w:val="22"/>
              <w:szCs w:val="22"/>
              <w:lang w:eastAsia="sl-SI"/>
            </w:rPr>
          </w:pPr>
          <w:hyperlink w:anchor="_Toc70591930" w:history="1">
            <w:r w:rsidR="00C929DC" w:rsidRPr="00F1462B">
              <w:rPr>
                <w:rStyle w:val="Hiperpovezava"/>
                <w:rFonts w:asciiTheme="minorHAnsi" w:eastAsia="Arial Unicode MS" w:hAnsiTheme="minorHAnsi" w:cstheme="minorHAnsi"/>
                <w:b/>
                <w:bCs/>
                <w:caps/>
                <w:lang w:eastAsia="sl-SI"/>
              </w:rPr>
              <w:t>7.7</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Sodelovanje z drugimi institucijami, službami in organi</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_Toc70591930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68</w:t>
            </w:r>
            <w:r w:rsidR="00C929DC" w:rsidRPr="00F1462B">
              <w:rPr>
                <w:rFonts w:asciiTheme="minorHAnsi" w:hAnsiTheme="minorHAnsi" w:cstheme="minorHAnsi"/>
                <w:webHidden/>
              </w:rPr>
              <w:fldChar w:fldCharType="end"/>
            </w:r>
          </w:hyperlink>
        </w:p>
        <w:p w14:paraId="1FC77D7C" w14:textId="2DD92001" w:rsidR="00C929DC" w:rsidRPr="00F1462B" w:rsidRDefault="00D470A3">
          <w:pPr>
            <w:pStyle w:val="Kazalovsebine2"/>
            <w:rPr>
              <w:rFonts w:asciiTheme="minorHAnsi" w:eastAsiaTheme="minorEastAsia" w:hAnsiTheme="minorHAnsi" w:cstheme="minorHAnsi"/>
              <w:sz w:val="22"/>
              <w:szCs w:val="22"/>
              <w:lang w:eastAsia="sl-SI"/>
            </w:rPr>
          </w:pPr>
          <w:hyperlink w:anchor="_Toc70591931" w:history="1">
            <w:r w:rsidR="00C929DC" w:rsidRPr="00F1462B">
              <w:rPr>
                <w:rStyle w:val="Hiperpovezava"/>
                <w:rFonts w:asciiTheme="minorHAnsi" w:eastAsia="Arial Unicode MS" w:hAnsiTheme="minorHAnsi" w:cstheme="minorHAnsi"/>
                <w:b/>
                <w:bCs/>
                <w:caps/>
                <w:lang w:eastAsia="sl-SI"/>
              </w:rPr>
              <w:t>7.8</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Sodelovanje z organi Evropske unije in tretjimi državami</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_Toc70591931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69</w:t>
            </w:r>
            <w:r w:rsidR="00C929DC" w:rsidRPr="00F1462B">
              <w:rPr>
                <w:rFonts w:asciiTheme="minorHAnsi" w:hAnsiTheme="minorHAnsi" w:cstheme="minorHAnsi"/>
                <w:webHidden/>
              </w:rPr>
              <w:fldChar w:fldCharType="end"/>
            </w:r>
          </w:hyperlink>
        </w:p>
        <w:p w14:paraId="4325D257" w14:textId="1E6E2170" w:rsidR="00C929DC" w:rsidRPr="00F1462B" w:rsidRDefault="00D470A3">
          <w:pPr>
            <w:pStyle w:val="Kazalovsebine2"/>
            <w:rPr>
              <w:rFonts w:asciiTheme="minorHAnsi" w:eastAsiaTheme="minorEastAsia" w:hAnsiTheme="minorHAnsi" w:cstheme="minorHAnsi"/>
              <w:sz w:val="22"/>
              <w:szCs w:val="22"/>
              <w:lang w:eastAsia="sl-SI"/>
            </w:rPr>
          </w:pPr>
          <w:hyperlink w:anchor="_Toc70591932" w:history="1">
            <w:r w:rsidR="00C929DC" w:rsidRPr="00F1462B">
              <w:rPr>
                <w:rStyle w:val="Hiperpovezava"/>
                <w:rFonts w:asciiTheme="minorHAnsi" w:eastAsia="Arial Unicode MS" w:hAnsiTheme="minorHAnsi" w:cstheme="minorHAnsi"/>
                <w:b/>
                <w:bCs/>
                <w:caps/>
                <w:lang w:eastAsia="sl-SI"/>
              </w:rPr>
              <w:t>7.9</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Sodelovanje z javnostmi</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_Toc70591932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70</w:t>
            </w:r>
            <w:r w:rsidR="00C929DC" w:rsidRPr="00F1462B">
              <w:rPr>
                <w:rFonts w:asciiTheme="minorHAnsi" w:hAnsiTheme="minorHAnsi" w:cstheme="minorHAnsi"/>
                <w:webHidden/>
              </w:rPr>
              <w:fldChar w:fldCharType="end"/>
            </w:r>
          </w:hyperlink>
        </w:p>
        <w:p w14:paraId="1D033AB6" w14:textId="13323200" w:rsidR="00C929DC" w:rsidRPr="00F1462B" w:rsidRDefault="00D470A3">
          <w:pPr>
            <w:pStyle w:val="Kazalovsebine1"/>
            <w:rPr>
              <w:rFonts w:eastAsiaTheme="minorEastAsia"/>
              <w:sz w:val="22"/>
              <w:lang w:eastAsia="sl-SI"/>
            </w:rPr>
          </w:pPr>
          <w:hyperlink w:anchor="_Toc70591933" w:history="1">
            <w:r w:rsidR="00C929DC" w:rsidRPr="00F1462B">
              <w:rPr>
                <w:rStyle w:val="Hiperpovezava"/>
                <w:rFonts w:eastAsiaTheme="majorEastAsia"/>
                <w:b/>
                <w:bCs/>
                <w:caps/>
                <w:lang w:eastAsia="en-GB"/>
              </w:rPr>
              <w:t>8.</w:t>
            </w:r>
            <w:r w:rsidR="00C929DC" w:rsidRPr="00F1462B">
              <w:rPr>
                <w:rFonts w:eastAsiaTheme="minorEastAsia"/>
                <w:sz w:val="22"/>
                <w:lang w:eastAsia="sl-SI"/>
              </w:rPr>
              <w:tab/>
            </w:r>
            <w:r w:rsidR="00C929DC" w:rsidRPr="00F1462B">
              <w:rPr>
                <w:rStyle w:val="Hiperpovezava"/>
                <w:rFonts w:eastAsiaTheme="majorEastAsia"/>
                <w:b/>
                <w:bCs/>
                <w:caps/>
                <w:lang w:eastAsia="en-GB"/>
              </w:rPr>
              <w:t>ZAKONODAJA IN PREDPISI V PRISTOJNOSTI ZDRAVSTVENEGA INŠPEKTORATA</w:t>
            </w:r>
            <w:r w:rsidR="00C929DC" w:rsidRPr="00F1462B">
              <w:rPr>
                <w:webHidden/>
              </w:rPr>
              <w:tab/>
            </w:r>
            <w:r w:rsidR="00C929DC" w:rsidRPr="00F1462B">
              <w:rPr>
                <w:webHidden/>
              </w:rPr>
              <w:fldChar w:fldCharType="begin"/>
            </w:r>
            <w:r w:rsidR="00C929DC" w:rsidRPr="00F1462B">
              <w:rPr>
                <w:webHidden/>
              </w:rPr>
              <w:instrText xml:space="preserve"> PAGEREF _Toc70591933 \h </w:instrText>
            </w:r>
            <w:r w:rsidR="00C929DC" w:rsidRPr="00F1462B">
              <w:rPr>
                <w:webHidden/>
              </w:rPr>
            </w:r>
            <w:r w:rsidR="00C929DC" w:rsidRPr="00F1462B">
              <w:rPr>
                <w:webHidden/>
              </w:rPr>
              <w:fldChar w:fldCharType="separate"/>
            </w:r>
            <w:r w:rsidR="001D33BA">
              <w:rPr>
                <w:webHidden/>
              </w:rPr>
              <w:t>71</w:t>
            </w:r>
            <w:r w:rsidR="00C929DC" w:rsidRPr="00F1462B">
              <w:rPr>
                <w:webHidden/>
              </w:rPr>
              <w:fldChar w:fldCharType="end"/>
            </w:r>
          </w:hyperlink>
        </w:p>
        <w:p w14:paraId="1FF00933" w14:textId="6CC020BE" w:rsidR="00C929DC" w:rsidRPr="00F1462B" w:rsidRDefault="00D470A3">
          <w:pPr>
            <w:pStyle w:val="Kazalovsebine2"/>
            <w:rPr>
              <w:rFonts w:asciiTheme="minorHAnsi" w:eastAsiaTheme="minorEastAsia" w:hAnsiTheme="minorHAnsi" w:cstheme="minorHAnsi"/>
              <w:sz w:val="22"/>
              <w:szCs w:val="22"/>
              <w:lang w:eastAsia="sl-SI"/>
            </w:rPr>
          </w:pPr>
          <w:hyperlink w:anchor="_Toc70591934" w:history="1">
            <w:r w:rsidR="00C929DC" w:rsidRPr="00F1462B">
              <w:rPr>
                <w:rStyle w:val="Hiperpovezava"/>
                <w:rFonts w:asciiTheme="minorHAnsi" w:eastAsia="Arial Unicode MS" w:hAnsiTheme="minorHAnsi" w:cstheme="minorHAnsi"/>
                <w:b/>
                <w:bCs/>
                <w:caps/>
                <w:lang w:eastAsia="sl-SI"/>
              </w:rPr>
              <w:t>8.1</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Splošni predpisi</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_Toc70591934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71</w:t>
            </w:r>
            <w:r w:rsidR="00C929DC" w:rsidRPr="00F1462B">
              <w:rPr>
                <w:rFonts w:asciiTheme="minorHAnsi" w:hAnsiTheme="minorHAnsi" w:cstheme="minorHAnsi"/>
                <w:webHidden/>
              </w:rPr>
              <w:fldChar w:fldCharType="end"/>
            </w:r>
          </w:hyperlink>
        </w:p>
        <w:p w14:paraId="569D9C07" w14:textId="0F5B399D" w:rsidR="00C929DC" w:rsidRPr="00F1462B" w:rsidRDefault="00D470A3">
          <w:pPr>
            <w:pStyle w:val="Kazalovsebine2"/>
            <w:rPr>
              <w:rFonts w:asciiTheme="minorHAnsi" w:eastAsiaTheme="minorEastAsia" w:hAnsiTheme="minorHAnsi" w:cstheme="minorHAnsi"/>
              <w:sz w:val="22"/>
              <w:szCs w:val="22"/>
              <w:lang w:eastAsia="sl-SI"/>
            </w:rPr>
          </w:pPr>
          <w:hyperlink w:anchor="_Toc70591935" w:history="1">
            <w:r w:rsidR="00C929DC" w:rsidRPr="00F1462B">
              <w:rPr>
                <w:rStyle w:val="Hiperpovezava"/>
                <w:rFonts w:asciiTheme="minorHAnsi" w:eastAsia="Arial Unicode MS" w:hAnsiTheme="minorHAnsi" w:cstheme="minorHAnsi"/>
                <w:b/>
                <w:bCs/>
                <w:caps/>
                <w:lang w:eastAsia="sl-SI"/>
              </w:rPr>
              <w:t>8.2</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Nalezljive bolezni</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_Toc70591935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71</w:t>
            </w:r>
            <w:r w:rsidR="00C929DC" w:rsidRPr="00F1462B">
              <w:rPr>
                <w:rFonts w:asciiTheme="minorHAnsi" w:hAnsiTheme="minorHAnsi" w:cstheme="minorHAnsi"/>
                <w:webHidden/>
              </w:rPr>
              <w:fldChar w:fldCharType="end"/>
            </w:r>
          </w:hyperlink>
        </w:p>
        <w:p w14:paraId="7777A2B7" w14:textId="76083A6B"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936" w:history="1">
            <w:r w:rsidR="00C929DC" w:rsidRPr="00F1462B">
              <w:rPr>
                <w:rStyle w:val="Hiperpovezava"/>
                <w:rFonts w:asciiTheme="minorHAnsi" w:hAnsiTheme="minorHAnsi" w:cstheme="minorHAnsi"/>
                <w:i w:val="0"/>
              </w:rPr>
              <w:t>a)</w:t>
            </w:r>
            <w:r w:rsidR="00C929DC" w:rsidRPr="00F1462B">
              <w:rPr>
                <w:rFonts w:asciiTheme="minorHAnsi" w:eastAsiaTheme="minorEastAsia" w:hAnsiTheme="minorHAnsi" w:cstheme="minorHAnsi"/>
                <w:i w:val="0"/>
                <w:sz w:val="22"/>
                <w:lang w:eastAsia="sl-SI"/>
              </w:rPr>
              <w:tab/>
            </w:r>
            <w:r w:rsidR="00C929DC" w:rsidRPr="00F1462B">
              <w:rPr>
                <w:rStyle w:val="Hiperpovezava"/>
                <w:rFonts w:asciiTheme="minorHAnsi" w:hAnsiTheme="minorHAnsi" w:cstheme="minorHAnsi"/>
                <w:i w:val="0"/>
              </w:rPr>
              <w:t>Nalezljiva bolezen COVID-19  zakoni, uredbe, odloki, odredbe in sklepi</w:t>
            </w:r>
            <w:r w:rsidR="00C929DC" w:rsidRPr="00F1462B">
              <w:rPr>
                <w:rFonts w:asciiTheme="minorHAnsi" w:hAnsiTheme="minorHAnsi" w:cstheme="minorHAnsi"/>
                <w:b w:val="0"/>
                <w:bCs w:val="0"/>
                <w:i w:val="0"/>
                <w:webHidden/>
              </w:rPr>
              <w:tab/>
            </w:r>
            <w:r w:rsidR="00C929DC" w:rsidRPr="00F1462B">
              <w:rPr>
                <w:rFonts w:asciiTheme="minorHAnsi" w:hAnsiTheme="minorHAnsi" w:cstheme="minorHAnsi"/>
                <w:b w:val="0"/>
                <w:bCs w:val="0"/>
                <w:i w:val="0"/>
                <w:webHidden/>
              </w:rPr>
              <w:fldChar w:fldCharType="begin"/>
            </w:r>
            <w:r w:rsidR="00C929DC" w:rsidRPr="00F1462B">
              <w:rPr>
                <w:rFonts w:asciiTheme="minorHAnsi" w:hAnsiTheme="minorHAnsi" w:cstheme="minorHAnsi"/>
                <w:b w:val="0"/>
                <w:bCs w:val="0"/>
                <w:i w:val="0"/>
                <w:webHidden/>
              </w:rPr>
              <w:instrText xml:space="preserve"> PAGEREF _Toc70591936 \h </w:instrText>
            </w:r>
            <w:r w:rsidR="00C929DC" w:rsidRPr="00F1462B">
              <w:rPr>
                <w:rFonts w:asciiTheme="minorHAnsi" w:hAnsiTheme="minorHAnsi" w:cstheme="minorHAnsi"/>
                <w:b w:val="0"/>
                <w:bCs w:val="0"/>
                <w:i w:val="0"/>
                <w:webHidden/>
              </w:rPr>
            </w:r>
            <w:r w:rsidR="00C929DC" w:rsidRPr="00F1462B">
              <w:rPr>
                <w:rFonts w:asciiTheme="minorHAnsi" w:hAnsiTheme="minorHAnsi" w:cstheme="minorHAnsi"/>
                <w:b w:val="0"/>
                <w:bCs w:val="0"/>
                <w:i w:val="0"/>
                <w:webHidden/>
              </w:rPr>
              <w:fldChar w:fldCharType="separate"/>
            </w:r>
            <w:r w:rsidR="001D33BA">
              <w:rPr>
                <w:rFonts w:asciiTheme="minorHAnsi" w:hAnsiTheme="minorHAnsi" w:cstheme="minorHAnsi"/>
                <w:b w:val="0"/>
                <w:bCs w:val="0"/>
                <w:i w:val="0"/>
                <w:webHidden/>
              </w:rPr>
              <w:t>71</w:t>
            </w:r>
            <w:r w:rsidR="00C929DC" w:rsidRPr="00F1462B">
              <w:rPr>
                <w:rFonts w:asciiTheme="minorHAnsi" w:hAnsiTheme="minorHAnsi" w:cstheme="minorHAnsi"/>
                <w:b w:val="0"/>
                <w:bCs w:val="0"/>
                <w:i w:val="0"/>
                <w:webHidden/>
              </w:rPr>
              <w:fldChar w:fldCharType="end"/>
            </w:r>
          </w:hyperlink>
        </w:p>
        <w:p w14:paraId="43AA2F15" w14:textId="740D7C2E"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937" w:history="1">
            <w:r w:rsidR="00C929DC" w:rsidRPr="00F1462B">
              <w:rPr>
                <w:rStyle w:val="Hiperpovezava"/>
                <w:rFonts w:asciiTheme="minorHAnsi" w:hAnsiTheme="minorHAnsi" w:cstheme="minorHAnsi"/>
                <w:i w:val="0"/>
              </w:rPr>
              <w:t>b)</w:t>
            </w:r>
            <w:r w:rsidR="00C929DC" w:rsidRPr="00F1462B">
              <w:rPr>
                <w:rFonts w:asciiTheme="minorHAnsi" w:eastAsiaTheme="minorEastAsia" w:hAnsiTheme="minorHAnsi" w:cstheme="minorHAnsi"/>
                <w:i w:val="0"/>
                <w:sz w:val="22"/>
                <w:lang w:eastAsia="sl-SI"/>
              </w:rPr>
              <w:tab/>
            </w:r>
            <w:r w:rsidR="00C929DC" w:rsidRPr="00F1462B">
              <w:rPr>
                <w:rStyle w:val="Hiperpovezava"/>
                <w:rFonts w:asciiTheme="minorHAnsi" w:hAnsiTheme="minorHAnsi" w:cstheme="minorHAnsi"/>
                <w:i w:val="0"/>
              </w:rPr>
              <w:t>Nalezljive bolezni - ostalo</w:t>
            </w:r>
            <w:r w:rsidR="00C929DC" w:rsidRPr="00F1462B">
              <w:rPr>
                <w:rFonts w:asciiTheme="minorHAnsi" w:hAnsiTheme="minorHAnsi" w:cstheme="minorHAnsi"/>
                <w:i w:val="0"/>
                <w:webHidden/>
              </w:rPr>
              <w:tab/>
            </w:r>
            <w:r w:rsidR="00C929DC" w:rsidRPr="00F1462B">
              <w:rPr>
                <w:rFonts w:asciiTheme="minorHAnsi" w:hAnsiTheme="minorHAnsi" w:cstheme="minorHAnsi"/>
                <w:b w:val="0"/>
                <w:bCs w:val="0"/>
                <w:i w:val="0"/>
                <w:webHidden/>
              </w:rPr>
              <w:fldChar w:fldCharType="begin"/>
            </w:r>
            <w:r w:rsidR="00C929DC" w:rsidRPr="00F1462B">
              <w:rPr>
                <w:rFonts w:asciiTheme="minorHAnsi" w:hAnsiTheme="minorHAnsi" w:cstheme="minorHAnsi"/>
                <w:b w:val="0"/>
                <w:bCs w:val="0"/>
                <w:i w:val="0"/>
                <w:webHidden/>
              </w:rPr>
              <w:instrText xml:space="preserve"> PAGEREF _Toc70591937 \h </w:instrText>
            </w:r>
            <w:r w:rsidR="00C929DC" w:rsidRPr="00F1462B">
              <w:rPr>
                <w:rFonts w:asciiTheme="minorHAnsi" w:hAnsiTheme="minorHAnsi" w:cstheme="minorHAnsi"/>
                <w:b w:val="0"/>
                <w:bCs w:val="0"/>
                <w:i w:val="0"/>
                <w:webHidden/>
              </w:rPr>
            </w:r>
            <w:r w:rsidR="00C929DC" w:rsidRPr="00F1462B">
              <w:rPr>
                <w:rFonts w:asciiTheme="minorHAnsi" w:hAnsiTheme="minorHAnsi" w:cstheme="minorHAnsi"/>
                <w:b w:val="0"/>
                <w:bCs w:val="0"/>
                <w:i w:val="0"/>
                <w:webHidden/>
              </w:rPr>
              <w:fldChar w:fldCharType="separate"/>
            </w:r>
            <w:r w:rsidR="001D33BA">
              <w:rPr>
                <w:rFonts w:asciiTheme="minorHAnsi" w:hAnsiTheme="minorHAnsi" w:cstheme="minorHAnsi"/>
                <w:b w:val="0"/>
                <w:bCs w:val="0"/>
                <w:i w:val="0"/>
                <w:webHidden/>
              </w:rPr>
              <w:t>72</w:t>
            </w:r>
            <w:r w:rsidR="00C929DC" w:rsidRPr="00F1462B">
              <w:rPr>
                <w:rFonts w:asciiTheme="minorHAnsi" w:hAnsiTheme="minorHAnsi" w:cstheme="minorHAnsi"/>
                <w:b w:val="0"/>
                <w:bCs w:val="0"/>
                <w:i w:val="0"/>
                <w:webHidden/>
              </w:rPr>
              <w:fldChar w:fldCharType="end"/>
            </w:r>
          </w:hyperlink>
        </w:p>
        <w:p w14:paraId="72DD01FB" w14:textId="74F07960" w:rsidR="00C929DC" w:rsidRPr="00F1462B" w:rsidRDefault="00D470A3">
          <w:pPr>
            <w:pStyle w:val="Kazalovsebine2"/>
            <w:rPr>
              <w:rFonts w:asciiTheme="minorHAnsi" w:eastAsiaTheme="minorEastAsia" w:hAnsiTheme="minorHAnsi" w:cstheme="minorHAnsi"/>
              <w:sz w:val="22"/>
              <w:szCs w:val="22"/>
              <w:lang w:eastAsia="sl-SI"/>
            </w:rPr>
          </w:pPr>
          <w:hyperlink w:anchor="_Toc70591938" w:history="1">
            <w:r w:rsidR="00C929DC" w:rsidRPr="00F1462B">
              <w:rPr>
                <w:rStyle w:val="Hiperpovezava"/>
                <w:rFonts w:asciiTheme="minorHAnsi" w:eastAsia="Arial Unicode MS" w:hAnsiTheme="minorHAnsi" w:cstheme="minorHAnsi"/>
                <w:b/>
                <w:bCs/>
                <w:caps/>
                <w:lang w:eastAsia="sl-SI"/>
              </w:rPr>
              <w:t>8.3</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Zdravstvena dejavnost</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_Toc70591938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72</w:t>
            </w:r>
            <w:r w:rsidR="00C929DC" w:rsidRPr="00F1462B">
              <w:rPr>
                <w:rFonts w:asciiTheme="minorHAnsi" w:hAnsiTheme="minorHAnsi" w:cstheme="minorHAnsi"/>
                <w:webHidden/>
              </w:rPr>
              <w:fldChar w:fldCharType="end"/>
            </w:r>
          </w:hyperlink>
        </w:p>
        <w:p w14:paraId="23A1F3B8" w14:textId="1CA229F2" w:rsidR="00C929DC" w:rsidRPr="00F1462B" w:rsidRDefault="00D470A3">
          <w:pPr>
            <w:pStyle w:val="Kazalovsebine2"/>
            <w:rPr>
              <w:rFonts w:asciiTheme="minorHAnsi" w:eastAsiaTheme="minorEastAsia" w:hAnsiTheme="minorHAnsi" w:cstheme="minorHAnsi"/>
              <w:sz w:val="22"/>
              <w:szCs w:val="22"/>
              <w:lang w:eastAsia="sl-SI"/>
            </w:rPr>
          </w:pPr>
          <w:hyperlink w:anchor="_Toc70591939" w:history="1">
            <w:r w:rsidR="00C929DC" w:rsidRPr="00F1462B">
              <w:rPr>
                <w:rStyle w:val="Hiperpovezava"/>
                <w:rFonts w:asciiTheme="minorHAnsi" w:eastAsia="Arial Unicode MS" w:hAnsiTheme="minorHAnsi" w:cstheme="minorHAnsi"/>
                <w:b/>
                <w:bCs/>
                <w:caps/>
                <w:lang w:eastAsia="sl-SI"/>
              </w:rPr>
              <w:t>8.4</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Pacientove pravice</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_Toc70591939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72</w:t>
            </w:r>
            <w:r w:rsidR="00C929DC" w:rsidRPr="00F1462B">
              <w:rPr>
                <w:rFonts w:asciiTheme="minorHAnsi" w:hAnsiTheme="minorHAnsi" w:cstheme="minorHAnsi"/>
                <w:webHidden/>
              </w:rPr>
              <w:fldChar w:fldCharType="end"/>
            </w:r>
          </w:hyperlink>
        </w:p>
        <w:p w14:paraId="170FA54D" w14:textId="6F9435DB" w:rsidR="00C929DC" w:rsidRPr="00F1462B" w:rsidRDefault="00D470A3">
          <w:pPr>
            <w:pStyle w:val="Kazalovsebine2"/>
            <w:rPr>
              <w:rFonts w:asciiTheme="minorHAnsi" w:eastAsiaTheme="minorEastAsia" w:hAnsiTheme="minorHAnsi" w:cstheme="minorHAnsi"/>
              <w:sz w:val="22"/>
              <w:szCs w:val="22"/>
              <w:lang w:eastAsia="sl-SI"/>
            </w:rPr>
          </w:pPr>
          <w:hyperlink w:anchor="_Toc70591940" w:history="1">
            <w:r w:rsidR="00C929DC" w:rsidRPr="00F1462B">
              <w:rPr>
                <w:rStyle w:val="Hiperpovezava"/>
                <w:rFonts w:asciiTheme="minorHAnsi" w:eastAsia="Arial Unicode MS" w:hAnsiTheme="minorHAnsi" w:cstheme="minorHAnsi"/>
                <w:b/>
                <w:bCs/>
                <w:caps/>
                <w:lang w:eastAsia="sl-SI"/>
              </w:rPr>
              <w:t>8.5</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Zdravniška služba</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_Toc70591940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73</w:t>
            </w:r>
            <w:r w:rsidR="00C929DC" w:rsidRPr="00F1462B">
              <w:rPr>
                <w:rFonts w:asciiTheme="minorHAnsi" w:hAnsiTheme="minorHAnsi" w:cstheme="minorHAnsi"/>
                <w:webHidden/>
              </w:rPr>
              <w:fldChar w:fldCharType="end"/>
            </w:r>
          </w:hyperlink>
        </w:p>
        <w:p w14:paraId="4E452B13" w14:textId="5919D603" w:rsidR="00C929DC" w:rsidRPr="00F1462B" w:rsidRDefault="00D470A3">
          <w:pPr>
            <w:pStyle w:val="Kazalovsebine2"/>
            <w:rPr>
              <w:rFonts w:asciiTheme="minorHAnsi" w:eastAsiaTheme="minorEastAsia" w:hAnsiTheme="minorHAnsi" w:cstheme="minorHAnsi"/>
              <w:sz w:val="22"/>
              <w:szCs w:val="22"/>
              <w:lang w:eastAsia="sl-SI"/>
            </w:rPr>
          </w:pPr>
          <w:hyperlink w:anchor="_Toc70591941" w:history="1">
            <w:r w:rsidR="00C929DC" w:rsidRPr="00F1462B">
              <w:rPr>
                <w:rStyle w:val="Hiperpovezava"/>
                <w:rFonts w:asciiTheme="minorHAnsi" w:eastAsia="Arial Unicode MS" w:hAnsiTheme="minorHAnsi" w:cstheme="minorHAnsi"/>
                <w:b/>
                <w:bCs/>
                <w:caps/>
                <w:lang w:eastAsia="sl-SI"/>
              </w:rPr>
              <w:t>8.6</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Duševno zdravje</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_Toc70591941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73</w:t>
            </w:r>
            <w:r w:rsidR="00C929DC" w:rsidRPr="00F1462B">
              <w:rPr>
                <w:rFonts w:asciiTheme="minorHAnsi" w:hAnsiTheme="minorHAnsi" w:cstheme="minorHAnsi"/>
                <w:webHidden/>
              </w:rPr>
              <w:fldChar w:fldCharType="end"/>
            </w:r>
          </w:hyperlink>
        </w:p>
        <w:p w14:paraId="4E926945" w14:textId="1F32FF3A" w:rsidR="00C929DC" w:rsidRPr="00F1462B" w:rsidRDefault="00D470A3">
          <w:pPr>
            <w:pStyle w:val="Kazalovsebine2"/>
            <w:rPr>
              <w:rFonts w:asciiTheme="minorHAnsi" w:eastAsiaTheme="minorEastAsia" w:hAnsiTheme="minorHAnsi" w:cstheme="minorHAnsi"/>
              <w:sz w:val="22"/>
              <w:szCs w:val="22"/>
              <w:lang w:eastAsia="sl-SI"/>
            </w:rPr>
          </w:pPr>
          <w:hyperlink w:anchor="_Toc70591942" w:history="1">
            <w:r w:rsidR="00C929DC" w:rsidRPr="00F1462B">
              <w:rPr>
                <w:rStyle w:val="Hiperpovezava"/>
                <w:rFonts w:asciiTheme="minorHAnsi" w:eastAsia="Arial Unicode MS" w:hAnsiTheme="minorHAnsi" w:cstheme="minorHAnsi"/>
                <w:b/>
                <w:bCs/>
                <w:caps/>
                <w:lang w:eastAsia="sl-SI"/>
              </w:rPr>
              <w:t>8.7</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Presaditev delov telesa zaradi zdravljenja</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_Toc70591942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73</w:t>
            </w:r>
            <w:r w:rsidR="00C929DC" w:rsidRPr="00F1462B">
              <w:rPr>
                <w:rFonts w:asciiTheme="minorHAnsi" w:hAnsiTheme="minorHAnsi" w:cstheme="minorHAnsi"/>
                <w:webHidden/>
              </w:rPr>
              <w:fldChar w:fldCharType="end"/>
            </w:r>
          </w:hyperlink>
        </w:p>
        <w:p w14:paraId="61DD4F16" w14:textId="39C02618" w:rsidR="00C929DC" w:rsidRPr="00F1462B" w:rsidRDefault="00D470A3">
          <w:pPr>
            <w:pStyle w:val="Kazalovsebine2"/>
            <w:rPr>
              <w:rFonts w:asciiTheme="minorHAnsi" w:eastAsiaTheme="minorEastAsia" w:hAnsiTheme="minorHAnsi" w:cstheme="minorHAnsi"/>
              <w:sz w:val="22"/>
              <w:szCs w:val="22"/>
              <w:lang w:eastAsia="sl-SI"/>
            </w:rPr>
          </w:pPr>
          <w:hyperlink w:anchor="_Toc70591943" w:history="1">
            <w:r w:rsidR="00C929DC" w:rsidRPr="00F1462B">
              <w:rPr>
                <w:rStyle w:val="Hiperpovezava"/>
                <w:rFonts w:asciiTheme="minorHAnsi" w:eastAsia="Arial Unicode MS" w:hAnsiTheme="minorHAnsi" w:cstheme="minorHAnsi"/>
                <w:b/>
                <w:bCs/>
                <w:caps/>
                <w:lang w:eastAsia="sl-SI"/>
              </w:rPr>
              <w:t>8.8</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Ravnanje z odpadki, ki nastanejo pri opravljanju zdravstvenih dejavnosti</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_Toc70591943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74</w:t>
            </w:r>
            <w:r w:rsidR="00C929DC" w:rsidRPr="00F1462B">
              <w:rPr>
                <w:rFonts w:asciiTheme="minorHAnsi" w:hAnsiTheme="minorHAnsi" w:cstheme="minorHAnsi"/>
                <w:webHidden/>
              </w:rPr>
              <w:fldChar w:fldCharType="end"/>
            </w:r>
          </w:hyperlink>
        </w:p>
        <w:p w14:paraId="022FE2BA" w14:textId="3F975FD3" w:rsidR="00C929DC" w:rsidRPr="00F1462B" w:rsidRDefault="00D470A3">
          <w:pPr>
            <w:pStyle w:val="Kazalovsebine2"/>
            <w:rPr>
              <w:rFonts w:asciiTheme="minorHAnsi" w:eastAsiaTheme="minorEastAsia" w:hAnsiTheme="minorHAnsi" w:cstheme="minorHAnsi"/>
              <w:sz w:val="22"/>
              <w:szCs w:val="22"/>
              <w:lang w:eastAsia="sl-SI"/>
            </w:rPr>
          </w:pPr>
          <w:hyperlink w:anchor="_Toc70591944" w:history="1">
            <w:r w:rsidR="00C929DC" w:rsidRPr="00F1462B">
              <w:rPr>
                <w:rStyle w:val="Hiperpovezava"/>
                <w:rFonts w:asciiTheme="minorHAnsi" w:eastAsia="Arial Unicode MS" w:hAnsiTheme="minorHAnsi" w:cstheme="minorHAnsi"/>
                <w:b/>
                <w:bCs/>
                <w:caps/>
                <w:lang w:eastAsia="sl-SI"/>
              </w:rPr>
              <w:t>8.9</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Minimalni sanitarno zdravstveni pogoji</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_Toc70591944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74</w:t>
            </w:r>
            <w:r w:rsidR="00C929DC" w:rsidRPr="00F1462B">
              <w:rPr>
                <w:rFonts w:asciiTheme="minorHAnsi" w:hAnsiTheme="minorHAnsi" w:cstheme="minorHAnsi"/>
                <w:webHidden/>
              </w:rPr>
              <w:fldChar w:fldCharType="end"/>
            </w:r>
          </w:hyperlink>
        </w:p>
        <w:p w14:paraId="0219A3FC" w14:textId="2BC9ECDE"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945" w:history="1">
            <w:r w:rsidR="00C929DC" w:rsidRPr="00F1462B">
              <w:rPr>
                <w:rStyle w:val="Hiperpovezava"/>
                <w:rFonts w:asciiTheme="minorHAnsi" w:hAnsiTheme="minorHAnsi" w:cstheme="minorHAnsi"/>
                <w:b w:val="0"/>
                <w:bCs w:val="0"/>
                <w:i w:val="0"/>
                <w:lang w:eastAsia="sl-SI"/>
              </w:rPr>
              <w:t>Javni zdravstveni in socialni zavodi</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_Toc70591945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74</w:t>
            </w:r>
            <w:r w:rsidR="00C929DC" w:rsidRPr="00F1462B">
              <w:rPr>
                <w:rFonts w:asciiTheme="minorHAnsi" w:hAnsiTheme="minorHAnsi" w:cstheme="minorHAnsi"/>
                <w:i w:val="0"/>
                <w:webHidden/>
              </w:rPr>
              <w:fldChar w:fldCharType="end"/>
            </w:r>
          </w:hyperlink>
        </w:p>
        <w:p w14:paraId="2CB4A6AF" w14:textId="4E01B95C"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946" w:history="1">
            <w:r w:rsidR="00C929DC" w:rsidRPr="00F1462B">
              <w:rPr>
                <w:rStyle w:val="Hiperpovezava"/>
                <w:rFonts w:asciiTheme="minorHAnsi" w:hAnsiTheme="minorHAnsi" w:cstheme="minorHAnsi"/>
                <w:b w:val="0"/>
                <w:bCs w:val="0"/>
                <w:i w:val="0"/>
                <w:lang w:eastAsia="sl-SI"/>
              </w:rPr>
              <w:t>Higienska nega</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_Toc70591946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74</w:t>
            </w:r>
            <w:r w:rsidR="00C929DC" w:rsidRPr="00F1462B">
              <w:rPr>
                <w:rFonts w:asciiTheme="minorHAnsi" w:hAnsiTheme="minorHAnsi" w:cstheme="minorHAnsi"/>
                <w:i w:val="0"/>
                <w:webHidden/>
              </w:rPr>
              <w:fldChar w:fldCharType="end"/>
            </w:r>
          </w:hyperlink>
        </w:p>
        <w:p w14:paraId="296B5187" w14:textId="6328DF97"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947" w:history="1">
            <w:r w:rsidR="00C929DC" w:rsidRPr="00F1462B">
              <w:rPr>
                <w:rStyle w:val="Hiperpovezava"/>
                <w:rFonts w:asciiTheme="minorHAnsi" w:hAnsiTheme="minorHAnsi" w:cstheme="minorHAnsi"/>
                <w:b w:val="0"/>
                <w:bCs w:val="0"/>
                <w:i w:val="0"/>
                <w:lang w:eastAsia="sl-SI"/>
              </w:rPr>
              <w:t>Dejavnost otroškega varstva, vzgoje in izobraževanja</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_Toc70591947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74</w:t>
            </w:r>
            <w:r w:rsidR="00C929DC" w:rsidRPr="00F1462B">
              <w:rPr>
                <w:rFonts w:asciiTheme="minorHAnsi" w:hAnsiTheme="minorHAnsi" w:cstheme="minorHAnsi"/>
                <w:i w:val="0"/>
                <w:webHidden/>
              </w:rPr>
              <w:fldChar w:fldCharType="end"/>
            </w:r>
          </w:hyperlink>
        </w:p>
        <w:p w14:paraId="15235E98" w14:textId="7219D623" w:rsidR="00C929DC" w:rsidRPr="00F1462B" w:rsidRDefault="00D470A3" w:rsidP="00F35F57">
          <w:pPr>
            <w:pStyle w:val="Kazalovsebine3"/>
            <w:rPr>
              <w:rFonts w:asciiTheme="minorHAnsi" w:eastAsiaTheme="minorEastAsia" w:hAnsiTheme="minorHAnsi" w:cstheme="minorHAnsi"/>
              <w:i w:val="0"/>
              <w:sz w:val="22"/>
              <w:lang w:eastAsia="sl-SI"/>
            </w:rPr>
          </w:pPr>
          <w:hyperlink w:anchor="_Toc70591948" w:history="1">
            <w:r w:rsidR="00C929DC" w:rsidRPr="00F1462B">
              <w:rPr>
                <w:rStyle w:val="Hiperpovezava"/>
                <w:rFonts w:asciiTheme="minorHAnsi" w:hAnsiTheme="minorHAnsi" w:cstheme="minorHAnsi"/>
                <w:b w:val="0"/>
                <w:bCs w:val="0"/>
                <w:i w:val="0"/>
                <w:lang w:eastAsia="sl-SI"/>
              </w:rPr>
              <w:t>Nastanitveni in javni objekti</w:t>
            </w:r>
            <w:r w:rsidR="00C929DC" w:rsidRPr="00F1462B">
              <w:rPr>
                <w:rFonts w:asciiTheme="minorHAnsi" w:hAnsiTheme="minorHAnsi" w:cstheme="minorHAnsi"/>
                <w:i w:val="0"/>
                <w:webHidden/>
              </w:rPr>
              <w:tab/>
            </w:r>
            <w:r w:rsidR="00C929DC" w:rsidRPr="00F1462B">
              <w:rPr>
                <w:rFonts w:asciiTheme="minorHAnsi" w:hAnsiTheme="minorHAnsi" w:cstheme="minorHAnsi"/>
                <w:i w:val="0"/>
                <w:webHidden/>
              </w:rPr>
              <w:fldChar w:fldCharType="begin"/>
            </w:r>
            <w:r w:rsidR="00C929DC" w:rsidRPr="00F1462B">
              <w:rPr>
                <w:rFonts w:asciiTheme="minorHAnsi" w:hAnsiTheme="minorHAnsi" w:cstheme="minorHAnsi"/>
                <w:i w:val="0"/>
                <w:webHidden/>
              </w:rPr>
              <w:instrText xml:space="preserve"> PAGEREF _Toc70591948 \h </w:instrText>
            </w:r>
            <w:r w:rsidR="00C929DC" w:rsidRPr="00F1462B">
              <w:rPr>
                <w:rFonts w:asciiTheme="minorHAnsi" w:hAnsiTheme="minorHAnsi" w:cstheme="minorHAnsi"/>
                <w:i w:val="0"/>
                <w:webHidden/>
              </w:rPr>
            </w:r>
            <w:r w:rsidR="00C929DC" w:rsidRPr="00F1462B">
              <w:rPr>
                <w:rFonts w:asciiTheme="minorHAnsi" w:hAnsiTheme="minorHAnsi" w:cstheme="minorHAnsi"/>
                <w:i w:val="0"/>
                <w:webHidden/>
              </w:rPr>
              <w:fldChar w:fldCharType="separate"/>
            </w:r>
            <w:r w:rsidR="001D33BA">
              <w:rPr>
                <w:rFonts w:asciiTheme="minorHAnsi" w:hAnsiTheme="minorHAnsi" w:cstheme="minorHAnsi"/>
                <w:i w:val="0"/>
                <w:webHidden/>
              </w:rPr>
              <w:t>75</w:t>
            </w:r>
            <w:r w:rsidR="00C929DC" w:rsidRPr="00F1462B">
              <w:rPr>
                <w:rFonts w:asciiTheme="minorHAnsi" w:hAnsiTheme="minorHAnsi" w:cstheme="minorHAnsi"/>
                <w:i w:val="0"/>
                <w:webHidden/>
              </w:rPr>
              <w:fldChar w:fldCharType="end"/>
            </w:r>
          </w:hyperlink>
        </w:p>
        <w:p w14:paraId="08F0A9B1" w14:textId="2162DBD4" w:rsidR="00C929DC" w:rsidRPr="00F1462B" w:rsidRDefault="00D470A3">
          <w:pPr>
            <w:pStyle w:val="Kazalovsebine2"/>
            <w:rPr>
              <w:rFonts w:asciiTheme="minorHAnsi" w:eastAsiaTheme="minorEastAsia" w:hAnsiTheme="minorHAnsi" w:cstheme="minorHAnsi"/>
              <w:sz w:val="22"/>
              <w:szCs w:val="22"/>
              <w:lang w:eastAsia="sl-SI"/>
            </w:rPr>
          </w:pPr>
          <w:hyperlink w:anchor="_Toc70591949" w:history="1">
            <w:r w:rsidR="00C929DC" w:rsidRPr="00F1462B">
              <w:rPr>
                <w:rStyle w:val="Hiperpovezava"/>
                <w:rFonts w:asciiTheme="minorHAnsi" w:eastAsia="Arial Unicode MS" w:hAnsiTheme="minorHAnsi" w:cstheme="minorHAnsi"/>
                <w:b/>
                <w:bCs/>
                <w:caps/>
                <w:lang w:eastAsia="sl-SI"/>
              </w:rPr>
              <w:t>8.10</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Zdravilstvo</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_Toc70591949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75</w:t>
            </w:r>
            <w:r w:rsidR="00C929DC" w:rsidRPr="00F1462B">
              <w:rPr>
                <w:rFonts w:asciiTheme="minorHAnsi" w:hAnsiTheme="minorHAnsi" w:cstheme="minorHAnsi"/>
                <w:webHidden/>
              </w:rPr>
              <w:fldChar w:fldCharType="end"/>
            </w:r>
          </w:hyperlink>
        </w:p>
        <w:p w14:paraId="13AA8ED2" w14:textId="3FBC74CE" w:rsidR="00C929DC" w:rsidRPr="00F1462B" w:rsidRDefault="00D470A3">
          <w:pPr>
            <w:pStyle w:val="Kazalovsebine2"/>
            <w:rPr>
              <w:rFonts w:asciiTheme="minorHAnsi" w:eastAsiaTheme="minorEastAsia" w:hAnsiTheme="minorHAnsi" w:cstheme="minorHAnsi"/>
              <w:sz w:val="22"/>
              <w:szCs w:val="22"/>
              <w:lang w:eastAsia="sl-SI"/>
            </w:rPr>
          </w:pPr>
          <w:hyperlink w:anchor="_Toc70591950" w:history="1">
            <w:r w:rsidR="00C929DC" w:rsidRPr="00F1462B">
              <w:rPr>
                <w:rStyle w:val="Hiperpovezava"/>
                <w:rFonts w:asciiTheme="minorHAnsi" w:eastAsia="Arial Unicode MS" w:hAnsiTheme="minorHAnsi" w:cstheme="minorHAnsi"/>
                <w:b/>
                <w:bCs/>
                <w:caps/>
                <w:lang w:eastAsia="sl-SI"/>
              </w:rPr>
              <w:t>8.11</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Higienska ustreznost kopalnih vod in zdravstvena ustreznost mineralnih vod ter minimalni sanitarno-zdravstveni pogoji kopališč</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_Toc70591950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75</w:t>
            </w:r>
            <w:r w:rsidR="00C929DC" w:rsidRPr="00F1462B">
              <w:rPr>
                <w:rFonts w:asciiTheme="minorHAnsi" w:hAnsiTheme="minorHAnsi" w:cstheme="minorHAnsi"/>
                <w:webHidden/>
              </w:rPr>
              <w:fldChar w:fldCharType="end"/>
            </w:r>
          </w:hyperlink>
        </w:p>
        <w:p w14:paraId="1135C584" w14:textId="6D3F6CA7" w:rsidR="00C929DC" w:rsidRPr="00F1462B" w:rsidRDefault="00D470A3">
          <w:pPr>
            <w:pStyle w:val="Kazalovsebine2"/>
            <w:rPr>
              <w:rFonts w:asciiTheme="minorHAnsi" w:eastAsiaTheme="minorEastAsia" w:hAnsiTheme="minorHAnsi" w:cstheme="minorHAnsi"/>
              <w:sz w:val="22"/>
              <w:szCs w:val="22"/>
              <w:lang w:eastAsia="sl-SI"/>
            </w:rPr>
          </w:pPr>
          <w:hyperlink w:anchor="_Toc70591951" w:history="1">
            <w:r w:rsidR="00C929DC" w:rsidRPr="00F1462B">
              <w:rPr>
                <w:rStyle w:val="Hiperpovezava"/>
                <w:rFonts w:asciiTheme="minorHAnsi" w:eastAsia="Arial Unicode MS" w:hAnsiTheme="minorHAnsi" w:cstheme="minorHAnsi"/>
                <w:b/>
                <w:bCs/>
                <w:caps/>
                <w:lang w:eastAsia="sl-SI"/>
              </w:rPr>
              <w:t>8.12</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Zdravstvena ustreznost pitne vode ter objekti in naprave za javno oskrbo s pitno vodo</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_Toc70591951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75</w:t>
            </w:r>
            <w:r w:rsidR="00C929DC" w:rsidRPr="00F1462B">
              <w:rPr>
                <w:rFonts w:asciiTheme="minorHAnsi" w:hAnsiTheme="minorHAnsi" w:cstheme="minorHAnsi"/>
                <w:webHidden/>
              </w:rPr>
              <w:fldChar w:fldCharType="end"/>
            </w:r>
          </w:hyperlink>
        </w:p>
        <w:p w14:paraId="56E70768" w14:textId="58CAAA89" w:rsidR="00C929DC" w:rsidRPr="00F1462B" w:rsidRDefault="00D470A3">
          <w:pPr>
            <w:pStyle w:val="Kazalovsebine2"/>
            <w:rPr>
              <w:rFonts w:asciiTheme="minorHAnsi" w:eastAsiaTheme="minorEastAsia" w:hAnsiTheme="minorHAnsi" w:cstheme="minorHAnsi"/>
              <w:sz w:val="22"/>
              <w:szCs w:val="22"/>
              <w:lang w:eastAsia="sl-SI"/>
            </w:rPr>
          </w:pPr>
          <w:hyperlink w:anchor="_Toc70591952" w:history="1">
            <w:r w:rsidR="00C929DC" w:rsidRPr="00F1462B">
              <w:rPr>
                <w:rStyle w:val="Hiperpovezava"/>
                <w:rFonts w:asciiTheme="minorHAnsi" w:eastAsia="Arial Unicode MS" w:hAnsiTheme="minorHAnsi" w:cstheme="minorHAnsi"/>
                <w:b/>
                <w:bCs/>
                <w:caps/>
                <w:lang w:eastAsia="sl-SI"/>
              </w:rPr>
              <w:t>8.13</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Varnost na smučiščih</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_Toc70591952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76</w:t>
            </w:r>
            <w:r w:rsidR="00C929DC" w:rsidRPr="00F1462B">
              <w:rPr>
                <w:rFonts w:asciiTheme="minorHAnsi" w:hAnsiTheme="minorHAnsi" w:cstheme="minorHAnsi"/>
                <w:webHidden/>
              </w:rPr>
              <w:fldChar w:fldCharType="end"/>
            </w:r>
          </w:hyperlink>
        </w:p>
        <w:p w14:paraId="7814124B" w14:textId="55C73A14" w:rsidR="00C929DC" w:rsidRPr="00F1462B" w:rsidRDefault="00D470A3">
          <w:pPr>
            <w:pStyle w:val="Kazalovsebine2"/>
            <w:rPr>
              <w:rFonts w:asciiTheme="minorHAnsi" w:eastAsiaTheme="minorEastAsia" w:hAnsiTheme="minorHAnsi" w:cstheme="minorHAnsi"/>
              <w:sz w:val="22"/>
              <w:szCs w:val="22"/>
              <w:lang w:eastAsia="sl-SI"/>
            </w:rPr>
          </w:pPr>
          <w:hyperlink w:anchor="_Toc70591953" w:history="1">
            <w:r w:rsidR="00C929DC" w:rsidRPr="00F1462B">
              <w:rPr>
                <w:rStyle w:val="Hiperpovezava"/>
                <w:rFonts w:asciiTheme="minorHAnsi" w:eastAsia="Arial Unicode MS" w:hAnsiTheme="minorHAnsi" w:cstheme="minorHAnsi"/>
                <w:b/>
                <w:bCs/>
                <w:caps/>
                <w:lang w:eastAsia="sl-SI"/>
              </w:rPr>
              <w:t>8.14</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Splošna varnost proizvodov</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_Toc70591953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76</w:t>
            </w:r>
            <w:r w:rsidR="00C929DC" w:rsidRPr="00F1462B">
              <w:rPr>
                <w:rFonts w:asciiTheme="minorHAnsi" w:hAnsiTheme="minorHAnsi" w:cstheme="minorHAnsi"/>
                <w:webHidden/>
              </w:rPr>
              <w:fldChar w:fldCharType="end"/>
            </w:r>
          </w:hyperlink>
        </w:p>
        <w:p w14:paraId="350ECE91" w14:textId="29591082" w:rsidR="00C929DC" w:rsidRPr="00F1462B" w:rsidRDefault="00D470A3">
          <w:pPr>
            <w:pStyle w:val="Kazalovsebine2"/>
            <w:rPr>
              <w:rFonts w:asciiTheme="minorHAnsi" w:eastAsiaTheme="minorEastAsia" w:hAnsiTheme="minorHAnsi" w:cstheme="minorHAnsi"/>
              <w:sz w:val="22"/>
              <w:szCs w:val="22"/>
              <w:lang w:eastAsia="sl-SI"/>
            </w:rPr>
          </w:pPr>
          <w:hyperlink w:anchor="_Toc70591954" w:history="1">
            <w:r w:rsidR="00C929DC" w:rsidRPr="00F1462B">
              <w:rPr>
                <w:rStyle w:val="Hiperpovezava"/>
                <w:rFonts w:asciiTheme="minorHAnsi" w:eastAsia="Arial Unicode MS" w:hAnsiTheme="minorHAnsi" w:cstheme="minorHAnsi"/>
                <w:b/>
                <w:bCs/>
                <w:caps/>
                <w:lang w:eastAsia="sl-SI"/>
              </w:rPr>
              <w:t>8.15</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Kozmetični proizvodi</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_Toc70591954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76</w:t>
            </w:r>
            <w:r w:rsidR="00C929DC" w:rsidRPr="00F1462B">
              <w:rPr>
                <w:rFonts w:asciiTheme="minorHAnsi" w:hAnsiTheme="minorHAnsi" w:cstheme="minorHAnsi"/>
                <w:webHidden/>
              </w:rPr>
              <w:fldChar w:fldCharType="end"/>
            </w:r>
          </w:hyperlink>
        </w:p>
        <w:p w14:paraId="14176C51" w14:textId="317B2594" w:rsidR="00C929DC" w:rsidRPr="00F1462B" w:rsidRDefault="00D470A3">
          <w:pPr>
            <w:pStyle w:val="Kazalovsebine2"/>
            <w:rPr>
              <w:rFonts w:asciiTheme="minorHAnsi" w:eastAsiaTheme="minorEastAsia" w:hAnsiTheme="minorHAnsi" w:cstheme="minorHAnsi"/>
              <w:sz w:val="22"/>
              <w:szCs w:val="22"/>
              <w:lang w:eastAsia="sl-SI"/>
            </w:rPr>
          </w:pPr>
          <w:hyperlink w:anchor="_Toc70591955" w:history="1">
            <w:r w:rsidR="00C929DC" w:rsidRPr="00F1462B">
              <w:rPr>
                <w:rStyle w:val="Hiperpovezava"/>
                <w:rFonts w:asciiTheme="minorHAnsi" w:eastAsia="Arial Unicode MS" w:hAnsiTheme="minorHAnsi" w:cstheme="minorHAnsi"/>
                <w:b/>
                <w:bCs/>
                <w:caps/>
                <w:lang w:eastAsia="sl-SI"/>
              </w:rPr>
              <w:t>8.16</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Igrače</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_Toc70591955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77</w:t>
            </w:r>
            <w:r w:rsidR="00C929DC" w:rsidRPr="00F1462B">
              <w:rPr>
                <w:rFonts w:asciiTheme="minorHAnsi" w:hAnsiTheme="minorHAnsi" w:cstheme="minorHAnsi"/>
                <w:webHidden/>
              </w:rPr>
              <w:fldChar w:fldCharType="end"/>
            </w:r>
          </w:hyperlink>
        </w:p>
        <w:p w14:paraId="61A31885" w14:textId="6695429E" w:rsidR="00C929DC" w:rsidRPr="00F1462B" w:rsidRDefault="00D470A3">
          <w:pPr>
            <w:pStyle w:val="Kazalovsebine2"/>
            <w:rPr>
              <w:rFonts w:asciiTheme="minorHAnsi" w:eastAsiaTheme="minorEastAsia" w:hAnsiTheme="minorHAnsi" w:cstheme="minorHAnsi"/>
              <w:sz w:val="22"/>
              <w:szCs w:val="22"/>
              <w:lang w:eastAsia="sl-SI"/>
            </w:rPr>
          </w:pPr>
          <w:hyperlink w:anchor="_Toc70591956" w:history="1">
            <w:r w:rsidR="00C929DC" w:rsidRPr="00F1462B">
              <w:rPr>
                <w:rStyle w:val="Hiperpovezava"/>
                <w:rFonts w:asciiTheme="minorHAnsi" w:eastAsia="Arial Unicode MS" w:hAnsiTheme="minorHAnsi" w:cstheme="minorHAnsi"/>
                <w:b/>
                <w:bCs/>
                <w:caps/>
                <w:lang w:eastAsia="sl-SI"/>
              </w:rPr>
              <w:t>8.17</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Materiali in izdelki, namenjeni za stik z živili</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_Toc70591956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77</w:t>
            </w:r>
            <w:r w:rsidR="00C929DC" w:rsidRPr="00F1462B">
              <w:rPr>
                <w:rFonts w:asciiTheme="minorHAnsi" w:hAnsiTheme="minorHAnsi" w:cstheme="minorHAnsi"/>
                <w:webHidden/>
              </w:rPr>
              <w:fldChar w:fldCharType="end"/>
            </w:r>
          </w:hyperlink>
        </w:p>
        <w:p w14:paraId="48F08FE4" w14:textId="543CC30C" w:rsidR="00C929DC" w:rsidRPr="00F1462B" w:rsidRDefault="00D470A3">
          <w:pPr>
            <w:pStyle w:val="Kazalovsebine2"/>
            <w:rPr>
              <w:rFonts w:asciiTheme="minorHAnsi" w:eastAsiaTheme="minorEastAsia" w:hAnsiTheme="minorHAnsi" w:cstheme="minorHAnsi"/>
              <w:sz w:val="22"/>
              <w:szCs w:val="22"/>
              <w:lang w:eastAsia="sl-SI"/>
            </w:rPr>
          </w:pPr>
          <w:hyperlink w:anchor="_Toc70591957" w:history="1">
            <w:r w:rsidR="00C929DC" w:rsidRPr="00F1462B">
              <w:rPr>
                <w:rStyle w:val="Hiperpovezava"/>
                <w:rFonts w:asciiTheme="minorHAnsi" w:eastAsia="Arial Unicode MS" w:hAnsiTheme="minorHAnsi" w:cstheme="minorHAnsi"/>
                <w:b/>
                <w:bCs/>
                <w:caps/>
                <w:lang w:eastAsia="sl-SI"/>
              </w:rPr>
              <w:t>8.18</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Zdravstvena ustreznost oziroma varnost živil in hrane</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_Toc70591957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78</w:t>
            </w:r>
            <w:r w:rsidR="00C929DC" w:rsidRPr="00F1462B">
              <w:rPr>
                <w:rFonts w:asciiTheme="minorHAnsi" w:hAnsiTheme="minorHAnsi" w:cstheme="minorHAnsi"/>
                <w:webHidden/>
              </w:rPr>
              <w:fldChar w:fldCharType="end"/>
            </w:r>
          </w:hyperlink>
        </w:p>
        <w:p w14:paraId="4FCCF50B" w14:textId="5FF79133" w:rsidR="00C929DC" w:rsidRPr="00F1462B" w:rsidRDefault="00D470A3">
          <w:pPr>
            <w:pStyle w:val="Kazalovsebine2"/>
            <w:rPr>
              <w:rFonts w:asciiTheme="minorHAnsi" w:eastAsiaTheme="minorEastAsia" w:hAnsiTheme="minorHAnsi" w:cstheme="minorHAnsi"/>
              <w:sz w:val="22"/>
              <w:szCs w:val="22"/>
              <w:lang w:eastAsia="sl-SI"/>
            </w:rPr>
          </w:pPr>
          <w:hyperlink w:anchor="_Toc70591958" w:history="1">
            <w:r w:rsidR="00C929DC" w:rsidRPr="00F1462B">
              <w:rPr>
                <w:rStyle w:val="Hiperpovezava"/>
                <w:rFonts w:asciiTheme="minorHAnsi" w:eastAsia="Arial Unicode MS" w:hAnsiTheme="minorHAnsi" w:cstheme="minorHAnsi"/>
                <w:b/>
                <w:bCs/>
                <w:caps/>
                <w:lang w:eastAsia="sl-SI"/>
              </w:rPr>
              <w:t>8.19</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Omejevanje porabe alkohola</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_Toc70591958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82</w:t>
            </w:r>
            <w:r w:rsidR="00C929DC" w:rsidRPr="00F1462B">
              <w:rPr>
                <w:rFonts w:asciiTheme="minorHAnsi" w:hAnsiTheme="minorHAnsi" w:cstheme="minorHAnsi"/>
                <w:webHidden/>
              </w:rPr>
              <w:fldChar w:fldCharType="end"/>
            </w:r>
          </w:hyperlink>
        </w:p>
        <w:p w14:paraId="04E19153" w14:textId="1A97340B" w:rsidR="00C929DC" w:rsidRPr="00F1462B" w:rsidRDefault="00D470A3">
          <w:pPr>
            <w:pStyle w:val="Kazalovsebine2"/>
            <w:rPr>
              <w:rFonts w:asciiTheme="minorHAnsi" w:eastAsiaTheme="minorEastAsia" w:hAnsiTheme="minorHAnsi" w:cstheme="minorHAnsi"/>
              <w:sz w:val="22"/>
              <w:szCs w:val="22"/>
              <w:lang w:eastAsia="sl-SI"/>
            </w:rPr>
          </w:pPr>
          <w:hyperlink w:anchor="_Toc70591959" w:history="1">
            <w:r w:rsidR="00C929DC" w:rsidRPr="00F1462B">
              <w:rPr>
                <w:rStyle w:val="Hiperpovezava"/>
                <w:rFonts w:asciiTheme="minorHAnsi" w:eastAsia="Arial Unicode MS" w:hAnsiTheme="minorHAnsi" w:cstheme="minorHAnsi"/>
                <w:b/>
                <w:bCs/>
                <w:caps/>
                <w:lang w:eastAsia="sl-SI"/>
              </w:rPr>
              <w:t>8.20</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Omejevanje uporabe tobačnih in povezanih izdelkov</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_Toc70591959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82</w:t>
            </w:r>
            <w:r w:rsidR="00C929DC" w:rsidRPr="00F1462B">
              <w:rPr>
                <w:rFonts w:asciiTheme="minorHAnsi" w:hAnsiTheme="minorHAnsi" w:cstheme="minorHAnsi"/>
                <w:webHidden/>
              </w:rPr>
              <w:fldChar w:fldCharType="end"/>
            </w:r>
          </w:hyperlink>
        </w:p>
        <w:p w14:paraId="5C90C6F6" w14:textId="56010EA0" w:rsidR="00C929DC" w:rsidRPr="00F1462B" w:rsidRDefault="00D470A3">
          <w:pPr>
            <w:pStyle w:val="Kazalovsebine2"/>
            <w:rPr>
              <w:rFonts w:asciiTheme="minorHAnsi" w:eastAsiaTheme="minorEastAsia" w:hAnsiTheme="minorHAnsi" w:cstheme="minorHAnsi"/>
              <w:sz w:val="22"/>
              <w:szCs w:val="22"/>
              <w:lang w:eastAsia="sl-SI"/>
            </w:rPr>
          </w:pPr>
          <w:hyperlink w:anchor="_Toc70591960" w:history="1">
            <w:r w:rsidR="00C929DC" w:rsidRPr="00F1462B">
              <w:rPr>
                <w:rStyle w:val="Hiperpovezava"/>
                <w:rFonts w:asciiTheme="minorHAnsi" w:eastAsia="Arial Unicode MS" w:hAnsiTheme="minorHAnsi" w:cstheme="minorHAnsi"/>
                <w:b/>
                <w:bCs/>
                <w:caps/>
                <w:lang w:eastAsia="sl-SI"/>
              </w:rPr>
              <w:t>8.21</w:t>
            </w:r>
            <w:r w:rsidR="00C929DC" w:rsidRPr="00F1462B">
              <w:rPr>
                <w:rFonts w:asciiTheme="minorHAnsi" w:eastAsiaTheme="minorEastAsia" w:hAnsiTheme="minorHAnsi" w:cstheme="minorHAnsi"/>
                <w:sz w:val="22"/>
                <w:szCs w:val="22"/>
                <w:lang w:eastAsia="sl-SI"/>
              </w:rPr>
              <w:tab/>
            </w:r>
            <w:r w:rsidR="00C929DC" w:rsidRPr="00F1462B">
              <w:rPr>
                <w:rStyle w:val="Hiperpovezava"/>
                <w:rFonts w:asciiTheme="minorHAnsi" w:eastAsia="Arial Unicode MS" w:hAnsiTheme="minorHAnsi" w:cstheme="minorHAnsi"/>
                <w:b/>
                <w:bCs/>
                <w:caps/>
                <w:lang w:eastAsia="sl-SI"/>
              </w:rPr>
              <w:t>Delo in zaposlovanje na črno</w:t>
            </w:r>
            <w:r w:rsidR="00C929DC" w:rsidRPr="00F1462B">
              <w:rPr>
                <w:rFonts w:asciiTheme="minorHAnsi" w:hAnsiTheme="minorHAnsi" w:cstheme="minorHAnsi"/>
                <w:webHidden/>
              </w:rPr>
              <w:tab/>
            </w:r>
            <w:r w:rsidR="00C929DC" w:rsidRPr="00F1462B">
              <w:rPr>
                <w:rFonts w:asciiTheme="minorHAnsi" w:hAnsiTheme="minorHAnsi" w:cstheme="minorHAnsi"/>
                <w:webHidden/>
              </w:rPr>
              <w:fldChar w:fldCharType="begin"/>
            </w:r>
            <w:r w:rsidR="00C929DC" w:rsidRPr="00F1462B">
              <w:rPr>
                <w:rFonts w:asciiTheme="minorHAnsi" w:hAnsiTheme="minorHAnsi" w:cstheme="minorHAnsi"/>
                <w:webHidden/>
              </w:rPr>
              <w:instrText xml:space="preserve"> PAGEREF _Toc70591960 \h </w:instrText>
            </w:r>
            <w:r w:rsidR="00C929DC" w:rsidRPr="00F1462B">
              <w:rPr>
                <w:rFonts w:asciiTheme="minorHAnsi" w:hAnsiTheme="minorHAnsi" w:cstheme="minorHAnsi"/>
                <w:webHidden/>
              </w:rPr>
            </w:r>
            <w:r w:rsidR="00C929DC" w:rsidRPr="00F1462B">
              <w:rPr>
                <w:rFonts w:asciiTheme="minorHAnsi" w:hAnsiTheme="minorHAnsi" w:cstheme="minorHAnsi"/>
                <w:webHidden/>
              </w:rPr>
              <w:fldChar w:fldCharType="separate"/>
            </w:r>
            <w:r w:rsidR="001D33BA">
              <w:rPr>
                <w:rFonts w:asciiTheme="minorHAnsi" w:hAnsiTheme="minorHAnsi" w:cstheme="minorHAnsi"/>
                <w:webHidden/>
              </w:rPr>
              <w:t>83</w:t>
            </w:r>
            <w:r w:rsidR="00C929DC" w:rsidRPr="00F1462B">
              <w:rPr>
                <w:rFonts w:asciiTheme="minorHAnsi" w:hAnsiTheme="minorHAnsi" w:cstheme="minorHAnsi"/>
                <w:webHidden/>
              </w:rPr>
              <w:fldChar w:fldCharType="end"/>
            </w:r>
          </w:hyperlink>
        </w:p>
        <w:p w14:paraId="693DFF5B" w14:textId="2F275EC4" w:rsidR="0021133C" w:rsidRPr="00F1462B" w:rsidRDefault="00C929DC" w:rsidP="008F4BEB">
          <w:r w:rsidRPr="00F1462B">
            <w:rPr>
              <w:rFonts w:asciiTheme="minorHAnsi" w:hAnsiTheme="minorHAnsi" w:cstheme="minorHAnsi"/>
              <w:b/>
              <w:bCs/>
            </w:rPr>
            <w:fldChar w:fldCharType="end"/>
          </w:r>
        </w:p>
      </w:sdtContent>
    </w:sdt>
    <w:p w14:paraId="0F706F51" w14:textId="77777777" w:rsidR="0021133C" w:rsidRPr="00F1462B" w:rsidRDefault="0021133C" w:rsidP="0021133C">
      <w:pPr>
        <w:pStyle w:val="Kazaloslik"/>
        <w:tabs>
          <w:tab w:val="right" w:leader="dot" w:pos="8777"/>
        </w:tabs>
        <w:rPr>
          <w:rFonts w:asciiTheme="minorHAnsi" w:hAnsiTheme="minorHAnsi" w:cstheme="minorHAnsi"/>
          <w:b/>
          <w:sz w:val="20"/>
          <w:szCs w:val="20"/>
        </w:rPr>
      </w:pPr>
    </w:p>
    <w:p w14:paraId="3838EFBC" w14:textId="0A7A4331" w:rsidR="0021133C" w:rsidRPr="00F1462B" w:rsidRDefault="0021133C" w:rsidP="0021133C">
      <w:pPr>
        <w:pStyle w:val="Kazaloslik"/>
        <w:tabs>
          <w:tab w:val="right" w:leader="dot" w:pos="8777"/>
        </w:tabs>
        <w:rPr>
          <w:rFonts w:asciiTheme="minorHAnsi" w:hAnsiTheme="minorHAnsi" w:cstheme="minorHAnsi"/>
          <w:b/>
        </w:rPr>
      </w:pPr>
      <w:r w:rsidRPr="00F1462B">
        <w:rPr>
          <w:rFonts w:asciiTheme="minorHAnsi" w:hAnsiTheme="minorHAnsi" w:cstheme="minorHAnsi"/>
          <w:b/>
        </w:rPr>
        <w:t>Kazalo slike:</w:t>
      </w:r>
    </w:p>
    <w:p w14:paraId="7B51E26C" w14:textId="77777777" w:rsidR="0021133C" w:rsidRPr="00F1462B" w:rsidRDefault="0021133C" w:rsidP="0021133C">
      <w:pPr>
        <w:pStyle w:val="Kazaloslik"/>
        <w:tabs>
          <w:tab w:val="right" w:leader="dot" w:pos="8777"/>
        </w:tabs>
        <w:rPr>
          <w:sz w:val="20"/>
          <w:szCs w:val="20"/>
        </w:rPr>
      </w:pPr>
    </w:p>
    <w:p w14:paraId="6B8FA16F" w14:textId="0AC66560" w:rsidR="00C929DC" w:rsidRPr="00F1462B" w:rsidRDefault="0021133C">
      <w:pPr>
        <w:pStyle w:val="Kazaloslik"/>
        <w:tabs>
          <w:tab w:val="right" w:leader="dot" w:pos="8777"/>
        </w:tabs>
        <w:rPr>
          <w:rFonts w:asciiTheme="minorHAnsi" w:eastAsiaTheme="minorEastAsia" w:hAnsiTheme="minorHAnsi"/>
          <w:b/>
          <w:bCs/>
          <w:noProof/>
          <w:sz w:val="20"/>
          <w:szCs w:val="20"/>
          <w:lang w:eastAsia="sl-SI"/>
        </w:rPr>
      </w:pPr>
      <w:r w:rsidRPr="00F1462B">
        <w:rPr>
          <w:rFonts w:asciiTheme="minorHAnsi" w:hAnsiTheme="minorHAnsi" w:cstheme="minorHAnsi"/>
        </w:rPr>
        <w:fldChar w:fldCharType="begin"/>
      </w:r>
      <w:r w:rsidRPr="00F1462B">
        <w:rPr>
          <w:rFonts w:asciiTheme="minorHAnsi" w:hAnsiTheme="minorHAnsi" w:cstheme="minorHAnsi"/>
        </w:rPr>
        <w:instrText xml:space="preserve"> TOC \h \z \c "Slika" </w:instrText>
      </w:r>
      <w:r w:rsidRPr="00F1462B">
        <w:rPr>
          <w:rFonts w:asciiTheme="minorHAnsi" w:hAnsiTheme="minorHAnsi" w:cstheme="minorHAnsi"/>
        </w:rPr>
        <w:fldChar w:fldCharType="separate"/>
      </w:r>
      <w:hyperlink w:anchor="_Toc70591452" w:history="1">
        <w:r w:rsidR="00C929DC" w:rsidRPr="00F1462B">
          <w:rPr>
            <w:rStyle w:val="Hiperpovezava"/>
            <w:rFonts w:asciiTheme="minorHAnsi" w:eastAsiaTheme="majorEastAsia" w:hAnsiTheme="minorHAnsi"/>
            <w:noProof/>
            <w:sz w:val="20"/>
            <w:szCs w:val="20"/>
          </w:rPr>
          <w:t>Slika 1</w:t>
        </w:r>
        <w:r w:rsidR="00C929DC" w:rsidRPr="00F1462B">
          <w:rPr>
            <w:rStyle w:val="Hiperpovezava"/>
            <w:rFonts w:asciiTheme="minorHAnsi" w:eastAsiaTheme="majorEastAsia" w:hAnsiTheme="minorHAnsi" w:cs="Times New Roman"/>
            <w:noProof/>
            <w:sz w:val="20"/>
            <w:szCs w:val="20"/>
          </w:rPr>
          <w:t xml:space="preserve"> – Organigram Zdravstvenega inšpektorata RS za leto </w:t>
        </w:r>
        <w:r w:rsidR="00856263" w:rsidRPr="00F1462B">
          <w:rPr>
            <w:rStyle w:val="Hiperpovezava"/>
            <w:rFonts w:asciiTheme="minorHAnsi" w:eastAsiaTheme="majorEastAsia" w:hAnsiTheme="minorHAnsi" w:cs="Times New Roman"/>
            <w:noProof/>
            <w:sz w:val="20"/>
            <w:szCs w:val="20"/>
          </w:rPr>
          <w:t>2021</w:t>
        </w:r>
        <w:r w:rsidR="00C929DC" w:rsidRPr="00F1462B">
          <w:rPr>
            <w:rFonts w:asciiTheme="minorHAnsi" w:hAnsiTheme="minorHAnsi"/>
            <w:noProof/>
            <w:webHidden/>
            <w:sz w:val="20"/>
            <w:szCs w:val="20"/>
          </w:rPr>
          <w:tab/>
        </w:r>
        <w:r w:rsidR="00C929DC" w:rsidRPr="00F1462B">
          <w:rPr>
            <w:rFonts w:asciiTheme="minorHAnsi" w:hAnsiTheme="minorHAnsi"/>
            <w:noProof/>
            <w:webHidden/>
            <w:sz w:val="20"/>
            <w:szCs w:val="20"/>
          </w:rPr>
          <w:fldChar w:fldCharType="begin"/>
        </w:r>
        <w:r w:rsidR="00C929DC" w:rsidRPr="00F1462B">
          <w:rPr>
            <w:rFonts w:asciiTheme="minorHAnsi" w:hAnsiTheme="minorHAnsi"/>
            <w:noProof/>
            <w:webHidden/>
            <w:sz w:val="20"/>
            <w:szCs w:val="20"/>
          </w:rPr>
          <w:instrText xml:space="preserve"> PAGEREF _Toc70591452 \h </w:instrText>
        </w:r>
        <w:r w:rsidR="00C929DC" w:rsidRPr="00F1462B">
          <w:rPr>
            <w:rFonts w:asciiTheme="minorHAnsi" w:hAnsiTheme="minorHAnsi"/>
            <w:noProof/>
            <w:webHidden/>
            <w:sz w:val="20"/>
            <w:szCs w:val="20"/>
          </w:rPr>
        </w:r>
        <w:r w:rsidR="00C929DC" w:rsidRPr="00F1462B">
          <w:rPr>
            <w:rFonts w:asciiTheme="minorHAnsi" w:hAnsiTheme="minorHAnsi"/>
            <w:noProof/>
            <w:webHidden/>
            <w:sz w:val="20"/>
            <w:szCs w:val="20"/>
          </w:rPr>
          <w:fldChar w:fldCharType="separate"/>
        </w:r>
        <w:r w:rsidR="001D33BA">
          <w:rPr>
            <w:rFonts w:asciiTheme="minorHAnsi" w:hAnsiTheme="minorHAnsi"/>
            <w:noProof/>
            <w:webHidden/>
            <w:sz w:val="20"/>
            <w:szCs w:val="20"/>
          </w:rPr>
          <w:t>8</w:t>
        </w:r>
        <w:r w:rsidR="00C929DC" w:rsidRPr="00F1462B">
          <w:rPr>
            <w:rFonts w:asciiTheme="minorHAnsi" w:hAnsiTheme="minorHAnsi"/>
            <w:noProof/>
            <w:webHidden/>
            <w:sz w:val="20"/>
            <w:szCs w:val="20"/>
          </w:rPr>
          <w:fldChar w:fldCharType="end"/>
        </w:r>
      </w:hyperlink>
    </w:p>
    <w:p w14:paraId="309F2AF3" w14:textId="003119C3" w:rsidR="0021133C" w:rsidRPr="00F1462B" w:rsidRDefault="0021133C" w:rsidP="0021133C">
      <w:pPr>
        <w:rPr>
          <w:sz w:val="20"/>
          <w:szCs w:val="20"/>
        </w:rPr>
      </w:pPr>
      <w:r w:rsidRPr="00F1462B">
        <w:rPr>
          <w:rFonts w:asciiTheme="minorHAnsi" w:hAnsiTheme="minorHAnsi" w:cstheme="minorHAnsi"/>
        </w:rPr>
        <w:fldChar w:fldCharType="end"/>
      </w:r>
    </w:p>
    <w:p w14:paraId="49B99D3C" w14:textId="77777777" w:rsidR="003C0404" w:rsidRPr="00F1462B" w:rsidRDefault="0021133C" w:rsidP="006865CB">
      <w:pPr>
        <w:rPr>
          <w:rFonts w:asciiTheme="minorHAnsi" w:hAnsiTheme="minorHAnsi" w:cstheme="minorHAnsi"/>
          <w:noProof/>
          <w:sz w:val="20"/>
          <w:szCs w:val="20"/>
        </w:rPr>
      </w:pPr>
      <w:r w:rsidRPr="00F1462B">
        <w:rPr>
          <w:rFonts w:asciiTheme="minorHAnsi" w:hAnsiTheme="minorHAnsi" w:cstheme="minorHAnsi"/>
          <w:b/>
          <w:color w:val="000000" w:themeColor="text1"/>
        </w:rPr>
        <w:t>Kazalo preglednic</w:t>
      </w:r>
      <w:r w:rsidRPr="00F1462B">
        <w:rPr>
          <w:rFonts w:asciiTheme="minorHAnsi" w:hAnsiTheme="minorHAnsi" w:cstheme="minorHAnsi"/>
        </w:rPr>
        <w:t xml:space="preserve">: </w:t>
      </w:r>
      <w:r w:rsidR="006865CB" w:rsidRPr="00F1462B">
        <w:rPr>
          <w:rFonts w:asciiTheme="minorHAnsi" w:hAnsiTheme="minorHAnsi" w:cstheme="minorHAnsi"/>
          <w:sz w:val="20"/>
          <w:szCs w:val="20"/>
        </w:rPr>
        <w:fldChar w:fldCharType="begin"/>
      </w:r>
      <w:r w:rsidR="006865CB" w:rsidRPr="00F1462B">
        <w:rPr>
          <w:rFonts w:asciiTheme="minorHAnsi" w:hAnsiTheme="minorHAnsi" w:cstheme="minorHAnsi"/>
          <w:sz w:val="20"/>
          <w:szCs w:val="20"/>
        </w:rPr>
        <w:instrText xml:space="preserve"> TOC \h \z \c "Preglednica" </w:instrText>
      </w:r>
      <w:r w:rsidR="006865CB" w:rsidRPr="00F1462B">
        <w:rPr>
          <w:rFonts w:asciiTheme="minorHAnsi" w:hAnsiTheme="minorHAnsi" w:cstheme="minorHAnsi"/>
          <w:sz w:val="20"/>
          <w:szCs w:val="20"/>
        </w:rPr>
        <w:fldChar w:fldCharType="separate"/>
      </w:r>
    </w:p>
    <w:p w14:paraId="70D1EAF9" w14:textId="37BA4830" w:rsidR="003C0404"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95831970" w:history="1">
        <w:r w:rsidR="003C0404" w:rsidRPr="00F1462B">
          <w:rPr>
            <w:rStyle w:val="Hiperpovezava"/>
            <w:rFonts w:asciiTheme="minorHAnsi" w:eastAsiaTheme="majorEastAsia" w:hAnsiTheme="minorHAnsi" w:cstheme="minorHAnsi"/>
            <w:noProof/>
            <w:sz w:val="20"/>
            <w:szCs w:val="20"/>
          </w:rPr>
          <w:t>Preglednica 1 - Inšpekcijski pregledi, vzorčenje in ukrepanje na podlagi inšpekcijskega nadzora</w:t>
        </w:r>
        <w:r w:rsidR="003C0404" w:rsidRPr="00F1462B">
          <w:rPr>
            <w:rFonts w:asciiTheme="minorHAnsi" w:hAnsiTheme="minorHAnsi" w:cstheme="minorHAnsi"/>
            <w:noProof/>
            <w:webHidden/>
            <w:sz w:val="20"/>
            <w:szCs w:val="20"/>
          </w:rPr>
          <w:tab/>
        </w:r>
        <w:r w:rsidR="003C0404" w:rsidRPr="00F1462B">
          <w:rPr>
            <w:rFonts w:asciiTheme="minorHAnsi" w:hAnsiTheme="minorHAnsi" w:cstheme="minorHAnsi"/>
            <w:noProof/>
            <w:webHidden/>
            <w:sz w:val="20"/>
            <w:szCs w:val="20"/>
          </w:rPr>
          <w:fldChar w:fldCharType="begin"/>
        </w:r>
        <w:r w:rsidR="003C0404" w:rsidRPr="00F1462B">
          <w:rPr>
            <w:rFonts w:asciiTheme="minorHAnsi" w:hAnsiTheme="minorHAnsi" w:cstheme="minorHAnsi"/>
            <w:noProof/>
            <w:webHidden/>
            <w:sz w:val="20"/>
            <w:szCs w:val="20"/>
          </w:rPr>
          <w:instrText xml:space="preserve"> PAGEREF _Toc95831970 \h </w:instrText>
        </w:r>
        <w:r w:rsidR="003C0404" w:rsidRPr="00F1462B">
          <w:rPr>
            <w:rFonts w:asciiTheme="minorHAnsi" w:hAnsiTheme="minorHAnsi" w:cstheme="minorHAnsi"/>
            <w:noProof/>
            <w:webHidden/>
            <w:sz w:val="20"/>
            <w:szCs w:val="20"/>
          </w:rPr>
        </w:r>
        <w:r w:rsidR="003C0404"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13</w:t>
        </w:r>
        <w:r w:rsidR="003C0404" w:rsidRPr="00F1462B">
          <w:rPr>
            <w:rFonts w:asciiTheme="minorHAnsi" w:hAnsiTheme="minorHAnsi" w:cstheme="minorHAnsi"/>
            <w:noProof/>
            <w:webHidden/>
            <w:sz w:val="20"/>
            <w:szCs w:val="20"/>
          </w:rPr>
          <w:fldChar w:fldCharType="end"/>
        </w:r>
      </w:hyperlink>
    </w:p>
    <w:p w14:paraId="40304D0A" w14:textId="1745DEBA" w:rsidR="003C0404"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95831971" w:history="1">
        <w:r w:rsidR="003C0404" w:rsidRPr="00F1462B">
          <w:rPr>
            <w:rStyle w:val="Hiperpovezava"/>
            <w:rFonts w:asciiTheme="minorHAnsi" w:eastAsiaTheme="majorEastAsia" w:hAnsiTheme="minorHAnsi" w:cstheme="minorHAnsi"/>
            <w:noProof/>
            <w:sz w:val="20"/>
            <w:szCs w:val="20"/>
            <w:lang w:eastAsia="sl-SI"/>
          </w:rPr>
          <w:t>Preglednica 2 - Inšpekcijski pregledi, vzorčenje in ukrepanje na podlagi inšpekcijskega nadzora</w:t>
        </w:r>
        <w:r w:rsidR="003C0404" w:rsidRPr="00F1462B">
          <w:rPr>
            <w:rFonts w:asciiTheme="minorHAnsi" w:hAnsiTheme="minorHAnsi" w:cstheme="minorHAnsi"/>
            <w:noProof/>
            <w:webHidden/>
            <w:sz w:val="20"/>
            <w:szCs w:val="20"/>
          </w:rPr>
          <w:tab/>
        </w:r>
        <w:r w:rsidR="003C0404" w:rsidRPr="00F1462B">
          <w:rPr>
            <w:rFonts w:asciiTheme="minorHAnsi" w:hAnsiTheme="minorHAnsi" w:cstheme="minorHAnsi"/>
            <w:noProof/>
            <w:webHidden/>
            <w:sz w:val="20"/>
            <w:szCs w:val="20"/>
          </w:rPr>
          <w:fldChar w:fldCharType="begin"/>
        </w:r>
        <w:r w:rsidR="003C0404" w:rsidRPr="00F1462B">
          <w:rPr>
            <w:rFonts w:asciiTheme="minorHAnsi" w:hAnsiTheme="minorHAnsi" w:cstheme="minorHAnsi"/>
            <w:noProof/>
            <w:webHidden/>
            <w:sz w:val="20"/>
            <w:szCs w:val="20"/>
          </w:rPr>
          <w:instrText xml:space="preserve"> PAGEREF _Toc95831971 \h </w:instrText>
        </w:r>
        <w:r w:rsidR="003C0404" w:rsidRPr="00F1462B">
          <w:rPr>
            <w:rFonts w:asciiTheme="minorHAnsi" w:hAnsiTheme="minorHAnsi" w:cstheme="minorHAnsi"/>
            <w:noProof/>
            <w:webHidden/>
            <w:sz w:val="20"/>
            <w:szCs w:val="20"/>
          </w:rPr>
        </w:r>
        <w:r w:rsidR="003C0404"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20</w:t>
        </w:r>
        <w:r w:rsidR="003C0404" w:rsidRPr="00F1462B">
          <w:rPr>
            <w:rFonts w:asciiTheme="minorHAnsi" w:hAnsiTheme="minorHAnsi" w:cstheme="minorHAnsi"/>
            <w:noProof/>
            <w:webHidden/>
            <w:sz w:val="20"/>
            <w:szCs w:val="20"/>
          </w:rPr>
          <w:fldChar w:fldCharType="end"/>
        </w:r>
      </w:hyperlink>
    </w:p>
    <w:p w14:paraId="180858C5" w14:textId="78B32426" w:rsidR="003C0404"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95831972" w:history="1">
        <w:r w:rsidR="003C0404" w:rsidRPr="00F1462B">
          <w:rPr>
            <w:rStyle w:val="Hiperpovezava"/>
            <w:rFonts w:asciiTheme="minorHAnsi" w:eastAsiaTheme="majorEastAsia" w:hAnsiTheme="minorHAnsi" w:cstheme="minorHAnsi"/>
            <w:noProof/>
            <w:sz w:val="20"/>
            <w:szCs w:val="20"/>
            <w:lang w:eastAsia="sl-SI"/>
          </w:rPr>
          <w:t>Preglednica 3 - Inšpekcijski pregledi, vzorčenje in ukrepanje na podlagi inšpekcijskega nadzora</w:t>
        </w:r>
        <w:r w:rsidR="003C0404" w:rsidRPr="00F1462B">
          <w:rPr>
            <w:rFonts w:asciiTheme="minorHAnsi" w:hAnsiTheme="minorHAnsi" w:cstheme="minorHAnsi"/>
            <w:noProof/>
            <w:webHidden/>
            <w:sz w:val="20"/>
            <w:szCs w:val="20"/>
          </w:rPr>
          <w:tab/>
        </w:r>
        <w:r w:rsidR="003C0404" w:rsidRPr="00F1462B">
          <w:rPr>
            <w:rFonts w:asciiTheme="minorHAnsi" w:hAnsiTheme="minorHAnsi" w:cstheme="minorHAnsi"/>
            <w:noProof/>
            <w:webHidden/>
            <w:sz w:val="20"/>
            <w:szCs w:val="20"/>
          </w:rPr>
          <w:fldChar w:fldCharType="begin"/>
        </w:r>
        <w:r w:rsidR="003C0404" w:rsidRPr="00F1462B">
          <w:rPr>
            <w:rFonts w:asciiTheme="minorHAnsi" w:hAnsiTheme="minorHAnsi" w:cstheme="minorHAnsi"/>
            <w:noProof/>
            <w:webHidden/>
            <w:sz w:val="20"/>
            <w:szCs w:val="20"/>
          </w:rPr>
          <w:instrText xml:space="preserve"> PAGEREF _Toc95831972 \h </w:instrText>
        </w:r>
        <w:r w:rsidR="003C0404" w:rsidRPr="00F1462B">
          <w:rPr>
            <w:rFonts w:asciiTheme="minorHAnsi" w:hAnsiTheme="minorHAnsi" w:cstheme="minorHAnsi"/>
            <w:noProof/>
            <w:webHidden/>
            <w:sz w:val="20"/>
            <w:szCs w:val="20"/>
          </w:rPr>
        </w:r>
        <w:r w:rsidR="003C0404"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22</w:t>
        </w:r>
        <w:r w:rsidR="003C0404" w:rsidRPr="00F1462B">
          <w:rPr>
            <w:rFonts w:asciiTheme="minorHAnsi" w:hAnsiTheme="minorHAnsi" w:cstheme="minorHAnsi"/>
            <w:noProof/>
            <w:webHidden/>
            <w:sz w:val="20"/>
            <w:szCs w:val="20"/>
          </w:rPr>
          <w:fldChar w:fldCharType="end"/>
        </w:r>
      </w:hyperlink>
    </w:p>
    <w:p w14:paraId="134232C5" w14:textId="3C71B6CF" w:rsidR="003C0404"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95831973" w:history="1">
        <w:r w:rsidR="003C0404" w:rsidRPr="00F1462B">
          <w:rPr>
            <w:rStyle w:val="Hiperpovezava"/>
            <w:rFonts w:asciiTheme="minorHAnsi" w:eastAsiaTheme="majorEastAsia" w:hAnsiTheme="minorHAnsi" w:cstheme="minorHAnsi"/>
            <w:noProof/>
            <w:sz w:val="20"/>
            <w:szCs w:val="20"/>
            <w:lang w:eastAsia="sl-SI"/>
          </w:rPr>
          <w:t>Preglednica 4 - Inšpekcijski pregledi, vzorčenje in ukrepanje na podlagi inšpekcijskega nadzora</w:t>
        </w:r>
        <w:r w:rsidR="003C0404" w:rsidRPr="00F1462B">
          <w:rPr>
            <w:rFonts w:asciiTheme="minorHAnsi" w:hAnsiTheme="minorHAnsi" w:cstheme="minorHAnsi"/>
            <w:noProof/>
            <w:webHidden/>
            <w:sz w:val="20"/>
            <w:szCs w:val="20"/>
          </w:rPr>
          <w:tab/>
        </w:r>
        <w:r w:rsidR="003C0404" w:rsidRPr="00F1462B">
          <w:rPr>
            <w:rFonts w:asciiTheme="minorHAnsi" w:hAnsiTheme="minorHAnsi" w:cstheme="minorHAnsi"/>
            <w:noProof/>
            <w:webHidden/>
            <w:sz w:val="20"/>
            <w:szCs w:val="20"/>
          </w:rPr>
          <w:fldChar w:fldCharType="begin"/>
        </w:r>
        <w:r w:rsidR="003C0404" w:rsidRPr="00F1462B">
          <w:rPr>
            <w:rFonts w:asciiTheme="minorHAnsi" w:hAnsiTheme="minorHAnsi" w:cstheme="minorHAnsi"/>
            <w:noProof/>
            <w:webHidden/>
            <w:sz w:val="20"/>
            <w:szCs w:val="20"/>
          </w:rPr>
          <w:instrText xml:space="preserve"> PAGEREF _Toc95831973 \h </w:instrText>
        </w:r>
        <w:r w:rsidR="003C0404" w:rsidRPr="00F1462B">
          <w:rPr>
            <w:rFonts w:asciiTheme="minorHAnsi" w:hAnsiTheme="minorHAnsi" w:cstheme="minorHAnsi"/>
            <w:noProof/>
            <w:webHidden/>
            <w:sz w:val="20"/>
            <w:szCs w:val="20"/>
          </w:rPr>
        </w:r>
        <w:r w:rsidR="003C0404"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24</w:t>
        </w:r>
        <w:r w:rsidR="003C0404" w:rsidRPr="00F1462B">
          <w:rPr>
            <w:rFonts w:asciiTheme="minorHAnsi" w:hAnsiTheme="minorHAnsi" w:cstheme="minorHAnsi"/>
            <w:noProof/>
            <w:webHidden/>
            <w:sz w:val="20"/>
            <w:szCs w:val="20"/>
          </w:rPr>
          <w:fldChar w:fldCharType="end"/>
        </w:r>
      </w:hyperlink>
    </w:p>
    <w:p w14:paraId="6DA261B1" w14:textId="5FA5092E" w:rsidR="003C0404"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95831974" w:history="1">
        <w:r w:rsidR="003C0404" w:rsidRPr="00F1462B">
          <w:rPr>
            <w:rStyle w:val="Hiperpovezava"/>
            <w:rFonts w:asciiTheme="minorHAnsi" w:eastAsiaTheme="majorEastAsia" w:hAnsiTheme="minorHAnsi" w:cstheme="minorHAnsi"/>
            <w:noProof/>
            <w:sz w:val="20"/>
            <w:szCs w:val="20"/>
            <w:lang w:eastAsia="sl-SI"/>
          </w:rPr>
          <w:t>Preglednica 5 - Inšpekcijski pregledi, vzorčenje in ukrepanje na podlagi inšpekcijskega nadzora</w:t>
        </w:r>
        <w:r w:rsidR="003C0404" w:rsidRPr="00F1462B">
          <w:rPr>
            <w:rFonts w:asciiTheme="minorHAnsi" w:hAnsiTheme="minorHAnsi" w:cstheme="minorHAnsi"/>
            <w:noProof/>
            <w:webHidden/>
            <w:sz w:val="20"/>
            <w:szCs w:val="20"/>
          </w:rPr>
          <w:tab/>
        </w:r>
        <w:r w:rsidR="003C0404" w:rsidRPr="00F1462B">
          <w:rPr>
            <w:rFonts w:asciiTheme="minorHAnsi" w:hAnsiTheme="minorHAnsi" w:cstheme="minorHAnsi"/>
            <w:noProof/>
            <w:webHidden/>
            <w:sz w:val="20"/>
            <w:szCs w:val="20"/>
          </w:rPr>
          <w:fldChar w:fldCharType="begin"/>
        </w:r>
        <w:r w:rsidR="003C0404" w:rsidRPr="00F1462B">
          <w:rPr>
            <w:rFonts w:asciiTheme="minorHAnsi" w:hAnsiTheme="minorHAnsi" w:cstheme="minorHAnsi"/>
            <w:noProof/>
            <w:webHidden/>
            <w:sz w:val="20"/>
            <w:szCs w:val="20"/>
          </w:rPr>
          <w:instrText xml:space="preserve"> PAGEREF _Toc95831974 \h </w:instrText>
        </w:r>
        <w:r w:rsidR="003C0404" w:rsidRPr="00F1462B">
          <w:rPr>
            <w:rFonts w:asciiTheme="minorHAnsi" w:hAnsiTheme="minorHAnsi" w:cstheme="minorHAnsi"/>
            <w:noProof/>
            <w:webHidden/>
            <w:sz w:val="20"/>
            <w:szCs w:val="20"/>
          </w:rPr>
        </w:r>
        <w:r w:rsidR="003C0404"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29</w:t>
        </w:r>
        <w:r w:rsidR="003C0404" w:rsidRPr="00F1462B">
          <w:rPr>
            <w:rFonts w:asciiTheme="minorHAnsi" w:hAnsiTheme="minorHAnsi" w:cstheme="minorHAnsi"/>
            <w:noProof/>
            <w:webHidden/>
            <w:sz w:val="20"/>
            <w:szCs w:val="20"/>
          </w:rPr>
          <w:fldChar w:fldCharType="end"/>
        </w:r>
      </w:hyperlink>
    </w:p>
    <w:p w14:paraId="098AB100" w14:textId="2E4F95E5" w:rsidR="003C0404"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95831975" w:history="1">
        <w:r w:rsidR="003C0404" w:rsidRPr="00F1462B">
          <w:rPr>
            <w:rStyle w:val="Hiperpovezava"/>
            <w:rFonts w:asciiTheme="minorHAnsi" w:eastAsiaTheme="majorEastAsia" w:hAnsiTheme="minorHAnsi" w:cstheme="minorHAnsi"/>
            <w:noProof/>
            <w:sz w:val="20"/>
            <w:szCs w:val="20"/>
            <w:lang w:eastAsia="sl-SI"/>
          </w:rPr>
          <w:t>Preglednica 6 - Inšpekcijski pregledi, vzorčenje in ukrepanje na podlagi inšpekcijskega nadzora</w:t>
        </w:r>
        <w:r w:rsidR="003C0404" w:rsidRPr="00F1462B">
          <w:rPr>
            <w:rFonts w:asciiTheme="minorHAnsi" w:hAnsiTheme="minorHAnsi" w:cstheme="minorHAnsi"/>
            <w:noProof/>
            <w:webHidden/>
            <w:sz w:val="20"/>
            <w:szCs w:val="20"/>
          </w:rPr>
          <w:tab/>
        </w:r>
        <w:r w:rsidR="003C0404" w:rsidRPr="00F1462B">
          <w:rPr>
            <w:rFonts w:asciiTheme="minorHAnsi" w:hAnsiTheme="minorHAnsi" w:cstheme="minorHAnsi"/>
            <w:noProof/>
            <w:webHidden/>
            <w:sz w:val="20"/>
            <w:szCs w:val="20"/>
          </w:rPr>
          <w:fldChar w:fldCharType="begin"/>
        </w:r>
        <w:r w:rsidR="003C0404" w:rsidRPr="00F1462B">
          <w:rPr>
            <w:rFonts w:asciiTheme="minorHAnsi" w:hAnsiTheme="minorHAnsi" w:cstheme="minorHAnsi"/>
            <w:noProof/>
            <w:webHidden/>
            <w:sz w:val="20"/>
            <w:szCs w:val="20"/>
          </w:rPr>
          <w:instrText xml:space="preserve"> PAGEREF _Toc95831975 \h </w:instrText>
        </w:r>
        <w:r w:rsidR="003C0404" w:rsidRPr="00F1462B">
          <w:rPr>
            <w:rFonts w:asciiTheme="minorHAnsi" w:hAnsiTheme="minorHAnsi" w:cstheme="minorHAnsi"/>
            <w:noProof/>
            <w:webHidden/>
            <w:sz w:val="20"/>
            <w:szCs w:val="20"/>
          </w:rPr>
        </w:r>
        <w:r w:rsidR="003C0404"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30</w:t>
        </w:r>
        <w:r w:rsidR="003C0404" w:rsidRPr="00F1462B">
          <w:rPr>
            <w:rFonts w:asciiTheme="minorHAnsi" w:hAnsiTheme="minorHAnsi" w:cstheme="minorHAnsi"/>
            <w:noProof/>
            <w:webHidden/>
            <w:sz w:val="20"/>
            <w:szCs w:val="20"/>
          </w:rPr>
          <w:fldChar w:fldCharType="end"/>
        </w:r>
      </w:hyperlink>
    </w:p>
    <w:p w14:paraId="28B4FD7B" w14:textId="03D7A995" w:rsidR="003C0404"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95831976" w:history="1">
        <w:r w:rsidR="003C0404" w:rsidRPr="00F1462B">
          <w:rPr>
            <w:rStyle w:val="Hiperpovezava"/>
            <w:rFonts w:asciiTheme="minorHAnsi" w:eastAsiaTheme="majorEastAsia" w:hAnsiTheme="minorHAnsi" w:cstheme="minorHAnsi"/>
            <w:noProof/>
            <w:sz w:val="20"/>
            <w:szCs w:val="20"/>
            <w:lang w:eastAsia="sl-SI"/>
          </w:rPr>
          <w:t>Preglednica 7 - Inšpekcijski pregledi, vzorčenje in ukrepanje na podlagi inšpekcijskega nadzora</w:t>
        </w:r>
        <w:r w:rsidR="003C0404" w:rsidRPr="00F1462B">
          <w:rPr>
            <w:rFonts w:asciiTheme="minorHAnsi" w:hAnsiTheme="minorHAnsi" w:cstheme="minorHAnsi"/>
            <w:noProof/>
            <w:webHidden/>
            <w:sz w:val="20"/>
            <w:szCs w:val="20"/>
          </w:rPr>
          <w:tab/>
        </w:r>
        <w:r w:rsidR="003C0404" w:rsidRPr="00F1462B">
          <w:rPr>
            <w:rFonts w:asciiTheme="minorHAnsi" w:hAnsiTheme="minorHAnsi" w:cstheme="minorHAnsi"/>
            <w:noProof/>
            <w:webHidden/>
            <w:sz w:val="20"/>
            <w:szCs w:val="20"/>
          </w:rPr>
          <w:fldChar w:fldCharType="begin"/>
        </w:r>
        <w:r w:rsidR="003C0404" w:rsidRPr="00F1462B">
          <w:rPr>
            <w:rFonts w:asciiTheme="minorHAnsi" w:hAnsiTheme="minorHAnsi" w:cstheme="minorHAnsi"/>
            <w:noProof/>
            <w:webHidden/>
            <w:sz w:val="20"/>
            <w:szCs w:val="20"/>
          </w:rPr>
          <w:instrText xml:space="preserve"> PAGEREF _Toc95831976 \h </w:instrText>
        </w:r>
        <w:r w:rsidR="003C0404" w:rsidRPr="00F1462B">
          <w:rPr>
            <w:rFonts w:asciiTheme="minorHAnsi" w:hAnsiTheme="minorHAnsi" w:cstheme="minorHAnsi"/>
            <w:noProof/>
            <w:webHidden/>
            <w:sz w:val="20"/>
            <w:szCs w:val="20"/>
          </w:rPr>
        </w:r>
        <w:r w:rsidR="003C0404"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32</w:t>
        </w:r>
        <w:r w:rsidR="003C0404" w:rsidRPr="00F1462B">
          <w:rPr>
            <w:rFonts w:asciiTheme="minorHAnsi" w:hAnsiTheme="minorHAnsi" w:cstheme="minorHAnsi"/>
            <w:noProof/>
            <w:webHidden/>
            <w:sz w:val="20"/>
            <w:szCs w:val="20"/>
          </w:rPr>
          <w:fldChar w:fldCharType="end"/>
        </w:r>
      </w:hyperlink>
    </w:p>
    <w:p w14:paraId="426D1F2A" w14:textId="4FE8D0B6" w:rsidR="003C0404"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95831977" w:history="1">
        <w:r w:rsidR="003C0404" w:rsidRPr="00F1462B">
          <w:rPr>
            <w:rStyle w:val="Hiperpovezava"/>
            <w:rFonts w:asciiTheme="minorHAnsi" w:eastAsiaTheme="majorEastAsia" w:hAnsiTheme="minorHAnsi" w:cstheme="minorHAnsi"/>
            <w:noProof/>
            <w:sz w:val="20"/>
            <w:szCs w:val="20"/>
            <w:lang w:eastAsia="sl-SI"/>
          </w:rPr>
          <w:t>Preglednica 8 - Inšpekcijski pregledi, vzorčenje in ukrepanje na podlagi inšpekcijskega nadzora</w:t>
        </w:r>
        <w:r w:rsidR="003C0404" w:rsidRPr="00F1462B">
          <w:rPr>
            <w:rFonts w:asciiTheme="minorHAnsi" w:hAnsiTheme="minorHAnsi" w:cstheme="minorHAnsi"/>
            <w:noProof/>
            <w:webHidden/>
            <w:sz w:val="20"/>
            <w:szCs w:val="20"/>
          </w:rPr>
          <w:tab/>
        </w:r>
        <w:r w:rsidR="003C0404" w:rsidRPr="00F1462B">
          <w:rPr>
            <w:rFonts w:asciiTheme="minorHAnsi" w:hAnsiTheme="minorHAnsi" w:cstheme="minorHAnsi"/>
            <w:noProof/>
            <w:webHidden/>
            <w:sz w:val="20"/>
            <w:szCs w:val="20"/>
          </w:rPr>
          <w:fldChar w:fldCharType="begin"/>
        </w:r>
        <w:r w:rsidR="003C0404" w:rsidRPr="00F1462B">
          <w:rPr>
            <w:rFonts w:asciiTheme="minorHAnsi" w:hAnsiTheme="minorHAnsi" w:cstheme="minorHAnsi"/>
            <w:noProof/>
            <w:webHidden/>
            <w:sz w:val="20"/>
            <w:szCs w:val="20"/>
          </w:rPr>
          <w:instrText xml:space="preserve"> PAGEREF _Toc95831977 \h </w:instrText>
        </w:r>
        <w:r w:rsidR="003C0404" w:rsidRPr="00F1462B">
          <w:rPr>
            <w:rFonts w:asciiTheme="minorHAnsi" w:hAnsiTheme="minorHAnsi" w:cstheme="minorHAnsi"/>
            <w:noProof/>
            <w:webHidden/>
            <w:sz w:val="20"/>
            <w:szCs w:val="20"/>
          </w:rPr>
        </w:r>
        <w:r w:rsidR="003C0404"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34</w:t>
        </w:r>
        <w:r w:rsidR="003C0404" w:rsidRPr="00F1462B">
          <w:rPr>
            <w:rFonts w:asciiTheme="minorHAnsi" w:hAnsiTheme="minorHAnsi" w:cstheme="minorHAnsi"/>
            <w:noProof/>
            <w:webHidden/>
            <w:sz w:val="20"/>
            <w:szCs w:val="20"/>
          </w:rPr>
          <w:fldChar w:fldCharType="end"/>
        </w:r>
      </w:hyperlink>
    </w:p>
    <w:p w14:paraId="6F517309" w14:textId="34DFDFAE" w:rsidR="003C0404"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95831978" w:history="1">
        <w:r w:rsidR="003C0404" w:rsidRPr="00F1462B">
          <w:rPr>
            <w:rStyle w:val="Hiperpovezava"/>
            <w:rFonts w:asciiTheme="minorHAnsi" w:eastAsiaTheme="majorEastAsia" w:hAnsiTheme="minorHAnsi" w:cstheme="minorHAnsi"/>
            <w:noProof/>
            <w:sz w:val="20"/>
            <w:szCs w:val="20"/>
            <w:lang w:eastAsia="sl-SI"/>
          </w:rPr>
          <w:t>Preglednica 9 - Inšpekcijski pregledi, vzorčenje in ukrepanje na podlagi inšpekcijskega nadzora</w:t>
        </w:r>
        <w:r w:rsidR="003C0404" w:rsidRPr="00F1462B">
          <w:rPr>
            <w:rFonts w:asciiTheme="minorHAnsi" w:hAnsiTheme="minorHAnsi" w:cstheme="minorHAnsi"/>
            <w:noProof/>
            <w:webHidden/>
            <w:sz w:val="20"/>
            <w:szCs w:val="20"/>
          </w:rPr>
          <w:tab/>
        </w:r>
        <w:r w:rsidR="003C0404" w:rsidRPr="00F1462B">
          <w:rPr>
            <w:rFonts w:asciiTheme="minorHAnsi" w:hAnsiTheme="minorHAnsi" w:cstheme="minorHAnsi"/>
            <w:noProof/>
            <w:webHidden/>
            <w:sz w:val="20"/>
            <w:szCs w:val="20"/>
          </w:rPr>
          <w:fldChar w:fldCharType="begin"/>
        </w:r>
        <w:r w:rsidR="003C0404" w:rsidRPr="00F1462B">
          <w:rPr>
            <w:rFonts w:asciiTheme="minorHAnsi" w:hAnsiTheme="minorHAnsi" w:cstheme="minorHAnsi"/>
            <w:noProof/>
            <w:webHidden/>
            <w:sz w:val="20"/>
            <w:szCs w:val="20"/>
          </w:rPr>
          <w:instrText xml:space="preserve"> PAGEREF _Toc95831978 \h </w:instrText>
        </w:r>
        <w:r w:rsidR="003C0404" w:rsidRPr="00F1462B">
          <w:rPr>
            <w:rFonts w:asciiTheme="minorHAnsi" w:hAnsiTheme="minorHAnsi" w:cstheme="minorHAnsi"/>
            <w:noProof/>
            <w:webHidden/>
            <w:sz w:val="20"/>
            <w:szCs w:val="20"/>
          </w:rPr>
        </w:r>
        <w:r w:rsidR="003C0404"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38</w:t>
        </w:r>
        <w:r w:rsidR="003C0404" w:rsidRPr="00F1462B">
          <w:rPr>
            <w:rFonts w:asciiTheme="minorHAnsi" w:hAnsiTheme="minorHAnsi" w:cstheme="minorHAnsi"/>
            <w:noProof/>
            <w:webHidden/>
            <w:sz w:val="20"/>
            <w:szCs w:val="20"/>
          </w:rPr>
          <w:fldChar w:fldCharType="end"/>
        </w:r>
      </w:hyperlink>
    </w:p>
    <w:p w14:paraId="22B705E0" w14:textId="7EC42F37" w:rsidR="003C0404"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95831979" w:history="1">
        <w:r w:rsidR="003C0404" w:rsidRPr="00F1462B">
          <w:rPr>
            <w:rStyle w:val="Hiperpovezava"/>
            <w:rFonts w:asciiTheme="minorHAnsi" w:eastAsiaTheme="majorEastAsia" w:hAnsiTheme="minorHAnsi" w:cstheme="minorHAnsi"/>
            <w:noProof/>
            <w:sz w:val="20"/>
            <w:szCs w:val="20"/>
            <w:lang w:eastAsia="sl-SI"/>
          </w:rPr>
          <w:t>Preglednica 10 - Inšpekcijski pregledi, vzorčenje in ukrepanje na podlagi inšpekcijskega nadzora</w:t>
        </w:r>
        <w:r w:rsidR="003C0404" w:rsidRPr="00F1462B">
          <w:rPr>
            <w:rFonts w:asciiTheme="minorHAnsi" w:hAnsiTheme="minorHAnsi" w:cstheme="minorHAnsi"/>
            <w:noProof/>
            <w:webHidden/>
            <w:sz w:val="20"/>
            <w:szCs w:val="20"/>
          </w:rPr>
          <w:tab/>
        </w:r>
        <w:r w:rsidR="003C0404" w:rsidRPr="00F1462B">
          <w:rPr>
            <w:rFonts w:asciiTheme="minorHAnsi" w:hAnsiTheme="minorHAnsi" w:cstheme="minorHAnsi"/>
            <w:noProof/>
            <w:webHidden/>
            <w:sz w:val="20"/>
            <w:szCs w:val="20"/>
          </w:rPr>
          <w:fldChar w:fldCharType="begin"/>
        </w:r>
        <w:r w:rsidR="003C0404" w:rsidRPr="00F1462B">
          <w:rPr>
            <w:rFonts w:asciiTheme="minorHAnsi" w:hAnsiTheme="minorHAnsi" w:cstheme="minorHAnsi"/>
            <w:noProof/>
            <w:webHidden/>
            <w:sz w:val="20"/>
            <w:szCs w:val="20"/>
          </w:rPr>
          <w:instrText xml:space="preserve"> PAGEREF _Toc95831979 \h </w:instrText>
        </w:r>
        <w:r w:rsidR="003C0404" w:rsidRPr="00F1462B">
          <w:rPr>
            <w:rFonts w:asciiTheme="minorHAnsi" w:hAnsiTheme="minorHAnsi" w:cstheme="minorHAnsi"/>
            <w:noProof/>
            <w:webHidden/>
            <w:sz w:val="20"/>
            <w:szCs w:val="20"/>
          </w:rPr>
        </w:r>
        <w:r w:rsidR="003C0404"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40</w:t>
        </w:r>
        <w:r w:rsidR="003C0404" w:rsidRPr="00F1462B">
          <w:rPr>
            <w:rFonts w:asciiTheme="minorHAnsi" w:hAnsiTheme="minorHAnsi" w:cstheme="minorHAnsi"/>
            <w:noProof/>
            <w:webHidden/>
            <w:sz w:val="20"/>
            <w:szCs w:val="20"/>
          </w:rPr>
          <w:fldChar w:fldCharType="end"/>
        </w:r>
      </w:hyperlink>
    </w:p>
    <w:p w14:paraId="6269218A" w14:textId="7E272816" w:rsidR="003C0404"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95831980" w:history="1">
        <w:r w:rsidR="003C0404" w:rsidRPr="00F1462B">
          <w:rPr>
            <w:rStyle w:val="Hiperpovezava"/>
            <w:rFonts w:asciiTheme="minorHAnsi" w:eastAsiaTheme="majorEastAsia" w:hAnsiTheme="minorHAnsi" w:cstheme="minorHAnsi"/>
            <w:noProof/>
            <w:sz w:val="20"/>
            <w:szCs w:val="20"/>
            <w:lang w:eastAsia="sl-SI"/>
          </w:rPr>
          <w:t>Preglednica 11 - Inšpekcijski pregledi, vzorčenje in ukrepanje na podlagi inšpekcijskega nadzora</w:t>
        </w:r>
        <w:r w:rsidR="003C0404" w:rsidRPr="00F1462B">
          <w:rPr>
            <w:rFonts w:asciiTheme="minorHAnsi" w:hAnsiTheme="minorHAnsi" w:cstheme="minorHAnsi"/>
            <w:noProof/>
            <w:webHidden/>
            <w:sz w:val="20"/>
            <w:szCs w:val="20"/>
          </w:rPr>
          <w:tab/>
        </w:r>
        <w:r w:rsidR="003C0404" w:rsidRPr="00F1462B">
          <w:rPr>
            <w:rFonts w:asciiTheme="minorHAnsi" w:hAnsiTheme="minorHAnsi" w:cstheme="minorHAnsi"/>
            <w:noProof/>
            <w:webHidden/>
            <w:sz w:val="20"/>
            <w:szCs w:val="20"/>
          </w:rPr>
          <w:fldChar w:fldCharType="begin"/>
        </w:r>
        <w:r w:rsidR="003C0404" w:rsidRPr="00F1462B">
          <w:rPr>
            <w:rFonts w:asciiTheme="minorHAnsi" w:hAnsiTheme="minorHAnsi" w:cstheme="minorHAnsi"/>
            <w:noProof/>
            <w:webHidden/>
            <w:sz w:val="20"/>
            <w:szCs w:val="20"/>
          </w:rPr>
          <w:instrText xml:space="preserve"> PAGEREF _Toc95831980 \h </w:instrText>
        </w:r>
        <w:r w:rsidR="003C0404" w:rsidRPr="00F1462B">
          <w:rPr>
            <w:rFonts w:asciiTheme="minorHAnsi" w:hAnsiTheme="minorHAnsi" w:cstheme="minorHAnsi"/>
            <w:noProof/>
            <w:webHidden/>
            <w:sz w:val="20"/>
            <w:szCs w:val="20"/>
          </w:rPr>
        </w:r>
        <w:r w:rsidR="003C0404"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42</w:t>
        </w:r>
        <w:r w:rsidR="003C0404" w:rsidRPr="00F1462B">
          <w:rPr>
            <w:rFonts w:asciiTheme="minorHAnsi" w:hAnsiTheme="minorHAnsi" w:cstheme="minorHAnsi"/>
            <w:noProof/>
            <w:webHidden/>
            <w:sz w:val="20"/>
            <w:szCs w:val="20"/>
          </w:rPr>
          <w:fldChar w:fldCharType="end"/>
        </w:r>
      </w:hyperlink>
    </w:p>
    <w:p w14:paraId="763889B0" w14:textId="0727C129" w:rsidR="003C0404"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95831981" w:history="1">
        <w:r w:rsidR="003C0404" w:rsidRPr="00F1462B">
          <w:rPr>
            <w:rStyle w:val="Hiperpovezava"/>
            <w:rFonts w:asciiTheme="minorHAnsi" w:eastAsiaTheme="majorEastAsia" w:hAnsiTheme="minorHAnsi" w:cstheme="minorHAnsi"/>
            <w:noProof/>
            <w:sz w:val="20"/>
            <w:szCs w:val="20"/>
            <w:lang w:eastAsia="sl-SI"/>
          </w:rPr>
          <w:t>Preglednica 12 - Inšpekcijski pregledi, vzorčenje in ukrepanje na podlagi inšpekcijskega nadzora</w:t>
        </w:r>
        <w:r w:rsidR="003C0404" w:rsidRPr="00F1462B">
          <w:rPr>
            <w:rFonts w:asciiTheme="minorHAnsi" w:hAnsiTheme="minorHAnsi" w:cstheme="minorHAnsi"/>
            <w:noProof/>
            <w:webHidden/>
            <w:sz w:val="20"/>
            <w:szCs w:val="20"/>
          </w:rPr>
          <w:tab/>
        </w:r>
        <w:r w:rsidR="003C0404" w:rsidRPr="00F1462B">
          <w:rPr>
            <w:rFonts w:asciiTheme="minorHAnsi" w:hAnsiTheme="minorHAnsi" w:cstheme="minorHAnsi"/>
            <w:noProof/>
            <w:webHidden/>
            <w:sz w:val="20"/>
            <w:szCs w:val="20"/>
          </w:rPr>
          <w:fldChar w:fldCharType="begin"/>
        </w:r>
        <w:r w:rsidR="003C0404" w:rsidRPr="00F1462B">
          <w:rPr>
            <w:rFonts w:asciiTheme="minorHAnsi" w:hAnsiTheme="minorHAnsi" w:cstheme="minorHAnsi"/>
            <w:noProof/>
            <w:webHidden/>
            <w:sz w:val="20"/>
            <w:szCs w:val="20"/>
          </w:rPr>
          <w:instrText xml:space="preserve"> PAGEREF _Toc95831981 \h </w:instrText>
        </w:r>
        <w:r w:rsidR="003C0404" w:rsidRPr="00F1462B">
          <w:rPr>
            <w:rFonts w:asciiTheme="minorHAnsi" w:hAnsiTheme="minorHAnsi" w:cstheme="minorHAnsi"/>
            <w:noProof/>
            <w:webHidden/>
            <w:sz w:val="20"/>
            <w:szCs w:val="20"/>
          </w:rPr>
        </w:r>
        <w:r w:rsidR="003C0404"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43</w:t>
        </w:r>
        <w:r w:rsidR="003C0404" w:rsidRPr="00F1462B">
          <w:rPr>
            <w:rFonts w:asciiTheme="minorHAnsi" w:hAnsiTheme="minorHAnsi" w:cstheme="minorHAnsi"/>
            <w:noProof/>
            <w:webHidden/>
            <w:sz w:val="20"/>
            <w:szCs w:val="20"/>
          </w:rPr>
          <w:fldChar w:fldCharType="end"/>
        </w:r>
      </w:hyperlink>
    </w:p>
    <w:p w14:paraId="72072DFB" w14:textId="77984E34" w:rsidR="003C0404"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95831982" w:history="1">
        <w:r w:rsidR="003C0404" w:rsidRPr="00F1462B">
          <w:rPr>
            <w:rStyle w:val="Hiperpovezava"/>
            <w:rFonts w:asciiTheme="minorHAnsi" w:eastAsiaTheme="majorEastAsia" w:hAnsiTheme="minorHAnsi" w:cstheme="minorHAnsi"/>
            <w:noProof/>
            <w:sz w:val="20"/>
            <w:szCs w:val="20"/>
            <w:lang w:eastAsia="sl-SI"/>
          </w:rPr>
          <w:t>Preglednica 13 - Inšpekcijski pregledi, vzorčenje in ukrepanje na podlagi inšpekcijskega nadzora</w:t>
        </w:r>
        <w:r w:rsidR="003C0404" w:rsidRPr="00F1462B">
          <w:rPr>
            <w:rFonts w:asciiTheme="minorHAnsi" w:hAnsiTheme="minorHAnsi" w:cstheme="minorHAnsi"/>
            <w:noProof/>
            <w:webHidden/>
            <w:sz w:val="20"/>
            <w:szCs w:val="20"/>
          </w:rPr>
          <w:tab/>
        </w:r>
        <w:r w:rsidR="003C0404" w:rsidRPr="00F1462B">
          <w:rPr>
            <w:rFonts w:asciiTheme="minorHAnsi" w:hAnsiTheme="minorHAnsi" w:cstheme="minorHAnsi"/>
            <w:noProof/>
            <w:webHidden/>
            <w:sz w:val="20"/>
            <w:szCs w:val="20"/>
          </w:rPr>
          <w:fldChar w:fldCharType="begin"/>
        </w:r>
        <w:r w:rsidR="003C0404" w:rsidRPr="00F1462B">
          <w:rPr>
            <w:rFonts w:asciiTheme="minorHAnsi" w:hAnsiTheme="minorHAnsi" w:cstheme="minorHAnsi"/>
            <w:noProof/>
            <w:webHidden/>
            <w:sz w:val="20"/>
            <w:szCs w:val="20"/>
          </w:rPr>
          <w:instrText xml:space="preserve"> PAGEREF _Toc95831982 \h </w:instrText>
        </w:r>
        <w:r w:rsidR="003C0404" w:rsidRPr="00F1462B">
          <w:rPr>
            <w:rFonts w:asciiTheme="minorHAnsi" w:hAnsiTheme="minorHAnsi" w:cstheme="minorHAnsi"/>
            <w:noProof/>
            <w:webHidden/>
            <w:sz w:val="20"/>
            <w:szCs w:val="20"/>
          </w:rPr>
        </w:r>
        <w:r w:rsidR="003C0404"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46</w:t>
        </w:r>
        <w:r w:rsidR="003C0404" w:rsidRPr="00F1462B">
          <w:rPr>
            <w:rFonts w:asciiTheme="minorHAnsi" w:hAnsiTheme="minorHAnsi" w:cstheme="minorHAnsi"/>
            <w:noProof/>
            <w:webHidden/>
            <w:sz w:val="20"/>
            <w:szCs w:val="20"/>
          </w:rPr>
          <w:fldChar w:fldCharType="end"/>
        </w:r>
      </w:hyperlink>
    </w:p>
    <w:p w14:paraId="187BD891" w14:textId="65E1856A" w:rsidR="003C0404"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95831983" w:history="1">
        <w:r w:rsidR="003C0404" w:rsidRPr="00F1462B">
          <w:rPr>
            <w:rStyle w:val="Hiperpovezava"/>
            <w:rFonts w:asciiTheme="minorHAnsi" w:eastAsiaTheme="majorEastAsia" w:hAnsiTheme="minorHAnsi" w:cstheme="minorHAnsi"/>
            <w:noProof/>
            <w:sz w:val="20"/>
            <w:szCs w:val="20"/>
            <w:lang w:eastAsia="sl-SI"/>
          </w:rPr>
          <w:t>Preglednica 14 - Inšpekcijski pregledi, vzorčenje in ukrepanje na podlagi inšpekcijskega nadzora</w:t>
        </w:r>
        <w:r w:rsidR="003C0404" w:rsidRPr="00F1462B">
          <w:rPr>
            <w:rFonts w:asciiTheme="minorHAnsi" w:hAnsiTheme="minorHAnsi" w:cstheme="minorHAnsi"/>
            <w:noProof/>
            <w:webHidden/>
            <w:sz w:val="20"/>
            <w:szCs w:val="20"/>
          </w:rPr>
          <w:tab/>
        </w:r>
        <w:r w:rsidR="003C0404" w:rsidRPr="00F1462B">
          <w:rPr>
            <w:rFonts w:asciiTheme="minorHAnsi" w:hAnsiTheme="minorHAnsi" w:cstheme="minorHAnsi"/>
            <w:noProof/>
            <w:webHidden/>
            <w:sz w:val="20"/>
            <w:szCs w:val="20"/>
          </w:rPr>
          <w:fldChar w:fldCharType="begin"/>
        </w:r>
        <w:r w:rsidR="003C0404" w:rsidRPr="00F1462B">
          <w:rPr>
            <w:rFonts w:asciiTheme="minorHAnsi" w:hAnsiTheme="minorHAnsi" w:cstheme="minorHAnsi"/>
            <w:noProof/>
            <w:webHidden/>
            <w:sz w:val="20"/>
            <w:szCs w:val="20"/>
          </w:rPr>
          <w:instrText xml:space="preserve"> PAGEREF _Toc95831983 \h </w:instrText>
        </w:r>
        <w:r w:rsidR="003C0404" w:rsidRPr="00F1462B">
          <w:rPr>
            <w:rFonts w:asciiTheme="minorHAnsi" w:hAnsiTheme="minorHAnsi" w:cstheme="minorHAnsi"/>
            <w:noProof/>
            <w:webHidden/>
            <w:sz w:val="20"/>
            <w:szCs w:val="20"/>
          </w:rPr>
        </w:r>
        <w:r w:rsidR="003C0404"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47</w:t>
        </w:r>
        <w:r w:rsidR="003C0404" w:rsidRPr="00F1462B">
          <w:rPr>
            <w:rFonts w:asciiTheme="minorHAnsi" w:hAnsiTheme="minorHAnsi" w:cstheme="minorHAnsi"/>
            <w:noProof/>
            <w:webHidden/>
            <w:sz w:val="20"/>
            <w:szCs w:val="20"/>
          </w:rPr>
          <w:fldChar w:fldCharType="end"/>
        </w:r>
      </w:hyperlink>
    </w:p>
    <w:p w14:paraId="622FF92E" w14:textId="6E028738" w:rsidR="003C0404"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95831984" w:history="1">
        <w:r w:rsidR="003C0404" w:rsidRPr="00F1462B">
          <w:rPr>
            <w:rStyle w:val="Hiperpovezava"/>
            <w:rFonts w:asciiTheme="minorHAnsi" w:eastAsiaTheme="majorEastAsia" w:hAnsiTheme="minorHAnsi" w:cstheme="minorHAnsi"/>
            <w:noProof/>
            <w:sz w:val="20"/>
            <w:szCs w:val="20"/>
            <w:lang w:eastAsia="sl-SI"/>
          </w:rPr>
          <w:t>Preglednica 15 - Inšpekcijski pregledi, vzorčenje in ukrepanje na podlagi inšpekcijskega nadzora</w:t>
        </w:r>
        <w:r w:rsidR="003C0404" w:rsidRPr="00F1462B">
          <w:rPr>
            <w:rFonts w:asciiTheme="minorHAnsi" w:hAnsiTheme="minorHAnsi" w:cstheme="minorHAnsi"/>
            <w:noProof/>
            <w:webHidden/>
            <w:sz w:val="20"/>
            <w:szCs w:val="20"/>
          </w:rPr>
          <w:tab/>
        </w:r>
        <w:r w:rsidR="003C0404" w:rsidRPr="00F1462B">
          <w:rPr>
            <w:rFonts w:asciiTheme="minorHAnsi" w:hAnsiTheme="minorHAnsi" w:cstheme="minorHAnsi"/>
            <w:noProof/>
            <w:webHidden/>
            <w:sz w:val="20"/>
            <w:szCs w:val="20"/>
          </w:rPr>
          <w:fldChar w:fldCharType="begin"/>
        </w:r>
        <w:r w:rsidR="003C0404" w:rsidRPr="00F1462B">
          <w:rPr>
            <w:rFonts w:asciiTheme="minorHAnsi" w:hAnsiTheme="minorHAnsi" w:cstheme="minorHAnsi"/>
            <w:noProof/>
            <w:webHidden/>
            <w:sz w:val="20"/>
            <w:szCs w:val="20"/>
          </w:rPr>
          <w:instrText xml:space="preserve"> PAGEREF _Toc95831984 \h </w:instrText>
        </w:r>
        <w:r w:rsidR="003C0404" w:rsidRPr="00F1462B">
          <w:rPr>
            <w:rFonts w:asciiTheme="minorHAnsi" w:hAnsiTheme="minorHAnsi" w:cstheme="minorHAnsi"/>
            <w:noProof/>
            <w:webHidden/>
            <w:sz w:val="20"/>
            <w:szCs w:val="20"/>
          </w:rPr>
        </w:r>
        <w:r w:rsidR="003C0404"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49</w:t>
        </w:r>
        <w:r w:rsidR="003C0404" w:rsidRPr="00F1462B">
          <w:rPr>
            <w:rFonts w:asciiTheme="minorHAnsi" w:hAnsiTheme="minorHAnsi" w:cstheme="minorHAnsi"/>
            <w:noProof/>
            <w:webHidden/>
            <w:sz w:val="20"/>
            <w:szCs w:val="20"/>
          </w:rPr>
          <w:fldChar w:fldCharType="end"/>
        </w:r>
      </w:hyperlink>
    </w:p>
    <w:p w14:paraId="513B63E4" w14:textId="3C40CD0C" w:rsidR="0021133C" w:rsidRPr="00F1462B" w:rsidRDefault="006865CB" w:rsidP="006865CB">
      <w:pPr>
        <w:rPr>
          <w:rFonts w:asciiTheme="minorHAnsi" w:hAnsiTheme="minorHAnsi" w:cstheme="minorHAnsi"/>
          <w:sz w:val="20"/>
          <w:szCs w:val="20"/>
        </w:rPr>
      </w:pPr>
      <w:r w:rsidRPr="00F1462B">
        <w:rPr>
          <w:rFonts w:asciiTheme="minorHAnsi" w:hAnsiTheme="minorHAnsi" w:cstheme="minorHAnsi"/>
          <w:sz w:val="20"/>
          <w:szCs w:val="20"/>
        </w:rPr>
        <w:fldChar w:fldCharType="end"/>
      </w:r>
    </w:p>
    <w:p w14:paraId="6E7401CF" w14:textId="77777777" w:rsidR="0021133C" w:rsidRPr="00F1462B" w:rsidRDefault="0021133C" w:rsidP="0021133C">
      <w:pPr>
        <w:rPr>
          <w:rFonts w:asciiTheme="minorHAnsi" w:hAnsiTheme="minorHAnsi" w:cstheme="minorHAnsi"/>
          <w:b/>
        </w:rPr>
      </w:pPr>
      <w:r w:rsidRPr="00F1462B">
        <w:rPr>
          <w:rFonts w:asciiTheme="minorHAnsi" w:hAnsiTheme="minorHAnsi" w:cstheme="minorHAnsi"/>
          <w:b/>
        </w:rPr>
        <w:t xml:space="preserve">Kazalo grafov: </w:t>
      </w:r>
    </w:p>
    <w:p w14:paraId="0920DB28" w14:textId="5ABC9EED" w:rsidR="002812B6" w:rsidRPr="00F1462B" w:rsidRDefault="0021133C">
      <w:pPr>
        <w:pStyle w:val="Kazaloslik"/>
        <w:tabs>
          <w:tab w:val="right" w:leader="dot" w:pos="8777"/>
        </w:tabs>
        <w:rPr>
          <w:rFonts w:asciiTheme="minorHAnsi" w:eastAsiaTheme="minorEastAsia" w:hAnsiTheme="minorHAnsi" w:cstheme="minorHAnsi"/>
          <w:noProof/>
          <w:sz w:val="20"/>
          <w:szCs w:val="20"/>
          <w:lang w:eastAsia="sl-SI"/>
        </w:rPr>
      </w:pPr>
      <w:r w:rsidRPr="00F1462B">
        <w:rPr>
          <w:rFonts w:asciiTheme="minorHAnsi" w:hAnsiTheme="minorHAnsi" w:cs="Calibri"/>
          <w:sz w:val="20"/>
          <w:szCs w:val="20"/>
        </w:rPr>
        <w:fldChar w:fldCharType="begin"/>
      </w:r>
      <w:r w:rsidRPr="00F1462B">
        <w:rPr>
          <w:rFonts w:asciiTheme="minorHAnsi" w:hAnsiTheme="minorHAnsi" w:cs="Calibri"/>
          <w:sz w:val="20"/>
          <w:szCs w:val="20"/>
        </w:rPr>
        <w:instrText xml:space="preserve"> TOC \h \z \c "Graf" </w:instrText>
      </w:r>
      <w:r w:rsidRPr="00F1462B">
        <w:rPr>
          <w:rFonts w:asciiTheme="minorHAnsi" w:hAnsiTheme="minorHAnsi" w:cs="Calibri"/>
          <w:sz w:val="20"/>
          <w:szCs w:val="20"/>
        </w:rPr>
        <w:fldChar w:fldCharType="separate"/>
      </w:r>
      <w:hyperlink w:anchor="_Toc101508386" w:history="1">
        <w:r w:rsidR="002812B6" w:rsidRPr="00F1462B">
          <w:rPr>
            <w:rStyle w:val="Hiperpovezava"/>
            <w:rFonts w:asciiTheme="minorHAnsi" w:eastAsiaTheme="majorEastAsia" w:hAnsiTheme="minorHAnsi" w:cstheme="minorHAnsi"/>
            <w:noProof/>
            <w:sz w:val="20"/>
            <w:szCs w:val="20"/>
            <w:lang w:eastAsia="sl-SI"/>
          </w:rPr>
          <w:t>Graf 1 - Pregled vzorcev glede na neskladne parametre</w:t>
        </w:r>
        <w:r w:rsidR="002812B6" w:rsidRPr="00F1462B">
          <w:rPr>
            <w:rFonts w:asciiTheme="minorHAnsi" w:hAnsiTheme="minorHAnsi" w:cstheme="minorHAnsi"/>
            <w:noProof/>
            <w:webHidden/>
            <w:sz w:val="20"/>
            <w:szCs w:val="20"/>
          </w:rPr>
          <w:tab/>
        </w:r>
        <w:r w:rsidR="002812B6" w:rsidRPr="00F1462B">
          <w:rPr>
            <w:rFonts w:asciiTheme="minorHAnsi" w:hAnsiTheme="minorHAnsi" w:cstheme="minorHAnsi"/>
            <w:noProof/>
            <w:webHidden/>
            <w:sz w:val="20"/>
            <w:szCs w:val="20"/>
          </w:rPr>
          <w:fldChar w:fldCharType="begin"/>
        </w:r>
        <w:r w:rsidR="002812B6" w:rsidRPr="00F1462B">
          <w:rPr>
            <w:rFonts w:asciiTheme="minorHAnsi" w:hAnsiTheme="minorHAnsi" w:cstheme="minorHAnsi"/>
            <w:noProof/>
            <w:webHidden/>
            <w:sz w:val="20"/>
            <w:szCs w:val="20"/>
          </w:rPr>
          <w:instrText xml:space="preserve"> PAGEREF _Toc101508386 \h </w:instrText>
        </w:r>
        <w:r w:rsidR="002812B6" w:rsidRPr="00F1462B">
          <w:rPr>
            <w:rFonts w:asciiTheme="minorHAnsi" w:hAnsiTheme="minorHAnsi" w:cstheme="minorHAnsi"/>
            <w:noProof/>
            <w:webHidden/>
            <w:sz w:val="20"/>
            <w:szCs w:val="20"/>
          </w:rPr>
        </w:r>
        <w:r w:rsidR="002812B6"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51</w:t>
        </w:r>
        <w:r w:rsidR="002812B6" w:rsidRPr="00F1462B">
          <w:rPr>
            <w:rFonts w:asciiTheme="minorHAnsi" w:hAnsiTheme="minorHAnsi" w:cstheme="minorHAnsi"/>
            <w:noProof/>
            <w:webHidden/>
            <w:sz w:val="20"/>
            <w:szCs w:val="20"/>
          </w:rPr>
          <w:fldChar w:fldCharType="end"/>
        </w:r>
      </w:hyperlink>
    </w:p>
    <w:p w14:paraId="4C84401B" w14:textId="40773D0C" w:rsidR="002812B6"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101508387" w:history="1">
        <w:r w:rsidR="002812B6" w:rsidRPr="00F1462B">
          <w:rPr>
            <w:rStyle w:val="Hiperpovezava"/>
            <w:rFonts w:asciiTheme="minorHAnsi" w:eastAsiaTheme="majorEastAsia" w:hAnsiTheme="minorHAnsi" w:cstheme="minorHAnsi"/>
            <w:noProof/>
            <w:sz w:val="20"/>
            <w:szCs w:val="20"/>
            <w:lang w:eastAsia="sl-SI"/>
          </w:rPr>
          <w:t>Graf 2 - Neskladni vzorci glede na parameter</w:t>
        </w:r>
        <w:r w:rsidR="002812B6" w:rsidRPr="00F1462B">
          <w:rPr>
            <w:rFonts w:asciiTheme="minorHAnsi" w:hAnsiTheme="minorHAnsi" w:cstheme="minorHAnsi"/>
            <w:noProof/>
            <w:webHidden/>
            <w:sz w:val="20"/>
            <w:szCs w:val="20"/>
          </w:rPr>
          <w:tab/>
        </w:r>
        <w:r w:rsidR="002812B6" w:rsidRPr="00F1462B">
          <w:rPr>
            <w:rFonts w:asciiTheme="minorHAnsi" w:hAnsiTheme="minorHAnsi" w:cstheme="minorHAnsi"/>
            <w:noProof/>
            <w:webHidden/>
            <w:sz w:val="20"/>
            <w:szCs w:val="20"/>
          </w:rPr>
          <w:fldChar w:fldCharType="begin"/>
        </w:r>
        <w:r w:rsidR="002812B6" w:rsidRPr="00F1462B">
          <w:rPr>
            <w:rFonts w:asciiTheme="minorHAnsi" w:hAnsiTheme="minorHAnsi" w:cstheme="minorHAnsi"/>
            <w:noProof/>
            <w:webHidden/>
            <w:sz w:val="20"/>
            <w:szCs w:val="20"/>
          </w:rPr>
          <w:instrText xml:space="preserve"> PAGEREF _Toc101508387 \h </w:instrText>
        </w:r>
        <w:r w:rsidR="002812B6" w:rsidRPr="00F1462B">
          <w:rPr>
            <w:rFonts w:asciiTheme="minorHAnsi" w:hAnsiTheme="minorHAnsi" w:cstheme="minorHAnsi"/>
            <w:noProof/>
            <w:webHidden/>
            <w:sz w:val="20"/>
            <w:szCs w:val="20"/>
          </w:rPr>
        </w:r>
        <w:r w:rsidR="002812B6"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52</w:t>
        </w:r>
        <w:r w:rsidR="002812B6" w:rsidRPr="00F1462B">
          <w:rPr>
            <w:rFonts w:asciiTheme="minorHAnsi" w:hAnsiTheme="minorHAnsi" w:cstheme="minorHAnsi"/>
            <w:noProof/>
            <w:webHidden/>
            <w:sz w:val="20"/>
            <w:szCs w:val="20"/>
          </w:rPr>
          <w:fldChar w:fldCharType="end"/>
        </w:r>
      </w:hyperlink>
    </w:p>
    <w:p w14:paraId="089C3CF4" w14:textId="284ED480" w:rsidR="002812B6"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101508388" w:history="1">
        <w:r w:rsidR="00FD2B30">
          <w:rPr>
            <w:rStyle w:val="Hiperpovezava"/>
            <w:rFonts w:asciiTheme="minorHAnsi" w:eastAsiaTheme="majorEastAsia" w:hAnsiTheme="minorHAnsi" w:cstheme="minorHAnsi"/>
            <w:noProof/>
            <w:sz w:val="20"/>
            <w:szCs w:val="20"/>
            <w:lang w:eastAsia="sl-SI"/>
          </w:rPr>
          <w:t>Graf 3</w:t>
        </w:r>
        <w:r w:rsidR="002812B6" w:rsidRPr="00F1462B">
          <w:rPr>
            <w:rStyle w:val="Hiperpovezava"/>
            <w:rFonts w:asciiTheme="minorHAnsi" w:eastAsiaTheme="majorEastAsia" w:hAnsiTheme="minorHAnsi" w:cstheme="minorHAnsi"/>
            <w:noProof/>
            <w:sz w:val="20"/>
            <w:szCs w:val="20"/>
            <w:lang w:eastAsia="sl-SI"/>
          </w:rPr>
          <w:t xml:space="preserve"> - Pregled vzorcev glede na tip igrače</w:t>
        </w:r>
        <w:r w:rsidR="002812B6" w:rsidRPr="00F1462B">
          <w:rPr>
            <w:rFonts w:asciiTheme="minorHAnsi" w:hAnsiTheme="minorHAnsi" w:cstheme="minorHAnsi"/>
            <w:noProof/>
            <w:webHidden/>
            <w:sz w:val="20"/>
            <w:szCs w:val="20"/>
          </w:rPr>
          <w:tab/>
        </w:r>
        <w:r w:rsidR="002812B6" w:rsidRPr="00F1462B">
          <w:rPr>
            <w:rFonts w:asciiTheme="minorHAnsi" w:hAnsiTheme="minorHAnsi" w:cstheme="minorHAnsi"/>
            <w:noProof/>
            <w:webHidden/>
            <w:sz w:val="20"/>
            <w:szCs w:val="20"/>
          </w:rPr>
          <w:fldChar w:fldCharType="begin"/>
        </w:r>
        <w:r w:rsidR="002812B6" w:rsidRPr="00F1462B">
          <w:rPr>
            <w:rFonts w:asciiTheme="minorHAnsi" w:hAnsiTheme="minorHAnsi" w:cstheme="minorHAnsi"/>
            <w:noProof/>
            <w:webHidden/>
            <w:sz w:val="20"/>
            <w:szCs w:val="20"/>
          </w:rPr>
          <w:instrText xml:space="preserve"> PAGEREF _Toc101508388 \h </w:instrText>
        </w:r>
        <w:r w:rsidR="002812B6" w:rsidRPr="00F1462B">
          <w:rPr>
            <w:rFonts w:asciiTheme="minorHAnsi" w:hAnsiTheme="minorHAnsi" w:cstheme="minorHAnsi"/>
            <w:noProof/>
            <w:webHidden/>
            <w:sz w:val="20"/>
            <w:szCs w:val="20"/>
          </w:rPr>
        </w:r>
        <w:r w:rsidR="002812B6"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53</w:t>
        </w:r>
        <w:r w:rsidR="002812B6" w:rsidRPr="00F1462B">
          <w:rPr>
            <w:rFonts w:asciiTheme="minorHAnsi" w:hAnsiTheme="minorHAnsi" w:cstheme="minorHAnsi"/>
            <w:noProof/>
            <w:webHidden/>
            <w:sz w:val="20"/>
            <w:szCs w:val="20"/>
          </w:rPr>
          <w:fldChar w:fldCharType="end"/>
        </w:r>
      </w:hyperlink>
    </w:p>
    <w:p w14:paraId="6CDB1AC1" w14:textId="3952AE6D" w:rsidR="002812B6"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101508389" w:history="1">
        <w:r w:rsidR="00FD2B30">
          <w:rPr>
            <w:rStyle w:val="Hiperpovezava"/>
            <w:rFonts w:asciiTheme="minorHAnsi" w:eastAsiaTheme="majorEastAsia" w:hAnsiTheme="minorHAnsi" w:cstheme="minorHAnsi"/>
            <w:noProof/>
            <w:sz w:val="20"/>
            <w:szCs w:val="20"/>
            <w:lang w:eastAsia="sl-SI"/>
          </w:rPr>
          <w:t>Graf 4</w:t>
        </w:r>
        <w:r w:rsidR="002812B6" w:rsidRPr="00F1462B">
          <w:rPr>
            <w:rStyle w:val="Hiperpovezava"/>
            <w:rFonts w:asciiTheme="minorHAnsi" w:eastAsiaTheme="majorEastAsia" w:hAnsiTheme="minorHAnsi" w:cstheme="minorHAnsi"/>
            <w:noProof/>
            <w:sz w:val="20"/>
            <w:szCs w:val="20"/>
            <w:lang w:eastAsia="sl-SI"/>
          </w:rPr>
          <w:t xml:space="preserve"> - Pregled parametrov, kjer so bile ugotovljene neskladnosti in ocena tveganja</w:t>
        </w:r>
        <w:r w:rsidR="002812B6" w:rsidRPr="00F1462B">
          <w:rPr>
            <w:rFonts w:asciiTheme="minorHAnsi" w:hAnsiTheme="minorHAnsi" w:cstheme="minorHAnsi"/>
            <w:noProof/>
            <w:webHidden/>
            <w:sz w:val="20"/>
            <w:szCs w:val="20"/>
          </w:rPr>
          <w:tab/>
        </w:r>
        <w:r w:rsidR="002812B6" w:rsidRPr="00F1462B">
          <w:rPr>
            <w:rFonts w:asciiTheme="minorHAnsi" w:hAnsiTheme="minorHAnsi" w:cstheme="minorHAnsi"/>
            <w:noProof/>
            <w:webHidden/>
            <w:sz w:val="20"/>
            <w:szCs w:val="20"/>
          </w:rPr>
          <w:fldChar w:fldCharType="begin"/>
        </w:r>
        <w:r w:rsidR="002812B6" w:rsidRPr="00F1462B">
          <w:rPr>
            <w:rFonts w:asciiTheme="minorHAnsi" w:hAnsiTheme="minorHAnsi" w:cstheme="minorHAnsi"/>
            <w:noProof/>
            <w:webHidden/>
            <w:sz w:val="20"/>
            <w:szCs w:val="20"/>
          </w:rPr>
          <w:instrText xml:space="preserve"> PAGEREF _Toc101508389 \h </w:instrText>
        </w:r>
        <w:r w:rsidR="002812B6" w:rsidRPr="00F1462B">
          <w:rPr>
            <w:rFonts w:asciiTheme="minorHAnsi" w:hAnsiTheme="minorHAnsi" w:cstheme="minorHAnsi"/>
            <w:noProof/>
            <w:webHidden/>
            <w:sz w:val="20"/>
            <w:szCs w:val="20"/>
          </w:rPr>
        </w:r>
        <w:r w:rsidR="002812B6"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54</w:t>
        </w:r>
        <w:r w:rsidR="002812B6" w:rsidRPr="00F1462B">
          <w:rPr>
            <w:rFonts w:asciiTheme="minorHAnsi" w:hAnsiTheme="minorHAnsi" w:cstheme="minorHAnsi"/>
            <w:noProof/>
            <w:webHidden/>
            <w:sz w:val="20"/>
            <w:szCs w:val="20"/>
          </w:rPr>
          <w:fldChar w:fldCharType="end"/>
        </w:r>
      </w:hyperlink>
    </w:p>
    <w:p w14:paraId="2C9E4E35" w14:textId="430CC41B" w:rsidR="002812B6"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101508390" w:history="1">
        <w:r w:rsidR="002812B6" w:rsidRPr="00F1462B">
          <w:rPr>
            <w:rStyle w:val="Hiperpovezava"/>
            <w:rFonts w:asciiTheme="minorHAnsi" w:eastAsiaTheme="majorEastAsia" w:hAnsiTheme="minorHAnsi" w:cstheme="minorHAnsi"/>
            <w:noProof/>
            <w:sz w:val="20"/>
            <w:szCs w:val="20"/>
            <w:lang w:eastAsia="sl-SI"/>
          </w:rPr>
          <w:t>Graf 5 - Pregled parametrov po skupinah izdelkov, kjer so bile ugotovljene neskladnosti</w:t>
        </w:r>
        <w:r w:rsidR="002812B6" w:rsidRPr="00F1462B">
          <w:rPr>
            <w:rFonts w:asciiTheme="minorHAnsi" w:hAnsiTheme="minorHAnsi" w:cstheme="minorHAnsi"/>
            <w:noProof/>
            <w:webHidden/>
            <w:sz w:val="20"/>
            <w:szCs w:val="20"/>
          </w:rPr>
          <w:tab/>
        </w:r>
        <w:r w:rsidR="002812B6" w:rsidRPr="00F1462B">
          <w:rPr>
            <w:rFonts w:asciiTheme="minorHAnsi" w:hAnsiTheme="minorHAnsi" w:cstheme="minorHAnsi"/>
            <w:noProof/>
            <w:webHidden/>
            <w:sz w:val="20"/>
            <w:szCs w:val="20"/>
          </w:rPr>
          <w:fldChar w:fldCharType="begin"/>
        </w:r>
        <w:r w:rsidR="002812B6" w:rsidRPr="00F1462B">
          <w:rPr>
            <w:rFonts w:asciiTheme="minorHAnsi" w:hAnsiTheme="minorHAnsi" w:cstheme="minorHAnsi"/>
            <w:noProof/>
            <w:webHidden/>
            <w:sz w:val="20"/>
            <w:szCs w:val="20"/>
          </w:rPr>
          <w:instrText xml:space="preserve"> PAGEREF _Toc101508390 \h </w:instrText>
        </w:r>
        <w:r w:rsidR="002812B6" w:rsidRPr="00F1462B">
          <w:rPr>
            <w:rFonts w:asciiTheme="minorHAnsi" w:hAnsiTheme="minorHAnsi" w:cstheme="minorHAnsi"/>
            <w:noProof/>
            <w:webHidden/>
            <w:sz w:val="20"/>
            <w:szCs w:val="20"/>
          </w:rPr>
        </w:r>
        <w:r w:rsidR="002812B6"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54</w:t>
        </w:r>
        <w:r w:rsidR="002812B6" w:rsidRPr="00F1462B">
          <w:rPr>
            <w:rFonts w:asciiTheme="minorHAnsi" w:hAnsiTheme="minorHAnsi" w:cstheme="minorHAnsi"/>
            <w:noProof/>
            <w:webHidden/>
            <w:sz w:val="20"/>
            <w:szCs w:val="20"/>
          </w:rPr>
          <w:fldChar w:fldCharType="end"/>
        </w:r>
      </w:hyperlink>
    </w:p>
    <w:p w14:paraId="502B16E7" w14:textId="66E66DE2" w:rsidR="002812B6"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101508391" w:history="1">
        <w:r w:rsidR="002812B6" w:rsidRPr="00F1462B">
          <w:rPr>
            <w:rStyle w:val="Hiperpovezava"/>
            <w:rFonts w:asciiTheme="minorHAnsi" w:eastAsiaTheme="majorEastAsia" w:hAnsiTheme="minorHAnsi" w:cstheme="minorHAnsi"/>
            <w:noProof/>
            <w:sz w:val="20"/>
            <w:szCs w:val="20"/>
            <w:lang w:eastAsia="sl-SI"/>
          </w:rPr>
          <w:t>Graf 6 - Vzorci glede na vrsto materiala</w:t>
        </w:r>
        <w:r w:rsidR="002812B6" w:rsidRPr="00F1462B">
          <w:rPr>
            <w:rFonts w:asciiTheme="minorHAnsi" w:hAnsiTheme="minorHAnsi" w:cstheme="minorHAnsi"/>
            <w:noProof/>
            <w:webHidden/>
            <w:sz w:val="20"/>
            <w:szCs w:val="20"/>
          </w:rPr>
          <w:tab/>
        </w:r>
        <w:r w:rsidR="002812B6" w:rsidRPr="00F1462B">
          <w:rPr>
            <w:rFonts w:asciiTheme="minorHAnsi" w:hAnsiTheme="minorHAnsi" w:cstheme="minorHAnsi"/>
            <w:noProof/>
            <w:webHidden/>
            <w:sz w:val="20"/>
            <w:szCs w:val="20"/>
          </w:rPr>
          <w:fldChar w:fldCharType="begin"/>
        </w:r>
        <w:r w:rsidR="002812B6" w:rsidRPr="00F1462B">
          <w:rPr>
            <w:rFonts w:asciiTheme="minorHAnsi" w:hAnsiTheme="minorHAnsi" w:cstheme="minorHAnsi"/>
            <w:noProof/>
            <w:webHidden/>
            <w:sz w:val="20"/>
            <w:szCs w:val="20"/>
          </w:rPr>
          <w:instrText xml:space="preserve"> PAGEREF _Toc101508391 \h </w:instrText>
        </w:r>
        <w:r w:rsidR="002812B6" w:rsidRPr="00F1462B">
          <w:rPr>
            <w:rFonts w:asciiTheme="minorHAnsi" w:hAnsiTheme="minorHAnsi" w:cstheme="minorHAnsi"/>
            <w:noProof/>
            <w:webHidden/>
            <w:sz w:val="20"/>
            <w:szCs w:val="20"/>
          </w:rPr>
        </w:r>
        <w:r w:rsidR="002812B6"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55</w:t>
        </w:r>
        <w:r w:rsidR="002812B6" w:rsidRPr="00F1462B">
          <w:rPr>
            <w:rFonts w:asciiTheme="minorHAnsi" w:hAnsiTheme="minorHAnsi" w:cstheme="minorHAnsi"/>
            <w:noProof/>
            <w:webHidden/>
            <w:sz w:val="20"/>
            <w:szCs w:val="20"/>
          </w:rPr>
          <w:fldChar w:fldCharType="end"/>
        </w:r>
      </w:hyperlink>
    </w:p>
    <w:p w14:paraId="201A78FB" w14:textId="5D4DD86D" w:rsidR="002812B6"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101508392" w:history="1">
        <w:r w:rsidR="002812B6" w:rsidRPr="00F1462B">
          <w:rPr>
            <w:rStyle w:val="Hiperpovezava"/>
            <w:rFonts w:asciiTheme="minorHAnsi" w:eastAsiaTheme="majorEastAsia" w:hAnsiTheme="minorHAnsi" w:cstheme="minorHAnsi"/>
            <w:noProof/>
            <w:sz w:val="20"/>
            <w:szCs w:val="20"/>
            <w:lang w:eastAsia="sl-SI"/>
          </w:rPr>
          <w:t>Graf 7 - Delež analiziranih vzorcev po poreklu</w:t>
        </w:r>
        <w:r w:rsidR="002812B6" w:rsidRPr="00F1462B">
          <w:rPr>
            <w:rFonts w:asciiTheme="minorHAnsi" w:hAnsiTheme="minorHAnsi" w:cstheme="minorHAnsi"/>
            <w:noProof/>
            <w:webHidden/>
            <w:sz w:val="20"/>
            <w:szCs w:val="20"/>
          </w:rPr>
          <w:tab/>
        </w:r>
        <w:r w:rsidR="002812B6" w:rsidRPr="00F1462B">
          <w:rPr>
            <w:rFonts w:asciiTheme="minorHAnsi" w:hAnsiTheme="minorHAnsi" w:cstheme="minorHAnsi"/>
            <w:noProof/>
            <w:webHidden/>
            <w:sz w:val="20"/>
            <w:szCs w:val="20"/>
          </w:rPr>
          <w:fldChar w:fldCharType="begin"/>
        </w:r>
        <w:r w:rsidR="002812B6" w:rsidRPr="00F1462B">
          <w:rPr>
            <w:rFonts w:asciiTheme="minorHAnsi" w:hAnsiTheme="minorHAnsi" w:cstheme="minorHAnsi"/>
            <w:noProof/>
            <w:webHidden/>
            <w:sz w:val="20"/>
            <w:szCs w:val="20"/>
          </w:rPr>
          <w:instrText xml:space="preserve"> PAGEREF _Toc101508392 \h </w:instrText>
        </w:r>
        <w:r w:rsidR="002812B6" w:rsidRPr="00F1462B">
          <w:rPr>
            <w:rFonts w:asciiTheme="minorHAnsi" w:hAnsiTheme="minorHAnsi" w:cstheme="minorHAnsi"/>
            <w:noProof/>
            <w:webHidden/>
            <w:sz w:val="20"/>
            <w:szCs w:val="20"/>
          </w:rPr>
        </w:r>
        <w:r w:rsidR="002812B6"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55</w:t>
        </w:r>
        <w:r w:rsidR="002812B6" w:rsidRPr="00F1462B">
          <w:rPr>
            <w:rFonts w:asciiTheme="minorHAnsi" w:hAnsiTheme="minorHAnsi" w:cstheme="minorHAnsi"/>
            <w:noProof/>
            <w:webHidden/>
            <w:sz w:val="20"/>
            <w:szCs w:val="20"/>
          </w:rPr>
          <w:fldChar w:fldCharType="end"/>
        </w:r>
      </w:hyperlink>
    </w:p>
    <w:p w14:paraId="329FFF97" w14:textId="5B4A8D56" w:rsidR="002812B6"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101508393" w:history="1">
        <w:r w:rsidR="002812B6" w:rsidRPr="00F1462B">
          <w:rPr>
            <w:rStyle w:val="Hiperpovezava"/>
            <w:rFonts w:asciiTheme="minorHAnsi" w:eastAsiaTheme="majorEastAsia" w:hAnsiTheme="minorHAnsi" w:cstheme="minorHAnsi"/>
            <w:noProof/>
            <w:sz w:val="20"/>
            <w:szCs w:val="20"/>
            <w:lang w:eastAsia="sl-SI"/>
          </w:rPr>
          <w:t>Graf 8 - Število odvzetih vzorcev po skupinah in povodu vzorčenja</w:t>
        </w:r>
        <w:r w:rsidR="002812B6" w:rsidRPr="00F1462B">
          <w:rPr>
            <w:rFonts w:asciiTheme="minorHAnsi" w:hAnsiTheme="minorHAnsi" w:cstheme="minorHAnsi"/>
            <w:noProof/>
            <w:webHidden/>
            <w:sz w:val="20"/>
            <w:szCs w:val="20"/>
          </w:rPr>
          <w:tab/>
        </w:r>
        <w:r w:rsidR="002812B6" w:rsidRPr="00F1462B">
          <w:rPr>
            <w:rFonts w:asciiTheme="minorHAnsi" w:hAnsiTheme="minorHAnsi" w:cstheme="minorHAnsi"/>
            <w:noProof/>
            <w:webHidden/>
            <w:sz w:val="20"/>
            <w:szCs w:val="20"/>
          </w:rPr>
          <w:fldChar w:fldCharType="begin"/>
        </w:r>
        <w:r w:rsidR="002812B6" w:rsidRPr="00F1462B">
          <w:rPr>
            <w:rFonts w:asciiTheme="minorHAnsi" w:hAnsiTheme="minorHAnsi" w:cstheme="minorHAnsi"/>
            <w:noProof/>
            <w:webHidden/>
            <w:sz w:val="20"/>
            <w:szCs w:val="20"/>
          </w:rPr>
          <w:instrText xml:space="preserve"> PAGEREF _Toc101508393 \h </w:instrText>
        </w:r>
        <w:r w:rsidR="002812B6" w:rsidRPr="00F1462B">
          <w:rPr>
            <w:rFonts w:asciiTheme="minorHAnsi" w:hAnsiTheme="minorHAnsi" w:cstheme="minorHAnsi"/>
            <w:noProof/>
            <w:webHidden/>
            <w:sz w:val="20"/>
            <w:szCs w:val="20"/>
          </w:rPr>
        </w:r>
        <w:r w:rsidR="002812B6"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56</w:t>
        </w:r>
        <w:r w:rsidR="002812B6" w:rsidRPr="00F1462B">
          <w:rPr>
            <w:rFonts w:asciiTheme="minorHAnsi" w:hAnsiTheme="minorHAnsi" w:cstheme="minorHAnsi"/>
            <w:noProof/>
            <w:webHidden/>
            <w:sz w:val="20"/>
            <w:szCs w:val="20"/>
          </w:rPr>
          <w:fldChar w:fldCharType="end"/>
        </w:r>
      </w:hyperlink>
    </w:p>
    <w:p w14:paraId="3F1D057E" w14:textId="2714D6E8" w:rsidR="002812B6"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101508394" w:history="1">
        <w:r w:rsidR="002812B6" w:rsidRPr="00F1462B">
          <w:rPr>
            <w:rStyle w:val="Hiperpovezava"/>
            <w:rFonts w:asciiTheme="minorHAnsi" w:eastAsiaTheme="majorEastAsia" w:hAnsiTheme="minorHAnsi" w:cstheme="minorHAnsi"/>
            <w:noProof/>
            <w:sz w:val="20"/>
            <w:szCs w:val="20"/>
            <w:lang w:eastAsia="sl-SI"/>
          </w:rPr>
          <w:t>Graf 9 - Število vzorcev po skupinah materialov in skupinah preskušanj</w:t>
        </w:r>
        <w:r w:rsidR="002812B6" w:rsidRPr="00F1462B">
          <w:rPr>
            <w:rFonts w:asciiTheme="minorHAnsi" w:hAnsiTheme="minorHAnsi" w:cstheme="minorHAnsi"/>
            <w:noProof/>
            <w:webHidden/>
            <w:sz w:val="20"/>
            <w:szCs w:val="20"/>
          </w:rPr>
          <w:tab/>
        </w:r>
        <w:r w:rsidR="002812B6" w:rsidRPr="00F1462B">
          <w:rPr>
            <w:rFonts w:asciiTheme="minorHAnsi" w:hAnsiTheme="minorHAnsi" w:cstheme="minorHAnsi"/>
            <w:noProof/>
            <w:webHidden/>
            <w:sz w:val="20"/>
            <w:szCs w:val="20"/>
          </w:rPr>
          <w:fldChar w:fldCharType="begin"/>
        </w:r>
        <w:r w:rsidR="002812B6" w:rsidRPr="00F1462B">
          <w:rPr>
            <w:rFonts w:asciiTheme="minorHAnsi" w:hAnsiTheme="minorHAnsi" w:cstheme="minorHAnsi"/>
            <w:noProof/>
            <w:webHidden/>
            <w:sz w:val="20"/>
            <w:szCs w:val="20"/>
          </w:rPr>
          <w:instrText xml:space="preserve"> PAGEREF _Toc101508394 \h </w:instrText>
        </w:r>
        <w:r w:rsidR="002812B6" w:rsidRPr="00F1462B">
          <w:rPr>
            <w:rFonts w:asciiTheme="minorHAnsi" w:hAnsiTheme="minorHAnsi" w:cstheme="minorHAnsi"/>
            <w:noProof/>
            <w:webHidden/>
            <w:sz w:val="20"/>
            <w:szCs w:val="20"/>
          </w:rPr>
        </w:r>
        <w:r w:rsidR="002812B6"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57</w:t>
        </w:r>
        <w:r w:rsidR="002812B6" w:rsidRPr="00F1462B">
          <w:rPr>
            <w:rFonts w:asciiTheme="minorHAnsi" w:hAnsiTheme="minorHAnsi" w:cstheme="minorHAnsi"/>
            <w:noProof/>
            <w:webHidden/>
            <w:sz w:val="20"/>
            <w:szCs w:val="20"/>
          </w:rPr>
          <w:fldChar w:fldCharType="end"/>
        </w:r>
      </w:hyperlink>
    </w:p>
    <w:p w14:paraId="5768911B" w14:textId="7C652BD0" w:rsidR="002812B6"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101508395" w:history="1">
        <w:r w:rsidR="002812B6" w:rsidRPr="00F1462B">
          <w:rPr>
            <w:rStyle w:val="Hiperpovezava"/>
            <w:rFonts w:asciiTheme="minorHAnsi" w:eastAsiaTheme="majorEastAsia" w:hAnsiTheme="minorHAnsi" w:cstheme="minorHAnsi"/>
            <w:noProof/>
            <w:sz w:val="20"/>
            <w:szCs w:val="20"/>
            <w:lang w:eastAsia="sl-SI"/>
          </w:rPr>
          <w:t>Graf 10 - Delež neskladnih vzorcev glede na celotno število odvzetih vzorcev</w:t>
        </w:r>
        <w:r w:rsidR="002812B6" w:rsidRPr="00F1462B">
          <w:rPr>
            <w:rFonts w:asciiTheme="minorHAnsi" w:hAnsiTheme="minorHAnsi" w:cstheme="minorHAnsi"/>
            <w:noProof/>
            <w:webHidden/>
            <w:sz w:val="20"/>
            <w:szCs w:val="20"/>
          </w:rPr>
          <w:tab/>
        </w:r>
        <w:r w:rsidR="002812B6" w:rsidRPr="00F1462B">
          <w:rPr>
            <w:rFonts w:asciiTheme="minorHAnsi" w:hAnsiTheme="minorHAnsi" w:cstheme="minorHAnsi"/>
            <w:noProof/>
            <w:webHidden/>
            <w:sz w:val="20"/>
            <w:szCs w:val="20"/>
          </w:rPr>
          <w:fldChar w:fldCharType="begin"/>
        </w:r>
        <w:r w:rsidR="002812B6" w:rsidRPr="00F1462B">
          <w:rPr>
            <w:rFonts w:asciiTheme="minorHAnsi" w:hAnsiTheme="minorHAnsi" w:cstheme="minorHAnsi"/>
            <w:noProof/>
            <w:webHidden/>
            <w:sz w:val="20"/>
            <w:szCs w:val="20"/>
          </w:rPr>
          <w:instrText xml:space="preserve"> PAGEREF _Toc101508395 \h </w:instrText>
        </w:r>
        <w:r w:rsidR="002812B6" w:rsidRPr="00F1462B">
          <w:rPr>
            <w:rFonts w:asciiTheme="minorHAnsi" w:hAnsiTheme="minorHAnsi" w:cstheme="minorHAnsi"/>
            <w:noProof/>
            <w:webHidden/>
            <w:sz w:val="20"/>
            <w:szCs w:val="20"/>
          </w:rPr>
        </w:r>
        <w:r w:rsidR="002812B6"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58</w:t>
        </w:r>
        <w:r w:rsidR="002812B6" w:rsidRPr="00F1462B">
          <w:rPr>
            <w:rFonts w:asciiTheme="minorHAnsi" w:hAnsiTheme="minorHAnsi" w:cstheme="minorHAnsi"/>
            <w:noProof/>
            <w:webHidden/>
            <w:sz w:val="20"/>
            <w:szCs w:val="20"/>
          </w:rPr>
          <w:fldChar w:fldCharType="end"/>
        </w:r>
      </w:hyperlink>
    </w:p>
    <w:p w14:paraId="6193ACF2" w14:textId="3D3DCDA3" w:rsidR="002812B6"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101508396" w:history="1">
        <w:r w:rsidR="002812B6" w:rsidRPr="00F1462B">
          <w:rPr>
            <w:rStyle w:val="Hiperpovezava"/>
            <w:rFonts w:asciiTheme="minorHAnsi" w:eastAsiaTheme="majorEastAsia" w:hAnsiTheme="minorHAnsi" w:cstheme="minorHAnsi"/>
            <w:noProof/>
            <w:sz w:val="20"/>
            <w:szCs w:val="20"/>
            <w:lang w:eastAsia="sl-SI"/>
          </w:rPr>
          <w:t>Graf 11 - Število in delež neskladnih vzorcev glede na skupine materialov</w:t>
        </w:r>
        <w:r w:rsidR="002812B6" w:rsidRPr="00F1462B">
          <w:rPr>
            <w:rFonts w:asciiTheme="minorHAnsi" w:hAnsiTheme="minorHAnsi" w:cstheme="minorHAnsi"/>
            <w:noProof/>
            <w:webHidden/>
            <w:sz w:val="20"/>
            <w:szCs w:val="20"/>
          </w:rPr>
          <w:tab/>
        </w:r>
        <w:r w:rsidR="002812B6" w:rsidRPr="00F1462B">
          <w:rPr>
            <w:rFonts w:asciiTheme="minorHAnsi" w:hAnsiTheme="minorHAnsi" w:cstheme="minorHAnsi"/>
            <w:noProof/>
            <w:webHidden/>
            <w:sz w:val="20"/>
            <w:szCs w:val="20"/>
          </w:rPr>
          <w:fldChar w:fldCharType="begin"/>
        </w:r>
        <w:r w:rsidR="002812B6" w:rsidRPr="00F1462B">
          <w:rPr>
            <w:rFonts w:asciiTheme="minorHAnsi" w:hAnsiTheme="minorHAnsi" w:cstheme="minorHAnsi"/>
            <w:noProof/>
            <w:webHidden/>
            <w:sz w:val="20"/>
            <w:szCs w:val="20"/>
          </w:rPr>
          <w:instrText xml:space="preserve"> PAGEREF _Toc101508396 \h </w:instrText>
        </w:r>
        <w:r w:rsidR="002812B6" w:rsidRPr="00F1462B">
          <w:rPr>
            <w:rFonts w:asciiTheme="minorHAnsi" w:hAnsiTheme="minorHAnsi" w:cstheme="minorHAnsi"/>
            <w:noProof/>
            <w:webHidden/>
            <w:sz w:val="20"/>
            <w:szCs w:val="20"/>
          </w:rPr>
        </w:r>
        <w:r w:rsidR="002812B6"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58</w:t>
        </w:r>
        <w:r w:rsidR="002812B6" w:rsidRPr="00F1462B">
          <w:rPr>
            <w:rFonts w:asciiTheme="minorHAnsi" w:hAnsiTheme="minorHAnsi" w:cstheme="minorHAnsi"/>
            <w:noProof/>
            <w:webHidden/>
            <w:sz w:val="20"/>
            <w:szCs w:val="20"/>
          </w:rPr>
          <w:fldChar w:fldCharType="end"/>
        </w:r>
      </w:hyperlink>
    </w:p>
    <w:p w14:paraId="795EAE94" w14:textId="252C019F" w:rsidR="002812B6"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101508397" w:history="1">
        <w:r w:rsidR="002812B6" w:rsidRPr="00F1462B">
          <w:rPr>
            <w:rStyle w:val="Hiperpovezava"/>
            <w:rFonts w:asciiTheme="minorHAnsi" w:eastAsiaTheme="majorEastAsia" w:hAnsiTheme="minorHAnsi" w:cstheme="minorHAnsi"/>
            <w:noProof/>
            <w:sz w:val="20"/>
            <w:szCs w:val="20"/>
            <w:lang w:eastAsia="sl-SI"/>
          </w:rPr>
          <w:t>Graf 12 - Vzorci po skupinah živil</w:t>
        </w:r>
        <w:r w:rsidR="002812B6" w:rsidRPr="00F1462B">
          <w:rPr>
            <w:rFonts w:asciiTheme="minorHAnsi" w:hAnsiTheme="minorHAnsi" w:cstheme="minorHAnsi"/>
            <w:noProof/>
            <w:webHidden/>
            <w:sz w:val="20"/>
            <w:szCs w:val="20"/>
          </w:rPr>
          <w:tab/>
        </w:r>
        <w:r w:rsidR="002812B6" w:rsidRPr="00F1462B">
          <w:rPr>
            <w:rFonts w:asciiTheme="minorHAnsi" w:hAnsiTheme="minorHAnsi" w:cstheme="minorHAnsi"/>
            <w:noProof/>
            <w:webHidden/>
            <w:sz w:val="20"/>
            <w:szCs w:val="20"/>
          </w:rPr>
          <w:fldChar w:fldCharType="begin"/>
        </w:r>
        <w:r w:rsidR="002812B6" w:rsidRPr="00F1462B">
          <w:rPr>
            <w:rFonts w:asciiTheme="minorHAnsi" w:hAnsiTheme="minorHAnsi" w:cstheme="minorHAnsi"/>
            <w:noProof/>
            <w:webHidden/>
            <w:sz w:val="20"/>
            <w:szCs w:val="20"/>
          </w:rPr>
          <w:instrText xml:space="preserve"> PAGEREF _Toc101508397 \h </w:instrText>
        </w:r>
        <w:r w:rsidR="002812B6" w:rsidRPr="00F1462B">
          <w:rPr>
            <w:rFonts w:asciiTheme="minorHAnsi" w:hAnsiTheme="minorHAnsi" w:cstheme="minorHAnsi"/>
            <w:noProof/>
            <w:webHidden/>
            <w:sz w:val="20"/>
            <w:szCs w:val="20"/>
          </w:rPr>
        </w:r>
        <w:r w:rsidR="002812B6"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59</w:t>
        </w:r>
        <w:r w:rsidR="002812B6" w:rsidRPr="00F1462B">
          <w:rPr>
            <w:rFonts w:asciiTheme="minorHAnsi" w:hAnsiTheme="minorHAnsi" w:cstheme="minorHAnsi"/>
            <w:noProof/>
            <w:webHidden/>
            <w:sz w:val="20"/>
            <w:szCs w:val="20"/>
          </w:rPr>
          <w:fldChar w:fldCharType="end"/>
        </w:r>
      </w:hyperlink>
    </w:p>
    <w:p w14:paraId="405C6ED5" w14:textId="17E74F7D" w:rsidR="002812B6"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101508398" w:history="1">
        <w:r w:rsidR="002812B6" w:rsidRPr="00F1462B">
          <w:rPr>
            <w:rStyle w:val="Hiperpovezava"/>
            <w:rFonts w:asciiTheme="minorHAnsi" w:eastAsiaTheme="majorEastAsia" w:hAnsiTheme="minorHAnsi" w:cstheme="minorHAnsi"/>
            <w:noProof/>
            <w:sz w:val="20"/>
            <w:szCs w:val="20"/>
            <w:lang w:eastAsia="sl-SI"/>
          </w:rPr>
          <w:t>Graf 13 - Število/delež vzorcev glede na povod vzorčenja</w:t>
        </w:r>
        <w:r w:rsidR="002812B6" w:rsidRPr="00F1462B">
          <w:rPr>
            <w:rFonts w:asciiTheme="minorHAnsi" w:hAnsiTheme="minorHAnsi" w:cstheme="minorHAnsi"/>
            <w:noProof/>
            <w:webHidden/>
            <w:sz w:val="20"/>
            <w:szCs w:val="20"/>
          </w:rPr>
          <w:tab/>
        </w:r>
        <w:r w:rsidR="002812B6" w:rsidRPr="00F1462B">
          <w:rPr>
            <w:rFonts w:asciiTheme="minorHAnsi" w:hAnsiTheme="minorHAnsi" w:cstheme="minorHAnsi"/>
            <w:noProof/>
            <w:webHidden/>
            <w:sz w:val="20"/>
            <w:szCs w:val="20"/>
          </w:rPr>
          <w:fldChar w:fldCharType="begin"/>
        </w:r>
        <w:r w:rsidR="002812B6" w:rsidRPr="00F1462B">
          <w:rPr>
            <w:rFonts w:asciiTheme="minorHAnsi" w:hAnsiTheme="minorHAnsi" w:cstheme="minorHAnsi"/>
            <w:noProof/>
            <w:webHidden/>
            <w:sz w:val="20"/>
            <w:szCs w:val="20"/>
          </w:rPr>
          <w:instrText xml:space="preserve"> PAGEREF _Toc101508398 \h </w:instrText>
        </w:r>
        <w:r w:rsidR="002812B6" w:rsidRPr="00F1462B">
          <w:rPr>
            <w:rFonts w:asciiTheme="minorHAnsi" w:hAnsiTheme="minorHAnsi" w:cstheme="minorHAnsi"/>
            <w:noProof/>
            <w:webHidden/>
            <w:sz w:val="20"/>
            <w:szCs w:val="20"/>
          </w:rPr>
        </w:r>
        <w:r w:rsidR="002812B6"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59</w:t>
        </w:r>
        <w:r w:rsidR="002812B6" w:rsidRPr="00F1462B">
          <w:rPr>
            <w:rFonts w:asciiTheme="minorHAnsi" w:hAnsiTheme="minorHAnsi" w:cstheme="minorHAnsi"/>
            <w:noProof/>
            <w:webHidden/>
            <w:sz w:val="20"/>
            <w:szCs w:val="20"/>
          </w:rPr>
          <w:fldChar w:fldCharType="end"/>
        </w:r>
      </w:hyperlink>
    </w:p>
    <w:p w14:paraId="3514C004" w14:textId="2AD7E696" w:rsidR="002812B6"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101508399" w:history="1">
        <w:r w:rsidR="002812B6" w:rsidRPr="00F1462B">
          <w:rPr>
            <w:rStyle w:val="Hiperpovezava"/>
            <w:rFonts w:asciiTheme="minorHAnsi" w:eastAsiaTheme="majorEastAsia" w:hAnsiTheme="minorHAnsi" w:cstheme="minorHAnsi"/>
            <w:noProof/>
            <w:sz w:val="20"/>
            <w:szCs w:val="20"/>
            <w:lang w:eastAsia="sl-SI"/>
          </w:rPr>
          <w:t>Graf 14 - Število/delež vzorcev glede na poreklo vzorcev</w:t>
        </w:r>
        <w:r w:rsidR="002812B6" w:rsidRPr="00F1462B">
          <w:rPr>
            <w:rFonts w:asciiTheme="minorHAnsi" w:hAnsiTheme="minorHAnsi" w:cstheme="minorHAnsi"/>
            <w:noProof/>
            <w:webHidden/>
            <w:sz w:val="20"/>
            <w:szCs w:val="20"/>
          </w:rPr>
          <w:tab/>
        </w:r>
        <w:r w:rsidR="002812B6" w:rsidRPr="00F1462B">
          <w:rPr>
            <w:rFonts w:asciiTheme="minorHAnsi" w:hAnsiTheme="minorHAnsi" w:cstheme="minorHAnsi"/>
            <w:noProof/>
            <w:webHidden/>
            <w:sz w:val="20"/>
            <w:szCs w:val="20"/>
          </w:rPr>
          <w:fldChar w:fldCharType="begin"/>
        </w:r>
        <w:r w:rsidR="002812B6" w:rsidRPr="00F1462B">
          <w:rPr>
            <w:rFonts w:asciiTheme="minorHAnsi" w:hAnsiTheme="minorHAnsi" w:cstheme="minorHAnsi"/>
            <w:noProof/>
            <w:webHidden/>
            <w:sz w:val="20"/>
            <w:szCs w:val="20"/>
          </w:rPr>
          <w:instrText xml:space="preserve"> PAGEREF _Toc101508399 \h </w:instrText>
        </w:r>
        <w:r w:rsidR="002812B6" w:rsidRPr="00F1462B">
          <w:rPr>
            <w:rFonts w:asciiTheme="minorHAnsi" w:hAnsiTheme="minorHAnsi" w:cstheme="minorHAnsi"/>
            <w:noProof/>
            <w:webHidden/>
            <w:sz w:val="20"/>
            <w:szCs w:val="20"/>
          </w:rPr>
        </w:r>
        <w:r w:rsidR="002812B6"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59</w:t>
        </w:r>
        <w:r w:rsidR="002812B6" w:rsidRPr="00F1462B">
          <w:rPr>
            <w:rFonts w:asciiTheme="minorHAnsi" w:hAnsiTheme="minorHAnsi" w:cstheme="minorHAnsi"/>
            <w:noProof/>
            <w:webHidden/>
            <w:sz w:val="20"/>
            <w:szCs w:val="20"/>
          </w:rPr>
          <w:fldChar w:fldCharType="end"/>
        </w:r>
      </w:hyperlink>
    </w:p>
    <w:p w14:paraId="78171CBC" w14:textId="566052E8" w:rsidR="002812B6"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101508400" w:history="1">
        <w:r w:rsidR="002812B6" w:rsidRPr="00F1462B">
          <w:rPr>
            <w:rStyle w:val="Hiperpovezava"/>
            <w:rFonts w:asciiTheme="minorHAnsi" w:eastAsiaTheme="majorEastAsia" w:hAnsiTheme="minorHAnsi" w:cstheme="minorHAnsi"/>
            <w:noProof/>
            <w:sz w:val="20"/>
            <w:szCs w:val="20"/>
            <w:lang w:eastAsia="sl-SI"/>
          </w:rPr>
          <w:t>Graf 15 - Deleži vzorcev živil glede na oceno varnosti, skladnosti</w:t>
        </w:r>
        <w:r w:rsidR="002812B6" w:rsidRPr="00F1462B">
          <w:rPr>
            <w:rFonts w:asciiTheme="minorHAnsi" w:hAnsiTheme="minorHAnsi" w:cstheme="minorHAnsi"/>
            <w:noProof/>
            <w:webHidden/>
            <w:sz w:val="20"/>
            <w:szCs w:val="20"/>
          </w:rPr>
          <w:tab/>
        </w:r>
        <w:r w:rsidR="002812B6" w:rsidRPr="00F1462B">
          <w:rPr>
            <w:rFonts w:asciiTheme="minorHAnsi" w:hAnsiTheme="minorHAnsi" w:cstheme="minorHAnsi"/>
            <w:noProof/>
            <w:webHidden/>
            <w:sz w:val="20"/>
            <w:szCs w:val="20"/>
          </w:rPr>
          <w:fldChar w:fldCharType="begin"/>
        </w:r>
        <w:r w:rsidR="002812B6" w:rsidRPr="00F1462B">
          <w:rPr>
            <w:rFonts w:asciiTheme="minorHAnsi" w:hAnsiTheme="minorHAnsi" w:cstheme="minorHAnsi"/>
            <w:noProof/>
            <w:webHidden/>
            <w:sz w:val="20"/>
            <w:szCs w:val="20"/>
          </w:rPr>
          <w:instrText xml:space="preserve"> PAGEREF _Toc101508400 \h </w:instrText>
        </w:r>
        <w:r w:rsidR="002812B6" w:rsidRPr="00F1462B">
          <w:rPr>
            <w:rFonts w:asciiTheme="minorHAnsi" w:hAnsiTheme="minorHAnsi" w:cstheme="minorHAnsi"/>
            <w:noProof/>
            <w:webHidden/>
            <w:sz w:val="20"/>
            <w:szCs w:val="20"/>
          </w:rPr>
        </w:r>
        <w:r w:rsidR="002812B6"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60</w:t>
        </w:r>
        <w:r w:rsidR="002812B6" w:rsidRPr="00F1462B">
          <w:rPr>
            <w:rFonts w:asciiTheme="minorHAnsi" w:hAnsiTheme="minorHAnsi" w:cstheme="minorHAnsi"/>
            <w:noProof/>
            <w:webHidden/>
            <w:sz w:val="20"/>
            <w:szCs w:val="20"/>
          </w:rPr>
          <w:fldChar w:fldCharType="end"/>
        </w:r>
      </w:hyperlink>
    </w:p>
    <w:p w14:paraId="29B65CD9" w14:textId="7D576CA8" w:rsidR="002812B6"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101508401" w:history="1">
        <w:r w:rsidR="002812B6" w:rsidRPr="00F1462B">
          <w:rPr>
            <w:rStyle w:val="Hiperpovezava"/>
            <w:rFonts w:asciiTheme="minorHAnsi" w:eastAsiaTheme="majorEastAsia" w:hAnsiTheme="minorHAnsi" w:cstheme="minorHAnsi"/>
            <w:noProof/>
            <w:sz w:val="20"/>
            <w:szCs w:val="20"/>
            <w:lang w:eastAsia="sl-SI"/>
          </w:rPr>
          <w:t>Graf 16 - Število vzorcev po posameznih skupinah glede na oceno skladnosti/varnosti</w:t>
        </w:r>
        <w:r w:rsidR="002812B6" w:rsidRPr="00F1462B">
          <w:rPr>
            <w:rFonts w:asciiTheme="minorHAnsi" w:hAnsiTheme="minorHAnsi" w:cstheme="minorHAnsi"/>
            <w:noProof/>
            <w:webHidden/>
            <w:sz w:val="20"/>
            <w:szCs w:val="20"/>
          </w:rPr>
          <w:tab/>
        </w:r>
        <w:r w:rsidR="002812B6" w:rsidRPr="00F1462B">
          <w:rPr>
            <w:rFonts w:asciiTheme="minorHAnsi" w:hAnsiTheme="minorHAnsi" w:cstheme="minorHAnsi"/>
            <w:noProof/>
            <w:webHidden/>
            <w:sz w:val="20"/>
            <w:szCs w:val="20"/>
          </w:rPr>
          <w:fldChar w:fldCharType="begin"/>
        </w:r>
        <w:r w:rsidR="002812B6" w:rsidRPr="00F1462B">
          <w:rPr>
            <w:rFonts w:asciiTheme="minorHAnsi" w:hAnsiTheme="minorHAnsi" w:cstheme="minorHAnsi"/>
            <w:noProof/>
            <w:webHidden/>
            <w:sz w:val="20"/>
            <w:szCs w:val="20"/>
          </w:rPr>
          <w:instrText xml:space="preserve"> PAGEREF _Toc101508401 \h </w:instrText>
        </w:r>
        <w:r w:rsidR="002812B6" w:rsidRPr="00F1462B">
          <w:rPr>
            <w:rFonts w:asciiTheme="minorHAnsi" w:hAnsiTheme="minorHAnsi" w:cstheme="minorHAnsi"/>
            <w:noProof/>
            <w:webHidden/>
            <w:sz w:val="20"/>
            <w:szCs w:val="20"/>
          </w:rPr>
        </w:r>
        <w:r w:rsidR="002812B6"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60</w:t>
        </w:r>
        <w:r w:rsidR="002812B6" w:rsidRPr="00F1462B">
          <w:rPr>
            <w:rFonts w:asciiTheme="minorHAnsi" w:hAnsiTheme="minorHAnsi" w:cstheme="minorHAnsi"/>
            <w:noProof/>
            <w:webHidden/>
            <w:sz w:val="20"/>
            <w:szCs w:val="20"/>
          </w:rPr>
          <w:fldChar w:fldCharType="end"/>
        </w:r>
      </w:hyperlink>
    </w:p>
    <w:p w14:paraId="5414B0BF" w14:textId="6953FA20" w:rsidR="002812B6"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101508402" w:history="1">
        <w:r w:rsidR="002812B6" w:rsidRPr="00F1462B">
          <w:rPr>
            <w:rStyle w:val="Hiperpovezava"/>
            <w:rFonts w:asciiTheme="minorHAnsi" w:eastAsiaTheme="majorEastAsia" w:hAnsiTheme="minorHAnsi" w:cstheme="minorHAnsi"/>
            <w:noProof/>
            <w:sz w:val="20"/>
            <w:szCs w:val="20"/>
            <w:lang w:eastAsia="sl-SI"/>
          </w:rPr>
          <w:t>Graf 17 - Delež vzorcev po skupinah živil namenjenih dojenčkom in majhnim otrokom</w:t>
        </w:r>
        <w:r w:rsidR="002812B6" w:rsidRPr="00F1462B">
          <w:rPr>
            <w:rFonts w:asciiTheme="minorHAnsi" w:hAnsiTheme="minorHAnsi" w:cstheme="minorHAnsi"/>
            <w:noProof/>
            <w:webHidden/>
            <w:sz w:val="20"/>
            <w:szCs w:val="20"/>
          </w:rPr>
          <w:tab/>
        </w:r>
        <w:r w:rsidR="002812B6" w:rsidRPr="00F1462B">
          <w:rPr>
            <w:rFonts w:asciiTheme="minorHAnsi" w:hAnsiTheme="minorHAnsi" w:cstheme="minorHAnsi"/>
            <w:noProof/>
            <w:webHidden/>
            <w:sz w:val="20"/>
            <w:szCs w:val="20"/>
          </w:rPr>
          <w:fldChar w:fldCharType="begin"/>
        </w:r>
        <w:r w:rsidR="002812B6" w:rsidRPr="00F1462B">
          <w:rPr>
            <w:rFonts w:asciiTheme="minorHAnsi" w:hAnsiTheme="minorHAnsi" w:cstheme="minorHAnsi"/>
            <w:noProof/>
            <w:webHidden/>
            <w:sz w:val="20"/>
            <w:szCs w:val="20"/>
          </w:rPr>
          <w:instrText xml:space="preserve"> PAGEREF _Toc101508402 \h </w:instrText>
        </w:r>
        <w:r w:rsidR="002812B6" w:rsidRPr="00F1462B">
          <w:rPr>
            <w:rFonts w:asciiTheme="minorHAnsi" w:hAnsiTheme="minorHAnsi" w:cstheme="minorHAnsi"/>
            <w:noProof/>
            <w:webHidden/>
            <w:sz w:val="20"/>
            <w:szCs w:val="20"/>
          </w:rPr>
        </w:r>
        <w:r w:rsidR="002812B6"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61</w:t>
        </w:r>
        <w:r w:rsidR="002812B6" w:rsidRPr="00F1462B">
          <w:rPr>
            <w:rFonts w:asciiTheme="minorHAnsi" w:hAnsiTheme="minorHAnsi" w:cstheme="minorHAnsi"/>
            <w:noProof/>
            <w:webHidden/>
            <w:sz w:val="20"/>
            <w:szCs w:val="20"/>
          </w:rPr>
          <w:fldChar w:fldCharType="end"/>
        </w:r>
      </w:hyperlink>
    </w:p>
    <w:p w14:paraId="38CD66E7" w14:textId="4D589CF9" w:rsidR="002812B6"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101508403" w:history="1">
        <w:r w:rsidR="002812B6" w:rsidRPr="00F1462B">
          <w:rPr>
            <w:rStyle w:val="Hiperpovezava"/>
            <w:rFonts w:asciiTheme="minorHAnsi" w:eastAsiaTheme="majorEastAsia" w:hAnsiTheme="minorHAnsi" w:cstheme="minorHAnsi"/>
            <w:noProof/>
            <w:sz w:val="20"/>
            <w:szCs w:val="20"/>
            <w:lang w:eastAsia="sl-SI"/>
          </w:rPr>
          <w:t>Graf 18 - Delež vzorcev po posameznih skupinah živil za posebne zdravstvene namene</w:t>
        </w:r>
        <w:r w:rsidR="002812B6" w:rsidRPr="00F1462B">
          <w:rPr>
            <w:rFonts w:asciiTheme="minorHAnsi" w:hAnsiTheme="minorHAnsi" w:cstheme="minorHAnsi"/>
            <w:noProof/>
            <w:webHidden/>
            <w:sz w:val="20"/>
            <w:szCs w:val="20"/>
          </w:rPr>
          <w:tab/>
        </w:r>
        <w:r w:rsidR="002812B6" w:rsidRPr="00F1462B">
          <w:rPr>
            <w:rFonts w:asciiTheme="minorHAnsi" w:hAnsiTheme="minorHAnsi" w:cstheme="minorHAnsi"/>
            <w:noProof/>
            <w:webHidden/>
            <w:sz w:val="20"/>
            <w:szCs w:val="20"/>
          </w:rPr>
          <w:fldChar w:fldCharType="begin"/>
        </w:r>
        <w:r w:rsidR="002812B6" w:rsidRPr="00F1462B">
          <w:rPr>
            <w:rFonts w:asciiTheme="minorHAnsi" w:hAnsiTheme="minorHAnsi" w:cstheme="minorHAnsi"/>
            <w:noProof/>
            <w:webHidden/>
            <w:sz w:val="20"/>
            <w:szCs w:val="20"/>
          </w:rPr>
          <w:instrText xml:space="preserve"> PAGEREF _Toc101508403 \h </w:instrText>
        </w:r>
        <w:r w:rsidR="002812B6" w:rsidRPr="00F1462B">
          <w:rPr>
            <w:rFonts w:asciiTheme="minorHAnsi" w:hAnsiTheme="minorHAnsi" w:cstheme="minorHAnsi"/>
            <w:noProof/>
            <w:webHidden/>
            <w:sz w:val="20"/>
            <w:szCs w:val="20"/>
          </w:rPr>
        </w:r>
        <w:r w:rsidR="002812B6"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61</w:t>
        </w:r>
        <w:r w:rsidR="002812B6" w:rsidRPr="00F1462B">
          <w:rPr>
            <w:rFonts w:asciiTheme="minorHAnsi" w:hAnsiTheme="minorHAnsi" w:cstheme="minorHAnsi"/>
            <w:noProof/>
            <w:webHidden/>
            <w:sz w:val="20"/>
            <w:szCs w:val="20"/>
          </w:rPr>
          <w:fldChar w:fldCharType="end"/>
        </w:r>
      </w:hyperlink>
    </w:p>
    <w:p w14:paraId="3AF18BC0" w14:textId="29543CE0" w:rsidR="002812B6"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101508404" w:history="1">
        <w:r w:rsidR="00FD2B30">
          <w:rPr>
            <w:rStyle w:val="Hiperpovezava"/>
            <w:rFonts w:asciiTheme="minorHAnsi" w:eastAsiaTheme="majorEastAsia" w:hAnsiTheme="minorHAnsi" w:cstheme="minorHAnsi"/>
            <w:noProof/>
            <w:sz w:val="20"/>
            <w:szCs w:val="20"/>
            <w:lang w:eastAsia="sl-SI"/>
          </w:rPr>
          <w:t xml:space="preserve">Graf 19 </w:t>
        </w:r>
        <w:r w:rsidR="002812B6" w:rsidRPr="00F1462B">
          <w:rPr>
            <w:rStyle w:val="Hiperpovezava"/>
            <w:rFonts w:asciiTheme="minorHAnsi" w:eastAsiaTheme="majorEastAsia" w:hAnsiTheme="minorHAnsi" w:cstheme="minorHAnsi"/>
            <w:noProof/>
            <w:sz w:val="20"/>
            <w:szCs w:val="20"/>
            <w:lang w:eastAsia="sl-SI"/>
          </w:rPr>
          <w:t>- Število vzorcev po skupinah vzorcev in parametrih preskušanja</w:t>
        </w:r>
        <w:r w:rsidR="002812B6" w:rsidRPr="00F1462B">
          <w:rPr>
            <w:rFonts w:asciiTheme="minorHAnsi" w:hAnsiTheme="minorHAnsi" w:cstheme="minorHAnsi"/>
            <w:noProof/>
            <w:webHidden/>
            <w:sz w:val="20"/>
            <w:szCs w:val="20"/>
          </w:rPr>
          <w:tab/>
        </w:r>
        <w:r w:rsidR="002812B6" w:rsidRPr="00F1462B">
          <w:rPr>
            <w:rFonts w:asciiTheme="minorHAnsi" w:hAnsiTheme="minorHAnsi" w:cstheme="minorHAnsi"/>
            <w:noProof/>
            <w:webHidden/>
            <w:sz w:val="20"/>
            <w:szCs w:val="20"/>
          </w:rPr>
          <w:fldChar w:fldCharType="begin"/>
        </w:r>
        <w:r w:rsidR="002812B6" w:rsidRPr="00F1462B">
          <w:rPr>
            <w:rFonts w:asciiTheme="minorHAnsi" w:hAnsiTheme="minorHAnsi" w:cstheme="minorHAnsi"/>
            <w:noProof/>
            <w:webHidden/>
            <w:sz w:val="20"/>
            <w:szCs w:val="20"/>
          </w:rPr>
          <w:instrText xml:space="preserve"> PAGEREF _Toc101508404 \h </w:instrText>
        </w:r>
        <w:r w:rsidR="002812B6" w:rsidRPr="00F1462B">
          <w:rPr>
            <w:rFonts w:asciiTheme="minorHAnsi" w:hAnsiTheme="minorHAnsi" w:cstheme="minorHAnsi"/>
            <w:noProof/>
            <w:webHidden/>
            <w:sz w:val="20"/>
            <w:szCs w:val="20"/>
          </w:rPr>
        </w:r>
        <w:r w:rsidR="002812B6"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62</w:t>
        </w:r>
        <w:r w:rsidR="002812B6" w:rsidRPr="00F1462B">
          <w:rPr>
            <w:rFonts w:asciiTheme="minorHAnsi" w:hAnsiTheme="minorHAnsi" w:cstheme="minorHAnsi"/>
            <w:noProof/>
            <w:webHidden/>
            <w:sz w:val="20"/>
            <w:szCs w:val="20"/>
          </w:rPr>
          <w:fldChar w:fldCharType="end"/>
        </w:r>
      </w:hyperlink>
    </w:p>
    <w:p w14:paraId="5F8B2ACD" w14:textId="1A48B7B9" w:rsidR="002812B6"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101508405" w:history="1">
        <w:r w:rsidR="002812B6" w:rsidRPr="00F1462B">
          <w:rPr>
            <w:rStyle w:val="Hiperpovezava"/>
            <w:rFonts w:asciiTheme="minorHAnsi" w:eastAsiaTheme="majorEastAsia" w:hAnsiTheme="minorHAnsi" w:cstheme="minorHAnsi"/>
            <w:noProof/>
            <w:sz w:val="20"/>
            <w:szCs w:val="20"/>
            <w:lang w:eastAsia="sl-SI"/>
          </w:rPr>
          <w:t>Graf 20 - Število vzorcev po skupinah vzorcev in oceni skladnosti/varnosti*</w:t>
        </w:r>
        <w:r w:rsidR="002812B6" w:rsidRPr="00F1462B">
          <w:rPr>
            <w:rFonts w:asciiTheme="minorHAnsi" w:hAnsiTheme="minorHAnsi" w:cstheme="minorHAnsi"/>
            <w:noProof/>
            <w:webHidden/>
            <w:sz w:val="20"/>
            <w:szCs w:val="20"/>
          </w:rPr>
          <w:tab/>
        </w:r>
        <w:r w:rsidR="002812B6" w:rsidRPr="00F1462B">
          <w:rPr>
            <w:rFonts w:asciiTheme="minorHAnsi" w:hAnsiTheme="minorHAnsi" w:cstheme="minorHAnsi"/>
            <w:noProof/>
            <w:webHidden/>
            <w:sz w:val="20"/>
            <w:szCs w:val="20"/>
          </w:rPr>
          <w:fldChar w:fldCharType="begin"/>
        </w:r>
        <w:r w:rsidR="002812B6" w:rsidRPr="00F1462B">
          <w:rPr>
            <w:rFonts w:asciiTheme="minorHAnsi" w:hAnsiTheme="minorHAnsi" w:cstheme="minorHAnsi"/>
            <w:noProof/>
            <w:webHidden/>
            <w:sz w:val="20"/>
            <w:szCs w:val="20"/>
          </w:rPr>
          <w:instrText xml:space="preserve"> PAGEREF _Toc101508405 \h </w:instrText>
        </w:r>
        <w:r w:rsidR="002812B6" w:rsidRPr="00F1462B">
          <w:rPr>
            <w:rFonts w:asciiTheme="minorHAnsi" w:hAnsiTheme="minorHAnsi" w:cstheme="minorHAnsi"/>
            <w:noProof/>
            <w:webHidden/>
            <w:sz w:val="20"/>
            <w:szCs w:val="20"/>
          </w:rPr>
        </w:r>
        <w:r w:rsidR="002812B6"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62</w:t>
        </w:r>
        <w:r w:rsidR="002812B6" w:rsidRPr="00F1462B">
          <w:rPr>
            <w:rFonts w:asciiTheme="minorHAnsi" w:hAnsiTheme="minorHAnsi" w:cstheme="minorHAnsi"/>
            <w:noProof/>
            <w:webHidden/>
            <w:sz w:val="20"/>
            <w:szCs w:val="20"/>
          </w:rPr>
          <w:fldChar w:fldCharType="end"/>
        </w:r>
      </w:hyperlink>
    </w:p>
    <w:p w14:paraId="78F5E372" w14:textId="1B5B65F2" w:rsidR="002812B6"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101508406" w:history="1">
        <w:r w:rsidR="002812B6" w:rsidRPr="00F1462B">
          <w:rPr>
            <w:rStyle w:val="Hiperpovezava"/>
            <w:rFonts w:asciiTheme="minorHAnsi" w:eastAsiaTheme="majorEastAsia" w:hAnsiTheme="minorHAnsi" w:cstheme="minorHAnsi"/>
            <w:noProof/>
            <w:sz w:val="20"/>
            <w:szCs w:val="20"/>
            <w:lang w:eastAsia="sl-SI"/>
          </w:rPr>
          <w:t>Graf 21 - Deleži preskušanih vzorcev prehranskih dopolnil glede na sestavo/namen</w:t>
        </w:r>
        <w:r w:rsidR="002812B6" w:rsidRPr="00F1462B">
          <w:rPr>
            <w:rFonts w:asciiTheme="minorHAnsi" w:hAnsiTheme="minorHAnsi" w:cstheme="minorHAnsi"/>
            <w:noProof/>
            <w:webHidden/>
            <w:sz w:val="20"/>
            <w:szCs w:val="20"/>
          </w:rPr>
          <w:tab/>
        </w:r>
        <w:r w:rsidR="002812B6" w:rsidRPr="00F1462B">
          <w:rPr>
            <w:rFonts w:asciiTheme="minorHAnsi" w:hAnsiTheme="minorHAnsi" w:cstheme="minorHAnsi"/>
            <w:noProof/>
            <w:webHidden/>
            <w:sz w:val="20"/>
            <w:szCs w:val="20"/>
          </w:rPr>
          <w:fldChar w:fldCharType="begin"/>
        </w:r>
        <w:r w:rsidR="002812B6" w:rsidRPr="00F1462B">
          <w:rPr>
            <w:rFonts w:asciiTheme="minorHAnsi" w:hAnsiTheme="minorHAnsi" w:cstheme="minorHAnsi"/>
            <w:noProof/>
            <w:webHidden/>
            <w:sz w:val="20"/>
            <w:szCs w:val="20"/>
          </w:rPr>
          <w:instrText xml:space="preserve"> PAGEREF _Toc101508406 \h </w:instrText>
        </w:r>
        <w:r w:rsidR="002812B6" w:rsidRPr="00F1462B">
          <w:rPr>
            <w:rFonts w:asciiTheme="minorHAnsi" w:hAnsiTheme="minorHAnsi" w:cstheme="minorHAnsi"/>
            <w:noProof/>
            <w:webHidden/>
            <w:sz w:val="20"/>
            <w:szCs w:val="20"/>
          </w:rPr>
        </w:r>
        <w:r w:rsidR="002812B6"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63</w:t>
        </w:r>
        <w:r w:rsidR="002812B6" w:rsidRPr="00F1462B">
          <w:rPr>
            <w:rFonts w:asciiTheme="minorHAnsi" w:hAnsiTheme="minorHAnsi" w:cstheme="minorHAnsi"/>
            <w:noProof/>
            <w:webHidden/>
            <w:sz w:val="20"/>
            <w:szCs w:val="20"/>
          </w:rPr>
          <w:fldChar w:fldCharType="end"/>
        </w:r>
      </w:hyperlink>
    </w:p>
    <w:p w14:paraId="0C23789D" w14:textId="68A64E10" w:rsidR="002812B6" w:rsidRPr="00F1462B" w:rsidRDefault="00D470A3">
      <w:pPr>
        <w:pStyle w:val="Kazaloslik"/>
        <w:tabs>
          <w:tab w:val="right" w:leader="dot" w:pos="8777"/>
        </w:tabs>
        <w:rPr>
          <w:rFonts w:asciiTheme="minorHAnsi" w:eastAsiaTheme="minorEastAsia" w:hAnsiTheme="minorHAnsi" w:cstheme="minorHAnsi"/>
          <w:noProof/>
          <w:sz w:val="20"/>
          <w:szCs w:val="20"/>
          <w:lang w:eastAsia="sl-SI"/>
        </w:rPr>
      </w:pPr>
      <w:hyperlink w:anchor="_Toc101508407" w:history="1">
        <w:r w:rsidR="002812B6" w:rsidRPr="00F1462B">
          <w:rPr>
            <w:rStyle w:val="Hiperpovezava"/>
            <w:rFonts w:asciiTheme="minorHAnsi" w:eastAsiaTheme="majorEastAsia" w:hAnsiTheme="minorHAnsi" w:cstheme="minorHAnsi"/>
            <w:noProof/>
            <w:sz w:val="20"/>
            <w:szCs w:val="20"/>
            <w:lang w:eastAsia="sl-SI"/>
          </w:rPr>
          <w:t>Graf 22 - Število vzorcev prehranskih dopolnil glede na skupine vzorcev in skupine preskušanj</w:t>
        </w:r>
        <w:r w:rsidR="002812B6" w:rsidRPr="00F1462B">
          <w:rPr>
            <w:rFonts w:asciiTheme="minorHAnsi" w:hAnsiTheme="minorHAnsi" w:cstheme="minorHAnsi"/>
            <w:noProof/>
            <w:webHidden/>
            <w:sz w:val="20"/>
            <w:szCs w:val="20"/>
          </w:rPr>
          <w:tab/>
        </w:r>
        <w:r w:rsidR="002812B6" w:rsidRPr="00F1462B">
          <w:rPr>
            <w:rFonts w:asciiTheme="minorHAnsi" w:hAnsiTheme="minorHAnsi" w:cstheme="minorHAnsi"/>
            <w:noProof/>
            <w:webHidden/>
            <w:sz w:val="20"/>
            <w:szCs w:val="20"/>
          </w:rPr>
          <w:fldChar w:fldCharType="begin"/>
        </w:r>
        <w:r w:rsidR="002812B6" w:rsidRPr="00F1462B">
          <w:rPr>
            <w:rFonts w:asciiTheme="minorHAnsi" w:hAnsiTheme="minorHAnsi" w:cstheme="minorHAnsi"/>
            <w:noProof/>
            <w:webHidden/>
            <w:sz w:val="20"/>
            <w:szCs w:val="20"/>
          </w:rPr>
          <w:instrText xml:space="preserve"> PAGEREF _Toc101508407 \h </w:instrText>
        </w:r>
        <w:r w:rsidR="002812B6" w:rsidRPr="00F1462B">
          <w:rPr>
            <w:rFonts w:asciiTheme="minorHAnsi" w:hAnsiTheme="minorHAnsi" w:cstheme="minorHAnsi"/>
            <w:noProof/>
            <w:webHidden/>
            <w:sz w:val="20"/>
            <w:szCs w:val="20"/>
          </w:rPr>
        </w:r>
        <w:r w:rsidR="002812B6"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64</w:t>
        </w:r>
        <w:r w:rsidR="002812B6" w:rsidRPr="00F1462B">
          <w:rPr>
            <w:rFonts w:asciiTheme="minorHAnsi" w:hAnsiTheme="minorHAnsi" w:cstheme="minorHAnsi"/>
            <w:noProof/>
            <w:webHidden/>
            <w:sz w:val="20"/>
            <w:szCs w:val="20"/>
          </w:rPr>
          <w:fldChar w:fldCharType="end"/>
        </w:r>
      </w:hyperlink>
    </w:p>
    <w:p w14:paraId="47D6DD9A" w14:textId="6316CC50" w:rsidR="002812B6" w:rsidRPr="00F1462B" w:rsidRDefault="00D470A3">
      <w:pPr>
        <w:pStyle w:val="Kazaloslik"/>
        <w:tabs>
          <w:tab w:val="right" w:leader="dot" w:pos="8777"/>
        </w:tabs>
        <w:rPr>
          <w:rFonts w:asciiTheme="minorHAnsi" w:eastAsiaTheme="minorEastAsia" w:hAnsiTheme="minorHAnsi" w:cstheme="minorHAnsi"/>
          <w:b/>
          <w:bCs/>
          <w:noProof/>
          <w:sz w:val="20"/>
          <w:szCs w:val="20"/>
          <w:lang w:eastAsia="sl-SI"/>
        </w:rPr>
      </w:pPr>
      <w:hyperlink w:anchor="_Toc101508408" w:history="1">
        <w:r w:rsidR="002812B6" w:rsidRPr="00F1462B">
          <w:rPr>
            <w:rStyle w:val="Hiperpovezava"/>
            <w:rFonts w:asciiTheme="minorHAnsi" w:eastAsiaTheme="majorEastAsia" w:hAnsiTheme="minorHAnsi" w:cstheme="minorHAnsi"/>
            <w:noProof/>
            <w:sz w:val="20"/>
            <w:szCs w:val="20"/>
            <w:lang w:eastAsia="sl-SI"/>
          </w:rPr>
          <w:t>Graf 23 - Pregled števila vzorcev glede na oceno skladnosti/varnosti po posameznih skupinah prehranskih dopolnil</w:t>
        </w:r>
        <w:r w:rsidR="002812B6" w:rsidRPr="00F1462B">
          <w:rPr>
            <w:rFonts w:asciiTheme="minorHAnsi" w:hAnsiTheme="minorHAnsi" w:cstheme="minorHAnsi"/>
            <w:noProof/>
            <w:webHidden/>
            <w:sz w:val="20"/>
            <w:szCs w:val="20"/>
          </w:rPr>
          <w:tab/>
        </w:r>
        <w:r w:rsidR="002812B6" w:rsidRPr="00F1462B">
          <w:rPr>
            <w:rFonts w:asciiTheme="minorHAnsi" w:hAnsiTheme="minorHAnsi" w:cstheme="minorHAnsi"/>
            <w:noProof/>
            <w:webHidden/>
            <w:sz w:val="20"/>
            <w:szCs w:val="20"/>
          </w:rPr>
          <w:fldChar w:fldCharType="begin"/>
        </w:r>
        <w:r w:rsidR="002812B6" w:rsidRPr="00F1462B">
          <w:rPr>
            <w:rFonts w:asciiTheme="minorHAnsi" w:hAnsiTheme="minorHAnsi" w:cstheme="minorHAnsi"/>
            <w:noProof/>
            <w:webHidden/>
            <w:sz w:val="20"/>
            <w:szCs w:val="20"/>
          </w:rPr>
          <w:instrText xml:space="preserve"> PAGEREF _Toc101508408 \h </w:instrText>
        </w:r>
        <w:r w:rsidR="002812B6" w:rsidRPr="00F1462B">
          <w:rPr>
            <w:rFonts w:asciiTheme="minorHAnsi" w:hAnsiTheme="minorHAnsi" w:cstheme="minorHAnsi"/>
            <w:noProof/>
            <w:webHidden/>
            <w:sz w:val="20"/>
            <w:szCs w:val="20"/>
          </w:rPr>
        </w:r>
        <w:r w:rsidR="002812B6" w:rsidRPr="00F1462B">
          <w:rPr>
            <w:rFonts w:asciiTheme="minorHAnsi" w:hAnsiTheme="minorHAnsi" w:cstheme="minorHAnsi"/>
            <w:noProof/>
            <w:webHidden/>
            <w:sz w:val="20"/>
            <w:szCs w:val="20"/>
          </w:rPr>
          <w:fldChar w:fldCharType="separate"/>
        </w:r>
        <w:r w:rsidR="001D33BA">
          <w:rPr>
            <w:rFonts w:asciiTheme="minorHAnsi" w:hAnsiTheme="minorHAnsi" w:cstheme="minorHAnsi"/>
            <w:noProof/>
            <w:webHidden/>
            <w:sz w:val="20"/>
            <w:szCs w:val="20"/>
          </w:rPr>
          <w:t>65</w:t>
        </w:r>
        <w:r w:rsidR="002812B6" w:rsidRPr="00F1462B">
          <w:rPr>
            <w:rFonts w:asciiTheme="minorHAnsi" w:hAnsiTheme="minorHAnsi" w:cstheme="minorHAnsi"/>
            <w:noProof/>
            <w:webHidden/>
            <w:sz w:val="20"/>
            <w:szCs w:val="20"/>
          </w:rPr>
          <w:fldChar w:fldCharType="end"/>
        </w:r>
      </w:hyperlink>
    </w:p>
    <w:p w14:paraId="601945B6" w14:textId="19002A20" w:rsidR="0021133C" w:rsidRPr="00F1462B" w:rsidRDefault="0021133C" w:rsidP="0021133C">
      <w:pPr>
        <w:rPr>
          <w:rFonts w:ascii="Calibri" w:hAnsi="Calibri" w:cs="Calibri"/>
          <w:sz w:val="20"/>
          <w:szCs w:val="20"/>
        </w:rPr>
      </w:pPr>
      <w:r w:rsidRPr="00F1462B">
        <w:rPr>
          <w:rFonts w:asciiTheme="minorHAnsi" w:hAnsiTheme="minorHAnsi" w:cs="Calibri"/>
          <w:sz w:val="20"/>
          <w:szCs w:val="20"/>
        </w:rPr>
        <w:fldChar w:fldCharType="end"/>
      </w:r>
    </w:p>
    <w:p w14:paraId="28BD627D" w14:textId="78C14BDD" w:rsidR="00B9458B" w:rsidRPr="00F1462B" w:rsidRDefault="00B9458B" w:rsidP="00EE093C">
      <w:pPr>
        <w:rPr>
          <w:rFonts w:asciiTheme="minorHAnsi" w:eastAsiaTheme="majorEastAsia" w:hAnsiTheme="minorHAnsi" w:cstheme="majorBidi"/>
          <w:b/>
          <w:bCs/>
          <w:caps/>
          <w:szCs w:val="28"/>
          <w:lang w:eastAsia="en-GB"/>
        </w:rPr>
      </w:pPr>
      <w:r w:rsidRPr="00F1462B">
        <w:br w:type="page"/>
      </w:r>
    </w:p>
    <w:p w14:paraId="047828CF" w14:textId="77777777" w:rsidR="000C0441" w:rsidRPr="00F1462B" w:rsidRDefault="000C0441" w:rsidP="000C0441">
      <w:pPr>
        <w:keepNext/>
        <w:keepLines/>
        <w:numPr>
          <w:ilvl w:val="0"/>
          <w:numId w:val="1"/>
        </w:numPr>
        <w:tabs>
          <w:tab w:val="left" w:pos="0"/>
        </w:tabs>
        <w:spacing w:before="240" w:after="240" w:line="240" w:lineRule="auto"/>
        <w:jc w:val="both"/>
        <w:outlineLvl w:val="0"/>
        <w:rPr>
          <w:rFonts w:asciiTheme="minorHAnsi" w:eastAsiaTheme="majorEastAsia" w:hAnsiTheme="minorHAnsi" w:cstheme="majorBidi"/>
          <w:b/>
          <w:bCs/>
          <w:caps/>
          <w:szCs w:val="28"/>
          <w:lang w:eastAsia="en-GB"/>
        </w:rPr>
      </w:pPr>
      <w:bookmarkStart w:id="3" w:name="_Toc7008182"/>
      <w:bookmarkStart w:id="4" w:name="_Toc70591866"/>
      <w:bookmarkStart w:id="5" w:name="_Hlk101258760"/>
      <w:r w:rsidRPr="00F1462B">
        <w:rPr>
          <w:rFonts w:asciiTheme="minorHAnsi" w:eastAsiaTheme="majorEastAsia" w:hAnsiTheme="minorHAnsi" w:cstheme="majorBidi"/>
          <w:b/>
          <w:bCs/>
          <w:caps/>
          <w:szCs w:val="28"/>
          <w:lang w:eastAsia="en-GB"/>
        </w:rPr>
        <w:lastRenderedPageBreak/>
        <w:t>UVOD</w:t>
      </w:r>
      <w:bookmarkEnd w:id="3"/>
      <w:bookmarkEnd w:id="4"/>
    </w:p>
    <w:bookmarkEnd w:id="5"/>
    <w:p w14:paraId="3A7D57C1" w14:textId="1267A39B" w:rsidR="00E60FF6" w:rsidRPr="00F1462B" w:rsidRDefault="00E60FF6" w:rsidP="00E60FF6">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Poslanstvo Zdravstvenega inšpektorata Republike Slovenije je varovanje javnega zdravja prebivalstva. To uresničujemo z učinkovitim inšpekcijskim nadzorom nad spoštovanjem in izvajanjem predpisov, ki urejajo več kot 20 različnih področij. Prioritetno področje naših nadzorov v letu 2021 je bilo področje nalezljivih bolezni oziroma nadzor nad izvajanjem vseh predpisanih ukrepov za preprečevanje širjenja nalezljive bolezni COVID-19. Od ostalih nalog smo zagotavljali še nujne naloge inšpektorata, in sicer: izredne inšpekcijske nadzore po prijavah, nadzore na področju pitne vode in objektov za javno preskrbo s pitno vodo, delovanje kontaktnih točk RASFF in RAPEX  ter nadzor ob vnosu pošiljk na področju materialov in izdelkov, namenjenih za stik z živili in zdravstvene ustreznosti oz. varnosti prehranskih dopolnil in živil za posebne namene.</w:t>
      </w:r>
    </w:p>
    <w:p w14:paraId="759C490C" w14:textId="4603CD7F" w:rsidR="00E60FF6" w:rsidRPr="00F1462B" w:rsidRDefault="00E60FF6" w:rsidP="00E60FF6">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Obseg opravljenega dela inšpektorjev zdravstvenega inšpektorata je </w:t>
      </w:r>
      <w:r w:rsidR="0014070E" w:rsidRPr="00F1462B">
        <w:rPr>
          <w:rFonts w:asciiTheme="minorHAnsi" w:hAnsiTheme="minorHAnsi" w:cs="Times New Roman"/>
          <w:noProof/>
          <w:lang w:eastAsia="sl-SI"/>
        </w:rPr>
        <w:t xml:space="preserve">bil </w:t>
      </w:r>
      <w:r w:rsidRPr="00F1462B">
        <w:rPr>
          <w:rFonts w:asciiTheme="minorHAnsi" w:hAnsiTheme="minorHAnsi" w:cs="Times New Roman"/>
          <w:noProof/>
          <w:lang w:eastAsia="sl-SI"/>
        </w:rPr>
        <w:t>v letu 2021 praktično v celoti narekovan z epidemijo nalezljive bolezni COVID-19, zato se težko primerja z obsegom opravljenega dela po področjih s prejšnjimi leti. V času epidemije COVID-19 so se predpisi oz. odloki, ki jih je za preprečevanje širjenja bolezni sprejemala Vlada in odredbe ter pravilniki Ministrstva za zdravje</w:t>
      </w:r>
      <w:r w:rsidR="0014070E"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spreminjali na mesečni, včasih tudi tedenski ravni, zato jim je bilo potrebno s</w:t>
      </w:r>
      <w:r w:rsidR="00FD2B30">
        <w:rPr>
          <w:rFonts w:asciiTheme="minorHAnsi" w:hAnsiTheme="minorHAnsi" w:cs="Times New Roman"/>
          <w:noProof/>
          <w:lang w:eastAsia="sl-SI"/>
        </w:rPr>
        <w:t xml:space="preserve">proti slediti in s spremembami </w:t>
      </w:r>
      <w:r w:rsidRPr="00F1462B">
        <w:rPr>
          <w:rFonts w:asciiTheme="minorHAnsi" w:hAnsiTheme="minorHAnsi" w:cs="Times New Roman"/>
          <w:noProof/>
          <w:lang w:eastAsia="sl-SI"/>
        </w:rPr>
        <w:t xml:space="preserve">natančno seznanjati vse inšpektorje. </w:t>
      </w:r>
    </w:p>
    <w:p w14:paraId="07AB4B92" w14:textId="6D876336" w:rsidR="00E60FF6" w:rsidRPr="00F1462B" w:rsidRDefault="00E60FF6" w:rsidP="00E60FF6">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V letu 2</w:t>
      </w:r>
      <w:r w:rsidR="00FD2B30">
        <w:rPr>
          <w:rFonts w:asciiTheme="minorHAnsi" w:hAnsiTheme="minorHAnsi" w:cs="Times New Roman"/>
          <w:noProof/>
          <w:lang w:eastAsia="sl-SI"/>
        </w:rPr>
        <w:t>021 so z interventno zakonodajo</w:t>
      </w:r>
      <w:r w:rsidRPr="00F1462B">
        <w:rPr>
          <w:rFonts w:asciiTheme="minorHAnsi" w:hAnsiTheme="minorHAnsi" w:cs="Times New Roman"/>
          <w:noProof/>
          <w:lang w:eastAsia="sl-SI"/>
        </w:rPr>
        <w:t xml:space="preserve"> (PKP 5 in PKP 7) pristojnosti za nadzor nad ukrepi za preprečevanje širjenja COVID-19 imeli tudi vsi drugi inšpekcijski organi v državi ter policija in občinska redarstva. S tem se je skupno število nadzorov na tem področju izjemno povečalo. Ena dodatnih nalog, ki pa jih je v povezavi s tem prevzel in izvajal inšpektorat, je bila </w:t>
      </w:r>
      <w:r w:rsidR="00060D34" w:rsidRPr="00F1462B">
        <w:rPr>
          <w:rFonts w:asciiTheme="minorHAnsi" w:hAnsiTheme="minorHAnsi" w:cs="Times New Roman"/>
          <w:noProof/>
          <w:lang w:eastAsia="sl-SI"/>
        </w:rPr>
        <w:t>operativna koordinacija</w:t>
      </w:r>
      <w:r w:rsidRPr="00F1462B">
        <w:rPr>
          <w:rFonts w:asciiTheme="minorHAnsi" w:hAnsiTheme="minorHAnsi" w:cs="Times New Roman"/>
          <w:noProof/>
          <w:lang w:eastAsia="sl-SI"/>
        </w:rPr>
        <w:t xml:space="preserve"> dela med inšpekcijskimi organi in priprava periodičnih (tedenskih) poročil o vseh opravljenih nadzorih</w:t>
      </w:r>
      <w:r w:rsidR="0014070E" w:rsidRPr="00F1462B">
        <w:rPr>
          <w:rFonts w:asciiTheme="minorHAnsi" w:hAnsiTheme="minorHAnsi" w:cs="Times New Roman"/>
          <w:noProof/>
          <w:lang w:eastAsia="sl-SI"/>
        </w:rPr>
        <w:t xml:space="preserve"> skupaj</w:t>
      </w:r>
      <w:r w:rsidRPr="00F1462B">
        <w:rPr>
          <w:rFonts w:asciiTheme="minorHAnsi" w:hAnsiTheme="minorHAnsi" w:cs="Times New Roman"/>
          <w:noProof/>
          <w:lang w:eastAsia="sl-SI"/>
        </w:rPr>
        <w:t xml:space="preserve">, </w:t>
      </w:r>
      <w:r w:rsidR="0014070E" w:rsidRPr="00F1462B">
        <w:rPr>
          <w:rFonts w:asciiTheme="minorHAnsi" w:hAnsiTheme="minorHAnsi" w:cs="Times New Roman"/>
          <w:noProof/>
          <w:lang w:eastAsia="sl-SI"/>
        </w:rPr>
        <w:t xml:space="preserve">o </w:t>
      </w:r>
      <w:r w:rsidRPr="00F1462B">
        <w:rPr>
          <w:rFonts w:asciiTheme="minorHAnsi" w:hAnsiTheme="minorHAnsi" w:cs="Times New Roman"/>
          <w:noProof/>
          <w:lang w:eastAsia="sl-SI"/>
        </w:rPr>
        <w:t>ugotovitvah in izdanih ukrepih. S poročili smo tedensko seznanjali Inšpekcijski svet pri Ministrstvu za javno upravo, Ministrstvo za zdravje ter poročila predstavljali Vladi R</w:t>
      </w:r>
      <w:r w:rsidR="00DC780C" w:rsidRPr="00F1462B">
        <w:rPr>
          <w:rFonts w:asciiTheme="minorHAnsi" w:hAnsiTheme="minorHAnsi" w:cs="Times New Roman"/>
          <w:noProof/>
          <w:lang w:eastAsia="sl-SI"/>
        </w:rPr>
        <w:t>epublike Slovenije</w:t>
      </w:r>
      <w:r w:rsidRPr="00F1462B">
        <w:rPr>
          <w:rFonts w:asciiTheme="minorHAnsi" w:hAnsiTheme="minorHAnsi" w:cs="Times New Roman"/>
          <w:noProof/>
          <w:lang w:eastAsia="sl-SI"/>
        </w:rPr>
        <w:t xml:space="preserve">. </w:t>
      </w:r>
    </w:p>
    <w:p w14:paraId="517EDD68" w14:textId="302DD67A" w:rsidR="00E60FF6" w:rsidRPr="00F1462B" w:rsidRDefault="00E60FF6" w:rsidP="008B5243">
      <w:pPr>
        <w:pStyle w:val="Besedilo"/>
      </w:pPr>
      <w:r w:rsidRPr="00F1462B">
        <w:t>Tudi ob povečanem obsegu nadzora je delo potekalo skladno s temeljnimi načeli inšpekcijskega nadzora in postopkovnimi ter materialnimi predpisi, zagotovljena pa je bila tudi javnost našega dela. Izjemno se je povečala izpostavljenost dela inšpektorata v javnosti, število novinarskih vprašanj in odgovorov na</w:t>
      </w:r>
      <w:r w:rsidR="0014070E" w:rsidRPr="00F1462B">
        <w:t xml:space="preserve"> le-te</w:t>
      </w:r>
      <w:r w:rsidRPr="00F1462B">
        <w:t>, sodelovanje odgovornih sodelavcev na konferencah za medije in v različnih strokovnih prispevkih.</w:t>
      </w:r>
    </w:p>
    <w:p w14:paraId="6F6D4836" w14:textId="5CB7787F" w:rsidR="000C0441" w:rsidRPr="00F1462B" w:rsidRDefault="00E60FF6" w:rsidP="008B5243">
      <w:pPr>
        <w:pStyle w:val="Besedilo"/>
      </w:pPr>
      <w:r w:rsidRPr="00F1462B">
        <w:t xml:space="preserve">V poročilu za leto 2021 predstavljamo podatke o delu inšpektorata tudi na posameznih drugih področjih in najpogostejši problematiki, ki smo jo zasledili ter </w:t>
      </w:r>
      <w:r w:rsidR="0014070E" w:rsidRPr="00F1462B">
        <w:t xml:space="preserve">o </w:t>
      </w:r>
      <w:r w:rsidRPr="00F1462B">
        <w:t>izrečenih upravnih in prekrškovnih ukrepih</w:t>
      </w:r>
      <w:r w:rsidR="00222C68" w:rsidRPr="00F1462B">
        <w:t>.</w:t>
      </w:r>
    </w:p>
    <w:p w14:paraId="7DA79119" w14:textId="77777777" w:rsidR="00EC2CE9" w:rsidRPr="00F1462B" w:rsidRDefault="00EC2CE9" w:rsidP="008B5243">
      <w:pPr>
        <w:pStyle w:val="Besedilo"/>
      </w:pPr>
    </w:p>
    <w:p w14:paraId="3F82BBCA" w14:textId="0B7EE0A9" w:rsidR="007C14FA" w:rsidRPr="00F1462B" w:rsidRDefault="007C14FA" w:rsidP="008B5243">
      <w:pPr>
        <w:pStyle w:val="Besedilo"/>
        <w:rPr>
          <w:b/>
          <w:bCs/>
          <w:caps/>
        </w:rPr>
      </w:pPr>
      <w:r w:rsidRPr="00F1462B">
        <w:t xml:space="preserve"> </w:t>
      </w:r>
      <w:r w:rsidRPr="00F1462B">
        <w:tab/>
      </w:r>
      <w:r w:rsidRPr="00F1462B">
        <w:tab/>
      </w:r>
      <w:r w:rsidRPr="00F1462B">
        <w:tab/>
      </w:r>
      <w:r w:rsidRPr="00F1462B">
        <w:tab/>
      </w:r>
      <w:r w:rsidRPr="00F1462B">
        <w:tab/>
      </w:r>
      <w:r w:rsidRPr="00F1462B">
        <w:tab/>
      </w:r>
      <w:r w:rsidRPr="00F1462B">
        <w:tab/>
      </w:r>
      <w:r w:rsidRPr="00F1462B">
        <w:tab/>
      </w:r>
      <w:r w:rsidR="008B5243" w:rsidRPr="00F1462B">
        <w:t xml:space="preserve">      </w:t>
      </w:r>
      <w:r w:rsidRPr="00F1462B">
        <w:t>Z</w:t>
      </w:r>
      <w:r w:rsidR="001F175F" w:rsidRPr="00F1462B">
        <w:t>ora</w:t>
      </w:r>
      <w:r w:rsidRPr="00F1462B">
        <w:t xml:space="preserve"> L</w:t>
      </w:r>
      <w:r w:rsidR="001F175F" w:rsidRPr="00F1462B">
        <w:t>evačić</w:t>
      </w:r>
      <w:r w:rsidRPr="00F1462B">
        <w:t xml:space="preserve">, dr. med. </w:t>
      </w:r>
    </w:p>
    <w:p w14:paraId="1752EB55" w14:textId="77777777" w:rsidR="00DC780C" w:rsidRPr="00F1462B" w:rsidRDefault="007C14FA" w:rsidP="008B5243">
      <w:pPr>
        <w:pStyle w:val="Besedilo"/>
        <w:ind w:left="4963"/>
      </w:pPr>
      <w:r w:rsidRPr="00F1462B">
        <w:t>v. d. glavnega zdravstvenega inšpektorja</w:t>
      </w:r>
      <w:r w:rsidR="00DC780C" w:rsidRPr="00F1462B">
        <w:t xml:space="preserve"> </w:t>
      </w:r>
    </w:p>
    <w:p w14:paraId="2F1F47CB" w14:textId="222EC6EC" w:rsidR="008B5243" w:rsidRPr="00F1462B" w:rsidRDefault="00DC780C" w:rsidP="008B5243">
      <w:pPr>
        <w:pStyle w:val="Besedilo"/>
        <w:ind w:left="4963"/>
      </w:pPr>
      <w:r w:rsidRPr="00F1462B">
        <w:t xml:space="preserve">                     Republike Slovenije</w:t>
      </w:r>
      <w:r w:rsidR="007C14FA" w:rsidRPr="00F1462B">
        <w:t xml:space="preserve">   </w:t>
      </w:r>
      <w:r w:rsidR="001F175F" w:rsidRPr="00F1462B">
        <w:t xml:space="preserve">                </w:t>
      </w:r>
      <w:r w:rsidR="008B5243" w:rsidRPr="00F1462B">
        <w:t xml:space="preserve"> </w:t>
      </w:r>
    </w:p>
    <w:p w14:paraId="753B1836" w14:textId="47EEED19" w:rsidR="000C0441" w:rsidRPr="00F1462B" w:rsidRDefault="000C0441" w:rsidP="0020685E">
      <w:pPr>
        <w:pStyle w:val="Glavninaslov"/>
      </w:pPr>
      <w:r w:rsidRPr="00F1462B">
        <w:br w:type="page"/>
      </w:r>
      <w:bookmarkStart w:id="6" w:name="_Toc281807164"/>
      <w:bookmarkStart w:id="7" w:name="_Toc7008183"/>
      <w:bookmarkStart w:id="8" w:name="_Toc70591867"/>
      <w:r w:rsidR="002F5E62" w:rsidRPr="00F1462B">
        <w:lastRenderedPageBreak/>
        <w:t>PREDSTAVITEV INŠPEKTORATA</w:t>
      </w:r>
      <w:bookmarkEnd w:id="6"/>
      <w:bookmarkEnd w:id="7"/>
      <w:bookmarkEnd w:id="8"/>
    </w:p>
    <w:p w14:paraId="771CB644" w14:textId="40746C8D"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9" w:name="_Toc281807170"/>
      <w:bookmarkStart w:id="10" w:name="_Toc7008184"/>
      <w:bookmarkStart w:id="11" w:name="_Toc70591868"/>
      <w:r w:rsidRPr="00F1462B">
        <w:rPr>
          <w:rFonts w:asciiTheme="minorHAnsi" w:eastAsia="Arial Unicode MS" w:hAnsiTheme="minorHAnsi" w:cstheme="majorBidi"/>
          <w:b/>
          <w:bCs/>
          <w:caps/>
          <w:szCs w:val="28"/>
          <w:lang w:eastAsia="sl-SI"/>
        </w:rPr>
        <w:t>Pristojnosti</w:t>
      </w:r>
      <w:bookmarkEnd w:id="9"/>
      <w:bookmarkEnd w:id="10"/>
      <w:bookmarkEnd w:id="11"/>
    </w:p>
    <w:p w14:paraId="23894937" w14:textId="101E62DD" w:rsidR="000C0441" w:rsidRPr="00F1462B" w:rsidRDefault="000C0441" w:rsidP="000C0441">
      <w:pPr>
        <w:spacing w:before="120" w:after="120" w:line="240" w:lineRule="auto"/>
        <w:jc w:val="both"/>
        <w:rPr>
          <w:rFonts w:asciiTheme="minorHAnsi" w:hAnsiTheme="minorHAnsi" w:cs="Times New Roman"/>
          <w:noProof/>
          <w:lang w:eastAsia="sl-SI"/>
        </w:rPr>
      </w:pPr>
      <w:bookmarkStart w:id="12" w:name="_Toc139294364"/>
      <w:bookmarkStart w:id="13" w:name="_Toc139626498"/>
      <w:bookmarkStart w:id="14" w:name="_Ref167112942"/>
      <w:bookmarkStart w:id="15" w:name="_Toc270412070"/>
      <w:bookmarkStart w:id="16" w:name="_Toc281807165"/>
      <w:r w:rsidRPr="00F1462B">
        <w:rPr>
          <w:rFonts w:asciiTheme="minorHAnsi" w:hAnsiTheme="minorHAnsi" w:cs="Times New Roman"/>
          <w:noProof/>
          <w:lang w:eastAsia="sl-SI"/>
        </w:rPr>
        <w:t xml:space="preserve">Zdravstveni inšpektorat Republike Slovenije je inšpekcijski organ v sestavi Ministrstva za zdravje. Njegove naloge, pristojnosti in postopke delovanja določajo Zakon o državni upravi, Uredba o organih v sestavi ministrstev, Zakon o zdravstveni inšpekciji, Zakon o inšpekcijskem nadzoru, Zakon o prekrških, področna zakonodaja, Kodeks ravnanja javnih uslužbencev in interni dokumenti za delo inšpekcije. Osmo poglavje tega poročila vsebuje seznam zakonodaje in predpisov delokroga inšpektorata 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w:t>
      </w:r>
    </w:p>
    <w:p w14:paraId="64CA75DB"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Delovanje inšpektorata je povezano z varovanjem zdravja kot javnega interesa. Svoje poslanstvo inšpektorat uresničuje z inšpekcijskim nadzorom, s katerim se preverjata izvajanje in spoštovanje zakonov in predpisov ter z vodenjem prekrškovnih postopkov.</w:t>
      </w:r>
    </w:p>
    <w:p w14:paraId="46183936" w14:textId="77777777" w:rsidR="00E81AB9" w:rsidRPr="00F1462B" w:rsidRDefault="000C0441" w:rsidP="00E81AB9">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Delokrog inšpektorata obsega področja:  </w:t>
      </w:r>
      <w:bookmarkEnd w:id="12"/>
      <w:bookmarkEnd w:id="13"/>
      <w:bookmarkEnd w:id="14"/>
      <w:bookmarkEnd w:id="15"/>
      <w:bookmarkEnd w:id="16"/>
    </w:p>
    <w:p w14:paraId="6BBABBC9" w14:textId="53284002" w:rsidR="00932B38" w:rsidRPr="00372B82" w:rsidRDefault="00932B38" w:rsidP="00753F4B">
      <w:pPr>
        <w:pStyle w:val="Natevanje"/>
        <w:framePr w:wrap="around"/>
        <w:rPr>
          <w:rFonts w:eastAsia="Times New Roman" w:cs="Times New Roman"/>
          <w:color w:val="auto"/>
          <w:sz w:val="22"/>
          <w:szCs w:val="22"/>
        </w:rPr>
      </w:pPr>
      <w:r w:rsidRPr="00372B82">
        <w:rPr>
          <w:rFonts w:eastAsia="Times New Roman" w:cs="Times New Roman"/>
          <w:color w:val="auto"/>
          <w:sz w:val="22"/>
          <w:szCs w:val="22"/>
        </w:rPr>
        <w:t>nalezljivih bolezni,</w:t>
      </w:r>
    </w:p>
    <w:p w14:paraId="2A57A09D" w14:textId="147BC82A" w:rsidR="009B2FB1" w:rsidRPr="00372B82" w:rsidRDefault="009B2FB1" w:rsidP="00753F4B">
      <w:pPr>
        <w:pStyle w:val="Natevanje"/>
        <w:framePr w:wrap="around"/>
        <w:rPr>
          <w:rFonts w:eastAsia="Times New Roman" w:cs="Times New Roman"/>
          <w:color w:val="auto"/>
          <w:sz w:val="22"/>
          <w:szCs w:val="22"/>
        </w:rPr>
      </w:pPr>
      <w:r w:rsidRPr="00372B82">
        <w:rPr>
          <w:rFonts w:eastAsia="Times New Roman" w:cs="Times New Roman"/>
          <w:color w:val="auto"/>
          <w:sz w:val="22"/>
          <w:szCs w:val="22"/>
        </w:rPr>
        <w:t xml:space="preserve">zdravstvene dejavnosti, </w:t>
      </w:r>
    </w:p>
    <w:p w14:paraId="7EB97242" w14:textId="77777777" w:rsidR="009B2FB1" w:rsidRPr="00372B82" w:rsidRDefault="009B2FB1" w:rsidP="00753F4B">
      <w:pPr>
        <w:pStyle w:val="Natevanje"/>
        <w:framePr w:wrap="around"/>
        <w:rPr>
          <w:rFonts w:eastAsia="Times New Roman" w:cs="Times New Roman"/>
          <w:color w:val="auto"/>
          <w:sz w:val="22"/>
          <w:szCs w:val="22"/>
        </w:rPr>
      </w:pPr>
      <w:r w:rsidRPr="00372B82">
        <w:rPr>
          <w:rFonts w:eastAsia="Times New Roman" w:cs="Times New Roman"/>
          <w:color w:val="auto"/>
          <w:sz w:val="22"/>
          <w:szCs w:val="22"/>
        </w:rPr>
        <w:t xml:space="preserve">pacientovih pravic, </w:t>
      </w:r>
    </w:p>
    <w:p w14:paraId="2B615C44" w14:textId="77777777" w:rsidR="009B2FB1" w:rsidRPr="00372B82" w:rsidRDefault="009B2FB1" w:rsidP="00753F4B">
      <w:pPr>
        <w:pStyle w:val="Natevanje"/>
        <w:framePr w:wrap="around"/>
        <w:rPr>
          <w:rFonts w:eastAsia="Times New Roman" w:cs="Times New Roman"/>
          <w:color w:val="auto"/>
          <w:sz w:val="22"/>
          <w:szCs w:val="22"/>
        </w:rPr>
      </w:pPr>
      <w:r w:rsidRPr="00372B82">
        <w:rPr>
          <w:rFonts w:eastAsia="Times New Roman" w:cs="Times New Roman"/>
          <w:color w:val="auto"/>
          <w:sz w:val="22"/>
          <w:szCs w:val="22"/>
        </w:rPr>
        <w:t xml:space="preserve">zdravniške službe, </w:t>
      </w:r>
    </w:p>
    <w:p w14:paraId="511D7425" w14:textId="77777777" w:rsidR="009B2FB1" w:rsidRPr="00372B82" w:rsidRDefault="009B2FB1" w:rsidP="00753F4B">
      <w:pPr>
        <w:pStyle w:val="Natevanje"/>
        <w:framePr w:wrap="around"/>
        <w:rPr>
          <w:rFonts w:eastAsia="Times New Roman" w:cs="Times New Roman"/>
          <w:color w:val="auto"/>
          <w:sz w:val="22"/>
          <w:szCs w:val="22"/>
        </w:rPr>
      </w:pPr>
      <w:r w:rsidRPr="00372B82">
        <w:rPr>
          <w:rFonts w:eastAsia="Times New Roman" w:cs="Times New Roman"/>
          <w:color w:val="auto"/>
          <w:sz w:val="22"/>
          <w:szCs w:val="22"/>
        </w:rPr>
        <w:t xml:space="preserve">duševnega zdravja, </w:t>
      </w:r>
    </w:p>
    <w:p w14:paraId="71FD884E" w14:textId="77777777" w:rsidR="009B2FB1" w:rsidRPr="00372B82" w:rsidRDefault="009B2FB1" w:rsidP="00753F4B">
      <w:pPr>
        <w:pStyle w:val="Natevanje"/>
        <w:framePr w:wrap="around"/>
        <w:rPr>
          <w:rFonts w:eastAsia="Times New Roman" w:cs="Times New Roman"/>
          <w:color w:val="auto"/>
          <w:sz w:val="22"/>
          <w:szCs w:val="22"/>
        </w:rPr>
      </w:pPr>
      <w:r w:rsidRPr="00372B82">
        <w:rPr>
          <w:rFonts w:eastAsia="Times New Roman" w:cs="Times New Roman"/>
          <w:color w:val="auto"/>
          <w:sz w:val="22"/>
          <w:szCs w:val="22"/>
        </w:rPr>
        <w:t>presaditev delov telesa zaradi zdravljenja,</w:t>
      </w:r>
    </w:p>
    <w:p w14:paraId="3F641DE7" w14:textId="35210F0B" w:rsidR="009B2FB1" w:rsidRPr="00372B82" w:rsidRDefault="009B2FB1" w:rsidP="00753F4B">
      <w:pPr>
        <w:pStyle w:val="Natevanje"/>
        <w:framePr w:wrap="around"/>
        <w:rPr>
          <w:rFonts w:eastAsia="Times New Roman" w:cs="Times New Roman"/>
          <w:color w:val="auto"/>
          <w:sz w:val="22"/>
          <w:szCs w:val="22"/>
        </w:rPr>
      </w:pPr>
      <w:r w:rsidRPr="00372B82">
        <w:rPr>
          <w:rFonts w:eastAsia="Times New Roman" w:cs="Times New Roman"/>
          <w:color w:val="auto"/>
          <w:sz w:val="22"/>
          <w:szCs w:val="22"/>
        </w:rPr>
        <w:t>ravnanja z odpadki, ki nastanejo v zdravstveni dejavnosti,</w:t>
      </w:r>
    </w:p>
    <w:p w14:paraId="7EDBF73D" w14:textId="77777777" w:rsidR="009B2FB1" w:rsidRPr="00372B82" w:rsidRDefault="009B2FB1" w:rsidP="00753F4B">
      <w:pPr>
        <w:pStyle w:val="Natevanje"/>
        <w:framePr w:wrap="around"/>
        <w:rPr>
          <w:rFonts w:eastAsia="Times New Roman" w:cs="Times New Roman"/>
          <w:color w:val="auto"/>
          <w:sz w:val="22"/>
          <w:szCs w:val="22"/>
        </w:rPr>
      </w:pPr>
      <w:r w:rsidRPr="00372B82">
        <w:rPr>
          <w:rFonts w:eastAsia="Times New Roman" w:cs="Times New Roman"/>
          <w:color w:val="auto"/>
          <w:sz w:val="22"/>
          <w:szCs w:val="22"/>
        </w:rPr>
        <w:t>minimalnih sanitarno-zdravstvenih pogojev,</w:t>
      </w:r>
    </w:p>
    <w:p w14:paraId="57A8D492" w14:textId="77777777" w:rsidR="009B2FB1" w:rsidRPr="00372B82" w:rsidRDefault="009B2FB1" w:rsidP="00753F4B">
      <w:pPr>
        <w:pStyle w:val="Natevanje"/>
        <w:framePr w:wrap="around"/>
        <w:rPr>
          <w:rFonts w:eastAsia="Times New Roman" w:cs="Times New Roman"/>
          <w:color w:val="auto"/>
          <w:sz w:val="22"/>
          <w:szCs w:val="22"/>
        </w:rPr>
      </w:pPr>
      <w:r w:rsidRPr="00372B82">
        <w:rPr>
          <w:rFonts w:eastAsia="Times New Roman" w:cs="Times New Roman"/>
          <w:color w:val="auto"/>
          <w:sz w:val="22"/>
          <w:szCs w:val="22"/>
        </w:rPr>
        <w:t>zdravilstva,</w:t>
      </w:r>
    </w:p>
    <w:p w14:paraId="02EFD729" w14:textId="77777777" w:rsidR="009B2FB1" w:rsidRPr="00372B82" w:rsidRDefault="009B2FB1" w:rsidP="00753F4B">
      <w:pPr>
        <w:pStyle w:val="Natevanje"/>
        <w:framePr w:wrap="around"/>
        <w:rPr>
          <w:rFonts w:eastAsia="Times New Roman" w:cs="Times New Roman"/>
          <w:color w:val="auto"/>
          <w:sz w:val="22"/>
          <w:szCs w:val="22"/>
        </w:rPr>
      </w:pPr>
      <w:r w:rsidRPr="00372B82">
        <w:rPr>
          <w:rFonts w:eastAsia="Times New Roman" w:cs="Times New Roman"/>
          <w:color w:val="auto"/>
          <w:sz w:val="22"/>
          <w:szCs w:val="22"/>
        </w:rPr>
        <w:t>kopališč in kopalnih vod,</w:t>
      </w:r>
    </w:p>
    <w:p w14:paraId="461DE582" w14:textId="77777777" w:rsidR="009B2FB1" w:rsidRPr="00372B82" w:rsidRDefault="009B2FB1" w:rsidP="00753F4B">
      <w:pPr>
        <w:pStyle w:val="Natevanje"/>
        <w:framePr w:wrap="around"/>
        <w:rPr>
          <w:rFonts w:eastAsia="Times New Roman" w:cs="Times New Roman"/>
          <w:color w:val="auto"/>
          <w:sz w:val="22"/>
          <w:szCs w:val="22"/>
        </w:rPr>
      </w:pPr>
      <w:r w:rsidRPr="00372B82">
        <w:rPr>
          <w:rFonts w:eastAsia="Times New Roman" w:cs="Times New Roman"/>
          <w:color w:val="auto"/>
          <w:sz w:val="22"/>
          <w:szCs w:val="22"/>
        </w:rPr>
        <w:t>pitne vode ter objektov in naprav za javno preskrbo s pitno vodo,</w:t>
      </w:r>
    </w:p>
    <w:p w14:paraId="03FA8D1D" w14:textId="77777777" w:rsidR="009B2FB1" w:rsidRPr="00372B82" w:rsidRDefault="009B2FB1" w:rsidP="00753F4B">
      <w:pPr>
        <w:pStyle w:val="Natevanje"/>
        <w:framePr w:wrap="around"/>
        <w:rPr>
          <w:rFonts w:eastAsia="Times New Roman" w:cs="Times New Roman"/>
          <w:color w:val="auto"/>
          <w:sz w:val="22"/>
          <w:szCs w:val="22"/>
        </w:rPr>
      </w:pPr>
      <w:r w:rsidRPr="00372B82">
        <w:rPr>
          <w:rFonts w:eastAsia="Times New Roman" w:cs="Times New Roman"/>
          <w:color w:val="auto"/>
          <w:sz w:val="22"/>
          <w:szCs w:val="22"/>
        </w:rPr>
        <w:t>varnosti na smučiščih,</w:t>
      </w:r>
    </w:p>
    <w:p w14:paraId="3E0456B2" w14:textId="77777777" w:rsidR="009B2FB1" w:rsidRPr="00372B82" w:rsidRDefault="009B2FB1" w:rsidP="00753F4B">
      <w:pPr>
        <w:pStyle w:val="Natevanje"/>
        <w:framePr w:wrap="around"/>
        <w:rPr>
          <w:rFonts w:eastAsia="Times New Roman" w:cs="Times New Roman"/>
          <w:color w:val="auto"/>
          <w:sz w:val="22"/>
          <w:szCs w:val="22"/>
        </w:rPr>
      </w:pPr>
      <w:r w:rsidRPr="00372B82">
        <w:rPr>
          <w:rFonts w:eastAsia="Times New Roman" w:cs="Times New Roman"/>
          <w:color w:val="auto"/>
          <w:sz w:val="22"/>
          <w:szCs w:val="22"/>
        </w:rPr>
        <w:t xml:space="preserve">splošne varnosti proizvodov, </w:t>
      </w:r>
    </w:p>
    <w:p w14:paraId="477EB73E" w14:textId="77777777" w:rsidR="009B2FB1" w:rsidRPr="00372B82" w:rsidRDefault="009B2FB1" w:rsidP="00753F4B">
      <w:pPr>
        <w:pStyle w:val="Natevanje"/>
        <w:framePr w:wrap="around"/>
        <w:rPr>
          <w:rFonts w:eastAsia="Times New Roman" w:cs="Times New Roman"/>
          <w:color w:val="auto"/>
          <w:sz w:val="22"/>
          <w:szCs w:val="22"/>
        </w:rPr>
      </w:pPr>
      <w:r w:rsidRPr="00372B82">
        <w:rPr>
          <w:rFonts w:eastAsia="Times New Roman" w:cs="Times New Roman"/>
          <w:color w:val="auto"/>
          <w:sz w:val="22"/>
          <w:szCs w:val="22"/>
        </w:rPr>
        <w:t>kozmetičnih proizvodov,</w:t>
      </w:r>
    </w:p>
    <w:p w14:paraId="6348916D" w14:textId="77777777" w:rsidR="009B2FB1" w:rsidRPr="00372B82" w:rsidRDefault="009B2FB1" w:rsidP="00753F4B">
      <w:pPr>
        <w:pStyle w:val="Natevanje"/>
        <w:framePr w:wrap="around"/>
        <w:rPr>
          <w:rFonts w:eastAsia="Times New Roman" w:cs="Times New Roman"/>
          <w:color w:val="auto"/>
          <w:sz w:val="22"/>
          <w:szCs w:val="22"/>
        </w:rPr>
      </w:pPr>
      <w:r w:rsidRPr="00372B82">
        <w:rPr>
          <w:rFonts w:eastAsia="Times New Roman" w:cs="Times New Roman"/>
          <w:color w:val="auto"/>
          <w:sz w:val="22"/>
          <w:szCs w:val="22"/>
        </w:rPr>
        <w:t>varnosti igrač,</w:t>
      </w:r>
    </w:p>
    <w:p w14:paraId="71FFDC82" w14:textId="77777777" w:rsidR="009B2FB1" w:rsidRPr="00372B82" w:rsidRDefault="009B2FB1" w:rsidP="00753F4B">
      <w:pPr>
        <w:pStyle w:val="Natevanje"/>
        <w:framePr w:wrap="around"/>
        <w:rPr>
          <w:rFonts w:eastAsia="Times New Roman" w:cs="Times New Roman"/>
          <w:color w:val="auto"/>
          <w:sz w:val="22"/>
          <w:szCs w:val="22"/>
        </w:rPr>
      </w:pPr>
      <w:r w:rsidRPr="00372B82">
        <w:rPr>
          <w:rFonts w:eastAsia="Times New Roman" w:cs="Times New Roman"/>
          <w:color w:val="auto"/>
          <w:sz w:val="22"/>
          <w:szCs w:val="22"/>
        </w:rPr>
        <w:t>materialov in izdelkov, namenjenim za stik z živili,</w:t>
      </w:r>
    </w:p>
    <w:p w14:paraId="7FBB663A" w14:textId="77777777" w:rsidR="009B2FB1" w:rsidRPr="00372B82" w:rsidRDefault="009B2FB1" w:rsidP="00753F4B">
      <w:pPr>
        <w:pStyle w:val="Natevanje"/>
        <w:framePr w:wrap="around"/>
        <w:rPr>
          <w:rFonts w:eastAsia="Times New Roman" w:cs="Times New Roman"/>
          <w:color w:val="auto"/>
          <w:sz w:val="22"/>
          <w:szCs w:val="22"/>
        </w:rPr>
      </w:pPr>
      <w:r w:rsidRPr="00372B82">
        <w:rPr>
          <w:rFonts w:eastAsia="Times New Roman" w:cs="Times New Roman"/>
          <w:color w:val="auto"/>
          <w:sz w:val="22"/>
          <w:szCs w:val="22"/>
        </w:rPr>
        <w:t>zdravstvene ustreznosti oziroma varnosti prehranskih dopolnil in živil za posebne skupine,</w:t>
      </w:r>
    </w:p>
    <w:p w14:paraId="534DBAC7" w14:textId="77777777" w:rsidR="009B2FB1" w:rsidRPr="00372B82" w:rsidRDefault="009B2FB1" w:rsidP="00753F4B">
      <w:pPr>
        <w:pStyle w:val="Natevanje"/>
        <w:framePr w:wrap="around"/>
        <w:rPr>
          <w:rFonts w:eastAsia="Times New Roman" w:cs="Times New Roman"/>
          <w:color w:val="auto"/>
          <w:sz w:val="22"/>
          <w:szCs w:val="22"/>
        </w:rPr>
      </w:pPr>
      <w:r w:rsidRPr="00372B82">
        <w:rPr>
          <w:rFonts w:eastAsia="Times New Roman" w:cs="Times New Roman"/>
          <w:color w:val="auto"/>
          <w:sz w:val="22"/>
          <w:szCs w:val="22"/>
        </w:rPr>
        <w:t>omejevanja porabe alkohola,</w:t>
      </w:r>
    </w:p>
    <w:p w14:paraId="680339EF" w14:textId="77777777" w:rsidR="009B2FB1" w:rsidRPr="00372B82" w:rsidRDefault="009B2FB1" w:rsidP="00753F4B">
      <w:pPr>
        <w:pStyle w:val="Natevanje"/>
        <w:framePr w:wrap="around"/>
        <w:rPr>
          <w:rFonts w:eastAsia="Times New Roman" w:cs="Times New Roman"/>
          <w:color w:val="auto"/>
          <w:sz w:val="22"/>
          <w:szCs w:val="22"/>
        </w:rPr>
      </w:pPr>
      <w:r w:rsidRPr="00372B82">
        <w:rPr>
          <w:rFonts w:eastAsia="Times New Roman" w:cs="Times New Roman"/>
          <w:color w:val="auto"/>
          <w:sz w:val="22"/>
          <w:szCs w:val="22"/>
        </w:rPr>
        <w:t>omejevanja uporabe tobačnih in povezanih izdelkov,</w:t>
      </w:r>
    </w:p>
    <w:p w14:paraId="5ED27744" w14:textId="77777777" w:rsidR="000C0441" w:rsidRPr="00372B82" w:rsidRDefault="009B2FB1" w:rsidP="00753F4B">
      <w:pPr>
        <w:pStyle w:val="Natevanje"/>
        <w:framePr w:wrap="around"/>
        <w:rPr>
          <w:rFonts w:eastAsia="Times New Roman" w:cs="Times New Roman"/>
          <w:color w:val="auto"/>
          <w:sz w:val="22"/>
          <w:szCs w:val="22"/>
        </w:rPr>
      </w:pPr>
      <w:r w:rsidRPr="00372B82">
        <w:rPr>
          <w:rFonts w:eastAsia="Times New Roman" w:cs="Times New Roman"/>
          <w:color w:val="auto"/>
          <w:sz w:val="22"/>
          <w:szCs w:val="22"/>
        </w:rPr>
        <w:t>dela in zaposlovanja na črno pri izvajalcih dejavnosti, ki so pod nadzorom inšpektorata.</w:t>
      </w:r>
      <w:r w:rsidR="000C0441" w:rsidRPr="00372B82">
        <w:rPr>
          <w:rFonts w:eastAsia="Times New Roman" w:cs="Times New Roman"/>
          <w:color w:val="auto"/>
          <w:sz w:val="22"/>
          <w:szCs w:val="22"/>
        </w:rPr>
        <w:br w:type="page"/>
      </w:r>
    </w:p>
    <w:p w14:paraId="0BB28669" w14:textId="51A58629" w:rsidR="008648DB" w:rsidRPr="00F1462B" w:rsidRDefault="008648DB" w:rsidP="005B354A">
      <w:pPr>
        <w:keepNext/>
        <w:keepLines/>
        <w:spacing w:before="240" w:after="120"/>
        <w:ind w:left="576"/>
        <w:jc w:val="both"/>
        <w:outlineLvl w:val="1"/>
        <w:rPr>
          <w:rFonts w:asciiTheme="minorHAnsi" w:eastAsia="Arial Unicode MS" w:hAnsiTheme="minorHAnsi" w:cstheme="majorBidi"/>
          <w:b/>
          <w:bCs/>
          <w:caps/>
          <w:szCs w:val="28"/>
          <w:lang w:eastAsia="sl-SI"/>
        </w:rPr>
      </w:pPr>
      <w:bookmarkStart w:id="17" w:name="_Toc281807168"/>
      <w:bookmarkStart w:id="18" w:name="_Toc7008185"/>
      <w:bookmarkStart w:id="19" w:name="_Toc281807167"/>
      <w:r w:rsidRPr="00F1462B">
        <w:rPr>
          <w:rFonts w:asciiTheme="minorHAnsi" w:eastAsia="Arial Unicode MS" w:hAnsiTheme="minorHAnsi" w:cstheme="majorBidi"/>
          <w:b/>
          <w:bCs/>
          <w:caps/>
          <w:szCs w:val="28"/>
          <w:lang w:eastAsia="sl-SI"/>
        </w:rPr>
        <w:br w:type="page"/>
      </w:r>
    </w:p>
    <w:p w14:paraId="4B3645B1" w14:textId="724992B6"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0" w:name="_Toc70591869"/>
      <w:r w:rsidRPr="00F1462B">
        <w:rPr>
          <w:rFonts w:asciiTheme="minorHAnsi" w:eastAsia="Arial Unicode MS" w:hAnsiTheme="minorHAnsi" w:cstheme="majorBidi"/>
          <w:b/>
          <w:bCs/>
          <w:caps/>
          <w:szCs w:val="28"/>
          <w:lang w:eastAsia="sl-SI"/>
        </w:rPr>
        <w:lastRenderedPageBreak/>
        <w:t xml:space="preserve">Organiziranost, sistem vodenja in </w:t>
      </w:r>
      <w:bookmarkEnd w:id="17"/>
      <w:r w:rsidRPr="00F1462B">
        <w:rPr>
          <w:rFonts w:asciiTheme="minorHAnsi" w:eastAsia="Arial Unicode MS" w:hAnsiTheme="minorHAnsi" w:cstheme="majorBidi"/>
          <w:b/>
          <w:bCs/>
          <w:caps/>
          <w:szCs w:val="28"/>
          <w:lang w:eastAsia="sl-SI"/>
        </w:rPr>
        <w:t>kadri</w:t>
      </w:r>
      <w:bookmarkEnd w:id="18"/>
      <w:bookmarkEnd w:id="20"/>
    </w:p>
    <w:p w14:paraId="7C1C76E8" w14:textId="77777777" w:rsidR="008504A0" w:rsidRPr="00F1462B" w:rsidRDefault="008504A0" w:rsidP="000C0441">
      <w:pPr>
        <w:spacing w:before="120" w:after="120" w:line="240" w:lineRule="auto"/>
        <w:outlineLvl w:val="2"/>
        <w:rPr>
          <w:rFonts w:asciiTheme="minorHAnsi" w:hAnsiTheme="minorHAnsi" w:cstheme="minorHAnsi"/>
          <w:b/>
          <w:bCs/>
          <w:szCs w:val="18"/>
          <w:lang w:eastAsia="sl-SI"/>
        </w:rPr>
      </w:pPr>
      <w:bookmarkStart w:id="21" w:name="_Toc7008186"/>
    </w:p>
    <w:p w14:paraId="6B0A99CA" w14:textId="77777777" w:rsidR="000C0441" w:rsidRPr="00F1462B" w:rsidRDefault="000C0441" w:rsidP="000C0441">
      <w:pPr>
        <w:spacing w:before="120" w:after="120" w:line="240" w:lineRule="auto"/>
        <w:outlineLvl w:val="2"/>
        <w:rPr>
          <w:rFonts w:asciiTheme="minorHAnsi" w:hAnsiTheme="minorHAnsi" w:cstheme="minorHAnsi"/>
          <w:b/>
          <w:bCs/>
          <w:szCs w:val="18"/>
          <w:lang w:eastAsia="sl-SI"/>
        </w:rPr>
      </w:pPr>
      <w:bookmarkStart w:id="22" w:name="_Toc70591870"/>
      <w:r w:rsidRPr="00F1462B">
        <w:rPr>
          <w:rFonts w:asciiTheme="minorHAnsi" w:hAnsiTheme="minorHAnsi" w:cstheme="minorHAnsi"/>
          <w:b/>
          <w:bCs/>
          <w:szCs w:val="18"/>
          <w:lang w:eastAsia="sl-SI"/>
        </w:rPr>
        <w:t>Organiziranost in sistem vodenja</w:t>
      </w:r>
      <w:bookmarkEnd w:id="21"/>
      <w:bookmarkEnd w:id="22"/>
    </w:p>
    <w:bookmarkEnd w:id="19"/>
    <w:p w14:paraId="10BACFCC"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Notranja organiziranost inšpektorata, ki zagotavlja izvajanje inšpekcijskega nadzora na celotnem območju Slovenije, je določena z Aktom o notranji organizaciji in sistemizaciji delovnih mest v Zdravstvenem inšpektoratu Republike Slovenije. </w:t>
      </w:r>
    </w:p>
    <w:p w14:paraId="69C290DC" w14:textId="046FB81C"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Inšpektorat je 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opravljal svoje naloge v okviru devetih notranjih organizacijskih </w:t>
      </w:r>
      <w:r w:rsidR="003D754B">
        <w:rPr>
          <w:rFonts w:asciiTheme="minorHAnsi" w:hAnsiTheme="minorHAnsi" w:cs="Times New Roman"/>
          <w:noProof/>
          <w:lang w:eastAsia="sl-SI"/>
        </w:rPr>
        <w:br/>
      </w:r>
      <w:r w:rsidRPr="00F1462B">
        <w:rPr>
          <w:rFonts w:asciiTheme="minorHAnsi" w:hAnsiTheme="minorHAnsi" w:cs="Times New Roman"/>
          <w:noProof/>
          <w:lang w:eastAsia="sl-SI"/>
        </w:rPr>
        <w:t>enot: Sektorja za strategijo in planiranje ter Službe za kakovost in podporo inšpekcijskemu delu, ki delujeta na sedežu inšpektorata</w:t>
      </w:r>
      <w:r w:rsidR="0023158E" w:rsidRPr="00F1462B">
        <w:rPr>
          <w:rFonts w:asciiTheme="minorHAnsi" w:hAnsiTheme="minorHAnsi" w:cs="Times New Roman"/>
          <w:noProof/>
          <w:lang w:eastAsia="sl-SI"/>
        </w:rPr>
        <w:t xml:space="preserve"> ter </w:t>
      </w:r>
      <w:r w:rsidRPr="00F1462B">
        <w:rPr>
          <w:rFonts w:asciiTheme="minorHAnsi" w:hAnsiTheme="minorHAnsi" w:cs="Times New Roman"/>
          <w:noProof/>
          <w:lang w:eastAsia="sl-SI"/>
        </w:rPr>
        <w:t>sedmih območnih enot (OE),</w:t>
      </w:r>
      <w:r w:rsidRPr="00F1462B">
        <w:rPr>
          <w:rFonts w:cs="Times New Roman"/>
          <w:noProof/>
          <w:lang w:eastAsia="sl-SI"/>
        </w:rPr>
        <w:t xml:space="preserve"> </w:t>
      </w:r>
      <w:r w:rsidRPr="00F1462B">
        <w:rPr>
          <w:rFonts w:asciiTheme="minorHAnsi" w:hAnsiTheme="minorHAnsi" w:cs="Times New Roman"/>
          <w:noProof/>
          <w:lang w:eastAsia="sl-SI"/>
        </w:rPr>
        <w:t xml:space="preserve">in sicer OE Celje in Dravograd, OE Koper, OE Kranj, OE Ljubljana, OE Maribor in Murska Sobota, OE Nova Gorica in OE Novo mesto. V sestavi območnih enot je delovalo tudi osem inšpekcijskih pisarn, in sicer v Dravogradu, Idriji, Kočevju, Murski Soboti, Postojni, Slovenski Bistrici, Velenju in na Jesenicah. Organiziranost inšpektorata je razvidna iz organigrama na </w:t>
      </w:r>
      <w:r w:rsidR="008241C7">
        <w:rPr>
          <w:rFonts w:asciiTheme="minorHAnsi" w:hAnsiTheme="minorHAnsi" w:cs="Times New Roman"/>
          <w:noProof/>
          <w:lang w:eastAsia="sl-SI"/>
        </w:rPr>
        <w:t>s</w:t>
      </w:r>
      <w:r w:rsidRPr="00F1462B">
        <w:rPr>
          <w:rFonts w:asciiTheme="minorHAnsi" w:hAnsiTheme="minorHAnsi" w:cs="Times New Roman"/>
          <w:noProof/>
          <w:lang w:eastAsia="sl-SI"/>
        </w:rPr>
        <w:t>liki 1.</w:t>
      </w:r>
    </w:p>
    <w:p w14:paraId="683C3A43" w14:textId="200C7E5D" w:rsidR="009B2FB1" w:rsidRPr="00F1462B" w:rsidRDefault="009B2FB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V inšpektoratu poteka poleg vertikalnega vodenja, razvidnega iz organigrama, tudi horizontalno vodenje po področjih inšpekcijskega nadzora. Vodje področij iz Sektorja za strategijo in planiranje so odgovorni za pripravo dokumentov s strokovnimi usmeritvami za izvajan</w:t>
      </w:r>
      <w:r w:rsidR="0050331F" w:rsidRPr="00F1462B">
        <w:rPr>
          <w:rFonts w:asciiTheme="minorHAnsi" w:hAnsiTheme="minorHAnsi" w:cs="Times New Roman"/>
          <w:noProof/>
          <w:lang w:eastAsia="sl-SI"/>
        </w:rPr>
        <w:t>j</w:t>
      </w:r>
      <w:r w:rsidRPr="00F1462B">
        <w:rPr>
          <w:rFonts w:asciiTheme="minorHAnsi" w:hAnsiTheme="minorHAnsi" w:cs="Times New Roman"/>
          <w:noProof/>
          <w:lang w:eastAsia="sl-SI"/>
        </w:rPr>
        <w:t xml:space="preserve">e nalog na posameznih področjih. Vodje področij so zadolženi za vodenje po področjih nadzora in v okviru tega tudi za pripravo programov inšpekcijskega nadzora in sprotno </w:t>
      </w:r>
      <w:r w:rsidR="0050331F" w:rsidRPr="00F1462B">
        <w:rPr>
          <w:rFonts w:asciiTheme="minorHAnsi" w:hAnsiTheme="minorHAnsi" w:cs="Times New Roman"/>
          <w:noProof/>
          <w:lang w:eastAsia="sl-SI"/>
        </w:rPr>
        <w:t>spremljanje njihovega izvajanja;</w:t>
      </w:r>
      <w:r w:rsidRPr="00F1462B">
        <w:rPr>
          <w:rFonts w:asciiTheme="minorHAnsi" w:hAnsiTheme="minorHAnsi" w:cs="Times New Roman"/>
          <w:noProof/>
          <w:lang w:eastAsia="sl-SI"/>
        </w:rPr>
        <w:t xml:space="preserve"> za pripravo in izvedbo internih izpopolnjevanj in usposabljanj ter za izvedbo različnih preventivnih aktivnosti. Vodenje področij je podprto z delom mentorjev</w:t>
      </w:r>
      <w:r w:rsidR="008339AC"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to so inšpektorji na območnih enotah, ki imajo na posameznem področju največ izkušenj. Mentorji so odgovorni tudi za prenos znanja na ostale inšpektorje.</w:t>
      </w:r>
    </w:p>
    <w:p w14:paraId="6993FD38" w14:textId="1A58754A" w:rsidR="000C0441" w:rsidRPr="00F1462B" w:rsidRDefault="000C0441" w:rsidP="000C0441">
      <w:pPr>
        <w:spacing w:before="120" w:after="120" w:line="240" w:lineRule="auto"/>
        <w:jc w:val="both"/>
        <w:rPr>
          <w:rFonts w:asciiTheme="minorHAnsi" w:hAnsiTheme="minorHAnsi" w:cs="Arial"/>
          <w:noProof/>
          <w:lang w:eastAsia="sl-SI"/>
        </w:rPr>
      </w:pPr>
      <w:r w:rsidRPr="00F1462B">
        <w:rPr>
          <w:rFonts w:asciiTheme="minorHAnsi" w:hAnsiTheme="minorHAnsi" w:cs="Times New Roman"/>
          <w:noProof/>
          <w:lang w:eastAsia="sl-SI"/>
        </w:rPr>
        <w:t xml:space="preserve">Naloge inšpekcijskega nadzora in prekrškovne naloge opravljajo inšpektorji iz območnih enot </w:t>
      </w:r>
      <w:r w:rsidR="008339AC" w:rsidRPr="00F1462B">
        <w:rPr>
          <w:rFonts w:asciiTheme="minorHAnsi" w:hAnsiTheme="minorHAnsi" w:cs="Times New Roman"/>
          <w:noProof/>
          <w:lang w:eastAsia="sl-SI"/>
        </w:rPr>
        <w:t>ter</w:t>
      </w:r>
      <w:r w:rsidRPr="00F1462B">
        <w:rPr>
          <w:rFonts w:asciiTheme="minorHAnsi" w:hAnsiTheme="minorHAnsi" w:cs="Times New Roman"/>
          <w:noProof/>
          <w:lang w:eastAsia="sl-SI"/>
        </w:rPr>
        <w:t xml:space="preserve"> Sektorja za strategijo in planiranje</w:t>
      </w:r>
      <w:r w:rsidRPr="00F1462B">
        <w:rPr>
          <w:rFonts w:asciiTheme="minorHAnsi" w:hAnsiTheme="minorHAnsi" w:cs="Arial"/>
          <w:noProof/>
          <w:lang w:eastAsia="sl-SI"/>
        </w:rPr>
        <w:t>.</w:t>
      </w:r>
    </w:p>
    <w:p w14:paraId="6D664839"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Služba za kakovost in podporo inšpekcijskemu delu je zadolžena za pripravo, izvajanje kadrovskih in finančnih načrtov ter zagotavljanje delovnih pogojev za izvajanje inšpekcijskega nadzora, vključno z ustrezno informacijsko podporo. </w:t>
      </w:r>
    </w:p>
    <w:p w14:paraId="07EDAEB8" w14:textId="1496E2D5" w:rsidR="000C0441" w:rsidRPr="00F1462B" w:rsidRDefault="000C0441" w:rsidP="000C0441">
      <w:pPr>
        <w:spacing w:before="120" w:after="120" w:line="240" w:lineRule="auto"/>
        <w:jc w:val="both"/>
        <w:rPr>
          <w:rFonts w:asciiTheme="minorHAnsi" w:hAnsiTheme="minorHAnsi" w:cs="Times New Roman"/>
          <w:noProof/>
          <w:lang w:eastAsia="sl-SI"/>
        </w:rPr>
      </w:pPr>
      <w:bookmarkStart w:id="23" w:name="_Hlk69904837"/>
      <w:r w:rsidRPr="00F1462B">
        <w:rPr>
          <w:rFonts w:asciiTheme="minorHAnsi" w:hAnsiTheme="minorHAnsi" w:cs="Times New Roman"/>
          <w:noProof/>
          <w:lang w:eastAsia="sl-SI"/>
        </w:rPr>
        <w:t xml:space="preserve">Delovanje celotnega inšpektorata je podprto z dokumentiranim sistemom vodenja, ki vključuje tudi sistem kakovosti. S tem sistemom, za katerega je inšpektorat v letu 2007 pridobil in v letu </w:t>
      </w:r>
      <w:r w:rsidR="00D9264A" w:rsidRPr="00F1462B">
        <w:rPr>
          <w:rFonts w:asciiTheme="minorHAnsi" w:hAnsiTheme="minorHAnsi" w:cs="Times New Roman"/>
          <w:noProof/>
          <w:lang w:eastAsia="sl-SI"/>
        </w:rPr>
        <w:t>20</w:t>
      </w:r>
      <w:r w:rsidR="008648DB" w:rsidRPr="00F1462B">
        <w:rPr>
          <w:rFonts w:asciiTheme="minorHAnsi" w:hAnsiTheme="minorHAnsi" w:cs="Times New Roman"/>
          <w:noProof/>
          <w:lang w:eastAsia="sl-SI"/>
        </w:rPr>
        <w:t>19</w:t>
      </w:r>
      <w:r w:rsidRPr="00F1462B">
        <w:rPr>
          <w:rFonts w:asciiTheme="minorHAnsi" w:hAnsiTheme="minorHAnsi" w:cs="Times New Roman"/>
          <w:noProof/>
          <w:lang w:eastAsia="sl-SI"/>
        </w:rPr>
        <w:t xml:space="preserve"> obnovil certifikat skladnosti s standardom ISO 9001, je zagotovljen procesni pristop pri načrtovanju, izvajanju in notranjem kontroliranju dejavnosti inšpektorata.</w:t>
      </w:r>
    </w:p>
    <w:bookmarkEnd w:id="23"/>
    <w:p w14:paraId="44546DA2" w14:textId="77777777" w:rsidR="000C0441" w:rsidRPr="00F1462B" w:rsidRDefault="000C0441" w:rsidP="000C0441">
      <w:pPr>
        <w:spacing w:before="120" w:after="120" w:line="240" w:lineRule="auto"/>
        <w:jc w:val="both"/>
        <w:rPr>
          <w:rFonts w:asciiTheme="minorHAnsi" w:hAnsiTheme="minorHAnsi" w:cs="Times New Roman"/>
          <w:noProof/>
          <w:lang w:eastAsia="sl-SI"/>
        </w:rPr>
      </w:pPr>
    </w:p>
    <w:p w14:paraId="75FEC0CE" w14:textId="77777777" w:rsidR="000C0441" w:rsidRPr="00F1462B" w:rsidRDefault="000C0441" w:rsidP="000C0441">
      <w:pPr>
        <w:spacing w:before="120" w:after="120" w:line="240" w:lineRule="auto"/>
        <w:jc w:val="both"/>
        <w:rPr>
          <w:rFonts w:asciiTheme="minorHAnsi" w:hAnsiTheme="minorHAnsi" w:cs="Times New Roman"/>
          <w:noProof/>
          <w:lang w:eastAsia="sl-SI"/>
        </w:rPr>
      </w:pPr>
    </w:p>
    <w:p w14:paraId="4937A0B0" w14:textId="77777777" w:rsidR="000C0441" w:rsidRPr="00F1462B" w:rsidRDefault="000C0441" w:rsidP="000C0441">
      <w:pPr>
        <w:spacing w:before="120" w:after="120" w:line="240" w:lineRule="auto"/>
        <w:jc w:val="both"/>
        <w:rPr>
          <w:rFonts w:asciiTheme="minorHAnsi" w:hAnsiTheme="minorHAnsi" w:cs="Times New Roman"/>
          <w:noProof/>
          <w:lang w:eastAsia="sl-SI"/>
        </w:rPr>
      </w:pPr>
    </w:p>
    <w:p w14:paraId="761C5188" w14:textId="77777777" w:rsidR="000C0441" w:rsidRPr="00F1462B" w:rsidRDefault="000C0441" w:rsidP="000C0441">
      <w:pPr>
        <w:spacing w:before="120" w:after="120" w:line="240" w:lineRule="auto"/>
        <w:jc w:val="both"/>
        <w:rPr>
          <w:rFonts w:asciiTheme="minorHAnsi" w:hAnsiTheme="minorHAnsi" w:cs="Times New Roman"/>
          <w:noProof/>
          <w:lang w:eastAsia="sl-SI"/>
        </w:rPr>
      </w:pPr>
    </w:p>
    <w:p w14:paraId="3770C731" w14:textId="77777777" w:rsidR="000C0441" w:rsidRPr="00F1462B" w:rsidRDefault="000C0441" w:rsidP="000C0441">
      <w:pPr>
        <w:spacing w:before="120" w:after="120" w:line="240" w:lineRule="auto"/>
        <w:jc w:val="both"/>
        <w:rPr>
          <w:rFonts w:asciiTheme="minorHAnsi" w:hAnsiTheme="minorHAnsi" w:cs="Times New Roman"/>
          <w:noProof/>
          <w:lang w:eastAsia="sl-SI"/>
        </w:rPr>
      </w:pPr>
    </w:p>
    <w:p w14:paraId="7C967525" w14:textId="504AE5CC" w:rsidR="008504A0" w:rsidRPr="00F1462B" w:rsidRDefault="008504A0" w:rsidP="000C0441">
      <w:pPr>
        <w:spacing w:before="120" w:after="120" w:line="240" w:lineRule="auto"/>
        <w:jc w:val="both"/>
        <w:rPr>
          <w:rFonts w:asciiTheme="minorHAnsi" w:hAnsiTheme="minorHAnsi" w:cs="Times New Roman"/>
          <w:b/>
          <w:bCs/>
          <w:noProof/>
          <w:lang w:eastAsia="sl-SI"/>
        </w:rPr>
      </w:pPr>
    </w:p>
    <w:p w14:paraId="3318FE2F" w14:textId="77777777" w:rsidR="008504A0" w:rsidRPr="00F1462B" w:rsidRDefault="008504A0" w:rsidP="000C0441">
      <w:pPr>
        <w:spacing w:before="120" w:after="120" w:line="240" w:lineRule="auto"/>
        <w:jc w:val="both"/>
        <w:rPr>
          <w:rFonts w:asciiTheme="minorHAnsi" w:hAnsiTheme="minorHAnsi" w:cs="Times New Roman"/>
          <w:noProof/>
          <w:lang w:eastAsia="sl-SI"/>
        </w:rPr>
      </w:pPr>
    </w:p>
    <w:p w14:paraId="60DC20B9" w14:textId="77777777" w:rsidR="000C0441" w:rsidRDefault="000C0441" w:rsidP="000C0441">
      <w:pPr>
        <w:spacing w:before="120" w:after="120" w:line="240" w:lineRule="auto"/>
        <w:jc w:val="both"/>
        <w:rPr>
          <w:rFonts w:asciiTheme="minorHAnsi" w:hAnsiTheme="minorHAnsi" w:cs="Times New Roman"/>
          <w:noProof/>
          <w:lang w:eastAsia="sl-SI"/>
        </w:rPr>
      </w:pPr>
    </w:p>
    <w:p w14:paraId="4CF6B4A8" w14:textId="77777777" w:rsidR="003D754B" w:rsidRDefault="003D754B" w:rsidP="000C0441">
      <w:pPr>
        <w:spacing w:before="120" w:after="120" w:line="240" w:lineRule="auto"/>
        <w:jc w:val="both"/>
        <w:rPr>
          <w:rFonts w:asciiTheme="minorHAnsi" w:hAnsiTheme="minorHAnsi" w:cs="Times New Roman"/>
          <w:noProof/>
          <w:lang w:eastAsia="sl-SI"/>
        </w:rPr>
      </w:pPr>
    </w:p>
    <w:p w14:paraId="27350783" w14:textId="77777777" w:rsidR="003D754B" w:rsidRDefault="003D754B" w:rsidP="000C0441">
      <w:pPr>
        <w:spacing w:before="120" w:after="120" w:line="240" w:lineRule="auto"/>
        <w:jc w:val="both"/>
        <w:rPr>
          <w:rFonts w:asciiTheme="minorHAnsi" w:hAnsiTheme="minorHAnsi" w:cs="Times New Roman"/>
          <w:noProof/>
          <w:lang w:eastAsia="sl-SI"/>
        </w:rPr>
      </w:pPr>
    </w:p>
    <w:p w14:paraId="386DF8F1" w14:textId="77777777" w:rsidR="003D754B" w:rsidRDefault="003D754B" w:rsidP="000C0441">
      <w:pPr>
        <w:spacing w:before="120" w:after="120" w:line="240" w:lineRule="auto"/>
        <w:jc w:val="both"/>
        <w:rPr>
          <w:rFonts w:asciiTheme="minorHAnsi" w:hAnsiTheme="minorHAnsi" w:cs="Times New Roman"/>
          <w:noProof/>
          <w:lang w:eastAsia="sl-SI"/>
        </w:rPr>
      </w:pPr>
    </w:p>
    <w:p w14:paraId="6DF412E9" w14:textId="77777777" w:rsidR="003D754B" w:rsidRPr="00F1462B" w:rsidRDefault="003D754B" w:rsidP="000C0441">
      <w:pPr>
        <w:spacing w:before="120" w:after="120" w:line="240" w:lineRule="auto"/>
        <w:jc w:val="both"/>
        <w:rPr>
          <w:rFonts w:asciiTheme="minorHAnsi" w:hAnsiTheme="minorHAnsi" w:cs="Times New Roman"/>
          <w:noProof/>
          <w:lang w:eastAsia="sl-SI"/>
        </w:rPr>
      </w:pPr>
    </w:p>
    <w:p w14:paraId="77E03644" w14:textId="7E234DA8" w:rsidR="000C0441" w:rsidRPr="00F1462B" w:rsidRDefault="00C929DC" w:rsidP="00C929DC">
      <w:pPr>
        <w:pStyle w:val="Napis"/>
      </w:pPr>
      <w:bookmarkStart w:id="24" w:name="_Toc70591452"/>
      <w:bookmarkStart w:id="25" w:name="_Toc70591871"/>
      <w:r w:rsidRPr="00F1462B">
        <w:lastRenderedPageBreak/>
        <w:t xml:space="preserve">Slika </w:t>
      </w:r>
      <w:r w:rsidR="00C82E47">
        <w:rPr>
          <w:noProof/>
        </w:rPr>
        <w:fldChar w:fldCharType="begin"/>
      </w:r>
      <w:r w:rsidR="00C82E47">
        <w:rPr>
          <w:noProof/>
        </w:rPr>
        <w:instrText xml:space="preserve"> SEQ Slika \* ARABIC </w:instrText>
      </w:r>
      <w:r w:rsidR="00C82E47">
        <w:rPr>
          <w:noProof/>
        </w:rPr>
        <w:fldChar w:fldCharType="separate"/>
      </w:r>
      <w:r w:rsidR="00D84DDB">
        <w:rPr>
          <w:noProof/>
        </w:rPr>
        <w:t>1</w:t>
      </w:r>
      <w:r w:rsidR="00C82E47">
        <w:rPr>
          <w:noProof/>
        </w:rPr>
        <w:fldChar w:fldCharType="end"/>
      </w:r>
      <w:r w:rsidR="000C0441" w:rsidRPr="00F1462B">
        <w:rPr>
          <w:rFonts w:cs="Times New Roman"/>
          <w:noProof/>
        </w:rPr>
        <w:t xml:space="preserve"> – Organigram Zdravstvenega inšpektorata R</w:t>
      </w:r>
      <w:r w:rsidR="00D361C4">
        <w:rPr>
          <w:rFonts w:cs="Times New Roman"/>
          <w:noProof/>
        </w:rPr>
        <w:t>epublike Slovenije</w:t>
      </w:r>
      <w:r w:rsidR="000C0441" w:rsidRPr="00F1462B">
        <w:rPr>
          <w:rFonts w:cs="Times New Roman"/>
          <w:noProof/>
        </w:rPr>
        <w:t xml:space="preserve"> za leto </w:t>
      </w:r>
      <w:r w:rsidR="00856263" w:rsidRPr="00F1462B">
        <w:rPr>
          <w:rFonts w:cs="Times New Roman"/>
          <w:noProof/>
        </w:rPr>
        <w:t>2021</w:t>
      </w:r>
      <w:bookmarkEnd w:id="24"/>
      <w:bookmarkEnd w:id="25"/>
    </w:p>
    <w:p w14:paraId="7DBCDA4F" w14:textId="77777777" w:rsidR="008648DB" w:rsidRPr="00F1462B" w:rsidRDefault="008648DB" w:rsidP="000C0441">
      <w:pPr>
        <w:spacing w:before="120" w:after="120" w:line="240" w:lineRule="auto"/>
        <w:jc w:val="both"/>
        <w:rPr>
          <w:rFonts w:asciiTheme="minorHAnsi" w:hAnsiTheme="minorHAnsi" w:cs="Times New Roman"/>
          <w:noProof/>
          <w:lang w:eastAsia="sl-SI"/>
        </w:rPr>
      </w:pPr>
    </w:p>
    <w:p w14:paraId="6F8EBF78"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drawing>
          <wp:inline distT="0" distB="0" distL="0" distR="0" wp14:anchorId="288018C0" wp14:editId="55423FD6">
            <wp:extent cx="4960620" cy="638556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4960620" cy="6385560"/>
                    </a:xfrm>
                    <a:prstGeom prst="rect">
                      <a:avLst/>
                    </a:prstGeom>
                  </pic:spPr>
                </pic:pic>
              </a:graphicData>
            </a:graphic>
          </wp:inline>
        </w:drawing>
      </w:r>
    </w:p>
    <w:p w14:paraId="525446AB" w14:textId="5110036E" w:rsidR="000C0441" w:rsidRPr="00F1462B" w:rsidRDefault="000C0441" w:rsidP="000C0441">
      <w:pPr>
        <w:spacing w:before="120" w:after="120" w:line="240" w:lineRule="auto"/>
        <w:jc w:val="both"/>
        <w:rPr>
          <w:rFonts w:asciiTheme="minorHAnsi" w:hAnsiTheme="minorHAnsi" w:cs="Times New Roman"/>
          <w:noProof/>
          <w:lang w:eastAsia="sl-SI"/>
        </w:rPr>
      </w:pPr>
    </w:p>
    <w:p w14:paraId="6E60812E" w14:textId="0748A2F9" w:rsidR="008648DB" w:rsidRPr="00F1462B" w:rsidRDefault="008648DB" w:rsidP="000C0441">
      <w:pPr>
        <w:spacing w:before="120" w:after="120" w:line="240" w:lineRule="auto"/>
        <w:jc w:val="both"/>
        <w:rPr>
          <w:rFonts w:asciiTheme="minorHAnsi" w:hAnsiTheme="minorHAnsi" w:cs="Times New Roman"/>
          <w:noProof/>
          <w:lang w:eastAsia="sl-SI"/>
        </w:rPr>
      </w:pPr>
    </w:p>
    <w:p w14:paraId="08A0D53F" w14:textId="29D2023D" w:rsidR="008648DB" w:rsidRPr="00F1462B" w:rsidRDefault="008648DB" w:rsidP="000C0441">
      <w:pPr>
        <w:spacing w:before="120" w:after="120" w:line="240" w:lineRule="auto"/>
        <w:jc w:val="both"/>
        <w:rPr>
          <w:rFonts w:asciiTheme="minorHAnsi" w:hAnsiTheme="minorHAnsi" w:cs="Times New Roman"/>
          <w:noProof/>
          <w:lang w:eastAsia="sl-SI"/>
        </w:rPr>
      </w:pPr>
    </w:p>
    <w:p w14:paraId="78ACB8F8" w14:textId="77777777" w:rsidR="004D4D5E" w:rsidRPr="00F1462B" w:rsidRDefault="004D4D5E" w:rsidP="000C0441">
      <w:pPr>
        <w:spacing w:before="120" w:after="120" w:line="240" w:lineRule="auto"/>
        <w:jc w:val="both"/>
        <w:rPr>
          <w:rFonts w:asciiTheme="minorHAnsi" w:hAnsiTheme="minorHAnsi" w:cs="Times New Roman"/>
          <w:noProof/>
          <w:lang w:eastAsia="sl-SI"/>
        </w:rPr>
      </w:pPr>
    </w:p>
    <w:p w14:paraId="0627F381" w14:textId="1C059C63" w:rsidR="000C0441" w:rsidRPr="00F1462B" w:rsidRDefault="000C0441" w:rsidP="000C0441">
      <w:pPr>
        <w:spacing w:before="120" w:after="120" w:line="240" w:lineRule="auto"/>
        <w:outlineLvl w:val="2"/>
        <w:rPr>
          <w:rFonts w:asciiTheme="minorHAnsi" w:hAnsiTheme="minorHAnsi" w:cstheme="minorHAnsi"/>
          <w:b/>
          <w:bCs/>
          <w:szCs w:val="18"/>
          <w:lang w:eastAsia="sl-SI"/>
        </w:rPr>
      </w:pPr>
      <w:bookmarkStart w:id="26" w:name="_Toc7008187"/>
      <w:bookmarkStart w:id="27" w:name="_Toc70591872"/>
      <w:bookmarkStart w:id="28" w:name="_Hlk67575795"/>
      <w:r w:rsidRPr="00F1462B">
        <w:rPr>
          <w:rFonts w:asciiTheme="minorHAnsi" w:hAnsiTheme="minorHAnsi" w:cstheme="minorHAnsi"/>
          <w:b/>
          <w:bCs/>
          <w:szCs w:val="18"/>
          <w:lang w:eastAsia="sl-SI"/>
        </w:rPr>
        <w:t>Kadri</w:t>
      </w:r>
      <w:bookmarkEnd w:id="26"/>
      <w:bookmarkEnd w:id="27"/>
    </w:p>
    <w:p w14:paraId="2878C6D8" w14:textId="34D987BC" w:rsidR="004B0706" w:rsidRPr="000328AE" w:rsidRDefault="004B0706" w:rsidP="008241C7">
      <w:pPr>
        <w:suppressAutoHyphens/>
        <w:autoSpaceDN w:val="0"/>
        <w:spacing w:after="0"/>
        <w:jc w:val="both"/>
        <w:textAlignment w:val="baseline"/>
        <w:rPr>
          <w:rFonts w:asciiTheme="minorHAnsi" w:eastAsia="Calibri" w:hAnsiTheme="minorHAnsi" w:cstheme="minorHAnsi"/>
        </w:rPr>
      </w:pPr>
      <w:r w:rsidRPr="000328AE">
        <w:rPr>
          <w:rFonts w:asciiTheme="minorHAnsi" w:eastAsia="Calibri" w:hAnsiTheme="minorHAnsi" w:cstheme="minorHAnsi"/>
        </w:rPr>
        <w:t xml:space="preserve">Na Zdravstvenem inšpektoratu Republike Slovenije </w:t>
      </w:r>
      <w:r w:rsidR="0023158E" w:rsidRPr="000328AE">
        <w:rPr>
          <w:rFonts w:asciiTheme="minorHAnsi" w:eastAsia="Calibri" w:hAnsiTheme="minorHAnsi" w:cstheme="minorHAnsi"/>
        </w:rPr>
        <w:t>je</w:t>
      </w:r>
      <w:r w:rsidRPr="000328AE">
        <w:rPr>
          <w:rFonts w:asciiTheme="minorHAnsi" w:eastAsia="Calibri" w:hAnsiTheme="minorHAnsi" w:cstheme="minorHAnsi"/>
        </w:rPr>
        <w:t xml:space="preserve"> bil</w:t>
      </w:r>
      <w:r w:rsidR="0023158E" w:rsidRPr="000328AE">
        <w:rPr>
          <w:rFonts w:asciiTheme="minorHAnsi" w:eastAsia="Calibri" w:hAnsiTheme="minorHAnsi" w:cstheme="minorHAnsi"/>
        </w:rPr>
        <w:t>o</w:t>
      </w:r>
      <w:r w:rsidRPr="000328AE">
        <w:rPr>
          <w:rFonts w:asciiTheme="minorHAnsi" w:eastAsia="Calibri" w:hAnsiTheme="minorHAnsi" w:cstheme="minorHAnsi"/>
        </w:rPr>
        <w:t xml:space="preserve"> na dan 31.</w:t>
      </w:r>
      <w:r w:rsidR="00B24544" w:rsidRPr="000328AE">
        <w:rPr>
          <w:rFonts w:asciiTheme="minorHAnsi" w:eastAsia="Calibri" w:hAnsiTheme="minorHAnsi" w:cstheme="minorHAnsi"/>
        </w:rPr>
        <w:t xml:space="preserve"> </w:t>
      </w:r>
      <w:r w:rsidRPr="000328AE">
        <w:rPr>
          <w:rFonts w:asciiTheme="minorHAnsi" w:eastAsia="Calibri" w:hAnsiTheme="minorHAnsi" w:cstheme="minorHAnsi"/>
        </w:rPr>
        <w:t>12.</w:t>
      </w:r>
      <w:r w:rsidR="00B24544" w:rsidRPr="000328AE">
        <w:rPr>
          <w:rFonts w:asciiTheme="minorHAnsi" w:eastAsia="Calibri" w:hAnsiTheme="minorHAnsi" w:cstheme="minorHAnsi"/>
        </w:rPr>
        <w:t xml:space="preserve"> </w:t>
      </w:r>
      <w:r w:rsidR="00856263" w:rsidRPr="000328AE">
        <w:rPr>
          <w:rFonts w:asciiTheme="minorHAnsi" w:eastAsia="Calibri" w:hAnsiTheme="minorHAnsi" w:cstheme="minorHAnsi"/>
        </w:rPr>
        <w:t>2021</w:t>
      </w:r>
      <w:r w:rsidRPr="000328AE">
        <w:rPr>
          <w:rFonts w:asciiTheme="minorHAnsi" w:eastAsia="Calibri" w:hAnsiTheme="minorHAnsi" w:cstheme="minorHAnsi"/>
        </w:rPr>
        <w:t xml:space="preserve"> skupno zaposleni</w:t>
      </w:r>
      <w:r w:rsidR="00054991" w:rsidRPr="000328AE">
        <w:rPr>
          <w:rFonts w:asciiTheme="minorHAnsi" w:eastAsia="Calibri" w:hAnsiTheme="minorHAnsi" w:cstheme="minorHAnsi"/>
        </w:rPr>
        <w:t>h</w:t>
      </w:r>
      <w:r w:rsidRPr="000328AE">
        <w:rPr>
          <w:rFonts w:asciiTheme="minorHAnsi" w:eastAsia="Calibri" w:hAnsiTheme="minorHAnsi" w:cstheme="minorHAnsi"/>
        </w:rPr>
        <w:t xml:space="preserve"> 10</w:t>
      </w:r>
      <w:r w:rsidR="00054991" w:rsidRPr="000328AE">
        <w:rPr>
          <w:rFonts w:asciiTheme="minorHAnsi" w:eastAsia="Calibri" w:hAnsiTheme="minorHAnsi" w:cstheme="minorHAnsi"/>
        </w:rPr>
        <w:t>0</w:t>
      </w:r>
      <w:r w:rsidRPr="000328AE">
        <w:rPr>
          <w:rFonts w:asciiTheme="minorHAnsi" w:eastAsia="Calibri" w:hAnsiTheme="minorHAnsi" w:cstheme="minorHAnsi"/>
        </w:rPr>
        <w:t xml:space="preserve"> javni</w:t>
      </w:r>
      <w:r w:rsidR="00054991" w:rsidRPr="000328AE">
        <w:rPr>
          <w:rFonts w:asciiTheme="minorHAnsi" w:eastAsia="Calibri" w:hAnsiTheme="minorHAnsi" w:cstheme="minorHAnsi"/>
        </w:rPr>
        <w:t>h</w:t>
      </w:r>
      <w:r w:rsidRPr="000328AE">
        <w:rPr>
          <w:rFonts w:asciiTheme="minorHAnsi" w:eastAsia="Calibri" w:hAnsiTheme="minorHAnsi" w:cstheme="minorHAnsi"/>
        </w:rPr>
        <w:t xml:space="preserve"> uslužbenc</w:t>
      </w:r>
      <w:r w:rsidR="00054991" w:rsidRPr="000328AE">
        <w:rPr>
          <w:rFonts w:asciiTheme="minorHAnsi" w:eastAsia="Calibri" w:hAnsiTheme="minorHAnsi" w:cstheme="minorHAnsi"/>
        </w:rPr>
        <w:t>ev</w:t>
      </w:r>
      <w:r w:rsidR="0023158E" w:rsidRPr="000328AE">
        <w:rPr>
          <w:rFonts w:asciiTheme="minorHAnsi" w:eastAsia="Calibri" w:hAnsiTheme="minorHAnsi" w:cstheme="minorHAnsi"/>
        </w:rPr>
        <w:t>, o</w:t>
      </w:r>
      <w:r w:rsidRPr="000328AE">
        <w:rPr>
          <w:rFonts w:asciiTheme="minorHAnsi" w:eastAsia="Calibri" w:hAnsiTheme="minorHAnsi" w:cstheme="minorHAnsi"/>
        </w:rPr>
        <w:t>d tega 8</w:t>
      </w:r>
      <w:r w:rsidR="00054991" w:rsidRPr="000328AE">
        <w:rPr>
          <w:rFonts w:asciiTheme="minorHAnsi" w:eastAsia="Calibri" w:hAnsiTheme="minorHAnsi" w:cstheme="minorHAnsi"/>
        </w:rPr>
        <w:t>2</w:t>
      </w:r>
      <w:r w:rsidRPr="000328AE">
        <w:rPr>
          <w:rFonts w:asciiTheme="minorHAnsi" w:eastAsia="Calibri" w:hAnsiTheme="minorHAnsi" w:cstheme="minorHAnsi"/>
        </w:rPr>
        <w:t xml:space="preserve"> inšpektorjev in 1</w:t>
      </w:r>
      <w:r w:rsidR="00054991" w:rsidRPr="000328AE">
        <w:rPr>
          <w:rFonts w:asciiTheme="minorHAnsi" w:eastAsia="Calibri" w:hAnsiTheme="minorHAnsi" w:cstheme="minorHAnsi"/>
        </w:rPr>
        <w:t>8</w:t>
      </w:r>
      <w:r w:rsidRPr="000328AE">
        <w:rPr>
          <w:rFonts w:asciiTheme="minorHAnsi" w:eastAsia="Calibri" w:hAnsiTheme="minorHAnsi" w:cstheme="minorHAnsi"/>
        </w:rPr>
        <w:t xml:space="preserve"> ostalih zaposlenih javnih uslužbencev (uradniki in strokovno tehnični delavci). </w:t>
      </w:r>
    </w:p>
    <w:p w14:paraId="5B1C9EC7" w14:textId="76E70501" w:rsidR="004B0706" w:rsidRPr="000328AE" w:rsidRDefault="004B0706" w:rsidP="008241C7">
      <w:pPr>
        <w:suppressAutoHyphens/>
        <w:autoSpaceDN w:val="0"/>
        <w:spacing w:after="0"/>
        <w:jc w:val="both"/>
        <w:textAlignment w:val="baseline"/>
        <w:rPr>
          <w:rFonts w:asciiTheme="minorHAnsi" w:eastAsia="Calibri" w:hAnsiTheme="minorHAnsi" w:cstheme="minorHAnsi"/>
        </w:rPr>
      </w:pPr>
      <w:r w:rsidRPr="000328AE">
        <w:rPr>
          <w:rFonts w:asciiTheme="minorHAnsi" w:eastAsia="Calibri" w:hAnsiTheme="minorHAnsi" w:cstheme="minorHAnsi"/>
        </w:rPr>
        <w:lastRenderedPageBreak/>
        <w:t xml:space="preserve">Po izobrazbeni strukturi so prevladovali uslužbenci z najmanj visoko strokovno izobrazbo in s smerjo diplomirani sanitarni inženir. </w:t>
      </w:r>
    </w:p>
    <w:p w14:paraId="5B0D55F6" w14:textId="441CFC03" w:rsidR="004B0706" w:rsidRPr="000328AE" w:rsidRDefault="004B0706" w:rsidP="008241C7">
      <w:pPr>
        <w:suppressAutoHyphens/>
        <w:autoSpaceDN w:val="0"/>
        <w:spacing w:after="0"/>
        <w:jc w:val="both"/>
        <w:textAlignment w:val="baseline"/>
        <w:rPr>
          <w:rFonts w:asciiTheme="minorHAnsi" w:eastAsia="Calibri" w:hAnsiTheme="minorHAnsi" w:cstheme="minorHAnsi"/>
        </w:rPr>
      </w:pPr>
      <w:r w:rsidRPr="000328AE">
        <w:rPr>
          <w:rFonts w:asciiTheme="minorHAnsi" w:eastAsia="Calibri" w:hAnsiTheme="minorHAnsi" w:cstheme="minorHAnsi"/>
        </w:rPr>
        <w:t>Povprečna starost vseh zaposlenih javnih uslužbencev inšpektorata je konec poročevalskega obdobja znašala 4</w:t>
      </w:r>
      <w:r w:rsidR="00145391" w:rsidRPr="000328AE">
        <w:rPr>
          <w:rFonts w:asciiTheme="minorHAnsi" w:eastAsia="Calibri" w:hAnsiTheme="minorHAnsi" w:cstheme="minorHAnsi"/>
        </w:rPr>
        <w:t>9</w:t>
      </w:r>
      <w:r w:rsidRPr="000328AE">
        <w:rPr>
          <w:rFonts w:asciiTheme="minorHAnsi" w:eastAsia="Calibri" w:hAnsiTheme="minorHAnsi" w:cstheme="minorHAnsi"/>
        </w:rPr>
        <w:t>,</w:t>
      </w:r>
      <w:r w:rsidR="00145391" w:rsidRPr="000328AE">
        <w:rPr>
          <w:rFonts w:asciiTheme="minorHAnsi" w:eastAsia="Calibri" w:hAnsiTheme="minorHAnsi" w:cstheme="minorHAnsi"/>
        </w:rPr>
        <w:t>4</w:t>
      </w:r>
      <w:r w:rsidRPr="000328AE">
        <w:rPr>
          <w:rFonts w:asciiTheme="minorHAnsi" w:eastAsia="Calibri" w:hAnsiTheme="minorHAnsi" w:cstheme="minorHAnsi"/>
        </w:rPr>
        <w:t xml:space="preserve"> let.  </w:t>
      </w:r>
    </w:p>
    <w:p w14:paraId="775F6FE8" w14:textId="297DEE20" w:rsidR="00145391" w:rsidRPr="000328AE" w:rsidRDefault="00145391" w:rsidP="008241C7">
      <w:pPr>
        <w:suppressAutoHyphens/>
        <w:autoSpaceDN w:val="0"/>
        <w:spacing w:after="0"/>
        <w:jc w:val="both"/>
        <w:textAlignment w:val="baseline"/>
        <w:rPr>
          <w:rFonts w:asciiTheme="minorHAnsi" w:eastAsia="Calibri" w:hAnsiTheme="minorHAnsi" w:cstheme="minorHAnsi"/>
        </w:rPr>
      </w:pPr>
      <w:r w:rsidRPr="000328AE">
        <w:rPr>
          <w:rFonts w:asciiTheme="minorHAnsi" w:eastAsia="Calibri" w:hAnsiTheme="minorHAnsi" w:cstheme="minorHAnsi"/>
        </w:rPr>
        <w:t xml:space="preserve">Bolniška odsotnost vseh zaposlenih javnih uslužbencev je v letu 2021 znašala 1.640,51 dni, od tega je bilo 60,64 % bolniških odsotnosti zaradi bolezni, 39,36 % bolniških odsotnosti pa zaradi ostalih razlogov (nega družinskega člana, spremstvo, karantena itd.). </w:t>
      </w:r>
    </w:p>
    <w:p w14:paraId="16D6BCE3" w14:textId="18391509" w:rsidR="00145391" w:rsidRPr="000328AE" w:rsidRDefault="00145391" w:rsidP="008241C7">
      <w:pPr>
        <w:suppressAutoHyphens/>
        <w:autoSpaceDN w:val="0"/>
        <w:spacing w:after="0"/>
        <w:jc w:val="both"/>
        <w:textAlignment w:val="baseline"/>
        <w:rPr>
          <w:rFonts w:asciiTheme="minorHAnsi" w:eastAsia="Calibri" w:hAnsiTheme="minorHAnsi" w:cstheme="minorHAnsi"/>
        </w:rPr>
      </w:pPr>
      <w:r w:rsidRPr="000328AE">
        <w:rPr>
          <w:rFonts w:asciiTheme="minorHAnsi" w:eastAsia="Calibri" w:hAnsiTheme="minorHAnsi" w:cstheme="minorHAnsi"/>
        </w:rPr>
        <w:t>Štir</w:t>
      </w:r>
      <w:r w:rsidR="0023158E" w:rsidRPr="000328AE">
        <w:rPr>
          <w:rFonts w:asciiTheme="minorHAnsi" w:eastAsia="Calibri" w:hAnsiTheme="minorHAnsi" w:cstheme="minorHAnsi"/>
        </w:rPr>
        <w:t>je</w:t>
      </w:r>
      <w:r w:rsidRPr="000328AE">
        <w:rPr>
          <w:rFonts w:asciiTheme="minorHAnsi" w:eastAsia="Calibri" w:hAnsiTheme="minorHAnsi" w:cstheme="minorHAnsi"/>
        </w:rPr>
        <w:t xml:space="preserve"> javni uslužbenci so bili letu 2021 v daljšem bolniškem staležu in ena javna uslužbenka na materinskem oz. starševskem dopustu.</w:t>
      </w:r>
    </w:p>
    <w:bookmarkEnd w:id="28"/>
    <w:p w14:paraId="4131C4C2" w14:textId="77777777" w:rsidR="000C0441" w:rsidRPr="00F1462B" w:rsidRDefault="000C0441" w:rsidP="000C0441">
      <w:pPr>
        <w:rPr>
          <w:rFonts w:asciiTheme="minorHAnsi" w:hAnsiTheme="minorHAnsi" w:cstheme="minorHAnsi"/>
          <w:sz w:val="16"/>
        </w:rPr>
      </w:pPr>
    </w:p>
    <w:p w14:paraId="2D562BC8" w14:textId="77777777" w:rsidR="000C0441" w:rsidRPr="00F1462B" w:rsidRDefault="000C0441" w:rsidP="000C0441">
      <w:pPr>
        <w:keepNext/>
        <w:keepLines/>
        <w:numPr>
          <w:ilvl w:val="0"/>
          <w:numId w:val="1"/>
        </w:numPr>
        <w:tabs>
          <w:tab w:val="left" w:pos="0"/>
        </w:tabs>
        <w:spacing w:before="240" w:after="240" w:line="240" w:lineRule="auto"/>
        <w:jc w:val="both"/>
        <w:outlineLvl w:val="0"/>
        <w:rPr>
          <w:rFonts w:asciiTheme="minorHAnsi" w:eastAsiaTheme="majorEastAsia" w:hAnsiTheme="minorHAnsi" w:cstheme="majorBidi"/>
          <w:b/>
          <w:bCs/>
          <w:caps/>
          <w:szCs w:val="28"/>
          <w:lang w:eastAsia="en-GB"/>
        </w:rPr>
      </w:pPr>
      <w:bookmarkStart w:id="29" w:name="_Toc7008188"/>
      <w:bookmarkStart w:id="30" w:name="_Toc70591873"/>
      <w:bookmarkStart w:id="31" w:name="_Hlk101770408"/>
      <w:bookmarkStart w:id="32" w:name="_Hlk67576050"/>
      <w:bookmarkStart w:id="33" w:name="_Toc281807171"/>
      <w:r w:rsidRPr="00F1462B">
        <w:rPr>
          <w:rFonts w:asciiTheme="minorHAnsi" w:eastAsiaTheme="majorEastAsia" w:hAnsiTheme="minorHAnsi" w:cstheme="majorBidi"/>
          <w:b/>
          <w:bCs/>
          <w:caps/>
          <w:szCs w:val="28"/>
          <w:lang w:eastAsia="en-GB"/>
        </w:rPr>
        <w:t>IZOBRAŽEVANJE, IZPOPOLNJEVANJE IN USPOSABLJANJE</w:t>
      </w:r>
      <w:bookmarkEnd w:id="29"/>
      <w:bookmarkEnd w:id="30"/>
    </w:p>
    <w:bookmarkEnd w:id="31"/>
    <w:p w14:paraId="5DCAE212" w14:textId="2FE8F92C" w:rsidR="004B0706" w:rsidRPr="000328AE" w:rsidRDefault="007E59D3" w:rsidP="004B0706">
      <w:pPr>
        <w:spacing w:before="120" w:after="120" w:line="240" w:lineRule="auto"/>
        <w:jc w:val="both"/>
        <w:rPr>
          <w:rFonts w:asciiTheme="minorHAnsi" w:hAnsiTheme="minorHAnsi" w:cstheme="minorHAnsi"/>
          <w:noProof/>
          <w:highlight w:val="yellow"/>
          <w:lang w:eastAsia="sl-SI"/>
        </w:rPr>
      </w:pPr>
      <w:r w:rsidRPr="000328AE">
        <w:rPr>
          <w:rFonts w:asciiTheme="minorHAnsi" w:hAnsiTheme="minorHAnsi" w:cstheme="minorHAnsi"/>
          <w:noProof/>
          <w:lang w:eastAsia="sl-SI"/>
        </w:rPr>
        <w:t>Obseg i</w:t>
      </w:r>
      <w:r w:rsidR="004B0706" w:rsidRPr="000328AE">
        <w:rPr>
          <w:rFonts w:asciiTheme="minorHAnsi" w:hAnsiTheme="minorHAnsi" w:cstheme="minorHAnsi"/>
          <w:noProof/>
          <w:lang w:eastAsia="sl-SI"/>
        </w:rPr>
        <w:t>zobraževanj, izpopolnjevanj in usposabljan</w:t>
      </w:r>
      <w:r w:rsidRPr="000328AE">
        <w:rPr>
          <w:rFonts w:asciiTheme="minorHAnsi" w:hAnsiTheme="minorHAnsi" w:cstheme="minorHAnsi"/>
          <w:noProof/>
          <w:lang w:eastAsia="sl-SI"/>
        </w:rPr>
        <w:t>j</w:t>
      </w:r>
      <w:r w:rsidR="004B0706" w:rsidRPr="000328AE">
        <w:rPr>
          <w:rFonts w:asciiTheme="minorHAnsi" w:hAnsiTheme="minorHAnsi" w:cstheme="minorHAnsi"/>
          <w:noProof/>
          <w:lang w:eastAsia="sl-SI"/>
        </w:rPr>
        <w:t xml:space="preserve"> zaposlenih na Zdravstvenem inšpektoratu Republike Slovenije je</w:t>
      </w:r>
      <w:r w:rsidRPr="000328AE">
        <w:rPr>
          <w:rFonts w:asciiTheme="minorHAnsi" w:hAnsiTheme="minorHAnsi" w:cstheme="minorHAnsi"/>
          <w:noProof/>
          <w:lang w:eastAsia="sl-SI"/>
        </w:rPr>
        <w:t xml:space="preserve"> bil v letu 2021 močno okrnjen</w:t>
      </w:r>
      <w:r w:rsidR="0023158E" w:rsidRPr="000328AE">
        <w:rPr>
          <w:rFonts w:asciiTheme="minorHAnsi" w:hAnsiTheme="minorHAnsi" w:cstheme="minorHAnsi"/>
          <w:noProof/>
          <w:lang w:eastAsia="sl-SI"/>
        </w:rPr>
        <w:t>. Z</w:t>
      </w:r>
      <w:r w:rsidRPr="000328AE">
        <w:rPr>
          <w:rFonts w:asciiTheme="minorHAnsi" w:hAnsiTheme="minorHAnsi" w:cstheme="minorHAnsi"/>
          <w:noProof/>
          <w:lang w:eastAsia="sl-SI"/>
        </w:rPr>
        <w:t xml:space="preserve">aradi epidemije nalezljive bolezni COVID-19 je </w:t>
      </w:r>
      <w:r w:rsidR="004B0706" w:rsidRPr="000328AE">
        <w:rPr>
          <w:rFonts w:asciiTheme="minorHAnsi" w:hAnsiTheme="minorHAnsi" w:cstheme="minorHAnsi"/>
          <w:noProof/>
          <w:lang w:eastAsia="sl-SI"/>
        </w:rPr>
        <w:t xml:space="preserve">potekal </w:t>
      </w:r>
      <w:r w:rsidRPr="000328AE">
        <w:rPr>
          <w:rFonts w:asciiTheme="minorHAnsi" w:hAnsiTheme="minorHAnsi" w:cstheme="minorHAnsi"/>
          <w:noProof/>
          <w:lang w:eastAsia="sl-SI"/>
        </w:rPr>
        <w:t>le na podlagi internih izobraževanj</w:t>
      </w:r>
      <w:r w:rsidRPr="000328AE">
        <w:rPr>
          <w:rFonts w:asciiTheme="minorHAnsi" w:hAnsiTheme="minorHAnsi" w:cstheme="minorHAnsi"/>
        </w:rPr>
        <w:t xml:space="preserve"> </w:t>
      </w:r>
      <w:r w:rsidRPr="000328AE">
        <w:rPr>
          <w:rFonts w:asciiTheme="minorHAnsi" w:hAnsiTheme="minorHAnsi" w:cstheme="minorHAnsi"/>
          <w:noProof/>
          <w:lang w:eastAsia="sl-SI"/>
        </w:rPr>
        <w:t xml:space="preserve">preko sestankov in asistenc, ki so jih izvajali vodje področij z mentorji predvsem na </w:t>
      </w:r>
      <w:r w:rsidR="0023158E" w:rsidRPr="000328AE">
        <w:rPr>
          <w:rFonts w:asciiTheme="minorHAnsi" w:hAnsiTheme="minorHAnsi" w:cstheme="minorHAnsi"/>
          <w:noProof/>
          <w:lang w:eastAsia="sl-SI"/>
        </w:rPr>
        <w:t xml:space="preserve">naslednjih </w:t>
      </w:r>
      <w:r w:rsidRPr="000328AE">
        <w:rPr>
          <w:rFonts w:asciiTheme="minorHAnsi" w:hAnsiTheme="minorHAnsi" w:cstheme="minorHAnsi"/>
          <w:noProof/>
          <w:lang w:eastAsia="sl-SI"/>
        </w:rPr>
        <w:t>področjih:</w:t>
      </w:r>
      <w:r w:rsidR="0023158E" w:rsidRPr="000328AE">
        <w:rPr>
          <w:rFonts w:asciiTheme="minorHAnsi" w:hAnsiTheme="minorHAnsi" w:cstheme="minorHAnsi"/>
          <w:noProof/>
          <w:lang w:eastAsia="sl-SI"/>
        </w:rPr>
        <w:t xml:space="preserve"> </w:t>
      </w:r>
      <w:r w:rsidRPr="000328AE">
        <w:rPr>
          <w:rFonts w:asciiTheme="minorHAnsi" w:hAnsiTheme="minorHAnsi" w:cstheme="minorHAnsi"/>
          <w:noProof/>
          <w:lang w:eastAsia="sl-SI"/>
        </w:rPr>
        <w:t>nalezljivih bolezni – COVID 19, pacientovih pravic</w:t>
      </w:r>
      <w:r w:rsidR="0023158E" w:rsidRPr="000328AE">
        <w:rPr>
          <w:rFonts w:asciiTheme="minorHAnsi" w:hAnsiTheme="minorHAnsi" w:cstheme="minorHAnsi"/>
          <w:noProof/>
          <w:lang w:eastAsia="sl-SI"/>
        </w:rPr>
        <w:t xml:space="preserve"> ter</w:t>
      </w:r>
      <w:r w:rsidRPr="000328AE">
        <w:rPr>
          <w:rFonts w:asciiTheme="minorHAnsi" w:hAnsiTheme="minorHAnsi" w:cstheme="minorHAnsi"/>
          <w:noProof/>
          <w:lang w:eastAsia="sl-SI"/>
        </w:rPr>
        <w:t xml:space="preserve"> pitne in kopalne vode.</w:t>
      </w:r>
    </w:p>
    <w:bookmarkEnd w:id="32"/>
    <w:p w14:paraId="78F9D7C9" w14:textId="77777777" w:rsidR="000C0441" w:rsidRPr="00F1462B" w:rsidRDefault="000C0441" w:rsidP="000C0441">
      <w:pPr>
        <w:spacing w:before="120" w:after="120" w:line="240" w:lineRule="auto"/>
        <w:jc w:val="both"/>
        <w:rPr>
          <w:rFonts w:asciiTheme="minorHAnsi" w:hAnsiTheme="minorHAnsi" w:cs="Times New Roman"/>
          <w:noProof/>
          <w:lang w:eastAsia="sl-SI"/>
        </w:rPr>
      </w:pPr>
    </w:p>
    <w:p w14:paraId="23D82C4A" w14:textId="77777777" w:rsidR="000C0441" w:rsidRPr="00F1462B" w:rsidRDefault="000C0441" w:rsidP="000C0441">
      <w:pPr>
        <w:keepNext/>
        <w:keepLines/>
        <w:numPr>
          <w:ilvl w:val="0"/>
          <w:numId w:val="1"/>
        </w:numPr>
        <w:tabs>
          <w:tab w:val="left" w:pos="0"/>
        </w:tabs>
        <w:spacing w:before="240" w:after="240" w:line="240" w:lineRule="auto"/>
        <w:jc w:val="both"/>
        <w:outlineLvl w:val="0"/>
        <w:rPr>
          <w:rFonts w:asciiTheme="minorHAnsi" w:eastAsiaTheme="majorEastAsia" w:hAnsiTheme="minorHAnsi" w:cstheme="majorBidi"/>
          <w:b/>
          <w:bCs/>
          <w:caps/>
          <w:szCs w:val="28"/>
          <w:lang w:eastAsia="en-GB"/>
        </w:rPr>
      </w:pPr>
      <w:bookmarkStart w:id="34" w:name="_Toc7008189"/>
      <w:bookmarkStart w:id="35" w:name="_Toc70591874"/>
      <w:r w:rsidRPr="00F1462B">
        <w:rPr>
          <w:rFonts w:asciiTheme="minorHAnsi" w:eastAsiaTheme="majorEastAsia" w:hAnsiTheme="minorHAnsi" w:cstheme="majorBidi"/>
          <w:b/>
          <w:bCs/>
          <w:caps/>
          <w:szCs w:val="28"/>
          <w:lang w:eastAsia="en-GB"/>
        </w:rPr>
        <w:t>INFORMACIJSKA PODPORA INŠPEKCIJSKEMU NADZORU</w:t>
      </w:r>
      <w:bookmarkEnd w:id="34"/>
      <w:bookmarkEnd w:id="35"/>
      <w:r w:rsidRPr="00F1462B">
        <w:rPr>
          <w:rFonts w:asciiTheme="minorHAnsi" w:eastAsiaTheme="majorEastAsia" w:hAnsiTheme="minorHAnsi" w:cstheme="majorBidi"/>
          <w:b/>
          <w:bCs/>
          <w:caps/>
          <w:szCs w:val="28"/>
          <w:lang w:eastAsia="en-GB"/>
        </w:rPr>
        <w:t xml:space="preserve"> </w:t>
      </w:r>
    </w:p>
    <w:p w14:paraId="0BF748D7" w14:textId="0634BA66"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Delo na področjih inšpekcijskega nadzora podpira informacijski sistem z dvema moduloma. Vsi postopki inšpekcijskega nadzora na posameznem področju so sproti dokumentirani. </w:t>
      </w:r>
    </w:p>
    <w:p w14:paraId="28B20AE4" w14:textId="7CD56D60"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V okviru modula za nadzor objektov je vzpostavljen register objektov, v katerem se vodijo podatki o objektih pod nadzorom inšpektorata, inšpekcijskih pregledih (rednih, izrednih, kontrolnih)</w:t>
      </w:r>
      <w:r w:rsidR="0023158E"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w:t>
      </w:r>
      <w:r w:rsidR="0023158E" w:rsidRPr="00F1462B">
        <w:rPr>
          <w:rFonts w:asciiTheme="minorHAnsi" w:hAnsiTheme="minorHAnsi" w:cs="Times New Roman"/>
          <w:noProof/>
          <w:lang w:eastAsia="sl-SI"/>
        </w:rPr>
        <w:t xml:space="preserve">o </w:t>
      </w:r>
      <w:r w:rsidRPr="00F1462B">
        <w:rPr>
          <w:rFonts w:asciiTheme="minorHAnsi" w:hAnsiTheme="minorHAnsi" w:cs="Times New Roman"/>
          <w:noProof/>
          <w:lang w:eastAsia="sl-SI"/>
        </w:rPr>
        <w:t>vzorcih, ugotovitvah nadzora in ukrepih</w:t>
      </w:r>
      <w:r w:rsidR="000656C8" w:rsidRPr="00F1462B">
        <w:rPr>
          <w:rFonts w:asciiTheme="minorHAnsi" w:hAnsiTheme="minorHAnsi" w:cs="Times New Roman"/>
          <w:noProof/>
          <w:lang w:eastAsia="sl-SI"/>
        </w:rPr>
        <w:t xml:space="preserve">. </w:t>
      </w:r>
      <w:r w:rsidR="0047084A" w:rsidRPr="00F1462B">
        <w:rPr>
          <w:rFonts w:asciiTheme="minorHAnsi" w:hAnsiTheme="minorHAnsi" w:cs="Times New Roman"/>
          <w:noProof/>
          <w:lang w:eastAsia="sl-SI"/>
        </w:rPr>
        <w:t xml:space="preserve">Register objektov z ukrepi in informacijski sistem za vodenje prekrškovnih postopkov sta podlaga za postavitev ocene tveganja. </w:t>
      </w:r>
      <w:r w:rsidR="008504A0" w:rsidRPr="00F1462B">
        <w:rPr>
          <w:rFonts w:asciiTheme="minorHAnsi" w:hAnsiTheme="minorHAnsi" w:cs="Times New Roman"/>
          <w:noProof/>
          <w:lang w:eastAsia="sl-SI"/>
        </w:rPr>
        <w:t>Sistem omogoča</w:t>
      </w:r>
      <w:r w:rsidRPr="00F1462B">
        <w:rPr>
          <w:rFonts w:asciiTheme="minorHAnsi" w:hAnsiTheme="minorHAnsi" w:cs="Times New Roman"/>
          <w:noProof/>
          <w:lang w:eastAsia="sl-SI"/>
        </w:rPr>
        <w:t xml:space="preserve"> prenos podatkov o vzorcih in rezultatih laboratorijskih analiz med inšpektoratom in laboratoriji, ki opravljajo analize.</w:t>
      </w:r>
    </w:p>
    <w:p w14:paraId="51589BCD" w14:textId="60B2792A"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V okviru modula za nadzor uvoza na področjih materialov in izdelkov, namenjeni</w:t>
      </w:r>
      <w:r w:rsidR="0050331F" w:rsidRPr="00F1462B">
        <w:rPr>
          <w:rFonts w:asciiTheme="minorHAnsi" w:hAnsiTheme="minorHAnsi" w:cs="Times New Roman"/>
          <w:noProof/>
          <w:lang w:eastAsia="sl-SI"/>
        </w:rPr>
        <w:t>h</w:t>
      </w:r>
      <w:r w:rsidRPr="00F1462B">
        <w:rPr>
          <w:rFonts w:asciiTheme="minorHAnsi" w:hAnsiTheme="minorHAnsi" w:cs="Times New Roman"/>
          <w:noProof/>
          <w:lang w:eastAsia="sl-SI"/>
        </w:rPr>
        <w:t xml:space="preserve"> za stik z živili </w:t>
      </w:r>
      <w:r w:rsidR="0023158E" w:rsidRPr="00F1462B">
        <w:rPr>
          <w:rFonts w:asciiTheme="minorHAnsi" w:hAnsiTheme="minorHAnsi" w:cs="Times New Roman"/>
          <w:noProof/>
          <w:lang w:eastAsia="sl-SI"/>
        </w:rPr>
        <w:t>ter</w:t>
      </w:r>
      <w:r w:rsidRPr="00F1462B">
        <w:rPr>
          <w:rFonts w:asciiTheme="minorHAnsi" w:hAnsiTheme="minorHAnsi" w:cs="Times New Roman"/>
          <w:noProof/>
          <w:lang w:eastAsia="sl-SI"/>
        </w:rPr>
        <w:t xml:space="preserve"> zdravstvene ustreznosti oziroma varnosti živil in hrane je vzpostavljen sistem za sprejem elektronskih vlog za pregled pošiljk (oddaja preko spletne strani) in zbiranje podatkov o pošiljkah, ki se uvažajo (osnovni podatki o uvoznikih, vrsti in količini blaga, ki se uvaža). </w:t>
      </w:r>
    </w:p>
    <w:p w14:paraId="4F5DF28B"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Pri </w:t>
      </w:r>
      <w:bookmarkStart w:id="36" w:name="_Hlk70592542"/>
      <w:r w:rsidRPr="00F1462B">
        <w:rPr>
          <w:rFonts w:asciiTheme="minorHAnsi" w:hAnsiTheme="minorHAnsi" w:cs="Times New Roman"/>
          <w:noProof/>
          <w:lang w:eastAsia="sl-SI"/>
        </w:rPr>
        <w:t xml:space="preserve">vodenju prekrškovnih postopkov </w:t>
      </w:r>
      <w:bookmarkEnd w:id="36"/>
      <w:r w:rsidRPr="00F1462B">
        <w:rPr>
          <w:rFonts w:asciiTheme="minorHAnsi" w:hAnsiTheme="minorHAnsi" w:cs="Times New Roman"/>
          <w:noProof/>
          <w:lang w:eastAsia="sl-SI"/>
        </w:rPr>
        <w:t xml:space="preserve">inšpektorat uporablja </w:t>
      </w:r>
      <w:bookmarkStart w:id="37" w:name="_Hlk70592531"/>
      <w:r w:rsidRPr="00F1462B">
        <w:rPr>
          <w:rFonts w:asciiTheme="minorHAnsi" w:hAnsiTheme="minorHAnsi" w:cs="Times New Roman"/>
          <w:noProof/>
          <w:lang w:eastAsia="sl-SI"/>
        </w:rPr>
        <w:t>informacijski sistem</w:t>
      </w:r>
      <w:bookmarkEnd w:id="37"/>
      <w:r w:rsidRPr="00F1462B">
        <w:rPr>
          <w:rFonts w:asciiTheme="minorHAnsi" w:hAnsiTheme="minorHAnsi" w:cs="Times New Roman"/>
          <w:noProof/>
          <w:lang w:eastAsia="sl-SI"/>
        </w:rPr>
        <w:t>, ki omogoča procesno vodenje in spremljanje prekrškovnih zadev, spremljanje plačil glob in sodnih taks. Navedeni sistem omogoča prenos izvršb v sistem e-Izvršbe.</w:t>
      </w:r>
    </w:p>
    <w:p w14:paraId="622EADFD"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Zadeve in dokumenti se evidentirajo v sistemu SPIS.</w:t>
      </w:r>
    </w:p>
    <w:p w14:paraId="33D5A78A" w14:textId="4F77FCF6"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Zdravstveni inšpektorat Republike Slovenije vzdržuje svoj intranet, imenovan Portal ZIRS, s pomočjo katerega se obvladujejo dokumenti, ki podpirajo vse poslovne procese (poslovnik, opisi procesov, navodila in obrazc</w:t>
      </w:r>
      <w:r w:rsidR="0047084A" w:rsidRPr="00F1462B">
        <w:rPr>
          <w:rFonts w:asciiTheme="minorHAnsi" w:hAnsiTheme="minorHAnsi" w:cs="Times New Roman"/>
          <w:noProof/>
          <w:lang w:eastAsia="sl-SI"/>
        </w:rPr>
        <w:t>i - vzorci pravnih aktov</w:t>
      </w:r>
      <w:r w:rsidR="0023158E" w:rsidRPr="00F1462B">
        <w:rPr>
          <w:rFonts w:asciiTheme="minorHAnsi" w:hAnsiTheme="minorHAnsi" w:cs="Times New Roman"/>
          <w:noProof/>
          <w:lang w:eastAsia="sl-SI"/>
        </w:rPr>
        <w:t xml:space="preserve"> </w:t>
      </w:r>
      <w:r w:rsidR="0047084A" w:rsidRPr="00F1462B">
        <w:rPr>
          <w:rFonts w:asciiTheme="minorHAnsi" w:hAnsiTheme="minorHAnsi" w:cs="Times New Roman"/>
          <w:noProof/>
          <w:lang w:eastAsia="sl-SI"/>
        </w:rPr>
        <w:t>…</w:t>
      </w:r>
      <w:r w:rsidRPr="00F1462B">
        <w:rPr>
          <w:rFonts w:asciiTheme="minorHAnsi" w:hAnsiTheme="minorHAnsi" w:cs="Times New Roman"/>
          <w:noProof/>
          <w:lang w:eastAsia="sl-SI"/>
        </w:rPr>
        <w:t>) skladno z zahtevami standarda ISO 9001. Na Portalu ZIRS so poleg dokumentov notranjega izvora objavljene povezave do dokumentov zunanjega izvora (predpisov),</w:t>
      </w:r>
      <w:r w:rsidR="007833B6"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 xml:space="preserve">zapisi o korektivnih oziroma preventivnih ukrepih in možnostih za izboljšavo, pooblastila zaposlenih, </w:t>
      </w:r>
      <w:r w:rsidR="007833B6" w:rsidRPr="00F1462B">
        <w:rPr>
          <w:rFonts w:asciiTheme="minorHAnsi" w:hAnsiTheme="minorHAnsi" w:cs="Times New Roman"/>
          <w:noProof/>
          <w:lang w:eastAsia="sl-SI"/>
        </w:rPr>
        <w:t>knjižnice s strokovnimi mnenji</w:t>
      </w:r>
      <w:r w:rsidRPr="00F1462B">
        <w:rPr>
          <w:rFonts w:asciiTheme="minorHAnsi" w:hAnsiTheme="minorHAnsi" w:cs="Times New Roman"/>
          <w:noProof/>
          <w:lang w:eastAsia="sl-SI"/>
        </w:rPr>
        <w:t xml:space="preserve"> in poročila ter evidence, ki so potrebne za spremljanje delovanja procesov. </w:t>
      </w:r>
    </w:p>
    <w:p w14:paraId="268930CD" w14:textId="77777777" w:rsidR="000C0441" w:rsidRPr="00F1462B" w:rsidRDefault="000C0441" w:rsidP="000C0441">
      <w:pPr>
        <w:spacing w:before="120" w:after="120" w:line="240" w:lineRule="auto"/>
        <w:jc w:val="both"/>
        <w:rPr>
          <w:rFonts w:asciiTheme="minorHAnsi" w:hAnsiTheme="minorHAnsi" w:cs="Times New Roman"/>
          <w:noProof/>
          <w:lang w:eastAsia="sl-SI"/>
        </w:rPr>
      </w:pPr>
    </w:p>
    <w:p w14:paraId="7821EFE0" w14:textId="77777777" w:rsidR="000C0441" w:rsidRPr="00F1462B" w:rsidRDefault="000C0441" w:rsidP="000C0441">
      <w:pPr>
        <w:keepNext/>
        <w:keepLines/>
        <w:numPr>
          <w:ilvl w:val="0"/>
          <w:numId w:val="1"/>
        </w:numPr>
        <w:tabs>
          <w:tab w:val="left" w:pos="0"/>
        </w:tabs>
        <w:spacing w:before="240" w:after="240" w:line="240" w:lineRule="auto"/>
        <w:jc w:val="both"/>
        <w:outlineLvl w:val="0"/>
        <w:rPr>
          <w:rFonts w:asciiTheme="minorHAnsi" w:eastAsiaTheme="majorEastAsia" w:hAnsiTheme="minorHAnsi" w:cstheme="majorBidi"/>
          <w:b/>
          <w:bCs/>
          <w:caps/>
          <w:szCs w:val="28"/>
          <w:lang w:eastAsia="en-GB"/>
        </w:rPr>
      </w:pPr>
      <w:bookmarkStart w:id="38" w:name="_Toc7008190"/>
      <w:bookmarkStart w:id="39" w:name="_Toc70591875"/>
      <w:bookmarkStart w:id="40" w:name="_Hlk67578765"/>
      <w:r w:rsidRPr="00F1462B">
        <w:rPr>
          <w:rFonts w:asciiTheme="minorHAnsi" w:eastAsiaTheme="majorEastAsia" w:hAnsiTheme="minorHAnsi" w:cstheme="majorBidi"/>
          <w:b/>
          <w:bCs/>
          <w:caps/>
          <w:szCs w:val="28"/>
          <w:lang w:eastAsia="en-GB"/>
        </w:rPr>
        <w:lastRenderedPageBreak/>
        <w:t>PRORAČUN</w:t>
      </w:r>
      <w:bookmarkEnd w:id="38"/>
      <w:bookmarkEnd w:id="39"/>
    </w:p>
    <w:p w14:paraId="55A2B82E" w14:textId="61A3B70E" w:rsidR="00A06625" w:rsidRPr="00F1462B" w:rsidRDefault="00A06625" w:rsidP="00A06625">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Veljavn</w:t>
      </w:r>
      <w:r w:rsidR="000656C8" w:rsidRPr="00F1462B">
        <w:rPr>
          <w:rFonts w:asciiTheme="minorHAnsi" w:hAnsiTheme="minorHAnsi" w:cs="Times New Roman"/>
          <w:noProof/>
          <w:lang w:eastAsia="sl-SI"/>
        </w:rPr>
        <w:t>i</w:t>
      </w:r>
      <w:r w:rsidRPr="00F1462B">
        <w:rPr>
          <w:rFonts w:asciiTheme="minorHAnsi" w:hAnsiTheme="minorHAnsi" w:cs="Times New Roman"/>
          <w:noProof/>
          <w:lang w:eastAsia="sl-SI"/>
        </w:rPr>
        <w:t xml:space="preserve"> proračun</w:t>
      </w:r>
      <w:r w:rsidR="000656C8" w:rsidRPr="00F1462B">
        <w:rPr>
          <w:rFonts w:asciiTheme="minorHAnsi" w:hAnsiTheme="minorHAnsi" w:cs="Times New Roman"/>
          <w:noProof/>
          <w:lang w:eastAsia="sl-SI"/>
        </w:rPr>
        <w:t xml:space="preserve"> za leto </w:t>
      </w:r>
      <w:r w:rsidR="00856263" w:rsidRPr="00F1462B">
        <w:rPr>
          <w:rFonts w:asciiTheme="minorHAnsi" w:hAnsiTheme="minorHAnsi" w:cs="Times New Roman"/>
          <w:noProof/>
          <w:lang w:eastAsia="sl-SI"/>
        </w:rPr>
        <w:t>2021</w:t>
      </w:r>
      <w:r w:rsidR="000656C8" w:rsidRPr="00F1462B">
        <w:rPr>
          <w:rFonts w:asciiTheme="minorHAnsi" w:hAnsiTheme="minorHAnsi" w:cs="Times New Roman"/>
          <w:noProof/>
          <w:lang w:eastAsia="sl-SI"/>
        </w:rPr>
        <w:t xml:space="preserve"> je za </w:t>
      </w:r>
      <w:r w:rsidRPr="00F1462B">
        <w:rPr>
          <w:rFonts w:asciiTheme="minorHAnsi" w:hAnsiTheme="minorHAnsi" w:cs="Times New Roman"/>
          <w:noProof/>
          <w:lang w:eastAsia="sl-SI"/>
        </w:rPr>
        <w:t xml:space="preserve">Zdravstveni inšpektorat Republike Slovenije znašal </w:t>
      </w:r>
      <w:r w:rsidR="00FD2B30">
        <w:rPr>
          <w:rFonts w:asciiTheme="minorHAnsi" w:hAnsiTheme="minorHAnsi" w:cs="Times New Roman"/>
          <w:noProof/>
          <w:lang w:eastAsia="sl-SI"/>
        </w:rPr>
        <w:t xml:space="preserve">5.155.981 EUR. </w:t>
      </w:r>
      <w:r w:rsidR="003A08E8" w:rsidRPr="00F1462B">
        <w:rPr>
          <w:rFonts w:asciiTheme="minorHAnsi" w:hAnsiTheme="minorHAnsi" w:cs="Times New Roman"/>
          <w:noProof/>
          <w:lang w:eastAsia="sl-SI"/>
        </w:rPr>
        <w:t>Porabljena so bila sredstva v višini 5.138.950 EUR</w:t>
      </w:r>
      <w:r w:rsidRPr="00F1462B">
        <w:rPr>
          <w:rFonts w:asciiTheme="minorHAnsi" w:hAnsiTheme="minorHAnsi" w:cs="Times New Roman"/>
          <w:noProof/>
          <w:lang w:eastAsia="sl-SI"/>
        </w:rPr>
        <w:t xml:space="preserve">. </w:t>
      </w:r>
    </w:p>
    <w:p w14:paraId="5E809400" w14:textId="77777777" w:rsidR="00A06625" w:rsidRPr="00F1462B" w:rsidRDefault="00A06625" w:rsidP="00A06625">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Poraba sredstev za delo inšpektorata je evidentirana na proračunskih postavkah: 2915 Investicije, 4530 Materialni stroški, 5993 Plače, 6136 Analize vzorcev, in 7683 Izobraževanje, izpopolnjevanje in usposabljanje. </w:t>
      </w:r>
    </w:p>
    <w:p w14:paraId="05BAB54C" w14:textId="77777777" w:rsidR="00A06625" w:rsidRPr="00F1462B" w:rsidRDefault="00A06625" w:rsidP="00A06625">
      <w:pPr>
        <w:spacing w:before="120" w:after="120" w:line="240" w:lineRule="auto"/>
        <w:jc w:val="both"/>
        <w:rPr>
          <w:rFonts w:asciiTheme="minorHAnsi" w:hAnsiTheme="minorHAnsi" w:cs="Times New Roman"/>
          <w:b/>
          <w:bCs/>
          <w:noProof/>
          <w:lang w:eastAsia="sl-SI"/>
        </w:rPr>
      </w:pPr>
      <w:r w:rsidRPr="00F1462B">
        <w:rPr>
          <w:rFonts w:asciiTheme="minorHAnsi" w:hAnsiTheme="minorHAnsi" w:cs="Times New Roman"/>
          <w:b/>
          <w:bCs/>
          <w:noProof/>
          <w:lang w:eastAsia="sl-SI"/>
        </w:rPr>
        <w:t>Investicije (proračunska postavka 2915)</w:t>
      </w:r>
    </w:p>
    <w:p w14:paraId="66C9CA4C" w14:textId="1B42BCBD" w:rsidR="00A06625" w:rsidRPr="00F1462B" w:rsidRDefault="00A06625" w:rsidP="00A06625">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Poraba sredstev za investicije in investicijsko vzdrževanje je evidentirana na proračunski postavki 2915. 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so bila sredstva na tej postavki porabljena za nakup službenih vozil, računalniške programske opreme, posodobitev informacijskih sistemov ter nakup pisarniške opreme.</w:t>
      </w:r>
    </w:p>
    <w:p w14:paraId="6662AD75" w14:textId="28B815FE" w:rsidR="00A06625" w:rsidRPr="00F1462B" w:rsidRDefault="00A06625" w:rsidP="00A06625">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s</w:t>
      </w:r>
      <w:r w:rsidR="001D5723" w:rsidRPr="00F1462B">
        <w:rPr>
          <w:rFonts w:asciiTheme="minorHAnsi" w:hAnsiTheme="minorHAnsi" w:cs="Times New Roman"/>
          <w:noProof/>
          <w:lang w:eastAsia="sl-SI"/>
        </w:rPr>
        <w:t>e je</w:t>
      </w:r>
      <w:r w:rsidRPr="00F1462B">
        <w:rPr>
          <w:rFonts w:asciiTheme="minorHAnsi" w:hAnsiTheme="minorHAnsi" w:cs="Times New Roman"/>
          <w:noProof/>
          <w:lang w:eastAsia="sl-SI"/>
        </w:rPr>
        <w:t xml:space="preserve"> za investicije porabil</w:t>
      </w:r>
      <w:r w:rsidR="001D5723" w:rsidRPr="00F1462B">
        <w:rPr>
          <w:rFonts w:asciiTheme="minorHAnsi" w:hAnsiTheme="minorHAnsi" w:cs="Times New Roman"/>
          <w:noProof/>
          <w:lang w:eastAsia="sl-SI"/>
        </w:rPr>
        <w:t>o</w:t>
      </w:r>
      <w:r w:rsidRPr="00F1462B">
        <w:rPr>
          <w:rFonts w:asciiTheme="minorHAnsi" w:hAnsiTheme="minorHAnsi" w:cs="Times New Roman"/>
          <w:noProof/>
          <w:lang w:eastAsia="sl-SI"/>
        </w:rPr>
        <w:t xml:space="preserve"> </w:t>
      </w:r>
      <w:r w:rsidR="003A08E8" w:rsidRPr="00F1462B">
        <w:rPr>
          <w:rFonts w:asciiTheme="minorHAnsi" w:hAnsiTheme="minorHAnsi" w:cs="Times New Roman"/>
          <w:noProof/>
          <w:lang w:eastAsia="sl-SI"/>
        </w:rPr>
        <w:t>124.161 EUR</w:t>
      </w:r>
      <w:r w:rsidRPr="00F1462B">
        <w:rPr>
          <w:rFonts w:asciiTheme="minorHAnsi" w:hAnsiTheme="minorHAnsi" w:cs="Times New Roman"/>
          <w:noProof/>
          <w:lang w:eastAsia="sl-SI"/>
        </w:rPr>
        <w:t xml:space="preserve">. </w:t>
      </w:r>
    </w:p>
    <w:p w14:paraId="72A55843" w14:textId="77777777" w:rsidR="00A06625" w:rsidRPr="00F1462B" w:rsidRDefault="00A06625" w:rsidP="00A06625">
      <w:pPr>
        <w:spacing w:before="120" w:after="120" w:line="240" w:lineRule="auto"/>
        <w:jc w:val="both"/>
        <w:rPr>
          <w:rFonts w:asciiTheme="minorHAnsi" w:hAnsiTheme="minorHAnsi" w:cs="Times New Roman"/>
          <w:b/>
          <w:bCs/>
          <w:noProof/>
          <w:lang w:eastAsia="sl-SI"/>
        </w:rPr>
      </w:pPr>
      <w:r w:rsidRPr="00F1462B">
        <w:rPr>
          <w:rFonts w:asciiTheme="minorHAnsi" w:hAnsiTheme="minorHAnsi" w:cs="Times New Roman"/>
          <w:b/>
          <w:bCs/>
          <w:noProof/>
          <w:lang w:eastAsia="sl-SI"/>
        </w:rPr>
        <w:t>Materialni stroški (proračunska postavka 4530)</w:t>
      </w:r>
    </w:p>
    <w:p w14:paraId="4C37FEB8" w14:textId="7C7423DB" w:rsidR="00A06625" w:rsidRPr="00F1462B" w:rsidRDefault="00A06625" w:rsidP="00A06625">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Sredstva na proračunski postavki 4530 so namenjena za pokrivanje stroškov obratovanja organa v poslovnih prostorih na lokacijah, kjer inšpektorat deluje; opravljanj</w:t>
      </w:r>
      <w:r w:rsidR="009D49D5" w:rsidRPr="00F1462B">
        <w:rPr>
          <w:rFonts w:asciiTheme="minorHAnsi" w:hAnsiTheme="minorHAnsi" w:cs="Times New Roman"/>
          <w:noProof/>
          <w:lang w:eastAsia="sl-SI"/>
        </w:rPr>
        <w:t>e</w:t>
      </w:r>
      <w:r w:rsidRPr="00F1462B">
        <w:rPr>
          <w:rFonts w:asciiTheme="minorHAnsi" w:hAnsiTheme="minorHAnsi" w:cs="Times New Roman"/>
          <w:noProof/>
          <w:lang w:eastAsia="sl-SI"/>
        </w:rPr>
        <w:t xml:space="preserve"> nalog zaposlenih v organu</w:t>
      </w:r>
      <w:r w:rsidR="009D49D5"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servisiranj</w:t>
      </w:r>
      <w:r w:rsidR="009D49D5" w:rsidRPr="00F1462B">
        <w:rPr>
          <w:rFonts w:asciiTheme="minorHAnsi" w:hAnsiTheme="minorHAnsi" w:cs="Times New Roman"/>
          <w:noProof/>
          <w:lang w:eastAsia="sl-SI"/>
        </w:rPr>
        <w:t>e</w:t>
      </w:r>
      <w:r w:rsidRPr="00F1462B">
        <w:rPr>
          <w:rFonts w:asciiTheme="minorHAnsi" w:hAnsiTheme="minorHAnsi" w:cs="Times New Roman"/>
          <w:noProof/>
          <w:lang w:eastAsia="sl-SI"/>
        </w:rPr>
        <w:t>, vzdrževanj</w:t>
      </w:r>
      <w:r w:rsidR="009D49D5" w:rsidRPr="00F1462B">
        <w:rPr>
          <w:rFonts w:asciiTheme="minorHAnsi" w:hAnsiTheme="minorHAnsi" w:cs="Times New Roman"/>
          <w:noProof/>
          <w:lang w:eastAsia="sl-SI"/>
        </w:rPr>
        <w:t>e</w:t>
      </w:r>
      <w:r w:rsidRPr="00F1462B">
        <w:rPr>
          <w:rFonts w:asciiTheme="minorHAnsi" w:hAnsiTheme="minorHAnsi" w:cs="Times New Roman"/>
          <w:noProof/>
          <w:lang w:eastAsia="sl-SI"/>
        </w:rPr>
        <w:t xml:space="preserve"> in zavarovanj</w:t>
      </w:r>
      <w:r w:rsidR="009D49D5" w:rsidRPr="00F1462B">
        <w:rPr>
          <w:rFonts w:asciiTheme="minorHAnsi" w:hAnsiTheme="minorHAnsi" w:cs="Times New Roman"/>
          <w:noProof/>
          <w:lang w:eastAsia="sl-SI"/>
        </w:rPr>
        <w:t>e</w:t>
      </w:r>
      <w:r w:rsidRPr="00F1462B">
        <w:rPr>
          <w:rFonts w:asciiTheme="minorHAnsi" w:hAnsiTheme="minorHAnsi" w:cs="Times New Roman"/>
          <w:noProof/>
          <w:lang w:eastAsia="sl-SI"/>
        </w:rPr>
        <w:t xml:space="preserve"> službenih vozil ter izvajanj</w:t>
      </w:r>
      <w:r w:rsidR="009D49D5" w:rsidRPr="00F1462B">
        <w:rPr>
          <w:rFonts w:asciiTheme="minorHAnsi" w:hAnsiTheme="minorHAnsi" w:cs="Times New Roman"/>
          <w:noProof/>
          <w:lang w:eastAsia="sl-SI"/>
        </w:rPr>
        <w:t>e</w:t>
      </w:r>
      <w:r w:rsidRPr="00F1462B">
        <w:rPr>
          <w:rFonts w:asciiTheme="minorHAnsi" w:hAnsiTheme="minorHAnsi" w:cs="Times New Roman"/>
          <w:noProof/>
          <w:lang w:eastAsia="sl-SI"/>
        </w:rPr>
        <w:t xml:space="preserve"> nalog na podlagi Zakona o varnosti in zdravja pri delu (naloge pooblaščenega zdravnika in izvajalca za opravljanje strokovnih nalog organiziranja in zagotavljanja varnosti pri delu). </w:t>
      </w:r>
    </w:p>
    <w:p w14:paraId="3FF5A092" w14:textId="7FB38E86" w:rsidR="000656C8" w:rsidRPr="00F1462B" w:rsidRDefault="00A06625" w:rsidP="00A06625">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Za pokrivanje materialnih stroškov 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w:t>
      </w:r>
      <w:r w:rsidR="001D5723" w:rsidRPr="00F1462B">
        <w:rPr>
          <w:rFonts w:asciiTheme="minorHAnsi" w:hAnsiTheme="minorHAnsi" w:cs="Times New Roman"/>
          <w:noProof/>
          <w:lang w:eastAsia="sl-SI"/>
        </w:rPr>
        <w:t xml:space="preserve">je bilo </w:t>
      </w:r>
      <w:r w:rsidRPr="00F1462B">
        <w:rPr>
          <w:rFonts w:asciiTheme="minorHAnsi" w:hAnsiTheme="minorHAnsi" w:cs="Times New Roman"/>
          <w:noProof/>
          <w:lang w:eastAsia="sl-SI"/>
        </w:rPr>
        <w:t>porab</w:t>
      </w:r>
      <w:r w:rsidR="001D5723" w:rsidRPr="00F1462B">
        <w:rPr>
          <w:rFonts w:asciiTheme="minorHAnsi" w:hAnsiTheme="minorHAnsi" w:cs="Times New Roman"/>
          <w:noProof/>
          <w:lang w:eastAsia="sl-SI"/>
        </w:rPr>
        <w:t>ljeno</w:t>
      </w:r>
      <w:r w:rsidRPr="00F1462B">
        <w:rPr>
          <w:rFonts w:asciiTheme="minorHAnsi" w:hAnsiTheme="minorHAnsi" w:cs="Times New Roman"/>
          <w:noProof/>
          <w:lang w:eastAsia="sl-SI"/>
        </w:rPr>
        <w:t xml:space="preserve"> </w:t>
      </w:r>
      <w:r w:rsidR="003A08E8" w:rsidRPr="00F1462B">
        <w:rPr>
          <w:rFonts w:asciiTheme="minorHAnsi" w:hAnsiTheme="minorHAnsi" w:cs="Times New Roman"/>
          <w:noProof/>
          <w:lang w:eastAsia="sl-SI"/>
        </w:rPr>
        <w:t>264.337 EUR</w:t>
      </w:r>
      <w:r w:rsidRPr="00F1462B">
        <w:rPr>
          <w:rFonts w:asciiTheme="minorHAnsi" w:hAnsiTheme="minorHAnsi" w:cs="Times New Roman"/>
          <w:noProof/>
          <w:lang w:eastAsia="sl-SI"/>
        </w:rPr>
        <w:t xml:space="preserve">. </w:t>
      </w:r>
    </w:p>
    <w:p w14:paraId="2C5D1297" w14:textId="0AD246DF" w:rsidR="00A06625" w:rsidRPr="00F1462B" w:rsidRDefault="00A06625" w:rsidP="00A06625">
      <w:pPr>
        <w:spacing w:before="120" w:after="120" w:line="240" w:lineRule="auto"/>
        <w:jc w:val="both"/>
        <w:rPr>
          <w:rFonts w:asciiTheme="minorHAnsi" w:hAnsiTheme="minorHAnsi" w:cs="Times New Roman"/>
          <w:b/>
          <w:bCs/>
          <w:noProof/>
          <w:lang w:eastAsia="sl-SI"/>
        </w:rPr>
      </w:pPr>
      <w:r w:rsidRPr="00F1462B">
        <w:rPr>
          <w:rFonts w:asciiTheme="minorHAnsi" w:hAnsiTheme="minorHAnsi" w:cs="Times New Roman"/>
          <w:b/>
          <w:bCs/>
          <w:noProof/>
          <w:lang w:eastAsia="sl-SI"/>
        </w:rPr>
        <w:t>Plače zaposlenih (proračunska postavka 5993)</w:t>
      </w:r>
    </w:p>
    <w:p w14:paraId="099EE5FA" w14:textId="77777777" w:rsidR="00A06625" w:rsidRPr="00F1462B" w:rsidRDefault="00A06625" w:rsidP="00A06625">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Sredstva za plače zaposlenih so evidentirana na proračunski postavki 5993. </w:t>
      </w:r>
    </w:p>
    <w:p w14:paraId="2FE9675C" w14:textId="7E816345" w:rsidR="00A06625" w:rsidRPr="00F1462B" w:rsidRDefault="00A06625" w:rsidP="00A06625">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Poraba sredstev na tej postavki je bila 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realizirana v višini </w:t>
      </w:r>
      <w:r w:rsidR="005D30BC" w:rsidRPr="005D30BC">
        <w:rPr>
          <w:rFonts w:asciiTheme="minorHAnsi" w:hAnsiTheme="minorHAnsi" w:cs="Times New Roman"/>
          <w:noProof/>
          <w:lang w:eastAsia="sl-SI"/>
        </w:rPr>
        <w:t xml:space="preserve">4.665.829 </w:t>
      </w:r>
      <w:r w:rsidR="003A08E8" w:rsidRPr="00F1462B">
        <w:rPr>
          <w:rFonts w:asciiTheme="minorHAnsi" w:hAnsiTheme="minorHAnsi" w:cs="Times New Roman"/>
          <w:noProof/>
          <w:lang w:eastAsia="sl-SI"/>
        </w:rPr>
        <w:t>EUR</w:t>
      </w:r>
      <w:r w:rsidRPr="00F1462B">
        <w:rPr>
          <w:rFonts w:asciiTheme="minorHAnsi" w:hAnsiTheme="minorHAnsi" w:cs="Times New Roman"/>
          <w:noProof/>
          <w:lang w:eastAsia="sl-SI"/>
        </w:rPr>
        <w:t xml:space="preserve">. </w:t>
      </w:r>
    </w:p>
    <w:p w14:paraId="282F0F76" w14:textId="77777777" w:rsidR="00A06625" w:rsidRPr="00F1462B" w:rsidRDefault="00A06625" w:rsidP="00A06625">
      <w:pPr>
        <w:spacing w:before="120" w:after="120" w:line="240" w:lineRule="auto"/>
        <w:jc w:val="both"/>
        <w:rPr>
          <w:rFonts w:asciiTheme="minorHAnsi" w:hAnsiTheme="minorHAnsi" w:cs="Times New Roman"/>
          <w:b/>
          <w:bCs/>
          <w:noProof/>
          <w:lang w:eastAsia="sl-SI"/>
        </w:rPr>
      </w:pPr>
      <w:r w:rsidRPr="00F1462B">
        <w:rPr>
          <w:rFonts w:asciiTheme="minorHAnsi" w:hAnsiTheme="minorHAnsi" w:cs="Times New Roman"/>
          <w:b/>
          <w:bCs/>
          <w:noProof/>
          <w:lang w:eastAsia="sl-SI"/>
        </w:rPr>
        <w:t>Analize vzorcev (proračunska postavka 6136)</w:t>
      </w:r>
    </w:p>
    <w:p w14:paraId="3070EFF2" w14:textId="77777777" w:rsidR="00A06625" w:rsidRPr="00F1462B" w:rsidRDefault="00A06625" w:rsidP="00A06625">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Za laboratorijske analize vzorcev različnih proizvodov oziroma materialov, odvzetih v okviru inšpekcijskega nadzora, vključno z zagotavljanjem njihovega pravilnega transporta do laboratorijev pod kontroliranimi in dokumentiranimi pogoji ter pripravo potrebnih končnih ekspertiz in ocen tveganj, katerih cilj je ugotavljanje skladnosti stanj, dejavnosti oziroma proizvodov s predpisanimi zahtevami oziroma ocena njihove varnosti, so sredstva evidentirana na proračunski postavki 6136. </w:t>
      </w:r>
    </w:p>
    <w:p w14:paraId="31051DDC" w14:textId="77777777" w:rsidR="008241C7" w:rsidRDefault="00A06625" w:rsidP="00A06625">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w:t>
      </w:r>
      <w:r w:rsidR="001D5723" w:rsidRPr="00F1462B">
        <w:rPr>
          <w:rFonts w:asciiTheme="minorHAnsi" w:hAnsiTheme="minorHAnsi" w:cs="Times New Roman"/>
          <w:noProof/>
          <w:lang w:eastAsia="sl-SI"/>
        </w:rPr>
        <w:t>je bilo za</w:t>
      </w:r>
      <w:r w:rsidRPr="00F1462B">
        <w:rPr>
          <w:rFonts w:asciiTheme="minorHAnsi" w:hAnsiTheme="minorHAnsi" w:cs="Times New Roman"/>
          <w:noProof/>
          <w:lang w:eastAsia="sl-SI"/>
        </w:rPr>
        <w:t xml:space="preserve"> storitve v zvezi z vzorci porab</w:t>
      </w:r>
      <w:r w:rsidR="001D5723" w:rsidRPr="00F1462B">
        <w:rPr>
          <w:rFonts w:asciiTheme="minorHAnsi" w:hAnsiTheme="minorHAnsi" w:cs="Times New Roman"/>
          <w:noProof/>
          <w:lang w:eastAsia="sl-SI"/>
        </w:rPr>
        <w:t>ljeno</w:t>
      </w:r>
      <w:r w:rsidRPr="00F1462B">
        <w:rPr>
          <w:rFonts w:asciiTheme="minorHAnsi" w:hAnsiTheme="minorHAnsi" w:cs="Times New Roman"/>
          <w:noProof/>
          <w:lang w:eastAsia="sl-SI"/>
        </w:rPr>
        <w:t xml:space="preserve"> </w:t>
      </w:r>
      <w:r w:rsidR="003A08E8" w:rsidRPr="00F1462B">
        <w:rPr>
          <w:rFonts w:asciiTheme="minorHAnsi" w:hAnsiTheme="minorHAnsi" w:cs="Times New Roman"/>
          <w:noProof/>
          <w:lang w:eastAsia="sl-SI"/>
        </w:rPr>
        <w:t>82.959 EUR</w:t>
      </w:r>
      <w:r w:rsidRPr="00F1462B">
        <w:rPr>
          <w:rFonts w:asciiTheme="minorHAnsi" w:hAnsiTheme="minorHAnsi" w:cs="Times New Roman"/>
          <w:noProof/>
          <w:lang w:eastAsia="sl-SI"/>
        </w:rPr>
        <w:t>.</w:t>
      </w:r>
    </w:p>
    <w:p w14:paraId="7C3ADE26" w14:textId="77777777" w:rsidR="00A06625" w:rsidRPr="00F1462B" w:rsidRDefault="00A06625" w:rsidP="00A06625">
      <w:pPr>
        <w:spacing w:before="120" w:after="120" w:line="240" w:lineRule="auto"/>
        <w:jc w:val="both"/>
        <w:rPr>
          <w:rFonts w:asciiTheme="minorHAnsi" w:hAnsiTheme="minorHAnsi" w:cs="Times New Roman"/>
          <w:b/>
          <w:bCs/>
          <w:noProof/>
          <w:lang w:eastAsia="sl-SI"/>
        </w:rPr>
      </w:pPr>
      <w:r w:rsidRPr="00F1462B">
        <w:rPr>
          <w:rFonts w:asciiTheme="minorHAnsi" w:hAnsiTheme="minorHAnsi" w:cs="Times New Roman"/>
          <w:b/>
          <w:bCs/>
          <w:noProof/>
          <w:lang w:eastAsia="sl-SI"/>
        </w:rPr>
        <w:t>Izobraževanje, izpopolnjevanje in usposabljanje (proračunska postavka 7683)</w:t>
      </w:r>
    </w:p>
    <w:p w14:paraId="79695E4C" w14:textId="77777777" w:rsidR="00A06625" w:rsidRPr="00F1462B" w:rsidRDefault="00A06625" w:rsidP="00A06625">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Sredstva za izvajanje letnega načrta izobraževanja, izpopolnjevanja in usposabljanja so evidentirana na proračunski postavki 7683.</w:t>
      </w:r>
    </w:p>
    <w:p w14:paraId="26F71E6F" w14:textId="31E63C71" w:rsidR="00A06625" w:rsidRPr="00F1462B" w:rsidRDefault="00A06625" w:rsidP="00A06625">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Na navedeni postavki </w:t>
      </w:r>
      <w:r w:rsidR="001D5723" w:rsidRPr="00F1462B">
        <w:rPr>
          <w:rFonts w:asciiTheme="minorHAnsi" w:hAnsiTheme="minorHAnsi" w:cs="Times New Roman"/>
          <w:noProof/>
          <w:lang w:eastAsia="sl-SI"/>
        </w:rPr>
        <w:t>je bilo</w:t>
      </w:r>
      <w:r w:rsidRPr="00F1462B">
        <w:rPr>
          <w:rFonts w:asciiTheme="minorHAnsi" w:hAnsiTheme="minorHAnsi" w:cs="Times New Roman"/>
          <w:noProof/>
          <w:lang w:eastAsia="sl-SI"/>
        </w:rPr>
        <w:t xml:space="preserve"> 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porab</w:t>
      </w:r>
      <w:r w:rsidR="001D5723" w:rsidRPr="00F1462B">
        <w:rPr>
          <w:rFonts w:asciiTheme="minorHAnsi" w:hAnsiTheme="minorHAnsi" w:cs="Times New Roman"/>
          <w:noProof/>
          <w:lang w:eastAsia="sl-SI"/>
        </w:rPr>
        <w:t>ljeno</w:t>
      </w:r>
      <w:r w:rsidRPr="00F1462B">
        <w:rPr>
          <w:rFonts w:asciiTheme="minorHAnsi" w:hAnsiTheme="minorHAnsi" w:cs="Times New Roman"/>
          <w:noProof/>
          <w:lang w:eastAsia="sl-SI"/>
        </w:rPr>
        <w:t xml:space="preserve"> </w:t>
      </w:r>
      <w:r w:rsidR="003A08E8" w:rsidRPr="00F1462B">
        <w:rPr>
          <w:rFonts w:asciiTheme="minorHAnsi" w:hAnsiTheme="minorHAnsi" w:cs="Times New Roman"/>
          <w:noProof/>
          <w:lang w:eastAsia="sl-SI"/>
        </w:rPr>
        <w:t>1.664 EUR</w:t>
      </w:r>
      <w:r w:rsidRPr="00F1462B">
        <w:rPr>
          <w:rFonts w:asciiTheme="minorHAnsi" w:hAnsiTheme="minorHAnsi" w:cs="Times New Roman"/>
          <w:noProof/>
          <w:lang w:eastAsia="sl-SI"/>
        </w:rPr>
        <w:t>.</w:t>
      </w:r>
    </w:p>
    <w:bookmarkEnd w:id="40"/>
    <w:p w14:paraId="57685B90" w14:textId="77777777" w:rsidR="000C0441" w:rsidRPr="00F1462B" w:rsidRDefault="000C0441" w:rsidP="000C0441">
      <w:pPr>
        <w:rPr>
          <w:rFonts w:asciiTheme="minorHAnsi" w:hAnsiTheme="minorHAnsi" w:cstheme="minorHAnsi"/>
          <w:bCs/>
          <w:noProof/>
          <w:szCs w:val="16"/>
          <w:lang w:eastAsia="sl-SI"/>
        </w:rPr>
      </w:pPr>
      <w:r w:rsidRPr="00F1462B">
        <w:rPr>
          <w:rFonts w:asciiTheme="minorHAnsi" w:hAnsiTheme="minorHAnsi" w:cstheme="minorHAnsi"/>
          <w:bCs/>
          <w:noProof/>
          <w:szCs w:val="16"/>
          <w:lang w:eastAsia="sl-SI"/>
        </w:rPr>
        <w:br w:type="page"/>
      </w:r>
    </w:p>
    <w:p w14:paraId="598D7D26" w14:textId="65FF8F34" w:rsidR="000C0441" w:rsidRPr="00F1462B" w:rsidRDefault="000C0441" w:rsidP="000C0441">
      <w:pPr>
        <w:keepNext/>
        <w:keepLines/>
        <w:numPr>
          <w:ilvl w:val="0"/>
          <w:numId w:val="1"/>
        </w:numPr>
        <w:tabs>
          <w:tab w:val="left" w:pos="0"/>
        </w:tabs>
        <w:spacing w:before="240" w:after="240" w:line="240" w:lineRule="auto"/>
        <w:jc w:val="both"/>
        <w:outlineLvl w:val="0"/>
        <w:rPr>
          <w:rFonts w:asciiTheme="minorHAnsi" w:eastAsiaTheme="majorEastAsia" w:hAnsiTheme="minorHAnsi" w:cstheme="majorBidi"/>
          <w:b/>
          <w:bCs/>
          <w:caps/>
          <w:szCs w:val="28"/>
          <w:lang w:eastAsia="en-GB"/>
        </w:rPr>
      </w:pPr>
      <w:bookmarkStart w:id="41" w:name="_Toc7008191"/>
      <w:bookmarkStart w:id="42" w:name="_Toc70591876"/>
      <w:bookmarkEnd w:id="33"/>
      <w:r w:rsidRPr="00F1462B">
        <w:rPr>
          <w:rFonts w:asciiTheme="minorHAnsi" w:eastAsiaTheme="majorEastAsia" w:hAnsiTheme="minorHAnsi" w:cstheme="majorBidi"/>
          <w:b/>
          <w:bCs/>
          <w:caps/>
          <w:szCs w:val="28"/>
          <w:lang w:eastAsia="en-GB"/>
        </w:rPr>
        <w:lastRenderedPageBreak/>
        <w:t xml:space="preserve">IZVAJANJE INŠPEKCIJSKEGA NADZORA leta </w:t>
      </w:r>
      <w:r w:rsidR="00856263" w:rsidRPr="00F1462B">
        <w:rPr>
          <w:rFonts w:asciiTheme="minorHAnsi" w:eastAsiaTheme="majorEastAsia" w:hAnsiTheme="minorHAnsi" w:cstheme="majorBidi"/>
          <w:b/>
          <w:bCs/>
          <w:caps/>
          <w:szCs w:val="28"/>
          <w:lang w:eastAsia="en-GB"/>
        </w:rPr>
        <w:t>2021</w:t>
      </w:r>
      <w:bookmarkEnd w:id="41"/>
      <w:bookmarkEnd w:id="42"/>
    </w:p>
    <w:p w14:paraId="435AC431" w14:textId="19927030" w:rsidR="00BF2A61" w:rsidRPr="00F1462B" w:rsidRDefault="000C0441" w:rsidP="00BF2A6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Zdravstveni inšpektorat Republike Slovenije</w:t>
      </w:r>
      <w:r w:rsidR="00BF2A61" w:rsidRPr="00F1462B">
        <w:t xml:space="preserve"> </w:t>
      </w:r>
      <w:r w:rsidR="00BF2A61" w:rsidRPr="00F1462B">
        <w:rPr>
          <w:rFonts w:asciiTheme="minorHAnsi" w:hAnsiTheme="minorHAnsi" w:cs="Times New Roman"/>
          <w:noProof/>
          <w:lang w:eastAsia="sl-SI"/>
        </w:rPr>
        <w:t>je z namenom varovanja javnega zdravja oprav</w:t>
      </w:r>
      <w:r w:rsidR="001D5723" w:rsidRPr="00F1462B">
        <w:rPr>
          <w:rFonts w:asciiTheme="minorHAnsi" w:hAnsiTheme="minorHAnsi" w:cs="Times New Roman"/>
          <w:noProof/>
          <w:lang w:eastAsia="sl-SI"/>
        </w:rPr>
        <w:t xml:space="preserve">il </w:t>
      </w:r>
      <w:r w:rsidR="00BF2A61" w:rsidRPr="00F1462B">
        <w:rPr>
          <w:rFonts w:asciiTheme="minorHAnsi" w:hAnsiTheme="minorHAnsi" w:cs="Times New Roman"/>
          <w:noProof/>
          <w:lang w:eastAsia="sl-SI"/>
        </w:rPr>
        <w:t>inšpekcijske nadzore nad izvajanjem zakonov in drugih predpisov, na vseh področjih, ki spadajo v njegovo pristojnost, razen na področju presaditve delov telesa zaradi zdravljenja.</w:t>
      </w:r>
    </w:p>
    <w:p w14:paraId="2C42918C" w14:textId="47865AEC" w:rsidR="00BF2A61" w:rsidRPr="00F1462B" w:rsidRDefault="00BF2A61" w:rsidP="001D5723">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Zaradi tveganja za javno zdravje, ki se je pojavilo marca 2020 z epidemijo nalezljive bolezni </w:t>
      </w:r>
      <w:r w:rsidR="003D754B">
        <w:rPr>
          <w:rFonts w:asciiTheme="minorHAnsi" w:hAnsiTheme="minorHAnsi" w:cs="Times New Roman"/>
          <w:noProof/>
          <w:lang w:eastAsia="sl-SI"/>
        </w:rPr>
        <w:br/>
      </w:r>
      <w:r w:rsidRPr="00F1462B">
        <w:rPr>
          <w:rFonts w:asciiTheme="minorHAnsi" w:hAnsiTheme="minorHAnsi" w:cs="Times New Roman"/>
          <w:noProof/>
          <w:lang w:eastAsia="sl-SI"/>
        </w:rPr>
        <w:t xml:space="preserve">COVID-19 in se nadaljevalo skozi celotno leto 2021, je inšpektorat na začetku leta prioritetno planiral in tudi izvedel največ rednih inšpekcijskih nadzorov na področju nalezljivih bolezni v povezavi z nalezljivo boleznijo COVID-19. </w:t>
      </w:r>
    </w:p>
    <w:p w14:paraId="2FD9A4D5" w14:textId="6B1E4F3A" w:rsidR="00BF2A61" w:rsidRPr="00F1462B" w:rsidRDefault="00BF2A61" w:rsidP="00BF2A6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Po izboljšanju epidemiološke situacije v poletnem času leta 2021 je inšpektorat pričel izvajati redne inšpekcijske nadzore tudi na drugih področjih, ki sodijo v njegovo pristojnost, in sicer na </w:t>
      </w:r>
      <w:r w:rsidR="0023158E" w:rsidRPr="00F1462B">
        <w:rPr>
          <w:rFonts w:asciiTheme="minorHAnsi" w:hAnsiTheme="minorHAnsi" w:cs="Times New Roman"/>
          <w:noProof/>
          <w:lang w:eastAsia="sl-SI"/>
        </w:rPr>
        <w:t xml:space="preserve">področju </w:t>
      </w:r>
      <w:r w:rsidRPr="00F1462B">
        <w:rPr>
          <w:rFonts w:asciiTheme="minorHAnsi" w:hAnsiTheme="minorHAnsi" w:cs="Times New Roman"/>
          <w:noProof/>
          <w:lang w:eastAsia="sl-SI"/>
        </w:rPr>
        <w:t>pacientovih pravic, na področju pitne vode in objektov ter naprav za javno preskrbo s pitno vodo, minimalno sanitarno zdravstvenih pogojev kopališč in kopalnih vod, splošne varnosti proizvodov, kozmetičnih proizvodov, varnosti igrač, materialov in izdelkov, namenjenim za stik z živili, zdravstvene ustreznosti oziroma varnosti prehranskih dopolnil in živil za posebne skupine.</w:t>
      </w:r>
    </w:p>
    <w:p w14:paraId="7096196E" w14:textId="08A04E06" w:rsidR="00BF2A61" w:rsidRPr="00F1462B" w:rsidRDefault="00BF2A61" w:rsidP="00BF2A6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V jesensko zimskem času, ko se je epidemiološka slika poslabšala, je inšpektorat ponovno prioritetno izvajal redne inšpekcijske nadzore skoraj izključno na področju nalezljivih bolezni v povezavi z nalezljivo boleznijo COVID 19.</w:t>
      </w:r>
    </w:p>
    <w:p w14:paraId="544430E2" w14:textId="0F024695" w:rsidR="001D5723" w:rsidRPr="00F1462B" w:rsidRDefault="001D5723" w:rsidP="001D5723">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Inšpektorat je z upoštevanjem sprejetih zakonov, odlokov Vlade R</w:t>
      </w:r>
      <w:r w:rsidR="00D361C4">
        <w:rPr>
          <w:rFonts w:asciiTheme="minorHAnsi" w:hAnsiTheme="minorHAnsi" w:cs="Times New Roman"/>
          <w:noProof/>
          <w:lang w:eastAsia="sl-SI"/>
        </w:rPr>
        <w:t>epublike Slovenije</w:t>
      </w:r>
      <w:r w:rsidRPr="00F1462B">
        <w:rPr>
          <w:rFonts w:asciiTheme="minorHAnsi" w:hAnsiTheme="minorHAnsi" w:cs="Times New Roman"/>
          <w:noProof/>
          <w:lang w:eastAsia="sl-SI"/>
        </w:rPr>
        <w:t xml:space="preserve"> in odredb ter pravilnikov Ministrstva za zdravje nadaljeval s tedenskim </w:t>
      </w:r>
      <w:r w:rsidR="0023158E" w:rsidRPr="00F1462B">
        <w:rPr>
          <w:rFonts w:asciiTheme="minorHAnsi" w:hAnsiTheme="minorHAnsi" w:cs="Times New Roman"/>
          <w:noProof/>
          <w:lang w:eastAsia="sl-SI"/>
        </w:rPr>
        <w:t xml:space="preserve">oziroma </w:t>
      </w:r>
      <w:r w:rsidRPr="00F1462B">
        <w:rPr>
          <w:rFonts w:asciiTheme="minorHAnsi" w:hAnsiTheme="minorHAnsi" w:cs="Times New Roman"/>
          <w:noProof/>
          <w:lang w:eastAsia="sl-SI"/>
        </w:rPr>
        <w:t>mesečnim prilagajanjem inšpekcijskega nadzora ter na ta način izvajal nadzor glede na epidemiološko situacijo. Odloki in odredbe so bili sprejeti z namenom preprečitve razširjanja nalezljive bolezni COVID-19 in so določal</w:t>
      </w:r>
      <w:r w:rsidR="0023158E" w:rsidRPr="00F1462B">
        <w:rPr>
          <w:rFonts w:asciiTheme="minorHAnsi" w:hAnsiTheme="minorHAnsi" w:cs="Times New Roman"/>
          <w:noProof/>
          <w:lang w:eastAsia="sl-SI"/>
        </w:rPr>
        <w:t>i</w:t>
      </w:r>
      <w:r w:rsidRPr="00F1462B">
        <w:rPr>
          <w:rFonts w:asciiTheme="minorHAnsi" w:hAnsiTheme="minorHAnsi" w:cs="Times New Roman"/>
          <w:noProof/>
          <w:lang w:eastAsia="sl-SI"/>
        </w:rPr>
        <w:t xml:space="preserve"> omejitve </w:t>
      </w:r>
      <w:r w:rsidR="0023158E" w:rsidRPr="00F1462B">
        <w:rPr>
          <w:rFonts w:asciiTheme="minorHAnsi" w:hAnsiTheme="minorHAnsi" w:cs="Times New Roman"/>
          <w:noProof/>
          <w:lang w:eastAsia="sl-SI"/>
        </w:rPr>
        <w:t xml:space="preserve">ter </w:t>
      </w:r>
      <w:r w:rsidRPr="00F1462B">
        <w:rPr>
          <w:rFonts w:asciiTheme="minorHAnsi" w:hAnsiTheme="minorHAnsi" w:cs="Times New Roman"/>
          <w:noProof/>
          <w:lang w:eastAsia="sl-SI"/>
        </w:rPr>
        <w:t>prepovedi, ki so veljale tako za nosilce gospodarske dejavnosti kot za posameznike</w:t>
      </w:r>
      <w:r w:rsidR="0023158E"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w:t>
      </w:r>
      <w:r w:rsidR="00FD2B30">
        <w:rPr>
          <w:rFonts w:asciiTheme="minorHAnsi" w:hAnsiTheme="minorHAnsi" w:cs="Times New Roman"/>
          <w:noProof/>
          <w:lang w:eastAsia="sl-SI"/>
        </w:rPr>
        <w:br/>
      </w:r>
      <w:r w:rsidR="00174B67">
        <w:rPr>
          <w:rFonts w:asciiTheme="minorHAnsi" w:hAnsiTheme="minorHAnsi" w:cs="Times New Roman"/>
          <w:noProof/>
          <w:lang w:eastAsia="sl-SI"/>
        </w:rPr>
        <w:t>t</w:t>
      </w:r>
      <w:r w:rsidRPr="00F1462B">
        <w:rPr>
          <w:rFonts w:asciiTheme="minorHAnsi" w:hAnsiTheme="minorHAnsi" w:cs="Times New Roman"/>
          <w:noProof/>
          <w:lang w:eastAsia="sl-SI"/>
        </w:rPr>
        <w:t xml:space="preserve">j. zaposlene in uporabnike oziroma vse državljane v Republiki Sloveniji. Narava predpisov, ki so bili določeni za obvladovanje nalezljive bolezni, je od inšpektorata zahtevala takojšnje preverjanje in ukrepanje. Nadzor se je tako izvajal tudi </w:t>
      </w:r>
      <w:r w:rsidR="0023158E" w:rsidRPr="00F1462B">
        <w:rPr>
          <w:rFonts w:asciiTheme="minorHAnsi" w:hAnsiTheme="minorHAnsi" w:cs="Times New Roman"/>
          <w:noProof/>
          <w:lang w:eastAsia="sl-SI"/>
        </w:rPr>
        <w:t xml:space="preserve">v </w:t>
      </w:r>
      <w:r w:rsidRPr="00F1462B">
        <w:rPr>
          <w:rFonts w:asciiTheme="minorHAnsi" w:hAnsiTheme="minorHAnsi" w:cs="Times New Roman"/>
          <w:noProof/>
          <w:lang w:eastAsia="sl-SI"/>
        </w:rPr>
        <w:t>popoldan</w:t>
      </w:r>
      <w:r w:rsidR="0023158E" w:rsidRPr="00F1462B">
        <w:rPr>
          <w:rFonts w:asciiTheme="minorHAnsi" w:hAnsiTheme="minorHAnsi" w:cs="Times New Roman"/>
          <w:noProof/>
          <w:lang w:eastAsia="sl-SI"/>
        </w:rPr>
        <w:t>skem času</w:t>
      </w:r>
      <w:r w:rsidRPr="00F1462B">
        <w:rPr>
          <w:rFonts w:asciiTheme="minorHAnsi" w:hAnsiTheme="minorHAnsi" w:cs="Times New Roman"/>
          <w:noProof/>
          <w:lang w:eastAsia="sl-SI"/>
        </w:rPr>
        <w:t>, ponoči in med vikendi</w:t>
      </w:r>
      <w:r w:rsidR="0023158E" w:rsidRPr="00F1462B">
        <w:rPr>
          <w:rFonts w:asciiTheme="minorHAnsi" w:hAnsiTheme="minorHAnsi" w:cs="Times New Roman"/>
          <w:noProof/>
          <w:lang w:eastAsia="sl-SI"/>
        </w:rPr>
        <w:t>. Š</w:t>
      </w:r>
      <w:r w:rsidRPr="00F1462B">
        <w:rPr>
          <w:rFonts w:asciiTheme="minorHAnsi" w:hAnsiTheme="minorHAnsi" w:cs="Times New Roman"/>
          <w:noProof/>
          <w:lang w:eastAsia="sl-SI"/>
        </w:rPr>
        <w:t>tevilni nadzori</w:t>
      </w:r>
      <w:r w:rsidR="0023158E" w:rsidRPr="00F1462B">
        <w:rPr>
          <w:rFonts w:asciiTheme="minorHAnsi" w:hAnsiTheme="minorHAnsi" w:cs="Times New Roman"/>
          <w:noProof/>
          <w:lang w:eastAsia="sl-SI"/>
        </w:rPr>
        <w:t xml:space="preserve"> so bili izvedeni</w:t>
      </w:r>
      <w:r w:rsidRPr="00F1462B">
        <w:rPr>
          <w:rFonts w:asciiTheme="minorHAnsi" w:hAnsiTheme="minorHAnsi" w:cs="Times New Roman"/>
          <w:noProof/>
          <w:lang w:eastAsia="sl-SI"/>
        </w:rPr>
        <w:t xml:space="preserve"> v sodelovanju s Policijo, kar je bilo pred letom 2020 potrebno le občasno pri nadzorih nad omejevanjem porabe alkohola in omejevanjem uporabe tobačnih in povezanih izdelkov. </w:t>
      </w:r>
    </w:p>
    <w:p w14:paraId="495A8433" w14:textId="0D1298BE" w:rsidR="00BF2A61" w:rsidRPr="00F1462B" w:rsidRDefault="00BF2A61" w:rsidP="00BF2A6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Druge nujne naloge, ki jih je ZIRS opravljal v letu 2021, so bile:</w:t>
      </w:r>
    </w:p>
    <w:p w14:paraId="308E8074" w14:textId="6BF0AA74" w:rsidR="00BF2A61" w:rsidRPr="00F1462B" w:rsidRDefault="003D754B" w:rsidP="00BF2A61">
      <w:pPr>
        <w:spacing w:after="0" w:line="240" w:lineRule="auto"/>
        <w:jc w:val="both"/>
        <w:rPr>
          <w:rFonts w:asciiTheme="minorHAnsi" w:hAnsiTheme="minorHAnsi" w:cs="Times New Roman"/>
          <w:noProof/>
          <w:lang w:eastAsia="sl-SI"/>
        </w:rPr>
      </w:pPr>
      <w:r>
        <w:rPr>
          <w:rFonts w:asciiTheme="minorHAnsi" w:hAnsiTheme="minorHAnsi" w:cs="Times New Roman"/>
          <w:noProof/>
          <w:lang w:eastAsia="sl-SI"/>
        </w:rPr>
        <w:t xml:space="preserve">– </w:t>
      </w:r>
      <w:r>
        <w:rPr>
          <w:rFonts w:asciiTheme="minorHAnsi" w:hAnsiTheme="minorHAnsi" w:cs="Times New Roman"/>
          <w:noProof/>
          <w:lang w:eastAsia="sl-SI"/>
        </w:rPr>
        <w:tab/>
      </w:r>
      <w:r w:rsidR="00BF2A61" w:rsidRPr="00F1462B">
        <w:rPr>
          <w:rFonts w:asciiTheme="minorHAnsi" w:hAnsiTheme="minorHAnsi" w:cs="Times New Roman"/>
          <w:noProof/>
          <w:lang w:eastAsia="sl-SI"/>
        </w:rPr>
        <w:t>izredni inšpekcijski nadzori po prijavah na vseh področjih,</w:t>
      </w:r>
    </w:p>
    <w:p w14:paraId="65E2B981" w14:textId="358F0252" w:rsidR="00BF2A61" w:rsidRPr="00F1462B" w:rsidRDefault="003D754B" w:rsidP="003D754B">
      <w:pPr>
        <w:spacing w:after="0" w:line="240" w:lineRule="auto"/>
        <w:ind w:left="709" w:hanging="709"/>
        <w:jc w:val="both"/>
        <w:rPr>
          <w:rFonts w:asciiTheme="minorHAnsi" w:hAnsiTheme="minorHAnsi" w:cs="Times New Roman"/>
          <w:noProof/>
          <w:lang w:eastAsia="sl-SI"/>
        </w:rPr>
      </w:pPr>
      <w:r>
        <w:rPr>
          <w:rFonts w:asciiTheme="minorHAnsi" w:hAnsiTheme="minorHAnsi" w:cs="Times New Roman"/>
          <w:noProof/>
          <w:lang w:eastAsia="sl-SI"/>
        </w:rPr>
        <w:t>–</w:t>
      </w:r>
      <w:r w:rsidR="00BF2A61" w:rsidRPr="00F1462B">
        <w:rPr>
          <w:rFonts w:asciiTheme="minorHAnsi" w:hAnsiTheme="minorHAnsi" w:cs="Times New Roman"/>
          <w:noProof/>
          <w:lang w:eastAsia="sl-SI"/>
        </w:rPr>
        <w:tab/>
        <w:t>inšpekcijski nadzori ob vnosu pošiljk na področjih materialov in izdelkov, namenjenim za stik z živili in zdravstvene ustreznosti oziroma varnosti prehranskih dopolnil in živil za posebne skupine,</w:t>
      </w:r>
    </w:p>
    <w:p w14:paraId="45F38220" w14:textId="10EA53E6" w:rsidR="00BF2A61" w:rsidRPr="00F1462B" w:rsidRDefault="003D754B" w:rsidP="003D754B">
      <w:pPr>
        <w:spacing w:after="0" w:line="240" w:lineRule="auto"/>
        <w:ind w:left="709" w:hanging="709"/>
        <w:jc w:val="both"/>
        <w:rPr>
          <w:rFonts w:asciiTheme="minorHAnsi" w:hAnsiTheme="minorHAnsi" w:cs="Times New Roman"/>
          <w:noProof/>
          <w:lang w:eastAsia="sl-SI"/>
        </w:rPr>
      </w:pPr>
      <w:r>
        <w:rPr>
          <w:rFonts w:asciiTheme="minorHAnsi" w:hAnsiTheme="minorHAnsi" w:cs="Times New Roman"/>
          <w:noProof/>
          <w:lang w:eastAsia="sl-SI"/>
        </w:rPr>
        <w:t>–</w:t>
      </w:r>
      <w:r w:rsidR="00BF2A61" w:rsidRPr="00F1462B">
        <w:rPr>
          <w:rFonts w:asciiTheme="minorHAnsi" w:hAnsiTheme="minorHAnsi" w:cs="Times New Roman"/>
          <w:noProof/>
          <w:lang w:eastAsia="sl-SI"/>
        </w:rPr>
        <w:tab/>
        <w:t>delovanje kontaktne točke za RASFF na področjih materialov in izdelkov, namenjenih za stik z živili in zdravstvene ustreznosti oziroma varnosti prehranskih dopolnil in živil za posebne skupine,</w:t>
      </w:r>
    </w:p>
    <w:p w14:paraId="29D3CD8F" w14:textId="32197475" w:rsidR="00BF2A61" w:rsidRPr="00F1462B" w:rsidRDefault="003D754B" w:rsidP="003D754B">
      <w:pPr>
        <w:spacing w:after="0" w:line="240" w:lineRule="auto"/>
        <w:ind w:left="709" w:hanging="709"/>
        <w:jc w:val="both"/>
        <w:rPr>
          <w:rFonts w:asciiTheme="minorHAnsi" w:hAnsiTheme="minorHAnsi" w:cs="Times New Roman"/>
          <w:noProof/>
          <w:lang w:eastAsia="sl-SI"/>
        </w:rPr>
      </w:pPr>
      <w:r>
        <w:rPr>
          <w:rFonts w:asciiTheme="minorHAnsi" w:hAnsiTheme="minorHAnsi" w:cs="Times New Roman"/>
          <w:noProof/>
          <w:lang w:eastAsia="sl-SI"/>
        </w:rPr>
        <w:t>–</w:t>
      </w:r>
      <w:r w:rsidR="00BF2A61" w:rsidRPr="00F1462B">
        <w:rPr>
          <w:rFonts w:asciiTheme="minorHAnsi" w:hAnsiTheme="minorHAnsi" w:cs="Times New Roman"/>
          <w:noProof/>
          <w:lang w:eastAsia="sl-SI"/>
        </w:rPr>
        <w:tab/>
        <w:t>delovanje kontaktne točke za RAPEX na področjih splošne varnosti proizvodov, kozmetičnih proizvodov in varnosti igrač,</w:t>
      </w:r>
    </w:p>
    <w:p w14:paraId="3D81A8D0" w14:textId="20395EB8" w:rsidR="00BF2A61" w:rsidRPr="00F1462B" w:rsidRDefault="003D754B" w:rsidP="003D754B">
      <w:pPr>
        <w:spacing w:after="0" w:line="240" w:lineRule="auto"/>
        <w:ind w:left="709" w:hanging="709"/>
        <w:jc w:val="both"/>
        <w:rPr>
          <w:rFonts w:asciiTheme="minorHAnsi" w:hAnsiTheme="minorHAnsi" w:cs="Times New Roman"/>
          <w:noProof/>
          <w:lang w:eastAsia="sl-SI"/>
        </w:rPr>
      </w:pPr>
      <w:r>
        <w:rPr>
          <w:rFonts w:asciiTheme="minorHAnsi" w:hAnsiTheme="minorHAnsi" w:cs="Times New Roman"/>
          <w:noProof/>
          <w:lang w:eastAsia="sl-SI"/>
        </w:rPr>
        <w:t>–</w:t>
      </w:r>
      <w:r w:rsidR="00BF2A61" w:rsidRPr="00F1462B">
        <w:rPr>
          <w:rFonts w:asciiTheme="minorHAnsi" w:hAnsiTheme="minorHAnsi" w:cs="Times New Roman"/>
          <w:noProof/>
          <w:lang w:eastAsia="sl-SI"/>
        </w:rPr>
        <w:tab/>
        <w:t>priprava poročil o rezultatih nadzora na področjih živil ter materialov in izdelkov, namenjenih za stik z živili, ki se v skladu z zakonodajo posredujejo na EFSA</w:t>
      </w:r>
      <w:r w:rsidR="00660C6F">
        <w:rPr>
          <w:rFonts w:asciiTheme="minorHAnsi" w:hAnsiTheme="minorHAnsi" w:cs="Times New Roman"/>
          <w:noProof/>
          <w:lang w:eastAsia="sl-SI"/>
        </w:rPr>
        <w:t xml:space="preserve"> </w:t>
      </w:r>
      <w:r w:rsidR="0071235A">
        <w:rPr>
          <w:rFonts w:asciiTheme="minorHAnsi" w:hAnsiTheme="minorHAnsi" w:cs="Times New Roman"/>
          <w:noProof/>
          <w:lang w:eastAsia="sl-SI"/>
        </w:rPr>
        <w:t>-</w:t>
      </w:r>
      <w:r w:rsidR="00660C6F">
        <w:rPr>
          <w:rFonts w:asciiTheme="minorHAnsi" w:hAnsiTheme="minorHAnsi" w:cs="Times New Roman"/>
          <w:noProof/>
          <w:lang w:eastAsia="sl-SI"/>
        </w:rPr>
        <w:t xml:space="preserve"> </w:t>
      </w:r>
      <w:r w:rsidR="0071235A">
        <w:rPr>
          <w:rFonts w:asciiTheme="minorHAnsi" w:hAnsiTheme="minorHAnsi" w:cs="Times New Roman"/>
          <w:noProof/>
          <w:lang w:eastAsia="sl-SI"/>
        </w:rPr>
        <w:t>European Food Safey Authority</w:t>
      </w:r>
      <w:r w:rsidR="00BF2A61" w:rsidRPr="00F1462B">
        <w:rPr>
          <w:rFonts w:asciiTheme="minorHAnsi" w:hAnsiTheme="minorHAnsi" w:cs="Times New Roman"/>
          <w:noProof/>
          <w:lang w:eastAsia="sl-SI"/>
        </w:rPr>
        <w:t xml:space="preserve"> (zoonoze, pesticidi, onesnaževala) oziroma na Komisijo (uvoz kuhinjske posode iz melamina ali poliamida iz Kitajske ali Hong Konga).</w:t>
      </w:r>
    </w:p>
    <w:p w14:paraId="32360071" w14:textId="77777777" w:rsidR="00BF2A61" w:rsidRPr="00F1462B" w:rsidRDefault="00BF2A61" w:rsidP="00BF2A61">
      <w:pPr>
        <w:spacing w:before="120" w:after="120" w:line="240" w:lineRule="auto"/>
        <w:jc w:val="both"/>
        <w:rPr>
          <w:rFonts w:asciiTheme="minorHAnsi" w:hAnsiTheme="minorHAnsi" w:cs="Times New Roman"/>
          <w:noProof/>
          <w:lang w:eastAsia="sl-SI"/>
        </w:rPr>
      </w:pPr>
    </w:p>
    <w:p w14:paraId="01B725A9" w14:textId="55A94799" w:rsidR="00E54AC8" w:rsidRPr="00F1462B" w:rsidRDefault="00E54AC8" w:rsidP="00E54AC8">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Inšpektorji so skupaj opravili 54.797 inšpekcijskih pregledov</w:t>
      </w:r>
      <w:r w:rsidR="0023158E"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od tega je bilo na področjih, kjer je nadzor vključeval tudi vzorčenje, odvzeto 411 vzorcev različnih vrst proizvodov in materialov za laboratorijske analize.</w:t>
      </w:r>
    </w:p>
    <w:p w14:paraId="6A2C7CE3" w14:textId="77777777" w:rsidR="00E54AC8" w:rsidRPr="00F1462B" w:rsidRDefault="00E54AC8" w:rsidP="00E54AC8">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V letu 2021 je inšpektorat skupaj izrekel 5.507 upravnih in prekrškovnih sankcij oziroma ukrepov.</w:t>
      </w:r>
    </w:p>
    <w:p w14:paraId="47C00F05" w14:textId="5A2C998A" w:rsidR="00E54AC8" w:rsidRPr="00F1462B" w:rsidRDefault="00E54AC8" w:rsidP="00E54AC8">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lastRenderedPageBreak/>
        <w:t>848 ukrepov je bilo izrečenih v inšpekcijskem upravnem postopku, in sicer 129 ureditvenih/upravnih odločb, 44 odločb o prepovedi opravljanja dejavnosti in 627 upravnih opozoril oziroma opozoril po Z</w:t>
      </w:r>
      <w:r w:rsidR="0023158E" w:rsidRPr="00F1462B">
        <w:rPr>
          <w:rFonts w:asciiTheme="minorHAnsi" w:hAnsiTheme="minorHAnsi" w:cs="Times New Roman"/>
          <w:noProof/>
          <w:lang w:eastAsia="sl-SI"/>
        </w:rPr>
        <w:t>akonu o inšpekcijskem nadzoru</w:t>
      </w:r>
      <w:r w:rsidRPr="00F1462B">
        <w:rPr>
          <w:rFonts w:asciiTheme="minorHAnsi" w:hAnsiTheme="minorHAnsi" w:cs="Times New Roman"/>
          <w:noProof/>
          <w:lang w:eastAsia="sl-SI"/>
        </w:rPr>
        <w:t xml:space="preserve">. Inšpektorji so izdali 48 sklepov o izrečeni denarni kazni po Zakonu o splošnem upravnem postopku, in sicer večinoma v okviru upravne izvršbe ali neodziva stranke na vabilo inšpektorja, da se o zadevi v postopku izjasni. </w:t>
      </w:r>
    </w:p>
    <w:p w14:paraId="5CBBB076" w14:textId="0BBC01B3" w:rsidR="00BF2A61" w:rsidRPr="00F1462B" w:rsidRDefault="00E54AC8" w:rsidP="00E54AC8">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4.659</w:t>
      </w:r>
      <w:r w:rsidRPr="00F1462B">
        <w:rPr>
          <w:rFonts w:asciiTheme="minorHAnsi" w:hAnsiTheme="minorHAnsi" w:cs="Times New Roman"/>
          <w:noProof/>
          <w:vertAlign w:val="superscript"/>
          <w:lang w:eastAsia="sl-SI"/>
        </w:rPr>
        <w:footnoteReference w:id="1"/>
      </w:r>
      <w:r w:rsidRPr="00F1462B">
        <w:rPr>
          <w:rFonts w:asciiTheme="minorHAnsi" w:hAnsiTheme="minorHAnsi" w:cs="Times New Roman"/>
          <w:noProof/>
          <w:lang w:eastAsia="sl-SI"/>
        </w:rPr>
        <w:t xml:space="preserve"> sankcij je bilo izrečenih v prekrškovnem postopku in sicer 1.489 odločb z izrekom globe, 180 plačilnih nalogov, 888 odločb z izrekom opomina, 77 obdolžilnih predlogov in 2.025 opozoril po ZP-1 </w:t>
      </w:r>
      <w:r w:rsidR="0023158E" w:rsidRPr="00F1462B">
        <w:rPr>
          <w:rFonts w:asciiTheme="minorHAnsi" w:hAnsiTheme="minorHAnsi" w:cs="Times New Roman"/>
          <w:noProof/>
          <w:lang w:eastAsia="sl-SI"/>
        </w:rPr>
        <w:t xml:space="preserve">za </w:t>
      </w:r>
      <w:r w:rsidRPr="00F1462B">
        <w:rPr>
          <w:rFonts w:asciiTheme="minorHAnsi" w:hAnsiTheme="minorHAnsi" w:cs="Times New Roman"/>
          <w:noProof/>
          <w:lang w:eastAsia="sl-SI"/>
        </w:rPr>
        <w:t>storjen prekršek. Skupni znesek izrečenih glob je v obdobju leta 2021 znašal 759.580,14 EUR.</w:t>
      </w:r>
    </w:p>
    <w:p w14:paraId="276D8EA9" w14:textId="7029274B" w:rsidR="00BF2A61" w:rsidRPr="00F1462B" w:rsidRDefault="00C24718" w:rsidP="00BF2A6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Š</w:t>
      </w:r>
      <w:r w:rsidR="00E54AC8" w:rsidRPr="00F1462B">
        <w:rPr>
          <w:rFonts w:asciiTheme="minorHAnsi" w:hAnsiTheme="minorHAnsi" w:cs="Times New Roman"/>
          <w:noProof/>
          <w:lang w:eastAsia="sl-SI"/>
        </w:rPr>
        <w:t>tevilo</w:t>
      </w:r>
      <w:r w:rsidR="00BF2A61" w:rsidRPr="00F1462B">
        <w:rPr>
          <w:rFonts w:asciiTheme="minorHAnsi" w:hAnsiTheme="minorHAnsi" w:cs="Times New Roman"/>
          <w:noProof/>
          <w:lang w:eastAsia="sl-SI"/>
        </w:rPr>
        <w:t xml:space="preserve"> inšpekcijskih nadzorov ka</w:t>
      </w:r>
      <w:r w:rsidR="00E54AC8" w:rsidRPr="00F1462B">
        <w:rPr>
          <w:rFonts w:asciiTheme="minorHAnsi" w:hAnsiTheme="minorHAnsi" w:cs="Times New Roman"/>
          <w:noProof/>
          <w:lang w:eastAsia="sl-SI"/>
        </w:rPr>
        <w:t>že</w:t>
      </w:r>
      <w:r w:rsidR="00BF2A61"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na velik</w:t>
      </w:r>
      <w:r w:rsidR="00BF2A61" w:rsidRPr="00F1462B">
        <w:rPr>
          <w:rFonts w:asciiTheme="minorHAnsi" w:hAnsiTheme="minorHAnsi" w:cs="Times New Roman"/>
          <w:noProof/>
          <w:lang w:eastAsia="sl-SI"/>
        </w:rPr>
        <w:t xml:space="preserve"> povečan obseg dela v primerjavi z leti pred 2020, ko je inšpektorat opravil povprečno okoli 28.000 pregledov letno. V skoraj 95 % prevladujejo inšpekcijski pregledi na področju nalezljivih boleznih v povezavi z nalezljivo boleznijo COVID-19. Ostalih 5 % pa sestavljajo drugi pregledi iz področja nalezljivih bolezni, pacientovih pravic, področja pitne vode in objektov ter naprav za javno preskrbo s pitno vodo, kopališč in kopalne vode in zdravstvene ustreznosti oziroma varnosti prehranskih dopolnil in živil za posebne skupine. Vzorčenje je glede na situacijo potekalo v </w:t>
      </w:r>
      <w:r w:rsidRPr="00F1462B">
        <w:rPr>
          <w:rFonts w:asciiTheme="minorHAnsi" w:hAnsiTheme="minorHAnsi" w:cs="Times New Roman"/>
          <w:noProof/>
          <w:lang w:eastAsia="sl-SI"/>
        </w:rPr>
        <w:t xml:space="preserve">za polovico </w:t>
      </w:r>
      <w:r w:rsidR="00BF2A61" w:rsidRPr="00F1462B">
        <w:rPr>
          <w:rFonts w:asciiTheme="minorHAnsi" w:hAnsiTheme="minorHAnsi" w:cs="Times New Roman"/>
          <w:noProof/>
          <w:lang w:eastAsia="sl-SI"/>
        </w:rPr>
        <w:t xml:space="preserve">zmanjšanem obsegu, in sicer na področjih proizvodnje oziroma prometa različnih vrst proizvodov ter pri dejavnostih, pri katerih se preverjajo sanitarno zdravstveni pogoji. </w:t>
      </w:r>
    </w:p>
    <w:p w14:paraId="3106C389" w14:textId="7C0B1E9E" w:rsidR="00BF2A61" w:rsidRPr="00F1462B" w:rsidRDefault="00BF2A61" w:rsidP="00BF2A6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letu 2021 je inšpektorat skupaj izrekel </w:t>
      </w:r>
      <w:r w:rsidR="00C24718" w:rsidRPr="00F1462B">
        <w:rPr>
          <w:rFonts w:asciiTheme="minorHAnsi" w:hAnsiTheme="minorHAnsi" w:cs="Times New Roman"/>
          <w:noProof/>
          <w:lang w:eastAsia="sl-SI"/>
        </w:rPr>
        <w:t xml:space="preserve">5.507 </w:t>
      </w:r>
      <w:r w:rsidRPr="00F1462B">
        <w:rPr>
          <w:rFonts w:asciiTheme="minorHAnsi" w:hAnsiTheme="minorHAnsi" w:cs="Times New Roman"/>
          <w:noProof/>
          <w:lang w:eastAsia="sl-SI"/>
        </w:rPr>
        <w:t xml:space="preserve">ukrepov, od tega je bilo 15 % upravnih in 85 % prekrškovnih sankcij </w:t>
      </w:r>
      <w:r w:rsidR="00841FCD" w:rsidRPr="00F1462B">
        <w:rPr>
          <w:rFonts w:asciiTheme="minorHAnsi" w:hAnsiTheme="minorHAnsi" w:cs="Times New Roman"/>
          <w:noProof/>
          <w:lang w:eastAsia="sl-SI"/>
        </w:rPr>
        <w:t>ter</w:t>
      </w:r>
      <w:r w:rsidRPr="00F1462B">
        <w:rPr>
          <w:rFonts w:asciiTheme="minorHAnsi" w:hAnsiTheme="minorHAnsi" w:cs="Times New Roman"/>
          <w:noProof/>
          <w:lang w:eastAsia="sl-SI"/>
        </w:rPr>
        <w:t xml:space="preserve"> ukrepov. Tako kot leta 2020 močno prevladujejo prekrškovne sankcije in ukrepi. Področja, na katerih je bilo izrečenih največ ukrepov, so nalezljive bolezni v povezavi z nalezljivo boleznijo COVID-19, sledijo pacientove pravice, kopališča in kopalne vode, zdravstvene ustreznosti oziroma varnosti prehranskih dopolnil in živil za posebne skupine in področju pitne vode in objektov ter naprav za javno preskrbo s pitno vodo.</w:t>
      </w:r>
    </w:p>
    <w:p w14:paraId="350A3F64" w14:textId="5D0766BD" w:rsidR="00BF2A61" w:rsidRPr="00F1462B" w:rsidRDefault="00BF2A61" w:rsidP="00BF2A6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Strokovno podporo pri izvajanju inšpekcijskih pregledov je inšpektoratu zagotavljal Nacionalni inštitut za javno zdravje</w:t>
      </w:r>
      <w:r w:rsidR="00841FCD" w:rsidRPr="00F1462B">
        <w:rPr>
          <w:rFonts w:asciiTheme="minorHAnsi" w:hAnsiTheme="minorHAnsi" w:cs="Times New Roman"/>
          <w:noProof/>
          <w:lang w:eastAsia="sl-SI"/>
        </w:rPr>
        <w:t>,</w:t>
      </w:r>
      <w:r w:rsidR="00660C6F">
        <w:rPr>
          <w:rFonts w:asciiTheme="minorHAnsi" w:hAnsiTheme="minorHAnsi" w:cs="Times New Roman"/>
          <w:noProof/>
          <w:lang w:eastAsia="sl-SI"/>
        </w:rPr>
        <w:t xml:space="preserve"> za</w:t>
      </w:r>
      <w:r w:rsidR="00841FCD" w:rsidRPr="00F1462B">
        <w:rPr>
          <w:rFonts w:asciiTheme="minorHAnsi" w:hAnsiTheme="minorHAnsi" w:cs="Times New Roman"/>
          <w:noProof/>
          <w:lang w:eastAsia="sl-SI"/>
        </w:rPr>
        <w:t xml:space="preserve"> i</w:t>
      </w:r>
      <w:r w:rsidRPr="00F1462B">
        <w:rPr>
          <w:rFonts w:asciiTheme="minorHAnsi" w:hAnsiTheme="minorHAnsi" w:cs="Times New Roman"/>
          <w:noProof/>
          <w:lang w:eastAsia="sl-SI"/>
        </w:rPr>
        <w:t>zvedbo analiz odvzetih vzorcev pa Nacionalni laboratorij za zdravje, okolje in hrano.</w:t>
      </w:r>
    </w:p>
    <w:p w14:paraId="49DC16D0" w14:textId="77777777" w:rsidR="00BF2A61" w:rsidRPr="00F1462B" w:rsidRDefault="00BF2A61" w:rsidP="000C0441">
      <w:pPr>
        <w:spacing w:before="120" w:after="120" w:line="240" w:lineRule="auto"/>
        <w:jc w:val="both"/>
        <w:rPr>
          <w:rFonts w:asciiTheme="minorHAnsi" w:hAnsiTheme="minorHAnsi" w:cs="Times New Roman"/>
          <w:noProof/>
          <w:lang w:eastAsia="sl-SI"/>
        </w:rPr>
      </w:pPr>
    </w:p>
    <w:p w14:paraId="774FAD83" w14:textId="29711B34"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br w:type="page"/>
      </w:r>
    </w:p>
    <w:p w14:paraId="116A1873" w14:textId="32562017" w:rsidR="00163945" w:rsidRPr="00F1462B" w:rsidRDefault="00C961E6" w:rsidP="005E1777">
      <w:pPr>
        <w:pStyle w:val="NaslovTOC"/>
      </w:pPr>
      <w:bookmarkStart w:id="43" w:name="_Toc70591877"/>
      <w:bookmarkStart w:id="44" w:name="_Toc7008206"/>
      <w:bookmarkStart w:id="45" w:name="_Toc7008198"/>
      <w:bookmarkStart w:id="46" w:name="_Toc7008192"/>
      <w:r w:rsidRPr="00F1462B">
        <w:lastRenderedPageBreak/>
        <w:t>INŠPEKCIJSKI NADZOR NA PODROČJU NALEZLJIVIH BOLEZNI</w:t>
      </w:r>
      <w:bookmarkEnd w:id="43"/>
    </w:p>
    <w:p w14:paraId="6D98F5F8" w14:textId="3EA9F8B9" w:rsidR="009C48C8" w:rsidRPr="00F1462B" w:rsidRDefault="009C48C8" w:rsidP="008C7827">
      <w:pPr>
        <w:pStyle w:val="Naslov3"/>
      </w:pPr>
      <w:bookmarkStart w:id="47" w:name="_Toc70591878"/>
      <w:bookmarkStart w:id="48" w:name="_Hlk67570615"/>
      <w:r w:rsidRPr="00F1462B">
        <w:t>Nalezljiva bolezen COVID-19</w:t>
      </w:r>
      <w:bookmarkEnd w:id="47"/>
    </w:p>
    <w:bookmarkEnd w:id="48"/>
    <w:p w14:paraId="04EB8874" w14:textId="3F8ED368" w:rsidR="00032DDC" w:rsidRPr="00F1462B" w:rsidRDefault="00C961E6" w:rsidP="00032DDC">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Cilj predpisov</w:t>
      </w:r>
      <w:r w:rsidRPr="00F1462B">
        <w:rPr>
          <w:rFonts w:asciiTheme="minorHAnsi" w:hAnsiTheme="minorHAnsi" w:cs="Times New Roman"/>
          <w:noProof/>
          <w:vertAlign w:val="superscript"/>
          <w:lang w:eastAsia="sl-SI"/>
        </w:rPr>
        <w:footnoteReference w:id="2"/>
      </w:r>
      <w:r w:rsidRPr="00F1462B">
        <w:rPr>
          <w:rFonts w:asciiTheme="minorHAnsi" w:hAnsiTheme="minorHAnsi" w:cs="Times New Roman"/>
          <w:noProof/>
          <w:lang w:eastAsia="sl-SI"/>
        </w:rPr>
        <w:t xml:space="preserve"> na področju nalezljivih bolezni</w:t>
      </w:r>
      <w:r w:rsidR="00032DDC" w:rsidRPr="00F1462B">
        <w:rPr>
          <w:rFonts w:asciiTheme="minorHAnsi" w:hAnsiTheme="minorHAnsi" w:cs="Times New Roman"/>
          <w:noProof/>
          <w:lang w:eastAsia="sl-SI"/>
        </w:rPr>
        <w:t xml:space="preserve"> je vzpostavitev enotnega sistema varstva pred nalezljivimi boleznimi in bolnišničnimi okužbami. Zakon o nalezljivih boleznih določa nalezljive bolezni, ki ogrožajo prebivalce Slovenije in bolnišnične okužbe, ki nastanejo v vzročni povezavi z opravljanjem zdravstvene dejavnosti ter predpisuje ukrepe za njihovo preprečevanje in obvladovanje.</w:t>
      </w:r>
    </w:p>
    <w:p w14:paraId="616D377D" w14:textId="70EC59CE" w:rsidR="00C961E6" w:rsidRPr="00F1462B" w:rsidRDefault="00032DDC" w:rsidP="00032DDC">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Zakon je uvedel načelo upravičenosti do varstva pred nalezljivimi boleznimi, načelo obveščenosti in načelo obveznosti sodelovanja. V skladu z načelom upravičenosti do varstva ima vsakdo pravico do varstva pred nalezljivimi boleznimi in bolnišničnimi okužbami ter dolžnost varovati svoje zdravje in zdravje drugih pred temi boleznimi. Načelo obveščenosti določa, da mora biti prebivalstvo obveščeno glede tveganj za nastanek in razširjenje nalezljivih bolezni, vključno s programi svetovanja in izobraževanja o možnostih osebne zaščite, preprečevanja širjenja in zdravljenja. Obveznost sodelovanja zavezuje vse osebe, da v skladu z zakonom omogočijo opravljanje pregledov kot tudi odvzem potrebnega materiala in izvajanje drugih ukrepov za varstvo pred nalezljivimi boleznimi. Odgovorne osebe morajo poskrbeti za zaznavanje in sporočanje o pojavu nalezljive bolezni, ki bi predstavljala tveganje za ostalo prebivalstvo.</w:t>
      </w:r>
    </w:p>
    <w:p w14:paraId="798745A3" w14:textId="0F7A7028" w:rsidR="00813812" w:rsidRPr="00F1462B" w:rsidRDefault="00032DDC" w:rsidP="00032DDC">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Inšpektorat je izvajal nadzor nad odredbami in odloki, ki jih za preprečitev razširjenja nalezljive bolezni COVID-19 sprejemata Vlada R</w:t>
      </w:r>
      <w:r w:rsidR="00D361C4">
        <w:rPr>
          <w:rFonts w:asciiTheme="minorHAnsi" w:hAnsiTheme="minorHAnsi" w:cs="Times New Roman"/>
          <w:noProof/>
          <w:lang w:eastAsia="sl-SI"/>
        </w:rPr>
        <w:t>epublike Slovenije</w:t>
      </w:r>
      <w:r w:rsidRPr="00F1462B">
        <w:rPr>
          <w:rFonts w:asciiTheme="minorHAnsi" w:hAnsiTheme="minorHAnsi" w:cs="Times New Roman"/>
          <w:noProof/>
          <w:lang w:eastAsia="sl-SI"/>
        </w:rPr>
        <w:t xml:space="preserve"> in Ministrstvo za zdravje. Vsi odloki in odredbe </w:t>
      </w:r>
      <w:r w:rsidR="00D361C4">
        <w:rPr>
          <w:rFonts w:asciiTheme="minorHAnsi" w:hAnsiTheme="minorHAnsi" w:cs="Times New Roman"/>
          <w:noProof/>
          <w:lang w:eastAsia="sl-SI"/>
        </w:rPr>
        <w:t xml:space="preserve">so </w:t>
      </w:r>
      <w:r w:rsidRPr="00F1462B">
        <w:rPr>
          <w:rFonts w:asciiTheme="minorHAnsi" w:hAnsiTheme="minorHAnsi" w:cs="Times New Roman"/>
          <w:noProof/>
          <w:lang w:eastAsia="sl-SI"/>
        </w:rPr>
        <w:t>se sprejema</w:t>
      </w:r>
      <w:r w:rsidR="00D361C4">
        <w:rPr>
          <w:rFonts w:asciiTheme="minorHAnsi" w:hAnsiTheme="minorHAnsi" w:cs="Times New Roman"/>
          <w:noProof/>
          <w:lang w:eastAsia="sl-SI"/>
        </w:rPr>
        <w:t>li</w:t>
      </w:r>
      <w:r w:rsidRPr="00F1462B">
        <w:rPr>
          <w:rFonts w:asciiTheme="minorHAnsi" w:hAnsiTheme="minorHAnsi" w:cs="Times New Roman"/>
          <w:noProof/>
          <w:lang w:eastAsia="sl-SI"/>
        </w:rPr>
        <w:t xml:space="preserve"> z namenom preprečitve razširjanja nalezljive bolezni in določajo omejitve </w:t>
      </w:r>
      <w:r w:rsidR="00841FCD" w:rsidRPr="00F1462B">
        <w:rPr>
          <w:rFonts w:asciiTheme="minorHAnsi" w:hAnsiTheme="minorHAnsi" w:cs="Times New Roman"/>
          <w:noProof/>
          <w:lang w:eastAsia="sl-SI"/>
        </w:rPr>
        <w:t>ter</w:t>
      </w:r>
      <w:r w:rsidRPr="00F1462B">
        <w:rPr>
          <w:rFonts w:asciiTheme="minorHAnsi" w:hAnsiTheme="minorHAnsi" w:cs="Times New Roman"/>
          <w:noProof/>
          <w:lang w:eastAsia="sl-SI"/>
        </w:rPr>
        <w:t xml:space="preserve"> prepovedi, ki veljajo tako za nosilce dejavnosti kot za posameznike.</w:t>
      </w:r>
    </w:p>
    <w:p w14:paraId="35F6A455" w14:textId="77777777" w:rsidR="00C961E6" w:rsidRPr="00F1462B" w:rsidRDefault="00C961E6" w:rsidP="00C961E6">
      <w:pPr>
        <w:spacing w:before="120" w:after="120" w:line="240" w:lineRule="auto"/>
        <w:jc w:val="both"/>
        <w:rPr>
          <w:rFonts w:asciiTheme="minorHAnsi" w:hAnsiTheme="minorHAnsi" w:cs="Times New Roman"/>
          <w:noProof/>
          <w:lang w:eastAsia="sl-SI"/>
        </w:rPr>
      </w:pPr>
    </w:p>
    <w:p w14:paraId="520B1643" w14:textId="3112C536" w:rsidR="00C961E6" w:rsidRPr="00F1462B" w:rsidRDefault="00C961E6" w:rsidP="00C961E6">
      <w:pPr>
        <w:spacing w:before="120" w:after="120" w:line="240" w:lineRule="auto"/>
        <w:outlineLvl w:val="2"/>
        <w:rPr>
          <w:rFonts w:asciiTheme="minorHAnsi" w:hAnsiTheme="minorHAnsi" w:cstheme="minorHAnsi"/>
          <w:b/>
          <w:bCs/>
          <w:szCs w:val="18"/>
          <w:lang w:eastAsia="sl-SI"/>
        </w:rPr>
      </w:pPr>
      <w:bookmarkStart w:id="49" w:name="_Toc7008193"/>
      <w:bookmarkStart w:id="50" w:name="_Toc70591879"/>
      <w:r w:rsidRPr="00F1462B">
        <w:rPr>
          <w:rFonts w:asciiTheme="minorHAnsi" w:hAnsiTheme="minorHAnsi" w:cstheme="minorHAnsi"/>
          <w:b/>
          <w:bCs/>
          <w:szCs w:val="18"/>
          <w:lang w:eastAsia="sl-SI"/>
        </w:rPr>
        <w:t xml:space="preserve">Obseg in ugotovitve nadzora, opravljenega leta </w:t>
      </w:r>
      <w:r w:rsidR="00856263" w:rsidRPr="00F1462B">
        <w:rPr>
          <w:rFonts w:asciiTheme="minorHAnsi" w:hAnsiTheme="minorHAnsi" w:cstheme="minorHAnsi"/>
          <w:b/>
          <w:bCs/>
          <w:szCs w:val="18"/>
          <w:lang w:eastAsia="sl-SI"/>
        </w:rPr>
        <w:t>2021</w:t>
      </w:r>
      <w:bookmarkEnd w:id="49"/>
      <w:bookmarkEnd w:id="50"/>
    </w:p>
    <w:p w14:paraId="0E61E9D3" w14:textId="09FE43FD" w:rsidR="00C961E6" w:rsidRPr="00F1462B" w:rsidRDefault="00C961E6" w:rsidP="00C961E6">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Leta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so zdravstveni inšpektorji na področju nalezljivih bolezni</w:t>
      </w:r>
      <w:r w:rsidR="00813812" w:rsidRPr="00F1462B">
        <w:rPr>
          <w:rFonts w:asciiTheme="minorHAnsi" w:hAnsiTheme="minorHAnsi" w:cs="Times New Roman"/>
          <w:noProof/>
          <w:lang w:eastAsia="sl-SI"/>
        </w:rPr>
        <w:t xml:space="preserve"> z namenom preprečitve razširjenja nalezljive bolezni COVID-19</w:t>
      </w:r>
      <w:r w:rsidR="001F736A"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 xml:space="preserve">skupaj opravili </w:t>
      </w:r>
      <w:r w:rsidR="00813812" w:rsidRPr="00F1462B">
        <w:rPr>
          <w:rFonts w:asciiTheme="minorHAnsi" w:hAnsiTheme="minorHAnsi" w:cs="Times New Roman"/>
          <w:noProof/>
          <w:lang w:eastAsia="sl-SI"/>
        </w:rPr>
        <w:t>5</w:t>
      </w:r>
      <w:r w:rsidR="00CA20E4" w:rsidRPr="00F1462B">
        <w:rPr>
          <w:rFonts w:asciiTheme="minorHAnsi" w:hAnsiTheme="minorHAnsi" w:cs="Times New Roman"/>
          <w:noProof/>
          <w:lang w:eastAsia="sl-SI"/>
        </w:rPr>
        <w:t>2</w:t>
      </w:r>
      <w:r w:rsidRPr="00F1462B">
        <w:rPr>
          <w:rFonts w:asciiTheme="minorHAnsi" w:hAnsiTheme="minorHAnsi" w:cs="Times New Roman"/>
          <w:noProof/>
          <w:lang w:eastAsia="sl-SI"/>
        </w:rPr>
        <w:t>.</w:t>
      </w:r>
      <w:r w:rsidR="00CA20E4" w:rsidRPr="00F1462B">
        <w:rPr>
          <w:rFonts w:asciiTheme="minorHAnsi" w:hAnsiTheme="minorHAnsi" w:cs="Times New Roman"/>
          <w:noProof/>
          <w:lang w:eastAsia="sl-SI"/>
        </w:rPr>
        <w:t>248</w:t>
      </w:r>
      <w:r w:rsidRPr="00F1462B">
        <w:rPr>
          <w:rFonts w:asciiTheme="minorHAnsi" w:hAnsiTheme="minorHAnsi" w:cs="Times New Roman"/>
          <w:noProof/>
          <w:lang w:eastAsia="sl-SI"/>
        </w:rPr>
        <w:t xml:space="preserve"> inšpekcijskih pregledov.</w:t>
      </w:r>
    </w:p>
    <w:p w14:paraId="5D540331" w14:textId="3C2C4275" w:rsidR="00C961E6" w:rsidRPr="00F1462B" w:rsidRDefault="00C961E6" w:rsidP="00C961E6">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Na podlagi ugotovitev nadzora je bilo izrečenih skupaj </w:t>
      </w:r>
      <w:r w:rsidR="00CA20E4" w:rsidRPr="00F1462B">
        <w:rPr>
          <w:rFonts w:asciiTheme="minorHAnsi" w:hAnsiTheme="minorHAnsi" w:cs="Times New Roman"/>
          <w:noProof/>
          <w:lang w:eastAsia="sl-SI"/>
        </w:rPr>
        <w:t>4.682</w:t>
      </w:r>
      <w:r w:rsidRPr="00F1462B">
        <w:rPr>
          <w:rFonts w:asciiTheme="minorHAnsi" w:hAnsiTheme="minorHAnsi" w:cs="Times New Roman"/>
          <w:noProof/>
          <w:lang w:eastAsia="sl-SI"/>
        </w:rPr>
        <w:t xml:space="preserve"> ukrepov, od tega </w:t>
      </w:r>
      <w:r w:rsidR="00CA20E4" w:rsidRPr="00F1462B">
        <w:rPr>
          <w:rFonts w:asciiTheme="minorHAnsi" w:hAnsiTheme="minorHAnsi" w:cs="Times New Roman"/>
          <w:noProof/>
          <w:lang w:eastAsia="sl-SI"/>
        </w:rPr>
        <w:t>439</w:t>
      </w:r>
      <w:r w:rsidRPr="00F1462B">
        <w:rPr>
          <w:rFonts w:asciiTheme="minorHAnsi" w:hAnsiTheme="minorHAnsi" w:cs="Times New Roman"/>
          <w:noProof/>
          <w:lang w:eastAsia="sl-SI"/>
        </w:rPr>
        <w:t xml:space="preserve"> upravnih ukrepov (</w:t>
      </w:r>
      <w:r w:rsidR="00CA20E4" w:rsidRPr="00F1462B">
        <w:rPr>
          <w:rFonts w:asciiTheme="minorHAnsi" w:hAnsiTheme="minorHAnsi" w:cs="Times New Roman"/>
          <w:noProof/>
          <w:lang w:eastAsia="sl-SI"/>
        </w:rPr>
        <w:t>32</w:t>
      </w:r>
      <w:r w:rsidRPr="00F1462B">
        <w:rPr>
          <w:rFonts w:asciiTheme="minorHAnsi" w:hAnsiTheme="minorHAnsi" w:cs="Times New Roman"/>
          <w:noProof/>
          <w:lang w:eastAsia="sl-SI"/>
        </w:rPr>
        <w:t xml:space="preserve"> odločb o prepovedi, </w:t>
      </w:r>
      <w:r w:rsidR="00CA20E4" w:rsidRPr="00F1462B">
        <w:rPr>
          <w:rFonts w:asciiTheme="minorHAnsi" w:hAnsiTheme="minorHAnsi" w:cs="Times New Roman"/>
          <w:noProof/>
          <w:lang w:eastAsia="sl-SI"/>
        </w:rPr>
        <w:t>56</w:t>
      </w:r>
      <w:r w:rsidRPr="00F1462B">
        <w:rPr>
          <w:rFonts w:asciiTheme="minorHAnsi" w:hAnsiTheme="minorHAnsi" w:cs="Times New Roman"/>
          <w:noProof/>
          <w:lang w:eastAsia="sl-SI"/>
        </w:rPr>
        <w:t xml:space="preserve"> ureditvenih odločb</w:t>
      </w:r>
      <w:r w:rsidR="00813812" w:rsidRPr="00F1462B">
        <w:rPr>
          <w:rFonts w:asciiTheme="minorHAnsi" w:hAnsiTheme="minorHAnsi" w:cs="Times New Roman"/>
          <w:noProof/>
          <w:lang w:eastAsia="sl-SI"/>
        </w:rPr>
        <w:t xml:space="preserve"> in</w:t>
      </w:r>
      <w:r w:rsidRPr="00F1462B">
        <w:rPr>
          <w:rFonts w:asciiTheme="minorHAnsi" w:hAnsiTheme="minorHAnsi" w:cs="Times New Roman"/>
          <w:noProof/>
          <w:lang w:eastAsia="sl-SI"/>
        </w:rPr>
        <w:t xml:space="preserve"> </w:t>
      </w:r>
      <w:r w:rsidR="00CA20E4" w:rsidRPr="00F1462B">
        <w:rPr>
          <w:rFonts w:asciiTheme="minorHAnsi" w:hAnsiTheme="minorHAnsi" w:cs="Times New Roman"/>
          <w:noProof/>
          <w:lang w:eastAsia="sl-SI"/>
        </w:rPr>
        <w:t>351</w:t>
      </w:r>
      <w:r w:rsidRPr="00F1462B">
        <w:rPr>
          <w:rFonts w:asciiTheme="minorHAnsi" w:hAnsiTheme="minorHAnsi" w:cs="Times New Roman"/>
          <w:noProof/>
          <w:lang w:eastAsia="sl-SI"/>
        </w:rPr>
        <w:t xml:space="preserve"> upravnih opozoril) in </w:t>
      </w:r>
      <w:r w:rsidR="00CA20E4" w:rsidRPr="00F1462B">
        <w:rPr>
          <w:rFonts w:asciiTheme="minorHAnsi" w:hAnsiTheme="minorHAnsi" w:cs="Times New Roman"/>
          <w:noProof/>
          <w:lang w:eastAsia="sl-SI"/>
        </w:rPr>
        <w:t>4</w:t>
      </w:r>
      <w:r w:rsidR="004B2842" w:rsidRPr="00F1462B">
        <w:rPr>
          <w:rFonts w:asciiTheme="minorHAnsi" w:hAnsiTheme="minorHAnsi" w:cs="Times New Roman"/>
          <w:noProof/>
          <w:lang w:eastAsia="sl-SI"/>
        </w:rPr>
        <w:t>.</w:t>
      </w:r>
      <w:r w:rsidR="00CA20E4" w:rsidRPr="00F1462B">
        <w:rPr>
          <w:rFonts w:asciiTheme="minorHAnsi" w:hAnsiTheme="minorHAnsi" w:cs="Times New Roman"/>
          <w:noProof/>
          <w:lang w:eastAsia="sl-SI"/>
        </w:rPr>
        <w:t>243</w:t>
      </w:r>
      <w:r w:rsidRPr="00F1462B">
        <w:rPr>
          <w:rFonts w:asciiTheme="minorHAnsi" w:hAnsiTheme="minorHAnsi" w:cs="Times New Roman"/>
          <w:noProof/>
          <w:lang w:eastAsia="sl-SI"/>
        </w:rPr>
        <w:t xml:space="preserve"> prekrškovnih sankcij/ukrepov (</w:t>
      </w:r>
      <w:r w:rsidR="004B2842" w:rsidRPr="00F1462B">
        <w:rPr>
          <w:rFonts w:asciiTheme="minorHAnsi" w:hAnsiTheme="minorHAnsi" w:cs="Times New Roman"/>
          <w:noProof/>
          <w:lang w:eastAsia="sl-SI"/>
        </w:rPr>
        <w:t>1</w:t>
      </w:r>
      <w:r w:rsidR="00813812" w:rsidRPr="00F1462B">
        <w:rPr>
          <w:rFonts w:asciiTheme="minorHAnsi" w:hAnsiTheme="minorHAnsi" w:cs="Times New Roman"/>
          <w:noProof/>
          <w:lang w:eastAsia="sl-SI"/>
        </w:rPr>
        <w:t>.</w:t>
      </w:r>
      <w:r w:rsidR="004B2842" w:rsidRPr="00F1462B">
        <w:rPr>
          <w:rFonts w:asciiTheme="minorHAnsi" w:hAnsiTheme="minorHAnsi" w:cs="Times New Roman"/>
          <w:noProof/>
          <w:lang w:eastAsia="sl-SI"/>
        </w:rPr>
        <w:t>4</w:t>
      </w:r>
      <w:r w:rsidR="00813812" w:rsidRPr="00F1462B">
        <w:rPr>
          <w:rFonts w:asciiTheme="minorHAnsi" w:hAnsiTheme="minorHAnsi" w:cs="Times New Roman"/>
          <w:noProof/>
          <w:lang w:eastAsia="sl-SI"/>
        </w:rPr>
        <w:t>2</w:t>
      </w:r>
      <w:r w:rsidR="004B2842" w:rsidRPr="00F1462B">
        <w:rPr>
          <w:rFonts w:asciiTheme="minorHAnsi" w:hAnsiTheme="minorHAnsi" w:cs="Times New Roman"/>
          <w:noProof/>
          <w:lang w:eastAsia="sl-SI"/>
        </w:rPr>
        <w:t>5</w:t>
      </w:r>
      <w:r w:rsidRPr="00F1462B">
        <w:rPr>
          <w:rFonts w:asciiTheme="minorHAnsi" w:hAnsiTheme="minorHAnsi" w:cs="Times New Roman"/>
          <w:noProof/>
          <w:lang w:eastAsia="sl-SI"/>
        </w:rPr>
        <w:t xml:space="preserve"> odločb z izrekom globe, </w:t>
      </w:r>
      <w:r w:rsidR="00813812" w:rsidRPr="00F1462B">
        <w:rPr>
          <w:rFonts w:asciiTheme="minorHAnsi" w:hAnsiTheme="minorHAnsi" w:cs="Times New Roman"/>
          <w:noProof/>
          <w:lang w:eastAsia="sl-SI"/>
        </w:rPr>
        <w:t>1</w:t>
      </w:r>
      <w:r w:rsidR="004B2842" w:rsidRPr="00F1462B">
        <w:rPr>
          <w:rFonts w:asciiTheme="minorHAnsi" w:hAnsiTheme="minorHAnsi" w:cs="Times New Roman"/>
          <w:noProof/>
          <w:lang w:eastAsia="sl-SI"/>
        </w:rPr>
        <w:t>2</w:t>
      </w:r>
      <w:r w:rsidR="00813812" w:rsidRPr="00F1462B">
        <w:rPr>
          <w:rFonts w:asciiTheme="minorHAnsi" w:hAnsiTheme="minorHAnsi" w:cs="Times New Roman"/>
          <w:noProof/>
          <w:lang w:eastAsia="sl-SI"/>
        </w:rPr>
        <w:t>2</w:t>
      </w:r>
      <w:r w:rsidRPr="00F1462B">
        <w:rPr>
          <w:rFonts w:asciiTheme="minorHAnsi" w:hAnsiTheme="minorHAnsi" w:cs="Times New Roman"/>
          <w:noProof/>
          <w:lang w:eastAsia="sl-SI"/>
        </w:rPr>
        <w:t xml:space="preserve"> plačilnih nalogov, </w:t>
      </w:r>
      <w:r w:rsidR="004B2842" w:rsidRPr="00F1462B">
        <w:rPr>
          <w:rFonts w:asciiTheme="minorHAnsi" w:hAnsiTheme="minorHAnsi" w:cs="Times New Roman"/>
          <w:noProof/>
          <w:lang w:eastAsia="sl-SI"/>
        </w:rPr>
        <w:t>807</w:t>
      </w:r>
      <w:r w:rsidRPr="00F1462B">
        <w:rPr>
          <w:rFonts w:asciiTheme="minorHAnsi" w:hAnsiTheme="minorHAnsi" w:cs="Times New Roman"/>
          <w:noProof/>
          <w:lang w:eastAsia="sl-SI"/>
        </w:rPr>
        <w:t xml:space="preserve"> odločb z izrekom opomina</w:t>
      </w:r>
      <w:r w:rsidR="00813812" w:rsidRPr="00F1462B">
        <w:rPr>
          <w:rFonts w:asciiTheme="minorHAnsi" w:hAnsiTheme="minorHAnsi" w:cs="Times New Roman"/>
          <w:noProof/>
          <w:lang w:eastAsia="sl-SI"/>
        </w:rPr>
        <w:t xml:space="preserve">, </w:t>
      </w:r>
      <w:r w:rsidR="004B2842" w:rsidRPr="00F1462B">
        <w:rPr>
          <w:rFonts w:asciiTheme="minorHAnsi" w:hAnsiTheme="minorHAnsi" w:cs="Times New Roman"/>
          <w:noProof/>
          <w:lang w:eastAsia="sl-SI"/>
        </w:rPr>
        <w:t>76</w:t>
      </w:r>
      <w:r w:rsidR="00813812" w:rsidRPr="00F1462B">
        <w:rPr>
          <w:rFonts w:asciiTheme="minorHAnsi" w:hAnsiTheme="minorHAnsi" w:cs="Times New Roman"/>
          <w:noProof/>
          <w:lang w:eastAsia="sl-SI"/>
        </w:rPr>
        <w:t xml:space="preserve"> obdolžilnih predlogov zoper mladoletne</w:t>
      </w:r>
      <w:r w:rsidRPr="00F1462B">
        <w:rPr>
          <w:rFonts w:asciiTheme="minorHAnsi" w:hAnsiTheme="minorHAnsi" w:cs="Times New Roman"/>
          <w:noProof/>
          <w:lang w:eastAsia="sl-SI"/>
        </w:rPr>
        <w:t xml:space="preserve"> in </w:t>
      </w:r>
      <w:r w:rsidR="004B2842" w:rsidRPr="00F1462B">
        <w:rPr>
          <w:rFonts w:asciiTheme="minorHAnsi" w:hAnsiTheme="minorHAnsi" w:cs="Times New Roman"/>
          <w:noProof/>
          <w:lang w:eastAsia="sl-SI"/>
        </w:rPr>
        <w:t>1.813</w:t>
      </w:r>
      <w:r w:rsidRPr="00F1462B">
        <w:rPr>
          <w:rFonts w:asciiTheme="minorHAnsi" w:hAnsiTheme="minorHAnsi" w:cs="Times New Roman"/>
          <w:noProof/>
          <w:lang w:eastAsia="sl-SI"/>
        </w:rPr>
        <w:t xml:space="preserve"> opozoril za storjen prekršek</w:t>
      </w:r>
      <w:r w:rsidR="00394889" w:rsidRPr="00F1462B">
        <w:rPr>
          <w:rFonts w:asciiTheme="minorHAnsi" w:hAnsiTheme="minorHAnsi" w:cs="Times New Roman"/>
          <w:noProof/>
          <w:lang w:eastAsia="sl-SI"/>
        </w:rPr>
        <w:t xml:space="preserve"> </w:t>
      </w:r>
      <w:bookmarkStart w:id="51" w:name="_Hlk70601580"/>
      <w:r w:rsidR="00394889" w:rsidRPr="00F1462B">
        <w:rPr>
          <w:rFonts w:asciiTheme="minorHAnsi" w:hAnsiTheme="minorHAnsi" w:cs="Times New Roman"/>
          <w:noProof/>
          <w:lang w:eastAsia="sl-SI"/>
        </w:rPr>
        <w:t xml:space="preserve">po </w:t>
      </w:r>
      <w:r w:rsidR="00B519B7">
        <w:rPr>
          <w:rFonts w:asciiTheme="minorHAnsi" w:hAnsiTheme="minorHAnsi" w:cs="Times New Roman"/>
          <w:noProof/>
          <w:lang w:eastAsia="sl-SI"/>
        </w:rPr>
        <w:br/>
      </w:r>
      <w:r w:rsidR="00394889" w:rsidRPr="00F1462B">
        <w:rPr>
          <w:rFonts w:asciiTheme="minorHAnsi" w:hAnsiTheme="minorHAnsi" w:cs="Times New Roman"/>
          <w:noProof/>
          <w:lang w:eastAsia="sl-SI"/>
        </w:rPr>
        <w:t>ZP-1</w:t>
      </w:r>
      <w:bookmarkEnd w:id="51"/>
      <w:r w:rsidRPr="00F1462B">
        <w:rPr>
          <w:rFonts w:asciiTheme="minorHAnsi" w:hAnsiTheme="minorHAnsi" w:cs="Times New Roman"/>
          <w:noProof/>
          <w:lang w:eastAsia="sl-SI"/>
        </w:rPr>
        <w:t xml:space="preserve">). </w:t>
      </w:r>
    </w:p>
    <w:p w14:paraId="7B0B49D6" w14:textId="445957FB" w:rsidR="00C961E6" w:rsidRPr="00F1462B" w:rsidRDefault="005A6CAF" w:rsidP="005A6CAF">
      <w:pPr>
        <w:pStyle w:val="Napis"/>
      </w:pPr>
      <w:bookmarkStart w:id="52" w:name="_Toc95831970"/>
      <w:bookmarkStart w:id="53" w:name="_Hlk70593283"/>
      <w:r w:rsidRPr="00F1462B">
        <w:t xml:space="preserve">Preglednica </w:t>
      </w:r>
      <w:r w:rsidR="00C82E47">
        <w:rPr>
          <w:noProof/>
        </w:rPr>
        <w:fldChar w:fldCharType="begin"/>
      </w:r>
      <w:r w:rsidR="00C82E47">
        <w:rPr>
          <w:noProof/>
        </w:rPr>
        <w:instrText xml:space="preserve"> SEQ Preglednica \* ARABIC </w:instrText>
      </w:r>
      <w:r w:rsidR="00C82E47">
        <w:rPr>
          <w:noProof/>
        </w:rPr>
        <w:fldChar w:fldCharType="separate"/>
      </w:r>
      <w:r w:rsidR="00D84DDB">
        <w:rPr>
          <w:noProof/>
        </w:rPr>
        <w:t>1</w:t>
      </w:r>
      <w:r w:rsidR="00C82E47">
        <w:rPr>
          <w:noProof/>
        </w:rPr>
        <w:fldChar w:fldCharType="end"/>
      </w:r>
      <w:r w:rsidR="00C961E6" w:rsidRPr="00F1462B">
        <w:rPr>
          <w:rFonts w:cs="Times New Roman"/>
          <w:noProof/>
        </w:rPr>
        <w:t xml:space="preserve"> - Inšpekcijski pregledi, vzorčenje in ukrepanje na podlagi inšpekcijskega nadzora</w:t>
      </w:r>
      <w:bookmarkEnd w:id="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712"/>
        <w:gridCol w:w="760"/>
        <w:gridCol w:w="677"/>
        <w:gridCol w:w="753"/>
        <w:gridCol w:w="724"/>
        <w:gridCol w:w="677"/>
        <w:gridCol w:w="665"/>
        <w:gridCol w:w="752"/>
        <w:gridCol w:w="706"/>
        <w:gridCol w:w="829"/>
        <w:gridCol w:w="581"/>
      </w:tblGrid>
      <w:tr w:rsidR="00C82778" w:rsidRPr="00F1462B" w14:paraId="2BE1C225" w14:textId="77777777" w:rsidTr="00C82778">
        <w:trPr>
          <w:trHeight w:val="283"/>
          <w:tblHeader/>
          <w:jc w:val="center"/>
        </w:trPr>
        <w:tc>
          <w:tcPr>
            <w:tcW w:w="553" w:type="pct"/>
            <w:vMerge w:val="restart"/>
            <w:shd w:val="clear" w:color="auto" w:fill="FBD4B4" w:themeFill="accent6" w:themeFillTint="66"/>
            <w:vAlign w:val="center"/>
          </w:tcPr>
          <w:bookmarkEnd w:id="53"/>
          <w:p w14:paraId="7B1C8B2D" w14:textId="77777777" w:rsidR="00C82778" w:rsidRPr="00F1462B" w:rsidRDefault="00C82778" w:rsidP="00C961E6">
            <w:pPr>
              <w:tabs>
                <w:tab w:val="left" w:pos="266"/>
              </w:tabs>
              <w:spacing w:after="0" w:line="240" w:lineRule="auto"/>
              <w:jc w:val="center"/>
              <w:rPr>
                <w:rFonts w:ascii="Calibri" w:hAnsi="Calibri"/>
                <w:sz w:val="12"/>
              </w:rPr>
            </w:pPr>
            <w:r w:rsidRPr="00F1462B">
              <w:rPr>
                <w:rFonts w:ascii="Calibri" w:hAnsi="Calibri"/>
                <w:sz w:val="12"/>
              </w:rPr>
              <w:t>ŠTEVILO OPRAVLJENIH INŠPEKCIJSKIH PREGLEDOV</w:t>
            </w:r>
          </w:p>
        </w:tc>
        <w:tc>
          <w:tcPr>
            <w:tcW w:w="4447" w:type="pct"/>
            <w:gridSpan w:val="11"/>
            <w:shd w:val="clear" w:color="auto" w:fill="FBD4B4" w:themeFill="accent6" w:themeFillTint="66"/>
          </w:tcPr>
          <w:p w14:paraId="521C89DD" w14:textId="4305F7AE" w:rsidR="00C82778" w:rsidRPr="00F1462B" w:rsidRDefault="00C82778" w:rsidP="00C961E6">
            <w:pPr>
              <w:tabs>
                <w:tab w:val="left" w:pos="266"/>
              </w:tabs>
              <w:spacing w:after="0" w:line="240" w:lineRule="auto"/>
              <w:jc w:val="center"/>
              <w:rPr>
                <w:rFonts w:ascii="Calibri" w:hAnsi="Calibri"/>
                <w:sz w:val="12"/>
              </w:rPr>
            </w:pPr>
            <w:r w:rsidRPr="00F1462B">
              <w:rPr>
                <w:rFonts w:ascii="Calibri" w:hAnsi="Calibri"/>
                <w:sz w:val="12"/>
              </w:rPr>
              <w:t>ŠTEVILO IZREČENIH UKREPOV/SANKCIJ</w:t>
            </w:r>
          </w:p>
        </w:tc>
      </w:tr>
      <w:tr w:rsidR="00C82778" w:rsidRPr="00F1462B" w14:paraId="5696CAB8" w14:textId="77777777" w:rsidTr="00C82778">
        <w:trPr>
          <w:tblHeader/>
          <w:jc w:val="center"/>
        </w:trPr>
        <w:tc>
          <w:tcPr>
            <w:tcW w:w="553" w:type="pct"/>
            <w:vMerge/>
            <w:shd w:val="clear" w:color="auto" w:fill="FBD4B4" w:themeFill="accent6" w:themeFillTint="66"/>
            <w:vAlign w:val="center"/>
          </w:tcPr>
          <w:p w14:paraId="0EE1DDA3" w14:textId="77777777" w:rsidR="00C82778" w:rsidRPr="00F1462B" w:rsidRDefault="00C82778" w:rsidP="00C961E6">
            <w:pPr>
              <w:tabs>
                <w:tab w:val="left" w:pos="266"/>
              </w:tabs>
              <w:spacing w:after="0" w:line="240" w:lineRule="auto"/>
              <w:jc w:val="center"/>
              <w:rPr>
                <w:rFonts w:ascii="Calibri" w:hAnsi="Calibri"/>
                <w:sz w:val="12"/>
              </w:rPr>
            </w:pPr>
          </w:p>
        </w:tc>
        <w:tc>
          <w:tcPr>
            <w:tcW w:w="1624" w:type="pct"/>
            <w:gridSpan w:val="4"/>
            <w:shd w:val="clear" w:color="auto" w:fill="FBD4B4" w:themeFill="accent6" w:themeFillTint="66"/>
          </w:tcPr>
          <w:p w14:paraId="4BAFEACF" w14:textId="77777777" w:rsidR="00C82778" w:rsidRPr="00F1462B" w:rsidRDefault="00C82778" w:rsidP="00C961E6">
            <w:pPr>
              <w:tabs>
                <w:tab w:val="left" w:pos="266"/>
              </w:tabs>
              <w:spacing w:after="0" w:line="240" w:lineRule="auto"/>
              <w:jc w:val="center"/>
              <w:rPr>
                <w:rFonts w:ascii="Calibri" w:hAnsi="Calibri"/>
                <w:sz w:val="12"/>
              </w:rPr>
            </w:pPr>
            <w:r w:rsidRPr="00F1462B">
              <w:rPr>
                <w:rFonts w:ascii="Calibri" w:hAnsi="Calibri"/>
                <w:sz w:val="12"/>
              </w:rPr>
              <w:t>Upravni ukrepi</w:t>
            </w:r>
          </w:p>
        </w:tc>
        <w:tc>
          <w:tcPr>
            <w:tcW w:w="2508" w:type="pct"/>
            <w:gridSpan w:val="6"/>
            <w:shd w:val="clear" w:color="auto" w:fill="FBD4B4" w:themeFill="accent6" w:themeFillTint="66"/>
          </w:tcPr>
          <w:p w14:paraId="36CFF38C" w14:textId="0C62AF51" w:rsidR="00C82778" w:rsidRPr="00F1462B" w:rsidRDefault="00C82778" w:rsidP="00C961E6">
            <w:pPr>
              <w:tabs>
                <w:tab w:val="left" w:pos="266"/>
              </w:tabs>
              <w:spacing w:after="0" w:line="240" w:lineRule="auto"/>
              <w:jc w:val="center"/>
              <w:rPr>
                <w:rFonts w:ascii="Calibri" w:hAnsi="Calibri"/>
                <w:sz w:val="12"/>
              </w:rPr>
            </w:pPr>
            <w:r w:rsidRPr="00F1462B">
              <w:rPr>
                <w:rFonts w:ascii="Calibri" w:hAnsi="Calibri"/>
                <w:sz w:val="12"/>
              </w:rPr>
              <w:t>Prekrškovne sankcije/ukrepi</w:t>
            </w:r>
          </w:p>
        </w:tc>
        <w:tc>
          <w:tcPr>
            <w:tcW w:w="316" w:type="pct"/>
            <w:vMerge w:val="restart"/>
            <w:shd w:val="clear" w:color="auto" w:fill="FBD4B4" w:themeFill="accent6" w:themeFillTint="66"/>
            <w:vAlign w:val="center"/>
          </w:tcPr>
          <w:p w14:paraId="62BF0E5C" w14:textId="77777777" w:rsidR="00C82778" w:rsidRPr="00F1462B" w:rsidRDefault="00C82778" w:rsidP="00C961E6">
            <w:pPr>
              <w:tabs>
                <w:tab w:val="left" w:pos="266"/>
              </w:tabs>
              <w:spacing w:after="0" w:line="240" w:lineRule="auto"/>
              <w:jc w:val="center"/>
              <w:rPr>
                <w:rFonts w:ascii="Calibri" w:hAnsi="Calibri"/>
                <w:sz w:val="12"/>
              </w:rPr>
            </w:pPr>
            <w:r w:rsidRPr="00F1462B">
              <w:rPr>
                <w:rFonts w:ascii="Calibri" w:hAnsi="Calibri"/>
                <w:sz w:val="12"/>
              </w:rPr>
              <w:t>SKUPAJ</w:t>
            </w:r>
          </w:p>
        </w:tc>
      </w:tr>
      <w:tr w:rsidR="00C82778" w:rsidRPr="00F1462B" w14:paraId="7559772B" w14:textId="77777777" w:rsidTr="00C82778">
        <w:trPr>
          <w:tblHeader/>
          <w:jc w:val="center"/>
        </w:trPr>
        <w:tc>
          <w:tcPr>
            <w:tcW w:w="553" w:type="pct"/>
            <w:vMerge/>
            <w:shd w:val="clear" w:color="auto" w:fill="FBD4B4" w:themeFill="accent6" w:themeFillTint="66"/>
            <w:vAlign w:val="center"/>
          </w:tcPr>
          <w:p w14:paraId="71EBD2E0" w14:textId="77777777" w:rsidR="00C82778" w:rsidRPr="00F1462B" w:rsidRDefault="00C82778" w:rsidP="00C961E6">
            <w:pPr>
              <w:tabs>
                <w:tab w:val="left" w:pos="266"/>
              </w:tabs>
              <w:spacing w:after="0" w:line="240" w:lineRule="auto"/>
              <w:jc w:val="center"/>
              <w:rPr>
                <w:rFonts w:ascii="Calibri" w:hAnsi="Calibri"/>
                <w:sz w:val="12"/>
              </w:rPr>
            </w:pPr>
          </w:p>
        </w:tc>
        <w:tc>
          <w:tcPr>
            <w:tcW w:w="386" w:type="pct"/>
            <w:shd w:val="clear" w:color="auto" w:fill="FBD4B4" w:themeFill="accent6" w:themeFillTint="66"/>
          </w:tcPr>
          <w:p w14:paraId="1E89314E" w14:textId="77777777" w:rsidR="00C82778" w:rsidRPr="00F1462B" w:rsidRDefault="00C82778" w:rsidP="00C961E6">
            <w:pPr>
              <w:tabs>
                <w:tab w:val="left" w:pos="266"/>
              </w:tabs>
              <w:spacing w:after="0" w:line="240" w:lineRule="auto"/>
              <w:jc w:val="center"/>
              <w:rPr>
                <w:rFonts w:ascii="Calibri" w:hAnsi="Calibri"/>
                <w:sz w:val="12"/>
              </w:rPr>
            </w:pPr>
          </w:p>
          <w:p w14:paraId="10354831" w14:textId="77777777" w:rsidR="00C82778" w:rsidRPr="00F1462B" w:rsidRDefault="00C82778" w:rsidP="00C961E6">
            <w:pPr>
              <w:tabs>
                <w:tab w:val="left" w:pos="266"/>
              </w:tabs>
              <w:spacing w:after="0" w:line="240" w:lineRule="auto"/>
              <w:jc w:val="center"/>
              <w:rPr>
                <w:rFonts w:ascii="Calibri" w:hAnsi="Calibri"/>
                <w:sz w:val="12"/>
              </w:rPr>
            </w:pPr>
            <w:r w:rsidRPr="00F1462B">
              <w:rPr>
                <w:rFonts w:ascii="Calibri" w:hAnsi="Calibri"/>
                <w:sz w:val="12"/>
              </w:rPr>
              <w:t>Odločba o prepovedi</w:t>
            </w:r>
          </w:p>
        </w:tc>
        <w:tc>
          <w:tcPr>
            <w:tcW w:w="411" w:type="pct"/>
            <w:shd w:val="clear" w:color="auto" w:fill="FBD4B4" w:themeFill="accent6" w:themeFillTint="66"/>
            <w:vAlign w:val="center"/>
          </w:tcPr>
          <w:p w14:paraId="671F44E2" w14:textId="77777777" w:rsidR="00C82778" w:rsidRPr="00F1462B" w:rsidRDefault="00C82778" w:rsidP="00C961E6">
            <w:pPr>
              <w:tabs>
                <w:tab w:val="left" w:pos="266"/>
              </w:tabs>
              <w:spacing w:after="0" w:line="240" w:lineRule="auto"/>
              <w:jc w:val="center"/>
              <w:rPr>
                <w:rFonts w:ascii="Calibri" w:hAnsi="Calibri"/>
                <w:sz w:val="12"/>
              </w:rPr>
            </w:pPr>
            <w:r w:rsidRPr="00F1462B">
              <w:rPr>
                <w:rFonts w:ascii="Calibri" w:hAnsi="Calibri"/>
                <w:sz w:val="12"/>
              </w:rPr>
              <w:t>Ureditvena</w:t>
            </w:r>
          </w:p>
          <w:p w14:paraId="35A27E13" w14:textId="77777777" w:rsidR="00C82778" w:rsidRPr="00F1462B" w:rsidRDefault="00C82778" w:rsidP="00C961E6">
            <w:pPr>
              <w:tabs>
                <w:tab w:val="left" w:pos="266"/>
              </w:tabs>
              <w:spacing w:after="0" w:line="240" w:lineRule="auto"/>
              <w:jc w:val="center"/>
              <w:rPr>
                <w:rFonts w:ascii="Calibri" w:hAnsi="Calibri"/>
                <w:sz w:val="12"/>
              </w:rPr>
            </w:pPr>
            <w:r w:rsidRPr="00F1462B">
              <w:rPr>
                <w:rFonts w:ascii="Calibri" w:hAnsi="Calibri"/>
                <w:sz w:val="12"/>
              </w:rPr>
              <w:t>odločba</w:t>
            </w:r>
          </w:p>
        </w:tc>
        <w:tc>
          <w:tcPr>
            <w:tcW w:w="381" w:type="pct"/>
            <w:shd w:val="clear" w:color="auto" w:fill="FBD4B4" w:themeFill="accent6" w:themeFillTint="66"/>
            <w:vAlign w:val="center"/>
          </w:tcPr>
          <w:p w14:paraId="35CB6EED" w14:textId="77777777" w:rsidR="00C82778" w:rsidRPr="00F1462B" w:rsidRDefault="00C82778" w:rsidP="00C961E6">
            <w:pPr>
              <w:tabs>
                <w:tab w:val="left" w:pos="266"/>
              </w:tabs>
              <w:spacing w:after="0" w:line="240" w:lineRule="auto"/>
              <w:jc w:val="center"/>
              <w:rPr>
                <w:rFonts w:ascii="Calibri" w:hAnsi="Calibri"/>
                <w:sz w:val="12"/>
              </w:rPr>
            </w:pPr>
            <w:r w:rsidRPr="00F1462B">
              <w:rPr>
                <w:rFonts w:ascii="Calibri" w:hAnsi="Calibri"/>
                <w:sz w:val="12"/>
              </w:rPr>
              <w:t>Upravno opozorilo po ZIN</w:t>
            </w:r>
          </w:p>
        </w:tc>
        <w:tc>
          <w:tcPr>
            <w:tcW w:w="445" w:type="pct"/>
            <w:shd w:val="clear" w:color="auto" w:fill="FBD4B4" w:themeFill="accent6" w:themeFillTint="66"/>
            <w:vAlign w:val="center"/>
          </w:tcPr>
          <w:p w14:paraId="4554DE26" w14:textId="0D6AD9A8" w:rsidR="00C82778" w:rsidRPr="00F1462B" w:rsidRDefault="00C82778" w:rsidP="00C961E6">
            <w:pPr>
              <w:tabs>
                <w:tab w:val="left" w:pos="266"/>
              </w:tabs>
              <w:spacing w:after="0" w:line="240" w:lineRule="auto"/>
              <w:jc w:val="center"/>
              <w:rPr>
                <w:rFonts w:ascii="Calibri" w:hAnsi="Calibri"/>
                <w:sz w:val="12"/>
              </w:rPr>
            </w:pPr>
          </w:p>
          <w:p w14:paraId="28747061" w14:textId="4135BB07" w:rsidR="00C82778" w:rsidRPr="00F1462B" w:rsidRDefault="00C82778" w:rsidP="00C961E6">
            <w:pPr>
              <w:tabs>
                <w:tab w:val="left" w:pos="266"/>
              </w:tabs>
              <w:spacing w:after="0" w:line="240" w:lineRule="auto"/>
              <w:jc w:val="center"/>
              <w:rPr>
                <w:rFonts w:ascii="Calibri" w:hAnsi="Calibri"/>
                <w:sz w:val="12"/>
              </w:rPr>
            </w:pPr>
            <w:r w:rsidRPr="00F1462B">
              <w:rPr>
                <w:rFonts w:ascii="Calibri" w:hAnsi="Calibri"/>
                <w:sz w:val="12"/>
              </w:rPr>
              <w:t>SKUPAJ</w:t>
            </w:r>
          </w:p>
        </w:tc>
        <w:tc>
          <w:tcPr>
            <w:tcW w:w="429" w:type="pct"/>
            <w:shd w:val="clear" w:color="auto" w:fill="FBD4B4" w:themeFill="accent6" w:themeFillTint="66"/>
            <w:vAlign w:val="center"/>
          </w:tcPr>
          <w:p w14:paraId="1607FCC0" w14:textId="77777777" w:rsidR="00C82778" w:rsidRPr="00F1462B" w:rsidRDefault="00C82778" w:rsidP="00C961E6">
            <w:pPr>
              <w:tabs>
                <w:tab w:val="left" w:pos="266"/>
              </w:tabs>
              <w:spacing w:after="0" w:line="240" w:lineRule="auto"/>
              <w:jc w:val="center"/>
              <w:rPr>
                <w:rFonts w:ascii="Calibri" w:hAnsi="Calibri"/>
                <w:sz w:val="12"/>
              </w:rPr>
            </w:pPr>
            <w:r w:rsidRPr="00F1462B">
              <w:rPr>
                <w:rFonts w:ascii="Calibri" w:hAnsi="Calibri"/>
                <w:sz w:val="12"/>
              </w:rPr>
              <w:t>Odločba o prekršku (globa)</w:t>
            </w:r>
          </w:p>
        </w:tc>
        <w:tc>
          <w:tcPr>
            <w:tcW w:w="402" w:type="pct"/>
            <w:shd w:val="clear" w:color="auto" w:fill="FBD4B4" w:themeFill="accent6" w:themeFillTint="66"/>
            <w:vAlign w:val="center"/>
          </w:tcPr>
          <w:p w14:paraId="4B781E7A" w14:textId="77777777" w:rsidR="00C82778" w:rsidRPr="00F1462B" w:rsidRDefault="00C82778" w:rsidP="00C961E6">
            <w:pPr>
              <w:tabs>
                <w:tab w:val="left" w:pos="266"/>
              </w:tabs>
              <w:spacing w:after="0" w:line="240" w:lineRule="auto"/>
              <w:jc w:val="center"/>
              <w:rPr>
                <w:rFonts w:ascii="Calibri" w:hAnsi="Calibri"/>
                <w:sz w:val="12"/>
              </w:rPr>
            </w:pPr>
            <w:r w:rsidRPr="00F1462B">
              <w:rPr>
                <w:rFonts w:ascii="Calibri" w:hAnsi="Calibri"/>
                <w:sz w:val="12"/>
              </w:rPr>
              <w:t>Plačilni nalog</w:t>
            </w:r>
          </w:p>
        </w:tc>
        <w:tc>
          <w:tcPr>
            <w:tcW w:w="361" w:type="pct"/>
            <w:shd w:val="clear" w:color="auto" w:fill="FBD4B4" w:themeFill="accent6" w:themeFillTint="66"/>
            <w:vAlign w:val="center"/>
          </w:tcPr>
          <w:p w14:paraId="5A360828" w14:textId="77777777" w:rsidR="00C82778" w:rsidRPr="00F1462B" w:rsidRDefault="00C82778" w:rsidP="00C961E6">
            <w:pPr>
              <w:tabs>
                <w:tab w:val="left" w:pos="266"/>
              </w:tabs>
              <w:spacing w:after="0" w:line="240" w:lineRule="auto"/>
              <w:jc w:val="center"/>
              <w:rPr>
                <w:rFonts w:ascii="Calibri" w:hAnsi="Calibri"/>
                <w:sz w:val="12"/>
              </w:rPr>
            </w:pPr>
            <w:r w:rsidRPr="00F1462B">
              <w:rPr>
                <w:rFonts w:ascii="Calibri" w:hAnsi="Calibri"/>
                <w:sz w:val="12"/>
              </w:rPr>
              <w:t>Odločba o prekršku (opomin)</w:t>
            </w:r>
          </w:p>
        </w:tc>
        <w:tc>
          <w:tcPr>
            <w:tcW w:w="445" w:type="pct"/>
            <w:shd w:val="clear" w:color="auto" w:fill="FBD4B4" w:themeFill="accent6" w:themeFillTint="66"/>
            <w:vAlign w:val="center"/>
          </w:tcPr>
          <w:p w14:paraId="65E3DE90" w14:textId="77777777" w:rsidR="00C82778" w:rsidRPr="00F1462B" w:rsidRDefault="00C82778" w:rsidP="00C961E6">
            <w:pPr>
              <w:tabs>
                <w:tab w:val="left" w:pos="266"/>
              </w:tabs>
              <w:spacing w:after="0" w:line="240" w:lineRule="auto"/>
              <w:jc w:val="center"/>
              <w:rPr>
                <w:rFonts w:ascii="Calibri" w:hAnsi="Calibri"/>
                <w:sz w:val="12"/>
              </w:rPr>
            </w:pPr>
            <w:r w:rsidRPr="00F1462B">
              <w:rPr>
                <w:rFonts w:ascii="Calibri" w:hAnsi="Calibri"/>
                <w:sz w:val="12"/>
              </w:rPr>
              <w:t>Opozorilo za storjen prekršek po ZP-1</w:t>
            </w:r>
          </w:p>
        </w:tc>
        <w:tc>
          <w:tcPr>
            <w:tcW w:w="382" w:type="pct"/>
            <w:shd w:val="clear" w:color="auto" w:fill="FBD4B4" w:themeFill="accent6" w:themeFillTint="66"/>
          </w:tcPr>
          <w:p w14:paraId="26E296AF" w14:textId="225EA3BF" w:rsidR="00C82778" w:rsidRPr="00F1462B" w:rsidRDefault="00C82778" w:rsidP="00C961E6">
            <w:pPr>
              <w:tabs>
                <w:tab w:val="left" w:pos="266"/>
              </w:tabs>
              <w:spacing w:after="0" w:line="240" w:lineRule="auto"/>
              <w:jc w:val="center"/>
              <w:rPr>
                <w:rFonts w:ascii="Calibri" w:hAnsi="Calibri"/>
                <w:sz w:val="12"/>
              </w:rPr>
            </w:pPr>
            <w:r w:rsidRPr="00F1462B">
              <w:rPr>
                <w:rFonts w:ascii="Calibri" w:hAnsi="Calibri"/>
                <w:sz w:val="12"/>
              </w:rPr>
              <w:t>Obdolžilni predlog</w:t>
            </w:r>
          </w:p>
        </w:tc>
        <w:tc>
          <w:tcPr>
            <w:tcW w:w="488" w:type="pct"/>
            <w:shd w:val="clear" w:color="auto" w:fill="FBD4B4" w:themeFill="accent6" w:themeFillTint="66"/>
            <w:vAlign w:val="center"/>
          </w:tcPr>
          <w:p w14:paraId="71DE3A10" w14:textId="489C151B" w:rsidR="00C82778" w:rsidRPr="00F1462B" w:rsidRDefault="00C82778" w:rsidP="00C961E6">
            <w:pPr>
              <w:tabs>
                <w:tab w:val="left" w:pos="266"/>
              </w:tabs>
              <w:spacing w:after="0" w:line="240" w:lineRule="auto"/>
              <w:jc w:val="center"/>
              <w:rPr>
                <w:rFonts w:ascii="Calibri" w:hAnsi="Calibri"/>
                <w:sz w:val="12"/>
              </w:rPr>
            </w:pPr>
            <w:r w:rsidRPr="00F1462B">
              <w:rPr>
                <w:rFonts w:ascii="Calibri" w:hAnsi="Calibri"/>
                <w:sz w:val="12"/>
              </w:rPr>
              <w:t>SKUPAJ</w:t>
            </w:r>
          </w:p>
        </w:tc>
        <w:tc>
          <w:tcPr>
            <w:tcW w:w="316" w:type="pct"/>
            <w:vMerge/>
            <w:shd w:val="clear" w:color="auto" w:fill="FBD4B4" w:themeFill="accent6" w:themeFillTint="66"/>
            <w:vAlign w:val="center"/>
          </w:tcPr>
          <w:p w14:paraId="75666C66" w14:textId="77777777" w:rsidR="00C82778" w:rsidRPr="00F1462B" w:rsidRDefault="00C82778" w:rsidP="00C961E6">
            <w:pPr>
              <w:tabs>
                <w:tab w:val="left" w:pos="266"/>
              </w:tabs>
              <w:spacing w:after="0" w:line="240" w:lineRule="auto"/>
              <w:jc w:val="center"/>
              <w:rPr>
                <w:rFonts w:ascii="Calibri" w:hAnsi="Calibri"/>
                <w:sz w:val="12"/>
              </w:rPr>
            </w:pPr>
          </w:p>
        </w:tc>
      </w:tr>
      <w:tr w:rsidR="00C82778" w:rsidRPr="00F1462B" w14:paraId="5E852138" w14:textId="77777777" w:rsidTr="00C82778">
        <w:trPr>
          <w:trHeight w:val="283"/>
          <w:jc w:val="center"/>
        </w:trPr>
        <w:tc>
          <w:tcPr>
            <w:tcW w:w="553" w:type="pct"/>
            <w:shd w:val="clear" w:color="auto" w:fill="FFFFFF" w:themeFill="background1"/>
            <w:vAlign w:val="center"/>
          </w:tcPr>
          <w:p w14:paraId="043D9F0A" w14:textId="017822E2" w:rsidR="00C82778" w:rsidRPr="00F1462B" w:rsidRDefault="00C82778" w:rsidP="004127A6">
            <w:pPr>
              <w:tabs>
                <w:tab w:val="left" w:pos="266"/>
              </w:tabs>
              <w:spacing w:after="0" w:line="240" w:lineRule="auto"/>
              <w:jc w:val="center"/>
              <w:rPr>
                <w:rFonts w:ascii="Calibri" w:hAnsi="Calibri"/>
                <w:sz w:val="16"/>
              </w:rPr>
            </w:pPr>
            <w:r w:rsidRPr="00F1462B">
              <w:rPr>
                <w:rFonts w:ascii="Calibri" w:hAnsi="Calibri"/>
                <w:sz w:val="16"/>
              </w:rPr>
              <w:t>5</w:t>
            </w:r>
            <w:r w:rsidR="004B2842" w:rsidRPr="00F1462B">
              <w:rPr>
                <w:rFonts w:ascii="Calibri" w:hAnsi="Calibri"/>
                <w:sz w:val="16"/>
              </w:rPr>
              <w:t>2</w:t>
            </w:r>
            <w:r w:rsidRPr="00F1462B">
              <w:rPr>
                <w:rFonts w:ascii="Calibri" w:hAnsi="Calibri"/>
                <w:sz w:val="16"/>
              </w:rPr>
              <w:t>.</w:t>
            </w:r>
            <w:r w:rsidR="004B2842" w:rsidRPr="00F1462B">
              <w:rPr>
                <w:rFonts w:ascii="Calibri" w:hAnsi="Calibri"/>
                <w:sz w:val="16"/>
              </w:rPr>
              <w:t>248</w:t>
            </w:r>
          </w:p>
        </w:tc>
        <w:tc>
          <w:tcPr>
            <w:tcW w:w="386" w:type="pct"/>
            <w:shd w:val="clear" w:color="auto" w:fill="FFFFFF" w:themeFill="background1"/>
          </w:tcPr>
          <w:p w14:paraId="00ACC989" w14:textId="55B1A782" w:rsidR="00C82778" w:rsidRPr="00F1462B" w:rsidRDefault="004B2842" w:rsidP="004127A6">
            <w:pPr>
              <w:tabs>
                <w:tab w:val="left" w:pos="266"/>
              </w:tabs>
              <w:spacing w:after="0" w:line="240" w:lineRule="auto"/>
              <w:jc w:val="center"/>
              <w:rPr>
                <w:rFonts w:ascii="Calibri" w:hAnsi="Calibri"/>
                <w:sz w:val="16"/>
              </w:rPr>
            </w:pPr>
            <w:r w:rsidRPr="00F1462B">
              <w:rPr>
                <w:rFonts w:ascii="Calibri" w:hAnsi="Calibri"/>
                <w:sz w:val="16"/>
              </w:rPr>
              <w:t>32</w:t>
            </w:r>
            <w:r w:rsidR="00C82778" w:rsidRPr="00F1462B">
              <w:rPr>
                <w:rStyle w:val="Sprotnaopomba-sklic"/>
                <w:rFonts w:ascii="Calibri" w:hAnsi="Calibri"/>
                <w:sz w:val="16"/>
              </w:rPr>
              <w:footnoteReference w:id="3"/>
            </w:r>
          </w:p>
        </w:tc>
        <w:tc>
          <w:tcPr>
            <w:tcW w:w="411" w:type="pct"/>
            <w:shd w:val="clear" w:color="auto" w:fill="FFFFFF" w:themeFill="background1"/>
            <w:vAlign w:val="center"/>
          </w:tcPr>
          <w:p w14:paraId="7FBC384D" w14:textId="373E285A" w:rsidR="00C82778" w:rsidRPr="00F1462B" w:rsidRDefault="004B2842" w:rsidP="004127A6">
            <w:pPr>
              <w:tabs>
                <w:tab w:val="left" w:pos="266"/>
              </w:tabs>
              <w:spacing w:after="0" w:line="240" w:lineRule="auto"/>
              <w:jc w:val="center"/>
              <w:rPr>
                <w:rFonts w:ascii="Calibri" w:hAnsi="Calibri"/>
                <w:sz w:val="16"/>
              </w:rPr>
            </w:pPr>
            <w:r w:rsidRPr="00F1462B">
              <w:rPr>
                <w:rFonts w:ascii="Calibri" w:hAnsi="Calibri"/>
                <w:sz w:val="16"/>
              </w:rPr>
              <w:t>56</w:t>
            </w:r>
          </w:p>
        </w:tc>
        <w:tc>
          <w:tcPr>
            <w:tcW w:w="381" w:type="pct"/>
            <w:shd w:val="clear" w:color="auto" w:fill="FFFFFF" w:themeFill="background1"/>
            <w:vAlign w:val="center"/>
          </w:tcPr>
          <w:p w14:paraId="72C8D044" w14:textId="7443D019" w:rsidR="00C82778" w:rsidRPr="00F1462B" w:rsidRDefault="004B2842" w:rsidP="004127A6">
            <w:pPr>
              <w:tabs>
                <w:tab w:val="left" w:pos="266"/>
              </w:tabs>
              <w:spacing w:after="0" w:line="240" w:lineRule="auto"/>
              <w:jc w:val="center"/>
              <w:rPr>
                <w:rFonts w:ascii="Calibri" w:hAnsi="Calibri"/>
                <w:sz w:val="16"/>
              </w:rPr>
            </w:pPr>
            <w:r w:rsidRPr="00F1462B">
              <w:rPr>
                <w:rFonts w:ascii="Calibri" w:hAnsi="Calibri"/>
                <w:sz w:val="16"/>
              </w:rPr>
              <w:t>351</w:t>
            </w:r>
          </w:p>
        </w:tc>
        <w:tc>
          <w:tcPr>
            <w:tcW w:w="445" w:type="pct"/>
            <w:shd w:val="clear" w:color="auto" w:fill="FFFFFF" w:themeFill="background1"/>
            <w:vAlign w:val="center"/>
          </w:tcPr>
          <w:p w14:paraId="731A2B7E" w14:textId="0257BCE6" w:rsidR="00C82778" w:rsidRPr="00F1462B" w:rsidRDefault="004B2842" w:rsidP="004127A6">
            <w:pPr>
              <w:tabs>
                <w:tab w:val="left" w:pos="266"/>
              </w:tabs>
              <w:spacing w:after="0" w:line="240" w:lineRule="auto"/>
              <w:jc w:val="center"/>
              <w:rPr>
                <w:rFonts w:ascii="Calibri" w:hAnsi="Calibri"/>
                <w:sz w:val="16"/>
              </w:rPr>
            </w:pPr>
            <w:r w:rsidRPr="00F1462B">
              <w:rPr>
                <w:rFonts w:ascii="Calibri" w:hAnsi="Calibri"/>
                <w:sz w:val="16"/>
              </w:rPr>
              <w:t>439</w:t>
            </w:r>
          </w:p>
        </w:tc>
        <w:tc>
          <w:tcPr>
            <w:tcW w:w="429" w:type="pct"/>
            <w:shd w:val="clear" w:color="auto" w:fill="FFFFFF" w:themeFill="background1"/>
            <w:vAlign w:val="center"/>
          </w:tcPr>
          <w:p w14:paraId="4E03810D" w14:textId="698AEC52" w:rsidR="00C82778" w:rsidRPr="00F1462B" w:rsidRDefault="004B2842" w:rsidP="004127A6">
            <w:pPr>
              <w:tabs>
                <w:tab w:val="left" w:pos="266"/>
              </w:tabs>
              <w:spacing w:after="0" w:line="240" w:lineRule="auto"/>
              <w:jc w:val="center"/>
              <w:rPr>
                <w:rFonts w:ascii="Calibri" w:hAnsi="Calibri"/>
                <w:sz w:val="16"/>
              </w:rPr>
            </w:pPr>
            <w:r w:rsidRPr="00F1462B">
              <w:rPr>
                <w:rFonts w:ascii="Calibri" w:hAnsi="Calibri"/>
                <w:sz w:val="16"/>
              </w:rPr>
              <w:t>1.425</w:t>
            </w:r>
          </w:p>
        </w:tc>
        <w:tc>
          <w:tcPr>
            <w:tcW w:w="402" w:type="pct"/>
            <w:shd w:val="clear" w:color="auto" w:fill="FFFFFF" w:themeFill="background1"/>
            <w:vAlign w:val="center"/>
          </w:tcPr>
          <w:p w14:paraId="777AA85C" w14:textId="513C8581" w:rsidR="00C82778" w:rsidRPr="00F1462B" w:rsidRDefault="00C82778" w:rsidP="004127A6">
            <w:pPr>
              <w:tabs>
                <w:tab w:val="left" w:pos="266"/>
              </w:tabs>
              <w:spacing w:after="0" w:line="240" w:lineRule="auto"/>
              <w:jc w:val="center"/>
              <w:rPr>
                <w:rFonts w:ascii="Calibri" w:hAnsi="Calibri"/>
                <w:sz w:val="16"/>
              </w:rPr>
            </w:pPr>
            <w:r w:rsidRPr="00F1462B">
              <w:rPr>
                <w:rFonts w:ascii="Calibri" w:hAnsi="Calibri"/>
                <w:sz w:val="16"/>
              </w:rPr>
              <w:t>1</w:t>
            </w:r>
            <w:r w:rsidR="004B2842" w:rsidRPr="00F1462B">
              <w:rPr>
                <w:rFonts w:ascii="Calibri" w:hAnsi="Calibri"/>
                <w:sz w:val="16"/>
              </w:rPr>
              <w:t>2</w:t>
            </w:r>
            <w:r w:rsidRPr="00F1462B">
              <w:rPr>
                <w:rFonts w:ascii="Calibri" w:hAnsi="Calibri"/>
                <w:sz w:val="16"/>
              </w:rPr>
              <w:t>2</w:t>
            </w:r>
          </w:p>
        </w:tc>
        <w:tc>
          <w:tcPr>
            <w:tcW w:w="361" w:type="pct"/>
            <w:shd w:val="clear" w:color="auto" w:fill="FFFFFF" w:themeFill="background1"/>
            <w:vAlign w:val="center"/>
          </w:tcPr>
          <w:p w14:paraId="3799CD0E" w14:textId="79982815" w:rsidR="00C82778" w:rsidRPr="00F1462B" w:rsidRDefault="004B2842" w:rsidP="004127A6">
            <w:pPr>
              <w:tabs>
                <w:tab w:val="left" w:pos="266"/>
              </w:tabs>
              <w:spacing w:after="0" w:line="240" w:lineRule="auto"/>
              <w:jc w:val="center"/>
              <w:rPr>
                <w:rFonts w:ascii="Calibri" w:hAnsi="Calibri"/>
                <w:sz w:val="16"/>
              </w:rPr>
            </w:pPr>
            <w:r w:rsidRPr="00F1462B">
              <w:rPr>
                <w:rFonts w:ascii="Calibri" w:hAnsi="Calibri"/>
                <w:sz w:val="16"/>
              </w:rPr>
              <w:t>807</w:t>
            </w:r>
          </w:p>
        </w:tc>
        <w:tc>
          <w:tcPr>
            <w:tcW w:w="445" w:type="pct"/>
            <w:shd w:val="clear" w:color="auto" w:fill="FFFFFF" w:themeFill="background1"/>
            <w:vAlign w:val="center"/>
          </w:tcPr>
          <w:p w14:paraId="225C60D6" w14:textId="5C043889" w:rsidR="00C82778" w:rsidRPr="00F1462B" w:rsidRDefault="004B2842" w:rsidP="004127A6">
            <w:pPr>
              <w:tabs>
                <w:tab w:val="left" w:pos="266"/>
              </w:tabs>
              <w:spacing w:after="0" w:line="240" w:lineRule="auto"/>
              <w:jc w:val="center"/>
              <w:rPr>
                <w:rFonts w:ascii="Calibri" w:hAnsi="Calibri"/>
                <w:sz w:val="16"/>
              </w:rPr>
            </w:pPr>
            <w:r w:rsidRPr="00F1462B">
              <w:rPr>
                <w:rFonts w:ascii="Calibri" w:hAnsi="Calibri"/>
                <w:sz w:val="16"/>
              </w:rPr>
              <w:t>1.813</w:t>
            </w:r>
          </w:p>
        </w:tc>
        <w:tc>
          <w:tcPr>
            <w:tcW w:w="382" w:type="pct"/>
            <w:shd w:val="clear" w:color="auto" w:fill="FFFFFF" w:themeFill="background1"/>
          </w:tcPr>
          <w:p w14:paraId="7DCF57CF" w14:textId="78F21DC1" w:rsidR="00C82778" w:rsidRPr="00F1462B" w:rsidRDefault="004B2842" w:rsidP="004127A6">
            <w:pPr>
              <w:tabs>
                <w:tab w:val="left" w:pos="266"/>
              </w:tabs>
              <w:spacing w:after="0" w:line="240" w:lineRule="auto"/>
              <w:jc w:val="center"/>
              <w:rPr>
                <w:rFonts w:ascii="Calibri" w:hAnsi="Calibri"/>
                <w:sz w:val="16"/>
              </w:rPr>
            </w:pPr>
            <w:r w:rsidRPr="00F1462B">
              <w:rPr>
                <w:rFonts w:ascii="Calibri" w:hAnsi="Calibri"/>
                <w:sz w:val="16"/>
              </w:rPr>
              <w:t>76</w:t>
            </w:r>
          </w:p>
        </w:tc>
        <w:tc>
          <w:tcPr>
            <w:tcW w:w="488" w:type="pct"/>
            <w:shd w:val="clear" w:color="auto" w:fill="FFFFFF" w:themeFill="background1"/>
            <w:vAlign w:val="center"/>
          </w:tcPr>
          <w:p w14:paraId="4CFBC7E9" w14:textId="017BF0A6" w:rsidR="00C82778" w:rsidRPr="00F1462B" w:rsidRDefault="004B2842" w:rsidP="004127A6">
            <w:pPr>
              <w:tabs>
                <w:tab w:val="left" w:pos="266"/>
              </w:tabs>
              <w:spacing w:after="0" w:line="240" w:lineRule="auto"/>
              <w:jc w:val="center"/>
              <w:rPr>
                <w:rFonts w:ascii="Calibri" w:hAnsi="Calibri"/>
                <w:sz w:val="16"/>
              </w:rPr>
            </w:pPr>
            <w:r w:rsidRPr="00F1462B">
              <w:rPr>
                <w:rFonts w:ascii="Calibri" w:hAnsi="Calibri"/>
                <w:sz w:val="16"/>
              </w:rPr>
              <w:t>4.243</w:t>
            </w:r>
          </w:p>
        </w:tc>
        <w:tc>
          <w:tcPr>
            <w:tcW w:w="316" w:type="pct"/>
            <w:shd w:val="clear" w:color="auto" w:fill="FFFFFF" w:themeFill="background1"/>
            <w:vAlign w:val="center"/>
          </w:tcPr>
          <w:p w14:paraId="72310B23" w14:textId="17DDBA34" w:rsidR="00C82778" w:rsidRPr="00F1462B" w:rsidRDefault="004B2842" w:rsidP="004127A6">
            <w:pPr>
              <w:tabs>
                <w:tab w:val="left" w:pos="266"/>
              </w:tabs>
              <w:spacing w:after="0" w:line="240" w:lineRule="auto"/>
              <w:jc w:val="center"/>
              <w:rPr>
                <w:rFonts w:ascii="Calibri" w:hAnsi="Calibri"/>
                <w:sz w:val="16"/>
                <w:highlight w:val="yellow"/>
              </w:rPr>
            </w:pPr>
            <w:r w:rsidRPr="00F1462B">
              <w:rPr>
                <w:rFonts w:ascii="Calibri" w:hAnsi="Calibri"/>
                <w:sz w:val="16"/>
              </w:rPr>
              <w:t>4.682</w:t>
            </w:r>
          </w:p>
        </w:tc>
      </w:tr>
    </w:tbl>
    <w:p w14:paraId="08E678B7" w14:textId="42BBDC6F" w:rsidR="00F30EC9" w:rsidRPr="00F1462B" w:rsidRDefault="00CB0844" w:rsidP="00C961E6">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Prioriteni </w:t>
      </w:r>
      <w:r w:rsidR="00F30EC9" w:rsidRPr="00F1462B">
        <w:rPr>
          <w:rFonts w:asciiTheme="minorHAnsi" w:hAnsiTheme="minorHAnsi" w:cs="Times New Roman"/>
          <w:noProof/>
          <w:lang w:eastAsia="sl-SI"/>
        </w:rPr>
        <w:t>nadzor</w:t>
      </w:r>
      <w:r w:rsidR="00871F6E" w:rsidRPr="00F1462B">
        <w:rPr>
          <w:rFonts w:asciiTheme="minorHAnsi" w:hAnsiTheme="minorHAnsi" w:cs="Times New Roman"/>
          <w:noProof/>
          <w:lang w:eastAsia="sl-SI"/>
        </w:rPr>
        <w:t xml:space="preserve"> nad spoštovanjem vladnih ukrepov</w:t>
      </w:r>
      <w:r w:rsidR="00F30EC9" w:rsidRPr="00F1462B">
        <w:rPr>
          <w:rFonts w:asciiTheme="minorHAnsi" w:hAnsiTheme="minorHAnsi" w:cs="Times New Roman"/>
          <w:noProof/>
          <w:lang w:eastAsia="sl-SI"/>
        </w:rPr>
        <w:t xml:space="preserve"> zaradi izbruha </w:t>
      </w:r>
      <w:r w:rsidRPr="00F1462B">
        <w:rPr>
          <w:rFonts w:asciiTheme="minorHAnsi" w:hAnsiTheme="minorHAnsi" w:cs="Times New Roman"/>
          <w:noProof/>
          <w:lang w:eastAsia="sl-SI"/>
        </w:rPr>
        <w:t xml:space="preserve">nalezljive bolezni COVID-19 </w:t>
      </w:r>
      <w:r w:rsidR="007E59D3" w:rsidRPr="00F1462B">
        <w:rPr>
          <w:rFonts w:asciiTheme="minorHAnsi" w:hAnsiTheme="minorHAnsi" w:cs="Times New Roman"/>
          <w:noProof/>
          <w:lang w:eastAsia="sl-SI"/>
        </w:rPr>
        <w:t xml:space="preserve">v letu 2020 </w:t>
      </w:r>
      <w:r w:rsidRPr="00F1462B">
        <w:rPr>
          <w:rFonts w:asciiTheme="minorHAnsi" w:hAnsiTheme="minorHAnsi" w:cs="Times New Roman"/>
          <w:noProof/>
          <w:lang w:eastAsia="sl-SI"/>
        </w:rPr>
        <w:t xml:space="preserve">se je </w:t>
      </w:r>
      <w:r w:rsidR="007E59D3" w:rsidRPr="00F1462B">
        <w:rPr>
          <w:rFonts w:asciiTheme="minorHAnsi" w:hAnsiTheme="minorHAnsi" w:cs="Times New Roman"/>
          <w:noProof/>
          <w:lang w:eastAsia="sl-SI"/>
        </w:rPr>
        <w:t>nad</w:t>
      </w:r>
      <w:r w:rsidRPr="00F1462B">
        <w:rPr>
          <w:rFonts w:asciiTheme="minorHAnsi" w:hAnsiTheme="minorHAnsi" w:cs="Times New Roman"/>
          <w:noProof/>
          <w:lang w:eastAsia="sl-SI"/>
        </w:rPr>
        <w:t>a</w:t>
      </w:r>
      <w:r w:rsidR="007E59D3" w:rsidRPr="00F1462B">
        <w:rPr>
          <w:rFonts w:asciiTheme="minorHAnsi" w:hAnsiTheme="minorHAnsi" w:cs="Times New Roman"/>
          <w:noProof/>
          <w:lang w:eastAsia="sl-SI"/>
        </w:rPr>
        <w:t xml:space="preserve">ljeval skozi celotno leto 2021. </w:t>
      </w:r>
      <w:r w:rsidR="00F30EC9" w:rsidRPr="00F1462B">
        <w:rPr>
          <w:rFonts w:asciiTheme="minorHAnsi" w:hAnsiTheme="minorHAnsi" w:cs="Times New Roman"/>
          <w:noProof/>
          <w:lang w:eastAsia="sl-SI"/>
        </w:rPr>
        <w:t xml:space="preserve"> </w:t>
      </w:r>
    </w:p>
    <w:p w14:paraId="414594DD" w14:textId="77777777" w:rsidR="003D754B" w:rsidRDefault="003D754B" w:rsidP="00F30EC9">
      <w:pPr>
        <w:spacing w:after="0" w:line="240" w:lineRule="auto"/>
        <w:jc w:val="both"/>
        <w:rPr>
          <w:rFonts w:asciiTheme="minorHAnsi" w:hAnsiTheme="minorHAnsi" w:cs="Times New Roman"/>
          <w:noProof/>
          <w:lang w:eastAsia="sl-SI"/>
        </w:rPr>
      </w:pPr>
    </w:p>
    <w:p w14:paraId="256CBED3" w14:textId="77777777" w:rsidR="003D754B" w:rsidRDefault="003D754B" w:rsidP="00F30EC9">
      <w:pPr>
        <w:spacing w:after="0" w:line="240" w:lineRule="auto"/>
        <w:jc w:val="both"/>
        <w:rPr>
          <w:rFonts w:asciiTheme="minorHAnsi" w:hAnsiTheme="minorHAnsi" w:cs="Times New Roman"/>
          <w:noProof/>
          <w:lang w:eastAsia="sl-SI"/>
        </w:rPr>
      </w:pPr>
    </w:p>
    <w:p w14:paraId="57E164A4" w14:textId="77777777" w:rsidR="003D754B" w:rsidRDefault="003D754B" w:rsidP="00F30EC9">
      <w:pPr>
        <w:spacing w:after="0" w:line="240" w:lineRule="auto"/>
        <w:jc w:val="both"/>
        <w:rPr>
          <w:rFonts w:asciiTheme="minorHAnsi" w:hAnsiTheme="minorHAnsi" w:cs="Times New Roman"/>
          <w:noProof/>
          <w:lang w:eastAsia="sl-SI"/>
        </w:rPr>
      </w:pPr>
    </w:p>
    <w:p w14:paraId="5181F8D6" w14:textId="3FA24657" w:rsidR="00F30EC9" w:rsidRDefault="00CB0844" w:rsidP="00F30EC9">
      <w:pPr>
        <w:spacing w:after="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lastRenderedPageBreak/>
        <w:t>P</w:t>
      </w:r>
      <w:r w:rsidR="00F30EC9" w:rsidRPr="00F1462B">
        <w:rPr>
          <w:rFonts w:asciiTheme="minorHAnsi" w:hAnsiTheme="minorHAnsi" w:cs="Times New Roman"/>
          <w:noProof/>
          <w:lang w:eastAsia="sl-SI"/>
        </w:rPr>
        <w:t xml:space="preserve">reverjalo </w:t>
      </w:r>
      <w:r w:rsidRPr="00F1462B">
        <w:rPr>
          <w:rFonts w:asciiTheme="minorHAnsi" w:hAnsiTheme="minorHAnsi" w:cs="Times New Roman"/>
          <w:noProof/>
          <w:lang w:eastAsia="sl-SI"/>
        </w:rPr>
        <w:t>se je</w:t>
      </w:r>
      <w:r w:rsidR="00F30EC9" w:rsidRPr="00F1462B">
        <w:rPr>
          <w:rFonts w:asciiTheme="minorHAnsi" w:hAnsiTheme="minorHAnsi" w:cs="Times New Roman"/>
          <w:noProof/>
          <w:lang w:eastAsia="sl-SI"/>
        </w:rPr>
        <w:t>:</w:t>
      </w:r>
    </w:p>
    <w:p w14:paraId="6713DD15" w14:textId="77777777" w:rsidR="003D754B" w:rsidRPr="0077731A" w:rsidRDefault="003D754B" w:rsidP="0077731A">
      <w:pPr>
        <w:pStyle w:val="Odstavekseznama"/>
        <w:framePr w:wrap="around"/>
        <w:numPr>
          <w:ilvl w:val="0"/>
          <w:numId w:val="15"/>
        </w:numPr>
        <w:ind w:hanging="720"/>
        <w:rPr>
          <w:rFonts w:asciiTheme="minorHAnsi" w:hAnsiTheme="minorHAnsi" w:cs="Times New Roman"/>
          <w:noProof/>
          <w:color w:val="auto"/>
          <w:sz w:val="22"/>
          <w:szCs w:val="22"/>
        </w:rPr>
      </w:pPr>
      <w:r w:rsidRPr="0077731A">
        <w:rPr>
          <w:rFonts w:asciiTheme="minorHAnsi" w:hAnsiTheme="minorHAnsi" w:cs="Times New Roman"/>
          <w:noProof/>
          <w:color w:val="auto"/>
          <w:sz w:val="22"/>
          <w:szCs w:val="22"/>
        </w:rPr>
        <w:t xml:space="preserve">spoštovanje osamitve (izolacije), </w:t>
      </w:r>
    </w:p>
    <w:p w14:paraId="001557AF" w14:textId="77777777" w:rsidR="003D754B" w:rsidRPr="0077731A" w:rsidRDefault="003D754B" w:rsidP="0077731A">
      <w:pPr>
        <w:pStyle w:val="Odstavekseznama"/>
        <w:framePr w:wrap="around"/>
        <w:numPr>
          <w:ilvl w:val="0"/>
          <w:numId w:val="15"/>
        </w:numPr>
        <w:ind w:hanging="720"/>
        <w:rPr>
          <w:rFonts w:asciiTheme="minorHAnsi" w:hAnsiTheme="minorHAnsi" w:cs="Times New Roman"/>
          <w:noProof/>
          <w:color w:val="auto"/>
          <w:sz w:val="22"/>
          <w:szCs w:val="22"/>
        </w:rPr>
      </w:pPr>
      <w:r w:rsidRPr="0077731A">
        <w:rPr>
          <w:rFonts w:asciiTheme="minorHAnsi" w:hAnsiTheme="minorHAnsi" w:cs="Times New Roman"/>
          <w:noProof/>
          <w:color w:val="auto"/>
          <w:sz w:val="22"/>
          <w:szCs w:val="22"/>
        </w:rPr>
        <w:t>spoštovanje karantene,</w:t>
      </w:r>
    </w:p>
    <w:p w14:paraId="4DD17B03" w14:textId="77777777" w:rsidR="003D754B" w:rsidRPr="0077731A" w:rsidRDefault="003D754B" w:rsidP="0077731A">
      <w:pPr>
        <w:pStyle w:val="Odstavekseznama"/>
        <w:framePr w:wrap="around"/>
        <w:numPr>
          <w:ilvl w:val="0"/>
          <w:numId w:val="15"/>
        </w:numPr>
        <w:ind w:hanging="720"/>
        <w:rPr>
          <w:rFonts w:asciiTheme="minorHAnsi" w:hAnsiTheme="minorHAnsi" w:cs="Times New Roman"/>
          <w:noProof/>
          <w:color w:val="auto"/>
          <w:sz w:val="22"/>
          <w:szCs w:val="22"/>
        </w:rPr>
      </w:pPr>
      <w:r w:rsidRPr="0077731A">
        <w:rPr>
          <w:rFonts w:asciiTheme="minorHAnsi" w:hAnsiTheme="minorHAnsi" w:cs="Times New Roman"/>
          <w:noProof/>
          <w:color w:val="auto"/>
          <w:sz w:val="22"/>
          <w:szCs w:val="22"/>
        </w:rPr>
        <w:t>spoštovanje prepovedi oziroma omejitve gibanja in zbiranja prebivalstva (zbiranje, gibanje med 21:00 in 6:00 uro, prehajanje med občinami oz. regijami …),</w:t>
      </w:r>
    </w:p>
    <w:p w14:paraId="786902E5" w14:textId="1E1B1E53" w:rsidR="003D754B" w:rsidRPr="0077731A" w:rsidRDefault="003D754B" w:rsidP="0077731A">
      <w:pPr>
        <w:pStyle w:val="Odstavekseznama"/>
        <w:framePr w:wrap="around"/>
        <w:numPr>
          <w:ilvl w:val="0"/>
          <w:numId w:val="15"/>
        </w:numPr>
        <w:ind w:hanging="720"/>
        <w:rPr>
          <w:rFonts w:asciiTheme="minorHAnsi" w:hAnsiTheme="minorHAnsi" w:cs="Times New Roman"/>
          <w:noProof/>
          <w:color w:val="auto"/>
          <w:sz w:val="22"/>
          <w:szCs w:val="22"/>
        </w:rPr>
      </w:pPr>
      <w:r w:rsidRPr="0077731A">
        <w:rPr>
          <w:rFonts w:asciiTheme="minorHAnsi" w:hAnsiTheme="minorHAnsi" w:cs="Times New Roman"/>
          <w:noProof/>
          <w:color w:val="auto"/>
          <w:sz w:val="22"/>
          <w:szCs w:val="22"/>
        </w:rPr>
        <w:t xml:space="preserve">izvajanje splošnih ukrepov za zmanjšanje tveganja okužbe z nalezljivo boleznijo </w:t>
      </w:r>
      <w:r w:rsidR="002D0B2B">
        <w:rPr>
          <w:rFonts w:asciiTheme="minorHAnsi" w:hAnsiTheme="minorHAnsi" w:cs="Times New Roman"/>
          <w:noProof/>
          <w:color w:val="auto"/>
          <w:sz w:val="22"/>
          <w:szCs w:val="22"/>
        </w:rPr>
        <w:br/>
      </w:r>
      <w:r w:rsidRPr="0077731A">
        <w:rPr>
          <w:rFonts w:asciiTheme="minorHAnsi" w:hAnsiTheme="minorHAnsi" w:cs="Times New Roman"/>
          <w:noProof/>
          <w:color w:val="auto"/>
          <w:sz w:val="22"/>
          <w:szCs w:val="22"/>
        </w:rPr>
        <w:t>COVID-19, kot so: obvezno nošenje zaščitnih mask, vzdrževanje medsebojne razdalje, prezračevanje in razkuževanje rok,</w:t>
      </w:r>
    </w:p>
    <w:p w14:paraId="6FA10CBD" w14:textId="77777777" w:rsidR="003D754B" w:rsidRPr="0077731A" w:rsidRDefault="003D754B" w:rsidP="0077731A">
      <w:pPr>
        <w:pStyle w:val="Odstavekseznama"/>
        <w:framePr w:wrap="around"/>
        <w:numPr>
          <w:ilvl w:val="0"/>
          <w:numId w:val="15"/>
        </w:numPr>
        <w:ind w:hanging="720"/>
        <w:rPr>
          <w:rFonts w:asciiTheme="minorHAnsi" w:hAnsiTheme="minorHAnsi" w:cs="Times New Roman"/>
          <w:noProof/>
          <w:color w:val="auto"/>
          <w:sz w:val="22"/>
          <w:szCs w:val="22"/>
        </w:rPr>
      </w:pPr>
      <w:r w:rsidRPr="0077731A">
        <w:rPr>
          <w:rFonts w:asciiTheme="minorHAnsi" w:hAnsiTheme="minorHAnsi" w:cs="Times New Roman"/>
          <w:noProof/>
          <w:color w:val="auto"/>
          <w:sz w:val="22"/>
          <w:szCs w:val="22"/>
        </w:rPr>
        <w:t>v dejavnostih higienske nege, nastanitev z gostinstvom, kopališč, smučišč in v drugih gospodarskih dejavnostih se je preverjalo upoštevanje prepovedi in omejitve prometa posameznih vrst blaga, izdelkov in storitev končnim potrošnikom,</w:t>
      </w:r>
    </w:p>
    <w:p w14:paraId="1072B11D" w14:textId="77777777" w:rsidR="003D754B" w:rsidRPr="0077731A" w:rsidRDefault="003D754B" w:rsidP="0077731A">
      <w:pPr>
        <w:pStyle w:val="Odstavekseznama"/>
        <w:framePr w:wrap="around"/>
        <w:numPr>
          <w:ilvl w:val="0"/>
          <w:numId w:val="15"/>
        </w:numPr>
        <w:ind w:hanging="720"/>
        <w:rPr>
          <w:rFonts w:asciiTheme="minorHAnsi" w:hAnsiTheme="minorHAnsi" w:cs="Times New Roman"/>
          <w:noProof/>
          <w:color w:val="auto"/>
          <w:sz w:val="22"/>
          <w:szCs w:val="22"/>
        </w:rPr>
      </w:pPr>
      <w:r w:rsidRPr="0077731A">
        <w:rPr>
          <w:rFonts w:asciiTheme="minorHAnsi" w:hAnsiTheme="minorHAnsi" w:cs="Times New Roman"/>
          <w:noProof/>
          <w:color w:val="auto"/>
          <w:sz w:val="22"/>
          <w:szCs w:val="22"/>
        </w:rPr>
        <w:t xml:space="preserve">začasne prepovedi ponujanja kulturnih in kinematografskih storitev končnim uporabnikom, </w:t>
      </w:r>
    </w:p>
    <w:p w14:paraId="1B016228" w14:textId="77777777" w:rsidR="003D754B" w:rsidRPr="0077731A" w:rsidRDefault="003D754B" w:rsidP="0077731A">
      <w:pPr>
        <w:pStyle w:val="Odstavekseznama"/>
        <w:framePr w:wrap="around"/>
        <w:numPr>
          <w:ilvl w:val="0"/>
          <w:numId w:val="15"/>
        </w:numPr>
        <w:ind w:hanging="720"/>
        <w:rPr>
          <w:rFonts w:asciiTheme="minorHAnsi" w:hAnsiTheme="minorHAnsi" w:cs="Times New Roman"/>
          <w:noProof/>
          <w:color w:val="auto"/>
          <w:sz w:val="22"/>
          <w:szCs w:val="22"/>
        </w:rPr>
      </w:pPr>
      <w:r w:rsidRPr="0077731A">
        <w:rPr>
          <w:rFonts w:asciiTheme="minorHAnsi" w:hAnsiTheme="minorHAnsi" w:cs="Times New Roman"/>
          <w:noProof/>
          <w:color w:val="auto"/>
          <w:sz w:val="22"/>
          <w:szCs w:val="22"/>
        </w:rPr>
        <w:t>začasne omejitve kolektivnega uresničevanja verske svobode,</w:t>
      </w:r>
    </w:p>
    <w:p w14:paraId="1F1F49FC" w14:textId="77777777" w:rsidR="003D754B" w:rsidRPr="0077731A" w:rsidRDefault="003D754B" w:rsidP="0077731A">
      <w:pPr>
        <w:pStyle w:val="Odstavekseznama"/>
        <w:framePr w:wrap="around"/>
        <w:numPr>
          <w:ilvl w:val="0"/>
          <w:numId w:val="15"/>
        </w:numPr>
        <w:ind w:hanging="720"/>
        <w:rPr>
          <w:rFonts w:asciiTheme="minorHAnsi" w:hAnsiTheme="minorHAnsi" w:cs="Times New Roman"/>
          <w:noProof/>
          <w:color w:val="auto"/>
          <w:sz w:val="22"/>
          <w:szCs w:val="22"/>
        </w:rPr>
      </w:pPr>
      <w:r w:rsidRPr="0077731A">
        <w:rPr>
          <w:rFonts w:asciiTheme="minorHAnsi" w:hAnsiTheme="minorHAnsi" w:cs="Times New Roman"/>
          <w:noProof/>
          <w:color w:val="auto"/>
          <w:sz w:val="22"/>
          <w:szCs w:val="22"/>
        </w:rPr>
        <w:t>obvezne namestitve razpršilnikov za razkuževanje rok v večstanovanjskih stavbah,</w:t>
      </w:r>
    </w:p>
    <w:p w14:paraId="0E661DE5" w14:textId="77777777" w:rsidR="003D754B" w:rsidRPr="0077731A" w:rsidRDefault="003D754B" w:rsidP="0077731A">
      <w:pPr>
        <w:pStyle w:val="Odstavekseznama"/>
        <w:framePr w:wrap="around"/>
        <w:numPr>
          <w:ilvl w:val="0"/>
          <w:numId w:val="15"/>
        </w:numPr>
        <w:ind w:hanging="720"/>
        <w:rPr>
          <w:rFonts w:asciiTheme="minorHAnsi" w:hAnsiTheme="minorHAnsi" w:cs="Times New Roman"/>
          <w:noProof/>
          <w:color w:val="auto"/>
          <w:sz w:val="22"/>
          <w:szCs w:val="22"/>
        </w:rPr>
      </w:pPr>
      <w:bookmarkStart w:id="54" w:name="_Hlk100749329"/>
      <w:r w:rsidRPr="0077731A">
        <w:rPr>
          <w:rFonts w:asciiTheme="minorHAnsi" w:hAnsiTheme="minorHAnsi" w:cs="Times New Roman"/>
          <w:noProof/>
          <w:color w:val="auto"/>
          <w:sz w:val="22"/>
          <w:szCs w:val="22"/>
        </w:rPr>
        <w:t>preverjanje izpolnjevanja pogoja PCT (preboleli, cepljeni ali testirani) v dejavnostih zdravstva, šolstva, higienske nege, nastanitvenih obratih z gostinstvom, gostinstva, zdravilstva, storitveni dejavnosti, prireditvah in na smučiščih</w:t>
      </w:r>
      <w:bookmarkEnd w:id="54"/>
      <w:r w:rsidRPr="0077731A">
        <w:rPr>
          <w:rFonts w:asciiTheme="minorHAnsi" w:hAnsiTheme="minorHAnsi" w:cs="Times New Roman"/>
          <w:noProof/>
          <w:color w:val="auto"/>
          <w:sz w:val="22"/>
          <w:szCs w:val="22"/>
        </w:rPr>
        <w:t>,</w:t>
      </w:r>
    </w:p>
    <w:p w14:paraId="7E958965" w14:textId="2A989989" w:rsidR="003D754B" w:rsidRPr="0077731A" w:rsidRDefault="003D754B" w:rsidP="0077731A">
      <w:pPr>
        <w:pStyle w:val="Odstavekseznama"/>
        <w:framePr w:wrap="around"/>
        <w:numPr>
          <w:ilvl w:val="0"/>
          <w:numId w:val="15"/>
        </w:numPr>
        <w:ind w:hanging="720"/>
        <w:rPr>
          <w:rFonts w:asciiTheme="minorHAnsi" w:hAnsiTheme="minorHAnsi" w:cs="Times New Roman"/>
          <w:noProof/>
          <w:color w:val="auto"/>
          <w:sz w:val="22"/>
          <w:szCs w:val="22"/>
        </w:rPr>
      </w:pPr>
      <w:r w:rsidRPr="0077731A">
        <w:rPr>
          <w:rFonts w:asciiTheme="minorHAnsi" w:hAnsiTheme="minorHAnsi" w:cs="Times New Roman"/>
          <w:noProof/>
          <w:color w:val="auto"/>
          <w:sz w:val="22"/>
          <w:szCs w:val="22"/>
        </w:rPr>
        <w:t>izvajanje cepljenja glede na Nacionalno strategi</w:t>
      </w:r>
      <w:r w:rsidR="00FD2B30" w:rsidRPr="0077731A">
        <w:rPr>
          <w:rFonts w:asciiTheme="minorHAnsi" w:hAnsiTheme="minorHAnsi" w:cs="Times New Roman"/>
          <w:noProof/>
          <w:color w:val="auto"/>
          <w:sz w:val="22"/>
          <w:szCs w:val="22"/>
        </w:rPr>
        <w:t xml:space="preserve">jo cepljenja proti COVID-19 in </w:t>
      </w:r>
      <w:r w:rsidRPr="0077731A">
        <w:rPr>
          <w:rFonts w:asciiTheme="minorHAnsi" w:hAnsiTheme="minorHAnsi" w:cs="Times New Roman"/>
          <w:noProof/>
          <w:color w:val="auto"/>
          <w:sz w:val="22"/>
          <w:szCs w:val="22"/>
        </w:rPr>
        <w:t>glede na Zakon o zbirkah podatkov s področja zdravstvenega varstva,</w:t>
      </w:r>
    </w:p>
    <w:p w14:paraId="49C4D22A" w14:textId="77777777" w:rsidR="003D754B" w:rsidRPr="0077731A" w:rsidRDefault="003D754B" w:rsidP="0077731A">
      <w:pPr>
        <w:pStyle w:val="Odstavekseznama"/>
        <w:framePr w:wrap="around"/>
        <w:numPr>
          <w:ilvl w:val="0"/>
          <w:numId w:val="15"/>
        </w:numPr>
        <w:ind w:hanging="720"/>
        <w:rPr>
          <w:rFonts w:asciiTheme="minorHAnsi" w:hAnsiTheme="minorHAnsi" w:cs="Times New Roman"/>
          <w:noProof/>
          <w:color w:val="auto"/>
          <w:sz w:val="22"/>
          <w:szCs w:val="22"/>
        </w:rPr>
      </w:pPr>
      <w:r w:rsidRPr="0077731A">
        <w:rPr>
          <w:rFonts w:asciiTheme="minorHAnsi" w:hAnsiTheme="minorHAnsi" w:cs="Times New Roman"/>
          <w:noProof/>
          <w:color w:val="auto"/>
          <w:sz w:val="22"/>
          <w:szCs w:val="22"/>
        </w:rPr>
        <w:t>izvajalce testiranja glede izpolnjevanja pogojev za izvajanje testiranja; in sicer obstoj dovoljenja Ministrstva za zdravje za opravljanje zdravstvene dejavnosti in izvajanje testiranja s strani zdravstvenega kadra z izpolnjenimi pogoji za samostojno delo v zdravstveni dejavnosti, kot to določa Zakon o zdravstveni dejavnosti,</w:t>
      </w:r>
    </w:p>
    <w:p w14:paraId="1EBF7372" w14:textId="77777777" w:rsidR="003D754B" w:rsidRPr="0077731A" w:rsidRDefault="003D754B" w:rsidP="0077731A">
      <w:pPr>
        <w:pStyle w:val="Odstavekseznama"/>
        <w:framePr w:wrap="around"/>
        <w:numPr>
          <w:ilvl w:val="0"/>
          <w:numId w:val="15"/>
        </w:numPr>
        <w:ind w:hanging="720"/>
        <w:rPr>
          <w:rFonts w:asciiTheme="minorHAnsi" w:hAnsiTheme="minorHAnsi" w:cs="Times New Roman"/>
          <w:noProof/>
          <w:color w:val="auto"/>
          <w:sz w:val="22"/>
          <w:szCs w:val="22"/>
        </w:rPr>
      </w:pPr>
      <w:r w:rsidRPr="0077731A">
        <w:rPr>
          <w:rFonts w:asciiTheme="minorHAnsi" w:hAnsiTheme="minorHAnsi" w:cs="Times New Roman"/>
          <w:noProof/>
          <w:color w:val="auto"/>
          <w:sz w:val="22"/>
          <w:szCs w:val="22"/>
        </w:rPr>
        <w:t>obveščanje testiranih oseb o pozitivnem rezultatu HAG testiranja s strani izvajalcev testiranja, napotitev na izvedbo obveznega potrditvenega PCR testa in spoštovanje obveznosti posameznika, da PCR test tudi izvede.</w:t>
      </w:r>
    </w:p>
    <w:p w14:paraId="1427B353" w14:textId="3B11EEDD" w:rsidR="008B2109" w:rsidRPr="00F1462B" w:rsidRDefault="008B2109" w:rsidP="008B2109">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Osamitev (izolacija) je ukrep, s katerim lečeči zdravnik omeji svobodno gibanje, kadar to lahko povzroči direkten ali indirekten prenos bolezni na druge osebe.</w:t>
      </w:r>
      <w:r w:rsidR="009C351D"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 xml:space="preserve">Glede na način prenosa nalezljive bolezni </w:t>
      </w:r>
      <w:r w:rsidR="009C351D" w:rsidRPr="00F1462B">
        <w:rPr>
          <w:rFonts w:asciiTheme="minorHAnsi" w:hAnsiTheme="minorHAnsi" w:cs="Times New Roman"/>
          <w:noProof/>
          <w:lang w:eastAsia="sl-SI"/>
        </w:rPr>
        <w:t xml:space="preserve">COVID 19 je ta praviloma </w:t>
      </w:r>
      <w:r w:rsidRPr="00F1462B">
        <w:rPr>
          <w:rFonts w:asciiTheme="minorHAnsi" w:hAnsiTheme="minorHAnsi" w:cs="Times New Roman"/>
          <w:noProof/>
          <w:lang w:eastAsia="sl-SI"/>
        </w:rPr>
        <w:t>poteka</w:t>
      </w:r>
      <w:r w:rsidR="009C351D" w:rsidRPr="00F1462B">
        <w:rPr>
          <w:rFonts w:asciiTheme="minorHAnsi" w:hAnsiTheme="minorHAnsi" w:cs="Times New Roman"/>
          <w:noProof/>
          <w:lang w:eastAsia="sl-SI"/>
        </w:rPr>
        <w:t>la</w:t>
      </w:r>
      <w:r w:rsidRPr="00F1462B">
        <w:rPr>
          <w:rFonts w:asciiTheme="minorHAnsi" w:hAnsiTheme="minorHAnsi" w:cs="Times New Roman"/>
          <w:noProof/>
          <w:lang w:eastAsia="sl-SI"/>
        </w:rPr>
        <w:t xml:space="preserve"> na bolnikovem domu.</w:t>
      </w:r>
      <w:r w:rsidR="009C351D" w:rsidRPr="00F1462B">
        <w:rPr>
          <w:rFonts w:asciiTheme="minorHAnsi" w:hAnsiTheme="minorHAnsi" w:cs="Times New Roman"/>
          <w:noProof/>
          <w:lang w:eastAsia="sl-SI"/>
        </w:rPr>
        <w:t xml:space="preserve"> Spoštovanje tega ukrepa je inšpektorat preverjal </w:t>
      </w:r>
      <w:r w:rsidR="008B5558" w:rsidRPr="00F1462B">
        <w:rPr>
          <w:rFonts w:asciiTheme="minorHAnsi" w:hAnsiTheme="minorHAnsi" w:cs="Times New Roman"/>
          <w:noProof/>
          <w:lang w:eastAsia="sl-SI"/>
        </w:rPr>
        <w:t>ob sumu, da oseba ne spoštuje navodila, ki ji ga je za izvršitev izolacije dal zdravnik.</w:t>
      </w:r>
      <w:r w:rsidR="00FB41D9" w:rsidRPr="00F1462B">
        <w:rPr>
          <w:rFonts w:asciiTheme="minorHAnsi" w:hAnsiTheme="minorHAnsi" w:cs="Times New Roman"/>
          <w:noProof/>
          <w:lang w:eastAsia="sl-SI"/>
        </w:rPr>
        <w:t xml:space="preserve"> Nadzor je bil izveden nad 659 izolacijami,</w:t>
      </w:r>
      <w:r w:rsidR="008B5558" w:rsidRPr="00F1462B">
        <w:rPr>
          <w:rFonts w:asciiTheme="minorHAnsi" w:hAnsiTheme="minorHAnsi" w:cs="Times New Roman"/>
          <w:noProof/>
          <w:lang w:eastAsia="sl-SI"/>
        </w:rPr>
        <w:t xml:space="preserve"> </w:t>
      </w:r>
      <w:r w:rsidR="00FB41D9" w:rsidRPr="00F1462B">
        <w:rPr>
          <w:rFonts w:asciiTheme="minorHAnsi" w:hAnsiTheme="minorHAnsi" w:cs="Times New Roman"/>
          <w:noProof/>
          <w:lang w:eastAsia="sl-SI"/>
        </w:rPr>
        <w:t>k</w:t>
      </w:r>
      <w:r w:rsidR="009C351D" w:rsidRPr="00F1462B">
        <w:rPr>
          <w:rFonts w:asciiTheme="minorHAnsi" w:hAnsiTheme="minorHAnsi" w:cs="Times New Roman"/>
          <w:noProof/>
          <w:lang w:eastAsia="sl-SI"/>
        </w:rPr>
        <w:t>ršitve</w:t>
      </w:r>
      <w:r w:rsidR="00CB0844" w:rsidRPr="00F1462B">
        <w:rPr>
          <w:rFonts w:asciiTheme="minorHAnsi" w:hAnsiTheme="minorHAnsi" w:cs="Times New Roman"/>
          <w:noProof/>
          <w:lang w:eastAsia="sl-SI"/>
        </w:rPr>
        <w:t xml:space="preserve"> so bile</w:t>
      </w:r>
      <w:r w:rsidR="009C351D" w:rsidRPr="00F1462B">
        <w:rPr>
          <w:rFonts w:asciiTheme="minorHAnsi" w:hAnsiTheme="minorHAnsi" w:cs="Times New Roman"/>
          <w:noProof/>
          <w:lang w:eastAsia="sl-SI"/>
        </w:rPr>
        <w:t xml:space="preserve"> ugotovljene v </w:t>
      </w:r>
      <w:r w:rsidR="00CB0844" w:rsidRPr="00F1462B">
        <w:rPr>
          <w:rFonts w:asciiTheme="minorHAnsi" w:hAnsiTheme="minorHAnsi" w:cs="Times New Roman"/>
          <w:noProof/>
          <w:lang w:eastAsia="sl-SI"/>
        </w:rPr>
        <w:t>15,3</w:t>
      </w:r>
      <w:r w:rsidR="009C351D" w:rsidRPr="00F1462B">
        <w:rPr>
          <w:rFonts w:asciiTheme="minorHAnsi" w:hAnsiTheme="minorHAnsi" w:cs="Times New Roman"/>
          <w:noProof/>
          <w:lang w:eastAsia="sl-SI"/>
        </w:rPr>
        <w:t xml:space="preserve"> </w:t>
      </w:r>
      <w:r w:rsidR="00FD0A11" w:rsidRPr="00F1462B">
        <w:rPr>
          <w:rFonts w:asciiTheme="minorHAnsi" w:hAnsiTheme="minorHAnsi" w:cs="Times New Roman"/>
          <w:noProof/>
          <w:lang w:eastAsia="sl-SI"/>
        </w:rPr>
        <w:t>%</w:t>
      </w:r>
      <w:r w:rsidR="009C351D" w:rsidRPr="00F1462B">
        <w:rPr>
          <w:rFonts w:asciiTheme="minorHAnsi" w:hAnsiTheme="minorHAnsi" w:cs="Times New Roman"/>
          <w:noProof/>
          <w:lang w:eastAsia="sl-SI"/>
        </w:rPr>
        <w:t>.</w:t>
      </w:r>
    </w:p>
    <w:p w14:paraId="66506689" w14:textId="53E39C06" w:rsidR="009C48C8" w:rsidRPr="00F1462B" w:rsidRDefault="008B2109" w:rsidP="008B2109">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Karantena je ukrep, s katerim se omeji svobodno gibanje</w:t>
      </w:r>
      <w:r w:rsidR="009C351D"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 xml:space="preserve">zdravim osebam, ki so bile ali za katere se sumi, da so bile v stiku z nekom, ki je zbolel </w:t>
      </w:r>
      <w:r w:rsidR="009C351D" w:rsidRPr="00F1462B">
        <w:rPr>
          <w:rFonts w:asciiTheme="minorHAnsi" w:hAnsiTheme="minorHAnsi" w:cs="Times New Roman"/>
          <w:noProof/>
          <w:lang w:eastAsia="sl-SI"/>
        </w:rPr>
        <w:t xml:space="preserve">za </w:t>
      </w:r>
      <w:r w:rsidRPr="00F1462B">
        <w:rPr>
          <w:rFonts w:asciiTheme="minorHAnsi" w:hAnsiTheme="minorHAnsi" w:cs="Times New Roman"/>
          <w:noProof/>
          <w:lang w:eastAsia="sl-SI"/>
        </w:rPr>
        <w:t>nalezljivo boleznijo</w:t>
      </w:r>
      <w:r w:rsidR="009C351D" w:rsidRPr="00F1462B">
        <w:rPr>
          <w:rFonts w:asciiTheme="minorHAnsi" w:hAnsiTheme="minorHAnsi" w:cs="Times New Roman"/>
          <w:noProof/>
          <w:lang w:eastAsia="sl-SI"/>
        </w:rPr>
        <w:t xml:space="preserve"> COVID 19</w:t>
      </w:r>
      <w:r w:rsidR="00EA7E5A" w:rsidRPr="00F1462B">
        <w:rPr>
          <w:rFonts w:asciiTheme="minorHAnsi" w:hAnsiTheme="minorHAnsi" w:cs="Times New Roman"/>
          <w:noProof/>
          <w:lang w:eastAsia="sl-SI"/>
        </w:rPr>
        <w:t xml:space="preserve">. Osebo, za katero je bilo v epidemiološki preiskavi ugotovljeno, da je bila v visoko tveganem stiku s povzročiteljem nalezljive bolezni, in osebo, ki </w:t>
      </w:r>
      <w:r w:rsidR="0099188C" w:rsidRPr="00F1462B">
        <w:rPr>
          <w:rFonts w:asciiTheme="minorHAnsi" w:hAnsiTheme="minorHAnsi" w:cs="Times New Roman"/>
          <w:noProof/>
          <w:lang w:eastAsia="sl-SI"/>
        </w:rPr>
        <w:t xml:space="preserve">je </w:t>
      </w:r>
      <w:r w:rsidR="00EA7E5A" w:rsidRPr="00F1462B">
        <w:rPr>
          <w:rFonts w:asciiTheme="minorHAnsi" w:hAnsiTheme="minorHAnsi" w:cs="Times New Roman"/>
          <w:noProof/>
          <w:lang w:eastAsia="sl-SI"/>
        </w:rPr>
        <w:t>prihaja</w:t>
      </w:r>
      <w:r w:rsidR="0099188C" w:rsidRPr="00F1462B">
        <w:rPr>
          <w:rFonts w:asciiTheme="minorHAnsi" w:hAnsiTheme="minorHAnsi" w:cs="Times New Roman"/>
          <w:noProof/>
          <w:lang w:eastAsia="sl-SI"/>
        </w:rPr>
        <w:t>la</w:t>
      </w:r>
      <w:r w:rsidR="00EA7E5A" w:rsidRPr="00F1462B">
        <w:rPr>
          <w:rFonts w:asciiTheme="minorHAnsi" w:hAnsiTheme="minorHAnsi" w:cs="Times New Roman"/>
          <w:noProof/>
          <w:lang w:eastAsia="sl-SI"/>
        </w:rPr>
        <w:t xml:space="preserve"> iz območja z visokim tveganjem za okužbo</w:t>
      </w:r>
      <w:r w:rsidR="0099188C" w:rsidRPr="00F1462B">
        <w:rPr>
          <w:rFonts w:asciiTheme="minorHAnsi" w:hAnsiTheme="minorHAnsi" w:cs="Times New Roman"/>
          <w:noProof/>
          <w:lang w:eastAsia="sl-SI"/>
        </w:rPr>
        <w:t xml:space="preserve"> </w:t>
      </w:r>
      <w:r w:rsidR="00EA7E5A" w:rsidRPr="00F1462B">
        <w:rPr>
          <w:rFonts w:asciiTheme="minorHAnsi" w:hAnsiTheme="minorHAnsi" w:cs="Times New Roman"/>
          <w:noProof/>
          <w:lang w:eastAsia="sl-SI"/>
        </w:rPr>
        <w:t xml:space="preserve">znotraj meja Republike Slovenije, je v karanteno na domu napotil NIJZ. Kadar je oseba prihajala iz območja z visokim tveganjem za okužbo izven meja Republike Slovenije, pa </w:t>
      </w:r>
      <w:r w:rsidR="00841FCD" w:rsidRPr="00F1462B">
        <w:rPr>
          <w:rFonts w:asciiTheme="minorHAnsi" w:hAnsiTheme="minorHAnsi" w:cs="Times New Roman"/>
          <w:noProof/>
          <w:lang w:eastAsia="sl-SI"/>
        </w:rPr>
        <w:t xml:space="preserve">jo </w:t>
      </w:r>
      <w:r w:rsidR="00EA7E5A" w:rsidRPr="00F1462B">
        <w:rPr>
          <w:rFonts w:asciiTheme="minorHAnsi" w:hAnsiTheme="minorHAnsi" w:cs="Times New Roman"/>
          <w:noProof/>
          <w:lang w:eastAsia="sl-SI"/>
        </w:rPr>
        <w:t>je v karanteno na domu napotila Policija</w:t>
      </w:r>
      <w:r w:rsidR="00EA7E5A" w:rsidRPr="00F1462B">
        <w:t xml:space="preserve">. </w:t>
      </w:r>
      <w:r w:rsidR="00EA7E5A" w:rsidRPr="00F1462B">
        <w:rPr>
          <w:rFonts w:asciiTheme="minorHAnsi" w:hAnsiTheme="minorHAnsi" w:cs="Times New Roman"/>
          <w:noProof/>
          <w:lang w:eastAsia="sl-SI"/>
        </w:rPr>
        <w:t>Karanteno je lahko odredil tudi minister</w:t>
      </w:r>
      <w:r w:rsidR="00841FCD" w:rsidRPr="00F1462B">
        <w:rPr>
          <w:rFonts w:asciiTheme="minorHAnsi" w:hAnsiTheme="minorHAnsi" w:cs="Times New Roman"/>
          <w:noProof/>
          <w:lang w:eastAsia="sl-SI"/>
        </w:rPr>
        <w:t>,</w:t>
      </w:r>
      <w:r w:rsidR="00EA7E5A" w:rsidRPr="00F1462B">
        <w:rPr>
          <w:rFonts w:asciiTheme="minorHAnsi" w:hAnsiTheme="minorHAnsi" w:cs="Times New Roman"/>
          <w:noProof/>
          <w:lang w:eastAsia="sl-SI"/>
        </w:rPr>
        <w:t xml:space="preserve"> pristojen za zdravje oziroma oseba</w:t>
      </w:r>
      <w:r w:rsidR="00841FCD" w:rsidRPr="00F1462B">
        <w:rPr>
          <w:rFonts w:asciiTheme="minorHAnsi" w:hAnsiTheme="minorHAnsi" w:cs="Times New Roman"/>
          <w:noProof/>
          <w:lang w:eastAsia="sl-SI"/>
        </w:rPr>
        <w:t>,</w:t>
      </w:r>
      <w:r w:rsidR="00EA7E5A" w:rsidRPr="00F1462B">
        <w:rPr>
          <w:rFonts w:asciiTheme="minorHAnsi" w:hAnsiTheme="minorHAnsi" w:cs="Times New Roman"/>
          <w:noProof/>
          <w:lang w:eastAsia="sl-SI"/>
        </w:rPr>
        <w:t xml:space="preserve"> pooblaščena s strani ministra, na predlog NIJZ ali Policije. </w:t>
      </w:r>
      <w:r w:rsidR="009C6642" w:rsidRPr="00F1462B">
        <w:rPr>
          <w:rFonts w:asciiTheme="minorHAnsi" w:hAnsiTheme="minorHAnsi" w:cs="Times New Roman"/>
          <w:noProof/>
          <w:lang w:eastAsia="sl-SI"/>
        </w:rPr>
        <w:t xml:space="preserve">Inšpektorat je nadzor nad vročenimi </w:t>
      </w:r>
      <w:r w:rsidR="00EA7E5A" w:rsidRPr="00F1462B">
        <w:rPr>
          <w:rFonts w:asciiTheme="minorHAnsi" w:hAnsiTheme="minorHAnsi" w:cs="Times New Roman"/>
          <w:noProof/>
          <w:lang w:eastAsia="sl-SI"/>
        </w:rPr>
        <w:t xml:space="preserve">izjavami o karanteni na domu oziroma </w:t>
      </w:r>
      <w:r w:rsidR="009C6642" w:rsidRPr="00F1462B">
        <w:rPr>
          <w:rFonts w:asciiTheme="minorHAnsi" w:hAnsiTheme="minorHAnsi" w:cs="Times New Roman"/>
          <w:noProof/>
          <w:lang w:eastAsia="sl-SI"/>
        </w:rPr>
        <w:t xml:space="preserve">odločbami o karanteni pričel izvajati po sprejetju Zakona o spremembah in dopolnitvah Zakona o nalezljivih boleznih. </w:t>
      </w:r>
      <w:r w:rsidR="008B5558" w:rsidRPr="00F1462B">
        <w:rPr>
          <w:rFonts w:asciiTheme="minorHAnsi" w:hAnsiTheme="minorHAnsi" w:cs="Times New Roman"/>
          <w:noProof/>
          <w:lang w:eastAsia="sl-SI"/>
        </w:rPr>
        <w:t xml:space="preserve">V obdobju od </w:t>
      </w:r>
      <w:r w:rsidR="009C6642" w:rsidRPr="00F1462B">
        <w:rPr>
          <w:rFonts w:asciiTheme="minorHAnsi" w:hAnsiTheme="minorHAnsi" w:cs="Times New Roman"/>
          <w:noProof/>
          <w:lang w:eastAsia="sl-SI"/>
        </w:rPr>
        <w:t>junija</w:t>
      </w:r>
      <w:r w:rsidR="008B5558" w:rsidRPr="00F1462B">
        <w:rPr>
          <w:rFonts w:asciiTheme="minorHAnsi" w:hAnsiTheme="minorHAnsi" w:cs="Times New Roman"/>
          <w:noProof/>
          <w:lang w:eastAsia="sl-SI"/>
        </w:rPr>
        <w:t xml:space="preserve"> do kon</w:t>
      </w:r>
      <w:r w:rsidR="009C6642" w:rsidRPr="00F1462B">
        <w:rPr>
          <w:rFonts w:asciiTheme="minorHAnsi" w:hAnsiTheme="minorHAnsi" w:cs="Times New Roman"/>
          <w:noProof/>
          <w:lang w:eastAsia="sl-SI"/>
        </w:rPr>
        <w:t>ca leta</w:t>
      </w:r>
      <w:r w:rsidR="008B5558" w:rsidRPr="00F1462B">
        <w:rPr>
          <w:rFonts w:asciiTheme="minorHAnsi" w:hAnsiTheme="minorHAnsi" w:cs="Times New Roman"/>
          <w:noProof/>
          <w:lang w:eastAsia="sl-SI"/>
        </w:rPr>
        <w:t xml:space="preserve"> </w:t>
      </w:r>
      <w:r w:rsidR="00660C6F">
        <w:rPr>
          <w:rFonts w:asciiTheme="minorHAnsi" w:hAnsiTheme="minorHAnsi" w:cs="Times New Roman"/>
          <w:noProof/>
          <w:lang w:eastAsia="sl-SI"/>
        </w:rPr>
        <w:t>je bilo</w:t>
      </w:r>
      <w:r w:rsidR="008B5558" w:rsidRPr="00F1462B">
        <w:rPr>
          <w:rFonts w:asciiTheme="minorHAnsi" w:hAnsiTheme="minorHAnsi" w:cs="Times New Roman"/>
          <w:noProof/>
          <w:lang w:eastAsia="sl-SI"/>
        </w:rPr>
        <w:t xml:space="preserve"> izved</w:t>
      </w:r>
      <w:r w:rsidR="00660C6F">
        <w:rPr>
          <w:rFonts w:asciiTheme="minorHAnsi" w:hAnsiTheme="minorHAnsi" w:cs="Times New Roman"/>
          <w:noProof/>
          <w:lang w:eastAsia="sl-SI"/>
        </w:rPr>
        <w:t>enih</w:t>
      </w:r>
      <w:r w:rsidR="008B5558" w:rsidRPr="00F1462B">
        <w:rPr>
          <w:rFonts w:asciiTheme="minorHAnsi" w:hAnsiTheme="minorHAnsi" w:cs="Times New Roman"/>
          <w:noProof/>
          <w:lang w:eastAsia="sl-SI"/>
        </w:rPr>
        <w:t xml:space="preserve"> </w:t>
      </w:r>
      <w:r w:rsidR="00841FCD" w:rsidRPr="00F1462B">
        <w:rPr>
          <w:rFonts w:asciiTheme="minorHAnsi" w:hAnsiTheme="minorHAnsi" w:cs="Times New Roman"/>
          <w:noProof/>
          <w:lang w:eastAsia="sl-SI"/>
        </w:rPr>
        <w:t xml:space="preserve">20.606 </w:t>
      </w:r>
      <w:r w:rsidR="008B5558" w:rsidRPr="00F1462B">
        <w:rPr>
          <w:rFonts w:asciiTheme="minorHAnsi" w:hAnsiTheme="minorHAnsi" w:cs="Times New Roman"/>
          <w:noProof/>
          <w:lang w:eastAsia="sl-SI"/>
        </w:rPr>
        <w:t>nadzor</w:t>
      </w:r>
      <w:r w:rsidR="00841FCD" w:rsidRPr="00F1462B">
        <w:rPr>
          <w:rFonts w:asciiTheme="minorHAnsi" w:hAnsiTheme="minorHAnsi" w:cs="Times New Roman"/>
          <w:noProof/>
          <w:lang w:eastAsia="sl-SI"/>
        </w:rPr>
        <w:t>ov</w:t>
      </w:r>
      <w:r w:rsidR="008B5558" w:rsidRPr="00F1462B">
        <w:rPr>
          <w:rFonts w:asciiTheme="minorHAnsi" w:hAnsiTheme="minorHAnsi" w:cs="Times New Roman"/>
          <w:noProof/>
          <w:lang w:eastAsia="sl-SI"/>
        </w:rPr>
        <w:t xml:space="preserve"> nad </w:t>
      </w:r>
      <w:r w:rsidR="00841FCD" w:rsidRPr="00F1462B">
        <w:rPr>
          <w:rFonts w:asciiTheme="minorHAnsi" w:hAnsiTheme="minorHAnsi" w:cs="Times New Roman"/>
          <w:noProof/>
          <w:lang w:eastAsia="sl-SI"/>
        </w:rPr>
        <w:t xml:space="preserve">spoštovanjem odrejene karantene. </w:t>
      </w:r>
      <w:r w:rsidR="00F841B4" w:rsidRPr="00F1462B">
        <w:rPr>
          <w:rFonts w:asciiTheme="minorHAnsi" w:hAnsiTheme="minorHAnsi" w:cs="Times New Roman"/>
          <w:noProof/>
          <w:lang w:eastAsia="sl-SI"/>
        </w:rPr>
        <w:t xml:space="preserve">Nespoštovanje je bilo </w:t>
      </w:r>
      <w:r w:rsidR="00DE57A1" w:rsidRPr="00F1462B">
        <w:rPr>
          <w:rFonts w:asciiTheme="minorHAnsi" w:hAnsiTheme="minorHAnsi" w:cs="Times New Roman"/>
          <w:noProof/>
          <w:lang w:eastAsia="sl-SI"/>
        </w:rPr>
        <w:t xml:space="preserve">ugotovljeno </w:t>
      </w:r>
      <w:r w:rsidR="00F841B4" w:rsidRPr="00F1462B">
        <w:rPr>
          <w:rFonts w:asciiTheme="minorHAnsi" w:hAnsiTheme="minorHAnsi" w:cs="Times New Roman"/>
          <w:noProof/>
          <w:lang w:eastAsia="sl-SI"/>
        </w:rPr>
        <w:t xml:space="preserve">v </w:t>
      </w:r>
      <w:r w:rsidR="009C6642" w:rsidRPr="00F1462B">
        <w:rPr>
          <w:rFonts w:asciiTheme="minorHAnsi" w:hAnsiTheme="minorHAnsi" w:cs="Times New Roman"/>
          <w:noProof/>
          <w:lang w:eastAsia="sl-SI"/>
        </w:rPr>
        <w:t>7,7</w:t>
      </w:r>
      <w:r w:rsidR="0048059C" w:rsidRPr="00F1462B">
        <w:rPr>
          <w:rFonts w:asciiTheme="minorHAnsi" w:hAnsiTheme="minorHAnsi" w:cs="Times New Roman"/>
          <w:noProof/>
          <w:lang w:eastAsia="sl-SI"/>
        </w:rPr>
        <w:t xml:space="preserve"> </w:t>
      </w:r>
      <w:r w:rsidR="00FD0A11" w:rsidRPr="00F1462B">
        <w:rPr>
          <w:rFonts w:asciiTheme="minorHAnsi" w:hAnsiTheme="minorHAnsi" w:cs="Times New Roman"/>
          <w:noProof/>
          <w:lang w:eastAsia="sl-SI"/>
        </w:rPr>
        <w:t>%</w:t>
      </w:r>
      <w:r w:rsidR="00F841B4" w:rsidRPr="00F1462B">
        <w:rPr>
          <w:rFonts w:asciiTheme="minorHAnsi" w:hAnsiTheme="minorHAnsi" w:cs="Times New Roman"/>
          <w:noProof/>
          <w:lang w:eastAsia="sl-SI"/>
        </w:rPr>
        <w:t xml:space="preserve"> </w:t>
      </w:r>
      <w:r w:rsidR="00841FCD" w:rsidRPr="00F1462B">
        <w:rPr>
          <w:rFonts w:asciiTheme="minorHAnsi" w:hAnsiTheme="minorHAnsi" w:cs="Times New Roman"/>
          <w:noProof/>
          <w:lang w:eastAsia="sl-SI"/>
        </w:rPr>
        <w:t xml:space="preserve">opravljenih </w:t>
      </w:r>
      <w:r w:rsidR="00F841B4" w:rsidRPr="00F1462B">
        <w:rPr>
          <w:rFonts w:asciiTheme="minorHAnsi" w:hAnsiTheme="minorHAnsi" w:cs="Times New Roman"/>
          <w:noProof/>
          <w:lang w:eastAsia="sl-SI"/>
        </w:rPr>
        <w:t>nadzorov.</w:t>
      </w:r>
    </w:p>
    <w:p w14:paraId="4C124E57" w14:textId="2212591B" w:rsidR="007B48F4" w:rsidRPr="00F1462B" w:rsidRDefault="00B269D4" w:rsidP="00407C6C">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Inšpekcijski n</w:t>
      </w:r>
      <w:r w:rsidR="00407C6C" w:rsidRPr="00F1462B">
        <w:rPr>
          <w:rFonts w:asciiTheme="minorHAnsi" w:hAnsiTheme="minorHAnsi" w:cs="Times New Roman"/>
          <w:noProof/>
          <w:lang w:eastAsia="sl-SI"/>
        </w:rPr>
        <w:t>adzor nad spoštovanjem prepovedi oziroma omejitvami gibanja in zbiranja prebivalstva (zbiranje, gibanje med 21:00 in 6:00 uro, prehajanje med občinami/regijami…)</w:t>
      </w:r>
      <w:r w:rsidRPr="00F1462B">
        <w:rPr>
          <w:rFonts w:asciiTheme="minorHAnsi" w:hAnsiTheme="minorHAnsi" w:cs="Times New Roman"/>
          <w:noProof/>
          <w:lang w:eastAsia="sl-SI"/>
        </w:rPr>
        <w:t xml:space="preserve"> je inšpektorat skoraj vedno izvajal ob spremstvu Policije. Več</w:t>
      </w:r>
      <w:r w:rsidR="00DE57A1" w:rsidRPr="00F1462B">
        <w:rPr>
          <w:rFonts w:asciiTheme="minorHAnsi" w:hAnsiTheme="minorHAnsi" w:cs="Times New Roman"/>
          <w:noProof/>
          <w:lang w:eastAsia="sl-SI"/>
        </w:rPr>
        <w:t>in</w:t>
      </w:r>
      <w:r w:rsidR="00FD0A11" w:rsidRPr="00F1462B">
        <w:rPr>
          <w:rFonts w:asciiTheme="minorHAnsi" w:hAnsiTheme="minorHAnsi" w:cs="Times New Roman"/>
          <w:noProof/>
          <w:lang w:eastAsia="sl-SI"/>
        </w:rPr>
        <w:t>a</w:t>
      </w:r>
      <w:r w:rsidRPr="00F1462B">
        <w:rPr>
          <w:rFonts w:asciiTheme="minorHAnsi" w:hAnsiTheme="minorHAnsi" w:cs="Times New Roman"/>
          <w:noProof/>
          <w:lang w:eastAsia="sl-SI"/>
        </w:rPr>
        <w:t xml:space="preserve"> postopkov</w:t>
      </w:r>
      <w:r w:rsidR="00FD0A11" w:rsidRPr="00F1462B">
        <w:rPr>
          <w:rFonts w:asciiTheme="minorHAnsi" w:hAnsiTheme="minorHAnsi" w:cs="Times New Roman"/>
          <w:noProof/>
          <w:lang w:eastAsia="sl-SI"/>
        </w:rPr>
        <w:t xml:space="preserve"> je bila vodena v prvih treh mesecih leta, ko je bila kršitev zaznana v 13,5 %.</w:t>
      </w:r>
    </w:p>
    <w:p w14:paraId="34F12A3D" w14:textId="3F2EA750" w:rsidR="000B7B91" w:rsidRPr="00F1462B" w:rsidRDefault="000B7B91" w:rsidP="00407C6C">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Pri spoštovanju izvajanja splošnih ukrepov za zmanjšanje tveganja okužbe z nalezljivo boleznijo COVID-19 je inšpektorat skupno ugotavljal neskladnosti pri obveznem nošenju zaščitnih mask </w:t>
      </w:r>
      <w:r w:rsidRPr="00F1462B">
        <w:rPr>
          <w:rFonts w:asciiTheme="minorHAnsi" w:hAnsiTheme="minorHAnsi" w:cs="Times New Roman"/>
          <w:noProof/>
          <w:lang w:eastAsia="sl-SI"/>
        </w:rPr>
        <w:lastRenderedPageBreak/>
        <w:t>posameznikov v odprtih javnih prostorih v 3,6 %</w:t>
      </w:r>
      <w:r w:rsidR="00841FCD"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pri obveznem nošenju zaščitnih mask posameznikov v zaprtih javnih prostorih je inšpektorat ugotavljal neskladnosti v 0,9 %</w:t>
      </w:r>
      <w:r w:rsidR="00841FCD"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pri vzdrževanju medsebojne razdalje </w:t>
      </w:r>
      <w:r w:rsidR="00841FCD" w:rsidRPr="00F1462B">
        <w:rPr>
          <w:rFonts w:asciiTheme="minorHAnsi" w:hAnsiTheme="minorHAnsi" w:cs="Times New Roman"/>
          <w:noProof/>
          <w:lang w:eastAsia="sl-SI"/>
        </w:rPr>
        <w:t xml:space="preserve">v </w:t>
      </w:r>
      <w:r w:rsidRPr="00F1462B">
        <w:rPr>
          <w:rFonts w:asciiTheme="minorHAnsi" w:hAnsiTheme="minorHAnsi" w:cs="Times New Roman"/>
          <w:noProof/>
          <w:lang w:eastAsia="sl-SI"/>
        </w:rPr>
        <w:t xml:space="preserve">0,5 % ter pri razkuževanju rok </w:t>
      </w:r>
      <w:r w:rsidR="00841FCD" w:rsidRPr="00F1462B">
        <w:rPr>
          <w:rFonts w:asciiTheme="minorHAnsi" w:hAnsiTheme="minorHAnsi" w:cs="Times New Roman"/>
          <w:noProof/>
          <w:lang w:eastAsia="sl-SI"/>
        </w:rPr>
        <w:t xml:space="preserve">prav tako v </w:t>
      </w:r>
      <w:r w:rsidR="00FD2B30">
        <w:rPr>
          <w:rFonts w:asciiTheme="minorHAnsi" w:hAnsiTheme="minorHAnsi" w:cs="Times New Roman"/>
          <w:noProof/>
          <w:lang w:eastAsia="sl-SI"/>
        </w:rPr>
        <w:t xml:space="preserve">0,5 %. </w:t>
      </w:r>
      <w:r w:rsidRPr="00F1462B">
        <w:rPr>
          <w:rFonts w:asciiTheme="minorHAnsi" w:hAnsiTheme="minorHAnsi" w:cs="Times New Roman"/>
          <w:noProof/>
          <w:lang w:eastAsia="sl-SI"/>
        </w:rPr>
        <w:t>Pri posameznih dejavnostih pa so bile ugotovitve glede teh splošnih obveznosti različne.</w:t>
      </w:r>
    </w:p>
    <w:p w14:paraId="1F3E3DCC" w14:textId="241F1002" w:rsidR="00767011" w:rsidRPr="00F1462B" w:rsidRDefault="00D731A7" w:rsidP="00407C6C">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letu 2021 je bilo zaradi širjenja in razglasitve epidemije nalezljive bolezni COVID-19 na podlagi </w:t>
      </w:r>
      <w:r w:rsidR="00C43437">
        <w:rPr>
          <w:rFonts w:asciiTheme="minorHAnsi" w:hAnsiTheme="minorHAnsi" w:cs="Times New Roman"/>
          <w:noProof/>
          <w:lang w:eastAsia="sl-SI"/>
        </w:rPr>
        <w:br/>
      </w:r>
      <w:r w:rsidRPr="00F1462B">
        <w:rPr>
          <w:rFonts w:asciiTheme="minorHAnsi" w:hAnsiTheme="minorHAnsi" w:cs="Times New Roman"/>
          <w:noProof/>
          <w:lang w:eastAsia="sl-SI"/>
        </w:rPr>
        <w:t>39. člena Zakona o nalezljivih boleznih sprejetih več odlokov Vlade Rep</w:t>
      </w:r>
      <w:r w:rsidR="00C43437">
        <w:rPr>
          <w:rFonts w:asciiTheme="minorHAnsi" w:hAnsiTheme="minorHAnsi" w:cs="Times New Roman"/>
          <w:noProof/>
          <w:lang w:eastAsia="sl-SI"/>
        </w:rPr>
        <w:t>ublike Slovenije (v nadaljnjem besedilu</w:t>
      </w:r>
      <w:r w:rsidRPr="00F1462B">
        <w:rPr>
          <w:rFonts w:asciiTheme="minorHAnsi" w:hAnsiTheme="minorHAnsi" w:cs="Times New Roman"/>
          <w:noProof/>
          <w:lang w:eastAsia="sl-SI"/>
        </w:rPr>
        <w:t xml:space="preserve">: vladni odloki), s katerimi je bilo </w:t>
      </w:r>
      <w:r w:rsidR="002C212A" w:rsidRPr="00F1462B">
        <w:rPr>
          <w:rFonts w:asciiTheme="minorHAnsi" w:hAnsiTheme="minorHAnsi" w:cs="Times New Roman"/>
          <w:noProof/>
          <w:lang w:eastAsia="sl-SI"/>
        </w:rPr>
        <w:t xml:space="preserve">predvsem v mesecih prve polovice leta po posameznih dejavnostih </w:t>
      </w:r>
      <w:r w:rsidRPr="00F1462B">
        <w:rPr>
          <w:rFonts w:asciiTheme="minorHAnsi" w:hAnsiTheme="minorHAnsi" w:cs="Times New Roman"/>
          <w:noProof/>
          <w:lang w:eastAsia="sl-SI"/>
        </w:rPr>
        <w:t>začasno prepovedano</w:t>
      </w:r>
      <w:r w:rsidR="002C212A"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ponujanje in prodaja blaga in storitev</w:t>
      </w:r>
      <w:r w:rsidR="00767011" w:rsidRPr="00F1462B">
        <w:rPr>
          <w:rFonts w:asciiTheme="minorHAnsi" w:hAnsiTheme="minorHAnsi" w:cs="Times New Roman"/>
          <w:noProof/>
          <w:lang w:eastAsia="sl-SI"/>
        </w:rPr>
        <w:t xml:space="preserve"> neposredno potrošnikom v Republiki Sloveniji,</w:t>
      </w:r>
      <w:r w:rsidRPr="00F1462B">
        <w:rPr>
          <w:rFonts w:asciiTheme="minorHAnsi" w:hAnsiTheme="minorHAnsi" w:cs="Times New Roman"/>
          <w:noProof/>
          <w:lang w:eastAsia="sl-SI"/>
        </w:rPr>
        <w:t xml:space="preserve"> </w:t>
      </w:r>
      <w:r w:rsidR="00767011" w:rsidRPr="00F1462B">
        <w:rPr>
          <w:rFonts w:asciiTheme="minorHAnsi" w:hAnsiTheme="minorHAnsi" w:cs="Times New Roman"/>
          <w:noProof/>
          <w:lang w:eastAsia="sl-SI"/>
        </w:rPr>
        <w:t xml:space="preserve">ponujanje kulturnih in kinematografskih storitev </w:t>
      </w:r>
      <w:r w:rsidRPr="00F1462B">
        <w:rPr>
          <w:rFonts w:asciiTheme="minorHAnsi" w:hAnsiTheme="minorHAnsi" w:cs="Times New Roman"/>
          <w:noProof/>
          <w:lang w:eastAsia="sl-SI"/>
        </w:rPr>
        <w:t>neposredno potrošnikom v Republiki Sloveniji</w:t>
      </w:r>
      <w:r w:rsidR="00767011" w:rsidRPr="00F1462B">
        <w:rPr>
          <w:rFonts w:asciiTheme="minorHAnsi" w:hAnsiTheme="minorHAnsi" w:cs="Times New Roman"/>
          <w:noProof/>
          <w:lang w:eastAsia="sl-SI"/>
        </w:rPr>
        <w:t xml:space="preserve"> ter</w:t>
      </w:r>
      <w:r w:rsidRPr="00F1462B">
        <w:rPr>
          <w:rFonts w:asciiTheme="minorHAnsi" w:hAnsiTheme="minorHAnsi" w:cs="Times New Roman"/>
          <w:noProof/>
          <w:lang w:eastAsia="sl-SI"/>
        </w:rPr>
        <w:t xml:space="preserve"> </w:t>
      </w:r>
      <w:r w:rsidR="00767011" w:rsidRPr="00F1462B">
        <w:rPr>
          <w:rFonts w:asciiTheme="minorHAnsi" w:hAnsiTheme="minorHAnsi" w:cs="Times New Roman"/>
          <w:noProof/>
          <w:lang w:eastAsia="sl-SI"/>
        </w:rPr>
        <w:t xml:space="preserve">začasno </w:t>
      </w:r>
      <w:r w:rsidRPr="00F1462B">
        <w:rPr>
          <w:rFonts w:asciiTheme="minorHAnsi" w:hAnsiTheme="minorHAnsi" w:cs="Times New Roman"/>
          <w:noProof/>
          <w:lang w:eastAsia="sl-SI"/>
        </w:rPr>
        <w:t>omej</w:t>
      </w:r>
      <w:r w:rsidR="00767011" w:rsidRPr="00F1462B">
        <w:rPr>
          <w:rFonts w:asciiTheme="minorHAnsi" w:hAnsiTheme="minorHAnsi" w:cs="Times New Roman"/>
          <w:noProof/>
          <w:lang w:eastAsia="sl-SI"/>
        </w:rPr>
        <w:t>en</w:t>
      </w:r>
      <w:r w:rsidRPr="00F1462B">
        <w:rPr>
          <w:rFonts w:asciiTheme="minorHAnsi" w:hAnsiTheme="minorHAnsi" w:cs="Times New Roman"/>
          <w:noProof/>
          <w:lang w:eastAsia="sl-SI"/>
        </w:rPr>
        <w:t xml:space="preserve"> način izvajanja ponujanja in prodajanja blaga in storitev neposredno potrošnikom na področju voznikov in vozil</w:t>
      </w:r>
      <w:r w:rsidR="00767011" w:rsidRPr="00F1462B">
        <w:rPr>
          <w:rFonts w:asciiTheme="minorHAnsi" w:hAnsiTheme="minorHAnsi" w:cs="Times New Roman"/>
          <w:noProof/>
          <w:lang w:eastAsia="sl-SI"/>
        </w:rPr>
        <w:t xml:space="preserve">. Nadzor nad upoštevanjem prepovedi in omejitev prometa posameznih vrst blaga, izdelkov in storitev potrošnikom je inšpektorat izvajal predvsem v </w:t>
      </w:r>
      <w:r w:rsidR="00841FCD" w:rsidRPr="00F1462B">
        <w:rPr>
          <w:rFonts w:asciiTheme="minorHAnsi" w:hAnsiTheme="minorHAnsi" w:cs="Times New Roman"/>
          <w:noProof/>
          <w:lang w:eastAsia="sl-SI"/>
        </w:rPr>
        <w:t xml:space="preserve">na področju </w:t>
      </w:r>
      <w:r w:rsidR="00767011" w:rsidRPr="00F1462B">
        <w:rPr>
          <w:rFonts w:asciiTheme="minorHAnsi" w:hAnsiTheme="minorHAnsi" w:cs="Times New Roman"/>
          <w:noProof/>
          <w:lang w:eastAsia="sl-SI"/>
        </w:rPr>
        <w:t>higiensk</w:t>
      </w:r>
      <w:r w:rsidR="00841FCD" w:rsidRPr="00F1462B">
        <w:rPr>
          <w:rFonts w:asciiTheme="minorHAnsi" w:hAnsiTheme="minorHAnsi" w:cs="Times New Roman"/>
          <w:noProof/>
          <w:lang w:eastAsia="sl-SI"/>
        </w:rPr>
        <w:t>e</w:t>
      </w:r>
      <w:r w:rsidR="00767011" w:rsidRPr="00F1462B">
        <w:rPr>
          <w:rFonts w:asciiTheme="minorHAnsi" w:hAnsiTheme="minorHAnsi" w:cs="Times New Roman"/>
          <w:noProof/>
          <w:lang w:eastAsia="sl-SI"/>
        </w:rPr>
        <w:t xml:space="preserve"> neg</w:t>
      </w:r>
      <w:r w:rsidR="00841FCD" w:rsidRPr="00F1462B">
        <w:rPr>
          <w:rFonts w:asciiTheme="minorHAnsi" w:hAnsiTheme="minorHAnsi" w:cs="Times New Roman"/>
          <w:noProof/>
          <w:lang w:eastAsia="sl-SI"/>
        </w:rPr>
        <w:t>e, v</w:t>
      </w:r>
      <w:r w:rsidR="00767011" w:rsidRPr="00F1462B">
        <w:rPr>
          <w:rFonts w:asciiTheme="minorHAnsi" w:hAnsiTheme="minorHAnsi" w:cs="Times New Roman"/>
          <w:noProof/>
          <w:lang w:eastAsia="sl-SI"/>
        </w:rPr>
        <w:t xml:space="preserve"> nastanitvah z gostinstvom,</w:t>
      </w:r>
      <w:r w:rsidR="00AA3B3A" w:rsidRPr="00F1462B">
        <w:rPr>
          <w:rFonts w:asciiTheme="minorHAnsi" w:hAnsiTheme="minorHAnsi" w:cs="Times New Roman"/>
          <w:noProof/>
          <w:lang w:eastAsia="sl-SI"/>
        </w:rPr>
        <w:t xml:space="preserve"> različnih servisnih delavnicah ter storitvah izdelave, vzdrževanja in montaže, </w:t>
      </w:r>
      <w:r w:rsidR="002C212A" w:rsidRPr="00F1462B">
        <w:rPr>
          <w:rFonts w:asciiTheme="minorHAnsi" w:hAnsiTheme="minorHAnsi" w:cs="Times New Roman"/>
          <w:noProof/>
          <w:lang w:eastAsia="sl-SI"/>
        </w:rPr>
        <w:t>storitvah strokovnega</w:t>
      </w:r>
      <w:r w:rsidR="00841FCD" w:rsidRPr="00F1462B">
        <w:rPr>
          <w:rFonts w:asciiTheme="minorHAnsi" w:hAnsiTheme="minorHAnsi" w:cs="Times New Roman"/>
          <w:noProof/>
          <w:lang w:eastAsia="sl-SI"/>
        </w:rPr>
        <w:t xml:space="preserve"> in/ali </w:t>
      </w:r>
      <w:r w:rsidR="002C212A" w:rsidRPr="00F1462B">
        <w:rPr>
          <w:rFonts w:asciiTheme="minorHAnsi" w:hAnsiTheme="minorHAnsi" w:cs="Times New Roman"/>
          <w:noProof/>
          <w:lang w:eastAsia="sl-SI"/>
        </w:rPr>
        <w:t xml:space="preserve">poslovnega izobraževanja, storitvah nepremičninskega posredovanja, </w:t>
      </w:r>
      <w:r w:rsidR="00432C41" w:rsidRPr="00F1462B">
        <w:rPr>
          <w:rFonts w:asciiTheme="minorHAnsi" w:hAnsiTheme="minorHAnsi" w:cs="Times New Roman"/>
          <w:noProof/>
          <w:lang w:eastAsia="sl-SI"/>
        </w:rPr>
        <w:t>storitvah turist</w:t>
      </w:r>
      <w:r w:rsidR="00A033BA" w:rsidRPr="00F1462B">
        <w:rPr>
          <w:rFonts w:asciiTheme="minorHAnsi" w:hAnsiTheme="minorHAnsi" w:cs="Times New Roman"/>
          <w:noProof/>
          <w:lang w:eastAsia="sl-SI"/>
        </w:rPr>
        <w:t>i</w:t>
      </w:r>
      <w:r w:rsidR="00432C41" w:rsidRPr="00F1462B">
        <w:rPr>
          <w:rFonts w:asciiTheme="minorHAnsi" w:hAnsiTheme="minorHAnsi" w:cs="Times New Roman"/>
          <w:noProof/>
          <w:lang w:eastAsia="sl-SI"/>
        </w:rPr>
        <w:t xml:space="preserve">čnih agencij, </w:t>
      </w:r>
      <w:r w:rsidR="00AA3B3A" w:rsidRPr="00F1462B">
        <w:rPr>
          <w:rFonts w:asciiTheme="minorHAnsi" w:hAnsiTheme="minorHAnsi" w:cs="Times New Roman"/>
          <w:noProof/>
          <w:lang w:eastAsia="sl-SI"/>
        </w:rPr>
        <w:t>na kopališčih in</w:t>
      </w:r>
      <w:r w:rsidR="00767011" w:rsidRPr="00F1462B">
        <w:rPr>
          <w:rFonts w:asciiTheme="minorHAnsi" w:hAnsiTheme="minorHAnsi" w:cs="Times New Roman"/>
          <w:noProof/>
          <w:lang w:eastAsia="sl-SI"/>
        </w:rPr>
        <w:t xml:space="preserve"> smučiščih</w:t>
      </w:r>
      <w:r w:rsidR="00AA3B3A" w:rsidRPr="00F1462B">
        <w:rPr>
          <w:rFonts w:asciiTheme="minorHAnsi" w:hAnsiTheme="minorHAnsi" w:cs="Times New Roman"/>
          <w:noProof/>
          <w:lang w:eastAsia="sl-SI"/>
        </w:rPr>
        <w:t xml:space="preserve">. </w:t>
      </w:r>
    </w:p>
    <w:p w14:paraId="455A5DF7" w14:textId="505FE37E" w:rsidR="003E1103" w:rsidRPr="00F1462B" w:rsidRDefault="00767011" w:rsidP="00407C6C">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vladnih odlokih </w:t>
      </w:r>
      <w:r w:rsidR="00D731A7" w:rsidRPr="00F1462B">
        <w:rPr>
          <w:rFonts w:asciiTheme="minorHAnsi" w:hAnsiTheme="minorHAnsi" w:cs="Times New Roman"/>
          <w:noProof/>
          <w:lang w:eastAsia="sl-SI"/>
        </w:rPr>
        <w:t xml:space="preserve">je bilo </w:t>
      </w:r>
      <w:r w:rsidR="00660C6F">
        <w:rPr>
          <w:rFonts w:asciiTheme="minorHAnsi" w:hAnsiTheme="minorHAnsi" w:cs="Times New Roman"/>
          <w:noProof/>
          <w:lang w:eastAsia="sl-SI"/>
        </w:rPr>
        <w:t xml:space="preserve">tako </w:t>
      </w:r>
      <w:r w:rsidR="00D731A7" w:rsidRPr="00F1462B">
        <w:rPr>
          <w:rFonts w:asciiTheme="minorHAnsi" w:hAnsiTheme="minorHAnsi" w:cs="Times New Roman"/>
          <w:noProof/>
          <w:lang w:eastAsia="sl-SI"/>
        </w:rPr>
        <w:t xml:space="preserve">v posameznih časovnih intervalih </w:t>
      </w:r>
      <w:r w:rsidR="009929AF" w:rsidRPr="00F1462B">
        <w:rPr>
          <w:rFonts w:asciiTheme="minorHAnsi" w:hAnsiTheme="minorHAnsi" w:cs="Times New Roman"/>
          <w:noProof/>
          <w:lang w:eastAsia="sl-SI"/>
        </w:rPr>
        <w:t xml:space="preserve">pod določenimi pogoji </w:t>
      </w:r>
      <w:r w:rsidR="00D731A7" w:rsidRPr="00F1462B">
        <w:rPr>
          <w:rFonts w:asciiTheme="minorHAnsi" w:hAnsiTheme="minorHAnsi" w:cs="Times New Roman"/>
          <w:noProof/>
          <w:lang w:eastAsia="sl-SI"/>
        </w:rPr>
        <w:t>prepovedano ponujanje različnih vrst blaga in storitev neposredno potrošnikom. Ob tem je bilo na podlagi Zakona o nalezljivih boleznih v povezavi z navedenimi vladnimi odloki izdanih 32 odločb o prepovedi ponujanja blaga in storitev neposredno potrošnikom.</w:t>
      </w:r>
    </w:p>
    <w:p w14:paraId="71CDED10" w14:textId="572BA332" w:rsidR="008A3314" w:rsidRPr="00F1462B" w:rsidRDefault="008A3314" w:rsidP="00407C6C">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Nadzor nad upoštevanjem prepovedi in omejitev storitev </w:t>
      </w:r>
      <w:r w:rsidR="0048059C" w:rsidRPr="00F1462B">
        <w:rPr>
          <w:rFonts w:asciiTheme="minorHAnsi" w:hAnsiTheme="minorHAnsi" w:cs="Times New Roman"/>
          <w:noProof/>
          <w:lang w:eastAsia="sl-SI"/>
        </w:rPr>
        <w:t xml:space="preserve">potrošnikom </w:t>
      </w:r>
      <w:r w:rsidR="00FD2B30">
        <w:rPr>
          <w:rFonts w:asciiTheme="minorHAnsi" w:hAnsiTheme="minorHAnsi" w:cs="Times New Roman"/>
          <w:noProof/>
          <w:lang w:eastAsia="sl-SI"/>
        </w:rPr>
        <w:t>v higienski negi</w:t>
      </w:r>
      <w:r w:rsidR="0048059C"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je pokazal največ kršitev glede nošenja dodatne osebne zaščitne opreme</w:t>
      </w:r>
      <w:r w:rsidR="0048059C" w:rsidRPr="00F1462B">
        <w:rPr>
          <w:rFonts w:asciiTheme="minorHAnsi" w:hAnsiTheme="minorHAnsi" w:cs="Times New Roman"/>
          <w:noProof/>
          <w:lang w:eastAsia="sl-SI"/>
        </w:rPr>
        <w:t xml:space="preserve"> zaposlenih</w:t>
      </w:r>
      <w:r w:rsidRPr="00F1462B">
        <w:rPr>
          <w:rFonts w:asciiTheme="minorHAnsi" w:hAnsiTheme="minorHAnsi" w:cs="Times New Roman"/>
          <w:noProof/>
          <w:lang w:eastAsia="sl-SI"/>
        </w:rPr>
        <w:t xml:space="preserve">, kot so očala ali vizir in sicer v </w:t>
      </w:r>
      <w:r w:rsidR="00847E45" w:rsidRPr="00F1462B">
        <w:rPr>
          <w:rFonts w:asciiTheme="minorHAnsi" w:hAnsiTheme="minorHAnsi" w:cs="Times New Roman"/>
          <w:noProof/>
          <w:lang w:eastAsia="sl-SI"/>
        </w:rPr>
        <w:t>8,3</w:t>
      </w:r>
      <w:r w:rsidRPr="00F1462B">
        <w:rPr>
          <w:rFonts w:asciiTheme="minorHAnsi" w:hAnsiTheme="minorHAnsi" w:cs="Times New Roman"/>
          <w:noProof/>
          <w:lang w:eastAsia="sl-SI"/>
        </w:rPr>
        <w:t xml:space="preserve"> </w:t>
      </w:r>
      <w:r w:rsidR="00FD0A11" w:rsidRPr="00F1462B">
        <w:rPr>
          <w:rFonts w:asciiTheme="minorHAnsi" w:hAnsiTheme="minorHAnsi" w:cs="Times New Roman"/>
          <w:noProof/>
          <w:lang w:eastAsia="sl-SI"/>
        </w:rPr>
        <w:t>%</w:t>
      </w:r>
      <w:r w:rsidR="00847E45" w:rsidRPr="00F1462B">
        <w:rPr>
          <w:rFonts w:asciiTheme="minorHAnsi" w:hAnsiTheme="minorHAnsi" w:cs="Times New Roman"/>
          <w:noProof/>
          <w:lang w:eastAsia="sl-SI"/>
        </w:rPr>
        <w:t>, sledi</w:t>
      </w:r>
      <w:r w:rsidR="000B7B91" w:rsidRPr="00F1462B">
        <w:rPr>
          <w:rFonts w:asciiTheme="minorHAnsi" w:hAnsiTheme="minorHAnsi" w:cs="Times New Roman"/>
          <w:noProof/>
          <w:lang w:eastAsia="sl-SI"/>
        </w:rPr>
        <w:t>le so</w:t>
      </w:r>
      <w:r w:rsidR="00847E45" w:rsidRPr="00F1462B">
        <w:rPr>
          <w:rFonts w:asciiTheme="minorHAnsi" w:hAnsiTheme="minorHAnsi" w:cs="Times New Roman"/>
          <w:noProof/>
          <w:lang w:eastAsia="sl-SI"/>
        </w:rPr>
        <w:t xml:space="preserve"> kršitve </w:t>
      </w:r>
      <w:r w:rsidRPr="00F1462B">
        <w:rPr>
          <w:rFonts w:asciiTheme="minorHAnsi" w:hAnsiTheme="minorHAnsi" w:cs="Times New Roman"/>
          <w:noProof/>
          <w:lang w:eastAsia="sl-SI"/>
        </w:rPr>
        <w:t xml:space="preserve">v </w:t>
      </w:r>
      <w:r w:rsidR="00841FCD" w:rsidRPr="00F1462B">
        <w:rPr>
          <w:rFonts w:asciiTheme="minorHAnsi" w:hAnsiTheme="minorHAnsi" w:cs="Times New Roman"/>
          <w:noProof/>
          <w:lang w:eastAsia="sl-SI"/>
        </w:rPr>
        <w:t xml:space="preserve">višini </w:t>
      </w:r>
      <w:r w:rsidR="00847E45" w:rsidRPr="00F1462B">
        <w:rPr>
          <w:rFonts w:asciiTheme="minorHAnsi" w:hAnsiTheme="minorHAnsi" w:cs="Times New Roman"/>
          <w:noProof/>
          <w:lang w:eastAsia="sl-SI"/>
        </w:rPr>
        <w:t>2,8</w:t>
      </w:r>
      <w:r w:rsidRPr="00F1462B">
        <w:rPr>
          <w:rFonts w:asciiTheme="minorHAnsi" w:hAnsiTheme="minorHAnsi" w:cs="Times New Roman"/>
          <w:noProof/>
          <w:lang w:eastAsia="sl-SI"/>
        </w:rPr>
        <w:t xml:space="preserve"> </w:t>
      </w:r>
      <w:r w:rsidR="00FD0A11"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w:t>
      </w:r>
      <w:r w:rsidR="00847E45" w:rsidRPr="00F1462B">
        <w:rPr>
          <w:rFonts w:asciiTheme="minorHAnsi" w:hAnsiTheme="minorHAnsi" w:cs="Times New Roman"/>
          <w:noProof/>
          <w:lang w:eastAsia="sl-SI"/>
        </w:rPr>
        <w:t xml:space="preserve">glede </w:t>
      </w:r>
      <w:r w:rsidRPr="00F1462B">
        <w:rPr>
          <w:rFonts w:asciiTheme="minorHAnsi" w:hAnsiTheme="minorHAnsi" w:cs="Times New Roman"/>
          <w:noProof/>
          <w:lang w:eastAsia="sl-SI"/>
        </w:rPr>
        <w:t>upoštevanj</w:t>
      </w:r>
      <w:r w:rsidR="00847E45" w:rsidRPr="00F1462B">
        <w:rPr>
          <w:rFonts w:asciiTheme="minorHAnsi" w:hAnsiTheme="minorHAnsi" w:cs="Times New Roman"/>
          <w:noProof/>
          <w:lang w:eastAsia="sl-SI"/>
        </w:rPr>
        <w:t>a</w:t>
      </w:r>
      <w:r w:rsidRPr="00F1462B">
        <w:rPr>
          <w:rFonts w:asciiTheme="minorHAnsi" w:hAnsiTheme="minorHAnsi" w:cs="Times New Roman"/>
          <w:noProof/>
          <w:lang w:eastAsia="sl-SI"/>
        </w:rPr>
        <w:t xml:space="preserve"> priporočil NIJZ</w:t>
      </w:r>
      <w:r w:rsidR="00847E45" w:rsidRPr="00F1462B">
        <w:rPr>
          <w:rFonts w:asciiTheme="minorHAnsi" w:hAnsiTheme="minorHAnsi" w:cs="Times New Roman"/>
          <w:noProof/>
          <w:lang w:eastAsia="sl-SI"/>
        </w:rPr>
        <w:t>.</w:t>
      </w:r>
    </w:p>
    <w:p w14:paraId="65DA5BF3" w14:textId="3B68B30E" w:rsidR="00AA3B3A" w:rsidRPr="00F1462B" w:rsidRDefault="00AA3B3A" w:rsidP="00407C6C">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Nadzor nad upoštevanjem prepovedi in omejitev storitev </w:t>
      </w:r>
      <w:r w:rsidR="00432C41" w:rsidRPr="00F1462B">
        <w:rPr>
          <w:rFonts w:asciiTheme="minorHAnsi" w:hAnsiTheme="minorHAnsi" w:cs="Times New Roman"/>
          <w:noProof/>
          <w:lang w:eastAsia="sl-SI"/>
        </w:rPr>
        <w:t xml:space="preserve">končnih </w:t>
      </w:r>
      <w:r w:rsidRPr="00F1462B">
        <w:rPr>
          <w:rFonts w:asciiTheme="minorHAnsi" w:hAnsiTheme="minorHAnsi" w:cs="Times New Roman"/>
          <w:noProof/>
          <w:lang w:eastAsia="sl-SI"/>
        </w:rPr>
        <w:t xml:space="preserve">potrošnikom v nastanitvenih obratih </w:t>
      </w:r>
      <w:r w:rsidR="00432C41" w:rsidRPr="00F1462B">
        <w:rPr>
          <w:rFonts w:asciiTheme="minorHAnsi" w:hAnsiTheme="minorHAnsi" w:cs="Times New Roman"/>
          <w:noProof/>
          <w:lang w:eastAsia="sl-SI"/>
        </w:rPr>
        <w:t xml:space="preserve">z gostinstvom </w:t>
      </w:r>
      <w:r w:rsidRPr="00F1462B">
        <w:rPr>
          <w:rFonts w:asciiTheme="minorHAnsi" w:hAnsiTheme="minorHAnsi" w:cs="Times New Roman"/>
          <w:noProof/>
          <w:lang w:eastAsia="sl-SI"/>
        </w:rPr>
        <w:t xml:space="preserve">se je izvajal </w:t>
      </w:r>
      <w:r w:rsidR="00432C41" w:rsidRPr="00F1462B">
        <w:rPr>
          <w:rFonts w:asciiTheme="minorHAnsi" w:hAnsiTheme="minorHAnsi" w:cs="Times New Roman"/>
          <w:noProof/>
          <w:lang w:eastAsia="sl-SI"/>
        </w:rPr>
        <w:t>od aprila, ko je bila umaknjena prepoved ponujanja in prodaje blaga in storitev neposredno končnim potro</w:t>
      </w:r>
      <w:r w:rsidR="00FD2B30">
        <w:rPr>
          <w:rFonts w:asciiTheme="minorHAnsi" w:hAnsiTheme="minorHAnsi" w:cs="Times New Roman"/>
          <w:noProof/>
          <w:lang w:eastAsia="sl-SI"/>
        </w:rPr>
        <w:t xml:space="preserve">šnikom ob izpolnjevanju pogoja </w:t>
      </w:r>
      <w:r w:rsidR="00432C41" w:rsidRPr="00F1462B">
        <w:rPr>
          <w:rFonts w:asciiTheme="minorHAnsi" w:hAnsiTheme="minorHAnsi" w:cs="Times New Roman"/>
          <w:noProof/>
          <w:lang w:eastAsia="sl-SI"/>
        </w:rPr>
        <w:t>PCT (preboleli, cepljeni ali testirani). N</w:t>
      </w:r>
      <w:r w:rsidRPr="00F1462B">
        <w:rPr>
          <w:rFonts w:asciiTheme="minorHAnsi" w:hAnsiTheme="minorHAnsi" w:cs="Times New Roman"/>
          <w:noProof/>
          <w:lang w:eastAsia="sl-SI"/>
        </w:rPr>
        <w:t xml:space="preserve">eskladnosti so bile </w:t>
      </w:r>
      <w:r w:rsidR="001A591D" w:rsidRPr="00F1462B">
        <w:rPr>
          <w:rFonts w:asciiTheme="minorHAnsi" w:hAnsiTheme="minorHAnsi" w:cs="Times New Roman"/>
          <w:noProof/>
          <w:lang w:eastAsia="sl-SI"/>
        </w:rPr>
        <w:t xml:space="preserve">v nastanitvah najpogosteje </w:t>
      </w:r>
      <w:r w:rsidRPr="00F1462B">
        <w:rPr>
          <w:rFonts w:asciiTheme="minorHAnsi" w:hAnsiTheme="minorHAnsi" w:cs="Times New Roman"/>
          <w:noProof/>
          <w:lang w:eastAsia="sl-SI"/>
        </w:rPr>
        <w:t xml:space="preserve">ugotovljene </w:t>
      </w:r>
      <w:r w:rsidR="008B60FC" w:rsidRPr="00F1462B">
        <w:rPr>
          <w:rFonts w:asciiTheme="minorHAnsi" w:hAnsiTheme="minorHAnsi" w:cs="Times New Roman"/>
          <w:noProof/>
          <w:lang w:eastAsia="sl-SI"/>
        </w:rPr>
        <w:t xml:space="preserve">glede upoštevanja priporočil NIJZ </w:t>
      </w:r>
      <w:r w:rsidR="001A591D" w:rsidRPr="00F1462B">
        <w:rPr>
          <w:rFonts w:asciiTheme="minorHAnsi" w:hAnsiTheme="minorHAnsi" w:cs="Times New Roman"/>
          <w:noProof/>
          <w:lang w:eastAsia="sl-SI"/>
        </w:rPr>
        <w:t xml:space="preserve">in sicer </w:t>
      </w:r>
      <w:r w:rsidR="008B60FC" w:rsidRPr="00F1462B">
        <w:rPr>
          <w:rFonts w:asciiTheme="minorHAnsi" w:hAnsiTheme="minorHAnsi" w:cs="Times New Roman"/>
          <w:noProof/>
          <w:lang w:eastAsia="sl-SI"/>
        </w:rPr>
        <w:t xml:space="preserve">v 2,4 </w:t>
      </w:r>
      <w:r w:rsidR="00FD0A11" w:rsidRPr="00F1462B">
        <w:rPr>
          <w:rFonts w:asciiTheme="minorHAnsi" w:hAnsiTheme="minorHAnsi" w:cs="Times New Roman"/>
          <w:noProof/>
          <w:lang w:eastAsia="sl-SI"/>
        </w:rPr>
        <w:t>%</w:t>
      </w:r>
      <w:r w:rsidR="001A591D" w:rsidRPr="00F1462B">
        <w:rPr>
          <w:rFonts w:asciiTheme="minorHAnsi" w:hAnsiTheme="minorHAnsi" w:cs="Times New Roman"/>
          <w:noProof/>
          <w:lang w:eastAsia="sl-SI"/>
        </w:rPr>
        <w:t>. V pripadajočih gostinskih obratih je bila v 5,4 % kršena obveza glede namestive označbe o maksimalnem številu oseb v lokalu/vrtu/terasi in v 4,6 % kršena obveznost zagotavljanja medsebojne razdalje med mizami/osebami.</w:t>
      </w:r>
      <w:r w:rsidR="00CD39E6" w:rsidRPr="00F1462B">
        <w:rPr>
          <w:rFonts w:asciiTheme="minorHAnsi" w:hAnsiTheme="minorHAnsi" w:cs="Times New Roman"/>
          <w:noProof/>
          <w:lang w:eastAsia="sl-SI"/>
        </w:rPr>
        <w:t xml:space="preserve"> Nadzor se je opravljal tudi na silvestrski večer, ko je bilo s</w:t>
      </w:r>
      <w:r w:rsidR="00841FCD" w:rsidRPr="00F1462B">
        <w:rPr>
          <w:rFonts w:asciiTheme="minorHAnsi" w:hAnsiTheme="minorHAnsi" w:cs="Times New Roman"/>
          <w:noProof/>
          <w:lang w:eastAsia="sl-SI"/>
        </w:rPr>
        <w:t>il</w:t>
      </w:r>
      <w:r w:rsidR="00CD39E6" w:rsidRPr="00F1462B">
        <w:rPr>
          <w:rFonts w:asciiTheme="minorHAnsi" w:hAnsiTheme="minorHAnsi" w:cs="Times New Roman"/>
          <w:noProof/>
          <w:lang w:eastAsia="sl-SI"/>
        </w:rPr>
        <w:t>vestrovanje posameznikom ob predhodno opravljenem HAG testu dovoljeno. Neskladnosti ni bilo ugotovljenih.</w:t>
      </w:r>
    </w:p>
    <w:p w14:paraId="486D4847" w14:textId="5A392D76" w:rsidR="00F46B0A" w:rsidRPr="00F1462B" w:rsidRDefault="00F46B0A" w:rsidP="00407C6C">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Nadzor nad upoštevanjem prepovedi in omejitev storitev končnih potrošnikom v različnih servisnih delavnicah ter storitvah izdelave, vzdrževanja in montaže se je izvajal od februarja, ko je bila umaknjena prepoved ponujanja in prodaje storitev neposredno končnim potrošnikom ob izpolnjevanju pogoja PCT (preboleli, cepljeni ali testirani). Neskladnosti so bile tu najpogosteje ugotovljene glede upoštevanja priporočil NIJZ in sicer v </w:t>
      </w:r>
      <w:r w:rsidR="00123FF7" w:rsidRPr="00F1462B">
        <w:rPr>
          <w:rFonts w:asciiTheme="minorHAnsi" w:hAnsiTheme="minorHAnsi" w:cs="Times New Roman"/>
          <w:noProof/>
          <w:lang w:eastAsia="sl-SI"/>
        </w:rPr>
        <w:t>6</w:t>
      </w:r>
      <w:r w:rsidRPr="00F1462B">
        <w:rPr>
          <w:rFonts w:asciiTheme="minorHAnsi" w:hAnsiTheme="minorHAnsi" w:cs="Times New Roman"/>
          <w:noProof/>
          <w:lang w:eastAsia="sl-SI"/>
        </w:rPr>
        <w:t>,4 %</w:t>
      </w:r>
      <w:r w:rsidR="00123FF7" w:rsidRPr="00F1462B">
        <w:rPr>
          <w:rFonts w:asciiTheme="minorHAnsi" w:hAnsiTheme="minorHAnsi" w:cs="Times New Roman"/>
          <w:noProof/>
          <w:lang w:eastAsia="sl-SI"/>
        </w:rPr>
        <w:t>, sledi</w:t>
      </w:r>
      <w:r w:rsidR="003E7173" w:rsidRPr="00F1462B">
        <w:rPr>
          <w:rFonts w:asciiTheme="minorHAnsi" w:hAnsiTheme="minorHAnsi" w:cs="Times New Roman"/>
          <w:noProof/>
          <w:lang w:eastAsia="sl-SI"/>
        </w:rPr>
        <w:t xml:space="preserve"> 1 %</w:t>
      </w:r>
      <w:r w:rsidR="00123FF7" w:rsidRPr="00F1462B">
        <w:rPr>
          <w:rFonts w:asciiTheme="minorHAnsi" w:hAnsiTheme="minorHAnsi" w:cs="Times New Roman"/>
          <w:noProof/>
          <w:lang w:eastAsia="sl-SI"/>
        </w:rPr>
        <w:t xml:space="preserve"> neskladnosti glede </w:t>
      </w:r>
      <w:r w:rsidR="003E7173" w:rsidRPr="00F1462B">
        <w:rPr>
          <w:rFonts w:asciiTheme="minorHAnsi" w:hAnsiTheme="minorHAnsi" w:cs="Times New Roman"/>
          <w:noProof/>
          <w:lang w:eastAsia="sl-SI"/>
        </w:rPr>
        <w:t>obveznega nošenja zaščitnih mask posameznikov/zaposlenih v zaprtih javnih prostorih.</w:t>
      </w:r>
    </w:p>
    <w:p w14:paraId="3B68653E" w14:textId="0F7154C4" w:rsidR="003E7173" w:rsidRPr="00F1462B" w:rsidRDefault="003E7173" w:rsidP="000B7B91">
      <w:pPr>
        <w:spacing w:before="120" w:after="120" w:line="240" w:lineRule="auto"/>
        <w:jc w:val="both"/>
        <w:rPr>
          <w:rFonts w:asciiTheme="minorHAnsi" w:hAnsiTheme="minorHAnsi" w:cs="Times New Roman"/>
          <w:noProof/>
          <w:highlight w:val="yellow"/>
          <w:lang w:eastAsia="sl-SI"/>
        </w:rPr>
      </w:pPr>
      <w:r w:rsidRPr="00F1462B">
        <w:rPr>
          <w:rFonts w:asciiTheme="minorHAnsi" w:hAnsiTheme="minorHAnsi" w:cs="Times New Roman"/>
          <w:noProof/>
          <w:lang w:eastAsia="sl-SI"/>
        </w:rPr>
        <w:t>Nadzor nad upoštevanjem prepovedi in omejitev storitev končnih potrošnikom v turističnih agencijah se je izvajal od maja, ko je bila umaknjena prepoved ponujanja in prodaje storitev neposredno končnim potrošnikom ob izpolnjevanju pogoja PCT (preboleli, cepljeni ali testirani). Neskladnosti so bile tu najpogosteje ugotovljene glede upoštevanja priporočil NIJZ in sicer v 4,7 %.</w:t>
      </w:r>
    </w:p>
    <w:p w14:paraId="3DFEFCED" w14:textId="722746F1" w:rsidR="000B7B91" w:rsidRPr="00F1462B" w:rsidRDefault="000B7B91" w:rsidP="000B7B9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Nadzor nad upoštevanjem omejitev storitev kopališč se je izvajal v poletno</w:t>
      </w:r>
      <w:r w:rsidR="00841FCD" w:rsidRPr="00F1462B">
        <w:rPr>
          <w:rFonts w:asciiTheme="minorHAnsi" w:hAnsiTheme="minorHAnsi" w:cs="Times New Roman"/>
          <w:noProof/>
          <w:lang w:eastAsia="sl-SI"/>
        </w:rPr>
        <w:t>-</w:t>
      </w:r>
      <w:r w:rsidRPr="00F1462B">
        <w:rPr>
          <w:rFonts w:asciiTheme="minorHAnsi" w:hAnsiTheme="minorHAnsi" w:cs="Times New Roman"/>
          <w:noProof/>
          <w:lang w:eastAsia="sl-SI"/>
        </w:rPr>
        <w:t>jesenskem času. Ugotovljene so bile posamezne kršitve glede upoštevanja priporočil NIJZ, ki so se nanašale predvsem na zagotavljanje medsebojne razdalje ležalnikov</w:t>
      </w:r>
      <w:r w:rsidR="005F5693" w:rsidRPr="00F1462B">
        <w:rPr>
          <w:rFonts w:asciiTheme="minorHAnsi" w:hAnsiTheme="minorHAnsi" w:cs="Times New Roman"/>
          <w:noProof/>
          <w:lang w:eastAsia="sl-SI"/>
        </w:rPr>
        <w:t>.</w:t>
      </w:r>
    </w:p>
    <w:p w14:paraId="38832C26" w14:textId="67D9726D" w:rsidR="008917E7" w:rsidRPr="00F1462B" w:rsidRDefault="008917E7" w:rsidP="00407C6C">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Nadzor nad upoštevanjem prepovedi in omejitev storitev smušišč se je izvajal </w:t>
      </w:r>
      <w:r w:rsidR="00362417" w:rsidRPr="00F1462B">
        <w:rPr>
          <w:rFonts w:asciiTheme="minorHAnsi" w:hAnsiTheme="minorHAnsi" w:cs="Times New Roman"/>
          <w:noProof/>
          <w:lang w:eastAsia="sl-SI"/>
        </w:rPr>
        <w:t>na</w:t>
      </w:r>
      <w:r w:rsidR="005F5693" w:rsidRPr="00F1462B">
        <w:rPr>
          <w:rFonts w:asciiTheme="minorHAnsi" w:hAnsiTheme="minorHAnsi" w:cs="Times New Roman"/>
          <w:noProof/>
          <w:lang w:eastAsia="sl-SI"/>
        </w:rPr>
        <w:t xml:space="preserve"> začetku in </w:t>
      </w:r>
      <w:r w:rsidR="00BF089B" w:rsidRPr="00F1462B">
        <w:rPr>
          <w:rFonts w:asciiTheme="minorHAnsi" w:hAnsiTheme="minorHAnsi" w:cs="Times New Roman"/>
          <w:noProof/>
          <w:lang w:eastAsia="sl-SI"/>
        </w:rPr>
        <w:t xml:space="preserve">ob </w:t>
      </w:r>
      <w:r w:rsidRPr="00F1462B">
        <w:rPr>
          <w:rFonts w:asciiTheme="minorHAnsi" w:hAnsiTheme="minorHAnsi" w:cs="Times New Roman"/>
          <w:noProof/>
          <w:lang w:eastAsia="sl-SI"/>
        </w:rPr>
        <w:t>konc</w:t>
      </w:r>
      <w:r w:rsidR="005F5693" w:rsidRPr="00F1462B">
        <w:rPr>
          <w:rFonts w:asciiTheme="minorHAnsi" w:hAnsiTheme="minorHAnsi" w:cs="Times New Roman"/>
          <w:noProof/>
          <w:lang w:eastAsia="sl-SI"/>
        </w:rPr>
        <w:t>u</w:t>
      </w:r>
      <w:r w:rsidRPr="00F1462B">
        <w:rPr>
          <w:rFonts w:asciiTheme="minorHAnsi" w:hAnsiTheme="minorHAnsi" w:cs="Times New Roman"/>
          <w:noProof/>
          <w:lang w:eastAsia="sl-SI"/>
        </w:rPr>
        <w:t xml:space="preserve"> leta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V začetku </w:t>
      </w:r>
      <w:r w:rsidR="005F5693" w:rsidRPr="00F1462B">
        <w:rPr>
          <w:rFonts w:asciiTheme="minorHAnsi" w:hAnsiTheme="minorHAnsi" w:cs="Times New Roman"/>
          <w:noProof/>
          <w:lang w:eastAsia="sl-SI"/>
        </w:rPr>
        <w:t xml:space="preserve">leta </w:t>
      </w:r>
      <w:r w:rsidRPr="00F1462B">
        <w:rPr>
          <w:rFonts w:asciiTheme="minorHAnsi" w:hAnsiTheme="minorHAnsi" w:cs="Times New Roman"/>
          <w:noProof/>
          <w:lang w:eastAsia="sl-SI"/>
        </w:rPr>
        <w:t xml:space="preserve">so inšpektorji </w:t>
      </w:r>
      <w:r w:rsidR="005F5693" w:rsidRPr="00F1462B">
        <w:rPr>
          <w:rFonts w:asciiTheme="minorHAnsi" w:hAnsiTheme="minorHAnsi" w:cs="Times New Roman"/>
          <w:noProof/>
          <w:lang w:eastAsia="sl-SI"/>
        </w:rPr>
        <w:t>v 7,9 %</w:t>
      </w:r>
      <w:r w:rsidRPr="00F1462B">
        <w:rPr>
          <w:rFonts w:asciiTheme="minorHAnsi" w:hAnsiTheme="minorHAnsi" w:cs="Times New Roman"/>
          <w:noProof/>
          <w:lang w:eastAsia="sl-SI"/>
        </w:rPr>
        <w:t xml:space="preserve"> ugotavljali nespoštovanje obveznega nošenja mask v odprtih javni</w:t>
      </w:r>
      <w:r w:rsidR="00BE38A5" w:rsidRPr="00F1462B">
        <w:rPr>
          <w:rFonts w:asciiTheme="minorHAnsi" w:hAnsiTheme="minorHAnsi" w:cs="Times New Roman"/>
          <w:noProof/>
          <w:lang w:eastAsia="sl-SI"/>
        </w:rPr>
        <w:t xml:space="preserve">h </w:t>
      </w:r>
      <w:r w:rsidRPr="00F1462B">
        <w:rPr>
          <w:rFonts w:asciiTheme="minorHAnsi" w:hAnsiTheme="minorHAnsi" w:cs="Times New Roman"/>
          <w:noProof/>
          <w:lang w:eastAsia="sl-SI"/>
        </w:rPr>
        <w:t>prostorih ob nakupu vozovnic</w:t>
      </w:r>
      <w:r w:rsidR="00A00F00" w:rsidRPr="00F1462B">
        <w:rPr>
          <w:rFonts w:asciiTheme="minorHAnsi" w:hAnsiTheme="minorHAnsi" w:cs="Times New Roman"/>
          <w:noProof/>
          <w:lang w:eastAsia="sl-SI"/>
        </w:rPr>
        <w:t xml:space="preserve"> ter</w:t>
      </w:r>
      <w:r w:rsidR="00BE38A5" w:rsidRPr="00F1462B">
        <w:rPr>
          <w:rFonts w:asciiTheme="minorHAnsi" w:hAnsiTheme="minorHAnsi" w:cs="Times New Roman"/>
          <w:noProof/>
          <w:lang w:eastAsia="sl-SI"/>
        </w:rPr>
        <w:t xml:space="preserve"> ob čakanju na vlečnico/sedežnico</w:t>
      </w:r>
      <w:r w:rsidR="005F5693" w:rsidRPr="00F1462B">
        <w:rPr>
          <w:rFonts w:asciiTheme="minorHAnsi" w:hAnsiTheme="minorHAnsi" w:cs="Times New Roman"/>
          <w:noProof/>
          <w:lang w:eastAsia="sl-SI"/>
        </w:rPr>
        <w:t xml:space="preserve"> ter </w:t>
      </w:r>
      <w:r w:rsidR="00362417" w:rsidRPr="00F1462B">
        <w:rPr>
          <w:rFonts w:asciiTheme="minorHAnsi" w:hAnsiTheme="minorHAnsi" w:cs="Times New Roman"/>
          <w:noProof/>
          <w:lang w:eastAsia="sl-SI"/>
        </w:rPr>
        <w:t xml:space="preserve">v 7,1 </w:t>
      </w:r>
      <w:r w:rsidR="00362417" w:rsidRPr="00F1462B">
        <w:rPr>
          <w:rFonts w:asciiTheme="minorHAnsi" w:hAnsiTheme="minorHAnsi" w:cs="Times New Roman"/>
          <w:noProof/>
          <w:lang w:eastAsia="sl-SI"/>
        </w:rPr>
        <w:lastRenderedPageBreak/>
        <w:t xml:space="preserve">% kršitev prepovedi </w:t>
      </w:r>
      <w:r w:rsidR="005F5693" w:rsidRPr="00F1462B">
        <w:rPr>
          <w:rFonts w:asciiTheme="minorHAnsi" w:hAnsiTheme="minorHAnsi" w:cs="Times New Roman"/>
          <w:noProof/>
          <w:lang w:eastAsia="sl-SI"/>
        </w:rPr>
        <w:t>uživanj</w:t>
      </w:r>
      <w:r w:rsidR="00362417" w:rsidRPr="00F1462B">
        <w:rPr>
          <w:rFonts w:asciiTheme="minorHAnsi" w:hAnsiTheme="minorHAnsi" w:cs="Times New Roman"/>
          <w:noProof/>
          <w:lang w:eastAsia="sl-SI"/>
        </w:rPr>
        <w:t>a</w:t>
      </w:r>
      <w:r w:rsidR="005F5693" w:rsidRPr="00F1462B">
        <w:rPr>
          <w:rFonts w:asciiTheme="minorHAnsi" w:hAnsiTheme="minorHAnsi" w:cs="Times New Roman"/>
          <w:noProof/>
          <w:lang w:eastAsia="sl-SI"/>
        </w:rPr>
        <w:t xml:space="preserve"> hrane in pijače na javnih površinah</w:t>
      </w:r>
      <w:r w:rsidR="00362417" w:rsidRPr="00F1462B">
        <w:rPr>
          <w:rFonts w:asciiTheme="minorHAnsi" w:hAnsiTheme="minorHAnsi" w:cs="Times New Roman"/>
          <w:noProof/>
          <w:lang w:eastAsia="sl-SI"/>
        </w:rPr>
        <w:t xml:space="preserve"> ob smučiščih</w:t>
      </w:r>
      <w:r w:rsidR="005F5693" w:rsidRPr="00F1462B">
        <w:rPr>
          <w:rFonts w:asciiTheme="minorHAnsi" w:hAnsiTheme="minorHAnsi" w:cs="Times New Roman"/>
          <w:noProof/>
          <w:lang w:eastAsia="sl-SI"/>
        </w:rPr>
        <w:t xml:space="preserve">. </w:t>
      </w:r>
      <w:r w:rsidR="00BF089B" w:rsidRPr="00F1462B">
        <w:rPr>
          <w:rFonts w:asciiTheme="minorHAnsi" w:hAnsiTheme="minorHAnsi" w:cs="Times New Roman"/>
          <w:noProof/>
          <w:lang w:eastAsia="sl-SI"/>
        </w:rPr>
        <w:t>Ob</w:t>
      </w:r>
      <w:r w:rsidR="00362417" w:rsidRPr="00F1462B">
        <w:rPr>
          <w:rFonts w:asciiTheme="minorHAnsi" w:hAnsiTheme="minorHAnsi" w:cs="Times New Roman"/>
          <w:noProof/>
          <w:lang w:eastAsia="sl-SI"/>
        </w:rPr>
        <w:t xml:space="preserve"> koncu leta pa so inšpektorji ugotavljali največ</w:t>
      </w:r>
      <w:r w:rsidR="00BF089B" w:rsidRPr="00F1462B">
        <w:rPr>
          <w:rFonts w:asciiTheme="minorHAnsi" w:hAnsiTheme="minorHAnsi" w:cs="Times New Roman"/>
          <w:noProof/>
          <w:lang w:eastAsia="sl-SI"/>
        </w:rPr>
        <w:t>,</w:t>
      </w:r>
      <w:r w:rsidR="00362417" w:rsidRPr="00F1462B">
        <w:rPr>
          <w:rFonts w:asciiTheme="minorHAnsi" w:hAnsiTheme="minorHAnsi" w:cs="Times New Roman"/>
          <w:noProof/>
          <w:lang w:eastAsia="sl-SI"/>
        </w:rPr>
        <w:t xml:space="preserve"> in sicer 9,4 % kršitev glede zagot</w:t>
      </w:r>
      <w:r w:rsidR="00BF089B" w:rsidRPr="00F1462B">
        <w:rPr>
          <w:rFonts w:asciiTheme="minorHAnsi" w:hAnsiTheme="minorHAnsi" w:cs="Times New Roman"/>
          <w:noProof/>
          <w:lang w:eastAsia="sl-SI"/>
        </w:rPr>
        <w:t>a</w:t>
      </w:r>
      <w:r w:rsidR="00362417" w:rsidRPr="00F1462B">
        <w:rPr>
          <w:rFonts w:asciiTheme="minorHAnsi" w:hAnsiTheme="minorHAnsi" w:cs="Times New Roman"/>
          <w:noProof/>
          <w:lang w:eastAsia="sl-SI"/>
        </w:rPr>
        <w:t xml:space="preserve">vljanja in vzdrževanja kačastih vrst pred blagajno ali žičniško napravo. </w:t>
      </w:r>
    </w:p>
    <w:p w14:paraId="59227A93" w14:textId="223343BA" w:rsidR="00BE38A5" w:rsidRPr="00F1462B" w:rsidRDefault="00BE38A5" w:rsidP="00BE38A5">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Inšpektorat je nadziral tudi ukrepe začasnih prepovedi</w:t>
      </w:r>
      <w:r w:rsidR="00BF089B" w:rsidRPr="00F1462B">
        <w:rPr>
          <w:rFonts w:asciiTheme="minorHAnsi" w:hAnsiTheme="minorHAnsi" w:cs="Times New Roman"/>
          <w:noProof/>
          <w:lang w:eastAsia="sl-SI"/>
        </w:rPr>
        <w:t xml:space="preserve"> oz</w:t>
      </w:r>
      <w:r w:rsidR="002B6C4C" w:rsidRPr="00F1462B">
        <w:rPr>
          <w:rFonts w:asciiTheme="minorHAnsi" w:hAnsiTheme="minorHAnsi" w:cs="Times New Roman"/>
          <w:noProof/>
          <w:lang w:eastAsia="sl-SI"/>
        </w:rPr>
        <w:t>iroma</w:t>
      </w:r>
      <w:r w:rsidR="00BF089B" w:rsidRPr="00F1462B">
        <w:rPr>
          <w:rFonts w:asciiTheme="minorHAnsi" w:hAnsiTheme="minorHAnsi" w:cs="Times New Roman"/>
          <w:noProof/>
          <w:lang w:eastAsia="sl-SI"/>
        </w:rPr>
        <w:t xml:space="preserve"> </w:t>
      </w:r>
      <w:r w:rsidR="009364A8" w:rsidRPr="00F1462B">
        <w:rPr>
          <w:rFonts w:asciiTheme="minorHAnsi" w:hAnsiTheme="minorHAnsi" w:cs="Times New Roman"/>
          <w:noProof/>
          <w:lang w:eastAsia="sl-SI"/>
        </w:rPr>
        <w:t>omejitev</w:t>
      </w:r>
      <w:r w:rsidRPr="00F1462B">
        <w:rPr>
          <w:rFonts w:asciiTheme="minorHAnsi" w:hAnsiTheme="minorHAnsi" w:cs="Times New Roman"/>
          <w:noProof/>
          <w:lang w:eastAsia="sl-SI"/>
        </w:rPr>
        <w:t xml:space="preserve"> ponujanja kulturnih in kinematografskih storitev končnim uporabnikom in ukrepe začasnih omejitev kolektivnega uresničevanja verske svobode, kjer pa večjih neskladnosti ni ugotavljal.</w:t>
      </w:r>
    </w:p>
    <w:p w14:paraId="6C91A998" w14:textId="23E0620D" w:rsidR="008B5558" w:rsidRPr="00F1462B" w:rsidRDefault="00BE38A5" w:rsidP="008B2109">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Glede na ukrep o obvezni namestitvi razpršilnikov za razkuževanje rok v večstanovanjskih stavbah je inšpektorat izvedel nadzor tudi v teh objektih in v </w:t>
      </w:r>
      <w:r w:rsidR="009364A8" w:rsidRPr="00F1462B">
        <w:rPr>
          <w:rFonts w:asciiTheme="minorHAnsi" w:hAnsiTheme="minorHAnsi" w:cs="Times New Roman"/>
          <w:noProof/>
          <w:lang w:eastAsia="sl-SI"/>
        </w:rPr>
        <w:t>2,8</w:t>
      </w:r>
      <w:r w:rsidRPr="00F1462B">
        <w:rPr>
          <w:rFonts w:asciiTheme="minorHAnsi" w:hAnsiTheme="minorHAnsi" w:cs="Times New Roman"/>
          <w:noProof/>
          <w:lang w:eastAsia="sl-SI"/>
        </w:rPr>
        <w:t xml:space="preserve"> </w:t>
      </w:r>
      <w:r w:rsidR="00FD0A11"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ugotovil, da upravljalci niso poskrbeli za stalno dos</w:t>
      </w:r>
      <w:r w:rsidR="00A00F00" w:rsidRPr="00F1462B">
        <w:rPr>
          <w:rFonts w:asciiTheme="minorHAnsi" w:hAnsiTheme="minorHAnsi" w:cs="Times New Roman"/>
          <w:noProof/>
          <w:lang w:eastAsia="sl-SI"/>
        </w:rPr>
        <w:t>t</w:t>
      </w:r>
      <w:r w:rsidR="00FD2B30">
        <w:rPr>
          <w:rFonts w:asciiTheme="minorHAnsi" w:hAnsiTheme="minorHAnsi" w:cs="Times New Roman"/>
          <w:noProof/>
          <w:lang w:eastAsia="sl-SI"/>
        </w:rPr>
        <w:t xml:space="preserve">opnost razkužila bodisi ob </w:t>
      </w:r>
      <w:r w:rsidRPr="00F1462B">
        <w:rPr>
          <w:rFonts w:asciiTheme="minorHAnsi" w:hAnsiTheme="minorHAnsi" w:cs="Times New Roman"/>
          <w:noProof/>
          <w:lang w:eastAsia="sl-SI"/>
        </w:rPr>
        <w:t>vstopu v stavbo ali pa v posameznih nadstropjih ob vstopu v dvigalo.</w:t>
      </w:r>
    </w:p>
    <w:p w14:paraId="43E4583B" w14:textId="721E4CA2" w:rsidR="00D7530E" w:rsidRPr="00F1462B" w:rsidRDefault="00D7530E" w:rsidP="008B2109">
      <w:pPr>
        <w:spacing w:before="120" w:after="120" w:line="240" w:lineRule="auto"/>
        <w:jc w:val="both"/>
        <w:rPr>
          <w:rFonts w:asciiTheme="minorHAnsi" w:hAnsiTheme="minorHAnsi"/>
          <w:noProof/>
        </w:rPr>
      </w:pPr>
      <w:r w:rsidRPr="00F1462B">
        <w:rPr>
          <w:rFonts w:asciiTheme="minorHAnsi" w:hAnsiTheme="minorHAnsi"/>
          <w:noProof/>
        </w:rPr>
        <w:t xml:space="preserve">Preverjanje izpolnjevanja pogoja PCT (preboleli, cepljeni ali testirani) je inšpektorat izvajal v dejavnostih zdravstva, šolstva, </w:t>
      </w:r>
      <w:r w:rsidR="00BF089B" w:rsidRPr="00F1462B">
        <w:rPr>
          <w:rFonts w:asciiTheme="minorHAnsi" w:hAnsiTheme="minorHAnsi"/>
          <w:noProof/>
        </w:rPr>
        <w:t xml:space="preserve">na področju </w:t>
      </w:r>
      <w:r w:rsidR="00A033BA" w:rsidRPr="00F1462B">
        <w:rPr>
          <w:rFonts w:asciiTheme="minorHAnsi" w:hAnsiTheme="minorHAnsi"/>
          <w:noProof/>
        </w:rPr>
        <w:t>higiensk</w:t>
      </w:r>
      <w:r w:rsidR="00BF089B" w:rsidRPr="00F1462B">
        <w:rPr>
          <w:rFonts w:asciiTheme="minorHAnsi" w:hAnsiTheme="minorHAnsi"/>
          <w:noProof/>
        </w:rPr>
        <w:t>e</w:t>
      </w:r>
      <w:r w:rsidR="00A033BA" w:rsidRPr="00F1462B">
        <w:rPr>
          <w:rFonts w:asciiTheme="minorHAnsi" w:hAnsiTheme="minorHAnsi"/>
          <w:noProof/>
        </w:rPr>
        <w:t xml:space="preserve"> neg</w:t>
      </w:r>
      <w:r w:rsidR="00BF089B" w:rsidRPr="00F1462B">
        <w:rPr>
          <w:rFonts w:asciiTheme="minorHAnsi" w:hAnsiTheme="minorHAnsi"/>
          <w:noProof/>
        </w:rPr>
        <w:t>e</w:t>
      </w:r>
      <w:r w:rsidR="00A033BA" w:rsidRPr="00F1462B">
        <w:rPr>
          <w:rFonts w:asciiTheme="minorHAnsi" w:hAnsiTheme="minorHAnsi"/>
          <w:noProof/>
        </w:rPr>
        <w:t xml:space="preserve">, </w:t>
      </w:r>
      <w:r w:rsidR="00BF089B" w:rsidRPr="00F1462B">
        <w:rPr>
          <w:rFonts w:asciiTheme="minorHAnsi" w:hAnsiTheme="minorHAnsi"/>
          <w:noProof/>
        </w:rPr>
        <w:t xml:space="preserve">v </w:t>
      </w:r>
      <w:r w:rsidR="00A033BA" w:rsidRPr="00F1462B">
        <w:rPr>
          <w:rFonts w:asciiTheme="minorHAnsi" w:hAnsiTheme="minorHAnsi"/>
          <w:noProof/>
        </w:rPr>
        <w:t>nastanitvah z gostinstvom, različnih servisnih dejavnostih, storitvah strokovnega</w:t>
      </w:r>
      <w:r w:rsidR="00BF089B" w:rsidRPr="00F1462B">
        <w:rPr>
          <w:rFonts w:asciiTheme="minorHAnsi" w:hAnsiTheme="minorHAnsi"/>
          <w:noProof/>
        </w:rPr>
        <w:t xml:space="preserve"> in/ali </w:t>
      </w:r>
      <w:r w:rsidR="00A033BA" w:rsidRPr="00F1462B">
        <w:rPr>
          <w:rFonts w:asciiTheme="minorHAnsi" w:hAnsiTheme="minorHAnsi"/>
          <w:noProof/>
        </w:rPr>
        <w:t xml:space="preserve">poslovnega izobraževanja, storitvah nepremičninskega posredovanja, storitvah turističnih agencij, </w:t>
      </w:r>
      <w:r w:rsidR="00BF089B" w:rsidRPr="00F1462B">
        <w:rPr>
          <w:rFonts w:asciiTheme="minorHAnsi" w:hAnsiTheme="minorHAnsi"/>
          <w:noProof/>
        </w:rPr>
        <w:t xml:space="preserve">na </w:t>
      </w:r>
      <w:r w:rsidR="00A033BA" w:rsidRPr="00F1462B">
        <w:rPr>
          <w:rFonts w:asciiTheme="minorHAnsi" w:hAnsiTheme="minorHAnsi"/>
          <w:noProof/>
        </w:rPr>
        <w:t xml:space="preserve">prireditvah, </w:t>
      </w:r>
      <w:r w:rsidR="00BF089B" w:rsidRPr="00F1462B">
        <w:rPr>
          <w:rFonts w:asciiTheme="minorHAnsi" w:hAnsiTheme="minorHAnsi"/>
          <w:noProof/>
        </w:rPr>
        <w:t xml:space="preserve">na področju </w:t>
      </w:r>
      <w:r w:rsidR="00A033BA" w:rsidRPr="00F1462B">
        <w:rPr>
          <w:rFonts w:asciiTheme="minorHAnsi" w:hAnsiTheme="minorHAnsi"/>
          <w:noProof/>
        </w:rPr>
        <w:t>zdravilstva, na kopališčih in smučiščih</w:t>
      </w:r>
      <w:r w:rsidRPr="00F1462B">
        <w:rPr>
          <w:rFonts w:asciiTheme="minorHAnsi" w:hAnsiTheme="minorHAnsi"/>
          <w:noProof/>
        </w:rPr>
        <w:t xml:space="preserve">. </w:t>
      </w:r>
      <w:r w:rsidR="00D731A7" w:rsidRPr="00F1462B">
        <w:rPr>
          <w:rFonts w:asciiTheme="minorHAnsi" w:hAnsiTheme="minorHAnsi"/>
          <w:noProof/>
        </w:rPr>
        <w:t xml:space="preserve">Neskladnosti so bile ugotovljene </w:t>
      </w:r>
      <w:bookmarkStart w:id="55" w:name="_Hlk101425626"/>
      <w:r w:rsidR="00D731A7" w:rsidRPr="00F1462B">
        <w:rPr>
          <w:rFonts w:asciiTheme="minorHAnsi" w:hAnsiTheme="minorHAnsi"/>
          <w:noProof/>
        </w:rPr>
        <w:t xml:space="preserve">pri izpolnjevanju obvez delodajalcev v povezavi z vodenjem evidenc in zagotavljanjem izpolnjevanja pogoja PCT </w:t>
      </w:r>
      <w:bookmarkEnd w:id="55"/>
      <w:r w:rsidR="00D731A7" w:rsidRPr="00F1462B">
        <w:rPr>
          <w:rFonts w:asciiTheme="minorHAnsi" w:hAnsiTheme="minorHAnsi"/>
          <w:noProof/>
        </w:rPr>
        <w:t xml:space="preserve">v 0,8 </w:t>
      </w:r>
      <w:r w:rsidR="00FD0A11" w:rsidRPr="00F1462B">
        <w:rPr>
          <w:rFonts w:asciiTheme="minorHAnsi" w:hAnsiTheme="minorHAnsi"/>
          <w:noProof/>
        </w:rPr>
        <w:t>%</w:t>
      </w:r>
      <w:r w:rsidR="00D731A7" w:rsidRPr="00F1462B">
        <w:rPr>
          <w:rFonts w:asciiTheme="minorHAnsi" w:hAnsiTheme="minorHAnsi"/>
          <w:noProof/>
        </w:rPr>
        <w:t xml:space="preserve">. V 1,2 </w:t>
      </w:r>
      <w:r w:rsidR="00FD0A11" w:rsidRPr="00F1462B">
        <w:rPr>
          <w:rFonts w:asciiTheme="minorHAnsi" w:hAnsiTheme="minorHAnsi"/>
          <w:noProof/>
        </w:rPr>
        <w:t>%</w:t>
      </w:r>
      <w:r w:rsidR="00D731A7" w:rsidRPr="00F1462B">
        <w:rPr>
          <w:rFonts w:asciiTheme="minorHAnsi" w:hAnsiTheme="minorHAnsi"/>
          <w:noProof/>
        </w:rPr>
        <w:t xml:space="preserve"> je </w:t>
      </w:r>
      <w:r w:rsidR="00BF089B" w:rsidRPr="00F1462B">
        <w:rPr>
          <w:rFonts w:asciiTheme="minorHAnsi" w:hAnsiTheme="minorHAnsi"/>
          <w:noProof/>
        </w:rPr>
        <w:t xml:space="preserve">bilo </w:t>
      </w:r>
      <w:r w:rsidR="00D731A7" w:rsidRPr="00F1462B">
        <w:rPr>
          <w:rFonts w:asciiTheme="minorHAnsi" w:hAnsiTheme="minorHAnsi"/>
          <w:noProof/>
        </w:rPr>
        <w:t>ugotov</w:t>
      </w:r>
      <w:r w:rsidR="00BF089B" w:rsidRPr="00F1462B">
        <w:rPr>
          <w:rFonts w:asciiTheme="minorHAnsi" w:hAnsiTheme="minorHAnsi"/>
          <w:noProof/>
        </w:rPr>
        <w:t>ljeno</w:t>
      </w:r>
      <w:r w:rsidR="00D731A7" w:rsidRPr="00F1462B">
        <w:rPr>
          <w:rFonts w:asciiTheme="minorHAnsi" w:hAnsiTheme="minorHAnsi"/>
          <w:noProof/>
        </w:rPr>
        <w:t xml:space="preserve"> tudi neizpolnjevanje pogoja PCT zaposlenih pri opravljanju dela</w:t>
      </w:r>
      <w:r w:rsidR="00CD39E6" w:rsidRPr="00F1462B">
        <w:rPr>
          <w:rFonts w:asciiTheme="minorHAnsi" w:hAnsiTheme="minorHAnsi"/>
          <w:noProof/>
        </w:rPr>
        <w:t xml:space="preserve"> in v 0,</w:t>
      </w:r>
      <w:r w:rsidR="00BB29F9" w:rsidRPr="00F1462B">
        <w:rPr>
          <w:rFonts w:asciiTheme="minorHAnsi" w:hAnsiTheme="minorHAnsi"/>
          <w:noProof/>
        </w:rPr>
        <w:t>3 % neizpolnjevanje obveznosti preverjanja PCT pogoja pri uporabnikih.</w:t>
      </w:r>
      <w:r w:rsidR="000A73B5" w:rsidRPr="00F1462B">
        <w:rPr>
          <w:rFonts w:asciiTheme="minorHAnsi" w:hAnsiTheme="minorHAnsi"/>
          <w:noProof/>
        </w:rPr>
        <w:t xml:space="preserve"> Največ kršitev pri izpolnjevanju obvez delodajalcev v povezavi z vodenjem evidenc in zagotavljanjem izpolnjevanja pogoja PCT</w:t>
      </w:r>
      <w:r w:rsidR="000A73B5" w:rsidRPr="00F1462B">
        <w:t xml:space="preserve"> </w:t>
      </w:r>
      <w:r w:rsidR="00634FA5" w:rsidRPr="00F1462B">
        <w:rPr>
          <w:rFonts w:asciiTheme="minorHAnsi" w:hAnsiTheme="minorHAnsi"/>
          <w:noProof/>
        </w:rPr>
        <w:t>je bilo</w:t>
      </w:r>
      <w:r w:rsidR="000A73B5" w:rsidRPr="00F1462B">
        <w:rPr>
          <w:rFonts w:asciiTheme="minorHAnsi" w:hAnsiTheme="minorHAnsi"/>
          <w:noProof/>
        </w:rPr>
        <w:t xml:space="preserve"> ugot</w:t>
      </w:r>
      <w:r w:rsidR="00BF089B" w:rsidRPr="00F1462B">
        <w:rPr>
          <w:rFonts w:asciiTheme="minorHAnsi" w:hAnsiTheme="minorHAnsi"/>
          <w:noProof/>
        </w:rPr>
        <w:t>o</w:t>
      </w:r>
      <w:r w:rsidR="000A73B5" w:rsidRPr="00F1462B">
        <w:rPr>
          <w:rFonts w:asciiTheme="minorHAnsi" w:hAnsiTheme="minorHAnsi"/>
          <w:noProof/>
        </w:rPr>
        <w:t>vlj</w:t>
      </w:r>
      <w:r w:rsidR="00634FA5" w:rsidRPr="00F1462B">
        <w:rPr>
          <w:rFonts w:asciiTheme="minorHAnsi" w:hAnsiTheme="minorHAnsi"/>
          <w:noProof/>
        </w:rPr>
        <w:t>enih</w:t>
      </w:r>
      <w:r w:rsidR="000A73B5" w:rsidRPr="00F1462B">
        <w:rPr>
          <w:rFonts w:asciiTheme="minorHAnsi" w:hAnsiTheme="minorHAnsi"/>
          <w:noProof/>
        </w:rPr>
        <w:t xml:space="preserve"> v šolstvu in različnih servisnih dejavnostih</w:t>
      </w:r>
      <w:r w:rsidR="003734D5" w:rsidRPr="00F1462B">
        <w:rPr>
          <w:rFonts w:asciiTheme="minorHAnsi" w:hAnsiTheme="minorHAnsi"/>
          <w:noProof/>
        </w:rPr>
        <w:t>. N</w:t>
      </w:r>
      <w:r w:rsidR="000A73B5" w:rsidRPr="00F1462B">
        <w:rPr>
          <w:rFonts w:asciiTheme="minorHAnsi" w:hAnsiTheme="minorHAnsi"/>
          <w:noProof/>
        </w:rPr>
        <w:t>ajveč neizpolnjevanj</w:t>
      </w:r>
      <w:r w:rsidR="00BF089B" w:rsidRPr="00F1462B">
        <w:rPr>
          <w:rFonts w:asciiTheme="minorHAnsi" w:hAnsiTheme="minorHAnsi"/>
          <w:noProof/>
        </w:rPr>
        <w:t>a</w:t>
      </w:r>
      <w:r w:rsidR="000A73B5" w:rsidRPr="00F1462B">
        <w:rPr>
          <w:rFonts w:asciiTheme="minorHAnsi" w:hAnsiTheme="minorHAnsi"/>
          <w:noProof/>
        </w:rPr>
        <w:t xml:space="preserve"> pogoja PCT zaposlenih </w:t>
      </w:r>
      <w:r w:rsidR="00BF089B" w:rsidRPr="00F1462B">
        <w:rPr>
          <w:rFonts w:asciiTheme="minorHAnsi" w:hAnsiTheme="minorHAnsi"/>
          <w:noProof/>
        </w:rPr>
        <w:t xml:space="preserve">je bilo ugotovljeno </w:t>
      </w:r>
      <w:r w:rsidR="000A73B5" w:rsidRPr="00F1462B">
        <w:rPr>
          <w:rFonts w:asciiTheme="minorHAnsi" w:hAnsiTheme="minorHAnsi"/>
          <w:noProof/>
        </w:rPr>
        <w:t>pri opravljanju dela v higienski negi.</w:t>
      </w:r>
      <w:r w:rsidR="00CD39E6" w:rsidRPr="00F1462B">
        <w:rPr>
          <w:rFonts w:asciiTheme="minorHAnsi" w:hAnsiTheme="minorHAnsi"/>
          <w:noProof/>
        </w:rPr>
        <w:t xml:space="preserve"> </w:t>
      </w:r>
      <w:r w:rsidR="00BB29F9" w:rsidRPr="00F1462B">
        <w:rPr>
          <w:rFonts w:asciiTheme="minorHAnsi" w:hAnsiTheme="minorHAnsi"/>
          <w:noProof/>
        </w:rPr>
        <w:t>P</w:t>
      </w:r>
      <w:r w:rsidR="00CD39E6" w:rsidRPr="00F1462B">
        <w:rPr>
          <w:rFonts w:asciiTheme="minorHAnsi" w:hAnsiTheme="minorHAnsi"/>
          <w:noProof/>
        </w:rPr>
        <w:t>reverjanje PCT pogoja pri uporabnikih</w:t>
      </w:r>
      <w:r w:rsidR="00BB29F9" w:rsidRPr="00F1462B">
        <w:rPr>
          <w:rFonts w:asciiTheme="minorHAnsi" w:hAnsiTheme="minorHAnsi"/>
          <w:noProof/>
        </w:rPr>
        <w:t xml:space="preserve"> je bil</w:t>
      </w:r>
      <w:r w:rsidR="00BF089B" w:rsidRPr="00F1462B">
        <w:rPr>
          <w:rFonts w:asciiTheme="minorHAnsi" w:hAnsiTheme="minorHAnsi"/>
          <w:noProof/>
        </w:rPr>
        <w:t>o</w:t>
      </w:r>
      <w:r w:rsidR="00BB29F9" w:rsidRPr="00F1462B">
        <w:rPr>
          <w:rFonts w:asciiTheme="minorHAnsi" w:hAnsiTheme="minorHAnsi"/>
          <w:noProof/>
        </w:rPr>
        <w:t xml:space="preserve"> v posameznih primerih problematičn</w:t>
      </w:r>
      <w:r w:rsidR="002B6C4C" w:rsidRPr="00F1462B">
        <w:rPr>
          <w:rFonts w:asciiTheme="minorHAnsi" w:hAnsiTheme="minorHAnsi"/>
          <w:noProof/>
        </w:rPr>
        <w:t>o</w:t>
      </w:r>
      <w:r w:rsidR="00BB29F9" w:rsidRPr="00F1462B">
        <w:rPr>
          <w:rFonts w:asciiTheme="minorHAnsi" w:hAnsiTheme="minorHAnsi"/>
          <w:noProof/>
        </w:rPr>
        <w:t xml:space="preserve"> predvsem tam, kjer se je zbrala večja množica ljudi; na prireditvah in smučiščih.</w:t>
      </w:r>
    </w:p>
    <w:p w14:paraId="6BA2F6FF" w14:textId="65EA724C" w:rsidR="00D731A7" w:rsidRPr="00F1462B" w:rsidRDefault="00D731A7" w:rsidP="008B2109">
      <w:pPr>
        <w:spacing w:before="120" w:after="120" w:line="240" w:lineRule="auto"/>
        <w:jc w:val="both"/>
        <w:rPr>
          <w:rFonts w:asciiTheme="minorHAnsi" w:hAnsiTheme="minorHAnsi"/>
          <w:noProof/>
        </w:rPr>
      </w:pPr>
    </w:p>
    <w:p w14:paraId="3EA9C884" w14:textId="2BB045C5" w:rsidR="00F07E31" w:rsidRPr="00F1462B" w:rsidRDefault="003734D5" w:rsidP="00FD2B30">
      <w:pPr>
        <w:spacing w:after="0" w:line="240" w:lineRule="auto"/>
        <w:jc w:val="both"/>
        <w:rPr>
          <w:rFonts w:asciiTheme="minorHAnsi" w:hAnsiTheme="minorHAnsi" w:cs="Times New Roman"/>
          <w:b/>
          <w:bCs/>
          <w:noProof/>
          <w:lang w:eastAsia="sl-SI"/>
        </w:rPr>
      </w:pPr>
      <w:r w:rsidRPr="00F1462B">
        <w:rPr>
          <w:rFonts w:asciiTheme="minorHAnsi" w:hAnsiTheme="minorHAnsi" w:cs="Times New Roman"/>
          <w:b/>
          <w:bCs/>
          <w:noProof/>
          <w:lang w:eastAsia="sl-SI"/>
        </w:rPr>
        <w:t>I</w:t>
      </w:r>
      <w:r w:rsidR="00F07E31" w:rsidRPr="00F1462B">
        <w:rPr>
          <w:rFonts w:asciiTheme="minorHAnsi" w:hAnsiTheme="minorHAnsi" w:cs="Times New Roman"/>
          <w:b/>
          <w:bCs/>
          <w:noProof/>
          <w:lang w:eastAsia="sl-SI"/>
        </w:rPr>
        <w:t>zvajanje cepljenja, glede na Nacionalno strategijo cepljenja proti COVID-19 in</w:t>
      </w:r>
      <w:r w:rsidR="00FD2B30">
        <w:rPr>
          <w:rFonts w:asciiTheme="minorHAnsi" w:hAnsiTheme="minorHAnsi" w:cs="Times New Roman"/>
          <w:b/>
          <w:bCs/>
          <w:noProof/>
          <w:lang w:eastAsia="sl-SI"/>
        </w:rPr>
        <w:t xml:space="preserve"> </w:t>
      </w:r>
      <w:r w:rsidR="002B6C4C" w:rsidRPr="00F1462B">
        <w:rPr>
          <w:rFonts w:asciiTheme="minorHAnsi" w:hAnsiTheme="minorHAnsi" w:cs="Times New Roman"/>
          <w:b/>
          <w:bCs/>
          <w:noProof/>
          <w:lang w:eastAsia="sl-SI"/>
        </w:rPr>
        <w:t>zagotavljenje skladnosti z</w:t>
      </w:r>
      <w:r w:rsidR="00F07E31" w:rsidRPr="00F1462B">
        <w:rPr>
          <w:rFonts w:asciiTheme="minorHAnsi" w:hAnsiTheme="minorHAnsi" w:cs="Times New Roman"/>
          <w:b/>
          <w:bCs/>
          <w:noProof/>
          <w:lang w:eastAsia="sl-SI"/>
        </w:rPr>
        <w:t xml:space="preserve"> Zakon</w:t>
      </w:r>
      <w:r w:rsidR="002B6C4C" w:rsidRPr="00F1462B">
        <w:rPr>
          <w:rFonts w:asciiTheme="minorHAnsi" w:hAnsiTheme="minorHAnsi" w:cs="Times New Roman"/>
          <w:b/>
          <w:bCs/>
          <w:noProof/>
          <w:lang w:eastAsia="sl-SI"/>
        </w:rPr>
        <w:t>om</w:t>
      </w:r>
      <w:r w:rsidR="00F07E31" w:rsidRPr="00F1462B">
        <w:rPr>
          <w:rFonts w:asciiTheme="minorHAnsi" w:hAnsiTheme="minorHAnsi" w:cs="Times New Roman"/>
          <w:b/>
          <w:bCs/>
          <w:noProof/>
          <w:lang w:eastAsia="sl-SI"/>
        </w:rPr>
        <w:t xml:space="preserve"> o zbirkah podatkov s področja zdravstvenega varstva</w:t>
      </w:r>
    </w:p>
    <w:p w14:paraId="7361559C" w14:textId="77777777" w:rsidR="00524762" w:rsidRPr="00F1462B" w:rsidRDefault="00524762" w:rsidP="00524762">
      <w:pPr>
        <w:spacing w:after="0" w:line="240" w:lineRule="auto"/>
        <w:rPr>
          <w:rFonts w:asciiTheme="minorHAnsi" w:hAnsiTheme="minorHAnsi" w:cs="Times New Roman"/>
          <w:noProof/>
          <w:lang w:eastAsia="sl-SI"/>
        </w:rPr>
      </w:pPr>
    </w:p>
    <w:p w14:paraId="781E3E93" w14:textId="4D979969" w:rsidR="00524762" w:rsidRPr="00F1462B" w:rsidRDefault="00524762" w:rsidP="00524762">
      <w:pPr>
        <w:spacing w:after="0" w:line="240" w:lineRule="auto"/>
        <w:jc w:val="both"/>
      </w:pPr>
      <w:r w:rsidRPr="00F1462B">
        <w:rPr>
          <w:rFonts w:asciiTheme="minorHAnsi" w:hAnsiTheme="minorHAnsi" w:cs="Times New Roman"/>
          <w:noProof/>
          <w:lang w:eastAsia="sl-SI"/>
        </w:rPr>
        <w:t xml:space="preserve">Na podlagi 5. člena Zakona o nalezljivih boleznih je Ministrstvo za zdravje v decembru 2020 pripravilo Nacionalni program cepljenja proti COVID-19, ki je predstavljal podlago za pripravo Nacionalne strategije cepljenja proti COVID-19. Osnovni cilj strategije in namen cepljenja je bilo predvsem zmanjšati umrljivost zaradi COVID-19, izboljšati zdravje prebivalstva s preprečevanjem težkega poteka koronavirusne bolezni pri posameznikih in razbremenitev zdravstvenega sistema. Ugotovljeno je bilo, da je starost najpomembnejši dejavnik tveganja za težji potek in smrt zaradi COVID-19, tveganje pa je večje tudi pri posameznikih z določenimi kroničnimi obolenji. Strategija je opredelila prednostne skupine za cepljenje, priporočila glede prednostnih skupin so se </w:t>
      </w:r>
      <w:r w:rsidR="006D4FE0" w:rsidRPr="00F1462B">
        <w:rPr>
          <w:rFonts w:asciiTheme="minorHAnsi" w:hAnsiTheme="minorHAnsi" w:cs="Times New Roman"/>
          <w:noProof/>
          <w:lang w:eastAsia="sl-SI"/>
        </w:rPr>
        <w:t>glede na razpoložljive količine in</w:t>
      </w:r>
      <w:r w:rsidR="00160A24" w:rsidRPr="00F1462B">
        <w:rPr>
          <w:rFonts w:asciiTheme="minorHAnsi" w:hAnsiTheme="minorHAnsi" w:cs="Times New Roman"/>
          <w:noProof/>
          <w:lang w:eastAsia="sl-SI"/>
        </w:rPr>
        <w:t xml:space="preserve"> uporabe</w:t>
      </w:r>
      <w:r w:rsidR="006D4FE0" w:rsidRPr="00F1462B">
        <w:rPr>
          <w:rFonts w:asciiTheme="minorHAnsi" w:hAnsiTheme="minorHAnsi" w:cs="Times New Roman"/>
          <w:noProof/>
          <w:lang w:eastAsia="sl-SI"/>
        </w:rPr>
        <w:t xml:space="preserve"> </w:t>
      </w:r>
      <w:r w:rsidR="00160A24" w:rsidRPr="00F1462B">
        <w:rPr>
          <w:rFonts w:asciiTheme="minorHAnsi" w:hAnsiTheme="minorHAnsi" w:cs="Times New Roman"/>
          <w:noProof/>
          <w:lang w:eastAsia="sl-SI"/>
        </w:rPr>
        <w:t xml:space="preserve">posameznih </w:t>
      </w:r>
      <w:r w:rsidR="006D4FE0" w:rsidRPr="00F1462B">
        <w:rPr>
          <w:rFonts w:asciiTheme="minorHAnsi" w:hAnsiTheme="minorHAnsi" w:cs="Times New Roman"/>
          <w:noProof/>
          <w:lang w:eastAsia="sl-SI"/>
        </w:rPr>
        <w:t xml:space="preserve">vrst cepiv ves čas </w:t>
      </w:r>
      <w:r w:rsidRPr="00F1462B">
        <w:rPr>
          <w:rFonts w:asciiTheme="minorHAnsi" w:hAnsiTheme="minorHAnsi" w:cs="Times New Roman"/>
          <w:noProof/>
          <w:lang w:eastAsia="sl-SI"/>
        </w:rPr>
        <w:t>posodabljala</w:t>
      </w:r>
      <w:r w:rsidR="00160A24"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Možnost izbire cepiva zaradi količinskih in logističnih omejitev v začetni fazi ni bila mogoča. Celotna logistika in distribucija cepiva proti COVID-19 je poteka</w:t>
      </w:r>
      <w:r w:rsidR="006D4FE0" w:rsidRPr="00F1462B">
        <w:rPr>
          <w:rFonts w:asciiTheme="minorHAnsi" w:hAnsiTheme="minorHAnsi" w:cs="Times New Roman"/>
          <w:noProof/>
          <w:lang w:eastAsia="sl-SI"/>
        </w:rPr>
        <w:t>la</w:t>
      </w:r>
      <w:r w:rsidRPr="00F1462B">
        <w:rPr>
          <w:rFonts w:asciiTheme="minorHAnsi" w:hAnsiTheme="minorHAnsi" w:cs="Times New Roman"/>
          <w:noProof/>
          <w:lang w:eastAsia="sl-SI"/>
        </w:rPr>
        <w:t xml:space="preserve"> preko centralnega logističnega sistema, ki ga je vzpostavil in upravljal NIJZ. Vzpostavljen je bil elektronski sistem naročanja cepiv in priprava razdelilnika v skladu z določenimi prioritetami ter izraženimi potrebami cepilnih centrov. Cepilni centri se bili organizirani po statističnih regijah</w:t>
      </w:r>
      <w:r w:rsidR="00BF089B"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to so bili vsi zdravstveni domovi. Zbirali so potrebe po cepljenju na svojem območju, jih nato sporočili na NIJZ in organizirali cepljenje na svojem območju. Za cepilni center je bil določen tudi NIJZ, Ministrstvo za obambo RS (za vojsko), določene bolnišnice pa so izvajale cepljenje za svoje zaposlene. Cepilni centri so morali obvezno voditi seznam posameznikov, predvidenih za cepljenje. Na podlagi tega seznama je cepilni center preko portala zVEM naročil količino potrebnih odmerkov cepiva </w:t>
      </w:r>
      <w:r w:rsidR="00BF089B" w:rsidRPr="00F1462B">
        <w:rPr>
          <w:rFonts w:asciiTheme="minorHAnsi" w:hAnsiTheme="minorHAnsi" w:cs="Times New Roman"/>
          <w:noProof/>
          <w:lang w:eastAsia="sl-SI"/>
        </w:rPr>
        <w:t>pri</w:t>
      </w:r>
      <w:r w:rsidRPr="00F1462B">
        <w:rPr>
          <w:rFonts w:asciiTheme="minorHAnsi" w:hAnsiTheme="minorHAnsi" w:cs="Times New Roman"/>
          <w:noProof/>
          <w:lang w:eastAsia="sl-SI"/>
        </w:rPr>
        <w:t xml:space="preserve"> NIJZ. Vsi izvajalci, ki so opravljali cepljenje proti COVID-19, so morali v 48 urah zagotoviti vnos podatkov o posameznem cepljenju v </w:t>
      </w:r>
      <w:r w:rsidR="006D4FE0" w:rsidRPr="00F1462B">
        <w:rPr>
          <w:rFonts w:asciiTheme="minorHAnsi" w:hAnsiTheme="minorHAnsi" w:cs="Times New Roman"/>
          <w:noProof/>
          <w:lang w:eastAsia="sl-SI"/>
        </w:rPr>
        <w:t xml:space="preserve">elektronski </w:t>
      </w:r>
      <w:r w:rsidR="00BF089B" w:rsidRPr="00F1462B">
        <w:rPr>
          <w:rFonts w:asciiTheme="minorHAnsi" w:hAnsiTheme="minorHAnsi" w:cs="Times New Roman"/>
          <w:noProof/>
          <w:lang w:eastAsia="sl-SI"/>
        </w:rPr>
        <w:t>R</w:t>
      </w:r>
      <w:r w:rsidR="006D4FE0" w:rsidRPr="00F1462B">
        <w:rPr>
          <w:rFonts w:asciiTheme="minorHAnsi" w:hAnsiTheme="minorHAnsi" w:cs="Times New Roman"/>
          <w:noProof/>
          <w:lang w:eastAsia="sl-SI"/>
        </w:rPr>
        <w:t xml:space="preserve">egister cepljenih oseb (v nadalevanju – </w:t>
      </w:r>
      <w:r w:rsidRPr="00F1462B">
        <w:rPr>
          <w:rFonts w:asciiTheme="minorHAnsi" w:hAnsiTheme="minorHAnsi" w:cs="Times New Roman"/>
          <w:noProof/>
          <w:lang w:eastAsia="sl-SI"/>
        </w:rPr>
        <w:t>eRCO</w:t>
      </w:r>
      <w:r w:rsidR="006D4FE0" w:rsidRPr="00F1462B">
        <w:rPr>
          <w:rFonts w:asciiTheme="minorHAnsi" w:hAnsiTheme="minorHAnsi" w:cs="Times New Roman"/>
          <w:noProof/>
          <w:lang w:eastAsia="sl-SI"/>
        </w:rPr>
        <w:t>)</w:t>
      </w:r>
      <w:r w:rsidRPr="00F1462B">
        <w:rPr>
          <w:rFonts w:asciiTheme="minorHAnsi" w:hAnsiTheme="minorHAnsi" w:cs="Times New Roman"/>
          <w:noProof/>
          <w:lang w:eastAsia="sl-SI"/>
        </w:rPr>
        <w:t>.</w:t>
      </w:r>
      <w:r w:rsidRPr="00F1462B">
        <w:t xml:space="preserve"> </w:t>
      </w:r>
    </w:p>
    <w:p w14:paraId="0E415282" w14:textId="5472D94D" w:rsidR="00524762" w:rsidRPr="00F1462B" w:rsidRDefault="006D4FE0" w:rsidP="00524762">
      <w:pPr>
        <w:spacing w:after="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lastRenderedPageBreak/>
        <w:t>Inšpektorat</w:t>
      </w:r>
      <w:r w:rsidR="00524762" w:rsidRPr="00F1462B">
        <w:rPr>
          <w:rFonts w:asciiTheme="minorHAnsi" w:hAnsiTheme="minorHAnsi" w:cs="Times New Roman"/>
          <w:noProof/>
          <w:lang w:eastAsia="sl-SI"/>
        </w:rPr>
        <w:t xml:space="preserve"> je v skladu s pooblastilom ministra v aprilu 2021 na novo zastavil strategijo nadzora v cepilnih centrih in sicer je iz reaktivnega pristopa pri nadzoru, kjer so </w:t>
      </w:r>
      <w:r w:rsidR="00634FA5" w:rsidRPr="00F1462B">
        <w:rPr>
          <w:rFonts w:asciiTheme="minorHAnsi" w:hAnsiTheme="minorHAnsi" w:cs="Times New Roman"/>
          <w:noProof/>
          <w:lang w:eastAsia="sl-SI"/>
        </w:rPr>
        <w:t xml:space="preserve">bile </w:t>
      </w:r>
      <w:r w:rsidR="00524762" w:rsidRPr="00F1462B">
        <w:rPr>
          <w:rFonts w:asciiTheme="minorHAnsi" w:hAnsiTheme="minorHAnsi" w:cs="Times New Roman"/>
          <w:noProof/>
          <w:lang w:eastAsia="sl-SI"/>
        </w:rPr>
        <w:t>obra</w:t>
      </w:r>
      <w:r w:rsidR="00634FA5" w:rsidRPr="00F1462B">
        <w:rPr>
          <w:rFonts w:asciiTheme="minorHAnsi" w:hAnsiTheme="minorHAnsi" w:cs="Times New Roman"/>
          <w:noProof/>
          <w:lang w:eastAsia="sl-SI"/>
        </w:rPr>
        <w:t>vnavane</w:t>
      </w:r>
      <w:r w:rsidR="00524762" w:rsidRPr="00F1462B">
        <w:rPr>
          <w:rFonts w:asciiTheme="minorHAnsi" w:hAnsiTheme="minorHAnsi" w:cs="Times New Roman"/>
          <w:noProof/>
          <w:lang w:eastAsia="sl-SI"/>
        </w:rPr>
        <w:t xml:space="preserve"> le prejete prijave, prešel v primarno proaktivni pristop, vključujoč vse cepilne centre, ki jih določa Nacionalna strategija cepljenja proti COVID-19. Tako </w:t>
      </w:r>
      <w:r w:rsidR="00634FA5" w:rsidRPr="00F1462B">
        <w:rPr>
          <w:rFonts w:asciiTheme="minorHAnsi" w:hAnsiTheme="minorHAnsi" w:cs="Times New Roman"/>
          <w:noProof/>
          <w:lang w:eastAsia="sl-SI"/>
        </w:rPr>
        <w:t>so inšpektorji</w:t>
      </w:r>
      <w:r w:rsidR="00524762" w:rsidRPr="00F1462B">
        <w:rPr>
          <w:rFonts w:asciiTheme="minorHAnsi" w:hAnsiTheme="minorHAnsi" w:cs="Times New Roman"/>
          <w:noProof/>
          <w:lang w:eastAsia="sl-SI"/>
        </w:rPr>
        <w:t xml:space="preserve"> pričeli s pregledovanjem seznamov za cepljenje, ki so bili podlaga za naročilo cepiva. Nadzori so obsegali tudi:</w:t>
      </w:r>
    </w:p>
    <w:p w14:paraId="7B0705D0" w14:textId="77777777" w:rsidR="00524762" w:rsidRPr="00F1462B" w:rsidRDefault="00524762" w:rsidP="00753F4B">
      <w:pPr>
        <w:numPr>
          <w:ilvl w:val="0"/>
          <w:numId w:val="16"/>
        </w:numPr>
        <w:spacing w:after="0" w:line="240" w:lineRule="auto"/>
        <w:ind w:hanging="720"/>
        <w:jc w:val="both"/>
        <w:rPr>
          <w:rFonts w:asciiTheme="minorHAnsi" w:hAnsiTheme="minorHAnsi" w:cs="Times New Roman"/>
          <w:noProof/>
          <w:lang w:eastAsia="sl-SI"/>
        </w:rPr>
      </w:pPr>
      <w:r w:rsidRPr="00F1462B">
        <w:rPr>
          <w:rFonts w:asciiTheme="minorHAnsi" w:hAnsiTheme="minorHAnsi" w:cs="Times New Roman"/>
          <w:noProof/>
          <w:lang w:eastAsia="sl-SI"/>
        </w:rPr>
        <w:t>način organizacije cepljenja (centralno ali razpršeno);</w:t>
      </w:r>
    </w:p>
    <w:p w14:paraId="5776EC6E" w14:textId="77777777" w:rsidR="00524762" w:rsidRPr="00F1462B" w:rsidRDefault="00524762" w:rsidP="00753F4B">
      <w:pPr>
        <w:numPr>
          <w:ilvl w:val="0"/>
          <w:numId w:val="16"/>
        </w:numPr>
        <w:spacing w:after="0" w:line="240" w:lineRule="auto"/>
        <w:ind w:hanging="720"/>
        <w:jc w:val="both"/>
        <w:rPr>
          <w:rFonts w:asciiTheme="minorHAnsi" w:hAnsiTheme="minorHAnsi" w:cs="Times New Roman"/>
          <w:noProof/>
          <w:lang w:eastAsia="sl-SI"/>
        </w:rPr>
      </w:pPr>
      <w:r w:rsidRPr="00F1462B">
        <w:rPr>
          <w:rFonts w:asciiTheme="minorHAnsi" w:hAnsiTheme="minorHAnsi" w:cs="Times New Roman"/>
          <w:noProof/>
          <w:lang w:eastAsia="sl-SI"/>
        </w:rPr>
        <w:t>način polnjenja čakalnih seznamov (aktivno ali pasivno);</w:t>
      </w:r>
    </w:p>
    <w:p w14:paraId="08591926" w14:textId="2B06E497" w:rsidR="00524762" w:rsidRPr="00F1462B" w:rsidRDefault="00524762" w:rsidP="00753F4B">
      <w:pPr>
        <w:numPr>
          <w:ilvl w:val="0"/>
          <w:numId w:val="16"/>
        </w:numPr>
        <w:spacing w:after="0" w:line="240" w:lineRule="auto"/>
        <w:ind w:hanging="720"/>
        <w:jc w:val="both"/>
        <w:rPr>
          <w:rFonts w:asciiTheme="minorHAnsi" w:hAnsiTheme="minorHAnsi" w:cs="Times New Roman"/>
          <w:noProof/>
          <w:lang w:eastAsia="sl-SI"/>
        </w:rPr>
      </w:pPr>
      <w:r w:rsidRPr="00F1462B">
        <w:rPr>
          <w:rFonts w:asciiTheme="minorHAnsi" w:hAnsiTheme="minorHAnsi" w:cs="Times New Roman"/>
          <w:noProof/>
          <w:lang w:eastAsia="sl-SI"/>
        </w:rPr>
        <w:t>pr</w:t>
      </w:r>
      <w:r w:rsidR="00FD2B30">
        <w:rPr>
          <w:rFonts w:asciiTheme="minorHAnsi" w:hAnsiTheme="minorHAnsi" w:cs="Times New Roman"/>
          <w:noProof/>
          <w:lang w:eastAsia="sl-SI"/>
        </w:rPr>
        <w:t>egled dnevnih cepilnih seznamov</w:t>
      </w:r>
      <w:r w:rsidRPr="00F1462B">
        <w:rPr>
          <w:rFonts w:asciiTheme="minorHAnsi" w:hAnsiTheme="minorHAnsi" w:cs="Times New Roman"/>
          <w:noProof/>
          <w:lang w:eastAsia="sl-SI"/>
        </w:rPr>
        <w:t xml:space="preserve"> in </w:t>
      </w:r>
    </w:p>
    <w:p w14:paraId="5D266A78" w14:textId="77777777" w:rsidR="00524762" w:rsidRPr="00F1462B" w:rsidRDefault="00524762" w:rsidP="00753F4B">
      <w:pPr>
        <w:numPr>
          <w:ilvl w:val="0"/>
          <w:numId w:val="16"/>
        </w:numPr>
        <w:spacing w:after="0" w:line="240" w:lineRule="auto"/>
        <w:ind w:hanging="720"/>
        <w:jc w:val="both"/>
        <w:rPr>
          <w:rFonts w:asciiTheme="minorHAnsi" w:hAnsiTheme="minorHAnsi" w:cs="Times New Roman"/>
          <w:noProof/>
          <w:lang w:eastAsia="sl-SI"/>
        </w:rPr>
      </w:pPr>
      <w:r w:rsidRPr="00F1462B">
        <w:rPr>
          <w:rFonts w:asciiTheme="minorHAnsi" w:hAnsiTheme="minorHAnsi" w:cs="Times New Roman"/>
          <w:noProof/>
          <w:lang w:eastAsia="sl-SI"/>
        </w:rPr>
        <w:t>pregled cepilnih čakalnih seznamov, ki so bili podlaga za vsakotedensko naročilo cepiva na NIJZ.</w:t>
      </w:r>
    </w:p>
    <w:p w14:paraId="25CF691E" w14:textId="0C69DC89" w:rsidR="00524762" w:rsidRPr="00F1462B" w:rsidRDefault="00524762" w:rsidP="00524762">
      <w:pPr>
        <w:spacing w:after="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Nadzor nad izvajanjem cepljenja je potekal </w:t>
      </w:r>
      <w:r w:rsidR="00160A24" w:rsidRPr="00F1462B">
        <w:rPr>
          <w:rFonts w:asciiTheme="minorHAnsi" w:hAnsiTheme="minorHAnsi" w:cs="Times New Roman"/>
          <w:noProof/>
          <w:lang w:eastAsia="sl-SI"/>
        </w:rPr>
        <w:t xml:space="preserve">vse </w:t>
      </w:r>
      <w:r w:rsidRPr="00F1462B">
        <w:rPr>
          <w:rFonts w:asciiTheme="minorHAnsi" w:hAnsiTheme="minorHAnsi" w:cs="Times New Roman"/>
          <w:noProof/>
          <w:lang w:eastAsia="sl-SI"/>
        </w:rPr>
        <w:t xml:space="preserve">do </w:t>
      </w:r>
      <w:r w:rsidR="00A47479" w:rsidRPr="00F1462B">
        <w:rPr>
          <w:rFonts w:asciiTheme="minorHAnsi" w:hAnsiTheme="minorHAnsi" w:cs="Times New Roman"/>
          <w:noProof/>
          <w:lang w:eastAsia="sl-SI"/>
        </w:rPr>
        <w:t xml:space="preserve">sredine </w:t>
      </w:r>
      <w:r w:rsidRPr="00F1462B">
        <w:rPr>
          <w:rFonts w:asciiTheme="minorHAnsi" w:hAnsiTheme="minorHAnsi" w:cs="Times New Roman"/>
          <w:noProof/>
          <w:lang w:eastAsia="sl-SI"/>
        </w:rPr>
        <w:t>junija, ko je bilo cepiv</w:t>
      </w:r>
      <w:r w:rsidR="00160A24" w:rsidRPr="00F1462B">
        <w:rPr>
          <w:rFonts w:asciiTheme="minorHAnsi" w:hAnsiTheme="minorHAnsi" w:cs="Times New Roman"/>
          <w:noProof/>
          <w:lang w:eastAsia="sl-SI"/>
        </w:rPr>
        <w:t>a</w:t>
      </w:r>
      <w:r w:rsidRPr="00F1462B">
        <w:rPr>
          <w:rFonts w:asciiTheme="minorHAnsi" w:hAnsiTheme="minorHAnsi" w:cs="Times New Roman"/>
          <w:noProof/>
          <w:lang w:eastAsia="sl-SI"/>
        </w:rPr>
        <w:t xml:space="preserve"> na razpolago v zadostnih količinah. </w:t>
      </w:r>
    </w:p>
    <w:p w14:paraId="146EE468" w14:textId="77777777" w:rsidR="00524762" w:rsidRPr="00F1462B" w:rsidRDefault="00524762" w:rsidP="00524762">
      <w:pPr>
        <w:spacing w:after="0" w:line="240" w:lineRule="auto"/>
        <w:jc w:val="both"/>
        <w:rPr>
          <w:rFonts w:asciiTheme="minorHAnsi" w:hAnsiTheme="minorHAnsi" w:cs="Times New Roman"/>
          <w:noProof/>
          <w:lang w:eastAsia="sl-SI"/>
        </w:rPr>
      </w:pPr>
    </w:p>
    <w:p w14:paraId="7D3D18AF" w14:textId="0B4287E0" w:rsidR="00524762" w:rsidRPr="00F1462B" w:rsidRDefault="0087489F" w:rsidP="00524762">
      <w:pPr>
        <w:spacing w:after="0" w:line="240" w:lineRule="auto"/>
        <w:jc w:val="both"/>
        <w:rPr>
          <w:rFonts w:asciiTheme="minorHAnsi" w:hAnsiTheme="minorHAnsi" w:cs="Times New Roman"/>
          <w:noProof/>
          <w:lang w:eastAsia="sl-SI"/>
        </w:rPr>
      </w:pPr>
      <w:r>
        <w:rPr>
          <w:rFonts w:asciiTheme="minorHAnsi" w:hAnsiTheme="minorHAnsi" w:cs="Times New Roman"/>
          <w:noProof/>
          <w:lang w:eastAsia="sl-SI"/>
        </w:rPr>
        <w:t>V</w:t>
      </w:r>
      <w:r w:rsidR="00A47479" w:rsidRPr="00F1462B">
        <w:rPr>
          <w:rFonts w:asciiTheme="minorHAnsi" w:hAnsiTheme="minorHAnsi" w:cs="Times New Roman"/>
          <w:noProof/>
          <w:lang w:eastAsia="sl-SI"/>
        </w:rPr>
        <w:t xml:space="preserve"> začetku junija </w:t>
      </w:r>
      <w:r w:rsidR="00634FA5" w:rsidRPr="00F1462B">
        <w:rPr>
          <w:rFonts w:asciiTheme="minorHAnsi" w:hAnsiTheme="minorHAnsi" w:cs="Times New Roman"/>
          <w:noProof/>
          <w:lang w:eastAsia="sl-SI"/>
        </w:rPr>
        <w:t>je bila</w:t>
      </w:r>
      <w:r w:rsidR="00A47479" w:rsidRPr="00F1462B">
        <w:rPr>
          <w:rFonts w:asciiTheme="minorHAnsi" w:hAnsiTheme="minorHAnsi" w:cs="Times New Roman"/>
          <w:noProof/>
          <w:lang w:eastAsia="sl-SI"/>
        </w:rPr>
        <w:t xml:space="preserve"> o</w:t>
      </w:r>
      <w:r w:rsidR="00524762" w:rsidRPr="00F1462B">
        <w:rPr>
          <w:rFonts w:asciiTheme="minorHAnsi" w:hAnsiTheme="minorHAnsi" w:cs="Times New Roman"/>
          <w:noProof/>
          <w:lang w:eastAsia="sl-SI"/>
        </w:rPr>
        <w:t>bravnava</w:t>
      </w:r>
      <w:r w:rsidR="00634FA5" w:rsidRPr="00F1462B">
        <w:rPr>
          <w:rFonts w:asciiTheme="minorHAnsi" w:hAnsiTheme="minorHAnsi" w:cs="Times New Roman"/>
          <w:noProof/>
          <w:lang w:eastAsia="sl-SI"/>
        </w:rPr>
        <w:t>na</w:t>
      </w:r>
      <w:r w:rsidR="00160A24" w:rsidRPr="00F1462B">
        <w:rPr>
          <w:rFonts w:asciiTheme="minorHAnsi" w:hAnsiTheme="minorHAnsi" w:cs="Times New Roman"/>
          <w:noProof/>
          <w:lang w:eastAsia="sl-SI"/>
        </w:rPr>
        <w:t xml:space="preserve"> </w:t>
      </w:r>
      <w:r w:rsidR="00524762" w:rsidRPr="00F1462B">
        <w:rPr>
          <w:rFonts w:asciiTheme="minorHAnsi" w:hAnsiTheme="minorHAnsi" w:cs="Times New Roman"/>
          <w:noProof/>
          <w:lang w:eastAsia="sl-SI"/>
        </w:rPr>
        <w:t>prijav</w:t>
      </w:r>
      <w:r w:rsidR="00634FA5" w:rsidRPr="00F1462B">
        <w:rPr>
          <w:rFonts w:asciiTheme="minorHAnsi" w:hAnsiTheme="minorHAnsi" w:cs="Times New Roman"/>
          <w:noProof/>
          <w:lang w:eastAsia="sl-SI"/>
        </w:rPr>
        <w:t>a</w:t>
      </w:r>
      <w:r w:rsidR="00524762" w:rsidRPr="00F1462B">
        <w:rPr>
          <w:rFonts w:asciiTheme="minorHAnsi" w:hAnsiTheme="minorHAnsi" w:cs="Times New Roman"/>
          <w:noProof/>
          <w:lang w:eastAsia="sl-SI"/>
        </w:rPr>
        <w:t>, ki se je nanašala na cepljenje proti COVID-19, mlajših od 16 let</w:t>
      </w:r>
      <w:r w:rsidR="00A47479" w:rsidRPr="00F1462B">
        <w:rPr>
          <w:rFonts w:asciiTheme="minorHAnsi" w:hAnsiTheme="minorHAnsi" w:cs="Times New Roman"/>
          <w:noProof/>
          <w:lang w:eastAsia="sl-SI"/>
        </w:rPr>
        <w:t xml:space="preserve"> (cepivo Pfizer) oziroma mlajših od 18 let (cepivi </w:t>
      </w:r>
      <w:r w:rsidR="00EB26E1" w:rsidRPr="00F1462B">
        <w:rPr>
          <w:rFonts w:asciiTheme="minorHAnsi" w:hAnsiTheme="minorHAnsi" w:cs="Times New Roman"/>
          <w:noProof/>
          <w:lang w:eastAsia="sl-SI"/>
        </w:rPr>
        <w:t>AstraZeneca</w:t>
      </w:r>
      <w:r w:rsidR="00A47479" w:rsidRPr="00F1462B">
        <w:rPr>
          <w:rFonts w:asciiTheme="minorHAnsi" w:hAnsiTheme="minorHAnsi" w:cs="Times New Roman"/>
          <w:noProof/>
          <w:lang w:eastAsia="sl-SI"/>
        </w:rPr>
        <w:t xml:space="preserve"> in Moderna)</w:t>
      </w:r>
      <w:r w:rsidR="00662CE5" w:rsidRPr="00F1462B">
        <w:rPr>
          <w:rFonts w:asciiTheme="minorHAnsi" w:hAnsiTheme="minorHAnsi" w:cs="Times New Roman"/>
          <w:noProof/>
          <w:lang w:eastAsia="sl-SI"/>
        </w:rPr>
        <w:t xml:space="preserve">. V </w:t>
      </w:r>
      <w:r w:rsidR="00CF2655" w:rsidRPr="00F1462B">
        <w:rPr>
          <w:rFonts w:asciiTheme="minorHAnsi" w:hAnsiTheme="minorHAnsi" w:cs="Times New Roman"/>
          <w:noProof/>
          <w:lang w:eastAsia="sl-SI"/>
        </w:rPr>
        <w:t>času pred junijem 2021</w:t>
      </w:r>
      <w:r w:rsidR="00662CE5" w:rsidRPr="00F1462B">
        <w:rPr>
          <w:rFonts w:asciiTheme="minorHAnsi" w:hAnsiTheme="minorHAnsi" w:cs="Times New Roman"/>
          <w:noProof/>
          <w:lang w:eastAsia="sl-SI"/>
        </w:rPr>
        <w:t xml:space="preserve"> je bilo</w:t>
      </w:r>
      <w:r w:rsidR="00524762" w:rsidRPr="00F1462B">
        <w:rPr>
          <w:rFonts w:asciiTheme="minorHAnsi" w:hAnsiTheme="minorHAnsi" w:cs="Times New Roman"/>
          <w:noProof/>
          <w:lang w:eastAsia="sl-SI"/>
        </w:rPr>
        <w:t xml:space="preserve"> registriran</w:t>
      </w:r>
      <w:r w:rsidR="00662CE5" w:rsidRPr="00F1462B">
        <w:rPr>
          <w:rFonts w:asciiTheme="minorHAnsi" w:hAnsiTheme="minorHAnsi" w:cs="Times New Roman"/>
          <w:noProof/>
          <w:lang w:eastAsia="sl-SI"/>
        </w:rPr>
        <w:t>o</w:t>
      </w:r>
      <w:r w:rsidR="00524762" w:rsidRPr="00F1462B">
        <w:rPr>
          <w:rFonts w:cs="Arial"/>
        </w:rPr>
        <w:t xml:space="preserve"> </w:t>
      </w:r>
      <w:r w:rsidR="00524762" w:rsidRPr="00F1462B">
        <w:rPr>
          <w:rFonts w:asciiTheme="minorHAnsi" w:hAnsiTheme="minorHAnsi" w:cs="Times New Roman"/>
          <w:noProof/>
          <w:lang w:eastAsia="sl-SI"/>
        </w:rPr>
        <w:t xml:space="preserve">cepivo Pfizer </w:t>
      </w:r>
      <w:r w:rsidR="00662CE5" w:rsidRPr="00F1462B">
        <w:rPr>
          <w:rFonts w:asciiTheme="minorHAnsi" w:hAnsiTheme="minorHAnsi" w:cs="Times New Roman"/>
          <w:noProof/>
          <w:lang w:eastAsia="sl-SI"/>
        </w:rPr>
        <w:t xml:space="preserve">glede na odobritev </w:t>
      </w:r>
      <w:r w:rsidR="00CF2655" w:rsidRPr="00F1462B">
        <w:rPr>
          <w:rFonts w:asciiTheme="minorHAnsi" w:hAnsiTheme="minorHAnsi" w:cs="Times New Roman"/>
          <w:noProof/>
          <w:lang w:eastAsia="sl-SI"/>
        </w:rPr>
        <w:t>Evropske agen</w:t>
      </w:r>
      <w:r w:rsidR="00C43437">
        <w:rPr>
          <w:rFonts w:asciiTheme="minorHAnsi" w:hAnsiTheme="minorHAnsi" w:cs="Times New Roman"/>
          <w:noProof/>
          <w:lang w:eastAsia="sl-SI"/>
        </w:rPr>
        <w:t>cije za zdravila (v nadaljnjem besedilu:</w:t>
      </w:r>
      <w:r w:rsidR="00CF2655" w:rsidRPr="00F1462B">
        <w:rPr>
          <w:rFonts w:asciiTheme="minorHAnsi" w:hAnsiTheme="minorHAnsi" w:cs="Times New Roman"/>
          <w:noProof/>
          <w:lang w:eastAsia="sl-SI"/>
        </w:rPr>
        <w:t xml:space="preserve"> EMA)</w:t>
      </w:r>
      <w:r w:rsidR="00662CE5" w:rsidRPr="00F1462B">
        <w:rPr>
          <w:rFonts w:asciiTheme="minorHAnsi" w:hAnsiTheme="minorHAnsi" w:cs="Times New Roman"/>
          <w:noProof/>
          <w:lang w:eastAsia="sl-SI"/>
        </w:rPr>
        <w:t xml:space="preserve"> </w:t>
      </w:r>
      <w:r w:rsidR="00524762" w:rsidRPr="00F1462B">
        <w:rPr>
          <w:rFonts w:asciiTheme="minorHAnsi" w:hAnsiTheme="minorHAnsi" w:cs="Times New Roman"/>
          <w:noProof/>
          <w:lang w:eastAsia="sl-SI"/>
        </w:rPr>
        <w:t>namenj</w:t>
      </w:r>
      <w:r w:rsidR="00BF089B" w:rsidRPr="00F1462B">
        <w:rPr>
          <w:rFonts w:asciiTheme="minorHAnsi" w:hAnsiTheme="minorHAnsi" w:cs="Times New Roman"/>
          <w:noProof/>
          <w:lang w:eastAsia="sl-SI"/>
        </w:rPr>
        <w:t>e</w:t>
      </w:r>
      <w:r w:rsidR="00524762" w:rsidRPr="00F1462B">
        <w:rPr>
          <w:rFonts w:asciiTheme="minorHAnsi" w:hAnsiTheme="minorHAnsi" w:cs="Times New Roman"/>
          <w:noProof/>
          <w:lang w:eastAsia="sl-SI"/>
        </w:rPr>
        <w:t>n</w:t>
      </w:r>
      <w:r w:rsidR="00662CE5" w:rsidRPr="00F1462B">
        <w:rPr>
          <w:rFonts w:asciiTheme="minorHAnsi" w:hAnsiTheme="minorHAnsi" w:cs="Times New Roman"/>
          <w:noProof/>
          <w:lang w:eastAsia="sl-SI"/>
        </w:rPr>
        <w:t>o</w:t>
      </w:r>
      <w:r w:rsidR="00524762" w:rsidRPr="00F1462B">
        <w:rPr>
          <w:rFonts w:asciiTheme="minorHAnsi" w:hAnsiTheme="minorHAnsi" w:cs="Times New Roman"/>
          <w:noProof/>
          <w:lang w:eastAsia="sl-SI"/>
        </w:rPr>
        <w:t xml:space="preserve"> osebam, starim 16 let in več</w:t>
      </w:r>
      <w:r w:rsidR="00BF089B" w:rsidRPr="00F1462B">
        <w:rPr>
          <w:rFonts w:asciiTheme="minorHAnsi" w:hAnsiTheme="minorHAnsi" w:cs="Times New Roman"/>
          <w:noProof/>
          <w:lang w:eastAsia="sl-SI"/>
        </w:rPr>
        <w:t>;</w:t>
      </w:r>
      <w:r w:rsidR="00524762" w:rsidRPr="00F1462B">
        <w:rPr>
          <w:rFonts w:asciiTheme="minorHAnsi" w:hAnsiTheme="minorHAnsi" w:cs="Times New Roman"/>
          <w:noProof/>
          <w:lang w:eastAsia="sl-SI"/>
        </w:rPr>
        <w:t xml:space="preserve"> </w:t>
      </w:r>
      <w:r w:rsidR="00BF089B" w:rsidRPr="00F1462B">
        <w:rPr>
          <w:rFonts w:asciiTheme="minorHAnsi" w:hAnsiTheme="minorHAnsi" w:cs="Times New Roman"/>
          <w:noProof/>
          <w:lang w:eastAsia="sl-SI"/>
        </w:rPr>
        <w:t>pre</w:t>
      </w:r>
      <w:r w:rsidR="00524762" w:rsidRPr="00F1462B">
        <w:rPr>
          <w:rFonts w:asciiTheme="minorHAnsi" w:hAnsiTheme="minorHAnsi" w:cs="Times New Roman"/>
          <w:noProof/>
          <w:lang w:eastAsia="sl-SI"/>
        </w:rPr>
        <w:t>ostal</w:t>
      </w:r>
      <w:r w:rsidR="00662CE5" w:rsidRPr="00F1462B">
        <w:rPr>
          <w:rFonts w:asciiTheme="minorHAnsi" w:hAnsiTheme="minorHAnsi" w:cs="Times New Roman"/>
          <w:noProof/>
          <w:lang w:eastAsia="sl-SI"/>
        </w:rPr>
        <w:t>i</w:t>
      </w:r>
      <w:r w:rsidR="00524762" w:rsidRPr="00F1462B">
        <w:rPr>
          <w:rFonts w:asciiTheme="minorHAnsi" w:hAnsiTheme="minorHAnsi" w:cs="Times New Roman"/>
          <w:noProof/>
          <w:lang w:eastAsia="sl-SI"/>
        </w:rPr>
        <w:t xml:space="preserve"> </w:t>
      </w:r>
      <w:r w:rsidR="00662CE5" w:rsidRPr="00F1462B">
        <w:rPr>
          <w:rFonts w:asciiTheme="minorHAnsi" w:hAnsiTheme="minorHAnsi" w:cs="Times New Roman"/>
          <w:noProof/>
          <w:lang w:eastAsia="sl-SI"/>
        </w:rPr>
        <w:t xml:space="preserve">registrirani cepivi Moderna in </w:t>
      </w:r>
      <w:r w:rsidR="00EB26E1" w:rsidRPr="00F1462B">
        <w:rPr>
          <w:rFonts w:asciiTheme="minorHAnsi" w:hAnsiTheme="minorHAnsi" w:cs="Times New Roman"/>
          <w:noProof/>
          <w:lang w:eastAsia="sl-SI"/>
        </w:rPr>
        <w:t>AstraZeneca</w:t>
      </w:r>
      <w:r w:rsidR="00662CE5" w:rsidRPr="00F1462B">
        <w:rPr>
          <w:rFonts w:asciiTheme="minorHAnsi" w:hAnsiTheme="minorHAnsi" w:cs="Times New Roman"/>
          <w:noProof/>
          <w:lang w:eastAsia="sl-SI"/>
        </w:rPr>
        <w:t xml:space="preserve"> pa </w:t>
      </w:r>
      <w:r w:rsidR="00BF089B" w:rsidRPr="00F1462B">
        <w:rPr>
          <w:rFonts w:asciiTheme="minorHAnsi" w:hAnsiTheme="minorHAnsi" w:cs="Times New Roman"/>
          <w:noProof/>
          <w:lang w:eastAsia="sl-SI"/>
        </w:rPr>
        <w:t xml:space="preserve">sta bili </w:t>
      </w:r>
      <w:r w:rsidR="00662CE5" w:rsidRPr="00F1462B">
        <w:rPr>
          <w:rFonts w:asciiTheme="minorHAnsi" w:hAnsiTheme="minorHAnsi" w:cs="Times New Roman"/>
          <w:noProof/>
          <w:lang w:eastAsia="sl-SI"/>
        </w:rPr>
        <w:t>glede na odobritev EME namenjeni osebam, starim</w:t>
      </w:r>
      <w:r w:rsidR="00524762" w:rsidRPr="00F1462B">
        <w:rPr>
          <w:rFonts w:asciiTheme="minorHAnsi" w:hAnsiTheme="minorHAnsi" w:cs="Times New Roman"/>
          <w:noProof/>
          <w:lang w:eastAsia="sl-SI"/>
        </w:rPr>
        <w:t xml:space="preserve"> 18 let in več. </w:t>
      </w:r>
    </w:p>
    <w:p w14:paraId="2BE8E68A" w14:textId="706AE8DA" w:rsidR="00524762" w:rsidRPr="00F1462B" w:rsidRDefault="00524762" w:rsidP="00524762">
      <w:pPr>
        <w:spacing w:after="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Na podlagi seznama, ki </w:t>
      </w:r>
      <w:r w:rsidR="00634FA5" w:rsidRPr="00F1462B">
        <w:rPr>
          <w:rFonts w:asciiTheme="minorHAnsi" w:hAnsiTheme="minorHAnsi" w:cs="Times New Roman"/>
          <w:noProof/>
          <w:lang w:eastAsia="sl-SI"/>
        </w:rPr>
        <w:t>je bil</w:t>
      </w:r>
      <w:r w:rsidRPr="00F1462B">
        <w:rPr>
          <w:rFonts w:asciiTheme="minorHAnsi" w:hAnsiTheme="minorHAnsi" w:cs="Times New Roman"/>
          <w:noProof/>
          <w:lang w:eastAsia="sl-SI"/>
        </w:rPr>
        <w:t xml:space="preserve"> pridob</w:t>
      </w:r>
      <w:r w:rsidR="00634FA5" w:rsidRPr="00F1462B">
        <w:rPr>
          <w:rFonts w:asciiTheme="minorHAnsi" w:hAnsiTheme="minorHAnsi" w:cs="Times New Roman"/>
          <w:noProof/>
          <w:lang w:eastAsia="sl-SI"/>
        </w:rPr>
        <w:t>ljen</w:t>
      </w:r>
      <w:r w:rsidRPr="00F1462B">
        <w:rPr>
          <w:rFonts w:asciiTheme="minorHAnsi" w:hAnsiTheme="minorHAnsi" w:cs="Times New Roman"/>
          <w:noProof/>
          <w:lang w:eastAsia="sl-SI"/>
        </w:rPr>
        <w:t xml:space="preserve"> iz baze eRCO, je bilo ugotovljenih 41 takih oseb. Ugotovljeno je bilo, da so bile dejansko cepljene tri osebe, in sicer dve mlajši od 16 let in ena oseba, ki je sicer dopolnila že 17 let, </w:t>
      </w:r>
      <w:r w:rsidR="00662CE5" w:rsidRPr="00F1462B">
        <w:rPr>
          <w:rFonts w:asciiTheme="minorHAnsi" w:hAnsiTheme="minorHAnsi" w:cs="Times New Roman"/>
          <w:noProof/>
          <w:lang w:eastAsia="sl-SI"/>
        </w:rPr>
        <w:t xml:space="preserve">a </w:t>
      </w:r>
      <w:r w:rsidRPr="00F1462B">
        <w:rPr>
          <w:rFonts w:asciiTheme="minorHAnsi" w:hAnsiTheme="minorHAnsi" w:cs="Times New Roman"/>
          <w:noProof/>
          <w:lang w:eastAsia="sl-SI"/>
        </w:rPr>
        <w:t>je bila pa cepljena s cepivom Moderna, ki je registrirano za uporabo pri osebah, starih 18 let in več.</w:t>
      </w:r>
      <w:r w:rsidR="00662CE5"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O cepljenju</w:t>
      </w:r>
      <w:r w:rsidR="00CF2655" w:rsidRPr="00F1462B">
        <w:rPr>
          <w:rFonts w:asciiTheme="minorHAnsi" w:hAnsiTheme="minorHAnsi" w:cs="Times New Roman"/>
          <w:noProof/>
          <w:lang w:eastAsia="sl-SI"/>
        </w:rPr>
        <w:t xml:space="preserve"> teh</w:t>
      </w:r>
      <w:r w:rsidRPr="00F1462B">
        <w:rPr>
          <w:rFonts w:asciiTheme="minorHAnsi" w:hAnsiTheme="minorHAnsi" w:cs="Times New Roman"/>
          <w:noProof/>
          <w:lang w:eastAsia="sl-SI"/>
        </w:rPr>
        <w:t xml:space="preserve"> treh oseb </w:t>
      </w:r>
      <w:r w:rsidR="00BF089B" w:rsidRPr="00F1462B">
        <w:rPr>
          <w:rFonts w:asciiTheme="minorHAnsi" w:hAnsiTheme="minorHAnsi" w:cs="Times New Roman"/>
          <w:noProof/>
          <w:lang w:eastAsia="sl-SI"/>
        </w:rPr>
        <w:t xml:space="preserve">so bili </w:t>
      </w:r>
      <w:r w:rsidRPr="00F1462B">
        <w:rPr>
          <w:rFonts w:asciiTheme="minorHAnsi" w:hAnsiTheme="minorHAnsi" w:cs="Times New Roman"/>
          <w:noProof/>
          <w:lang w:eastAsia="sl-SI"/>
        </w:rPr>
        <w:t>obve</w:t>
      </w:r>
      <w:r w:rsidR="00BF089B" w:rsidRPr="00F1462B">
        <w:rPr>
          <w:rFonts w:asciiTheme="minorHAnsi" w:hAnsiTheme="minorHAnsi" w:cs="Times New Roman"/>
          <w:noProof/>
          <w:lang w:eastAsia="sl-SI"/>
        </w:rPr>
        <w:t>ščeni</w:t>
      </w:r>
      <w:r w:rsidRPr="00F1462B">
        <w:rPr>
          <w:rFonts w:asciiTheme="minorHAnsi" w:hAnsiTheme="minorHAnsi" w:cs="Times New Roman"/>
          <w:noProof/>
          <w:lang w:eastAsia="sl-SI"/>
        </w:rPr>
        <w:t xml:space="preserve"> NIJZ, </w:t>
      </w:r>
      <w:r w:rsidR="00634FA5" w:rsidRPr="00F1462B">
        <w:rPr>
          <w:rFonts w:asciiTheme="minorHAnsi" w:hAnsiTheme="minorHAnsi" w:cs="Times New Roman"/>
          <w:noProof/>
          <w:lang w:eastAsia="sl-SI"/>
        </w:rPr>
        <w:t>Javn</w:t>
      </w:r>
      <w:r w:rsidR="00BF089B" w:rsidRPr="00F1462B">
        <w:rPr>
          <w:rFonts w:asciiTheme="minorHAnsi" w:hAnsiTheme="minorHAnsi" w:cs="Times New Roman"/>
          <w:noProof/>
          <w:lang w:eastAsia="sl-SI"/>
        </w:rPr>
        <w:t>a</w:t>
      </w:r>
      <w:r w:rsidR="00634FA5" w:rsidRPr="00F1462B">
        <w:rPr>
          <w:rFonts w:asciiTheme="minorHAnsi" w:hAnsiTheme="minorHAnsi" w:cs="Times New Roman"/>
          <w:noProof/>
          <w:lang w:eastAsia="sl-SI"/>
        </w:rPr>
        <w:t xml:space="preserve"> agencij</w:t>
      </w:r>
      <w:r w:rsidR="00BF089B" w:rsidRPr="00F1462B">
        <w:rPr>
          <w:rFonts w:asciiTheme="minorHAnsi" w:hAnsiTheme="minorHAnsi" w:cs="Times New Roman"/>
          <w:noProof/>
          <w:lang w:eastAsia="sl-SI"/>
        </w:rPr>
        <w:t>a</w:t>
      </w:r>
      <w:r w:rsidR="00634FA5" w:rsidRPr="00F1462B">
        <w:rPr>
          <w:rFonts w:asciiTheme="minorHAnsi" w:hAnsiTheme="minorHAnsi" w:cs="Times New Roman"/>
          <w:noProof/>
          <w:lang w:eastAsia="sl-SI"/>
        </w:rPr>
        <w:t xml:space="preserve"> Republike Slovenije za zdravila in medicinske pripomočke</w:t>
      </w:r>
      <w:r w:rsidRPr="00F1462B">
        <w:rPr>
          <w:rFonts w:asciiTheme="minorHAnsi" w:hAnsiTheme="minorHAnsi" w:cs="Times New Roman"/>
          <w:noProof/>
          <w:lang w:eastAsia="sl-SI"/>
        </w:rPr>
        <w:t xml:space="preserve"> </w:t>
      </w:r>
      <w:r w:rsidR="00BF089B" w:rsidRPr="00F1462B">
        <w:rPr>
          <w:rFonts w:asciiTheme="minorHAnsi" w:hAnsiTheme="minorHAnsi" w:cs="Times New Roman"/>
          <w:noProof/>
          <w:lang w:eastAsia="sl-SI"/>
        </w:rPr>
        <w:t>ter</w:t>
      </w:r>
      <w:r w:rsidRPr="00F1462B">
        <w:rPr>
          <w:rFonts w:asciiTheme="minorHAnsi" w:hAnsiTheme="minorHAnsi" w:cs="Times New Roman"/>
          <w:noProof/>
          <w:lang w:eastAsia="sl-SI"/>
        </w:rPr>
        <w:t xml:space="preserve"> </w:t>
      </w:r>
      <w:r w:rsidR="00CF2655" w:rsidRPr="00F1462B">
        <w:rPr>
          <w:rFonts w:asciiTheme="minorHAnsi" w:hAnsiTheme="minorHAnsi" w:cs="Times New Roman"/>
          <w:noProof/>
          <w:lang w:eastAsia="sl-SI"/>
        </w:rPr>
        <w:t>Zdravnišk</w:t>
      </w:r>
      <w:r w:rsidR="00BF089B" w:rsidRPr="00F1462B">
        <w:rPr>
          <w:rFonts w:asciiTheme="minorHAnsi" w:hAnsiTheme="minorHAnsi" w:cs="Times New Roman"/>
          <w:noProof/>
          <w:lang w:eastAsia="sl-SI"/>
        </w:rPr>
        <w:t>a</w:t>
      </w:r>
      <w:r w:rsidR="00CF2655" w:rsidRPr="00F1462B">
        <w:rPr>
          <w:rFonts w:asciiTheme="minorHAnsi" w:hAnsiTheme="minorHAnsi" w:cs="Times New Roman"/>
          <w:noProof/>
          <w:lang w:eastAsia="sl-SI"/>
        </w:rPr>
        <w:t xml:space="preserve"> zbornic</w:t>
      </w:r>
      <w:r w:rsidR="00BF089B" w:rsidRPr="00F1462B">
        <w:rPr>
          <w:rFonts w:asciiTheme="minorHAnsi" w:hAnsiTheme="minorHAnsi" w:cs="Times New Roman"/>
          <w:noProof/>
          <w:lang w:eastAsia="sl-SI"/>
        </w:rPr>
        <w:t>a</w:t>
      </w:r>
      <w:r w:rsidR="00CF2655" w:rsidRPr="00F1462B">
        <w:rPr>
          <w:rFonts w:asciiTheme="minorHAnsi" w:hAnsiTheme="minorHAnsi" w:cs="Times New Roman"/>
          <w:noProof/>
          <w:lang w:eastAsia="sl-SI"/>
        </w:rPr>
        <w:t xml:space="preserve"> Slovenije</w:t>
      </w:r>
      <w:r w:rsidRPr="00F1462B">
        <w:rPr>
          <w:rFonts w:cs="Arial"/>
          <w:sz w:val="20"/>
          <w:szCs w:val="24"/>
        </w:rPr>
        <w:t xml:space="preserve">. </w:t>
      </w:r>
      <w:r w:rsidRPr="00F1462B">
        <w:rPr>
          <w:rFonts w:asciiTheme="minorHAnsi" w:hAnsiTheme="minorHAnsi" w:cs="Times New Roman"/>
          <w:noProof/>
          <w:lang w:eastAsia="sl-SI"/>
        </w:rPr>
        <w:t xml:space="preserve">V ostalih primerih pa je prišlo do napak pri vpisu v eRCO. </w:t>
      </w:r>
    </w:p>
    <w:p w14:paraId="0133D68D" w14:textId="3CBA85D0" w:rsidR="00662CE5" w:rsidRPr="00F1462B" w:rsidRDefault="00662CE5" w:rsidP="00524762">
      <w:pPr>
        <w:spacing w:after="0" w:line="240" w:lineRule="auto"/>
        <w:jc w:val="both"/>
        <w:rPr>
          <w:rFonts w:asciiTheme="minorHAnsi" w:hAnsiTheme="minorHAnsi" w:cs="Times New Roman"/>
          <w:noProof/>
          <w:lang w:eastAsia="sl-SI"/>
        </w:rPr>
      </w:pPr>
    </w:p>
    <w:p w14:paraId="62D52905" w14:textId="0BF9DA0C" w:rsidR="00662CE5" w:rsidRPr="00F1462B" w:rsidRDefault="00662CE5" w:rsidP="00662CE5">
      <w:pPr>
        <w:spacing w:after="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Na podlagi podatkov iz eRCO </w:t>
      </w:r>
      <w:r w:rsidR="00634FA5" w:rsidRPr="00F1462B">
        <w:rPr>
          <w:rFonts w:asciiTheme="minorHAnsi" w:hAnsiTheme="minorHAnsi" w:cs="Times New Roman"/>
          <w:noProof/>
          <w:lang w:eastAsia="sl-SI"/>
        </w:rPr>
        <w:t>je inšpektorat</w:t>
      </w:r>
      <w:r w:rsidRPr="00F1462B">
        <w:rPr>
          <w:rFonts w:asciiTheme="minorHAnsi" w:hAnsiTheme="minorHAnsi" w:cs="Times New Roman"/>
          <w:noProof/>
          <w:lang w:eastAsia="sl-SI"/>
        </w:rPr>
        <w:t xml:space="preserve"> s strani NIJZ </w:t>
      </w:r>
      <w:r w:rsidR="00CF2655" w:rsidRPr="00F1462B">
        <w:rPr>
          <w:rFonts w:asciiTheme="minorHAnsi" w:hAnsiTheme="minorHAnsi" w:cs="Times New Roman"/>
          <w:noProof/>
          <w:lang w:eastAsia="sl-SI"/>
        </w:rPr>
        <w:t>konec junija</w:t>
      </w:r>
      <w:r w:rsidRPr="00F1462B">
        <w:rPr>
          <w:rFonts w:asciiTheme="minorHAnsi" w:hAnsiTheme="minorHAnsi" w:cs="Times New Roman"/>
          <w:noProof/>
          <w:lang w:eastAsia="sl-SI"/>
        </w:rPr>
        <w:t xml:space="preserve"> prejel podatke o več kot dveh vpisih izvedenih cepljenj za posamezno osebo</w:t>
      </w:r>
      <w:r w:rsidR="00BF089B"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in sicer od decembra 2020, ko se je začelo cepljenje proti COVID-19 do 30. 6. 2021. Na seznamu je bilo 90 takšnih zavezancev. Po preverjanju podatkov je bilo ugotovljeno, da je 22 oseb prejelo po tri doze cepiva</w:t>
      </w:r>
      <w:r w:rsidR="00BF089B" w:rsidRPr="00F1462B">
        <w:rPr>
          <w:rFonts w:asciiTheme="minorHAnsi" w:hAnsiTheme="minorHAnsi" w:cs="Times New Roman"/>
          <w:noProof/>
          <w:lang w:eastAsia="sl-SI"/>
        </w:rPr>
        <w:t>.</w:t>
      </w:r>
    </w:p>
    <w:p w14:paraId="26938434" w14:textId="7CE54FD2" w:rsidR="00662CE5" w:rsidRPr="00F1462B" w:rsidRDefault="00662CE5" w:rsidP="00662CE5">
      <w:pPr>
        <w:spacing w:after="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Ker so se ugotovitve nanašale na strokovno delo zdravnikov in diplomiranih medicinskih sester, ki so izvedli cepljenje, smo seznam oseb poslali na </w:t>
      </w:r>
      <w:r w:rsidR="005C2FC2" w:rsidRPr="00F1462B">
        <w:rPr>
          <w:rFonts w:asciiTheme="minorHAnsi" w:hAnsiTheme="minorHAnsi" w:cs="Times New Roman"/>
          <w:noProof/>
          <w:lang w:eastAsia="sl-SI"/>
        </w:rPr>
        <w:t>Zdravniško zbornico Slovenije</w:t>
      </w:r>
      <w:r w:rsidRPr="00F1462B">
        <w:rPr>
          <w:rFonts w:asciiTheme="minorHAnsi" w:hAnsiTheme="minorHAnsi" w:cs="Times New Roman"/>
          <w:noProof/>
          <w:lang w:eastAsia="sl-SI"/>
        </w:rPr>
        <w:t xml:space="preserve"> </w:t>
      </w:r>
      <w:r w:rsidR="00BF089B" w:rsidRPr="00F1462B">
        <w:rPr>
          <w:rFonts w:asciiTheme="minorHAnsi" w:hAnsiTheme="minorHAnsi" w:cs="Times New Roman"/>
          <w:noProof/>
          <w:lang w:eastAsia="sl-SI"/>
        </w:rPr>
        <w:t>ter</w:t>
      </w:r>
      <w:r w:rsidRPr="00F1462B">
        <w:rPr>
          <w:rFonts w:asciiTheme="minorHAnsi" w:hAnsiTheme="minorHAnsi" w:cs="Times New Roman"/>
          <w:noProof/>
          <w:lang w:eastAsia="sl-SI"/>
        </w:rPr>
        <w:t xml:space="preserve"> na Zbornico zdravstvene in babiške nege Slovenije s p</w:t>
      </w:r>
      <w:r w:rsidR="00FD2B30">
        <w:rPr>
          <w:rFonts w:asciiTheme="minorHAnsi" w:hAnsiTheme="minorHAnsi" w:cs="Times New Roman"/>
          <w:noProof/>
          <w:lang w:eastAsia="sl-SI"/>
        </w:rPr>
        <w:t xml:space="preserve">redlogom za izvedbo strokovnih </w:t>
      </w:r>
      <w:r w:rsidRPr="00F1462B">
        <w:rPr>
          <w:rFonts w:asciiTheme="minorHAnsi" w:hAnsiTheme="minorHAnsi" w:cs="Times New Roman"/>
          <w:noProof/>
          <w:lang w:eastAsia="sl-SI"/>
        </w:rPr>
        <w:t xml:space="preserve">nadzorov. Z ugotovitvami smo seznanili </w:t>
      </w:r>
      <w:r w:rsidR="00BF089B" w:rsidRPr="00F1462B">
        <w:rPr>
          <w:rFonts w:asciiTheme="minorHAnsi" w:hAnsiTheme="minorHAnsi" w:cs="Times New Roman"/>
          <w:noProof/>
          <w:lang w:eastAsia="sl-SI"/>
        </w:rPr>
        <w:t>tudi</w:t>
      </w:r>
      <w:r w:rsidRPr="00F1462B">
        <w:rPr>
          <w:rFonts w:asciiTheme="minorHAnsi" w:hAnsiTheme="minorHAnsi" w:cs="Times New Roman"/>
          <w:noProof/>
          <w:lang w:eastAsia="sl-SI"/>
        </w:rPr>
        <w:t xml:space="preserve"> Ministrstvo za zdravje.</w:t>
      </w:r>
    </w:p>
    <w:p w14:paraId="658B86D8" w14:textId="77777777" w:rsidR="00713A6E" w:rsidRDefault="00713A6E" w:rsidP="00662CE5">
      <w:pPr>
        <w:spacing w:after="0" w:line="240" w:lineRule="auto"/>
        <w:jc w:val="both"/>
        <w:rPr>
          <w:rFonts w:asciiTheme="minorHAnsi" w:hAnsiTheme="minorHAnsi" w:cs="Times New Roman"/>
          <w:noProof/>
          <w:lang w:eastAsia="sl-SI"/>
        </w:rPr>
      </w:pPr>
    </w:p>
    <w:p w14:paraId="5AAC44F1" w14:textId="7A34CCFA" w:rsidR="00662CE5" w:rsidRPr="00F1462B" w:rsidRDefault="00662CE5" w:rsidP="00662CE5">
      <w:pPr>
        <w:spacing w:after="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Pri ostalih zavezancih so bile ugotovljene administrativne napake ob vpisu v bazo eRCO</w:t>
      </w:r>
      <w:r w:rsidR="00BF089B"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in sicer po</w:t>
      </w:r>
      <w:r w:rsidR="0087489F">
        <w:rPr>
          <w:rFonts w:asciiTheme="minorHAnsi" w:hAnsiTheme="minorHAnsi" w:cs="Times New Roman"/>
          <w:noProof/>
          <w:lang w:eastAsia="sl-SI"/>
        </w:rPr>
        <w:t>tr</w:t>
      </w:r>
      <w:r w:rsidRPr="00F1462B">
        <w:rPr>
          <w:rFonts w:asciiTheme="minorHAnsi" w:hAnsiTheme="minorHAnsi" w:cs="Times New Roman"/>
          <w:noProof/>
          <w:lang w:eastAsia="sl-SI"/>
        </w:rPr>
        <w:t>ojeni vpisi.</w:t>
      </w:r>
    </w:p>
    <w:p w14:paraId="5839B921" w14:textId="77777777" w:rsidR="00B506B9" w:rsidRPr="00F1462B" w:rsidRDefault="00B506B9" w:rsidP="00524762">
      <w:pPr>
        <w:spacing w:after="0" w:line="240" w:lineRule="auto"/>
        <w:jc w:val="both"/>
        <w:rPr>
          <w:rFonts w:asciiTheme="minorHAnsi" w:hAnsiTheme="minorHAnsi" w:cs="Times New Roman"/>
          <w:noProof/>
          <w:lang w:eastAsia="sl-SI"/>
        </w:rPr>
      </w:pPr>
    </w:p>
    <w:p w14:paraId="4DA624D9" w14:textId="12C80D80" w:rsidR="00EB26E1" w:rsidRPr="00F1462B" w:rsidRDefault="00634FA5" w:rsidP="00EB26E1">
      <w:pPr>
        <w:spacing w:after="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V začetku oktobra je bila kot prijava o</w:t>
      </w:r>
      <w:r w:rsidR="00160A24" w:rsidRPr="00F1462B">
        <w:rPr>
          <w:rFonts w:asciiTheme="minorHAnsi" w:hAnsiTheme="minorHAnsi" w:cs="Times New Roman"/>
          <w:noProof/>
          <w:lang w:eastAsia="sl-SI"/>
        </w:rPr>
        <w:t>bravnava</w:t>
      </w:r>
      <w:r w:rsidRPr="00F1462B">
        <w:rPr>
          <w:rFonts w:asciiTheme="minorHAnsi" w:hAnsiTheme="minorHAnsi" w:cs="Times New Roman"/>
          <w:noProof/>
          <w:lang w:eastAsia="sl-SI"/>
        </w:rPr>
        <w:t>na</w:t>
      </w:r>
      <w:r w:rsidR="00160A24" w:rsidRPr="00F1462B">
        <w:rPr>
          <w:rFonts w:asciiTheme="minorHAnsi" w:hAnsiTheme="minorHAnsi" w:cs="Times New Roman"/>
          <w:noProof/>
          <w:lang w:eastAsia="sl-SI"/>
        </w:rPr>
        <w:t xml:space="preserve"> informacij</w:t>
      </w:r>
      <w:r w:rsidRPr="00F1462B">
        <w:rPr>
          <w:rFonts w:asciiTheme="minorHAnsi" w:hAnsiTheme="minorHAnsi" w:cs="Times New Roman"/>
          <w:noProof/>
          <w:lang w:eastAsia="sl-SI"/>
        </w:rPr>
        <w:t>a</w:t>
      </w:r>
      <w:r w:rsidR="00160A24" w:rsidRPr="00F1462B">
        <w:rPr>
          <w:rFonts w:asciiTheme="minorHAnsi" w:hAnsiTheme="minorHAnsi" w:cs="Times New Roman"/>
          <w:noProof/>
          <w:lang w:eastAsia="sl-SI"/>
        </w:rPr>
        <w:t xml:space="preserve"> medijev o cepljenju </w:t>
      </w:r>
      <w:r w:rsidRPr="00F1462B">
        <w:rPr>
          <w:rFonts w:asciiTheme="minorHAnsi" w:hAnsiTheme="minorHAnsi" w:cs="Times New Roman"/>
          <w:noProof/>
          <w:lang w:eastAsia="sl-SI"/>
        </w:rPr>
        <w:t xml:space="preserve">oseb, mlajših od 18 let </w:t>
      </w:r>
      <w:r w:rsidR="00160A24" w:rsidRPr="00F1462B">
        <w:rPr>
          <w:rFonts w:asciiTheme="minorHAnsi" w:hAnsiTheme="minorHAnsi" w:cs="Times New Roman"/>
          <w:noProof/>
          <w:lang w:eastAsia="sl-SI"/>
        </w:rPr>
        <w:t xml:space="preserve">proti COVID-19 </w:t>
      </w:r>
      <w:r w:rsidR="00EB26E1" w:rsidRPr="00F1462B">
        <w:rPr>
          <w:rFonts w:asciiTheme="minorHAnsi" w:hAnsiTheme="minorHAnsi" w:cs="Times New Roman"/>
          <w:noProof/>
          <w:lang w:eastAsia="sl-SI"/>
        </w:rPr>
        <w:t xml:space="preserve">z vektorskimi cepivi (Janssen in AstraZeneca). Ti dve cepivi sta bili glede na odobritev EME namenjeni osebam, starim 18 let in več. </w:t>
      </w:r>
      <w:r w:rsidR="00160A24" w:rsidRPr="00F1462B">
        <w:rPr>
          <w:rFonts w:asciiTheme="minorHAnsi" w:hAnsiTheme="minorHAnsi" w:cs="Times New Roman"/>
          <w:noProof/>
          <w:lang w:eastAsia="sl-SI"/>
        </w:rPr>
        <w:t xml:space="preserve">S strani NIJZ </w:t>
      </w:r>
      <w:r w:rsidRPr="00F1462B">
        <w:rPr>
          <w:rFonts w:asciiTheme="minorHAnsi" w:hAnsiTheme="minorHAnsi" w:cs="Times New Roman"/>
          <w:noProof/>
          <w:lang w:eastAsia="sl-SI"/>
        </w:rPr>
        <w:t>je bil</w:t>
      </w:r>
      <w:r w:rsidR="00160A24" w:rsidRPr="00F1462B">
        <w:rPr>
          <w:rFonts w:asciiTheme="minorHAnsi" w:hAnsiTheme="minorHAnsi" w:cs="Times New Roman"/>
          <w:noProof/>
          <w:lang w:eastAsia="sl-SI"/>
        </w:rPr>
        <w:t xml:space="preserve"> pridob</w:t>
      </w:r>
      <w:r w:rsidRPr="00F1462B">
        <w:rPr>
          <w:rFonts w:asciiTheme="minorHAnsi" w:hAnsiTheme="minorHAnsi" w:cs="Times New Roman"/>
          <w:noProof/>
          <w:lang w:eastAsia="sl-SI"/>
        </w:rPr>
        <w:t>ljen</w:t>
      </w:r>
      <w:r w:rsidR="00160A24" w:rsidRPr="00F1462B">
        <w:rPr>
          <w:rFonts w:asciiTheme="minorHAnsi" w:hAnsiTheme="minorHAnsi" w:cs="Times New Roman"/>
          <w:noProof/>
          <w:lang w:eastAsia="sl-SI"/>
        </w:rPr>
        <w:t xml:space="preserve"> seznam oseb, mlajših od 18 let, za katere </w:t>
      </w:r>
      <w:r w:rsidR="003B380A" w:rsidRPr="00F1462B">
        <w:rPr>
          <w:rFonts w:asciiTheme="minorHAnsi" w:hAnsiTheme="minorHAnsi" w:cs="Times New Roman"/>
          <w:noProof/>
          <w:lang w:eastAsia="sl-SI"/>
        </w:rPr>
        <w:t xml:space="preserve">je </w:t>
      </w:r>
      <w:r w:rsidR="00160A24" w:rsidRPr="00F1462B">
        <w:rPr>
          <w:rFonts w:asciiTheme="minorHAnsi" w:hAnsiTheme="minorHAnsi" w:cs="Times New Roman"/>
          <w:noProof/>
          <w:lang w:eastAsia="sl-SI"/>
        </w:rPr>
        <w:t>iz vpisa v eRCO izhajalo, da so bile cepljene z vektorskimi cepivi (Janssen in AstraZeneca ali kombinacijo cepiv – eno vektorsko in eno mRNA). Na seznamu je bilo 272 takih oseb</w:t>
      </w:r>
      <w:r w:rsidR="00EB26E1" w:rsidRPr="00F1462B">
        <w:rPr>
          <w:rFonts w:asciiTheme="minorHAnsi" w:hAnsiTheme="minorHAnsi" w:cs="Times New Roman"/>
          <w:noProof/>
          <w:lang w:eastAsia="sl-SI"/>
        </w:rPr>
        <w:t>. Ugotovljeno je bilo</w:t>
      </w:r>
      <w:r w:rsidR="00BF089B" w:rsidRPr="00F1462B">
        <w:rPr>
          <w:rFonts w:asciiTheme="minorHAnsi" w:hAnsiTheme="minorHAnsi" w:cs="Times New Roman"/>
          <w:noProof/>
          <w:lang w:eastAsia="sl-SI"/>
        </w:rPr>
        <w:t>,</w:t>
      </w:r>
      <w:r w:rsidR="005C2FC2" w:rsidRPr="00F1462B">
        <w:rPr>
          <w:rFonts w:asciiTheme="minorHAnsi" w:hAnsiTheme="minorHAnsi" w:cs="Times New Roman"/>
          <w:noProof/>
          <w:lang w:eastAsia="sl-SI"/>
        </w:rPr>
        <w:t xml:space="preserve"> da</w:t>
      </w:r>
      <w:r w:rsidR="00EB26E1" w:rsidRPr="00F1462B">
        <w:rPr>
          <w:rFonts w:asciiTheme="minorHAnsi" w:hAnsiTheme="minorHAnsi" w:cs="Times New Roman"/>
          <w:noProof/>
          <w:lang w:eastAsia="sl-SI"/>
        </w:rPr>
        <w:t>:</w:t>
      </w:r>
    </w:p>
    <w:p w14:paraId="189FBF20" w14:textId="41C99442" w:rsidR="00EB26E1" w:rsidRPr="00B15337" w:rsidRDefault="00EB26E1" w:rsidP="00B15337">
      <w:pPr>
        <w:pStyle w:val="Odstavekseznama"/>
        <w:framePr w:wrap="around"/>
        <w:numPr>
          <w:ilvl w:val="1"/>
          <w:numId w:val="17"/>
        </w:numPr>
        <w:ind w:left="709" w:hanging="709"/>
        <w:rPr>
          <w:rFonts w:asciiTheme="minorHAnsi" w:hAnsiTheme="minorHAnsi" w:cs="Times New Roman"/>
          <w:noProof/>
          <w:color w:val="auto"/>
          <w:sz w:val="22"/>
          <w:szCs w:val="22"/>
        </w:rPr>
      </w:pPr>
      <w:r w:rsidRPr="00B15337">
        <w:rPr>
          <w:rFonts w:asciiTheme="minorHAnsi" w:hAnsiTheme="minorHAnsi" w:cs="Times New Roman"/>
          <w:noProof/>
          <w:color w:val="auto"/>
          <w:sz w:val="22"/>
          <w:szCs w:val="22"/>
        </w:rPr>
        <w:t xml:space="preserve">19 oseb ni (več) razpolagalo s cepilnim kartončkom, iz katerega bi bilo možno preveriti, s katerim cepivom je bila oseba resnično cepljena; vendar so te osebe podale izjavo, da so bile cepljene z vektorskim cepivom. 14 oseb je izjavilo, da so bile cepljene s cepivom Janssen, </w:t>
      </w:r>
      <w:r w:rsidR="00984B65" w:rsidRPr="00B15337">
        <w:rPr>
          <w:rFonts w:asciiTheme="minorHAnsi" w:hAnsiTheme="minorHAnsi" w:cs="Times New Roman"/>
          <w:noProof/>
          <w:color w:val="auto"/>
          <w:sz w:val="22"/>
          <w:szCs w:val="22"/>
        </w:rPr>
        <w:t>pet</w:t>
      </w:r>
      <w:r w:rsidRPr="00B15337">
        <w:rPr>
          <w:rFonts w:asciiTheme="minorHAnsi" w:hAnsiTheme="minorHAnsi" w:cs="Times New Roman"/>
          <w:noProof/>
          <w:color w:val="auto"/>
          <w:sz w:val="22"/>
          <w:szCs w:val="22"/>
        </w:rPr>
        <w:t xml:space="preserve"> oseb pa je izjavilo, da so bile cepljene s cepivom AstraZeneca,</w:t>
      </w:r>
    </w:p>
    <w:p w14:paraId="4373ECF7" w14:textId="611FE749" w:rsidR="00EB26E1" w:rsidRPr="00B15337" w:rsidRDefault="00EB26E1" w:rsidP="00B15337">
      <w:pPr>
        <w:pStyle w:val="Odstavekseznama"/>
        <w:framePr w:wrap="around"/>
        <w:numPr>
          <w:ilvl w:val="1"/>
          <w:numId w:val="17"/>
        </w:numPr>
        <w:ind w:left="709" w:hanging="709"/>
        <w:rPr>
          <w:rFonts w:asciiTheme="minorHAnsi" w:hAnsiTheme="minorHAnsi" w:cs="Times New Roman"/>
          <w:noProof/>
          <w:color w:val="auto"/>
          <w:sz w:val="22"/>
          <w:szCs w:val="22"/>
        </w:rPr>
      </w:pPr>
      <w:r w:rsidRPr="00B15337">
        <w:rPr>
          <w:rFonts w:asciiTheme="minorHAnsi" w:hAnsiTheme="minorHAnsi" w:cs="Times New Roman"/>
          <w:noProof/>
          <w:color w:val="auto"/>
          <w:sz w:val="22"/>
          <w:szCs w:val="22"/>
        </w:rPr>
        <w:t>pri 231 osebah je bilo cepivo, navedeno na kartončku, identično zapisu v bazi eRCO. Od teh je bilo 195 oseb cepljenih s cepivom Janssen, 36 oseb pa s cepivom AstraZeneca.</w:t>
      </w:r>
    </w:p>
    <w:p w14:paraId="66CBCA72" w14:textId="60F98C92" w:rsidR="00EB26E1" w:rsidRPr="00F1462B" w:rsidRDefault="00EB26E1" w:rsidP="00524762">
      <w:pPr>
        <w:spacing w:after="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Od 272 mladoletnih oseb jih je bilo </w:t>
      </w:r>
      <w:r w:rsidR="005C2FC2" w:rsidRPr="00F1462B">
        <w:rPr>
          <w:rFonts w:asciiTheme="minorHAnsi" w:hAnsiTheme="minorHAnsi" w:cs="Times New Roman"/>
          <w:noProof/>
          <w:lang w:eastAsia="sl-SI"/>
        </w:rPr>
        <w:t xml:space="preserve">tako </w:t>
      </w:r>
      <w:r w:rsidRPr="00F1462B">
        <w:rPr>
          <w:rFonts w:asciiTheme="minorHAnsi" w:hAnsiTheme="minorHAnsi" w:cs="Times New Roman"/>
          <w:noProof/>
          <w:lang w:eastAsia="sl-SI"/>
        </w:rPr>
        <w:t xml:space="preserve">250 cepljenih z vektorskim cepivom. </w:t>
      </w:r>
      <w:r w:rsidR="005C2FC2" w:rsidRPr="00F1462B">
        <w:rPr>
          <w:rFonts w:asciiTheme="minorHAnsi" w:hAnsiTheme="minorHAnsi" w:cs="Times New Roman"/>
          <w:noProof/>
          <w:lang w:eastAsia="sl-SI"/>
        </w:rPr>
        <w:t xml:space="preserve">Ker so se te ugotovitve nanašale na strokovno delo zdravnikov in diplomiranih medicinskih sester, ki so izvedli cepljenje, smo </w:t>
      </w:r>
      <w:r w:rsidR="00BF089B" w:rsidRPr="00F1462B">
        <w:rPr>
          <w:rFonts w:asciiTheme="minorHAnsi" w:hAnsiTheme="minorHAnsi" w:cs="Times New Roman"/>
          <w:noProof/>
          <w:lang w:eastAsia="sl-SI"/>
        </w:rPr>
        <w:t xml:space="preserve">o </w:t>
      </w:r>
      <w:r w:rsidR="005C2FC2" w:rsidRPr="00F1462B">
        <w:rPr>
          <w:rFonts w:asciiTheme="minorHAnsi" w:hAnsiTheme="minorHAnsi" w:cs="Times New Roman"/>
          <w:noProof/>
          <w:lang w:eastAsia="sl-SI"/>
        </w:rPr>
        <w:t>249 primer</w:t>
      </w:r>
      <w:r w:rsidR="00BF089B" w:rsidRPr="00F1462B">
        <w:rPr>
          <w:rFonts w:asciiTheme="minorHAnsi" w:hAnsiTheme="minorHAnsi" w:cs="Times New Roman"/>
          <w:noProof/>
          <w:lang w:eastAsia="sl-SI"/>
        </w:rPr>
        <w:t>ih obvestili</w:t>
      </w:r>
      <w:r w:rsidR="005C2FC2" w:rsidRPr="00F1462B">
        <w:rPr>
          <w:rFonts w:asciiTheme="minorHAnsi" w:hAnsiTheme="minorHAnsi" w:cs="Times New Roman"/>
          <w:noProof/>
          <w:lang w:eastAsia="sl-SI"/>
        </w:rPr>
        <w:t xml:space="preserve"> Zdravniško zbornico Slovenije</w:t>
      </w:r>
      <w:r w:rsidR="00BF089B" w:rsidRPr="00F1462B">
        <w:rPr>
          <w:rFonts w:asciiTheme="minorHAnsi" w:hAnsiTheme="minorHAnsi" w:cs="Times New Roman"/>
          <w:noProof/>
          <w:lang w:eastAsia="sl-SI"/>
        </w:rPr>
        <w:t xml:space="preserve">, o </w:t>
      </w:r>
      <w:r w:rsidR="00984B65">
        <w:rPr>
          <w:rFonts w:asciiTheme="minorHAnsi" w:hAnsiTheme="minorHAnsi" w:cs="Times New Roman"/>
          <w:noProof/>
          <w:lang w:eastAsia="sl-SI"/>
        </w:rPr>
        <w:t>enem</w:t>
      </w:r>
      <w:r w:rsidR="005C2FC2" w:rsidRPr="00F1462B">
        <w:rPr>
          <w:rFonts w:asciiTheme="minorHAnsi" w:hAnsiTheme="minorHAnsi" w:cs="Times New Roman"/>
          <w:noProof/>
          <w:lang w:eastAsia="sl-SI"/>
        </w:rPr>
        <w:t xml:space="preserve"> primer</w:t>
      </w:r>
      <w:r w:rsidR="00BF089B" w:rsidRPr="00F1462B">
        <w:rPr>
          <w:rFonts w:asciiTheme="minorHAnsi" w:hAnsiTheme="minorHAnsi" w:cs="Times New Roman"/>
          <w:noProof/>
          <w:lang w:eastAsia="sl-SI"/>
        </w:rPr>
        <w:t>u</w:t>
      </w:r>
      <w:r w:rsidR="005C2FC2" w:rsidRPr="00F1462B">
        <w:rPr>
          <w:rFonts w:asciiTheme="minorHAnsi" w:hAnsiTheme="minorHAnsi" w:cs="Times New Roman"/>
          <w:noProof/>
          <w:lang w:eastAsia="sl-SI"/>
        </w:rPr>
        <w:t xml:space="preserve"> </w:t>
      </w:r>
      <w:r w:rsidR="00BF089B" w:rsidRPr="00F1462B">
        <w:rPr>
          <w:rFonts w:asciiTheme="minorHAnsi" w:hAnsiTheme="minorHAnsi" w:cs="Times New Roman"/>
          <w:noProof/>
          <w:lang w:eastAsia="sl-SI"/>
        </w:rPr>
        <w:t>p</w:t>
      </w:r>
      <w:r w:rsidR="005C2FC2" w:rsidRPr="00F1462B">
        <w:rPr>
          <w:rFonts w:asciiTheme="minorHAnsi" w:hAnsiTheme="minorHAnsi" w:cs="Times New Roman"/>
          <w:noProof/>
          <w:lang w:eastAsia="sl-SI"/>
        </w:rPr>
        <w:t xml:space="preserve">a Zbornico </w:t>
      </w:r>
      <w:r w:rsidR="005C2FC2" w:rsidRPr="00F1462B">
        <w:rPr>
          <w:rFonts w:asciiTheme="minorHAnsi" w:hAnsiTheme="minorHAnsi" w:cs="Times New Roman"/>
          <w:noProof/>
          <w:lang w:eastAsia="sl-SI"/>
        </w:rPr>
        <w:lastRenderedPageBreak/>
        <w:t>zdravstvene in babiške nege Slovenije s p</w:t>
      </w:r>
      <w:r w:rsidR="00FD2B30">
        <w:rPr>
          <w:rFonts w:asciiTheme="minorHAnsi" w:hAnsiTheme="minorHAnsi" w:cs="Times New Roman"/>
          <w:noProof/>
          <w:lang w:eastAsia="sl-SI"/>
        </w:rPr>
        <w:t xml:space="preserve">redlogom za izvedbo strokovnih </w:t>
      </w:r>
      <w:r w:rsidR="005C2FC2" w:rsidRPr="00F1462B">
        <w:rPr>
          <w:rFonts w:asciiTheme="minorHAnsi" w:hAnsiTheme="minorHAnsi" w:cs="Times New Roman"/>
          <w:noProof/>
          <w:lang w:eastAsia="sl-SI"/>
        </w:rPr>
        <w:t xml:space="preserve">nadzorov. </w:t>
      </w:r>
      <w:r w:rsidR="003B380A" w:rsidRPr="00F1462B">
        <w:rPr>
          <w:rFonts w:asciiTheme="minorHAnsi" w:hAnsiTheme="minorHAnsi" w:cs="Times New Roman"/>
          <w:noProof/>
          <w:lang w:eastAsia="sl-SI"/>
        </w:rPr>
        <w:t xml:space="preserve">V ostalih </w:t>
      </w:r>
      <w:r w:rsidR="00E60FF6" w:rsidRPr="00F1462B">
        <w:rPr>
          <w:rFonts w:asciiTheme="minorHAnsi" w:hAnsiTheme="minorHAnsi" w:cs="Times New Roman"/>
          <w:noProof/>
          <w:lang w:eastAsia="sl-SI"/>
        </w:rPr>
        <w:t xml:space="preserve">21 </w:t>
      </w:r>
      <w:r w:rsidR="003B380A" w:rsidRPr="00F1462B">
        <w:rPr>
          <w:rFonts w:asciiTheme="minorHAnsi" w:hAnsiTheme="minorHAnsi" w:cs="Times New Roman"/>
          <w:noProof/>
          <w:lang w:eastAsia="sl-SI"/>
        </w:rPr>
        <w:t xml:space="preserve">primerih so bile ugotovljene administrativne napake </w:t>
      </w:r>
      <w:r w:rsidR="00BF089B" w:rsidRPr="00F1462B">
        <w:rPr>
          <w:rFonts w:asciiTheme="minorHAnsi" w:hAnsiTheme="minorHAnsi" w:cs="Times New Roman"/>
          <w:noProof/>
          <w:lang w:eastAsia="sl-SI"/>
        </w:rPr>
        <w:t>ter</w:t>
      </w:r>
      <w:r w:rsidR="003B380A" w:rsidRPr="00F1462B">
        <w:rPr>
          <w:rFonts w:asciiTheme="minorHAnsi" w:hAnsiTheme="minorHAnsi" w:cs="Times New Roman"/>
          <w:noProof/>
          <w:lang w:eastAsia="sl-SI"/>
        </w:rPr>
        <w:t xml:space="preserve"> v </w:t>
      </w:r>
      <w:r w:rsidR="00984B65">
        <w:rPr>
          <w:rFonts w:asciiTheme="minorHAnsi" w:hAnsiTheme="minorHAnsi" w:cs="Times New Roman"/>
          <w:noProof/>
          <w:lang w:eastAsia="sl-SI"/>
        </w:rPr>
        <w:t>enem</w:t>
      </w:r>
      <w:r w:rsidR="003B380A" w:rsidRPr="00F1462B">
        <w:rPr>
          <w:rFonts w:asciiTheme="minorHAnsi" w:hAnsiTheme="minorHAnsi" w:cs="Times New Roman"/>
          <w:noProof/>
          <w:lang w:eastAsia="sl-SI"/>
        </w:rPr>
        <w:t xml:space="preserve"> primeru </w:t>
      </w:r>
      <w:r w:rsidRPr="00F1462B">
        <w:rPr>
          <w:rFonts w:asciiTheme="minorHAnsi" w:hAnsiTheme="minorHAnsi" w:cs="Times New Roman"/>
          <w:noProof/>
          <w:lang w:eastAsia="sl-SI"/>
        </w:rPr>
        <w:t xml:space="preserve">neupravičeno brezplačno cepljenje mladoletnega tujca s Kosova, ki je imel prebivališče v Sloveniji zadnjič prijavljeno v letu 2020, cepljen pa je bil septembra 2021. </w:t>
      </w:r>
      <w:r w:rsidR="003B380A" w:rsidRPr="00F1462B">
        <w:rPr>
          <w:rFonts w:asciiTheme="minorHAnsi" w:hAnsiTheme="minorHAnsi" w:cs="Times New Roman"/>
          <w:noProof/>
          <w:lang w:eastAsia="sl-SI"/>
        </w:rPr>
        <w:t>Z ugotovitvami smo seznanili tudi Ministrstvo za zdravje.</w:t>
      </w:r>
    </w:p>
    <w:p w14:paraId="20E10471" w14:textId="77777777" w:rsidR="00524762" w:rsidRPr="00F1462B" w:rsidRDefault="00524762" w:rsidP="00524762">
      <w:pPr>
        <w:spacing w:after="0" w:line="240" w:lineRule="auto"/>
        <w:jc w:val="both"/>
        <w:rPr>
          <w:rFonts w:eastAsia="Calibri" w:cs="Arial"/>
          <w:sz w:val="20"/>
          <w:szCs w:val="20"/>
        </w:rPr>
      </w:pPr>
    </w:p>
    <w:p w14:paraId="73742163" w14:textId="74035847" w:rsidR="00524762" w:rsidRPr="00F1462B" w:rsidRDefault="00524762" w:rsidP="00524762">
      <w:pPr>
        <w:spacing w:after="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S strani </w:t>
      </w:r>
      <w:r w:rsidR="00B506B9" w:rsidRPr="00F1462B">
        <w:rPr>
          <w:rFonts w:asciiTheme="minorHAnsi" w:hAnsiTheme="minorHAnsi" w:cs="Times New Roman"/>
          <w:noProof/>
          <w:lang w:eastAsia="sl-SI"/>
        </w:rPr>
        <w:t xml:space="preserve">NIJZ </w:t>
      </w:r>
      <w:r w:rsidR="00190B10" w:rsidRPr="00F1462B">
        <w:rPr>
          <w:rFonts w:asciiTheme="minorHAnsi" w:hAnsiTheme="minorHAnsi" w:cs="Times New Roman"/>
          <w:noProof/>
          <w:lang w:eastAsia="sl-SI"/>
        </w:rPr>
        <w:t>je inšpektorat</w:t>
      </w:r>
      <w:r w:rsidR="00B506B9" w:rsidRPr="00F1462B">
        <w:rPr>
          <w:rFonts w:asciiTheme="minorHAnsi" w:hAnsiTheme="minorHAnsi" w:cs="Times New Roman"/>
          <w:noProof/>
          <w:lang w:eastAsia="sl-SI"/>
        </w:rPr>
        <w:t xml:space="preserve"> v </w:t>
      </w:r>
      <w:r w:rsidR="00190B10" w:rsidRPr="00F1462B">
        <w:rPr>
          <w:rFonts w:asciiTheme="minorHAnsi" w:hAnsiTheme="minorHAnsi" w:cs="Times New Roman"/>
          <w:noProof/>
          <w:lang w:eastAsia="sl-SI"/>
        </w:rPr>
        <w:t>drugi polovici</w:t>
      </w:r>
      <w:r w:rsidR="00E60FF6" w:rsidRPr="00F1462B">
        <w:rPr>
          <w:rFonts w:asciiTheme="minorHAnsi" w:hAnsiTheme="minorHAnsi" w:cs="Times New Roman"/>
          <w:noProof/>
          <w:lang w:eastAsia="sl-SI"/>
        </w:rPr>
        <w:t xml:space="preserve"> </w:t>
      </w:r>
      <w:r w:rsidR="00B506B9" w:rsidRPr="00F1462B">
        <w:rPr>
          <w:rFonts w:asciiTheme="minorHAnsi" w:hAnsiTheme="minorHAnsi" w:cs="Times New Roman"/>
          <w:noProof/>
          <w:lang w:eastAsia="sl-SI"/>
        </w:rPr>
        <w:t>oktobr</w:t>
      </w:r>
      <w:r w:rsidR="00E60FF6" w:rsidRPr="00F1462B">
        <w:rPr>
          <w:rFonts w:asciiTheme="minorHAnsi" w:hAnsiTheme="minorHAnsi" w:cs="Times New Roman"/>
          <w:noProof/>
          <w:lang w:eastAsia="sl-SI"/>
        </w:rPr>
        <w:t>a</w:t>
      </w:r>
      <w:r w:rsidR="00B506B9"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 xml:space="preserve">prejel obvestilo, da </w:t>
      </w:r>
      <w:r w:rsidR="00190B10" w:rsidRPr="00F1462B">
        <w:rPr>
          <w:rFonts w:asciiTheme="minorHAnsi" w:hAnsiTheme="minorHAnsi" w:cs="Times New Roman"/>
          <w:noProof/>
          <w:lang w:eastAsia="sl-SI"/>
        </w:rPr>
        <w:t>je bil</w:t>
      </w:r>
      <w:r w:rsidRPr="00F1462B">
        <w:rPr>
          <w:rFonts w:asciiTheme="minorHAnsi" w:hAnsiTheme="minorHAnsi" w:cs="Times New Roman"/>
          <w:noProof/>
          <w:lang w:eastAsia="sl-SI"/>
        </w:rPr>
        <w:t xml:space="preserve"> pri spremljanju podatkov o cepljenju proti COVID-19 zazn</w:t>
      </w:r>
      <w:r w:rsidR="00190B10" w:rsidRPr="00F1462B">
        <w:rPr>
          <w:rFonts w:asciiTheme="minorHAnsi" w:hAnsiTheme="minorHAnsi" w:cs="Times New Roman"/>
          <w:noProof/>
          <w:lang w:eastAsia="sl-SI"/>
        </w:rPr>
        <w:t>an</w:t>
      </w:r>
      <w:r w:rsidRPr="00F1462B">
        <w:rPr>
          <w:rFonts w:asciiTheme="minorHAnsi" w:hAnsiTheme="minorHAnsi" w:cs="Times New Roman"/>
          <w:noProof/>
          <w:lang w:eastAsia="sl-SI"/>
        </w:rPr>
        <w:t xml:space="preserve"> v eRCO vn</w:t>
      </w:r>
      <w:r w:rsidR="00190B10" w:rsidRPr="00F1462B">
        <w:rPr>
          <w:rFonts w:asciiTheme="minorHAnsi" w:hAnsiTheme="minorHAnsi" w:cs="Times New Roman"/>
          <w:noProof/>
          <w:lang w:eastAsia="sl-SI"/>
        </w:rPr>
        <w:t>os</w:t>
      </w:r>
      <w:r w:rsidRPr="00F1462B">
        <w:rPr>
          <w:rFonts w:asciiTheme="minorHAnsi" w:hAnsiTheme="minorHAnsi" w:cs="Times New Roman"/>
          <w:noProof/>
          <w:lang w:eastAsia="sl-SI"/>
        </w:rPr>
        <w:t xml:space="preserve"> 18 cepljenj oseb s cepivom Janssen, za katerega je </w:t>
      </w:r>
      <w:r w:rsidR="00160A24" w:rsidRPr="00F1462B">
        <w:rPr>
          <w:rFonts w:asciiTheme="minorHAnsi" w:hAnsiTheme="minorHAnsi" w:cs="Times New Roman"/>
          <w:noProof/>
          <w:lang w:eastAsia="sl-SI"/>
        </w:rPr>
        <w:t xml:space="preserve">bilo </w:t>
      </w:r>
      <w:r w:rsidRPr="00F1462B">
        <w:rPr>
          <w:rFonts w:asciiTheme="minorHAnsi" w:hAnsiTheme="minorHAnsi" w:cs="Times New Roman"/>
          <w:noProof/>
          <w:lang w:eastAsia="sl-SI"/>
        </w:rPr>
        <w:t xml:space="preserve">cepljenje </w:t>
      </w:r>
      <w:r w:rsidR="00B506B9" w:rsidRPr="00F1462B">
        <w:rPr>
          <w:rFonts w:asciiTheme="minorHAnsi" w:hAnsiTheme="minorHAnsi" w:cs="Times New Roman"/>
          <w:noProof/>
          <w:lang w:eastAsia="sl-SI"/>
        </w:rPr>
        <w:t>29</w:t>
      </w:r>
      <w:r w:rsidRPr="00F1462B">
        <w:rPr>
          <w:rFonts w:asciiTheme="minorHAnsi" w:hAnsiTheme="minorHAnsi" w:cs="Times New Roman"/>
          <w:noProof/>
          <w:lang w:eastAsia="sl-SI"/>
        </w:rPr>
        <w:t xml:space="preserve">. 9. 2021 začasno ustavljeno. Na podlagi navedenega obvestila </w:t>
      </w:r>
      <w:r w:rsidR="00190B10" w:rsidRPr="00F1462B">
        <w:rPr>
          <w:rFonts w:asciiTheme="minorHAnsi" w:hAnsiTheme="minorHAnsi" w:cs="Times New Roman"/>
          <w:noProof/>
          <w:lang w:eastAsia="sl-SI"/>
        </w:rPr>
        <w:t>je bil</w:t>
      </w:r>
      <w:r w:rsidRPr="00F1462B">
        <w:rPr>
          <w:rFonts w:asciiTheme="minorHAnsi" w:hAnsiTheme="minorHAnsi" w:cs="Times New Roman"/>
          <w:noProof/>
          <w:lang w:eastAsia="sl-SI"/>
        </w:rPr>
        <w:t xml:space="preserve"> NIJZ zapro</w:t>
      </w:r>
      <w:r w:rsidR="00190B10" w:rsidRPr="00F1462B">
        <w:rPr>
          <w:rFonts w:asciiTheme="minorHAnsi" w:hAnsiTheme="minorHAnsi" w:cs="Times New Roman"/>
          <w:noProof/>
          <w:lang w:eastAsia="sl-SI"/>
        </w:rPr>
        <w:t>šen</w:t>
      </w:r>
      <w:r w:rsidRPr="00F1462B">
        <w:rPr>
          <w:rFonts w:asciiTheme="minorHAnsi" w:hAnsiTheme="minorHAnsi" w:cs="Times New Roman"/>
          <w:noProof/>
          <w:lang w:eastAsia="sl-SI"/>
        </w:rPr>
        <w:t xml:space="preserve"> za seznam cepljenih oseb s cepilnimi mesti in izvajalci cepljenja. Vse osebe na seznamu so bile polnoletne. V Navodilih in priporočilih za cepljenje proti COVID-19 je </w:t>
      </w:r>
      <w:r w:rsidR="00B506B9" w:rsidRPr="00F1462B">
        <w:rPr>
          <w:rFonts w:asciiTheme="minorHAnsi" w:hAnsiTheme="minorHAnsi" w:cs="Times New Roman"/>
          <w:noProof/>
          <w:lang w:eastAsia="sl-SI"/>
        </w:rPr>
        <w:t xml:space="preserve">bilo </w:t>
      </w:r>
      <w:r w:rsidR="00373489" w:rsidRPr="00F1462B">
        <w:rPr>
          <w:rFonts w:asciiTheme="minorHAnsi" w:hAnsiTheme="minorHAnsi" w:cs="Times New Roman"/>
          <w:noProof/>
          <w:lang w:eastAsia="sl-SI"/>
        </w:rPr>
        <w:t xml:space="preserve">takrat </w:t>
      </w:r>
      <w:r w:rsidRPr="00F1462B">
        <w:rPr>
          <w:rFonts w:asciiTheme="minorHAnsi" w:hAnsiTheme="minorHAnsi" w:cs="Times New Roman"/>
          <w:noProof/>
          <w:lang w:eastAsia="sl-SI"/>
        </w:rPr>
        <w:t>navedeno, da je cepljenje s cepivom Janssen začasno ustavljeno in da se vektorska cepiva lahko uporabijo le na izrecno željo osebe, ki se cepi</w:t>
      </w:r>
      <w:r w:rsidR="00FD2B30">
        <w:rPr>
          <w:rFonts w:asciiTheme="minorHAnsi" w:hAnsiTheme="minorHAnsi" w:cs="Times New Roman"/>
          <w:noProof/>
          <w:lang w:eastAsia="sl-SI"/>
        </w:rPr>
        <w:t>;</w:t>
      </w:r>
      <w:r w:rsidR="00373489"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 xml:space="preserve">ob tem </w:t>
      </w:r>
      <w:r w:rsidR="00BF089B" w:rsidRPr="00F1462B">
        <w:rPr>
          <w:rFonts w:asciiTheme="minorHAnsi" w:hAnsiTheme="minorHAnsi" w:cs="Times New Roman"/>
          <w:noProof/>
          <w:lang w:eastAsia="sl-SI"/>
        </w:rPr>
        <w:t xml:space="preserve">pa </w:t>
      </w:r>
      <w:r w:rsidRPr="00F1462B">
        <w:rPr>
          <w:rFonts w:asciiTheme="minorHAnsi" w:hAnsiTheme="minorHAnsi" w:cs="Times New Roman"/>
          <w:noProof/>
          <w:lang w:eastAsia="sl-SI"/>
        </w:rPr>
        <w:t xml:space="preserve">je treba osebo opozoriti na možnost neželenih učinkov ali </w:t>
      </w:r>
      <w:r w:rsidR="00373489" w:rsidRPr="00F1462B">
        <w:rPr>
          <w:rFonts w:asciiTheme="minorHAnsi" w:hAnsiTheme="minorHAnsi" w:cs="Times New Roman"/>
          <w:noProof/>
          <w:lang w:eastAsia="sl-SI"/>
        </w:rPr>
        <w:t xml:space="preserve">pa </w:t>
      </w:r>
      <w:r w:rsidRPr="00F1462B">
        <w:rPr>
          <w:rFonts w:asciiTheme="minorHAnsi" w:hAnsiTheme="minorHAnsi" w:cs="Times New Roman"/>
          <w:noProof/>
          <w:lang w:eastAsia="sl-SI"/>
        </w:rPr>
        <w:t>v primeru, ko je uporaba mRNA cepiva kontraindicirana.</w:t>
      </w:r>
    </w:p>
    <w:p w14:paraId="34C0FF2F" w14:textId="77777777" w:rsidR="00713A6E" w:rsidRDefault="00713A6E" w:rsidP="00524762">
      <w:pPr>
        <w:spacing w:after="0" w:line="240" w:lineRule="auto"/>
        <w:jc w:val="both"/>
        <w:rPr>
          <w:rFonts w:asciiTheme="minorHAnsi" w:hAnsiTheme="minorHAnsi" w:cs="Times New Roman"/>
          <w:noProof/>
          <w:lang w:eastAsia="sl-SI"/>
        </w:rPr>
      </w:pPr>
    </w:p>
    <w:p w14:paraId="4931D7F6" w14:textId="10B6648F" w:rsidR="00524762" w:rsidRPr="00F1462B" w:rsidRDefault="00524762" w:rsidP="00524762">
      <w:pPr>
        <w:spacing w:after="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Na podlagi izvedenih nadzorov je bilo ugotovljeno, da se je </w:t>
      </w:r>
      <w:r w:rsidR="00984B65">
        <w:rPr>
          <w:rFonts w:asciiTheme="minorHAnsi" w:hAnsiTheme="minorHAnsi" w:cs="Times New Roman"/>
          <w:noProof/>
          <w:lang w:eastAsia="sl-SI"/>
        </w:rPr>
        <w:t>osem</w:t>
      </w:r>
      <w:r w:rsidRPr="00F1462B">
        <w:rPr>
          <w:rFonts w:asciiTheme="minorHAnsi" w:hAnsiTheme="minorHAnsi" w:cs="Times New Roman"/>
          <w:noProof/>
          <w:lang w:eastAsia="sl-SI"/>
        </w:rPr>
        <w:t xml:space="preserve"> oseb cepilo s cepivom Janssen na </w:t>
      </w:r>
      <w:r w:rsidR="00373489" w:rsidRPr="00F1462B">
        <w:rPr>
          <w:rFonts w:asciiTheme="minorHAnsi" w:hAnsiTheme="minorHAnsi" w:cs="Times New Roman"/>
          <w:noProof/>
          <w:lang w:eastAsia="sl-SI"/>
        </w:rPr>
        <w:t xml:space="preserve">izrecno </w:t>
      </w:r>
      <w:r w:rsidRPr="00F1462B">
        <w:rPr>
          <w:rFonts w:asciiTheme="minorHAnsi" w:hAnsiTheme="minorHAnsi" w:cs="Times New Roman"/>
          <w:noProof/>
          <w:lang w:eastAsia="sl-SI"/>
        </w:rPr>
        <w:t xml:space="preserve">željo in s privolitvijo osebe, ki se je cepila. V ostalih primerih je šlo za administrativne napake pri vpisu v eRCO – zavezanci so vnesli napačno cepivo. </w:t>
      </w:r>
    </w:p>
    <w:p w14:paraId="0C8C7183" w14:textId="77777777" w:rsidR="00524762" w:rsidRPr="00F1462B" w:rsidRDefault="00524762" w:rsidP="00524762">
      <w:pPr>
        <w:spacing w:after="0" w:line="240" w:lineRule="auto"/>
        <w:jc w:val="both"/>
        <w:rPr>
          <w:rFonts w:cs="Arial"/>
          <w:sz w:val="20"/>
          <w:szCs w:val="24"/>
        </w:rPr>
      </w:pPr>
    </w:p>
    <w:p w14:paraId="5E776BBF" w14:textId="266D5874" w:rsidR="00F07E31" w:rsidRPr="00F1462B" w:rsidRDefault="00F07E31" w:rsidP="00524762">
      <w:pPr>
        <w:spacing w:after="0" w:line="240" w:lineRule="auto"/>
        <w:jc w:val="both"/>
        <w:rPr>
          <w:rFonts w:asciiTheme="minorHAnsi" w:hAnsiTheme="minorHAnsi" w:cs="Times New Roman"/>
          <w:noProof/>
          <w:lang w:eastAsia="sl-SI"/>
        </w:rPr>
      </w:pPr>
    </w:p>
    <w:p w14:paraId="3BAC03E2" w14:textId="77777777" w:rsidR="009C7768" w:rsidRPr="00F1462B" w:rsidRDefault="00373489" w:rsidP="00524762">
      <w:pPr>
        <w:spacing w:after="0" w:line="240" w:lineRule="auto"/>
        <w:jc w:val="both"/>
        <w:rPr>
          <w:rFonts w:asciiTheme="minorHAnsi" w:hAnsiTheme="minorHAnsi" w:cs="Times New Roman"/>
          <w:b/>
          <w:bCs/>
          <w:noProof/>
          <w:lang w:eastAsia="sl-SI"/>
        </w:rPr>
      </w:pPr>
      <w:r w:rsidRPr="00F1462B">
        <w:rPr>
          <w:rFonts w:asciiTheme="minorHAnsi" w:hAnsiTheme="minorHAnsi" w:cs="Times New Roman"/>
          <w:b/>
          <w:bCs/>
          <w:noProof/>
          <w:lang w:eastAsia="sl-SI"/>
        </w:rPr>
        <w:t>I</w:t>
      </w:r>
      <w:r w:rsidR="00F07E31" w:rsidRPr="00F1462B">
        <w:rPr>
          <w:rFonts w:asciiTheme="minorHAnsi" w:hAnsiTheme="minorHAnsi" w:cs="Times New Roman"/>
          <w:b/>
          <w:bCs/>
          <w:noProof/>
          <w:lang w:eastAsia="sl-SI"/>
        </w:rPr>
        <w:t>zpolnjevanj</w:t>
      </w:r>
      <w:r w:rsidRPr="00F1462B">
        <w:rPr>
          <w:rFonts w:asciiTheme="minorHAnsi" w:hAnsiTheme="minorHAnsi" w:cs="Times New Roman"/>
          <w:b/>
          <w:bCs/>
          <w:noProof/>
          <w:lang w:eastAsia="sl-SI"/>
        </w:rPr>
        <w:t>e</w:t>
      </w:r>
      <w:r w:rsidR="00F07E31" w:rsidRPr="00F1462B">
        <w:rPr>
          <w:rFonts w:asciiTheme="minorHAnsi" w:hAnsiTheme="minorHAnsi" w:cs="Times New Roman"/>
          <w:b/>
          <w:bCs/>
          <w:noProof/>
          <w:lang w:eastAsia="sl-SI"/>
        </w:rPr>
        <w:t xml:space="preserve"> pogojev za izvajanje testiranja</w:t>
      </w:r>
    </w:p>
    <w:p w14:paraId="65003ADA" w14:textId="77777777" w:rsidR="00373489" w:rsidRPr="00F1462B" w:rsidRDefault="00373489" w:rsidP="00524762">
      <w:pPr>
        <w:spacing w:after="0" w:line="240" w:lineRule="auto"/>
        <w:jc w:val="both"/>
        <w:rPr>
          <w:rFonts w:asciiTheme="minorHAnsi" w:hAnsiTheme="minorHAnsi" w:cs="Times New Roman"/>
          <w:b/>
          <w:bCs/>
          <w:noProof/>
          <w:lang w:eastAsia="sl-SI"/>
        </w:rPr>
      </w:pPr>
    </w:p>
    <w:p w14:paraId="18EE77D7" w14:textId="2EB09A85" w:rsidR="009C7768" w:rsidRPr="00F1462B" w:rsidRDefault="009C7768" w:rsidP="009C7768">
      <w:pPr>
        <w:spacing w:after="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Inšpektorat je v okviru svojih pristojnosti pri izvajalcih testiranja preverjal, če</w:t>
      </w:r>
      <w:r w:rsidR="00BF089B" w:rsidRPr="00F1462B">
        <w:rPr>
          <w:rFonts w:asciiTheme="minorHAnsi" w:hAnsiTheme="minorHAnsi" w:cs="Times New Roman"/>
          <w:noProof/>
          <w:lang w:eastAsia="sl-SI"/>
        </w:rPr>
        <w:t>:</w:t>
      </w:r>
    </w:p>
    <w:p w14:paraId="7423E562" w14:textId="48249B23" w:rsidR="009C7768" w:rsidRPr="00F83DA1" w:rsidRDefault="009C7768" w:rsidP="00F83DA1">
      <w:pPr>
        <w:pStyle w:val="Odstavekseznama"/>
        <w:framePr w:wrap="around"/>
        <w:numPr>
          <w:ilvl w:val="0"/>
          <w:numId w:val="18"/>
        </w:numPr>
        <w:ind w:left="709" w:hanging="709"/>
        <w:rPr>
          <w:rFonts w:asciiTheme="minorHAnsi" w:hAnsiTheme="minorHAnsi" w:cs="Times New Roman"/>
          <w:noProof/>
          <w:color w:val="auto"/>
          <w:sz w:val="22"/>
          <w:szCs w:val="22"/>
        </w:rPr>
      </w:pPr>
      <w:r w:rsidRPr="00F83DA1">
        <w:rPr>
          <w:rFonts w:asciiTheme="minorHAnsi" w:hAnsiTheme="minorHAnsi" w:cs="Times New Roman"/>
          <w:noProof/>
          <w:color w:val="auto"/>
          <w:sz w:val="22"/>
          <w:szCs w:val="22"/>
        </w:rPr>
        <w:t>im</w:t>
      </w:r>
      <w:r w:rsidR="00BF089B" w:rsidRPr="00F83DA1">
        <w:rPr>
          <w:rFonts w:asciiTheme="minorHAnsi" w:hAnsiTheme="minorHAnsi" w:cs="Times New Roman"/>
          <w:noProof/>
          <w:color w:val="auto"/>
          <w:sz w:val="22"/>
          <w:szCs w:val="22"/>
        </w:rPr>
        <w:t>ajo</w:t>
      </w:r>
      <w:r w:rsidRPr="00F83DA1">
        <w:rPr>
          <w:rFonts w:asciiTheme="minorHAnsi" w:hAnsiTheme="minorHAnsi" w:cs="Times New Roman"/>
          <w:noProof/>
          <w:color w:val="auto"/>
          <w:sz w:val="22"/>
          <w:szCs w:val="22"/>
        </w:rPr>
        <w:t xml:space="preserve"> dovoljenje za izvajanje zdravstvene dejavnosti, </w:t>
      </w:r>
    </w:p>
    <w:p w14:paraId="01D3C5A6" w14:textId="3F6057BF" w:rsidR="009C7768" w:rsidRPr="00F83DA1" w:rsidRDefault="009C7768" w:rsidP="00F83DA1">
      <w:pPr>
        <w:pStyle w:val="Odstavekseznama"/>
        <w:framePr w:wrap="around"/>
        <w:numPr>
          <w:ilvl w:val="0"/>
          <w:numId w:val="18"/>
        </w:numPr>
        <w:ind w:left="709" w:hanging="709"/>
        <w:rPr>
          <w:rFonts w:asciiTheme="minorHAnsi" w:hAnsiTheme="minorHAnsi" w:cs="Times New Roman"/>
          <w:noProof/>
          <w:color w:val="auto"/>
          <w:sz w:val="22"/>
          <w:szCs w:val="22"/>
        </w:rPr>
      </w:pPr>
      <w:r w:rsidRPr="00F83DA1">
        <w:rPr>
          <w:rFonts w:asciiTheme="minorHAnsi" w:hAnsiTheme="minorHAnsi" w:cs="Times New Roman"/>
          <w:noProof/>
          <w:color w:val="auto"/>
          <w:sz w:val="22"/>
          <w:szCs w:val="22"/>
        </w:rPr>
        <w:t>brise jem</w:t>
      </w:r>
      <w:r w:rsidR="00BF089B" w:rsidRPr="00F83DA1">
        <w:rPr>
          <w:rFonts w:asciiTheme="minorHAnsi" w:hAnsiTheme="minorHAnsi" w:cs="Times New Roman"/>
          <w:noProof/>
          <w:color w:val="auto"/>
          <w:sz w:val="22"/>
          <w:szCs w:val="22"/>
        </w:rPr>
        <w:t xml:space="preserve">ljejo </w:t>
      </w:r>
      <w:r w:rsidRPr="00F83DA1">
        <w:rPr>
          <w:rFonts w:asciiTheme="minorHAnsi" w:hAnsiTheme="minorHAnsi" w:cs="Times New Roman"/>
          <w:noProof/>
          <w:color w:val="auto"/>
          <w:sz w:val="22"/>
          <w:szCs w:val="22"/>
        </w:rPr>
        <w:t>osebe, ki izpolnjujejo pogoje</w:t>
      </w:r>
      <w:r w:rsidR="00BF089B" w:rsidRPr="00F83DA1">
        <w:rPr>
          <w:rFonts w:asciiTheme="minorHAnsi" w:hAnsiTheme="minorHAnsi" w:cs="Times New Roman"/>
          <w:noProof/>
          <w:color w:val="auto"/>
          <w:sz w:val="22"/>
          <w:szCs w:val="22"/>
        </w:rPr>
        <w:t>,</w:t>
      </w:r>
      <w:r w:rsidRPr="00F83DA1">
        <w:rPr>
          <w:rFonts w:asciiTheme="minorHAnsi" w:hAnsiTheme="minorHAnsi" w:cs="Times New Roman"/>
          <w:noProof/>
          <w:color w:val="auto"/>
          <w:sz w:val="22"/>
          <w:szCs w:val="22"/>
        </w:rPr>
        <w:t xml:space="preserve"> določene v Zakonu o zdravstveni dejavnosti,</w:t>
      </w:r>
    </w:p>
    <w:p w14:paraId="7E100476" w14:textId="77777777" w:rsidR="009C7768" w:rsidRPr="00F83DA1" w:rsidRDefault="009C7768" w:rsidP="00F83DA1">
      <w:pPr>
        <w:pStyle w:val="Odstavekseznama"/>
        <w:framePr w:wrap="around"/>
        <w:numPr>
          <w:ilvl w:val="0"/>
          <w:numId w:val="18"/>
        </w:numPr>
        <w:ind w:left="709" w:hanging="709"/>
        <w:rPr>
          <w:rFonts w:asciiTheme="minorHAnsi" w:hAnsiTheme="minorHAnsi" w:cs="Times New Roman"/>
          <w:noProof/>
          <w:color w:val="auto"/>
          <w:sz w:val="22"/>
          <w:szCs w:val="22"/>
        </w:rPr>
      </w:pPr>
      <w:r w:rsidRPr="00F83DA1">
        <w:rPr>
          <w:rFonts w:asciiTheme="minorHAnsi" w:hAnsiTheme="minorHAnsi" w:cs="Times New Roman"/>
          <w:noProof/>
          <w:color w:val="auto"/>
          <w:sz w:val="22"/>
          <w:szCs w:val="22"/>
        </w:rPr>
        <w:t xml:space="preserve">izvajajo Program preprečevanja bolničnih okužb, </w:t>
      </w:r>
    </w:p>
    <w:p w14:paraId="1D6B8D6D" w14:textId="6B5F1281" w:rsidR="009C7768" w:rsidRPr="00F83DA1" w:rsidRDefault="009C7768" w:rsidP="00F83DA1">
      <w:pPr>
        <w:pStyle w:val="Odstavekseznama"/>
        <w:framePr w:wrap="around"/>
        <w:numPr>
          <w:ilvl w:val="0"/>
          <w:numId w:val="18"/>
        </w:numPr>
        <w:ind w:left="709" w:hanging="709"/>
        <w:rPr>
          <w:rFonts w:asciiTheme="minorHAnsi" w:hAnsiTheme="minorHAnsi" w:cs="Times New Roman"/>
          <w:noProof/>
          <w:color w:val="auto"/>
          <w:sz w:val="22"/>
          <w:szCs w:val="22"/>
        </w:rPr>
      </w:pPr>
      <w:r w:rsidRPr="00F83DA1">
        <w:rPr>
          <w:rFonts w:asciiTheme="minorHAnsi" w:hAnsiTheme="minorHAnsi" w:cs="Times New Roman"/>
          <w:noProof/>
          <w:color w:val="auto"/>
          <w:sz w:val="22"/>
          <w:szCs w:val="22"/>
        </w:rPr>
        <w:t>vpis</w:t>
      </w:r>
      <w:r w:rsidR="00BF089B" w:rsidRPr="00F83DA1">
        <w:rPr>
          <w:rFonts w:asciiTheme="minorHAnsi" w:hAnsiTheme="minorHAnsi" w:cs="Times New Roman"/>
          <w:noProof/>
          <w:color w:val="auto"/>
          <w:sz w:val="22"/>
          <w:szCs w:val="22"/>
        </w:rPr>
        <w:t xml:space="preserve">ujejo </w:t>
      </w:r>
      <w:r w:rsidRPr="00F83DA1">
        <w:rPr>
          <w:rFonts w:asciiTheme="minorHAnsi" w:hAnsiTheme="minorHAnsi" w:cs="Times New Roman"/>
          <w:noProof/>
          <w:color w:val="auto"/>
          <w:sz w:val="22"/>
          <w:szCs w:val="22"/>
        </w:rPr>
        <w:t>rezultate testiranja v Centralni register podatkov o pacientih takoj po izvedbi testiranja in izdaja</w:t>
      </w:r>
      <w:r w:rsidR="0087489F" w:rsidRPr="00F83DA1">
        <w:rPr>
          <w:rFonts w:asciiTheme="minorHAnsi" w:hAnsiTheme="minorHAnsi" w:cs="Times New Roman"/>
          <w:noProof/>
          <w:color w:val="auto"/>
          <w:sz w:val="22"/>
          <w:szCs w:val="22"/>
        </w:rPr>
        <w:t>jo</w:t>
      </w:r>
      <w:r w:rsidRPr="00F83DA1">
        <w:rPr>
          <w:rFonts w:asciiTheme="minorHAnsi" w:hAnsiTheme="minorHAnsi" w:cs="Times New Roman"/>
          <w:noProof/>
          <w:color w:val="auto"/>
          <w:sz w:val="22"/>
          <w:szCs w:val="22"/>
        </w:rPr>
        <w:t xml:space="preserve"> potrdila s QR kodo v roku 1 ure</w:t>
      </w:r>
      <w:r w:rsidR="00C07581" w:rsidRPr="00F83DA1">
        <w:rPr>
          <w:rFonts w:asciiTheme="minorHAnsi" w:hAnsiTheme="minorHAnsi" w:cs="Times New Roman"/>
          <w:noProof/>
          <w:color w:val="auto"/>
          <w:sz w:val="22"/>
          <w:szCs w:val="22"/>
        </w:rPr>
        <w:t xml:space="preserve"> in</w:t>
      </w:r>
    </w:p>
    <w:p w14:paraId="25A372E3" w14:textId="69E26A6F" w:rsidR="009C7768" w:rsidRPr="00F83DA1" w:rsidRDefault="009C7768" w:rsidP="00F83DA1">
      <w:pPr>
        <w:pStyle w:val="Odstavekseznama"/>
        <w:framePr w:wrap="around"/>
        <w:numPr>
          <w:ilvl w:val="0"/>
          <w:numId w:val="18"/>
        </w:numPr>
        <w:ind w:left="709" w:hanging="709"/>
        <w:rPr>
          <w:rFonts w:asciiTheme="minorHAnsi" w:hAnsiTheme="minorHAnsi" w:cs="Times New Roman"/>
          <w:noProof/>
          <w:color w:val="auto"/>
          <w:sz w:val="22"/>
          <w:szCs w:val="22"/>
        </w:rPr>
      </w:pPr>
      <w:r w:rsidRPr="00F83DA1">
        <w:rPr>
          <w:rFonts w:asciiTheme="minorHAnsi" w:hAnsiTheme="minorHAnsi" w:cs="Times New Roman"/>
          <w:noProof/>
          <w:color w:val="auto"/>
          <w:sz w:val="22"/>
          <w:szCs w:val="22"/>
        </w:rPr>
        <w:t>v Centralni register podatkov o pacientih vnaš</w:t>
      </w:r>
      <w:r w:rsidR="00BF089B" w:rsidRPr="00F83DA1">
        <w:rPr>
          <w:rFonts w:asciiTheme="minorHAnsi" w:hAnsiTheme="minorHAnsi" w:cs="Times New Roman"/>
          <w:noProof/>
          <w:color w:val="auto"/>
          <w:sz w:val="22"/>
          <w:szCs w:val="22"/>
        </w:rPr>
        <w:t xml:space="preserve">ajo </w:t>
      </w:r>
      <w:r w:rsidRPr="00F83DA1">
        <w:rPr>
          <w:rFonts w:asciiTheme="minorHAnsi" w:hAnsiTheme="minorHAnsi" w:cs="Times New Roman"/>
          <w:noProof/>
          <w:color w:val="auto"/>
          <w:sz w:val="22"/>
          <w:szCs w:val="22"/>
        </w:rPr>
        <w:t xml:space="preserve">točne in pravilne podatke. </w:t>
      </w:r>
    </w:p>
    <w:p w14:paraId="6F616D37" w14:textId="77777777" w:rsidR="00C07581" w:rsidRPr="00F1462B" w:rsidRDefault="00C07581" w:rsidP="009C7768">
      <w:pPr>
        <w:spacing w:after="0" w:line="240" w:lineRule="auto"/>
        <w:jc w:val="both"/>
        <w:rPr>
          <w:rFonts w:asciiTheme="minorHAnsi" w:hAnsiTheme="minorHAnsi" w:cs="Times New Roman"/>
          <w:noProof/>
          <w:lang w:eastAsia="sl-SI"/>
        </w:rPr>
      </w:pPr>
    </w:p>
    <w:p w14:paraId="741520AC" w14:textId="5BD15C4C" w:rsidR="009C7768" w:rsidRPr="00F1462B" w:rsidRDefault="00C07581" w:rsidP="009C7768">
      <w:pPr>
        <w:spacing w:after="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Nadzor nad</w:t>
      </w:r>
      <w:r w:rsidR="009C7768" w:rsidRPr="00F1462B">
        <w:rPr>
          <w:rFonts w:asciiTheme="minorHAnsi" w:hAnsiTheme="minorHAnsi" w:cs="Times New Roman"/>
          <w:noProof/>
          <w:lang w:eastAsia="sl-SI"/>
        </w:rPr>
        <w:t xml:space="preserve"> izvajalc</w:t>
      </w:r>
      <w:r w:rsidRPr="00F1462B">
        <w:rPr>
          <w:rFonts w:asciiTheme="minorHAnsi" w:hAnsiTheme="minorHAnsi" w:cs="Times New Roman"/>
          <w:noProof/>
          <w:lang w:eastAsia="sl-SI"/>
        </w:rPr>
        <w:t>i</w:t>
      </w:r>
      <w:r w:rsidR="009C7768" w:rsidRPr="00F1462B">
        <w:rPr>
          <w:rFonts w:asciiTheme="minorHAnsi" w:hAnsiTheme="minorHAnsi" w:cs="Times New Roman"/>
          <w:noProof/>
          <w:lang w:eastAsia="sl-SI"/>
        </w:rPr>
        <w:t xml:space="preserve"> testiranja</w:t>
      </w:r>
      <w:r w:rsidRPr="00F1462B">
        <w:rPr>
          <w:rFonts w:asciiTheme="minorHAnsi" w:hAnsiTheme="minorHAnsi" w:cs="Times New Roman"/>
          <w:noProof/>
          <w:lang w:eastAsia="sl-SI"/>
        </w:rPr>
        <w:t xml:space="preserve"> se je</w:t>
      </w:r>
      <w:r w:rsidR="009C7768"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izvajal na podlagi prejetih prijav, ki smo jih</w:t>
      </w:r>
      <w:r w:rsidR="009C7768" w:rsidRPr="00F1462B">
        <w:rPr>
          <w:rFonts w:asciiTheme="minorHAnsi" w:hAnsiTheme="minorHAnsi" w:cs="Times New Roman"/>
          <w:noProof/>
          <w:lang w:eastAsia="sl-SI"/>
        </w:rPr>
        <w:t xml:space="preserve"> v letu 2021 prejeli 60</w:t>
      </w:r>
      <w:r w:rsidRPr="00F1462B">
        <w:rPr>
          <w:rFonts w:asciiTheme="minorHAnsi" w:hAnsiTheme="minorHAnsi" w:cs="Times New Roman"/>
          <w:noProof/>
          <w:lang w:eastAsia="sl-SI"/>
        </w:rPr>
        <w:t>.</w:t>
      </w:r>
      <w:r w:rsidR="009C7768" w:rsidRPr="00F1462B">
        <w:rPr>
          <w:rFonts w:asciiTheme="minorHAnsi" w:hAnsiTheme="minorHAnsi" w:cs="Times New Roman"/>
          <w:noProof/>
          <w:lang w:eastAsia="sl-SI"/>
        </w:rPr>
        <w:t xml:space="preserve"> Prijave s</w:t>
      </w:r>
      <w:r w:rsidR="005738D4" w:rsidRPr="00F1462B">
        <w:rPr>
          <w:rFonts w:asciiTheme="minorHAnsi" w:hAnsiTheme="minorHAnsi" w:cs="Times New Roman"/>
          <w:noProof/>
          <w:lang w:eastAsia="sl-SI"/>
        </w:rPr>
        <w:t>o</w:t>
      </w:r>
      <w:r w:rsidR="009C7768" w:rsidRPr="00F1462B">
        <w:rPr>
          <w:rFonts w:asciiTheme="minorHAnsi" w:hAnsiTheme="minorHAnsi" w:cs="Times New Roman"/>
          <w:noProof/>
          <w:lang w:eastAsia="sl-SI"/>
        </w:rPr>
        <w:t xml:space="preserve"> </w:t>
      </w:r>
      <w:r w:rsidR="005738D4" w:rsidRPr="00F1462B">
        <w:rPr>
          <w:rFonts w:asciiTheme="minorHAnsi" w:hAnsiTheme="minorHAnsi" w:cs="Times New Roman"/>
          <w:noProof/>
          <w:lang w:eastAsia="sl-SI"/>
        </w:rPr>
        <w:t xml:space="preserve">se </w:t>
      </w:r>
      <w:r w:rsidR="009C7768" w:rsidRPr="00F1462B">
        <w:rPr>
          <w:rFonts w:asciiTheme="minorHAnsi" w:hAnsiTheme="minorHAnsi" w:cs="Times New Roman"/>
          <w:noProof/>
          <w:lang w:eastAsia="sl-SI"/>
        </w:rPr>
        <w:t>nanaša</w:t>
      </w:r>
      <w:r w:rsidR="005738D4" w:rsidRPr="00F1462B">
        <w:rPr>
          <w:rFonts w:asciiTheme="minorHAnsi" w:hAnsiTheme="minorHAnsi" w:cs="Times New Roman"/>
          <w:noProof/>
          <w:lang w:eastAsia="sl-SI"/>
        </w:rPr>
        <w:t>le</w:t>
      </w:r>
      <w:r w:rsidR="009C7768" w:rsidRPr="00F1462B">
        <w:rPr>
          <w:rFonts w:asciiTheme="minorHAnsi" w:hAnsiTheme="minorHAnsi" w:cs="Times New Roman"/>
          <w:noProof/>
          <w:lang w:eastAsia="sl-SI"/>
        </w:rPr>
        <w:t xml:space="preserve"> na različne vsebine: delo brez dovoljenja, ne izdajanje potrdil s QR kodo, neopravičeno zaračunavanje, nestrokovni odvzem brisov, neustrezno osebje za odvzem brisov, neustrezna osebna varovalna oprema, neustrezno prezračevanje. </w:t>
      </w:r>
      <w:r w:rsidR="005738D4" w:rsidRPr="00F1462B">
        <w:rPr>
          <w:rFonts w:asciiTheme="minorHAnsi" w:hAnsiTheme="minorHAnsi" w:cs="Times New Roman"/>
          <w:noProof/>
          <w:lang w:eastAsia="sl-SI"/>
        </w:rPr>
        <w:t>Inšpektorat</w:t>
      </w:r>
      <w:r w:rsidR="009C7768" w:rsidRPr="00F1462B">
        <w:rPr>
          <w:rFonts w:asciiTheme="minorHAnsi" w:hAnsiTheme="minorHAnsi" w:cs="Times New Roman"/>
          <w:noProof/>
          <w:lang w:eastAsia="sl-SI"/>
        </w:rPr>
        <w:t xml:space="preserve"> je </w:t>
      </w:r>
      <w:r w:rsidR="005738D4" w:rsidRPr="00F1462B">
        <w:rPr>
          <w:rFonts w:asciiTheme="minorHAnsi" w:hAnsiTheme="minorHAnsi" w:cs="Times New Roman"/>
          <w:noProof/>
          <w:lang w:eastAsia="sl-SI"/>
        </w:rPr>
        <w:t>štirim</w:t>
      </w:r>
      <w:r w:rsidR="009C7768" w:rsidRPr="00F1462B">
        <w:rPr>
          <w:rFonts w:asciiTheme="minorHAnsi" w:hAnsiTheme="minorHAnsi" w:cs="Times New Roman"/>
          <w:noProof/>
          <w:lang w:eastAsia="sl-SI"/>
        </w:rPr>
        <w:t xml:space="preserve"> izvajalcem testiranja, ki niso imeli dovoljenja, izdal odločbo o prepovedi izvajanja testiranja do pridobitve dovoljenja</w:t>
      </w:r>
      <w:r w:rsidR="005738D4" w:rsidRPr="00F1462B">
        <w:rPr>
          <w:rFonts w:asciiTheme="minorHAnsi" w:hAnsiTheme="minorHAnsi" w:cs="Times New Roman"/>
          <w:noProof/>
          <w:lang w:eastAsia="sl-SI"/>
        </w:rPr>
        <w:t xml:space="preserve">. </w:t>
      </w:r>
      <w:r w:rsidR="00803CF7" w:rsidRPr="00F1462B">
        <w:rPr>
          <w:rFonts w:asciiTheme="minorHAnsi" w:hAnsiTheme="minorHAnsi" w:cs="Times New Roman"/>
          <w:noProof/>
          <w:lang w:eastAsia="sl-SI"/>
        </w:rPr>
        <w:t xml:space="preserve">Ostalih neskladnosti ni bilo ugotvoljenih. </w:t>
      </w:r>
      <w:r w:rsidR="005738D4" w:rsidRPr="00F1462B">
        <w:rPr>
          <w:rFonts w:asciiTheme="minorHAnsi" w:hAnsiTheme="minorHAnsi" w:cs="Times New Roman"/>
          <w:noProof/>
          <w:lang w:eastAsia="sl-SI"/>
        </w:rPr>
        <w:t>Prijave, ki smo jih prejeli zoper nestrokov</w:t>
      </w:r>
      <w:r w:rsidR="00174B67">
        <w:rPr>
          <w:rFonts w:asciiTheme="minorHAnsi" w:hAnsiTheme="minorHAnsi" w:cs="Times New Roman"/>
          <w:noProof/>
          <w:lang w:eastAsia="sl-SI"/>
        </w:rPr>
        <w:t>no delo izvajalcev testiranja t</w:t>
      </w:r>
      <w:r w:rsidR="005738D4" w:rsidRPr="00F1462B">
        <w:rPr>
          <w:rFonts w:asciiTheme="minorHAnsi" w:hAnsiTheme="minorHAnsi" w:cs="Times New Roman"/>
          <w:noProof/>
          <w:lang w:eastAsia="sl-SI"/>
        </w:rPr>
        <w:t>j.</w:t>
      </w:r>
      <w:r w:rsidR="00803CF7" w:rsidRPr="00F1462B">
        <w:rPr>
          <w:rFonts w:asciiTheme="minorHAnsi" w:hAnsiTheme="minorHAnsi" w:cs="Times New Roman"/>
          <w:noProof/>
          <w:lang w:eastAsia="sl-SI"/>
        </w:rPr>
        <w:t xml:space="preserve"> glede</w:t>
      </w:r>
      <w:r w:rsidR="005738D4" w:rsidRPr="00F1462B">
        <w:rPr>
          <w:rFonts w:asciiTheme="minorHAnsi" w:hAnsiTheme="minorHAnsi" w:cs="Times New Roman"/>
          <w:noProof/>
          <w:lang w:eastAsia="sl-SI"/>
        </w:rPr>
        <w:t xml:space="preserve"> nestrokov</w:t>
      </w:r>
      <w:r w:rsidR="00803CF7" w:rsidRPr="00F1462B">
        <w:rPr>
          <w:rFonts w:asciiTheme="minorHAnsi" w:hAnsiTheme="minorHAnsi" w:cs="Times New Roman"/>
          <w:noProof/>
          <w:lang w:eastAsia="sl-SI"/>
        </w:rPr>
        <w:t>nega</w:t>
      </w:r>
      <w:r w:rsidR="005738D4" w:rsidRPr="00F1462B">
        <w:rPr>
          <w:rFonts w:asciiTheme="minorHAnsi" w:hAnsiTheme="minorHAnsi" w:cs="Times New Roman"/>
          <w:noProof/>
          <w:lang w:eastAsia="sl-SI"/>
        </w:rPr>
        <w:t xml:space="preserve"> odvzem</w:t>
      </w:r>
      <w:r w:rsidR="00803CF7" w:rsidRPr="00F1462B">
        <w:rPr>
          <w:rFonts w:asciiTheme="minorHAnsi" w:hAnsiTheme="minorHAnsi" w:cs="Times New Roman"/>
          <w:noProof/>
          <w:lang w:eastAsia="sl-SI"/>
        </w:rPr>
        <w:t>a</w:t>
      </w:r>
      <w:r w:rsidR="005738D4" w:rsidRPr="00F1462B">
        <w:rPr>
          <w:rFonts w:asciiTheme="minorHAnsi" w:hAnsiTheme="minorHAnsi" w:cs="Times New Roman"/>
          <w:noProof/>
          <w:lang w:eastAsia="sl-SI"/>
        </w:rPr>
        <w:t xml:space="preserve"> brisa, smo odstopili na </w:t>
      </w:r>
      <w:r w:rsidR="00803CF7" w:rsidRPr="00F1462B">
        <w:rPr>
          <w:rFonts w:asciiTheme="minorHAnsi" w:hAnsiTheme="minorHAnsi" w:cs="Times New Roman"/>
          <w:noProof/>
          <w:lang w:eastAsia="sl-SI"/>
        </w:rPr>
        <w:t xml:space="preserve">Zbornico zdravstvene in babiške nege Slovenije </w:t>
      </w:r>
      <w:r w:rsidR="005738D4" w:rsidRPr="00F1462B">
        <w:rPr>
          <w:rFonts w:asciiTheme="minorHAnsi" w:hAnsiTheme="minorHAnsi" w:cs="Times New Roman"/>
          <w:noProof/>
          <w:lang w:eastAsia="sl-SI"/>
        </w:rPr>
        <w:t xml:space="preserve">za strokovni nadzor. Prijave, ki smo jih prejeli </w:t>
      </w:r>
      <w:r w:rsidR="00803CF7" w:rsidRPr="00F1462B">
        <w:rPr>
          <w:rFonts w:asciiTheme="minorHAnsi" w:hAnsiTheme="minorHAnsi" w:cs="Times New Roman"/>
          <w:noProof/>
          <w:lang w:eastAsia="sl-SI"/>
        </w:rPr>
        <w:t>glede neopravičenega zaračunavanja</w:t>
      </w:r>
      <w:r w:rsidR="005738D4" w:rsidRPr="00F1462B">
        <w:rPr>
          <w:rFonts w:asciiTheme="minorHAnsi" w:hAnsiTheme="minorHAnsi" w:cs="Times New Roman"/>
          <w:noProof/>
          <w:lang w:eastAsia="sl-SI"/>
        </w:rPr>
        <w:t xml:space="preserve">, smo odstopili na </w:t>
      </w:r>
      <w:r w:rsidR="00803CF7" w:rsidRPr="00F1462B">
        <w:rPr>
          <w:rFonts w:asciiTheme="minorHAnsi" w:hAnsiTheme="minorHAnsi" w:cs="Times New Roman"/>
          <w:noProof/>
          <w:lang w:eastAsia="sl-SI"/>
        </w:rPr>
        <w:t>Tržni inšpektorat Republike Slovenije</w:t>
      </w:r>
      <w:r w:rsidR="005738D4" w:rsidRPr="00F1462B">
        <w:rPr>
          <w:rFonts w:asciiTheme="minorHAnsi" w:hAnsiTheme="minorHAnsi" w:cs="Times New Roman"/>
          <w:noProof/>
          <w:lang w:eastAsia="sl-SI"/>
        </w:rPr>
        <w:t>.</w:t>
      </w:r>
    </w:p>
    <w:p w14:paraId="188791BF" w14:textId="77777777" w:rsidR="009C7768" w:rsidRPr="00F1462B" w:rsidRDefault="009C7768" w:rsidP="009C7768">
      <w:pPr>
        <w:spacing w:after="0" w:line="240" w:lineRule="auto"/>
        <w:jc w:val="both"/>
        <w:rPr>
          <w:rFonts w:asciiTheme="minorHAnsi" w:hAnsiTheme="minorHAnsi" w:cs="Times New Roman"/>
          <w:noProof/>
          <w:lang w:eastAsia="sl-SI"/>
        </w:rPr>
      </w:pPr>
    </w:p>
    <w:p w14:paraId="49FB9932" w14:textId="77777777" w:rsidR="00524762" w:rsidRPr="00F1462B" w:rsidRDefault="00524762" w:rsidP="00524762">
      <w:pPr>
        <w:spacing w:after="0" w:line="240" w:lineRule="auto"/>
        <w:rPr>
          <w:rFonts w:eastAsia="Calibri" w:cs="Arial"/>
        </w:rPr>
      </w:pPr>
    </w:p>
    <w:p w14:paraId="5430FB3D" w14:textId="79B1B8BC" w:rsidR="00524762" w:rsidRPr="00F1462B" w:rsidRDefault="003734D5" w:rsidP="00F07E31">
      <w:pPr>
        <w:spacing w:after="0" w:line="240" w:lineRule="auto"/>
        <w:jc w:val="both"/>
        <w:rPr>
          <w:rFonts w:ascii="Calibri" w:eastAsia="Calibri" w:hAnsi="Calibri" w:cs="Times New Roman"/>
          <w:b/>
          <w:bCs/>
        </w:rPr>
      </w:pPr>
      <w:r w:rsidRPr="00F1462B">
        <w:rPr>
          <w:rFonts w:ascii="Calibri" w:eastAsia="Calibri" w:hAnsi="Calibri" w:cs="Times New Roman"/>
          <w:b/>
          <w:bCs/>
        </w:rPr>
        <w:t>O</w:t>
      </w:r>
      <w:r w:rsidR="00F07E31" w:rsidRPr="00F1462B">
        <w:rPr>
          <w:rFonts w:ascii="Calibri" w:eastAsia="Calibri" w:hAnsi="Calibri" w:cs="Times New Roman"/>
          <w:b/>
          <w:bCs/>
        </w:rPr>
        <w:t>bveščanje testiranih oseb o pozitivnem rezultatu HAG testiranja s strani izvajalcev testiranja, napotitev na izvedbo obveznega potrditvenega PCR testa in spoštovanje obveznosti posameznika, da PCR test tudi izvede</w:t>
      </w:r>
    </w:p>
    <w:p w14:paraId="76233876" w14:textId="77777777" w:rsidR="00524762" w:rsidRPr="00F1462B" w:rsidRDefault="00524762" w:rsidP="00524762">
      <w:pPr>
        <w:spacing w:after="0" w:line="240" w:lineRule="auto"/>
        <w:jc w:val="both"/>
        <w:rPr>
          <w:rFonts w:ascii="Calibri" w:eastAsia="Calibri" w:hAnsi="Calibri" w:cs="Times New Roman"/>
        </w:rPr>
      </w:pPr>
    </w:p>
    <w:p w14:paraId="4039F6E3" w14:textId="18585BFB" w:rsidR="00524762" w:rsidRPr="00F1462B" w:rsidRDefault="00524762" w:rsidP="00524762">
      <w:pPr>
        <w:spacing w:after="0" w:line="240" w:lineRule="auto"/>
        <w:jc w:val="both"/>
        <w:rPr>
          <w:rFonts w:ascii="Calibri" w:eastAsia="Calibri" w:hAnsi="Calibri" w:cs="Times New Roman"/>
        </w:rPr>
      </w:pPr>
      <w:r w:rsidRPr="00F1462B">
        <w:rPr>
          <w:rFonts w:ascii="Calibri" w:eastAsia="Calibri" w:hAnsi="Calibri" w:cs="Times New Roman"/>
        </w:rPr>
        <w:t xml:space="preserve">Na podlagi informacije NIJZ, da se nekateri posamezniki s pozitivnim HAG testom ne odpravijo na potrditveni PCR test, je </w:t>
      </w:r>
      <w:r w:rsidR="006A1C33" w:rsidRPr="00F1462B">
        <w:rPr>
          <w:rFonts w:ascii="Calibri" w:eastAsia="Calibri" w:hAnsi="Calibri" w:cs="Times New Roman"/>
        </w:rPr>
        <w:t>inšpektorat</w:t>
      </w:r>
      <w:r w:rsidRPr="00F1462B">
        <w:rPr>
          <w:rFonts w:ascii="Calibri" w:eastAsia="Calibri" w:hAnsi="Calibri" w:cs="Times New Roman"/>
        </w:rPr>
        <w:t xml:space="preserve"> uvedel inšpekcijske postopke. </w:t>
      </w:r>
      <w:r w:rsidR="007B5E29" w:rsidRPr="00F1462B">
        <w:rPr>
          <w:rFonts w:ascii="Calibri" w:eastAsia="Calibri" w:hAnsi="Calibri" w:cs="Times New Roman"/>
        </w:rPr>
        <w:t>Od</w:t>
      </w:r>
      <w:r w:rsidRPr="00F1462B">
        <w:rPr>
          <w:rFonts w:ascii="Calibri" w:eastAsia="Calibri" w:hAnsi="Calibri" w:cs="Times New Roman"/>
        </w:rPr>
        <w:t xml:space="preserve"> NIJZ smo prejeli seznam oseb, ki je zajemal podatke od </w:t>
      </w:r>
      <w:r w:rsidR="00FD2B30" w:rsidRPr="00F1462B">
        <w:rPr>
          <w:rFonts w:ascii="Calibri" w:eastAsia="Calibri" w:hAnsi="Calibri" w:cs="Times New Roman"/>
        </w:rPr>
        <w:t>18. 9. 2021</w:t>
      </w:r>
      <w:r w:rsidRPr="00F1462B">
        <w:rPr>
          <w:rFonts w:ascii="Calibri" w:eastAsia="Calibri" w:hAnsi="Calibri" w:cs="Times New Roman"/>
        </w:rPr>
        <w:t xml:space="preserve"> do vključno </w:t>
      </w:r>
      <w:r w:rsidR="00FD2B30" w:rsidRPr="00F1462B">
        <w:rPr>
          <w:rFonts w:ascii="Calibri" w:eastAsia="Calibri" w:hAnsi="Calibri" w:cs="Times New Roman"/>
        </w:rPr>
        <w:t>5. 1. 2022</w:t>
      </w:r>
      <w:r w:rsidRPr="00F1462B">
        <w:rPr>
          <w:rFonts w:ascii="Calibri" w:eastAsia="Calibri" w:hAnsi="Calibri" w:cs="Times New Roman"/>
        </w:rPr>
        <w:t xml:space="preserve">. V obravnavo </w:t>
      </w:r>
      <w:r w:rsidR="006A1C33" w:rsidRPr="00F1462B">
        <w:rPr>
          <w:rFonts w:ascii="Calibri" w:eastAsia="Calibri" w:hAnsi="Calibri" w:cs="Times New Roman"/>
        </w:rPr>
        <w:t xml:space="preserve">je inšpektorat </w:t>
      </w:r>
      <w:r w:rsidRPr="00F1462B">
        <w:rPr>
          <w:rFonts w:ascii="Calibri" w:eastAsia="Calibri" w:hAnsi="Calibri" w:cs="Times New Roman"/>
        </w:rPr>
        <w:t>prejel</w:t>
      </w:r>
      <w:r w:rsidR="006A1C33" w:rsidRPr="00F1462B">
        <w:rPr>
          <w:rFonts w:ascii="Calibri" w:eastAsia="Calibri" w:hAnsi="Calibri" w:cs="Times New Roman"/>
        </w:rPr>
        <w:t xml:space="preserve"> </w:t>
      </w:r>
      <w:r w:rsidRPr="00F1462B">
        <w:rPr>
          <w:rFonts w:ascii="Calibri" w:eastAsia="Calibri" w:hAnsi="Calibri" w:cs="Times New Roman"/>
        </w:rPr>
        <w:t>skupaj 1</w:t>
      </w:r>
      <w:r w:rsidR="006A1C33" w:rsidRPr="00F1462B">
        <w:rPr>
          <w:rFonts w:ascii="Calibri" w:eastAsia="Calibri" w:hAnsi="Calibri" w:cs="Times New Roman"/>
        </w:rPr>
        <w:t>.</w:t>
      </w:r>
      <w:r w:rsidRPr="00F1462B">
        <w:rPr>
          <w:rFonts w:ascii="Calibri" w:eastAsia="Calibri" w:hAnsi="Calibri" w:cs="Times New Roman"/>
        </w:rPr>
        <w:t xml:space="preserve">178 oseb, ki so bile na podlagi podatkov v </w:t>
      </w:r>
      <w:r w:rsidR="006A1C33" w:rsidRPr="00F1462B">
        <w:rPr>
          <w:rFonts w:ascii="Calibri" w:eastAsia="Calibri" w:hAnsi="Calibri" w:cs="Times New Roman"/>
        </w:rPr>
        <w:t>Centralnem registru podatkov o pacientih</w:t>
      </w:r>
      <w:r w:rsidR="007B5E29" w:rsidRPr="00F1462B">
        <w:rPr>
          <w:rFonts w:ascii="Calibri" w:eastAsia="Calibri" w:hAnsi="Calibri" w:cs="Times New Roman"/>
        </w:rPr>
        <w:t xml:space="preserve"> </w:t>
      </w:r>
      <w:r w:rsidRPr="00F1462B">
        <w:rPr>
          <w:rFonts w:ascii="Calibri" w:eastAsia="Calibri" w:hAnsi="Calibri" w:cs="Times New Roman"/>
        </w:rPr>
        <w:t>pozitivn</w:t>
      </w:r>
      <w:r w:rsidR="006A1C33" w:rsidRPr="00F1462B">
        <w:rPr>
          <w:rFonts w:ascii="Calibri" w:eastAsia="Calibri" w:hAnsi="Calibri" w:cs="Times New Roman"/>
        </w:rPr>
        <w:t>e</w:t>
      </w:r>
      <w:r w:rsidRPr="00F1462B">
        <w:rPr>
          <w:rFonts w:ascii="Calibri" w:eastAsia="Calibri" w:hAnsi="Calibri" w:cs="Times New Roman"/>
        </w:rPr>
        <w:t xml:space="preserve"> na hitrem testiranju in pri njih </w:t>
      </w:r>
      <w:r w:rsidR="007B5E29" w:rsidRPr="00F1462B">
        <w:rPr>
          <w:rFonts w:ascii="Calibri" w:eastAsia="Calibri" w:hAnsi="Calibri" w:cs="Times New Roman"/>
        </w:rPr>
        <w:t xml:space="preserve">nato </w:t>
      </w:r>
      <w:r w:rsidRPr="00F1462B">
        <w:rPr>
          <w:rFonts w:ascii="Calibri" w:eastAsia="Calibri" w:hAnsi="Calibri" w:cs="Times New Roman"/>
        </w:rPr>
        <w:t>ni bil izveden potrditveni PCR test.</w:t>
      </w:r>
    </w:p>
    <w:p w14:paraId="0AC12B39" w14:textId="77777777" w:rsidR="00524762" w:rsidRPr="00F1462B" w:rsidRDefault="00524762" w:rsidP="00524762">
      <w:pPr>
        <w:spacing w:after="0" w:line="240" w:lineRule="auto"/>
        <w:jc w:val="both"/>
        <w:rPr>
          <w:rFonts w:ascii="Calibri" w:eastAsia="Calibri" w:hAnsi="Calibri" w:cs="Times New Roman"/>
        </w:rPr>
      </w:pPr>
    </w:p>
    <w:p w14:paraId="2FA3EB7F" w14:textId="4E5595D9" w:rsidR="00524762" w:rsidRPr="00F1462B" w:rsidRDefault="00524762" w:rsidP="00524762">
      <w:pPr>
        <w:spacing w:after="0" w:line="240" w:lineRule="auto"/>
        <w:jc w:val="both"/>
        <w:rPr>
          <w:rFonts w:ascii="Calibri" w:eastAsia="Calibri" w:hAnsi="Calibri" w:cs="Times New Roman"/>
        </w:rPr>
      </w:pPr>
      <w:r w:rsidRPr="00F1462B">
        <w:rPr>
          <w:rFonts w:ascii="Calibri" w:eastAsia="Calibri" w:hAnsi="Calibri" w:cs="Times New Roman"/>
        </w:rPr>
        <w:lastRenderedPageBreak/>
        <w:t>Z</w:t>
      </w:r>
      <w:r w:rsidR="006A1C33" w:rsidRPr="00F1462B">
        <w:rPr>
          <w:rFonts w:ascii="Calibri" w:eastAsia="Calibri" w:hAnsi="Calibri" w:cs="Times New Roman"/>
        </w:rPr>
        <w:t>akon o nalezljivih boleznih</w:t>
      </w:r>
      <w:r w:rsidRPr="00F1462B">
        <w:rPr>
          <w:rFonts w:ascii="Calibri" w:eastAsia="Calibri" w:hAnsi="Calibri" w:cs="Times New Roman"/>
        </w:rPr>
        <w:t xml:space="preserve"> v tretji alineji 32. člena določa, da »v kolikor obstaja neposredna nevarnost za širjenje nalezljive bolezni, se obvezni pregledi lahko odredijo tudi za druge osebe, ki s svojim delom in ravnanjem lahko prenesejo nalezljivo bolezen«. </w:t>
      </w:r>
    </w:p>
    <w:p w14:paraId="6B0A8B6F" w14:textId="77777777" w:rsidR="00713A6E" w:rsidRDefault="00713A6E" w:rsidP="00524762">
      <w:pPr>
        <w:spacing w:after="0" w:line="240" w:lineRule="auto"/>
        <w:jc w:val="both"/>
        <w:rPr>
          <w:rFonts w:ascii="Calibri" w:eastAsia="Calibri" w:hAnsi="Calibri" w:cs="Times New Roman"/>
        </w:rPr>
      </w:pPr>
    </w:p>
    <w:p w14:paraId="6F62EAE4" w14:textId="27B89721" w:rsidR="00524762" w:rsidRPr="00F1462B" w:rsidRDefault="00524762" w:rsidP="00524762">
      <w:pPr>
        <w:spacing w:after="0" w:line="240" w:lineRule="auto"/>
        <w:jc w:val="both"/>
        <w:rPr>
          <w:rFonts w:ascii="Calibri" w:eastAsia="Calibri" w:hAnsi="Calibri" w:cs="Times New Roman"/>
        </w:rPr>
      </w:pPr>
      <w:r w:rsidRPr="00F1462B">
        <w:rPr>
          <w:rFonts w:ascii="Calibri" w:eastAsia="Calibri" w:hAnsi="Calibri" w:cs="Times New Roman"/>
        </w:rPr>
        <w:t>Odlok o spremembah in dopolnitvah Odloka o načinu izpolnjevanja pogoja prebolevnosti, cepljenja in testiranja za zajezitev širjenja okužb z virusom SARS-CoV-2 je določal, da v primeru pozitivnega rezultata testiranja s testom HAG</w:t>
      </w:r>
      <w:r w:rsidR="006A1C33" w:rsidRPr="00F1462B">
        <w:rPr>
          <w:rFonts w:ascii="Calibri" w:eastAsia="Calibri" w:hAnsi="Calibri" w:cs="Times New Roman"/>
        </w:rPr>
        <w:t>,</w:t>
      </w:r>
      <w:r w:rsidRPr="00F1462B">
        <w:rPr>
          <w:rFonts w:ascii="Calibri" w:eastAsia="Calibri" w:hAnsi="Calibri" w:cs="Times New Roman"/>
        </w:rPr>
        <w:t xml:space="preserve"> testirano osebo zdravnik napoti na potrditev s testom PCR. Testirana oseba se mora udeležiti testiranja s testom PCR, se umakniti v samoizolacijo in upoštevati druga navodila NIJZ. Kasneje je Odlok o začasnih ukrepih za preprečevanje in obvladovanje okužb z nalezljivo boleznijo COVID-19 za testiranje, izvedeno po 10.</w:t>
      </w:r>
      <w:r w:rsidR="007B5E29" w:rsidRPr="00F1462B">
        <w:rPr>
          <w:rFonts w:ascii="Calibri" w:eastAsia="Calibri" w:hAnsi="Calibri" w:cs="Times New Roman"/>
        </w:rPr>
        <w:t xml:space="preserve"> </w:t>
      </w:r>
      <w:r w:rsidRPr="00F1462B">
        <w:rPr>
          <w:rFonts w:ascii="Calibri" w:eastAsia="Calibri" w:hAnsi="Calibri" w:cs="Times New Roman"/>
        </w:rPr>
        <w:t>11.</w:t>
      </w:r>
      <w:r w:rsidR="007B5E29" w:rsidRPr="00F1462B">
        <w:rPr>
          <w:rFonts w:ascii="Calibri" w:eastAsia="Calibri" w:hAnsi="Calibri" w:cs="Times New Roman"/>
        </w:rPr>
        <w:t xml:space="preserve"> </w:t>
      </w:r>
      <w:r w:rsidRPr="00F1462B">
        <w:rPr>
          <w:rFonts w:ascii="Calibri" w:eastAsia="Calibri" w:hAnsi="Calibri" w:cs="Times New Roman"/>
        </w:rPr>
        <w:t>2021 določal, da v primeru pozitivnega rezultata testiranja s testom HAG testirano osebo izvajalec zdravstvene dejavnosti iz predpisa, ki ureja mikrobiološke preiskave na virus SARS-CoV-2</w:t>
      </w:r>
      <w:r w:rsidRPr="00F1462B">
        <w:rPr>
          <w:rFonts w:ascii="Calibri" w:eastAsia="Calibri" w:hAnsi="Calibri" w:cs="Times New Roman"/>
          <w:b/>
          <w:bCs/>
        </w:rPr>
        <w:t>,</w:t>
      </w:r>
      <w:r w:rsidRPr="00F1462B">
        <w:rPr>
          <w:rFonts w:ascii="Calibri" w:eastAsia="Calibri" w:hAnsi="Calibri" w:cs="Times New Roman"/>
        </w:rPr>
        <w:t xml:space="preserve"> napoti na potrditev s testom PCR. </w:t>
      </w:r>
    </w:p>
    <w:p w14:paraId="40DA1C3F" w14:textId="6BA97B56" w:rsidR="00524762" w:rsidRPr="00F1462B" w:rsidRDefault="00524762" w:rsidP="00524762">
      <w:pPr>
        <w:spacing w:after="0" w:line="240" w:lineRule="auto"/>
        <w:jc w:val="both"/>
        <w:rPr>
          <w:rFonts w:ascii="Calibri" w:eastAsia="Calibri" w:hAnsi="Calibri" w:cs="Times New Roman"/>
        </w:rPr>
      </w:pPr>
      <w:r w:rsidRPr="00F1462B">
        <w:rPr>
          <w:rFonts w:ascii="Calibri" w:eastAsia="Calibri" w:hAnsi="Calibri" w:cs="Times New Roman"/>
        </w:rPr>
        <w:t xml:space="preserve">Pravilnik o izvajanju mikrobioloških preiskav na virus SARS-CoV-2 </w:t>
      </w:r>
      <w:r w:rsidR="006A1C33" w:rsidRPr="00F1462B">
        <w:rPr>
          <w:rFonts w:ascii="Calibri" w:eastAsia="Calibri" w:hAnsi="Calibri" w:cs="Times New Roman"/>
        </w:rPr>
        <w:t xml:space="preserve">pa je </w:t>
      </w:r>
      <w:r w:rsidRPr="00F1462B">
        <w:rPr>
          <w:rFonts w:ascii="Calibri" w:eastAsia="Calibri" w:hAnsi="Calibri" w:cs="Times New Roman"/>
        </w:rPr>
        <w:t>določa</w:t>
      </w:r>
      <w:r w:rsidR="006A1C33" w:rsidRPr="00F1462B">
        <w:rPr>
          <w:rFonts w:ascii="Calibri" w:eastAsia="Calibri" w:hAnsi="Calibri" w:cs="Times New Roman"/>
        </w:rPr>
        <w:t>l</w:t>
      </w:r>
      <w:r w:rsidRPr="00F1462B">
        <w:rPr>
          <w:rFonts w:ascii="Calibri" w:eastAsia="Calibri" w:hAnsi="Calibri" w:cs="Times New Roman"/>
        </w:rPr>
        <w:t xml:space="preserve">, da izvajalec zdravstvene dejavnosti v mreži javne zdravstvene službe, ki izvaja hitre antigenske teste, v primeru pozitivnega rezultata testa HAG takoj odvzame bris za test PCR in ga posreduje v analizo javnemu zavodu, ki izvaja PCR teste. Če izvajalec odvzema brisa za test PCR ne izvaja, pacienta najkasneje v dveh urah po pozitivnem rezultatu naroči na odvzem brisa za test PCR pri drugem izvajalcu, ki odvzeme izvaja, in o terminu za odvzem brisa obvesti pacienta. </w:t>
      </w:r>
    </w:p>
    <w:p w14:paraId="0A7A7AA0" w14:textId="77777777" w:rsidR="00524762" w:rsidRPr="00F1462B" w:rsidRDefault="00524762" w:rsidP="00524762">
      <w:pPr>
        <w:spacing w:after="0" w:line="240" w:lineRule="auto"/>
        <w:jc w:val="both"/>
        <w:rPr>
          <w:rFonts w:ascii="Calibri" w:eastAsia="Calibri" w:hAnsi="Calibri" w:cs="Times New Roman"/>
        </w:rPr>
      </w:pPr>
    </w:p>
    <w:p w14:paraId="17BF0885" w14:textId="08C9157D" w:rsidR="00524762" w:rsidRPr="00F1462B" w:rsidRDefault="00524762" w:rsidP="00524762">
      <w:pPr>
        <w:spacing w:after="0" w:line="240" w:lineRule="auto"/>
        <w:jc w:val="both"/>
        <w:rPr>
          <w:rFonts w:ascii="Calibri" w:eastAsia="Calibri" w:hAnsi="Calibri" w:cs="Times New Roman"/>
        </w:rPr>
      </w:pPr>
      <w:r w:rsidRPr="00F1462B">
        <w:rPr>
          <w:rFonts w:ascii="Calibri" w:eastAsia="Calibri" w:hAnsi="Calibri" w:cs="Times New Roman"/>
        </w:rPr>
        <w:t xml:space="preserve">Zaradi velikega obsega podatkov, ki jih je potrebno pridobiti za ugotovitev morebitne kršitve </w:t>
      </w:r>
      <w:r w:rsidR="00FD2B30">
        <w:rPr>
          <w:rFonts w:ascii="Calibri" w:eastAsia="Calibri" w:hAnsi="Calibri" w:cs="Times New Roman"/>
        </w:rPr>
        <w:br/>
      </w:r>
      <w:r w:rsidRPr="00F1462B">
        <w:rPr>
          <w:rFonts w:ascii="Calibri" w:eastAsia="Calibri" w:hAnsi="Calibri" w:cs="Times New Roman"/>
        </w:rPr>
        <w:t>32. člena, postopki do konca dec</w:t>
      </w:r>
      <w:r w:rsidR="00FD2B30">
        <w:rPr>
          <w:rFonts w:ascii="Calibri" w:eastAsia="Calibri" w:hAnsi="Calibri" w:cs="Times New Roman"/>
        </w:rPr>
        <w:t xml:space="preserve">embra še niso bili zaključeni. </w:t>
      </w:r>
      <w:r w:rsidR="006A1C33" w:rsidRPr="00F1462B">
        <w:rPr>
          <w:rFonts w:ascii="Calibri" w:eastAsia="Calibri" w:hAnsi="Calibri" w:cs="Times New Roman"/>
        </w:rPr>
        <w:t xml:space="preserve">Prve ugotovitve pa kažejo, da je kar </w:t>
      </w:r>
      <w:r w:rsidR="009C6236" w:rsidRPr="00F1462B">
        <w:rPr>
          <w:rFonts w:ascii="Calibri" w:eastAsia="Calibri" w:hAnsi="Calibri" w:cs="Times New Roman"/>
        </w:rPr>
        <w:t>veliko</w:t>
      </w:r>
      <w:r w:rsidR="006A1C33" w:rsidRPr="00F1462B">
        <w:rPr>
          <w:rFonts w:ascii="Calibri" w:eastAsia="Calibri" w:hAnsi="Calibri" w:cs="Times New Roman"/>
        </w:rPr>
        <w:t xml:space="preserve"> primerov</w:t>
      </w:r>
      <w:r w:rsidR="009C6236" w:rsidRPr="00F1462B">
        <w:rPr>
          <w:rFonts w:ascii="Calibri" w:eastAsia="Calibri" w:hAnsi="Calibri" w:cs="Times New Roman"/>
        </w:rPr>
        <w:t xml:space="preserve"> napačnega vnosa izvidov testiranj v Centralni register podatkov o pacientov - torej administrativnih napak in pa</w:t>
      </w:r>
      <w:r w:rsidR="006974A9" w:rsidRPr="00F1462B">
        <w:rPr>
          <w:rFonts w:ascii="Calibri" w:eastAsia="Calibri" w:hAnsi="Calibri" w:cs="Times New Roman"/>
        </w:rPr>
        <w:t xml:space="preserve">, da gre pogosto tudi </w:t>
      </w:r>
      <w:r w:rsidR="009C6236" w:rsidRPr="00F1462B">
        <w:rPr>
          <w:rFonts w:ascii="Calibri" w:eastAsia="Calibri" w:hAnsi="Calibri" w:cs="Times New Roman"/>
        </w:rPr>
        <w:t>za opravljene kontrolne HAG teste po končanem obdobju os</w:t>
      </w:r>
      <w:r w:rsidR="00436D09" w:rsidRPr="00F1462B">
        <w:rPr>
          <w:rFonts w:ascii="Calibri" w:eastAsia="Calibri" w:hAnsi="Calibri" w:cs="Times New Roman"/>
        </w:rPr>
        <w:t>a</w:t>
      </w:r>
      <w:r w:rsidR="009C6236" w:rsidRPr="00F1462B">
        <w:rPr>
          <w:rFonts w:ascii="Calibri" w:eastAsia="Calibri" w:hAnsi="Calibri" w:cs="Times New Roman"/>
        </w:rPr>
        <w:t>mitve (izolacije)</w:t>
      </w:r>
      <w:r w:rsidR="00436D09" w:rsidRPr="00F1462B">
        <w:rPr>
          <w:rFonts w:ascii="Calibri" w:eastAsia="Calibri" w:hAnsi="Calibri" w:cs="Times New Roman"/>
        </w:rPr>
        <w:t>, ki je bila s strani zdravnika odrejena na podlagi predhodnega pozitivnega PCR-testa</w:t>
      </w:r>
      <w:r w:rsidR="009C6236" w:rsidRPr="00F1462B">
        <w:rPr>
          <w:rFonts w:ascii="Calibri" w:eastAsia="Calibri" w:hAnsi="Calibri" w:cs="Times New Roman"/>
        </w:rPr>
        <w:t>.</w:t>
      </w:r>
    </w:p>
    <w:p w14:paraId="64AAF8B8" w14:textId="59BBB626" w:rsidR="003B6D15" w:rsidRPr="00F1462B" w:rsidRDefault="003B6D15">
      <w:pPr>
        <w:rPr>
          <w:rFonts w:asciiTheme="minorHAnsi" w:eastAsiaTheme="majorEastAsia" w:hAnsiTheme="minorHAnsi" w:cstheme="majorBidi"/>
          <w:b/>
          <w:bCs/>
          <w:lang w:eastAsia="sl-SI"/>
        </w:rPr>
      </w:pPr>
    </w:p>
    <w:p w14:paraId="05A0A2C4" w14:textId="2A60F530" w:rsidR="009C48C8" w:rsidRPr="00F1462B" w:rsidRDefault="009C48C8" w:rsidP="008C7827">
      <w:pPr>
        <w:pStyle w:val="Naslov3"/>
      </w:pPr>
      <w:bookmarkStart w:id="56" w:name="_Toc70591880"/>
      <w:r w:rsidRPr="00F1462B">
        <w:t>Nalezljive bolezni - splošno</w:t>
      </w:r>
      <w:bookmarkEnd w:id="56"/>
      <w:r w:rsidRPr="00F1462B">
        <w:t xml:space="preserve"> </w:t>
      </w:r>
      <w:r w:rsidR="001E1263" w:rsidRPr="00F1462B">
        <w:t xml:space="preserve"> </w:t>
      </w:r>
    </w:p>
    <w:p w14:paraId="18A3C316" w14:textId="0123A606" w:rsidR="009C48C8" w:rsidRPr="00F1462B" w:rsidRDefault="009C48C8" w:rsidP="009C48C8">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Cilj predpisov</w:t>
      </w:r>
      <w:r w:rsidRPr="00F1462B">
        <w:rPr>
          <w:rFonts w:asciiTheme="minorHAnsi" w:hAnsiTheme="minorHAnsi" w:cs="Times New Roman"/>
          <w:noProof/>
          <w:vertAlign w:val="superscript"/>
          <w:lang w:eastAsia="sl-SI"/>
        </w:rPr>
        <w:footnoteReference w:id="4"/>
      </w:r>
      <w:r w:rsidRPr="00F1462B">
        <w:rPr>
          <w:rFonts w:asciiTheme="minorHAnsi" w:hAnsiTheme="minorHAnsi" w:cs="Times New Roman"/>
          <w:noProof/>
          <w:lang w:eastAsia="sl-SI"/>
        </w:rPr>
        <w:t xml:space="preserve"> na področju nalezljivih bolezni je vzpostavitev enotnega sistema varstva pred nalezljivimi boleznimi. Zakon o nalezljivih boleznih določa nalezljive bolezni, ki ogrožajo prebivalce Slovenije, obravnava varstvo prebivalstva pred nalezljivimi boleznimi, vključno z varstvom pred vnosom nalezljivih bolezni iz tujine in bolnišničnimi okužbami, ki nastanejo v vzročni povezavi z opravljanjem zdravstvene dejavnosti</w:t>
      </w:r>
      <w:r w:rsidR="007B5E29"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ter predpisuje ukrepe za njihovo preprečevanje in obvladovanje. </w:t>
      </w:r>
    </w:p>
    <w:p w14:paraId="5D7FCF6C" w14:textId="77777777" w:rsidR="009C48C8" w:rsidRPr="00F1462B" w:rsidRDefault="009C48C8" w:rsidP="009C48C8">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Inšpektorji izvajajo nadzor nad spoštovanjem in izvajanjem splošnih in posebnih ukrepov, določenih v Zakonu o nalezljivih boleznih.</w:t>
      </w:r>
    </w:p>
    <w:p w14:paraId="0B45576D" w14:textId="77777777" w:rsidR="009C48C8" w:rsidRPr="00F1462B" w:rsidRDefault="009C48C8" w:rsidP="009C48C8">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Splošne ukrepe izvajajo fizične in pravne osebe ter nosilci javne skrbi za zdravje. Cilj izvajanja splošnih ukrepov je zagotavljanje zdravstveno ustrezne pitne vode ter ustrezne kakovosti zraka v zaprtih prostorih, sanitarno tehnično in sanitarno higiensko vzdrževanje javnih objektov, javnih površin, vključno s preventivno dezinfekcijo, dezinsekcijo in deratizacijo, ter ravnanje z odpadki na način, ki ne ogroža zdravja ljudi.</w:t>
      </w:r>
    </w:p>
    <w:p w14:paraId="7E37A75E" w14:textId="77777777" w:rsidR="009C48C8" w:rsidRPr="00F1462B" w:rsidRDefault="009C48C8" w:rsidP="009C48C8">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Posebne ukrepe izvajajo tiste fizične in pravne osebe, ki opravljajo zdravstveno dejavnost, oziroma v primeru zoonoz veterinarsko dejavnost. Cilj posebnih ukrepov je dosledno prijavljanje in obravnava nalezljivih bolezni in izbruhov, izvajanje cepljenja, izvajanje obveznega zdravljenja ter izolacije, prevoz in pokop posmrtnih ostankov ter izdaja posmrtnih potnih listov. </w:t>
      </w:r>
    </w:p>
    <w:p w14:paraId="381CB8E2" w14:textId="77777777" w:rsidR="009C48C8" w:rsidRPr="00F1462B" w:rsidRDefault="009C48C8" w:rsidP="009C48C8">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lastRenderedPageBreak/>
        <w:t xml:space="preserve">Inšpektorji izvajajo nadzor nad pripravo in izvajanjem programov preprečevanja in obvladovanja bolnišničnih okužb pri vseh izvajalcih zdravstvene dejavnosti. </w:t>
      </w:r>
    </w:p>
    <w:p w14:paraId="40ED9A22" w14:textId="77777777" w:rsidR="009C48C8" w:rsidRPr="00F1462B" w:rsidRDefault="009C48C8" w:rsidP="009C48C8">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Program preprečevanja in obvladovanja bolnišničnih okužb mora imeti in izvajati vsaka fizična ali pravna oseba, ki opravlja zdravstveno dejavnost. Program mora obsegati epidemiološko spremljanje bolnišničnih okužb, doktrino izvajanja vseh diagnostičnih, terapevtskih, negovalnih in ostalih postopkov, doktrino sterilizacije, dezinfekcije, čiščenja in rokovanja z odpadki, doktrino ravnanja z bolniki, zdravstvenimi delavci in sodelavci z okužbami, program zaščite zdravstvenih delavcev in zdravstvenih sodelavcev na delovnih mestih ter program usposabljanja zdravstvenih delavcev in drugih zaposlenih. Za pripravo in izvajanje programa morajo biti zagotovljeni tudi strokovni, tehnični in organizacijski pogoji, ki jih določa Pravilnik o pogojih za pripravo in izvajanje programa preprečevanja in obvladovanja bolnišničnih okužb. Pravilnik določa, da mora imeti bolnišnica komisijo, zdravnika in sestro za obvladovanje bolnišničnih okužb. Določa tudi tehnične pogoje za izvajanje programa, med katere sodi tudi zagotavljanje zdravstveno ustrezne pitne vode. Pravilnik natančno opredeljuje pisna navodila v okviru posameznih doktrin, ki jih mora izvajalec zdravstvene dejavnosti pripraviti. V letu 2011 je bil pravilnik dopolnjen z določbami, ki v bolnišnice uvajajo program smotrne rabe in spremljanje porabe protimikrobnih zdravil. </w:t>
      </w:r>
    </w:p>
    <w:p w14:paraId="6372EEF5" w14:textId="2BE01D94" w:rsidR="009C48C8" w:rsidRPr="00F1462B" w:rsidRDefault="009C48C8" w:rsidP="009C48C8">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okviru varstva prebivalstva pred vnosom nalezljivih bolezni iz tujine inšpektorji izdajajo spričevala o zdravstvenem nadzoru ladij oziroma spričevala o oprostitvi ladij iz zdravstvenega nadzora in sicer v skladu z Mednarodnim zdravstvenim pravilnikom (IHR - International Health Regulation). </w:t>
      </w:r>
    </w:p>
    <w:p w14:paraId="45FFF102" w14:textId="77777777" w:rsidR="003B6D15" w:rsidRPr="00F1462B" w:rsidRDefault="003B6D15" w:rsidP="009C48C8">
      <w:pPr>
        <w:spacing w:before="120" w:after="120" w:line="240" w:lineRule="auto"/>
        <w:outlineLvl w:val="2"/>
        <w:rPr>
          <w:rFonts w:asciiTheme="minorHAnsi" w:hAnsiTheme="minorHAnsi" w:cstheme="minorHAnsi"/>
          <w:b/>
          <w:bCs/>
          <w:szCs w:val="18"/>
          <w:lang w:eastAsia="sl-SI"/>
        </w:rPr>
      </w:pPr>
    </w:p>
    <w:p w14:paraId="4B461381" w14:textId="1348C602" w:rsidR="009C48C8" w:rsidRPr="00F1462B" w:rsidRDefault="009C48C8" w:rsidP="009C48C8">
      <w:pPr>
        <w:spacing w:before="120" w:after="120" w:line="240" w:lineRule="auto"/>
        <w:outlineLvl w:val="2"/>
        <w:rPr>
          <w:rFonts w:asciiTheme="minorHAnsi" w:hAnsiTheme="minorHAnsi" w:cstheme="minorHAnsi"/>
          <w:b/>
          <w:bCs/>
          <w:szCs w:val="18"/>
          <w:lang w:eastAsia="sl-SI"/>
        </w:rPr>
      </w:pPr>
      <w:bookmarkStart w:id="57" w:name="_Toc70591881"/>
      <w:r w:rsidRPr="00F1462B">
        <w:rPr>
          <w:rFonts w:asciiTheme="minorHAnsi" w:hAnsiTheme="minorHAnsi" w:cstheme="minorHAnsi"/>
          <w:b/>
          <w:bCs/>
          <w:szCs w:val="18"/>
          <w:lang w:eastAsia="sl-SI"/>
        </w:rPr>
        <w:t xml:space="preserve">Obseg in ugotovitve nadzora, opravljenega leta </w:t>
      </w:r>
      <w:r w:rsidR="00856263" w:rsidRPr="00F1462B">
        <w:rPr>
          <w:rFonts w:asciiTheme="minorHAnsi" w:hAnsiTheme="minorHAnsi" w:cstheme="minorHAnsi"/>
          <w:b/>
          <w:bCs/>
          <w:szCs w:val="18"/>
          <w:lang w:eastAsia="sl-SI"/>
        </w:rPr>
        <w:t>2021</w:t>
      </w:r>
      <w:bookmarkEnd w:id="57"/>
    </w:p>
    <w:p w14:paraId="5A672849" w14:textId="2D3B2301" w:rsidR="009C48C8" w:rsidRPr="00F1462B" w:rsidRDefault="009C48C8" w:rsidP="009C48C8">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Leta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so zdravstveni inšpektorji na področju nalezljivih bolezni skupaj opravili </w:t>
      </w:r>
      <w:r w:rsidR="00474742" w:rsidRPr="00F1462B">
        <w:rPr>
          <w:rFonts w:asciiTheme="minorHAnsi" w:hAnsiTheme="minorHAnsi" w:cs="Times New Roman"/>
          <w:noProof/>
          <w:lang w:eastAsia="sl-SI"/>
        </w:rPr>
        <w:t>5</w:t>
      </w:r>
      <w:r w:rsidR="004B2842" w:rsidRPr="00F1462B">
        <w:rPr>
          <w:rFonts w:asciiTheme="minorHAnsi" w:hAnsiTheme="minorHAnsi" w:cs="Times New Roman"/>
          <w:noProof/>
          <w:lang w:eastAsia="sl-SI"/>
        </w:rPr>
        <w:t>99</w:t>
      </w:r>
      <w:r w:rsidRPr="00F1462B">
        <w:rPr>
          <w:rFonts w:asciiTheme="minorHAnsi" w:hAnsiTheme="minorHAnsi" w:cs="Times New Roman"/>
          <w:noProof/>
          <w:lang w:eastAsia="sl-SI"/>
        </w:rPr>
        <w:t xml:space="preserve"> inšpekcijskih pregledov.</w:t>
      </w:r>
    </w:p>
    <w:p w14:paraId="42814BFD" w14:textId="6F0FDE50" w:rsidR="009C48C8" w:rsidRPr="00F1462B" w:rsidRDefault="009C48C8" w:rsidP="009C48C8">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Na podlagi ugotovitev nadzora je bilo izrečenih skupaj </w:t>
      </w:r>
      <w:r w:rsidR="004B2842" w:rsidRPr="00F1462B">
        <w:rPr>
          <w:rFonts w:asciiTheme="minorHAnsi" w:hAnsiTheme="minorHAnsi" w:cs="Times New Roman"/>
          <w:noProof/>
          <w:lang w:eastAsia="sl-SI"/>
        </w:rPr>
        <w:t>6</w:t>
      </w:r>
      <w:r w:rsidR="00B64F5E" w:rsidRPr="00F1462B">
        <w:rPr>
          <w:rFonts w:asciiTheme="minorHAnsi" w:hAnsiTheme="minorHAnsi" w:cs="Times New Roman"/>
          <w:noProof/>
          <w:lang w:eastAsia="sl-SI"/>
        </w:rPr>
        <w:t>0</w:t>
      </w:r>
      <w:r w:rsidRPr="00F1462B">
        <w:rPr>
          <w:rFonts w:asciiTheme="minorHAnsi" w:hAnsiTheme="minorHAnsi" w:cs="Times New Roman"/>
          <w:noProof/>
          <w:lang w:eastAsia="sl-SI"/>
        </w:rPr>
        <w:t xml:space="preserve"> ukrepov, od tega </w:t>
      </w:r>
      <w:r w:rsidR="00B64F5E" w:rsidRPr="00F1462B">
        <w:rPr>
          <w:rFonts w:asciiTheme="minorHAnsi" w:hAnsiTheme="minorHAnsi" w:cs="Times New Roman"/>
          <w:noProof/>
          <w:lang w:eastAsia="sl-SI"/>
        </w:rPr>
        <w:t>36</w:t>
      </w:r>
      <w:r w:rsidRPr="00F1462B">
        <w:rPr>
          <w:rFonts w:asciiTheme="minorHAnsi" w:hAnsiTheme="minorHAnsi" w:cs="Times New Roman"/>
          <w:noProof/>
          <w:lang w:eastAsia="sl-SI"/>
        </w:rPr>
        <w:t xml:space="preserve"> upravnih ukrepov (</w:t>
      </w:r>
      <w:r w:rsidR="00984B65">
        <w:rPr>
          <w:rFonts w:asciiTheme="minorHAnsi" w:hAnsiTheme="minorHAnsi" w:cs="Times New Roman"/>
          <w:noProof/>
          <w:lang w:eastAsia="sl-SI"/>
        </w:rPr>
        <w:t>pet</w:t>
      </w:r>
      <w:r w:rsidRPr="00F1462B">
        <w:rPr>
          <w:rFonts w:asciiTheme="minorHAnsi" w:hAnsiTheme="minorHAnsi" w:cs="Times New Roman"/>
          <w:noProof/>
          <w:lang w:eastAsia="sl-SI"/>
        </w:rPr>
        <w:t xml:space="preserve"> ureditvenih odločb, </w:t>
      </w:r>
      <w:r w:rsidR="00984B65">
        <w:rPr>
          <w:rFonts w:asciiTheme="minorHAnsi" w:hAnsiTheme="minorHAnsi" w:cs="Times New Roman"/>
          <w:noProof/>
          <w:lang w:eastAsia="sl-SI"/>
        </w:rPr>
        <w:t>dve</w:t>
      </w:r>
      <w:r w:rsidRPr="00F1462B">
        <w:rPr>
          <w:rFonts w:asciiTheme="minorHAnsi" w:hAnsiTheme="minorHAnsi" w:cs="Times New Roman"/>
          <w:noProof/>
          <w:lang w:eastAsia="sl-SI"/>
        </w:rPr>
        <w:t xml:space="preserve"> upravni opozoril</w:t>
      </w:r>
      <w:r w:rsidR="00B64F5E" w:rsidRPr="00F1462B">
        <w:rPr>
          <w:rFonts w:asciiTheme="minorHAnsi" w:hAnsiTheme="minorHAnsi" w:cs="Times New Roman"/>
          <w:noProof/>
          <w:lang w:eastAsia="sl-SI"/>
        </w:rPr>
        <w:t>i</w:t>
      </w:r>
      <w:r w:rsidRPr="00F1462B">
        <w:rPr>
          <w:rFonts w:asciiTheme="minorHAnsi" w:hAnsiTheme="minorHAnsi" w:cs="Times New Roman"/>
          <w:noProof/>
          <w:lang w:eastAsia="sl-SI"/>
        </w:rPr>
        <w:t xml:space="preserve"> in </w:t>
      </w:r>
      <w:r w:rsidR="00B64F5E" w:rsidRPr="00F1462B">
        <w:rPr>
          <w:rFonts w:asciiTheme="minorHAnsi" w:hAnsiTheme="minorHAnsi" w:cs="Times New Roman"/>
          <w:noProof/>
          <w:lang w:eastAsia="sl-SI"/>
        </w:rPr>
        <w:t>29</w:t>
      </w:r>
      <w:r w:rsidRPr="00F1462B">
        <w:rPr>
          <w:rFonts w:asciiTheme="minorHAnsi" w:hAnsiTheme="minorHAnsi" w:cs="Times New Roman"/>
          <w:noProof/>
          <w:lang w:eastAsia="sl-SI"/>
        </w:rPr>
        <w:t xml:space="preserve"> sklepov o izrečeni denarni kazni po Zakonu o splošnem upravnem postopku) in </w:t>
      </w:r>
      <w:r w:rsidR="00B64F5E" w:rsidRPr="00F1462B">
        <w:rPr>
          <w:rFonts w:asciiTheme="minorHAnsi" w:hAnsiTheme="minorHAnsi" w:cs="Times New Roman"/>
          <w:noProof/>
          <w:lang w:eastAsia="sl-SI"/>
        </w:rPr>
        <w:t>2</w:t>
      </w:r>
      <w:r w:rsidR="00474742" w:rsidRPr="00F1462B">
        <w:rPr>
          <w:rFonts w:asciiTheme="minorHAnsi" w:hAnsiTheme="minorHAnsi" w:cs="Times New Roman"/>
          <w:noProof/>
          <w:lang w:eastAsia="sl-SI"/>
        </w:rPr>
        <w:t xml:space="preserve">4 </w:t>
      </w:r>
      <w:r w:rsidRPr="00F1462B">
        <w:rPr>
          <w:rFonts w:asciiTheme="minorHAnsi" w:hAnsiTheme="minorHAnsi" w:cs="Times New Roman"/>
          <w:noProof/>
          <w:lang w:eastAsia="sl-SI"/>
        </w:rPr>
        <w:t>prekrškovnih sankcij/ukrepov (</w:t>
      </w:r>
      <w:r w:rsidR="00B64F5E" w:rsidRPr="00F1462B">
        <w:rPr>
          <w:rFonts w:asciiTheme="minorHAnsi" w:hAnsiTheme="minorHAnsi" w:cs="Times New Roman"/>
          <w:noProof/>
          <w:lang w:eastAsia="sl-SI"/>
        </w:rPr>
        <w:t>12</w:t>
      </w:r>
      <w:r w:rsidRPr="00F1462B">
        <w:rPr>
          <w:rFonts w:asciiTheme="minorHAnsi" w:hAnsiTheme="minorHAnsi" w:cs="Times New Roman"/>
          <w:noProof/>
          <w:lang w:eastAsia="sl-SI"/>
        </w:rPr>
        <w:t xml:space="preserve"> odločb z izrekom globe, </w:t>
      </w:r>
      <w:r w:rsidR="00984B65">
        <w:rPr>
          <w:rFonts w:asciiTheme="minorHAnsi" w:hAnsiTheme="minorHAnsi" w:cs="Times New Roman"/>
          <w:noProof/>
          <w:lang w:eastAsia="sl-SI"/>
        </w:rPr>
        <w:t>šest</w:t>
      </w:r>
      <w:r w:rsidRPr="00F1462B">
        <w:rPr>
          <w:rFonts w:asciiTheme="minorHAnsi" w:hAnsiTheme="minorHAnsi" w:cs="Times New Roman"/>
          <w:noProof/>
          <w:lang w:eastAsia="sl-SI"/>
        </w:rPr>
        <w:t xml:space="preserve"> plačilnih nalogov, </w:t>
      </w:r>
      <w:r w:rsidR="00984B65">
        <w:rPr>
          <w:rFonts w:asciiTheme="minorHAnsi" w:hAnsiTheme="minorHAnsi" w:cs="Times New Roman"/>
          <w:noProof/>
          <w:lang w:eastAsia="sl-SI"/>
        </w:rPr>
        <w:t>šest</w:t>
      </w:r>
      <w:r w:rsidRPr="00F1462B">
        <w:rPr>
          <w:rFonts w:asciiTheme="minorHAnsi" w:hAnsiTheme="minorHAnsi" w:cs="Times New Roman"/>
          <w:noProof/>
          <w:lang w:eastAsia="sl-SI"/>
        </w:rPr>
        <w:t xml:space="preserve"> odločb z izrekom opomina). </w:t>
      </w:r>
    </w:p>
    <w:p w14:paraId="0B4DA97F" w14:textId="58C58748" w:rsidR="001F736A" w:rsidRPr="00F1462B" w:rsidRDefault="001F736A" w:rsidP="001F736A">
      <w:pPr>
        <w:spacing w:before="120" w:after="120" w:line="240" w:lineRule="auto"/>
        <w:jc w:val="both"/>
        <w:outlineLvl w:val="2"/>
        <w:rPr>
          <w:rFonts w:asciiTheme="minorHAnsi" w:hAnsiTheme="minorHAnsi" w:cstheme="minorHAnsi"/>
          <w:b/>
          <w:bCs/>
          <w:szCs w:val="18"/>
          <w:lang w:eastAsia="sl-SI"/>
        </w:rPr>
      </w:pPr>
      <w:bookmarkStart w:id="58" w:name="_Toc95831971"/>
      <w:r w:rsidRPr="00F1462B">
        <w:rPr>
          <w:rFonts w:asciiTheme="minorHAnsi" w:hAnsiTheme="minorHAnsi" w:cstheme="minorHAnsi"/>
          <w:b/>
          <w:bCs/>
          <w:szCs w:val="18"/>
          <w:lang w:eastAsia="sl-SI"/>
        </w:rPr>
        <w:t xml:space="preserve">Preglednica </w:t>
      </w:r>
      <w:r w:rsidRPr="00F1462B">
        <w:rPr>
          <w:rFonts w:asciiTheme="minorHAnsi" w:hAnsiTheme="minorHAnsi" w:cstheme="minorHAnsi"/>
          <w:b/>
          <w:bCs/>
          <w:szCs w:val="18"/>
          <w:lang w:eastAsia="sl-SI"/>
        </w:rPr>
        <w:fldChar w:fldCharType="begin"/>
      </w:r>
      <w:r w:rsidRPr="00F1462B">
        <w:rPr>
          <w:rFonts w:asciiTheme="minorHAnsi" w:hAnsiTheme="minorHAnsi" w:cstheme="minorHAnsi"/>
          <w:b/>
          <w:bCs/>
          <w:szCs w:val="18"/>
          <w:lang w:eastAsia="sl-SI"/>
        </w:rPr>
        <w:instrText xml:space="preserve"> SEQ Preglednica \* ARABIC </w:instrText>
      </w:r>
      <w:r w:rsidRPr="00F1462B">
        <w:rPr>
          <w:rFonts w:asciiTheme="minorHAnsi" w:hAnsiTheme="minorHAnsi" w:cstheme="minorHAnsi"/>
          <w:b/>
          <w:bCs/>
          <w:szCs w:val="18"/>
          <w:lang w:eastAsia="sl-SI"/>
        </w:rPr>
        <w:fldChar w:fldCharType="separate"/>
      </w:r>
      <w:r w:rsidR="00D84DDB">
        <w:rPr>
          <w:rFonts w:asciiTheme="minorHAnsi" w:hAnsiTheme="minorHAnsi" w:cstheme="minorHAnsi"/>
          <w:b/>
          <w:bCs/>
          <w:noProof/>
          <w:szCs w:val="18"/>
          <w:lang w:eastAsia="sl-SI"/>
        </w:rPr>
        <w:t>2</w:t>
      </w:r>
      <w:r w:rsidRPr="00F1462B">
        <w:rPr>
          <w:rFonts w:asciiTheme="minorHAnsi" w:hAnsiTheme="minorHAnsi" w:cstheme="minorHAnsi"/>
          <w:b/>
          <w:bCs/>
          <w:szCs w:val="18"/>
          <w:lang w:eastAsia="sl-SI"/>
        </w:rPr>
        <w:fldChar w:fldCharType="end"/>
      </w:r>
      <w:r w:rsidRPr="00F1462B">
        <w:rPr>
          <w:rFonts w:asciiTheme="minorHAnsi" w:hAnsiTheme="minorHAnsi" w:cs="Times New Roman"/>
          <w:b/>
          <w:bCs/>
          <w:noProof/>
          <w:szCs w:val="18"/>
          <w:lang w:eastAsia="sl-SI"/>
        </w:rPr>
        <w:t xml:space="preserve"> - Inšpekcijski pregledi, vzorčenje in ukrepanje na podlagi inšpekcijskega nadzora</w:t>
      </w:r>
      <w:bookmarkEnd w:id="58"/>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975"/>
        <w:gridCol w:w="702"/>
        <w:gridCol w:w="780"/>
        <w:gridCol w:w="826"/>
        <w:gridCol w:w="949"/>
        <w:gridCol w:w="561"/>
        <w:gridCol w:w="665"/>
        <w:gridCol w:w="694"/>
        <w:gridCol w:w="706"/>
        <w:gridCol w:w="825"/>
      </w:tblGrid>
      <w:tr w:rsidR="00474742" w:rsidRPr="00F1462B" w14:paraId="34248D21" w14:textId="77777777" w:rsidTr="003B6D15">
        <w:trPr>
          <w:trHeight w:val="283"/>
          <w:tblHeader/>
        </w:trPr>
        <w:tc>
          <w:tcPr>
            <w:tcW w:w="547" w:type="pct"/>
            <w:vMerge w:val="restart"/>
            <w:shd w:val="clear" w:color="auto" w:fill="FBD4B4" w:themeFill="accent6" w:themeFillTint="66"/>
            <w:vAlign w:val="center"/>
          </w:tcPr>
          <w:p w14:paraId="286EFA67" w14:textId="77777777" w:rsidR="00474742" w:rsidRPr="00F1462B" w:rsidRDefault="00474742" w:rsidP="00032DDC">
            <w:pPr>
              <w:tabs>
                <w:tab w:val="left" w:pos="266"/>
              </w:tabs>
              <w:spacing w:after="0" w:line="240" w:lineRule="auto"/>
              <w:jc w:val="center"/>
              <w:rPr>
                <w:rFonts w:ascii="Calibri" w:hAnsi="Calibri"/>
                <w:sz w:val="12"/>
              </w:rPr>
            </w:pPr>
            <w:r w:rsidRPr="00F1462B">
              <w:rPr>
                <w:rFonts w:ascii="Calibri" w:hAnsi="Calibri"/>
                <w:sz w:val="12"/>
              </w:rPr>
              <w:t>ŠTEVILO OPRAVLJENIH INŠPEKCIJSKIH PREGLEDOV</w:t>
            </w:r>
          </w:p>
        </w:tc>
        <w:tc>
          <w:tcPr>
            <w:tcW w:w="4453" w:type="pct"/>
            <w:gridSpan w:val="10"/>
            <w:shd w:val="clear" w:color="auto" w:fill="FBD4B4" w:themeFill="accent6" w:themeFillTint="66"/>
          </w:tcPr>
          <w:p w14:paraId="5A240D71" w14:textId="77777777" w:rsidR="00474742" w:rsidRPr="00F1462B" w:rsidRDefault="00474742" w:rsidP="00032DDC">
            <w:pPr>
              <w:tabs>
                <w:tab w:val="left" w:pos="266"/>
              </w:tabs>
              <w:spacing w:after="0" w:line="240" w:lineRule="auto"/>
              <w:jc w:val="center"/>
              <w:rPr>
                <w:rFonts w:ascii="Calibri" w:hAnsi="Calibri"/>
                <w:sz w:val="12"/>
              </w:rPr>
            </w:pPr>
            <w:r w:rsidRPr="00F1462B">
              <w:rPr>
                <w:rFonts w:ascii="Calibri" w:hAnsi="Calibri"/>
                <w:sz w:val="12"/>
              </w:rPr>
              <w:t>ŠTEVILO IZREČENIH UKREPOV/SANKCIJ</w:t>
            </w:r>
          </w:p>
        </w:tc>
      </w:tr>
      <w:tr w:rsidR="00474742" w:rsidRPr="00F1462B" w14:paraId="39D5DEE2" w14:textId="77777777" w:rsidTr="00EB5C93">
        <w:trPr>
          <w:tblHeader/>
        </w:trPr>
        <w:tc>
          <w:tcPr>
            <w:tcW w:w="547" w:type="pct"/>
            <w:vMerge/>
            <w:shd w:val="clear" w:color="auto" w:fill="FBD4B4" w:themeFill="accent6" w:themeFillTint="66"/>
            <w:vAlign w:val="center"/>
          </w:tcPr>
          <w:p w14:paraId="79470619" w14:textId="77777777" w:rsidR="00474742" w:rsidRPr="00F1462B" w:rsidRDefault="00474742" w:rsidP="00032DDC">
            <w:pPr>
              <w:tabs>
                <w:tab w:val="left" w:pos="266"/>
              </w:tabs>
              <w:spacing w:after="0" w:line="240" w:lineRule="auto"/>
              <w:jc w:val="center"/>
              <w:rPr>
                <w:rFonts w:ascii="Calibri" w:hAnsi="Calibri"/>
                <w:sz w:val="12"/>
              </w:rPr>
            </w:pPr>
          </w:p>
        </w:tc>
        <w:tc>
          <w:tcPr>
            <w:tcW w:w="1904" w:type="pct"/>
            <w:gridSpan w:val="4"/>
            <w:shd w:val="clear" w:color="auto" w:fill="FBD4B4" w:themeFill="accent6" w:themeFillTint="66"/>
          </w:tcPr>
          <w:p w14:paraId="0E00E38C" w14:textId="77777777" w:rsidR="00474742" w:rsidRPr="00F1462B" w:rsidRDefault="00474742" w:rsidP="00032DDC">
            <w:pPr>
              <w:tabs>
                <w:tab w:val="left" w:pos="266"/>
              </w:tabs>
              <w:spacing w:after="0" w:line="240" w:lineRule="auto"/>
              <w:jc w:val="center"/>
              <w:rPr>
                <w:rFonts w:ascii="Calibri" w:hAnsi="Calibri"/>
                <w:sz w:val="12"/>
              </w:rPr>
            </w:pPr>
            <w:r w:rsidRPr="00F1462B">
              <w:rPr>
                <w:rFonts w:ascii="Calibri" w:hAnsi="Calibri"/>
                <w:sz w:val="12"/>
              </w:rPr>
              <w:t>Upravni ukrepi</w:t>
            </w:r>
          </w:p>
        </w:tc>
        <w:tc>
          <w:tcPr>
            <w:tcW w:w="2071" w:type="pct"/>
            <w:gridSpan w:val="5"/>
            <w:shd w:val="clear" w:color="auto" w:fill="FBD4B4" w:themeFill="accent6" w:themeFillTint="66"/>
            <w:vAlign w:val="center"/>
          </w:tcPr>
          <w:p w14:paraId="5326270F" w14:textId="77777777" w:rsidR="00474742" w:rsidRPr="00F1462B" w:rsidRDefault="00474742" w:rsidP="00032DDC">
            <w:pPr>
              <w:tabs>
                <w:tab w:val="left" w:pos="266"/>
              </w:tabs>
              <w:spacing w:after="0" w:line="240" w:lineRule="auto"/>
              <w:jc w:val="center"/>
              <w:rPr>
                <w:rFonts w:ascii="Calibri" w:hAnsi="Calibri"/>
                <w:sz w:val="12"/>
              </w:rPr>
            </w:pPr>
            <w:r w:rsidRPr="00F1462B">
              <w:rPr>
                <w:rFonts w:ascii="Calibri" w:hAnsi="Calibri"/>
                <w:sz w:val="12"/>
              </w:rPr>
              <w:t>Prekrškovne sankcije/ukrepi</w:t>
            </w:r>
          </w:p>
        </w:tc>
        <w:tc>
          <w:tcPr>
            <w:tcW w:w="478" w:type="pct"/>
            <w:vMerge w:val="restart"/>
            <w:shd w:val="clear" w:color="auto" w:fill="FBD4B4" w:themeFill="accent6" w:themeFillTint="66"/>
            <w:vAlign w:val="center"/>
          </w:tcPr>
          <w:p w14:paraId="79B542F0" w14:textId="77777777" w:rsidR="00474742" w:rsidRPr="00F1462B" w:rsidRDefault="00474742" w:rsidP="00032DDC">
            <w:pPr>
              <w:tabs>
                <w:tab w:val="left" w:pos="266"/>
              </w:tabs>
              <w:spacing w:after="0" w:line="240" w:lineRule="auto"/>
              <w:jc w:val="center"/>
              <w:rPr>
                <w:rFonts w:ascii="Calibri" w:hAnsi="Calibri"/>
                <w:sz w:val="12"/>
              </w:rPr>
            </w:pPr>
            <w:r w:rsidRPr="00F1462B">
              <w:rPr>
                <w:rFonts w:ascii="Calibri" w:hAnsi="Calibri"/>
                <w:sz w:val="12"/>
              </w:rPr>
              <w:t>SKUPAJ</w:t>
            </w:r>
          </w:p>
        </w:tc>
      </w:tr>
      <w:tr w:rsidR="00474742" w:rsidRPr="00F1462B" w14:paraId="558E92FD" w14:textId="77777777" w:rsidTr="00EB5C93">
        <w:trPr>
          <w:tblHeader/>
        </w:trPr>
        <w:tc>
          <w:tcPr>
            <w:tcW w:w="547" w:type="pct"/>
            <w:vMerge/>
            <w:shd w:val="clear" w:color="auto" w:fill="FBD4B4" w:themeFill="accent6" w:themeFillTint="66"/>
            <w:vAlign w:val="center"/>
          </w:tcPr>
          <w:p w14:paraId="5CD45AF1" w14:textId="77777777" w:rsidR="00474742" w:rsidRPr="00F1462B" w:rsidRDefault="00474742" w:rsidP="00032DDC">
            <w:pPr>
              <w:tabs>
                <w:tab w:val="left" w:pos="266"/>
              </w:tabs>
              <w:spacing w:after="0" w:line="240" w:lineRule="auto"/>
              <w:jc w:val="center"/>
              <w:rPr>
                <w:rFonts w:ascii="Calibri" w:hAnsi="Calibri"/>
                <w:sz w:val="12"/>
              </w:rPr>
            </w:pPr>
          </w:p>
        </w:tc>
        <w:tc>
          <w:tcPr>
            <w:tcW w:w="566" w:type="pct"/>
            <w:shd w:val="clear" w:color="auto" w:fill="FBD4B4" w:themeFill="accent6" w:themeFillTint="66"/>
          </w:tcPr>
          <w:p w14:paraId="6B33F977" w14:textId="29CA1E6F" w:rsidR="00474742" w:rsidRPr="00F1462B" w:rsidRDefault="00474742" w:rsidP="00032DDC">
            <w:pPr>
              <w:tabs>
                <w:tab w:val="left" w:pos="266"/>
              </w:tabs>
              <w:spacing w:after="0" w:line="240" w:lineRule="auto"/>
              <w:jc w:val="center"/>
              <w:rPr>
                <w:rFonts w:ascii="Calibri" w:hAnsi="Calibri"/>
                <w:sz w:val="12"/>
              </w:rPr>
            </w:pPr>
          </w:p>
          <w:p w14:paraId="20FF50B2" w14:textId="11AB143C" w:rsidR="00474742" w:rsidRPr="00F1462B" w:rsidRDefault="00474742" w:rsidP="00032DDC">
            <w:pPr>
              <w:tabs>
                <w:tab w:val="left" w:pos="266"/>
              </w:tabs>
              <w:spacing w:after="0" w:line="240" w:lineRule="auto"/>
              <w:jc w:val="center"/>
              <w:rPr>
                <w:rFonts w:ascii="Calibri" w:hAnsi="Calibri"/>
                <w:sz w:val="12"/>
              </w:rPr>
            </w:pPr>
            <w:r w:rsidRPr="00F1462B">
              <w:rPr>
                <w:rFonts w:ascii="Calibri" w:hAnsi="Calibri"/>
                <w:sz w:val="12"/>
              </w:rPr>
              <w:t>Ureditvena</w:t>
            </w:r>
          </w:p>
          <w:p w14:paraId="7DC774DB" w14:textId="77777777" w:rsidR="00474742" w:rsidRPr="00F1462B" w:rsidRDefault="00474742" w:rsidP="00032DDC">
            <w:pPr>
              <w:tabs>
                <w:tab w:val="left" w:pos="266"/>
              </w:tabs>
              <w:spacing w:after="0" w:line="240" w:lineRule="auto"/>
              <w:jc w:val="center"/>
              <w:rPr>
                <w:rFonts w:ascii="Calibri" w:hAnsi="Calibri"/>
                <w:sz w:val="12"/>
              </w:rPr>
            </w:pPr>
            <w:r w:rsidRPr="00F1462B">
              <w:rPr>
                <w:rFonts w:ascii="Calibri" w:hAnsi="Calibri"/>
                <w:sz w:val="12"/>
              </w:rPr>
              <w:t>odločba</w:t>
            </w:r>
          </w:p>
        </w:tc>
        <w:tc>
          <w:tcPr>
            <w:tcW w:w="407" w:type="pct"/>
            <w:shd w:val="clear" w:color="auto" w:fill="FBD4B4" w:themeFill="accent6" w:themeFillTint="66"/>
            <w:vAlign w:val="center"/>
          </w:tcPr>
          <w:p w14:paraId="67DAFE9A" w14:textId="77777777" w:rsidR="00474742" w:rsidRPr="00F1462B" w:rsidRDefault="00474742" w:rsidP="00032DDC">
            <w:pPr>
              <w:tabs>
                <w:tab w:val="left" w:pos="266"/>
              </w:tabs>
              <w:spacing w:after="0" w:line="240" w:lineRule="auto"/>
              <w:jc w:val="center"/>
              <w:rPr>
                <w:rFonts w:ascii="Calibri" w:hAnsi="Calibri"/>
                <w:sz w:val="12"/>
              </w:rPr>
            </w:pPr>
            <w:r w:rsidRPr="00F1462B">
              <w:rPr>
                <w:rFonts w:ascii="Calibri" w:hAnsi="Calibri"/>
                <w:sz w:val="12"/>
              </w:rPr>
              <w:t>Upravno opozorilo po ZIN</w:t>
            </w:r>
          </w:p>
        </w:tc>
        <w:tc>
          <w:tcPr>
            <w:tcW w:w="452" w:type="pct"/>
            <w:shd w:val="clear" w:color="auto" w:fill="FBD4B4" w:themeFill="accent6" w:themeFillTint="66"/>
            <w:vAlign w:val="center"/>
          </w:tcPr>
          <w:p w14:paraId="57663C53" w14:textId="77777777" w:rsidR="00474742" w:rsidRPr="00F1462B" w:rsidRDefault="00474742" w:rsidP="00032DDC">
            <w:pPr>
              <w:tabs>
                <w:tab w:val="left" w:pos="266"/>
              </w:tabs>
              <w:spacing w:after="0" w:line="240" w:lineRule="auto"/>
              <w:jc w:val="center"/>
              <w:rPr>
                <w:rFonts w:ascii="Calibri" w:hAnsi="Calibri"/>
                <w:sz w:val="12"/>
              </w:rPr>
            </w:pPr>
            <w:r w:rsidRPr="00F1462B">
              <w:rPr>
                <w:rFonts w:ascii="Calibri" w:hAnsi="Calibri"/>
                <w:sz w:val="12"/>
              </w:rPr>
              <w:t>Sklep o denarni kazni</w:t>
            </w:r>
          </w:p>
        </w:tc>
        <w:tc>
          <w:tcPr>
            <w:tcW w:w="479" w:type="pct"/>
            <w:shd w:val="clear" w:color="auto" w:fill="FBD4B4" w:themeFill="accent6" w:themeFillTint="66"/>
            <w:vAlign w:val="center"/>
          </w:tcPr>
          <w:p w14:paraId="082528F4" w14:textId="77777777" w:rsidR="00474742" w:rsidRPr="00F1462B" w:rsidRDefault="00474742" w:rsidP="00032DDC">
            <w:pPr>
              <w:tabs>
                <w:tab w:val="left" w:pos="266"/>
              </w:tabs>
              <w:spacing w:after="0" w:line="240" w:lineRule="auto"/>
              <w:jc w:val="center"/>
              <w:rPr>
                <w:rFonts w:ascii="Calibri" w:hAnsi="Calibri"/>
                <w:sz w:val="12"/>
              </w:rPr>
            </w:pPr>
            <w:r w:rsidRPr="00F1462B">
              <w:rPr>
                <w:rFonts w:ascii="Calibri" w:hAnsi="Calibri"/>
                <w:sz w:val="12"/>
              </w:rPr>
              <w:t>SKUPAJ</w:t>
            </w:r>
          </w:p>
        </w:tc>
        <w:tc>
          <w:tcPr>
            <w:tcW w:w="550" w:type="pct"/>
            <w:shd w:val="clear" w:color="auto" w:fill="FBD4B4" w:themeFill="accent6" w:themeFillTint="66"/>
            <w:vAlign w:val="center"/>
          </w:tcPr>
          <w:p w14:paraId="14A0C23B" w14:textId="77777777" w:rsidR="00474742" w:rsidRPr="00F1462B" w:rsidRDefault="00474742" w:rsidP="00032DDC">
            <w:pPr>
              <w:tabs>
                <w:tab w:val="left" w:pos="266"/>
              </w:tabs>
              <w:spacing w:after="0" w:line="240" w:lineRule="auto"/>
              <w:jc w:val="center"/>
              <w:rPr>
                <w:rFonts w:ascii="Calibri" w:hAnsi="Calibri"/>
                <w:sz w:val="12"/>
              </w:rPr>
            </w:pPr>
            <w:r w:rsidRPr="00F1462B">
              <w:rPr>
                <w:rFonts w:ascii="Calibri" w:hAnsi="Calibri"/>
                <w:sz w:val="12"/>
              </w:rPr>
              <w:t>Odločba o prekršku (globa)</w:t>
            </w:r>
          </w:p>
        </w:tc>
        <w:tc>
          <w:tcPr>
            <w:tcW w:w="325" w:type="pct"/>
            <w:shd w:val="clear" w:color="auto" w:fill="FBD4B4" w:themeFill="accent6" w:themeFillTint="66"/>
            <w:vAlign w:val="center"/>
          </w:tcPr>
          <w:p w14:paraId="7647FDA3" w14:textId="77777777" w:rsidR="00474742" w:rsidRPr="00F1462B" w:rsidRDefault="00474742" w:rsidP="00032DDC">
            <w:pPr>
              <w:tabs>
                <w:tab w:val="left" w:pos="266"/>
              </w:tabs>
              <w:spacing w:after="0" w:line="240" w:lineRule="auto"/>
              <w:jc w:val="center"/>
              <w:rPr>
                <w:rFonts w:ascii="Calibri" w:hAnsi="Calibri"/>
                <w:sz w:val="12"/>
              </w:rPr>
            </w:pPr>
            <w:r w:rsidRPr="00F1462B">
              <w:rPr>
                <w:rFonts w:ascii="Calibri" w:hAnsi="Calibri"/>
                <w:sz w:val="12"/>
              </w:rPr>
              <w:t>Plačilni nalog</w:t>
            </w:r>
          </w:p>
        </w:tc>
        <w:tc>
          <w:tcPr>
            <w:tcW w:w="385" w:type="pct"/>
            <w:shd w:val="clear" w:color="auto" w:fill="FBD4B4" w:themeFill="accent6" w:themeFillTint="66"/>
            <w:vAlign w:val="center"/>
          </w:tcPr>
          <w:p w14:paraId="42DA5CDC" w14:textId="77777777" w:rsidR="00474742" w:rsidRPr="00F1462B" w:rsidRDefault="00474742" w:rsidP="00032DDC">
            <w:pPr>
              <w:tabs>
                <w:tab w:val="left" w:pos="266"/>
              </w:tabs>
              <w:spacing w:after="0" w:line="240" w:lineRule="auto"/>
              <w:jc w:val="center"/>
              <w:rPr>
                <w:rFonts w:ascii="Calibri" w:hAnsi="Calibri"/>
                <w:sz w:val="12"/>
              </w:rPr>
            </w:pPr>
            <w:r w:rsidRPr="00F1462B">
              <w:rPr>
                <w:rFonts w:ascii="Calibri" w:hAnsi="Calibri"/>
                <w:sz w:val="12"/>
              </w:rPr>
              <w:t>Odločba o prekršku (opomin)</w:t>
            </w:r>
          </w:p>
        </w:tc>
        <w:tc>
          <w:tcPr>
            <w:tcW w:w="402" w:type="pct"/>
            <w:shd w:val="clear" w:color="auto" w:fill="FBD4B4" w:themeFill="accent6" w:themeFillTint="66"/>
            <w:vAlign w:val="center"/>
          </w:tcPr>
          <w:p w14:paraId="4E294D7F" w14:textId="77777777" w:rsidR="00474742" w:rsidRPr="00F1462B" w:rsidRDefault="00474742" w:rsidP="00032DDC">
            <w:pPr>
              <w:tabs>
                <w:tab w:val="left" w:pos="266"/>
              </w:tabs>
              <w:spacing w:after="0" w:line="240" w:lineRule="auto"/>
              <w:jc w:val="center"/>
              <w:rPr>
                <w:rFonts w:ascii="Calibri" w:hAnsi="Calibri"/>
                <w:sz w:val="12"/>
              </w:rPr>
            </w:pPr>
            <w:r w:rsidRPr="00F1462B">
              <w:rPr>
                <w:rFonts w:ascii="Calibri" w:hAnsi="Calibri"/>
                <w:sz w:val="12"/>
              </w:rPr>
              <w:t>Opozorilo za storjen prekršek po ZP-1</w:t>
            </w:r>
          </w:p>
        </w:tc>
        <w:tc>
          <w:tcPr>
            <w:tcW w:w="408" w:type="pct"/>
            <w:shd w:val="clear" w:color="auto" w:fill="FBD4B4" w:themeFill="accent6" w:themeFillTint="66"/>
            <w:vAlign w:val="center"/>
          </w:tcPr>
          <w:p w14:paraId="218ED85B" w14:textId="77777777" w:rsidR="00474742" w:rsidRPr="00F1462B" w:rsidRDefault="00474742" w:rsidP="00032DDC">
            <w:pPr>
              <w:tabs>
                <w:tab w:val="left" w:pos="266"/>
              </w:tabs>
              <w:spacing w:after="0" w:line="240" w:lineRule="auto"/>
              <w:jc w:val="center"/>
              <w:rPr>
                <w:rFonts w:ascii="Calibri" w:hAnsi="Calibri"/>
                <w:sz w:val="12"/>
              </w:rPr>
            </w:pPr>
            <w:r w:rsidRPr="00F1462B">
              <w:rPr>
                <w:rFonts w:ascii="Calibri" w:hAnsi="Calibri"/>
                <w:sz w:val="12"/>
              </w:rPr>
              <w:t>SKUPAJ</w:t>
            </w:r>
          </w:p>
        </w:tc>
        <w:tc>
          <w:tcPr>
            <w:tcW w:w="478" w:type="pct"/>
            <w:vMerge/>
            <w:shd w:val="clear" w:color="auto" w:fill="FBD4B4" w:themeFill="accent6" w:themeFillTint="66"/>
            <w:vAlign w:val="center"/>
          </w:tcPr>
          <w:p w14:paraId="000EDF06" w14:textId="77777777" w:rsidR="00474742" w:rsidRPr="00F1462B" w:rsidRDefault="00474742" w:rsidP="00032DDC">
            <w:pPr>
              <w:tabs>
                <w:tab w:val="left" w:pos="266"/>
              </w:tabs>
              <w:spacing w:after="0" w:line="240" w:lineRule="auto"/>
              <w:jc w:val="center"/>
              <w:rPr>
                <w:rFonts w:ascii="Calibri" w:hAnsi="Calibri"/>
                <w:sz w:val="12"/>
              </w:rPr>
            </w:pPr>
          </w:p>
        </w:tc>
      </w:tr>
      <w:tr w:rsidR="00474742" w:rsidRPr="00F1462B" w14:paraId="2019B79C" w14:textId="77777777" w:rsidTr="00EB5C93">
        <w:trPr>
          <w:trHeight w:val="283"/>
        </w:trPr>
        <w:tc>
          <w:tcPr>
            <w:tcW w:w="547" w:type="pct"/>
            <w:shd w:val="clear" w:color="auto" w:fill="FFFFFF" w:themeFill="background1"/>
            <w:vAlign w:val="center"/>
          </w:tcPr>
          <w:p w14:paraId="59A9DB63" w14:textId="5D667A4C" w:rsidR="00474742" w:rsidRPr="00F1462B" w:rsidRDefault="00474742" w:rsidP="00474742">
            <w:pPr>
              <w:tabs>
                <w:tab w:val="left" w:pos="266"/>
              </w:tabs>
              <w:spacing w:after="0" w:line="240" w:lineRule="auto"/>
              <w:jc w:val="center"/>
              <w:rPr>
                <w:rFonts w:ascii="Calibri" w:hAnsi="Calibri"/>
                <w:sz w:val="16"/>
              </w:rPr>
            </w:pPr>
            <w:r w:rsidRPr="00F1462B">
              <w:rPr>
                <w:rFonts w:ascii="Calibri" w:hAnsi="Calibri"/>
                <w:sz w:val="16"/>
              </w:rPr>
              <w:t>5</w:t>
            </w:r>
            <w:r w:rsidR="00B64F5E" w:rsidRPr="00F1462B">
              <w:rPr>
                <w:rFonts w:ascii="Calibri" w:hAnsi="Calibri"/>
                <w:sz w:val="16"/>
              </w:rPr>
              <w:t>99</w:t>
            </w:r>
          </w:p>
        </w:tc>
        <w:tc>
          <w:tcPr>
            <w:tcW w:w="566" w:type="pct"/>
            <w:shd w:val="clear" w:color="auto" w:fill="FFFFFF" w:themeFill="background1"/>
          </w:tcPr>
          <w:p w14:paraId="12CC8D5B" w14:textId="4DDB151D" w:rsidR="00474742" w:rsidRPr="00F1462B" w:rsidRDefault="00B64F5E" w:rsidP="004127A6">
            <w:pPr>
              <w:tabs>
                <w:tab w:val="left" w:pos="266"/>
              </w:tabs>
              <w:spacing w:after="0" w:line="240" w:lineRule="auto"/>
              <w:jc w:val="center"/>
              <w:rPr>
                <w:rFonts w:ascii="Calibri" w:hAnsi="Calibri"/>
                <w:sz w:val="16"/>
              </w:rPr>
            </w:pPr>
            <w:r w:rsidRPr="00F1462B">
              <w:rPr>
                <w:rFonts w:ascii="Calibri" w:hAnsi="Calibri"/>
                <w:sz w:val="16"/>
              </w:rPr>
              <w:t>5</w:t>
            </w:r>
          </w:p>
        </w:tc>
        <w:tc>
          <w:tcPr>
            <w:tcW w:w="407" w:type="pct"/>
            <w:shd w:val="clear" w:color="auto" w:fill="FFFFFF" w:themeFill="background1"/>
            <w:vAlign w:val="center"/>
          </w:tcPr>
          <w:p w14:paraId="4C57AA82" w14:textId="22C09C75" w:rsidR="00474742" w:rsidRPr="00F1462B" w:rsidRDefault="00B64F5E" w:rsidP="00474742">
            <w:pPr>
              <w:tabs>
                <w:tab w:val="left" w:pos="266"/>
              </w:tabs>
              <w:spacing w:after="0" w:line="240" w:lineRule="auto"/>
              <w:jc w:val="center"/>
              <w:rPr>
                <w:rFonts w:ascii="Calibri" w:hAnsi="Calibri"/>
                <w:sz w:val="16"/>
              </w:rPr>
            </w:pPr>
            <w:r w:rsidRPr="00F1462B">
              <w:rPr>
                <w:rFonts w:ascii="Calibri" w:hAnsi="Calibri"/>
                <w:sz w:val="16"/>
              </w:rPr>
              <w:t>2</w:t>
            </w:r>
          </w:p>
        </w:tc>
        <w:tc>
          <w:tcPr>
            <w:tcW w:w="452" w:type="pct"/>
            <w:shd w:val="clear" w:color="auto" w:fill="FFFFFF" w:themeFill="background1"/>
            <w:vAlign w:val="center"/>
          </w:tcPr>
          <w:p w14:paraId="5A351DE2" w14:textId="648EC75B" w:rsidR="00474742" w:rsidRPr="00F1462B" w:rsidRDefault="00B64F5E" w:rsidP="00474742">
            <w:pPr>
              <w:tabs>
                <w:tab w:val="left" w:pos="266"/>
              </w:tabs>
              <w:spacing w:after="0" w:line="240" w:lineRule="auto"/>
              <w:jc w:val="center"/>
              <w:rPr>
                <w:rFonts w:ascii="Calibri" w:hAnsi="Calibri"/>
                <w:sz w:val="16"/>
              </w:rPr>
            </w:pPr>
            <w:r w:rsidRPr="00F1462B">
              <w:rPr>
                <w:rFonts w:ascii="Calibri" w:hAnsi="Calibri"/>
                <w:sz w:val="16"/>
              </w:rPr>
              <w:t>29</w:t>
            </w:r>
          </w:p>
        </w:tc>
        <w:tc>
          <w:tcPr>
            <w:tcW w:w="479" w:type="pct"/>
            <w:shd w:val="clear" w:color="auto" w:fill="FFFFFF" w:themeFill="background1"/>
            <w:vAlign w:val="center"/>
          </w:tcPr>
          <w:p w14:paraId="42C84D14" w14:textId="699CEB10" w:rsidR="00474742" w:rsidRPr="00F1462B" w:rsidRDefault="00B64F5E" w:rsidP="00474742">
            <w:pPr>
              <w:tabs>
                <w:tab w:val="left" w:pos="266"/>
              </w:tabs>
              <w:spacing w:after="0" w:line="240" w:lineRule="auto"/>
              <w:jc w:val="center"/>
              <w:rPr>
                <w:rFonts w:ascii="Calibri" w:hAnsi="Calibri"/>
                <w:sz w:val="16"/>
              </w:rPr>
            </w:pPr>
            <w:r w:rsidRPr="00F1462B">
              <w:rPr>
                <w:rFonts w:ascii="Calibri" w:hAnsi="Calibri"/>
                <w:sz w:val="16"/>
              </w:rPr>
              <w:t>36</w:t>
            </w:r>
          </w:p>
        </w:tc>
        <w:tc>
          <w:tcPr>
            <w:tcW w:w="550" w:type="pct"/>
            <w:shd w:val="clear" w:color="auto" w:fill="FFFFFF" w:themeFill="background1"/>
            <w:vAlign w:val="center"/>
          </w:tcPr>
          <w:p w14:paraId="1941DA46" w14:textId="3F59E2D1" w:rsidR="00474742" w:rsidRPr="00F1462B" w:rsidRDefault="00B64F5E" w:rsidP="00474742">
            <w:pPr>
              <w:tabs>
                <w:tab w:val="left" w:pos="266"/>
              </w:tabs>
              <w:spacing w:after="0" w:line="240" w:lineRule="auto"/>
              <w:jc w:val="center"/>
              <w:rPr>
                <w:rFonts w:ascii="Calibri" w:hAnsi="Calibri"/>
                <w:sz w:val="16"/>
              </w:rPr>
            </w:pPr>
            <w:r w:rsidRPr="00F1462B">
              <w:rPr>
                <w:rFonts w:ascii="Calibri" w:hAnsi="Calibri"/>
                <w:sz w:val="16"/>
              </w:rPr>
              <w:t>12</w:t>
            </w:r>
          </w:p>
        </w:tc>
        <w:tc>
          <w:tcPr>
            <w:tcW w:w="325" w:type="pct"/>
            <w:shd w:val="clear" w:color="auto" w:fill="FFFFFF" w:themeFill="background1"/>
            <w:vAlign w:val="center"/>
          </w:tcPr>
          <w:p w14:paraId="0E5F7963" w14:textId="4F262BEB" w:rsidR="00474742" w:rsidRPr="00F1462B" w:rsidRDefault="00B64F5E" w:rsidP="00474742">
            <w:pPr>
              <w:tabs>
                <w:tab w:val="left" w:pos="266"/>
              </w:tabs>
              <w:spacing w:after="0" w:line="240" w:lineRule="auto"/>
              <w:jc w:val="center"/>
              <w:rPr>
                <w:rFonts w:ascii="Calibri" w:hAnsi="Calibri"/>
                <w:sz w:val="16"/>
              </w:rPr>
            </w:pPr>
            <w:r w:rsidRPr="00F1462B">
              <w:rPr>
                <w:rFonts w:ascii="Calibri" w:hAnsi="Calibri"/>
                <w:sz w:val="16"/>
              </w:rPr>
              <w:t>6</w:t>
            </w:r>
          </w:p>
        </w:tc>
        <w:tc>
          <w:tcPr>
            <w:tcW w:w="385" w:type="pct"/>
            <w:shd w:val="clear" w:color="auto" w:fill="FFFFFF" w:themeFill="background1"/>
            <w:vAlign w:val="center"/>
          </w:tcPr>
          <w:p w14:paraId="7FC08927" w14:textId="3DB8D470" w:rsidR="00474742" w:rsidRPr="00F1462B" w:rsidRDefault="00B64F5E" w:rsidP="00474742">
            <w:pPr>
              <w:tabs>
                <w:tab w:val="left" w:pos="266"/>
              </w:tabs>
              <w:spacing w:after="0" w:line="240" w:lineRule="auto"/>
              <w:jc w:val="center"/>
              <w:rPr>
                <w:rFonts w:ascii="Calibri" w:hAnsi="Calibri"/>
                <w:sz w:val="16"/>
              </w:rPr>
            </w:pPr>
            <w:r w:rsidRPr="00F1462B">
              <w:rPr>
                <w:rFonts w:ascii="Calibri" w:hAnsi="Calibri"/>
                <w:sz w:val="16"/>
              </w:rPr>
              <w:t>6</w:t>
            </w:r>
          </w:p>
        </w:tc>
        <w:tc>
          <w:tcPr>
            <w:tcW w:w="402" w:type="pct"/>
            <w:shd w:val="clear" w:color="auto" w:fill="FFFFFF" w:themeFill="background1"/>
            <w:vAlign w:val="center"/>
          </w:tcPr>
          <w:p w14:paraId="185A943B" w14:textId="6C26B6D5" w:rsidR="00474742" w:rsidRPr="00F1462B" w:rsidRDefault="00B64F5E" w:rsidP="00474742">
            <w:pPr>
              <w:tabs>
                <w:tab w:val="left" w:pos="266"/>
              </w:tabs>
              <w:spacing w:after="0" w:line="240" w:lineRule="auto"/>
              <w:jc w:val="center"/>
              <w:rPr>
                <w:rFonts w:ascii="Calibri" w:hAnsi="Calibri"/>
                <w:sz w:val="16"/>
              </w:rPr>
            </w:pPr>
            <w:r w:rsidRPr="00F1462B">
              <w:rPr>
                <w:rFonts w:ascii="Calibri" w:hAnsi="Calibri"/>
                <w:sz w:val="16"/>
              </w:rPr>
              <w:t>0</w:t>
            </w:r>
          </w:p>
        </w:tc>
        <w:tc>
          <w:tcPr>
            <w:tcW w:w="408" w:type="pct"/>
            <w:shd w:val="clear" w:color="auto" w:fill="FFFFFF" w:themeFill="background1"/>
            <w:vAlign w:val="center"/>
          </w:tcPr>
          <w:p w14:paraId="65F56709" w14:textId="07A5224C" w:rsidR="00474742" w:rsidRPr="00F1462B" w:rsidRDefault="00B64F5E" w:rsidP="00474742">
            <w:pPr>
              <w:tabs>
                <w:tab w:val="left" w:pos="266"/>
              </w:tabs>
              <w:spacing w:after="0" w:line="240" w:lineRule="auto"/>
              <w:jc w:val="center"/>
              <w:rPr>
                <w:rFonts w:ascii="Calibri" w:hAnsi="Calibri"/>
                <w:sz w:val="16"/>
              </w:rPr>
            </w:pPr>
            <w:r w:rsidRPr="00F1462B">
              <w:rPr>
                <w:rFonts w:ascii="Calibri" w:hAnsi="Calibri"/>
                <w:sz w:val="16"/>
              </w:rPr>
              <w:t>2</w:t>
            </w:r>
            <w:r w:rsidR="00474742" w:rsidRPr="00F1462B">
              <w:rPr>
                <w:rFonts w:ascii="Calibri" w:hAnsi="Calibri"/>
                <w:sz w:val="16"/>
              </w:rPr>
              <w:t>4</w:t>
            </w:r>
          </w:p>
        </w:tc>
        <w:tc>
          <w:tcPr>
            <w:tcW w:w="478" w:type="pct"/>
            <w:shd w:val="clear" w:color="auto" w:fill="FFFFFF" w:themeFill="background1"/>
            <w:vAlign w:val="center"/>
          </w:tcPr>
          <w:p w14:paraId="127EA8AD" w14:textId="7823DE61" w:rsidR="00474742" w:rsidRPr="00F1462B" w:rsidRDefault="00163A80" w:rsidP="00474742">
            <w:pPr>
              <w:tabs>
                <w:tab w:val="left" w:pos="266"/>
              </w:tabs>
              <w:spacing w:after="0" w:line="240" w:lineRule="auto"/>
              <w:jc w:val="center"/>
              <w:rPr>
                <w:rFonts w:ascii="Calibri" w:hAnsi="Calibri"/>
                <w:sz w:val="16"/>
                <w:highlight w:val="yellow"/>
              </w:rPr>
            </w:pPr>
            <w:r w:rsidRPr="00F1462B">
              <w:rPr>
                <w:rFonts w:ascii="Calibri" w:hAnsi="Calibri"/>
                <w:sz w:val="16"/>
              </w:rPr>
              <w:t>60</w:t>
            </w:r>
          </w:p>
        </w:tc>
      </w:tr>
    </w:tbl>
    <w:p w14:paraId="29CF73C3" w14:textId="0E94079B" w:rsidR="00EB5C93" w:rsidRPr="00F1462B" w:rsidRDefault="00EB5C93" w:rsidP="00EB5C93">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letu 2021 se je nadzor inšpektorata na področju nalezljivih bolezni zaradi </w:t>
      </w:r>
      <w:r w:rsidR="00C90BA1" w:rsidRPr="00F1462B">
        <w:rPr>
          <w:rFonts w:asciiTheme="minorHAnsi" w:hAnsiTheme="minorHAnsi" w:cs="Times New Roman"/>
          <w:noProof/>
          <w:lang w:eastAsia="sl-SI"/>
        </w:rPr>
        <w:t xml:space="preserve">nalezljive bolezni </w:t>
      </w:r>
      <w:r w:rsidR="00713A6E">
        <w:rPr>
          <w:rFonts w:asciiTheme="minorHAnsi" w:hAnsiTheme="minorHAnsi" w:cs="Times New Roman"/>
          <w:noProof/>
          <w:lang w:eastAsia="sl-SI"/>
        </w:rPr>
        <w:br/>
      </w:r>
      <w:r w:rsidR="00C90BA1" w:rsidRPr="00F1462B">
        <w:rPr>
          <w:rFonts w:asciiTheme="minorHAnsi" w:hAnsiTheme="minorHAnsi" w:cs="Times New Roman"/>
          <w:noProof/>
          <w:lang w:eastAsia="sl-SI"/>
        </w:rPr>
        <w:t xml:space="preserve">COVID-19 </w:t>
      </w:r>
      <w:r w:rsidRPr="00F1462B">
        <w:rPr>
          <w:rFonts w:asciiTheme="minorHAnsi" w:hAnsiTheme="minorHAnsi" w:cs="Times New Roman"/>
          <w:noProof/>
          <w:lang w:eastAsia="sl-SI"/>
        </w:rPr>
        <w:t xml:space="preserve">v celoti preusmeril na ukrepe </w:t>
      </w:r>
      <w:bookmarkStart w:id="59" w:name="_Hlk100573129"/>
      <w:r w:rsidRPr="00F1462B">
        <w:rPr>
          <w:rFonts w:asciiTheme="minorHAnsi" w:hAnsiTheme="minorHAnsi" w:cs="Times New Roman"/>
          <w:noProof/>
          <w:lang w:eastAsia="sl-SI"/>
        </w:rPr>
        <w:t xml:space="preserve">za preprečevanje in obladovanje </w:t>
      </w:r>
      <w:r w:rsidR="00C90BA1" w:rsidRPr="00F1462B">
        <w:rPr>
          <w:rFonts w:asciiTheme="minorHAnsi" w:hAnsiTheme="minorHAnsi" w:cs="Times New Roman"/>
          <w:noProof/>
          <w:lang w:eastAsia="sl-SI"/>
        </w:rPr>
        <w:t>te</w:t>
      </w:r>
      <w:r w:rsidRPr="00F1462B">
        <w:rPr>
          <w:rFonts w:asciiTheme="minorHAnsi" w:hAnsiTheme="minorHAnsi" w:cs="Times New Roman"/>
          <w:noProof/>
          <w:lang w:eastAsia="sl-SI"/>
        </w:rPr>
        <w:t xml:space="preserve"> bolezni</w:t>
      </w:r>
      <w:bookmarkEnd w:id="59"/>
      <w:r w:rsidR="007B5E29"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nadzor nad ostalimi ukrepi se je izvajal na podlagi prejetih prijav. </w:t>
      </w:r>
    </w:p>
    <w:p w14:paraId="1698C9DF" w14:textId="341234F2" w:rsidR="00EB5C93" w:rsidRPr="00F1462B" w:rsidRDefault="00EB5C93" w:rsidP="00EB5C93">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Na področju preprečevanja in obvladovanja bolnišničnih okužb je bilo opravljenih 20 inšpekcijskih pregledov glede izvajanja Programa preprečevanja in obvladovanja bolnišničnih okužb. Vsi pregledi so bili vezani na preprečevanje in obvladovanje nalezljive bolezni COVID-19, in sicer na izvajanje ukrepov v primeru izpostavljenosti okužbam, na uporabo osebne varovalne opreme ter na način in pogostost razkuževanja in prezračevanja. Neskladnosti so bile ugotovljene v 20</w:t>
      </w:r>
      <w:r w:rsidR="00C90BA1"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w:t>
      </w:r>
    </w:p>
    <w:p w14:paraId="5755A58F" w14:textId="4252D09D" w:rsidR="00EB5C93" w:rsidRPr="00F1462B" w:rsidRDefault="00EB5C93" w:rsidP="00EB5C93">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V nastanitvenih objektih (hoteli, moteli, kampi, SVZ, kopališča) je bilo opravljenih 38 inšpekcijskih pregledov, v okviru katerih se je preverjalo izvajanje preventivnih ukrepov za preprečevanje razmnoževanja legionel v internem vodovodnem omrežju. Neskladnosti so bile ugotovljene pri pripravi navodil v 22 % in v 31 % pri izvajanju navodil za preprečevanje razmnoževanja legionel v internem vodovodnem sistemu.</w:t>
      </w:r>
    </w:p>
    <w:p w14:paraId="0BBD515E" w14:textId="4FDB9420" w:rsidR="00EB5C93" w:rsidRDefault="00EB5C93" w:rsidP="00EB5C93">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lastRenderedPageBreak/>
        <w:t xml:space="preserve">Glede na zahteve Mednarodnega zdravstvenega pravilnika in z namenom obvladovanja nalezljivih bolezni v mednarodnem prometu je bilo za ladje v Luki Koper izdanih skupaj </w:t>
      </w:r>
      <w:r w:rsidR="00C90BA1" w:rsidRPr="00F1462B">
        <w:rPr>
          <w:rFonts w:asciiTheme="minorHAnsi" w:hAnsiTheme="minorHAnsi" w:cs="Times New Roman"/>
          <w:noProof/>
          <w:lang w:eastAsia="sl-SI"/>
        </w:rPr>
        <w:t>77</w:t>
      </w:r>
      <w:r w:rsidRPr="00F1462B">
        <w:rPr>
          <w:rFonts w:asciiTheme="minorHAnsi" w:hAnsiTheme="minorHAnsi" w:cs="Times New Roman"/>
          <w:noProof/>
          <w:lang w:eastAsia="sl-SI"/>
        </w:rPr>
        <w:t xml:space="preserve"> spričeval.</w:t>
      </w:r>
    </w:p>
    <w:p w14:paraId="2C383C79" w14:textId="3EC62833" w:rsidR="0087489F" w:rsidRPr="00F1462B" w:rsidRDefault="0087489F" w:rsidP="0087489F">
      <w:pPr>
        <w:rPr>
          <w:rFonts w:asciiTheme="minorHAnsi" w:hAnsiTheme="minorHAnsi" w:cs="Times New Roman"/>
          <w:noProof/>
          <w:lang w:eastAsia="sl-SI"/>
        </w:rPr>
      </w:pPr>
      <w:r>
        <w:rPr>
          <w:rFonts w:asciiTheme="minorHAnsi" w:hAnsiTheme="minorHAnsi" w:cs="Times New Roman"/>
          <w:noProof/>
          <w:lang w:eastAsia="sl-SI"/>
        </w:rPr>
        <w:br w:type="page"/>
      </w:r>
    </w:p>
    <w:p w14:paraId="46C07480" w14:textId="77777777" w:rsidR="00A812BB" w:rsidRPr="00F1462B" w:rsidRDefault="00A812BB" w:rsidP="00A812BB">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60" w:name="_Toc70591882"/>
      <w:bookmarkStart w:id="61" w:name="_Hlk70338123"/>
      <w:r w:rsidRPr="00F1462B">
        <w:rPr>
          <w:rFonts w:asciiTheme="minorHAnsi" w:eastAsia="Arial Unicode MS" w:hAnsiTheme="minorHAnsi" w:cstheme="majorBidi"/>
          <w:b/>
          <w:bCs/>
          <w:caps/>
          <w:szCs w:val="28"/>
          <w:lang w:eastAsia="sl-SI"/>
        </w:rPr>
        <w:lastRenderedPageBreak/>
        <w:t>INŠPEKCIJSKI NADZOR NA PODROČJU ZDRAVSTVENE DEJAVNOSTI</w:t>
      </w:r>
      <w:bookmarkEnd w:id="44"/>
      <w:bookmarkEnd w:id="60"/>
    </w:p>
    <w:bookmarkEnd w:id="61"/>
    <w:p w14:paraId="60421A5B" w14:textId="77777777"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Cilj Zakona o spremembah in dopolnitvah Zakona o zdravstveni dejavnosti je ureditev dovoljenj za opravljanje zdravstvene dejavnosti, ureditev pravnih podlag za opravljanje zdravstvene dejavnosti za javno socialne varstvene zavode in javno vzgojno izobraževalne zavode, ureditev koncesij za izvajanje zdravstvenih storitev, dopolnitev ureditve glede dela zdravstvenih delavcev izven javnih zdravstvenih zavodov in oglaševanje zdravstvenih storitev.</w:t>
      </w:r>
    </w:p>
    <w:p w14:paraId="62F9F650" w14:textId="77777777" w:rsidR="00A812BB" w:rsidRPr="00F1462B" w:rsidRDefault="00C13BDD"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Zakon </w:t>
      </w:r>
      <w:r w:rsidR="00A812BB" w:rsidRPr="00F1462B">
        <w:rPr>
          <w:rFonts w:asciiTheme="minorHAnsi" w:hAnsiTheme="minorHAnsi" w:cs="Times New Roman"/>
          <w:noProof/>
          <w:lang w:eastAsia="sl-SI"/>
        </w:rPr>
        <w:t xml:space="preserve">od leta </w:t>
      </w:r>
      <w:r w:rsidRPr="00F1462B">
        <w:rPr>
          <w:rFonts w:asciiTheme="minorHAnsi" w:hAnsiTheme="minorHAnsi" w:cs="Times New Roman"/>
          <w:noProof/>
          <w:lang w:eastAsia="sl-SI"/>
        </w:rPr>
        <w:t>2018</w:t>
      </w:r>
      <w:r w:rsidR="00A812BB" w:rsidRPr="00F1462B">
        <w:rPr>
          <w:rFonts w:asciiTheme="minorHAnsi" w:hAnsiTheme="minorHAnsi" w:cs="Times New Roman"/>
          <w:noProof/>
          <w:lang w:eastAsia="sl-SI"/>
        </w:rPr>
        <w:t xml:space="preserve"> na novo ureja področje nadzorov zdravstvene dejavnosti. Namen nove pravne ureditve tega področja je povečati kakovost, učinkovitost in zakonitost delovanja zdravstvenega sistema. Za zagotovitev strokovnosti dela zdravstvenih delavcev in zdravstvenih sodelavcev ter zavodov se v skladu z zakonom izvajajo interni strokovni nadzor, strokovni nadzor s svetovanjem, upravni nadzor, inšpekcijski nadzor in nadzor, ki ga izvaja Zavod za zdravstveno zavarovanje Slovenije. Ureja pristojnosti za izvajanje inšpekcijskega nadzora nad izvrševanjem določb tega zakona različnih inšpekcijskih organov, ki imajo tudi funkcijo prekrškovnega organa.</w:t>
      </w:r>
    </w:p>
    <w:p w14:paraId="2A6B526D" w14:textId="4E0CDCC3"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Zakon ureja pogoje za izdajo dovoljenj za opravljanje zdravstvene dejavnosti in institut »odgovornega nosilca«, ki bo izvajal določeno zdravstveno dejavnost in bo hkrati odgovoren za celoten delovni proces izvajanja določene zdravstvene dejavnosti. Izpolnjevati mora v zakonu določene pogoje. Določa tudi razloge za odvzem dovoljenja. Ureja vprašanje pravnih podlag za delo socialnovarstvenih zavodov in vzgojno izobraževalnih zavodov, ki oskrbovancem in varovancem zavodov omogoča celostno zdravstveno oskrbo na primarni ravni zdravstvene dejavnosti. Navedeni zavodi bodo lahko še vedno opravljali osnovno zdravstveno dejavnost za svoje oskrbovance, v kolikor bodo pridobili dovoljenje za opravljanje zdravstvene dejavnosti in odločbo o opravljanju javne zdravstvene službe s strani Ministrstva za zdravje.</w:t>
      </w:r>
    </w:p>
    <w:p w14:paraId="7245E0A2" w14:textId="01472D04"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Zakon na novo ureja oglaševanje zdravstvenih storitev</w:t>
      </w:r>
      <w:r w:rsidR="007B5E29"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in sicer ni dovoljeno oglaševanje zdravstvene dejavnosti, ki je zavajajoče, nedostojno in na način, da se podajajo informacije, za katerimi ne stoji stroka.</w:t>
      </w:r>
    </w:p>
    <w:p w14:paraId="7DC79A2A" w14:textId="5EB9AFE4"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Zakon ureja tudi označevanje objektov, v katerih se izvaja zdravstvena dejavnost. Objekt, v katerem se opravlja zdravstvena dejavnost, se označi z napisom z osebnim imenom oziroma firmo in naslovom izvajalca zdravstvene dejavnosti</w:t>
      </w:r>
      <w:r w:rsidR="007B5E29"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z navedbo, ali gre za izvajalca zdravstvene dejavnosti v mreži javne zdravstvene službe ali izven nje</w:t>
      </w:r>
      <w:r w:rsidR="007B5E29"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s strokovnim naslovom izvajalca zdravstvene dejavnosti, kadar gre za zasebnega zdravstvenega delavca oziroma zasebnega zdravnika</w:t>
      </w:r>
      <w:r w:rsidR="007B5E29"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vrsto zdravstvene dejavnosti, ki jo izvajalec zdravstvene dejavnosti opravlja in delovnim časom izvajalca zdravstvene dejavnosti. Napis na objekt</w:t>
      </w:r>
      <w:r w:rsidR="0050331F" w:rsidRPr="00F1462B">
        <w:rPr>
          <w:rFonts w:asciiTheme="minorHAnsi" w:hAnsiTheme="minorHAnsi" w:cs="Times New Roman"/>
          <w:noProof/>
          <w:lang w:eastAsia="sl-SI"/>
        </w:rPr>
        <w:t>u mora biti v slovenskem jeziku;</w:t>
      </w:r>
      <w:r w:rsidRPr="00F1462B">
        <w:rPr>
          <w:rFonts w:asciiTheme="minorHAnsi" w:hAnsiTheme="minorHAnsi" w:cs="Times New Roman"/>
          <w:noProof/>
          <w:lang w:eastAsia="sl-SI"/>
        </w:rPr>
        <w:t xml:space="preserve"> na območjih občin, v katerih živita italijanska ali madžarska narodna skupnost, pa tudi v italijanskem ali madžarskem jeziku.</w:t>
      </w:r>
    </w:p>
    <w:p w14:paraId="6D722C13" w14:textId="246C35D8"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Inšpekcijski nadzor je bil usmerjen v preverjanje pogojev, ki jih morajo izpolnjevati zdravstveni delavci za opravljanje zdravstvene dejav</w:t>
      </w:r>
      <w:r w:rsidR="00174B67">
        <w:rPr>
          <w:rFonts w:asciiTheme="minorHAnsi" w:hAnsiTheme="minorHAnsi" w:cs="Times New Roman"/>
          <w:noProof/>
          <w:lang w:eastAsia="sl-SI"/>
        </w:rPr>
        <w:t>nosti pri drugem delodajalcu, t</w:t>
      </w:r>
      <w:r w:rsidRPr="00F1462B">
        <w:rPr>
          <w:rFonts w:asciiTheme="minorHAnsi" w:hAnsiTheme="minorHAnsi" w:cs="Times New Roman"/>
          <w:noProof/>
          <w:lang w:eastAsia="sl-SI"/>
        </w:rPr>
        <w:t>j. obstoj in veljavnost soglasja in podjemne pogodbe ter v preverjanje evidenc, ki jih morajo voditi javni zdravstveni zavodi in javni zavodi (domovi za starejše, posebni socialno varst</w:t>
      </w:r>
      <w:r w:rsidR="00FD2B30">
        <w:rPr>
          <w:rFonts w:asciiTheme="minorHAnsi" w:hAnsiTheme="minorHAnsi" w:cs="Times New Roman"/>
          <w:noProof/>
          <w:lang w:eastAsia="sl-SI"/>
        </w:rPr>
        <w:t xml:space="preserve">veni zavodi za odrasle …) glede </w:t>
      </w:r>
      <w:r w:rsidRPr="00F1462B">
        <w:rPr>
          <w:rFonts w:asciiTheme="minorHAnsi" w:hAnsiTheme="minorHAnsi" w:cs="Times New Roman"/>
          <w:noProof/>
          <w:lang w:eastAsia="sl-SI"/>
        </w:rPr>
        <w:t xml:space="preserve">izdanih soglasij in sklenjenih podjemnih pogodb.  </w:t>
      </w:r>
    </w:p>
    <w:p w14:paraId="5011C79E" w14:textId="207D623E"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Zakon o zdravstveni dejavnosti v 53. b členu določa, da zdravstveni delavec, ki je zaposlen v javnem zdravstvenem zavodu ali javnem zavodu</w:t>
      </w:r>
      <w:r w:rsidR="0050331F"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lahko zdravstvene storitve pri drugem izvajalcu zdravstvene dejavnosti ali kot izvajalec zdravstvene dejavnosti opravlja le na podlagi predhodnega pisnega soglasja delodajalca, ki ga izda direktor javnega zavoda na podlagi pisne vloge zdravstvenega delavca za največ 12 mesecev. Soglasje ima tudi zakonsko predpisane obvezne elemente. Nadalje zakon v 53. c členu določa še pogoje, </w:t>
      </w:r>
      <w:r w:rsidR="007B5E29" w:rsidRPr="00F1462B">
        <w:rPr>
          <w:rFonts w:asciiTheme="minorHAnsi" w:hAnsiTheme="minorHAnsi" w:cs="Times New Roman"/>
          <w:noProof/>
          <w:lang w:eastAsia="sl-SI"/>
        </w:rPr>
        <w:t>pod katerimi</w:t>
      </w:r>
      <w:r w:rsidRPr="00F1462B">
        <w:rPr>
          <w:rFonts w:asciiTheme="minorHAnsi" w:hAnsiTheme="minorHAnsi" w:cs="Times New Roman"/>
          <w:noProof/>
          <w:lang w:eastAsia="sl-SI"/>
        </w:rPr>
        <w:t xml:space="preserve"> javni zdravstveni zavod lahko za opravljanje zdravstvenih storitev sklene podjemno pogodbo z zdravstvenim delavcem. Zdravstveni delavec pred sklenitvijo podjemne pogodbe predloži veljavno soglasje za delo pri drugem javnem zdravstvenem zavodu oziroma pri drugi pravni ali fizični osebi, ki opravlja </w:t>
      </w:r>
      <w:r w:rsidRPr="00F1462B">
        <w:rPr>
          <w:rFonts w:asciiTheme="minorHAnsi" w:hAnsiTheme="minorHAnsi" w:cs="Times New Roman"/>
          <w:noProof/>
          <w:lang w:eastAsia="sl-SI"/>
        </w:rPr>
        <w:lastRenderedPageBreak/>
        <w:t>zdravstveno dejavnost. Javni zdravstveni zavod ali drug javni zavod pa mora v skladu s 53. č členom voditi evidenco izdanih soglasij in sklenjenih podjemnih pogodb z določenimi elementi.</w:t>
      </w:r>
    </w:p>
    <w:p w14:paraId="4DFB1DD6" w14:textId="77777777" w:rsidR="003B6D15" w:rsidRPr="00F1462B" w:rsidRDefault="003B6D15" w:rsidP="00A812BB">
      <w:pPr>
        <w:spacing w:before="120" w:after="120" w:line="240" w:lineRule="auto"/>
        <w:jc w:val="both"/>
        <w:outlineLvl w:val="2"/>
        <w:rPr>
          <w:rFonts w:asciiTheme="minorHAnsi" w:hAnsiTheme="minorHAnsi" w:cstheme="minorHAnsi"/>
          <w:b/>
          <w:bCs/>
          <w:szCs w:val="18"/>
          <w:lang w:eastAsia="sl-SI"/>
        </w:rPr>
      </w:pPr>
      <w:bookmarkStart w:id="62" w:name="_Toc7008207"/>
    </w:p>
    <w:p w14:paraId="5523D5D5" w14:textId="4FEAAC2C" w:rsidR="00A812BB" w:rsidRPr="00F1462B" w:rsidRDefault="00A812BB" w:rsidP="00A812BB">
      <w:pPr>
        <w:spacing w:before="120" w:after="120" w:line="240" w:lineRule="auto"/>
        <w:jc w:val="both"/>
        <w:outlineLvl w:val="2"/>
        <w:rPr>
          <w:rFonts w:asciiTheme="minorHAnsi" w:hAnsiTheme="minorHAnsi" w:cstheme="minorHAnsi"/>
          <w:b/>
          <w:bCs/>
          <w:szCs w:val="18"/>
          <w:lang w:eastAsia="sl-SI"/>
        </w:rPr>
      </w:pPr>
      <w:bookmarkStart w:id="63" w:name="_Toc70591883"/>
      <w:r w:rsidRPr="00F1462B">
        <w:rPr>
          <w:rFonts w:asciiTheme="minorHAnsi" w:hAnsiTheme="minorHAnsi" w:cstheme="minorHAnsi"/>
          <w:b/>
          <w:bCs/>
          <w:szCs w:val="18"/>
          <w:lang w:eastAsia="sl-SI"/>
        </w:rPr>
        <w:t xml:space="preserve">Obseg in ugotovitve nadzora, opravljenega leta </w:t>
      </w:r>
      <w:r w:rsidR="00856263" w:rsidRPr="00F1462B">
        <w:rPr>
          <w:rFonts w:asciiTheme="minorHAnsi" w:hAnsiTheme="minorHAnsi" w:cstheme="minorHAnsi"/>
          <w:b/>
          <w:bCs/>
          <w:szCs w:val="18"/>
          <w:lang w:eastAsia="sl-SI"/>
        </w:rPr>
        <w:t>2021</w:t>
      </w:r>
      <w:bookmarkEnd w:id="62"/>
      <w:bookmarkEnd w:id="63"/>
    </w:p>
    <w:p w14:paraId="5ACF399F" w14:textId="3D47B104"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so zdravstveni inšpektorji na področju zdravstvene dejavnosti opravili skupaj </w:t>
      </w:r>
      <w:r w:rsidR="00797F0E" w:rsidRPr="00F1462B">
        <w:rPr>
          <w:rFonts w:asciiTheme="minorHAnsi" w:hAnsiTheme="minorHAnsi" w:cs="Times New Roman"/>
          <w:noProof/>
          <w:lang w:eastAsia="sl-SI"/>
        </w:rPr>
        <w:t>64</w:t>
      </w:r>
      <w:r w:rsidRPr="00F1462B">
        <w:rPr>
          <w:rFonts w:asciiTheme="minorHAnsi" w:hAnsiTheme="minorHAnsi" w:cs="Times New Roman"/>
          <w:noProof/>
          <w:lang w:eastAsia="sl-SI"/>
        </w:rPr>
        <w:t xml:space="preserve"> inšpekcijskih pregledov. Na podlagi ugotovitev nadzora je bilo izrečenih skupaj </w:t>
      </w:r>
      <w:r w:rsidR="00797F0E" w:rsidRPr="00F1462B">
        <w:rPr>
          <w:rFonts w:asciiTheme="minorHAnsi" w:hAnsiTheme="minorHAnsi" w:cs="Times New Roman"/>
          <w:noProof/>
          <w:lang w:eastAsia="sl-SI"/>
        </w:rPr>
        <w:t>15</w:t>
      </w:r>
      <w:r w:rsidRPr="00F1462B">
        <w:rPr>
          <w:rFonts w:asciiTheme="minorHAnsi" w:hAnsiTheme="minorHAnsi" w:cs="Times New Roman"/>
          <w:noProof/>
          <w:lang w:eastAsia="sl-SI"/>
        </w:rPr>
        <w:t xml:space="preserve"> ukrepov, od tega </w:t>
      </w:r>
      <w:r w:rsidR="00984B65">
        <w:rPr>
          <w:rFonts w:asciiTheme="minorHAnsi" w:hAnsiTheme="minorHAnsi" w:cs="Times New Roman"/>
          <w:noProof/>
          <w:lang w:eastAsia="sl-SI"/>
        </w:rPr>
        <w:t>devet</w:t>
      </w:r>
      <w:r w:rsidR="00376236" w:rsidRPr="00F1462B">
        <w:rPr>
          <w:rFonts w:asciiTheme="minorHAnsi" w:hAnsiTheme="minorHAnsi" w:cs="Times New Roman"/>
          <w:noProof/>
          <w:lang w:eastAsia="sl-SI"/>
        </w:rPr>
        <w:t xml:space="preserve"> upravnih ukrepov (</w:t>
      </w:r>
      <w:r w:rsidR="00EE769D" w:rsidRPr="00F1462B">
        <w:rPr>
          <w:rFonts w:asciiTheme="minorHAnsi" w:hAnsiTheme="minorHAnsi" w:cs="Times New Roman"/>
          <w:noProof/>
          <w:lang w:eastAsia="sl-SI"/>
        </w:rPr>
        <w:t>osem</w:t>
      </w:r>
      <w:r w:rsidRPr="00F1462B">
        <w:rPr>
          <w:rFonts w:asciiTheme="minorHAnsi" w:hAnsiTheme="minorHAnsi" w:cs="Times New Roman"/>
          <w:noProof/>
          <w:lang w:eastAsia="sl-SI"/>
        </w:rPr>
        <w:t xml:space="preserve"> odločb o prepovedi opravljanja dejavnosti</w:t>
      </w:r>
      <w:r w:rsidR="00CC4E9B" w:rsidRPr="00F1462B">
        <w:rPr>
          <w:rFonts w:asciiTheme="minorHAnsi" w:hAnsiTheme="minorHAnsi" w:cs="Times New Roman"/>
          <w:noProof/>
          <w:lang w:eastAsia="sl-SI"/>
        </w:rPr>
        <w:t xml:space="preserve"> in </w:t>
      </w:r>
      <w:r w:rsidR="00797F0E" w:rsidRPr="00F1462B">
        <w:rPr>
          <w:rFonts w:asciiTheme="minorHAnsi" w:hAnsiTheme="minorHAnsi" w:cs="Times New Roman"/>
          <w:noProof/>
          <w:lang w:eastAsia="sl-SI"/>
        </w:rPr>
        <w:t>eno opozorilo po ZIN</w:t>
      </w:r>
      <w:r w:rsidRPr="00F1462B">
        <w:rPr>
          <w:rFonts w:asciiTheme="minorHAnsi" w:hAnsiTheme="minorHAnsi" w:cs="Times New Roman"/>
          <w:noProof/>
          <w:lang w:eastAsia="sl-SI"/>
        </w:rPr>
        <w:t xml:space="preserve">) in </w:t>
      </w:r>
      <w:r w:rsidR="00984B65">
        <w:rPr>
          <w:rFonts w:asciiTheme="minorHAnsi" w:hAnsiTheme="minorHAnsi" w:cs="Times New Roman"/>
          <w:noProof/>
          <w:lang w:eastAsia="sl-SI"/>
        </w:rPr>
        <w:t>šest</w:t>
      </w:r>
      <w:r w:rsidRPr="00F1462B">
        <w:rPr>
          <w:rFonts w:asciiTheme="minorHAnsi" w:hAnsiTheme="minorHAnsi" w:cs="Times New Roman"/>
          <w:noProof/>
          <w:lang w:eastAsia="sl-SI"/>
        </w:rPr>
        <w:t xml:space="preserve"> prekrškovn</w:t>
      </w:r>
      <w:r w:rsidR="00376236" w:rsidRPr="00F1462B">
        <w:rPr>
          <w:rFonts w:asciiTheme="minorHAnsi" w:hAnsiTheme="minorHAnsi" w:cs="Times New Roman"/>
          <w:noProof/>
          <w:lang w:eastAsia="sl-SI"/>
        </w:rPr>
        <w:t>ih sankcij/ukrepov (</w:t>
      </w:r>
      <w:r w:rsidR="00797F0E" w:rsidRPr="00F1462B">
        <w:rPr>
          <w:rFonts w:asciiTheme="minorHAnsi" w:hAnsiTheme="minorHAnsi" w:cs="Times New Roman"/>
          <w:noProof/>
          <w:lang w:eastAsia="sl-SI"/>
        </w:rPr>
        <w:t>dve</w:t>
      </w:r>
      <w:r w:rsidR="00376236" w:rsidRPr="00F1462B">
        <w:rPr>
          <w:rFonts w:asciiTheme="minorHAnsi" w:hAnsiTheme="minorHAnsi" w:cs="Times New Roman"/>
          <w:noProof/>
          <w:lang w:eastAsia="sl-SI"/>
        </w:rPr>
        <w:t xml:space="preserve"> odločb</w:t>
      </w:r>
      <w:r w:rsidR="00797F0E" w:rsidRPr="00F1462B">
        <w:rPr>
          <w:rFonts w:asciiTheme="minorHAnsi" w:hAnsiTheme="minorHAnsi" w:cs="Times New Roman"/>
          <w:noProof/>
          <w:lang w:eastAsia="sl-SI"/>
        </w:rPr>
        <w:t>i</w:t>
      </w:r>
      <w:r w:rsidR="00376236" w:rsidRPr="00F1462B">
        <w:rPr>
          <w:rFonts w:asciiTheme="minorHAnsi" w:hAnsiTheme="minorHAnsi" w:cs="Times New Roman"/>
          <w:noProof/>
          <w:lang w:eastAsia="sl-SI"/>
        </w:rPr>
        <w:t xml:space="preserve"> z izrekom globe, </w:t>
      </w:r>
      <w:r w:rsidR="00797F0E" w:rsidRPr="00F1462B">
        <w:rPr>
          <w:rFonts w:asciiTheme="minorHAnsi" w:hAnsiTheme="minorHAnsi" w:cs="Times New Roman"/>
          <w:noProof/>
          <w:lang w:eastAsia="sl-SI"/>
        </w:rPr>
        <w:t>dva</w:t>
      </w:r>
      <w:r w:rsidR="00376236" w:rsidRPr="00F1462B">
        <w:rPr>
          <w:rFonts w:asciiTheme="minorHAnsi" w:hAnsiTheme="minorHAnsi" w:cs="Times New Roman"/>
          <w:noProof/>
          <w:lang w:eastAsia="sl-SI"/>
        </w:rPr>
        <w:t xml:space="preserve"> plačiln</w:t>
      </w:r>
      <w:r w:rsidR="00797F0E" w:rsidRPr="00F1462B">
        <w:rPr>
          <w:rFonts w:asciiTheme="minorHAnsi" w:hAnsiTheme="minorHAnsi" w:cs="Times New Roman"/>
          <w:noProof/>
          <w:lang w:eastAsia="sl-SI"/>
        </w:rPr>
        <w:t>a</w:t>
      </w:r>
      <w:r w:rsidR="00376236" w:rsidRPr="00F1462B">
        <w:rPr>
          <w:rFonts w:asciiTheme="minorHAnsi" w:hAnsiTheme="minorHAnsi" w:cs="Times New Roman"/>
          <w:noProof/>
          <w:lang w:eastAsia="sl-SI"/>
        </w:rPr>
        <w:t xml:space="preserve"> nalog</w:t>
      </w:r>
      <w:r w:rsidR="00797F0E" w:rsidRPr="00F1462B">
        <w:rPr>
          <w:rFonts w:asciiTheme="minorHAnsi" w:hAnsiTheme="minorHAnsi" w:cs="Times New Roman"/>
          <w:noProof/>
          <w:lang w:eastAsia="sl-SI"/>
        </w:rPr>
        <w:t>a</w:t>
      </w:r>
      <w:r w:rsidR="00376236" w:rsidRPr="00F1462B">
        <w:rPr>
          <w:rFonts w:asciiTheme="minorHAnsi" w:hAnsiTheme="minorHAnsi" w:cs="Times New Roman"/>
          <w:noProof/>
          <w:lang w:eastAsia="sl-SI"/>
        </w:rPr>
        <w:t xml:space="preserve">, </w:t>
      </w:r>
      <w:r w:rsidR="00797F0E" w:rsidRPr="00F1462B">
        <w:rPr>
          <w:rFonts w:asciiTheme="minorHAnsi" w:hAnsiTheme="minorHAnsi" w:cs="Times New Roman"/>
          <w:noProof/>
          <w:lang w:eastAsia="sl-SI"/>
        </w:rPr>
        <w:t>ena</w:t>
      </w:r>
      <w:r w:rsidR="00376236" w:rsidRPr="00F1462B">
        <w:rPr>
          <w:rFonts w:asciiTheme="minorHAnsi" w:hAnsiTheme="minorHAnsi" w:cs="Times New Roman"/>
          <w:noProof/>
          <w:lang w:eastAsia="sl-SI"/>
        </w:rPr>
        <w:t xml:space="preserve"> odločb</w:t>
      </w:r>
      <w:r w:rsidR="00797F0E" w:rsidRPr="00F1462B">
        <w:rPr>
          <w:rFonts w:asciiTheme="minorHAnsi" w:hAnsiTheme="minorHAnsi" w:cs="Times New Roman"/>
          <w:noProof/>
          <w:lang w:eastAsia="sl-SI"/>
        </w:rPr>
        <w:t>a</w:t>
      </w:r>
      <w:r w:rsidR="00376236" w:rsidRPr="00F1462B">
        <w:rPr>
          <w:rFonts w:asciiTheme="minorHAnsi" w:hAnsiTheme="minorHAnsi" w:cs="Times New Roman"/>
          <w:noProof/>
          <w:lang w:eastAsia="sl-SI"/>
        </w:rPr>
        <w:t xml:space="preserve"> z izrekom opomina in </w:t>
      </w:r>
      <w:r w:rsidR="00797F0E" w:rsidRPr="00F1462B">
        <w:rPr>
          <w:rFonts w:asciiTheme="minorHAnsi" w:hAnsiTheme="minorHAnsi" w:cs="Times New Roman"/>
          <w:noProof/>
          <w:lang w:eastAsia="sl-SI"/>
        </w:rPr>
        <w:t>eno</w:t>
      </w:r>
      <w:r w:rsidR="00376236" w:rsidRPr="00F1462B">
        <w:rPr>
          <w:rFonts w:asciiTheme="minorHAnsi" w:hAnsiTheme="minorHAnsi" w:cs="Times New Roman"/>
          <w:noProof/>
          <w:lang w:eastAsia="sl-SI"/>
        </w:rPr>
        <w:t xml:space="preserve"> opozoril</w:t>
      </w:r>
      <w:r w:rsidR="00797F0E" w:rsidRPr="00F1462B">
        <w:rPr>
          <w:rFonts w:asciiTheme="minorHAnsi" w:hAnsiTheme="minorHAnsi" w:cs="Times New Roman"/>
          <w:noProof/>
          <w:lang w:eastAsia="sl-SI"/>
        </w:rPr>
        <w:t>o</w:t>
      </w:r>
      <w:r w:rsidRPr="00F1462B">
        <w:rPr>
          <w:rFonts w:asciiTheme="minorHAnsi" w:hAnsiTheme="minorHAnsi" w:cs="Times New Roman"/>
          <w:noProof/>
          <w:lang w:eastAsia="sl-SI"/>
        </w:rPr>
        <w:t xml:space="preserve"> za storjen prekršek</w:t>
      </w:r>
      <w:r w:rsidR="00394889" w:rsidRPr="00F1462B">
        <w:t xml:space="preserve"> </w:t>
      </w:r>
      <w:r w:rsidR="00394889" w:rsidRPr="00F1462B">
        <w:rPr>
          <w:rFonts w:asciiTheme="minorHAnsi" w:hAnsiTheme="minorHAnsi" w:cs="Times New Roman"/>
          <w:noProof/>
          <w:lang w:eastAsia="sl-SI"/>
        </w:rPr>
        <w:t>po ZP-1</w:t>
      </w:r>
      <w:r w:rsidRPr="00F1462B">
        <w:rPr>
          <w:rFonts w:asciiTheme="minorHAnsi" w:hAnsiTheme="minorHAnsi" w:cs="Times New Roman"/>
          <w:noProof/>
          <w:lang w:eastAsia="sl-SI"/>
        </w:rPr>
        <w:t xml:space="preserve">). </w:t>
      </w:r>
    </w:p>
    <w:p w14:paraId="1FE6A7F5" w14:textId="1860D283" w:rsidR="006D46E9" w:rsidRPr="00F1462B" w:rsidRDefault="006D46E9" w:rsidP="006D46E9">
      <w:pPr>
        <w:spacing w:before="120" w:after="120" w:line="240" w:lineRule="auto"/>
        <w:jc w:val="both"/>
        <w:outlineLvl w:val="2"/>
        <w:rPr>
          <w:rFonts w:asciiTheme="minorHAnsi" w:hAnsiTheme="minorHAnsi" w:cstheme="minorHAnsi"/>
          <w:b/>
          <w:bCs/>
          <w:szCs w:val="18"/>
          <w:lang w:eastAsia="sl-SI"/>
        </w:rPr>
      </w:pPr>
      <w:bookmarkStart w:id="64" w:name="_Toc95831972"/>
      <w:bookmarkStart w:id="65" w:name="_Hlk70593384"/>
      <w:r w:rsidRPr="00F1462B">
        <w:rPr>
          <w:rFonts w:asciiTheme="minorHAnsi" w:hAnsiTheme="minorHAnsi" w:cstheme="minorHAnsi"/>
          <w:b/>
          <w:bCs/>
          <w:szCs w:val="18"/>
          <w:lang w:eastAsia="sl-SI"/>
        </w:rPr>
        <w:t xml:space="preserve">Preglednica </w:t>
      </w:r>
      <w:r w:rsidRPr="00F1462B">
        <w:rPr>
          <w:rFonts w:asciiTheme="minorHAnsi" w:hAnsiTheme="minorHAnsi" w:cstheme="minorHAnsi"/>
          <w:b/>
          <w:bCs/>
          <w:szCs w:val="18"/>
          <w:lang w:eastAsia="sl-SI"/>
        </w:rPr>
        <w:fldChar w:fldCharType="begin"/>
      </w:r>
      <w:r w:rsidRPr="00F1462B">
        <w:rPr>
          <w:rFonts w:asciiTheme="minorHAnsi" w:hAnsiTheme="minorHAnsi" w:cstheme="minorHAnsi"/>
          <w:b/>
          <w:bCs/>
          <w:szCs w:val="18"/>
          <w:lang w:eastAsia="sl-SI"/>
        </w:rPr>
        <w:instrText xml:space="preserve"> SEQ Preglednica \* ARABIC </w:instrText>
      </w:r>
      <w:r w:rsidRPr="00F1462B">
        <w:rPr>
          <w:rFonts w:asciiTheme="minorHAnsi" w:hAnsiTheme="minorHAnsi" w:cstheme="minorHAnsi"/>
          <w:b/>
          <w:bCs/>
          <w:szCs w:val="18"/>
          <w:lang w:eastAsia="sl-SI"/>
        </w:rPr>
        <w:fldChar w:fldCharType="separate"/>
      </w:r>
      <w:r w:rsidR="00D84DDB">
        <w:rPr>
          <w:rFonts w:asciiTheme="minorHAnsi" w:hAnsiTheme="minorHAnsi" w:cstheme="minorHAnsi"/>
          <w:b/>
          <w:bCs/>
          <w:noProof/>
          <w:szCs w:val="18"/>
          <w:lang w:eastAsia="sl-SI"/>
        </w:rPr>
        <w:t>3</w:t>
      </w:r>
      <w:r w:rsidRPr="00F1462B">
        <w:rPr>
          <w:rFonts w:asciiTheme="minorHAnsi" w:hAnsiTheme="minorHAnsi" w:cstheme="minorHAnsi"/>
          <w:b/>
          <w:bCs/>
          <w:szCs w:val="18"/>
          <w:lang w:eastAsia="sl-SI"/>
        </w:rPr>
        <w:fldChar w:fldCharType="end"/>
      </w:r>
      <w:r w:rsidRPr="00F1462B">
        <w:rPr>
          <w:rFonts w:asciiTheme="minorHAnsi" w:hAnsiTheme="minorHAnsi" w:cs="Times New Roman"/>
          <w:b/>
          <w:bCs/>
          <w:noProof/>
          <w:szCs w:val="18"/>
          <w:lang w:eastAsia="sl-SI"/>
        </w:rPr>
        <w:t xml:space="preserve"> - Inšpekcijski pregledi, vzorčenje in ukrepanje na podlagi inšpekcijskega nadzora</w:t>
      </w:r>
      <w:bookmarkEnd w:id="64"/>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
        <w:gridCol w:w="851"/>
        <w:gridCol w:w="850"/>
        <w:gridCol w:w="709"/>
        <w:gridCol w:w="992"/>
        <w:gridCol w:w="709"/>
        <w:gridCol w:w="850"/>
        <w:gridCol w:w="851"/>
        <w:gridCol w:w="709"/>
        <w:gridCol w:w="708"/>
      </w:tblGrid>
      <w:tr w:rsidR="00376236" w:rsidRPr="00F1462B" w14:paraId="738CEEFC" w14:textId="77777777" w:rsidTr="00953174">
        <w:trPr>
          <w:trHeight w:val="283"/>
          <w:tblHeader/>
        </w:trPr>
        <w:tc>
          <w:tcPr>
            <w:tcW w:w="1101" w:type="dxa"/>
            <w:vMerge w:val="restart"/>
            <w:shd w:val="clear" w:color="auto" w:fill="FBD4B4" w:themeFill="accent6" w:themeFillTint="66"/>
            <w:vAlign w:val="center"/>
          </w:tcPr>
          <w:bookmarkEnd w:id="65"/>
          <w:p w14:paraId="3EB60886" w14:textId="77777777" w:rsidR="00376236" w:rsidRPr="00F1462B" w:rsidRDefault="00376236" w:rsidP="00376236">
            <w:pPr>
              <w:tabs>
                <w:tab w:val="left" w:pos="266"/>
              </w:tabs>
              <w:spacing w:after="0" w:line="240" w:lineRule="auto"/>
              <w:jc w:val="center"/>
              <w:rPr>
                <w:rFonts w:ascii="Calibri" w:hAnsi="Calibri"/>
                <w:sz w:val="12"/>
              </w:rPr>
            </w:pPr>
            <w:r w:rsidRPr="00F1462B">
              <w:rPr>
                <w:rFonts w:ascii="Calibri" w:hAnsi="Calibri"/>
                <w:sz w:val="12"/>
              </w:rPr>
              <w:t>ŠTEVILO OPRAVLJENIH INŠPEKCIJSKIH PREGLEDOV</w:t>
            </w:r>
          </w:p>
        </w:tc>
        <w:tc>
          <w:tcPr>
            <w:tcW w:w="8079" w:type="dxa"/>
            <w:gridSpan w:val="10"/>
            <w:shd w:val="clear" w:color="auto" w:fill="FBD4B4" w:themeFill="accent6" w:themeFillTint="66"/>
          </w:tcPr>
          <w:p w14:paraId="6871DF35" w14:textId="77777777" w:rsidR="00376236" w:rsidRPr="00F1462B" w:rsidRDefault="00376236" w:rsidP="00376236">
            <w:pPr>
              <w:tabs>
                <w:tab w:val="left" w:pos="266"/>
              </w:tabs>
              <w:spacing w:after="0" w:line="240" w:lineRule="auto"/>
              <w:jc w:val="center"/>
              <w:rPr>
                <w:rFonts w:ascii="Calibri" w:hAnsi="Calibri"/>
                <w:sz w:val="12"/>
              </w:rPr>
            </w:pPr>
            <w:r w:rsidRPr="00F1462B">
              <w:rPr>
                <w:rFonts w:ascii="Calibri" w:hAnsi="Calibri"/>
                <w:sz w:val="12"/>
              </w:rPr>
              <w:t>ŠTEVILO IZREČENIH UKREPOV/SANKCIJ</w:t>
            </w:r>
          </w:p>
        </w:tc>
      </w:tr>
      <w:tr w:rsidR="00376236" w:rsidRPr="00F1462B" w14:paraId="16C13992" w14:textId="77777777" w:rsidTr="00953174">
        <w:trPr>
          <w:tblHeader/>
        </w:trPr>
        <w:tc>
          <w:tcPr>
            <w:tcW w:w="1101" w:type="dxa"/>
            <w:vMerge/>
            <w:shd w:val="clear" w:color="auto" w:fill="FBD4B4" w:themeFill="accent6" w:themeFillTint="66"/>
            <w:vAlign w:val="center"/>
          </w:tcPr>
          <w:p w14:paraId="00B9279F" w14:textId="77777777" w:rsidR="00376236" w:rsidRPr="00F1462B" w:rsidRDefault="00376236" w:rsidP="00376236">
            <w:pPr>
              <w:tabs>
                <w:tab w:val="left" w:pos="266"/>
              </w:tabs>
              <w:spacing w:after="0" w:line="240" w:lineRule="auto"/>
              <w:jc w:val="center"/>
              <w:rPr>
                <w:rFonts w:ascii="Calibri" w:hAnsi="Calibri"/>
                <w:sz w:val="12"/>
              </w:rPr>
            </w:pPr>
          </w:p>
        </w:tc>
        <w:tc>
          <w:tcPr>
            <w:tcW w:w="3260" w:type="dxa"/>
            <w:gridSpan w:val="4"/>
            <w:shd w:val="clear" w:color="auto" w:fill="FBD4B4" w:themeFill="accent6" w:themeFillTint="66"/>
          </w:tcPr>
          <w:p w14:paraId="5A31ABCB" w14:textId="77777777" w:rsidR="00376236" w:rsidRPr="00F1462B" w:rsidRDefault="00376236" w:rsidP="00376236">
            <w:pPr>
              <w:tabs>
                <w:tab w:val="left" w:pos="266"/>
              </w:tabs>
              <w:spacing w:after="0" w:line="240" w:lineRule="auto"/>
              <w:jc w:val="center"/>
              <w:rPr>
                <w:rFonts w:ascii="Calibri" w:hAnsi="Calibri"/>
                <w:sz w:val="12"/>
              </w:rPr>
            </w:pPr>
            <w:r w:rsidRPr="00F1462B">
              <w:rPr>
                <w:rFonts w:ascii="Calibri" w:hAnsi="Calibri"/>
                <w:sz w:val="12"/>
              </w:rPr>
              <w:t>Upravni ukrepi</w:t>
            </w:r>
          </w:p>
        </w:tc>
        <w:tc>
          <w:tcPr>
            <w:tcW w:w="4111" w:type="dxa"/>
            <w:gridSpan w:val="5"/>
            <w:shd w:val="clear" w:color="auto" w:fill="FBD4B4" w:themeFill="accent6" w:themeFillTint="66"/>
            <w:vAlign w:val="center"/>
          </w:tcPr>
          <w:p w14:paraId="3E986AF5" w14:textId="77777777" w:rsidR="00376236" w:rsidRPr="00F1462B" w:rsidRDefault="00376236" w:rsidP="00376236">
            <w:pPr>
              <w:tabs>
                <w:tab w:val="left" w:pos="266"/>
              </w:tabs>
              <w:spacing w:after="0" w:line="240" w:lineRule="auto"/>
              <w:jc w:val="center"/>
              <w:rPr>
                <w:rFonts w:ascii="Calibri" w:hAnsi="Calibri"/>
                <w:sz w:val="12"/>
              </w:rPr>
            </w:pPr>
            <w:r w:rsidRPr="00F1462B">
              <w:rPr>
                <w:rFonts w:ascii="Calibri" w:hAnsi="Calibri"/>
                <w:sz w:val="12"/>
              </w:rPr>
              <w:t>Prekrškovne sankcije/ukrepi</w:t>
            </w:r>
          </w:p>
        </w:tc>
        <w:tc>
          <w:tcPr>
            <w:tcW w:w="708" w:type="dxa"/>
            <w:vMerge w:val="restart"/>
            <w:shd w:val="clear" w:color="auto" w:fill="FBD4B4" w:themeFill="accent6" w:themeFillTint="66"/>
            <w:vAlign w:val="center"/>
          </w:tcPr>
          <w:p w14:paraId="784C00A2" w14:textId="77777777" w:rsidR="00376236" w:rsidRPr="00F1462B" w:rsidRDefault="00376236" w:rsidP="00376236">
            <w:pPr>
              <w:tabs>
                <w:tab w:val="left" w:pos="266"/>
              </w:tabs>
              <w:spacing w:after="0" w:line="240" w:lineRule="auto"/>
              <w:jc w:val="center"/>
              <w:rPr>
                <w:rFonts w:ascii="Calibri" w:hAnsi="Calibri"/>
                <w:sz w:val="12"/>
              </w:rPr>
            </w:pPr>
            <w:r w:rsidRPr="00F1462B">
              <w:rPr>
                <w:rFonts w:ascii="Calibri" w:hAnsi="Calibri"/>
                <w:sz w:val="12"/>
              </w:rPr>
              <w:t>SKUPAJ</w:t>
            </w:r>
          </w:p>
        </w:tc>
      </w:tr>
      <w:tr w:rsidR="00376236" w:rsidRPr="00F1462B" w14:paraId="715E7AD3" w14:textId="77777777" w:rsidTr="00953174">
        <w:trPr>
          <w:tblHeader/>
        </w:trPr>
        <w:tc>
          <w:tcPr>
            <w:tcW w:w="1101" w:type="dxa"/>
            <w:vMerge/>
            <w:shd w:val="clear" w:color="auto" w:fill="FBD4B4" w:themeFill="accent6" w:themeFillTint="66"/>
            <w:vAlign w:val="center"/>
          </w:tcPr>
          <w:p w14:paraId="0DCA4D1D" w14:textId="77777777" w:rsidR="00376236" w:rsidRPr="00F1462B" w:rsidRDefault="00376236" w:rsidP="00376236">
            <w:pPr>
              <w:tabs>
                <w:tab w:val="left" w:pos="266"/>
              </w:tabs>
              <w:spacing w:after="0" w:line="240" w:lineRule="auto"/>
              <w:jc w:val="center"/>
              <w:rPr>
                <w:rFonts w:ascii="Calibri" w:hAnsi="Calibri"/>
                <w:sz w:val="12"/>
              </w:rPr>
            </w:pPr>
          </w:p>
        </w:tc>
        <w:tc>
          <w:tcPr>
            <w:tcW w:w="850" w:type="dxa"/>
            <w:shd w:val="clear" w:color="auto" w:fill="FBD4B4" w:themeFill="accent6" w:themeFillTint="66"/>
          </w:tcPr>
          <w:p w14:paraId="24FD186B" w14:textId="77777777" w:rsidR="00376236" w:rsidRPr="00F1462B" w:rsidRDefault="00376236" w:rsidP="00376236">
            <w:pPr>
              <w:tabs>
                <w:tab w:val="left" w:pos="266"/>
              </w:tabs>
              <w:spacing w:after="0" w:line="240" w:lineRule="auto"/>
              <w:jc w:val="center"/>
              <w:rPr>
                <w:rFonts w:ascii="Calibri" w:hAnsi="Calibri"/>
                <w:sz w:val="12"/>
              </w:rPr>
            </w:pPr>
            <w:r w:rsidRPr="00F1462B">
              <w:rPr>
                <w:rFonts w:ascii="Calibri" w:hAnsi="Calibri"/>
                <w:sz w:val="12"/>
              </w:rPr>
              <w:t>Odločba o prepovedi</w:t>
            </w:r>
          </w:p>
        </w:tc>
        <w:tc>
          <w:tcPr>
            <w:tcW w:w="851" w:type="dxa"/>
            <w:shd w:val="clear" w:color="auto" w:fill="FBD4B4" w:themeFill="accent6" w:themeFillTint="66"/>
            <w:vAlign w:val="center"/>
          </w:tcPr>
          <w:p w14:paraId="0AAAD4EA" w14:textId="1B094C0A" w:rsidR="00376236" w:rsidRPr="00F1462B" w:rsidRDefault="002C05BF" w:rsidP="00376236">
            <w:pPr>
              <w:tabs>
                <w:tab w:val="left" w:pos="266"/>
              </w:tabs>
              <w:spacing w:after="0" w:line="240" w:lineRule="auto"/>
              <w:jc w:val="center"/>
              <w:rPr>
                <w:rFonts w:ascii="Calibri" w:hAnsi="Calibri"/>
                <w:sz w:val="12"/>
              </w:rPr>
            </w:pPr>
            <w:r w:rsidRPr="00F1462B">
              <w:rPr>
                <w:rFonts w:ascii="Calibri" w:hAnsi="Calibri"/>
                <w:sz w:val="12"/>
              </w:rPr>
              <w:t>Upravno opozorilo po ZIN</w:t>
            </w:r>
          </w:p>
        </w:tc>
        <w:tc>
          <w:tcPr>
            <w:tcW w:w="850" w:type="dxa"/>
            <w:shd w:val="clear" w:color="auto" w:fill="FBD4B4" w:themeFill="accent6" w:themeFillTint="66"/>
            <w:vAlign w:val="center"/>
          </w:tcPr>
          <w:p w14:paraId="56B6D12D" w14:textId="73B67C8F" w:rsidR="00376236" w:rsidRPr="00F1462B" w:rsidRDefault="002C05BF" w:rsidP="00376236">
            <w:pPr>
              <w:tabs>
                <w:tab w:val="left" w:pos="266"/>
              </w:tabs>
              <w:spacing w:after="0" w:line="240" w:lineRule="auto"/>
              <w:jc w:val="center"/>
              <w:rPr>
                <w:rFonts w:ascii="Calibri" w:hAnsi="Calibri"/>
                <w:sz w:val="12"/>
              </w:rPr>
            </w:pPr>
            <w:r w:rsidRPr="00F1462B">
              <w:rPr>
                <w:rFonts w:ascii="Calibri" w:hAnsi="Calibri"/>
                <w:sz w:val="12"/>
              </w:rPr>
              <w:t>Sklep o denarni kazni</w:t>
            </w:r>
          </w:p>
        </w:tc>
        <w:tc>
          <w:tcPr>
            <w:tcW w:w="709" w:type="dxa"/>
            <w:shd w:val="clear" w:color="auto" w:fill="FBD4B4" w:themeFill="accent6" w:themeFillTint="66"/>
            <w:vAlign w:val="center"/>
          </w:tcPr>
          <w:p w14:paraId="3E837FB8" w14:textId="77777777" w:rsidR="00376236" w:rsidRPr="00F1462B" w:rsidRDefault="00376236" w:rsidP="00376236">
            <w:pPr>
              <w:tabs>
                <w:tab w:val="left" w:pos="266"/>
              </w:tabs>
              <w:spacing w:after="0" w:line="240" w:lineRule="auto"/>
              <w:jc w:val="center"/>
              <w:rPr>
                <w:rFonts w:ascii="Calibri" w:hAnsi="Calibri"/>
                <w:sz w:val="12"/>
              </w:rPr>
            </w:pPr>
            <w:r w:rsidRPr="00F1462B">
              <w:rPr>
                <w:rFonts w:ascii="Calibri" w:hAnsi="Calibri"/>
                <w:sz w:val="12"/>
              </w:rPr>
              <w:t>SKUPAJ</w:t>
            </w:r>
          </w:p>
        </w:tc>
        <w:tc>
          <w:tcPr>
            <w:tcW w:w="992" w:type="dxa"/>
            <w:shd w:val="clear" w:color="auto" w:fill="FBD4B4" w:themeFill="accent6" w:themeFillTint="66"/>
            <w:vAlign w:val="center"/>
          </w:tcPr>
          <w:p w14:paraId="55C77D8D" w14:textId="77777777" w:rsidR="00376236" w:rsidRPr="00F1462B" w:rsidRDefault="00376236" w:rsidP="00376236">
            <w:pPr>
              <w:tabs>
                <w:tab w:val="left" w:pos="266"/>
              </w:tabs>
              <w:spacing w:after="0" w:line="240" w:lineRule="auto"/>
              <w:jc w:val="center"/>
              <w:rPr>
                <w:rFonts w:ascii="Calibri" w:hAnsi="Calibri"/>
                <w:sz w:val="12"/>
              </w:rPr>
            </w:pPr>
            <w:r w:rsidRPr="00F1462B">
              <w:rPr>
                <w:rFonts w:ascii="Calibri" w:hAnsi="Calibri"/>
                <w:sz w:val="12"/>
              </w:rPr>
              <w:t>Odločba o prekršku (globa)</w:t>
            </w:r>
          </w:p>
        </w:tc>
        <w:tc>
          <w:tcPr>
            <w:tcW w:w="709" w:type="dxa"/>
            <w:shd w:val="clear" w:color="auto" w:fill="FBD4B4" w:themeFill="accent6" w:themeFillTint="66"/>
            <w:vAlign w:val="center"/>
          </w:tcPr>
          <w:p w14:paraId="61285D8B" w14:textId="77777777" w:rsidR="00376236" w:rsidRPr="00F1462B" w:rsidRDefault="00376236" w:rsidP="00376236">
            <w:pPr>
              <w:tabs>
                <w:tab w:val="left" w:pos="266"/>
              </w:tabs>
              <w:spacing w:after="0" w:line="240" w:lineRule="auto"/>
              <w:jc w:val="center"/>
              <w:rPr>
                <w:rFonts w:ascii="Calibri" w:hAnsi="Calibri"/>
                <w:sz w:val="12"/>
              </w:rPr>
            </w:pPr>
            <w:r w:rsidRPr="00F1462B">
              <w:rPr>
                <w:rFonts w:ascii="Calibri" w:hAnsi="Calibri"/>
                <w:sz w:val="12"/>
              </w:rPr>
              <w:t>Plačilni nalog</w:t>
            </w:r>
          </w:p>
        </w:tc>
        <w:tc>
          <w:tcPr>
            <w:tcW w:w="850" w:type="dxa"/>
            <w:shd w:val="clear" w:color="auto" w:fill="FBD4B4" w:themeFill="accent6" w:themeFillTint="66"/>
            <w:vAlign w:val="center"/>
          </w:tcPr>
          <w:p w14:paraId="649976BC" w14:textId="77777777" w:rsidR="00376236" w:rsidRPr="00F1462B" w:rsidRDefault="00376236" w:rsidP="00376236">
            <w:pPr>
              <w:tabs>
                <w:tab w:val="left" w:pos="266"/>
              </w:tabs>
              <w:spacing w:after="0" w:line="240" w:lineRule="auto"/>
              <w:jc w:val="center"/>
              <w:rPr>
                <w:rFonts w:ascii="Calibri" w:hAnsi="Calibri"/>
                <w:sz w:val="12"/>
              </w:rPr>
            </w:pPr>
            <w:r w:rsidRPr="00F1462B">
              <w:rPr>
                <w:rFonts w:ascii="Calibri" w:hAnsi="Calibri"/>
                <w:sz w:val="12"/>
              </w:rPr>
              <w:t>Odločba o prekršku (opomin)</w:t>
            </w:r>
          </w:p>
        </w:tc>
        <w:tc>
          <w:tcPr>
            <w:tcW w:w="851" w:type="dxa"/>
            <w:shd w:val="clear" w:color="auto" w:fill="FBD4B4" w:themeFill="accent6" w:themeFillTint="66"/>
            <w:vAlign w:val="center"/>
          </w:tcPr>
          <w:p w14:paraId="6E6CF0F2" w14:textId="77777777" w:rsidR="00376236" w:rsidRPr="00F1462B" w:rsidRDefault="00376236" w:rsidP="00376236">
            <w:pPr>
              <w:tabs>
                <w:tab w:val="left" w:pos="266"/>
              </w:tabs>
              <w:spacing w:after="0" w:line="240" w:lineRule="auto"/>
              <w:jc w:val="center"/>
              <w:rPr>
                <w:rFonts w:ascii="Calibri" w:hAnsi="Calibri"/>
                <w:sz w:val="12"/>
              </w:rPr>
            </w:pPr>
            <w:r w:rsidRPr="00F1462B">
              <w:rPr>
                <w:rFonts w:ascii="Calibri" w:hAnsi="Calibri"/>
                <w:sz w:val="12"/>
              </w:rPr>
              <w:t>Opozorilo za storjen prekršek po ZP-1</w:t>
            </w:r>
          </w:p>
        </w:tc>
        <w:tc>
          <w:tcPr>
            <w:tcW w:w="709" w:type="dxa"/>
            <w:shd w:val="clear" w:color="auto" w:fill="FBD4B4" w:themeFill="accent6" w:themeFillTint="66"/>
            <w:vAlign w:val="center"/>
          </w:tcPr>
          <w:p w14:paraId="64646E45" w14:textId="77777777" w:rsidR="00376236" w:rsidRPr="00F1462B" w:rsidRDefault="00376236" w:rsidP="00376236">
            <w:pPr>
              <w:tabs>
                <w:tab w:val="left" w:pos="266"/>
              </w:tabs>
              <w:spacing w:after="0" w:line="240" w:lineRule="auto"/>
              <w:jc w:val="center"/>
              <w:rPr>
                <w:rFonts w:ascii="Calibri" w:hAnsi="Calibri"/>
                <w:sz w:val="12"/>
              </w:rPr>
            </w:pPr>
            <w:r w:rsidRPr="00F1462B">
              <w:rPr>
                <w:rFonts w:ascii="Calibri" w:hAnsi="Calibri"/>
                <w:sz w:val="12"/>
              </w:rPr>
              <w:t>SKUPAJ</w:t>
            </w:r>
          </w:p>
        </w:tc>
        <w:tc>
          <w:tcPr>
            <w:tcW w:w="708" w:type="dxa"/>
            <w:vMerge/>
            <w:shd w:val="clear" w:color="auto" w:fill="FBD4B4" w:themeFill="accent6" w:themeFillTint="66"/>
            <w:vAlign w:val="center"/>
          </w:tcPr>
          <w:p w14:paraId="7BE73EBB" w14:textId="77777777" w:rsidR="00376236" w:rsidRPr="00F1462B" w:rsidRDefault="00376236" w:rsidP="00376236">
            <w:pPr>
              <w:tabs>
                <w:tab w:val="left" w:pos="266"/>
              </w:tabs>
              <w:spacing w:after="0" w:line="240" w:lineRule="auto"/>
              <w:jc w:val="center"/>
              <w:rPr>
                <w:rFonts w:ascii="Calibri" w:hAnsi="Calibri"/>
                <w:sz w:val="12"/>
              </w:rPr>
            </w:pPr>
          </w:p>
        </w:tc>
      </w:tr>
      <w:tr w:rsidR="00376236" w:rsidRPr="00F1462B" w14:paraId="6C019916" w14:textId="77777777" w:rsidTr="00953174">
        <w:trPr>
          <w:trHeight w:val="283"/>
        </w:trPr>
        <w:tc>
          <w:tcPr>
            <w:tcW w:w="1101" w:type="dxa"/>
            <w:shd w:val="clear" w:color="auto" w:fill="auto"/>
            <w:vAlign w:val="center"/>
          </w:tcPr>
          <w:p w14:paraId="509AEA43" w14:textId="5EEFD235" w:rsidR="00376236" w:rsidRPr="00F1462B" w:rsidRDefault="00797F0E" w:rsidP="00376236">
            <w:pPr>
              <w:tabs>
                <w:tab w:val="left" w:pos="266"/>
              </w:tabs>
              <w:spacing w:after="0" w:line="240" w:lineRule="auto"/>
              <w:jc w:val="center"/>
              <w:rPr>
                <w:rFonts w:ascii="Calibri" w:hAnsi="Calibri"/>
                <w:sz w:val="16"/>
              </w:rPr>
            </w:pPr>
            <w:r w:rsidRPr="00F1462B">
              <w:rPr>
                <w:rFonts w:ascii="Calibri" w:hAnsi="Calibri"/>
                <w:sz w:val="16"/>
              </w:rPr>
              <w:t>64</w:t>
            </w:r>
          </w:p>
        </w:tc>
        <w:tc>
          <w:tcPr>
            <w:tcW w:w="850" w:type="dxa"/>
          </w:tcPr>
          <w:p w14:paraId="6219DEAF" w14:textId="4415218E" w:rsidR="00376236" w:rsidRPr="00F1462B" w:rsidRDefault="006A5891" w:rsidP="00376236">
            <w:pPr>
              <w:tabs>
                <w:tab w:val="left" w:pos="266"/>
              </w:tabs>
              <w:spacing w:after="0" w:line="240" w:lineRule="auto"/>
              <w:jc w:val="center"/>
              <w:rPr>
                <w:rFonts w:ascii="Calibri" w:hAnsi="Calibri"/>
                <w:sz w:val="16"/>
              </w:rPr>
            </w:pPr>
            <w:r w:rsidRPr="00F1462B">
              <w:rPr>
                <w:rFonts w:ascii="Calibri" w:hAnsi="Calibri"/>
                <w:sz w:val="16"/>
              </w:rPr>
              <w:t>8</w:t>
            </w:r>
            <w:r w:rsidR="00EC765E" w:rsidRPr="00F1462B">
              <w:rPr>
                <w:rStyle w:val="Sprotnaopomba-sklic"/>
                <w:rFonts w:ascii="Calibri" w:hAnsi="Calibri"/>
                <w:sz w:val="16"/>
              </w:rPr>
              <w:footnoteReference w:id="5"/>
            </w:r>
          </w:p>
        </w:tc>
        <w:tc>
          <w:tcPr>
            <w:tcW w:w="851" w:type="dxa"/>
            <w:shd w:val="clear" w:color="auto" w:fill="auto"/>
            <w:vAlign w:val="center"/>
          </w:tcPr>
          <w:p w14:paraId="1580D151" w14:textId="53121760" w:rsidR="00376236" w:rsidRPr="00F1462B" w:rsidRDefault="00797F0E" w:rsidP="00376236">
            <w:pPr>
              <w:tabs>
                <w:tab w:val="left" w:pos="266"/>
              </w:tabs>
              <w:spacing w:after="0" w:line="240" w:lineRule="auto"/>
              <w:jc w:val="center"/>
              <w:rPr>
                <w:rFonts w:ascii="Calibri" w:hAnsi="Calibri"/>
                <w:sz w:val="16"/>
              </w:rPr>
            </w:pPr>
            <w:r w:rsidRPr="00F1462B">
              <w:rPr>
                <w:rFonts w:ascii="Calibri" w:hAnsi="Calibri"/>
                <w:sz w:val="16"/>
              </w:rPr>
              <w:t>1</w:t>
            </w:r>
          </w:p>
        </w:tc>
        <w:tc>
          <w:tcPr>
            <w:tcW w:w="850" w:type="dxa"/>
            <w:shd w:val="clear" w:color="auto" w:fill="auto"/>
            <w:vAlign w:val="center"/>
          </w:tcPr>
          <w:p w14:paraId="09EADFEE" w14:textId="3D044F11" w:rsidR="00376236" w:rsidRPr="00F1462B" w:rsidRDefault="00797F0E" w:rsidP="00376236">
            <w:pPr>
              <w:tabs>
                <w:tab w:val="left" w:pos="266"/>
              </w:tabs>
              <w:spacing w:after="0" w:line="240" w:lineRule="auto"/>
              <w:jc w:val="center"/>
              <w:rPr>
                <w:rFonts w:ascii="Calibri" w:hAnsi="Calibri"/>
                <w:sz w:val="16"/>
              </w:rPr>
            </w:pPr>
            <w:r w:rsidRPr="00F1462B">
              <w:rPr>
                <w:rFonts w:ascii="Calibri" w:hAnsi="Calibri"/>
                <w:sz w:val="16"/>
              </w:rPr>
              <w:t>0</w:t>
            </w:r>
          </w:p>
        </w:tc>
        <w:tc>
          <w:tcPr>
            <w:tcW w:w="709" w:type="dxa"/>
            <w:shd w:val="clear" w:color="auto" w:fill="auto"/>
            <w:vAlign w:val="center"/>
          </w:tcPr>
          <w:p w14:paraId="129D563A" w14:textId="29036AE2" w:rsidR="00376236" w:rsidRPr="00F1462B" w:rsidRDefault="00797F0E" w:rsidP="00376236">
            <w:pPr>
              <w:tabs>
                <w:tab w:val="left" w:pos="266"/>
              </w:tabs>
              <w:spacing w:after="0" w:line="240" w:lineRule="auto"/>
              <w:jc w:val="center"/>
              <w:rPr>
                <w:rFonts w:ascii="Calibri" w:hAnsi="Calibri"/>
                <w:sz w:val="16"/>
              </w:rPr>
            </w:pPr>
            <w:r w:rsidRPr="00F1462B">
              <w:rPr>
                <w:rFonts w:ascii="Calibri" w:hAnsi="Calibri"/>
                <w:sz w:val="16"/>
              </w:rPr>
              <w:t>9</w:t>
            </w:r>
          </w:p>
        </w:tc>
        <w:tc>
          <w:tcPr>
            <w:tcW w:w="992" w:type="dxa"/>
            <w:vAlign w:val="center"/>
          </w:tcPr>
          <w:p w14:paraId="39019B5B" w14:textId="04F7C86D" w:rsidR="00376236" w:rsidRPr="00F1462B" w:rsidRDefault="00797F0E" w:rsidP="00376236">
            <w:pPr>
              <w:tabs>
                <w:tab w:val="left" w:pos="266"/>
              </w:tabs>
              <w:spacing w:after="0" w:line="240" w:lineRule="auto"/>
              <w:jc w:val="center"/>
              <w:rPr>
                <w:rFonts w:ascii="Calibri" w:hAnsi="Calibri"/>
                <w:sz w:val="16"/>
              </w:rPr>
            </w:pPr>
            <w:r w:rsidRPr="00F1462B">
              <w:rPr>
                <w:rFonts w:ascii="Calibri" w:hAnsi="Calibri"/>
                <w:sz w:val="16"/>
              </w:rPr>
              <w:t>2</w:t>
            </w:r>
          </w:p>
        </w:tc>
        <w:tc>
          <w:tcPr>
            <w:tcW w:w="709" w:type="dxa"/>
            <w:vAlign w:val="center"/>
          </w:tcPr>
          <w:p w14:paraId="0DB1B2F3" w14:textId="513FD669" w:rsidR="00376236" w:rsidRPr="00F1462B" w:rsidRDefault="00797F0E" w:rsidP="00376236">
            <w:pPr>
              <w:tabs>
                <w:tab w:val="left" w:pos="266"/>
              </w:tabs>
              <w:spacing w:after="0" w:line="240" w:lineRule="auto"/>
              <w:jc w:val="center"/>
              <w:rPr>
                <w:rFonts w:ascii="Calibri" w:hAnsi="Calibri"/>
                <w:sz w:val="16"/>
              </w:rPr>
            </w:pPr>
            <w:r w:rsidRPr="00F1462B">
              <w:rPr>
                <w:rFonts w:ascii="Calibri" w:hAnsi="Calibri"/>
                <w:sz w:val="16"/>
              </w:rPr>
              <w:t>2</w:t>
            </w:r>
          </w:p>
        </w:tc>
        <w:tc>
          <w:tcPr>
            <w:tcW w:w="850" w:type="dxa"/>
            <w:shd w:val="clear" w:color="auto" w:fill="auto"/>
            <w:vAlign w:val="center"/>
          </w:tcPr>
          <w:p w14:paraId="752AD34A" w14:textId="48EF5ACC" w:rsidR="00376236" w:rsidRPr="00F1462B" w:rsidRDefault="00797F0E" w:rsidP="00C13BDD">
            <w:pPr>
              <w:tabs>
                <w:tab w:val="left" w:pos="266"/>
              </w:tabs>
              <w:spacing w:after="0" w:line="240" w:lineRule="auto"/>
              <w:jc w:val="center"/>
              <w:rPr>
                <w:rFonts w:ascii="Calibri" w:hAnsi="Calibri"/>
                <w:sz w:val="16"/>
              </w:rPr>
            </w:pPr>
            <w:r w:rsidRPr="00F1462B">
              <w:rPr>
                <w:rFonts w:ascii="Calibri" w:hAnsi="Calibri"/>
                <w:sz w:val="16"/>
              </w:rPr>
              <w:t>1</w:t>
            </w:r>
          </w:p>
        </w:tc>
        <w:tc>
          <w:tcPr>
            <w:tcW w:w="851" w:type="dxa"/>
            <w:shd w:val="clear" w:color="auto" w:fill="auto"/>
            <w:vAlign w:val="center"/>
          </w:tcPr>
          <w:p w14:paraId="06F8B4DF" w14:textId="217B1688" w:rsidR="00376236" w:rsidRPr="00F1462B" w:rsidRDefault="00B21E45" w:rsidP="00376236">
            <w:pPr>
              <w:tabs>
                <w:tab w:val="left" w:pos="266"/>
              </w:tabs>
              <w:spacing w:after="0" w:line="240" w:lineRule="auto"/>
              <w:jc w:val="center"/>
              <w:rPr>
                <w:rFonts w:ascii="Calibri" w:hAnsi="Calibri"/>
                <w:sz w:val="16"/>
              </w:rPr>
            </w:pPr>
            <w:r w:rsidRPr="00F1462B">
              <w:rPr>
                <w:rFonts w:ascii="Calibri" w:hAnsi="Calibri"/>
                <w:sz w:val="16"/>
              </w:rPr>
              <w:t>1</w:t>
            </w:r>
          </w:p>
        </w:tc>
        <w:tc>
          <w:tcPr>
            <w:tcW w:w="709" w:type="dxa"/>
            <w:shd w:val="clear" w:color="auto" w:fill="auto"/>
            <w:vAlign w:val="center"/>
          </w:tcPr>
          <w:p w14:paraId="0E3F9393" w14:textId="79C0A545" w:rsidR="00376236" w:rsidRPr="00F1462B" w:rsidRDefault="00797F0E" w:rsidP="00376236">
            <w:pPr>
              <w:tabs>
                <w:tab w:val="left" w:pos="266"/>
              </w:tabs>
              <w:spacing w:after="0" w:line="240" w:lineRule="auto"/>
              <w:jc w:val="center"/>
              <w:rPr>
                <w:rFonts w:ascii="Calibri" w:hAnsi="Calibri"/>
                <w:sz w:val="16"/>
              </w:rPr>
            </w:pPr>
            <w:r w:rsidRPr="00F1462B">
              <w:rPr>
                <w:rFonts w:ascii="Calibri" w:hAnsi="Calibri"/>
                <w:sz w:val="16"/>
              </w:rPr>
              <w:t>6</w:t>
            </w:r>
          </w:p>
        </w:tc>
        <w:tc>
          <w:tcPr>
            <w:tcW w:w="708" w:type="dxa"/>
            <w:shd w:val="clear" w:color="auto" w:fill="auto"/>
            <w:vAlign w:val="center"/>
          </w:tcPr>
          <w:p w14:paraId="380D2999" w14:textId="664D59EA" w:rsidR="00376236" w:rsidRPr="00F1462B" w:rsidRDefault="00797F0E" w:rsidP="00376236">
            <w:pPr>
              <w:tabs>
                <w:tab w:val="left" w:pos="266"/>
              </w:tabs>
              <w:spacing w:after="0" w:line="240" w:lineRule="auto"/>
              <w:jc w:val="center"/>
              <w:rPr>
                <w:rFonts w:ascii="Calibri" w:hAnsi="Calibri"/>
                <w:sz w:val="16"/>
              </w:rPr>
            </w:pPr>
            <w:r w:rsidRPr="00F1462B">
              <w:rPr>
                <w:rFonts w:ascii="Calibri" w:hAnsi="Calibri"/>
                <w:sz w:val="16"/>
              </w:rPr>
              <w:t>15</w:t>
            </w:r>
          </w:p>
        </w:tc>
      </w:tr>
    </w:tbl>
    <w:p w14:paraId="3E5EEE25" w14:textId="513F9182" w:rsidR="00480C2C" w:rsidRPr="00F1462B" w:rsidRDefault="00480C2C" w:rsidP="00480C2C">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V letu 2021 se je nadzor na področju zdravstvene dejavnosti izvajal na podlagi prejetih prijav, ki pa so se nanašale na izvajanje ukrep</w:t>
      </w:r>
      <w:r w:rsidR="00C90BA1" w:rsidRPr="00F1462B">
        <w:rPr>
          <w:rFonts w:asciiTheme="minorHAnsi" w:hAnsiTheme="minorHAnsi" w:cs="Times New Roman"/>
          <w:noProof/>
          <w:lang w:eastAsia="sl-SI"/>
        </w:rPr>
        <w:t>ov</w:t>
      </w:r>
      <w:r w:rsidRPr="00F1462B">
        <w:rPr>
          <w:rFonts w:asciiTheme="minorHAnsi" w:hAnsiTheme="minorHAnsi" w:cs="Times New Roman"/>
          <w:noProof/>
          <w:lang w:eastAsia="sl-SI"/>
        </w:rPr>
        <w:t xml:space="preserve"> za preprečevanje in obladovanje nalezljive bolezni COVID-19: na izvajanje testiranja na COVID -19 brez dovoljenja za opravljanje zdravstvene dejavnosti, kjer so bile neskladnosti ugotovljene v 23 % in na delo zdravstvenih delavcev pri drugem delodajalcu brez soglasja osnovnega delodajalca v 15 %. Pri izvajalcih testiranja so se preverjal tudi pogoji za samostojno delo zdravstvenih delavcev (izobrazba, pripravništvo, strokovni izpit, vpis v register in veljavna licenca). </w:t>
      </w:r>
    </w:p>
    <w:p w14:paraId="2B2E9BE7" w14:textId="7743ECDE" w:rsidR="00F02AC1" w:rsidRPr="00F1462B" w:rsidRDefault="00F02AC1" w:rsidP="00F02AC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Zakon o spremembah in dopolnitvah Zakona o zdravstveni dejavnosti določa tudi posebna pooblastila, ki jih ima pri opravljanju nalog inšpekcijskega nadzora inšpekcijski organ. Med drugim lahko prepove opravljanje zdravstvene dejavnosti izvajalcu, ki nima dovoljenja; lahko prepove opravljanje dela zdravstvenemu delavcu, ki ni vpisan v register oziroma, ki nima veljavne licence, če je licenca pogoj za opravljanje dela in lahko prepove opravljanje dela zdravstvenemu delavcu, ki nima soglasja. Tako je bilo na področju zdravstvene dejavnosti v zvezi z izpolnjevanjem pogojev oziroma dovoljenj izdanih </w:t>
      </w:r>
      <w:r w:rsidR="007B5E29" w:rsidRPr="00F1462B">
        <w:rPr>
          <w:rFonts w:asciiTheme="minorHAnsi" w:hAnsiTheme="minorHAnsi" w:cs="Times New Roman"/>
          <w:noProof/>
          <w:lang w:eastAsia="sl-SI"/>
        </w:rPr>
        <w:t>osem</w:t>
      </w:r>
      <w:r w:rsidRPr="00F1462B">
        <w:rPr>
          <w:rFonts w:asciiTheme="minorHAnsi" w:hAnsiTheme="minorHAnsi" w:cs="Times New Roman"/>
          <w:noProof/>
          <w:lang w:eastAsia="sl-SI"/>
        </w:rPr>
        <w:t xml:space="preserve"> odločb o prepovedi opravljanja zdravstvene dejavnosti</w:t>
      </w:r>
      <w:r w:rsidR="003B6D15" w:rsidRPr="00F1462B">
        <w:rPr>
          <w:rFonts w:asciiTheme="minorHAnsi" w:hAnsiTheme="minorHAnsi" w:cs="Times New Roman"/>
          <w:noProof/>
          <w:lang w:eastAsia="sl-SI"/>
        </w:rPr>
        <w:t>.</w:t>
      </w:r>
    </w:p>
    <w:p w14:paraId="2F7879D2" w14:textId="77777777" w:rsidR="00D05294" w:rsidRPr="00F1462B" w:rsidRDefault="00D05294" w:rsidP="00A812BB">
      <w:pPr>
        <w:spacing w:before="120" w:after="120" w:line="240" w:lineRule="auto"/>
        <w:jc w:val="both"/>
        <w:rPr>
          <w:rFonts w:asciiTheme="minorHAnsi" w:hAnsiTheme="minorHAnsi" w:cs="Times New Roman"/>
          <w:noProof/>
          <w:lang w:eastAsia="sl-SI"/>
        </w:rPr>
      </w:pPr>
    </w:p>
    <w:p w14:paraId="194D6A4B" w14:textId="77777777" w:rsidR="00EE769D" w:rsidRPr="00F1462B" w:rsidRDefault="00EE769D">
      <w:pPr>
        <w:rPr>
          <w:rFonts w:asciiTheme="minorHAnsi" w:eastAsia="Arial Unicode MS" w:hAnsiTheme="minorHAnsi" w:cstheme="majorBidi"/>
          <w:b/>
          <w:bCs/>
          <w:caps/>
          <w:szCs w:val="28"/>
          <w:lang w:eastAsia="sl-SI"/>
        </w:rPr>
      </w:pPr>
      <w:r w:rsidRPr="00F1462B">
        <w:rPr>
          <w:rFonts w:asciiTheme="minorHAnsi" w:eastAsia="Arial Unicode MS" w:hAnsiTheme="minorHAnsi" w:cstheme="majorBidi"/>
          <w:b/>
          <w:bCs/>
          <w:caps/>
          <w:szCs w:val="28"/>
          <w:lang w:eastAsia="sl-SI"/>
        </w:rPr>
        <w:br w:type="page"/>
      </w:r>
    </w:p>
    <w:p w14:paraId="3BE636DF" w14:textId="7852BDEF" w:rsidR="00A812BB" w:rsidRPr="00F1462B" w:rsidRDefault="00A812BB" w:rsidP="00A812BB">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66" w:name="_Toc70591884"/>
      <w:r w:rsidRPr="00F1462B">
        <w:rPr>
          <w:rFonts w:asciiTheme="minorHAnsi" w:eastAsia="Arial Unicode MS" w:hAnsiTheme="minorHAnsi" w:cstheme="majorBidi"/>
          <w:b/>
          <w:bCs/>
          <w:caps/>
          <w:szCs w:val="28"/>
          <w:lang w:eastAsia="sl-SI"/>
        </w:rPr>
        <w:lastRenderedPageBreak/>
        <w:t>INŠPEKCIJSKI NADZOR NA PODROČJU PACIENTOVIH PRAVIC</w:t>
      </w:r>
      <w:bookmarkEnd w:id="45"/>
      <w:bookmarkEnd w:id="66"/>
    </w:p>
    <w:p w14:paraId="09D3CABA" w14:textId="6BD6F823"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Osnovni cilj Zakona o pacientovih pravicah je izboljšanje razmer na področju varovanja in uresničevanja temeljnih pravic pacientov ter s tem zagotavljanje višje kakovosti </w:t>
      </w:r>
      <w:r w:rsidR="00FD2B30">
        <w:rPr>
          <w:rFonts w:asciiTheme="minorHAnsi" w:hAnsiTheme="minorHAnsi" w:cs="Times New Roman"/>
          <w:noProof/>
          <w:lang w:eastAsia="sl-SI"/>
        </w:rPr>
        <w:t xml:space="preserve">sistema zdravstvenega varstva. </w:t>
      </w:r>
      <w:r w:rsidRPr="00F1462B">
        <w:rPr>
          <w:rFonts w:asciiTheme="minorHAnsi" w:hAnsiTheme="minorHAnsi" w:cs="Times New Roman"/>
          <w:noProof/>
          <w:lang w:eastAsia="sl-SI"/>
        </w:rPr>
        <w:t>Zakon o pacientovih pravicah določa, da imajo vsi uporabniki zdravstvenih storitev pravico do enakopravnega dostopa in obravnave pri zdravstveni in preventivni oskrbi, do primerne, kakovostne in varne zdravstvene oskrbe, do proste izbire zdravnika in izvajalca zdravstvenih storitev ter do drugega mnenja. Poleg tega imajo uporabniki zdravstvenih storitev pravico do obveščenosti in sodelovanja pri izbiri načina zdravljenja, vključno s samostojnim odločanjem o zdravljenju ter seznanitvi z zdravstveno dokumentacijo. Po drugi strani morajo izvajalci zdravstvene dejavnosti spoštovati pacientov čas, upoštevati njegovo vnaprej izraženo voljo, preprečevati in lajšati njegovo trpljenje ter zagotavljati varstvo osebnih podatkov. Pacienti imajo pravico do brezplačne pomoči, ki jim jo pri uresničevanju njihovih pravic nudijo zastopniki pacientovih pravic. Določa tudi postopke za obravnavo kršitev naštetih pacientovih pravic. Postopek za obravnavo vključuje sprotno razreševanje nesporazumov in sporov ter zahtevo za prvo obravnavo kršitve pacientove pravice pri izvajalcu zdravstvenih storitev oziroma za drugo obravnavo pred Komisijo RS za varstvo pacientovih pravic, ki ima sedež na Ministrstvu za zdravje.</w:t>
      </w:r>
    </w:p>
    <w:p w14:paraId="1D150083" w14:textId="77777777"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Zaradi težav pri implementaciji nekaterih pacientovih pravic, opredeljenih v zakonu, se je konec leta 2017 z Zakonom o spremembah in dopolnitvah Zakona o pacientovih pravicah bolj podrobno uredila pravica do spoštovanja pacientovega časa in področje čakalnih dob, kjer se kot obveznost izvajalcev zdravstvene dejavnosti opredeljuje elektronsko vodenje čakalnih seznamov, način uvrščanja pacientov na čakalne sezname in črtanja iz seznama ter način informiranja pacientov. Med zdravstvene storitve, za katere ni potrebno voditi čakalnega seznama, so bile poleg storitev pri osebnem zdravniku splošne oz. družinske medicine in izbranem osebnem pediatru dodane še storitve pri izbranem osebnem ginekologu. Vsi ti pa morajo voditi naročilno knjigo. Za osebne izbrane zobozdravnike je bil določen manjši obseg podatkov v čakalnem seznamu. Na novo in strožje je bila opredeljena obveznost pacienta, da sporoči, da na že načrtovano izvedbo zdravstvene storitve ne more priti. </w:t>
      </w:r>
    </w:p>
    <w:p w14:paraId="49C16B3E" w14:textId="5C0E5323"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Pri vodenju čakalnih seznamov in s tem povezanim spremljanjem čakalnih dob sta bili določeni vloga in odgovornost poslovodnega organa. V primeru čakalnih dob, ki so daljše od najd</w:t>
      </w:r>
      <w:r w:rsidR="007B5E29" w:rsidRPr="00F1462B">
        <w:rPr>
          <w:rFonts w:asciiTheme="minorHAnsi" w:hAnsiTheme="minorHAnsi" w:cs="Times New Roman"/>
          <w:noProof/>
          <w:lang w:eastAsia="sl-SI"/>
        </w:rPr>
        <w:t>alj</w:t>
      </w:r>
      <w:r w:rsidRPr="00F1462B">
        <w:rPr>
          <w:rFonts w:asciiTheme="minorHAnsi" w:hAnsiTheme="minorHAnsi" w:cs="Times New Roman"/>
          <w:noProof/>
          <w:lang w:eastAsia="sl-SI"/>
        </w:rPr>
        <w:t>jših dopustnih, mora poslovodni organ najmanj mesečno analizirati vzroke za nastanek čakalnih dob ter o izsledkih analize poročati organu upravljanja</w:t>
      </w:r>
      <w:r w:rsidR="007B5E29"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torej svetu zavoda, ki pa mora sprejeti ukrepe v skladu s svojimi zakonskimi pristojnostmi.</w:t>
      </w:r>
    </w:p>
    <w:p w14:paraId="1C3C1892" w14:textId="77777777"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Zakon o spremembah in dopolnitvah Zakona o pacientovih pravicah je uvedel inšpekcijski nadzor in dodal nove prekrškovne določbe, kar omogoča učinkovitejši nadzor nad zakonom.</w:t>
      </w:r>
    </w:p>
    <w:p w14:paraId="488753DC" w14:textId="77777777" w:rsidR="009C259C" w:rsidRPr="00F1462B" w:rsidRDefault="009C259C" w:rsidP="00A812BB">
      <w:pPr>
        <w:spacing w:before="120" w:after="120" w:line="240" w:lineRule="auto"/>
        <w:outlineLvl w:val="2"/>
        <w:rPr>
          <w:rFonts w:asciiTheme="minorHAnsi" w:hAnsiTheme="minorHAnsi" w:cstheme="minorHAnsi"/>
          <w:b/>
          <w:bCs/>
          <w:szCs w:val="18"/>
          <w:lang w:eastAsia="sl-SI"/>
        </w:rPr>
      </w:pPr>
      <w:bookmarkStart w:id="67" w:name="_Toc7008199"/>
    </w:p>
    <w:p w14:paraId="0AA8E8F4" w14:textId="295AACD1" w:rsidR="00A812BB" w:rsidRPr="00F1462B" w:rsidRDefault="00A812BB" w:rsidP="00A812BB">
      <w:pPr>
        <w:spacing w:before="120" w:after="120" w:line="240" w:lineRule="auto"/>
        <w:outlineLvl w:val="2"/>
        <w:rPr>
          <w:rFonts w:asciiTheme="minorHAnsi" w:hAnsiTheme="minorHAnsi" w:cstheme="minorHAnsi"/>
          <w:b/>
          <w:bCs/>
          <w:szCs w:val="18"/>
          <w:lang w:eastAsia="sl-SI"/>
        </w:rPr>
      </w:pPr>
      <w:bookmarkStart w:id="68" w:name="_Toc70591885"/>
      <w:r w:rsidRPr="00F1462B">
        <w:rPr>
          <w:rFonts w:asciiTheme="minorHAnsi" w:hAnsiTheme="minorHAnsi" w:cstheme="minorHAnsi"/>
          <w:b/>
          <w:bCs/>
          <w:szCs w:val="18"/>
          <w:lang w:eastAsia="sl-SI"/>
        </w:rPr>
        <w:t xml:space="preserve">Obseg in ugotovitve nadzora, opravljenega leta </w:t>
      </w:r>
      <w:r w:rsidR="00856263" w:rsidRPr="00F1462B">
        <w:rPr>
          <w:rFonts w:asciiTheme="minorHAnsi" w:hAnsiTheme="minorHAnsi" w:cstheme="minorHAnsi"/>
          <w:b/>
          <w:bCs/>
          <w:szCs w:val="18"/>
          <w:lang w:eastAsia="sl-SI"/>
        </w:rPr>
        <w:t>2021</w:t>
      </w:r>
      <w:bookmarkEnd w:id="67"/>
      <w:bookmarkEnd w:id="68"/>
    </w:p>
    <w:p w14:paraId="0CFD9DCE" w14:textId="4E580E2C"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so zdravstveni inšpektorji na področju pacientovih pravic opravili skupaj </w:t>
      </w:r>
      <w:r w:rsidR="00797F0E" w:rsidRPr="00F1462B">
        <w:rPr>
          <w:rFonts w:asciiTheme="minorHAnsi" w:hAnsiTheme="minorHAnsi" w:cs="Times New Roman"/>
          <w:noProof/>
          <w:lang w:eastAsia="sl-SI"/>
        </w:rPr>
        <w:t>405</w:t>
      </w:r>
      <w:r w:rsidR="00253B67"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inšpekcijski</w:t>
      </w:r>
      <w:r w:rsidR="00A00F00" w:rsidRPr="00F1462B">
        <w:rPr>
          <w:rFonts w:asciiTheme="minorHAnsi" w:hAnsiTheme="minorHAnsi" w:cs="Times New Roman"/>
          <w:noProof/>
          <w:lang w:eastAsia="sl-SI"/>
        </w:rPr>
        <w:t>h</w:t>
      </w:r>
      <w:r w:rsidRPr="00F1462B">
        <w:rPr>
          <w:rFonts w:asciiTheme="minorHAnsi" w:hAnsiTheme="minorHAnsi" w:cs="Times New Roman"/>
          <w:noProof/>
          <w:lang w:eastAsia="sl-SI"/>
        </w:rPr>
        <w:t xml:space="preserve"> pregledov.</w:t>
      </w:r>
    </w:p>
    <w:p w14:paraId="6A4082E6" w14:textId="3211628B" w:rsidR="00267EA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Na podlagi ugotovitev nadzor</w:t>
      </w:r>
      <w:r w:rsidR="00ED2C46" w:rsidRPr="00F1462B">
        <w:rPr>
          <w:rFonts w:asciiTheme="minorHAnsi" w:hAnsiTheme="minorHAnsi" w:cs="Times New Roman"/>
          <w:noProof/>
          <w:lang w:eastAsia="sl-SI"/>
        </w:rPr>
        <w:t xml:space="preserve">a je bilo izrečenih skupaj </w:t>
      </w:r>
      <w:r w:rsidR="00797F0E" w:rsidRPr="00F1462B">
        <w:rPr>
          <w:rFonts w:asciiTheme="minorHAnsi" w:hAnsiTheme="minorHAnsi" w:cs="Times New Roman"/>
          <w:noProof/>
          <w:lang w:eastAsia="sl-SI"/>
        </w:rPr>
        <w:t>336</w:t>
      </w:r>
      <w:r w:rsidRPr="00F1462B">
        <w:rPr>
          <w:rFonts w:asciiTheme="minorHAnsi" w:hAnsiTheme="minorHAnsi" w:cs="Times New Roman"/>
          <w:noProof/>
          <w:lang w:eastAsia="sl-SI"/>
        </w:rPr>
        <w:t xml:space="preserve"> ukrepov, od tega </w:t>
      </w:r>
      <w:r w:rsidR="00797F0E" w:rsidRPr="00F1462B">
        <w:rPr>
          <w:rFonts w:asciiTheme="minorHAnsi" w:hAnsiTheme="minorHAnsi" w:cs="Times New Roman"/>
          <w:noProof/>
          <w:lang w:eastAsia="sl-SI"/>
        </w:rPr>
        <w:t>200</w:t>
      </w:r>
      <w:r w:rsidR="00ED2C46" w:rsidRPr="00F1462B">
        <w:rPr>
          <w:rFonts w:asciiTheme="minorHAnsi" w:hAnsiTheme="minorHAnsi" w:cs="Times New Roman"/>
          <w:noProof/>
          <w:lang w:eastAsia="sl-SI"/>
        </w:rPr>
        <w:t xml:space="preserve"> u</w:t>
      </w:r>
      <w:r w:rsidR="0050331F" w:rsidRPr="00F1462B">
        <w:rPr>
          <w:rFonts w:asciiTheme="minorHAnsi" w:hAnsiTheme="minorHAnsi" w:cs="Times New Roman"/>
          <w:noProof/>
          <w:lang w:eastAsia="sl-SI"/>
        </w:rPr>
        <w:t>pravnih ukrepov (</w:t>
      </w:r>
      <w:r w:rsidR="004D5AC4" w:rsidRPr="00F1462B">
        <w:rPr>
          <w:rFonts w:asciiTheme="minorHAnsi" w:hAnsiTheme="minorHAnsi" w:cs="Times New Roman"/>
          <w:noProof/>
          <w:lang w:eastAsia="sl-SI"/>
        </w:rPr>
        <w:t>pet</w:t>
      </w:r>
      <w:r w:rsidR="0050331F" w:rsidRPr="00F1462B">
        <w:rPr>
          <w:rFonts w:asciiTheme="minorHAnsi" w:hAnsiTheme="minorHAnsi" w:cs="Times New Roman"/>
          <w:noProof/>
          <w:lang w:eastAsia="sl-SI"/>
        </w:rPr>
        <w:t xml:space="preserve"> ureditven</w:t>
      </w:r>
      <w:r w:rsidR="00267EAB" w:rsidRPr="00F1462B">
        <w:rPr>
          <w:rFonts w:asciiTheme="minorHAnsi" w:hAnsiTheme="minorHAnsi" w:cs="Times New Roman"/>
          <w:noProof/>
          <w:lang w:eastAsia="sl-SI"/>
        </w:rPr>
        <w:t>ih</w:t>
      </w:r>
      <w:r w:rsidR="00ED2C46" w:rsidRPr="00F1462B">
        <w:rPr>
          <w:rFonts w:asciiTheme="minorHAnsi" w:hAnsiTheme="minorHAnsi" w:cs="Times New Roman"/>
          <w:noProof/>
          <w:lang w:eastAsia="sl-SI"/>
        </w:rPr>
        <w:t xml:space="preserve"> odločb</w:t>
      </w:r>
      <w:r w:rsidR="004D5AC4" w:rsidRPr="00F1462B">
        <w:rPr>
          <w:rFonts w:asciiTheme="minorHAnsi" w:hAnsiTheme="minorHAnsi" w:cs="Times New Roman"/>
          <w:noProof/>
          <w:lang w:eastAsia="sl-SI"/>
        </w:rPr>
        <w:t xml:space="preserve"> in</w:t>
      </w:r>
      <w:r w:rsidR="00ED2C46" w:rsidRPr="00F1462B">
        <w:rPr>
          <w:rFonts w:asciiTheme="minorHAnsi" w:hAnsiTheme="minorHAnsi" w:cs="Times New Roman"/>
          <w:noProof/>
          <w:lang w:eastAsia="sl-SI"/>
        </w:rPr>
        <w:t xml:space="preserve"> </w:t>
      </w:r>
      <w:r w:rsidR="004D5AC4" w:rsidRPr="00F1462B">
        <w:rPr>
          <w:rFonts w:asciiTheme="minorHAnsi" w:hAnsiTheme="minorHAnsi" w:cs="Times New Roman"/>
          <w:noProof/>
          <w:lang w:eastAsia="sl-SI"/>
        </w:rPr>
        <w:t>195</w:t>
      </w:r>
      <w:r w:rsidRPr="00F1462B">
        <w:rPr>
          <w:rFonts w:asciiTheme="minorHAnsi" w:hAnsiTheme="minorHAnsi" w:cs="Times New Roman"/>
          <w:noProof/>
          <w:lang w:eastAsia="sl-SI"/>
        </w:rPr>
        <w:t xml:space="preserve"> upravnih opozoril) in </w:t>
      </w:r>
      <w:r w:rsidR="00797F0E" w:rsidRPr="00F1462B">
        <w:rPr>
          <w:rFonts w:asciiTheme="minorHAnsi" w:hAnsiTheme="minorHAnsi" w:cs="Times New Roman"/>
          <w:noProof/>
          <w:lang w:eastAsia="sl-SI"/>
        </w:rPr>
        <w:t>136</w:t>
      </w:r>
      <w:r w:rsidRPr="00F1462B">
        <w:rPr>
          <w:rFonts w:asciiTheme="minorHAnsi" w:hAnsiTheme="minorHAnsi" w:cs="Times New Roman"/>
          <w:noProof/>
          <w:lang w:eastAsia="sl-SI"/>
        </w:rPr>
        <w:t xml:space="preserve"> pr</w:t>
      </w:r>
      <w:r w:rsidR="00ED2C46" w:rsidRPr="00F1462B">
        <w:rPr>
          <w:rFonts w:asciiTheme="minorHAnsi" w:hAnsiTheme="minorHAnsi" w:cs="Times New Roman"/>
          <w:noProof/>
          <w:lang w:eastAsia="sl-SI"/>
        </w:rPr>
        <w:t>ekrškovnih sankcij/ukrepov (</w:t>
      </w:r>
      <w:r w:rsidR="00267EAB" w:rsidRPr="00F1462B">
        <w:rPr>
          <w:rFonts w:asciiTheme="minorHAnsi" w:hAnsiTheme="minorHAnsi" w:cs="Times New Roman"/>
          <w:noProof/>
          <w:lang w:eastAsia="sl-SI"/>
        </w:rPr>
        <w:t>dve</w:t>
      </w:r>
      <w:r w:rsidRPr="00F1462B">
        <w:rPr>
          <w:rFonts w:asciiTheme="minorHAnsi" w:hAnsiTheme="minorHAnsi" w:cs="Times New Roman"/>
          <w:noProof/>
          <w:lang w:eastAsia="sl-SI"/>
        </w:rPr>
        <w:t xml:space="preserve"> odločb</w:t>
      </w:r>
      <w:r w:rsidR="00267EAB" w:rsidRPr="00F1462B">
        <w:rPr>
          <w:rFonts w:asciiTheme="minorHAnsi" w:hAnsiTheme="minorHAnsi" w:cs="Times New Roman"/>
          <w:noProof/>
          <w:lang w:eastAsia="sl-SI"/>
        </w:rPr>
        <w:t>i</w:t>
      </w:r>
      <w:r w:rsidRPr="00F1462B">
        <w:rPr>
          <w:rFonts w:asciiTheme="minorHAnsi" w:hAnsiTheme="minorHAnsi" w:cs="Times New Roman"/>
          <w:noProof/>
          <w:lang w:eastAsia="sl-SI"/>
        </w:rPr>
        <w:t xml:space="preserve"> z izrekom globe, </w:t>
      </w:r>
      <w:r w:rsidR="00267EAB" w:rsidRPr="00F1462B">
        <w:rPr>
          <w:rFonts w:asciiTheme="minorHAnsi" w:hAnsiTheme="minorHAnsi" w:cs="Times New Roman"/>
          <w:noProof/>
          <w:lang w:eastAsia="sl-SI"/>
        </w:rPr>
        <w:t>dva</w:t>
      </w:r>
      <w:r w:rsidRPr="00F1462B">
        <w:rPr>
          <w:rFonts w:asciiTheme="minorHAnsi" w:hAnsiTheme="minorHAnsi" w:cs="Times New Roman"/>
          <w:noProof/>
          <w:lang w:eastAsia="sl-SI"/>
        </w:rPr>
        <w:t xml:space="preserve"> plačiln</w:t>
      </w:r>
      <w:r w:rsidR="00267EAB" w:rsidRPr="00F1462B">
        <w:rPr>
          <w:rFonts w:asciiTheme="minorHAnsi" w:hAnsiTheme="minorHAnsi" w:cs="Times New Roman"/>
          <w:noProof/>
          <w:lang w:eastAsia="sl-SI"/>
        </w:rPr>
        <w:t>a</w:t>
      </w:r>
      <w:r w:rsidRPr="00F1462B">
        <w:rPr>
          <w:rFonts w:asciiTheme="minorHAnsi" w:hAnsiTheme="minorHAnsi" w:cs="Times New Roman"/>
          <w:noProof/>
          <w:lang w:eastAsia="sl-SI"/>
        </w:rPr>
        <w:t xml:space="preserve"> n</w:t>
      </w:r>
      <w:r w:rsidR="00ED2C46" w:rsidRPr="00F1462B">
        <w:rPr>
          <w:rFonts w:asciiTheme="minorHAnsi" w:hAnsiTheme="minorHAnsi" w:cs="Times New Roman"/>
          <w:noProof/>
          <w:lang w:eastAsia="sl-SI"/>
        </w:rPr>
        <w:t>alog</w:t>
      </w:r>
      <w:r w:rsidR="00267EAB" w:rsidRPr="00F1462B">
        <w:rPr>
          <w:rFonts w:asciiTheme="minorHAnsi" w:hAnsiTheme="minorHAnsi" w:cs="Times New Roman"/>
          <w:noProof/>
          <w:lang w:eastAsia="sl-SI"/>
        </w:rPr>
        <w:t>a</w:t>
      </w:r>
      <w:r w:rsidR="00ED2C46" w:rsidRPr="00F1462B">
        <w:rPr>
          <w:rFonts w:asciiTheme="minorHAnsi" w:hAnsiTheme="minorHAnsi" w:cs="Times New Roman"/>
          <w:noProof/>
          <w:lang w:eastAsia="sl-SI"/>
        </w:rPr>
        <w:t xml:space="preserve">, </w:t>
      </w:r>
      <w:r w:rsidR="00094945" w:rsidRPr="00F1462B">
        <w:rPr>
          <w:rFonts w:asciiTheme="minorHAnsi" w:hAnsiTheme="minorHAnsi" w:cs="Times New Roman"/>
          <w:noProof/>
          <w:lang w:eastAsia="sl-SI"/>
        </w:rPr>
        <w:t>pet</w:t>
      </w:r>
      <w:r w:rsidR="00267EAB" w:rsidRPr="00F1462B">
        <w:rPr>
          <w:rFonts w:asciiTheme="minorHAnsi" w:hAnsiTheme="minorHAnsi" w:cs="Times New Roman"/>
          <w:noProof/>
          <w:lang w:eastAsia="sl-SI"/>
        </w:rPr>
        <w:t xml:space="preserve"> </w:t>
      </w:r>
      <w:r w:rsidR="00ED2C46" w:rsidRPr="00F1462B">
        <w:rPr>
          <w:rFonts w:asciiTheme="minorHAnsi" w:hAnsiTheme="minorHAnsi" w:cs="Times New Roman"/>
          <w:noProof/>
          <w:lang w:eastAsia="sl-SI"/>
        </w:rPr>
        <w:t xml:space="preserve">odločb z izrekom opomina in </w:t>
      </w:r>
      <w:r w:rsidR="00094945" w:rsidRPr="00F1462B">
        <w:rPr>
          <w:rFonts w:asciiTheme="minorHAnsi" w:hAnsiTheme="minorHAnsi" w:cs="Times New Roman"/>
          <w:noProof/>
          <w:lang w:eastAsia="sl-SI"/>
        </w:rPr>
        <w:t>127</w:t>
      </w:r>
      <w:r w:rsidRPr="00F1462B">
        <w:rPr>
          <w:rFonts w:asciiTheme="minorHAnsi" w:hAnsiTheme="minorHAnsi" w:cs="Times New Roman"/>
          <w:noProof/>
          <w:lang w:eastAsia="sl-SI"/>
        </w:rPr>
        <w:t xml:space="preserve"> opozoril za storjen prekršek</w:t>
      </w:r>
      <w:r w:rsidR="00394889" w:rsidRPr="00F1462B">
        <w:t xml:space="preserve"> </w:t>
      </w:r>
      <w:r w:rsidR="00394889" w:rsidRPr="00F1462B">
        <w:rPr>
          <w:rFonts w:asciiTheme="minorHAnsi" w:hAnsiTheme="minorHAnsi" w:cs="Times New Roman"/>
          <w:noProof/>
          <w:lang w:eastAsia="sl-SI"/>
        </w:rPr>
        <w:t>po ZP-1</w:t>
      </w:r>
      <w:r w:rsidRPr="00F1462B">
        <w:rPr>
          <w:rFonts w:asciiTheme="minorHAnsi" w:hAnsiTheme="minorHAnsi" w:cs="Times New Roman"/>
          <w:noProof/>
          <w:lang w:eastAsia="sl-SI"/>
        </w:rPr>
        <w:t xml:space="preserve">). </w:t>
      </w:r>
    </w:p>
    <w:p w14:paraId="11E5EED3" w14:textId="77777777" w:rsidR="00267EAB" w:rsidRDefault="00267EAB" w:rsidP="00A812BB">
      <w:pPr>
        <w:spacing w:before="120" w:after="120" w:line="240" w:lineRule="auto"/>
        <w:jc w:val="both"/>
        <w:rPr>
          <w:rFonts w:asciiTheme="minorHAnsi" w:hAnsiTheme="minorHAnsi" w:cs="Times New Roman"/>
          <w:noProof/>
          <w:lang w:eastAsia="sl-SI"/>
        </w:rPr>
      </w:pPr>
    </w:p>
    <w:p w14:paraId="3AE55D23" w14:textId="77777777" w:rsidR="003D754B" w:rsidRDefault="003D754B" w:rsidP="00A812BB">
      <w:pPr>
        <w:spacing w:before="120" w:after="120" w:line="240" w:lineRule="auto"/>
        <w:jc w:val="both"/>
        <w:rPr>
          <w:rFonts w:asciiTheme="minorHAnsi" w:hAnsiTheme="minorHAnsi" w:cs="Times New Roman"/>
          <w:noProof/>
          <w:lang w:eastAsia="sl-SI"/>
        </w:rPr>
      </w:pPr>
    </w:p>
    <w:p w14:paraId="0C32E1C8" w14:textId="77777777" w:rsidR="003D754B" w:rsidRDefault="003D754B" w:rsidP="00A812BB">
      <w:pPr>
        <w:spacing w:before="120" w:after="120" w:line="240" w:lineRule="auto"/>
        <w:jc w:val="both"/>
        <w:rPr>
          <w:rFonts w:asciiTheme="minorHAnsi" w:hAnsiTheme="minorHAnsi" w:cs="Times New Roman"/>
          <w:noProof/>
          <w:lang w:eastAsia="sl-SI"/>
        </w:rPr>
      </w:pPr>
    </w:p>
    <w:p w14:paraId="170C75DF" w14:textId="77777777" w:rsidR="003D754B" w:rsidRPr="00F1462B" w:rsidRDefault="003D754B" w:rsidP="00A812BB">
      <w:pPr>
        <w:spacing w:before="120" w:after="120" w:line="240" w:lineRule="auto"/>
        <w:jc w:val="both"/>
        <w:rPr>
          <w:rFonts w:asciiTheme="minorHAnsi" w:hAnsiTheme="minorHAnsi" w:cs="Times New Roman"/>
          <w:noProof/>
          <w:lang w:eastAsia="sl-SI"/>
        </w:rPr>
      </w:pPr>
    </w:p>
    <w:p w14:paraId="04E2D9B1" w14:textId="5BA18290" w:rsidR="004D0BD7" w:rsidRPr="00F1462B" w:rsidRDefault="004D0BD7" w:rsidP="004D0BD7">
      <w:pPr>
        <w:spacing w:before="120" w:after="120" w:line="240" w:lineRule="auto"/>
        <w:jc w:val="both"/>
        <w:outlineLvl w:val="2"/>
        <w:rPr>
          <w:rFonts w:asciiTheme="minorHAnsi" w:hAnsiTheme="minorHAnsi" w:cstheme="minorHAnsi"/>
          <w:b/>
          <w:bCs/>
          <w:szCs w:val="18"/>
          <w:lang w:eastAsia="sl-SI"/>
        </w:rPr>
      </w:pPr>
      <w:bookmarkStart w:id="69" w:name="_Toc95831973"/>
      <w:r w:rsidRPr="00F1462B">
        <w:rPr>
          <w:rFonts w:asciiTheme="minorHAnsi" w:hAnsiTheme="minorHAnsi" w:cstheme="minorHAnsi"/>
          <w:b/>
          <w:bCs/>
          <w:szCs w:val="18"/>
          <w:lang w:eastAsia="sl-SI"/>
        </w:rPr>
        <w:lastRenderedPageBreak/>
        <w:t xml:space="preserve">Preglednica </w:t>
      </w:r>
      <w:r w:rsidRPr="00F1462B">
        <w:rPr>
          <w:rFonts w:asciiTheme="minorHAnsi" w:hAnsiTheme="minorHAnsi" w:cstheme="minorHAnsi"/>
          <w:b/>
          <w:bCs/>
          <w:szCs w:val="18"/>
          <w:lang w:eastAsia="sl-SI"/>
        </w:rPr>
        <w:fldChar w:fldCharType="begin"/>
      </w:r>
      <w:r w:rsidRPr="00F1462B">
        <w:rPr>
          <w:rFonts w:asciiTheme="minorHAnsi" w:hAnsiTheme="minorHAnsi" w:cstheme="minorHAnsi"/>
          <w:b/>
          <w:bCs/>
          <w:szCs w:val="18"/>
          <w:lang w:eastAsia="sl-SI"/>
        </w:rPr>
        <w:instrText xml:space="preserve"> SEQ Preglednica \* ARABIC </w:instrText>
      </w:r>
      <w:r w:rsidRPr="00F1462B">
        <w:rPr>
          <w:rFonts w:asciiTheme="minorHAnsi" w:hAnsiTheme="minorHAnsi" w:cstheme="minorHAnsi"/>
          <w:b/>
          <w:bCs/>
          <w:szCs w:val="18"/>
          <w:lang w:eastAsia="sl-SI"/>
        </w:rPr>
        <w:fldChar w:fldCharType="separate"/>
      </w:r>
      <w:r w:rsidR="00D84DDB">
        <w:rPr>
          <w:rFonts w:asciiTheme="minorHAnsi" w:hAnsiTheme="minorHAnsi" w:cstheme="minorHAnsi"/>
          <w:b/>
          <w:bCs/>
          <w:noProof/>
          <w:szCs w:val="18"/>
          <w:lang w:eastAsia="sl-SI"/>
        </w:rPr>
        <w:t>4</w:t>
      </w:r>
      <w:r w:rsidRPr="00F1462B">
        <w:rPr>
          <w:rFonts w:asciiTheme="minorHAnsi" w:hAnsiTheme="minorHAnsi" w:cstheme="minorHAnsi"/>
          <w:b/>
          <w:bCs/>
          <w:szCs w:val="18"/>
          <w:lang w:eastAsia="sl-SI"/>
        </w:rPr>
        <w:fldChar w:fldCharType="end"/>
      </w:r>
      <w:r w:rsidRPr="00F1462B">
        <w:rPr>
          <w:rFonts w:asciiTheme="minorHAnsi" w:hAnsiTheme="minorHAnsi" w:cs="Times New Roman"/>
          <w:b/>
          <w:bCs/>
          <w:noProof/>
          <w:szCs w:val="18"/>
          <w:lang w:eastAsia="sl-SI"/>
        </w:rPr>
        <w:t xml:space="preserve"> - Inšpekcijski pregledi, vzorčenje in ukrepanje na podlagi inšpekcijskega nadzora</w:t>
      </w:r>
      <w:bookmarkEnd w:id="69"/>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851"/>
        <w:gridCol w:w="709"/>
        <w:gridCol w:w="708"/>
        <w:gridCol w:w="851"/>
        <w:gridCol w:w="567"/>
        <w:gridCol w:w="850"/>
        <w:gridCol w:w="993"/>
        <w:gridCol w:w="708"/>
        <w:gridCol w:w="993"/>
      </w:tblGrid>
      <w:tr w:rsidR="006C5A1D" w:rsidRPr="00F1462B" w14:paraId="1DECE398" w14:textId="77777777" w:rsidTr="00786E88">
        <w:trPr>
          <w:trHeight w:val="283"/>
          <w:tblHeader/>
        </w:trPr>
        <w:tc>
          <w:tcPr>
            <w:tcW w:w="959" w:type="dxa"/>
            <w:vMerge w:val="restart"/>
            <w:shd w:val="clear" w:color="auto" w:fill="FBD4B4" w:themeFill="accent6" w:themeFillTint="66"/>
            <w:vAlign w:val="center"/>
          </w:tcPr>
          <w:p w14:paraId="1BAC581E" w14:textId="77777777" w:rsidR="006C5A1D" w:rsidRPr="00F1462B" w:rsidRDefault="006C5A1D" w:rsidP="00A812BB">
            <w:pPr>
              <w:tabs>
                <w:tab w:val="left" w:pos="266"/>
              </w:tabs>
              <w:spacing w:after="0" w:line="240" w:lineRule="auto"/>
              <w:jc w:val="center"/>
              <w:rPr>
                <w:rFonts w:ascii="Calibri" w:hAnsi="Calibri"/>
                <w:sz w:val="12"/>
              </w:rPr>
            </w:pPr>
            <w:r w:rsidRPr="00F1462B">
              <w:rPr>
                <w:rFonts w:ascii="Calibri" w:hAnsi="Calibri"/>
                <w:sz w:val="12"/>
              </w:rPr>
              <w:t>ŠTEVILO OPRAVLJENIH INŠPEKCIJSKIH PREGLEDOV</w:t>
            </w:r>
          </w:p>
        </w:tc>
        <w:tc>
          <w:tcPr>
            <w:tcW w:w="8080" w:type="dxa"/>
            <w:gridSpan w:val="10"/>
            <w:shd w:val="clear" w:color="auto" w:fill="FBD4B4" w:themeFill="accent6" w:themeFillTint="66"/>
          </w:tcPr>
          <w:p w14:paraId="3DBD3025" w14:textId="77777777" w:rsidR="006C5A1D" w:rsidRPr="00F1462B" w:rsidRDefault="006C5A1D" w:rsidP="00A812BB">
            <w:pPr>
              <w:tabs>
                <w:tab w:val="left" w:pos="266"/>
              </w:tabs>
              <w:spacing w:after="0" w:line="240" w:lineRule="auto"/>
              <w:jc w:val="center"/>
              <w:rPr>
                <w:rFonts w:ascii="Calibri" w:hAnsi="Calibri"/>
                <w:sz w:val="12"/>
              </w:rPr>
            </w:pPr>
            <w:r w:rsidRPr="00F1462B">
              <w:rPr>
                <w:rFonts w:ascii="Calibri" w:hAnsi="Calibri"/>
                <w:sz w:val="12"/>
              </w:rPr>
              <w:t>ŠTEVILO IZREČENIH UKREPOV/SANKCIJ</w:t>
            </w:r>
          </w:p>
        </w:tc>
      </w:tr>
      <w:tr w:rsidR="006C5A1D" w:rsidRPr="00F1462B" w14:paraId="417D13A9" w14:textId="77777777" w:rsidTr="00786E88">
        <w:trPr>
          <w:tblHeader/>
        </w:trPr>
        <w:tc>
          <w:tcPr>
            <w:tcW w:w="959" w:type="dxa"/>
            <w:vMerge/>
            <w:shd w:val="clear" w:color="auto" w:fill="FBD4B4" w:themeFill="accent6" w:themeFillTint="66"/>
            <w:vAlign w:val="center"/>
          </w:tcPr>
          <w:p w14:paraId="23E40421" w14:textId="77777777" w:rsidR="006C5A1D" w:rsidRPr="00F1462B" w:rsidRDefault="006C5A1D" w:rsidP="00A812BB">
            <w:pPr>
              <w:tabs>
                <w:tab w:val="left" w:pos="266"/>
              </w:tabs>
              <w:spacing w:after="0" w:line="240" w:lineRule="auto"/>
              <w:jc w:val="center"/>
              <w:rPr>
                <w:rFonts w:ascii="Calibri" w:hAnsi="Calibri"/>
                <w:sz w:val="12"/>
              </w:rPr>
            </w:pPr>
          </w:p>
        </w:tc>
        <w:tc>
          <w:tcPr>
            <w:tcW w:w="3118" w:type="dxa"/>
            <w:gridSpan w:val="4"/>
            <w:shd w:val="clear" w:color="auto" w:fill="FBD4B4" w:themeFill="accent6" w:themeFillTint="66"/>
          </w:tcPr>
          <w:p w14:paraId="7D7F2B85" w14:textId="77777777" w:rsidR="006C5A1D" w:rsidRPr="00F1462B" w:rsidRDefault="006C5A1D" w:rsidP="00A812BB">
            <w:pPr>
              <w:tabs>
                <w:tab w:val="left" w:pos="266"/>
              </w:tabs>
              <w:spacing w:after="0" w:line="240" w:lineRule="auto"/>
              <w:jc w:val="center"/>
              <w:rPr>
                <w:rFonts w:ascii="Calibri" w:hAnsi="Calibri"/>
                <w:sz w:val="12"/>
              </w:rPr>
            </w:pPr>
            <w:r w:rsidRPr="00F1462B">
              <w:rPr>
                <w:rFonts w:ascii="Calibri" w:hAnsi="Calibri"/>
                <w:sz w:val="12"/>
              </w:rPr>
              <w:t>Upravni ukrepi</w:t>
            </w:r>
          </w:p>
        </w:tc>
        <w:tc>
          <w:tcPr>
            <w:tcW w:w="3969" w:type="dxa"/>
            <w:gridSpan w:val="5"/>
            <w:shd w:val="clear" w:color="auto" w:fill="FBD4B4" w:themeFill="accent6" w:themeFillTint="66"/>
            <w:vAlign w:val="center"/>
          </w:tcPr>
          <w:p w14:paraId="12B57CBD" w14:textId="77777777" w:rsidR="006C5A1D" w:rsidRPr="00F1462B" w:rsidRDefault="006C5A1D" w:rsidP="00A812BB">
            <w:pPr>
              <w:tabs>
                <w:tab w:val="left" w:pos="266"/>
              </w:tabs>
              <w:spacing w:after="0" w:line="240" w:lineRule="auto"/>
              <w:jc w:val="center"/>
              <w:rPr>
                <w:rFonts w:ascii="Calibri" w:hAnsi="Calibri"/>
                <w:sz w:val="12"/>
              </w:rPr>
            </w:pPr>
            <w:r w:rsidRPr="00F1462B">
              <w:rPr>
                <w:rFonts w:ascii="Calibri" w:hAnsi="Calibri"/>
                <w:sz w:val="12"/>
              </w:rPr>
              <w:t>Prekrškovne sankcije/ukrepi</w:t>
            </w:r>
          </w:p>
        </w:tc>
        <w:tc>
          <w:tcPr>
            <w:tcW w:w="993" w:type="dxa"/>
            <w:vMerge w:val="restart"/>
            <w:shd w:val="clear" w:color="auto" w:fill="FBD4B4" w:themeFill="accent6" w:themeFillTint="66"/>
            <w:vAlign w:val="center"/>
          </w:tcPr>
          <w:p w14:paraId="577F1608" w14:textId="77777777" w:rsidR="006C5A1D" w:rsidRPr="00F1462B" w:rsidRDefault="006C5A1D" w:rsidP="00A812BB">
            <w:pPr>
              <w:tabs>
                <w:tab w:val="left" w:pos="266"/>
              </w:tabs>
              <w:spacing w:after="0" w:line="240" w:lineRule="auto"/>
              <w:jc w:val="center"/>
              <w:rPr>
                <w:rFonts w:ascii="Calibri" w:hAnsi="Calibri"/>
                <w:sz w:val="12"/>
              </w:rPr>
            </w:pPr>
            <w:r w:rsidRPr="00F1462B">
              <w:rPr>
                <w:rFonts w:ascii="Calibri" w:hAnsi="Calibri"/>
                <w:sz w:val="12"/>
              </w:rPr>
              <w:t>SKUPAJ</w:t>
            </w:r>
          </w:p>
        </w:tc>
      </w:tr>
      <w:tr w:rsidR="006C5A1D" w:rsidRPr="00F1462B" w14:paraId="17826339" w14:textId="77777777" w:rsidTr="006C5A1D">
        <w:trPr>
          <w:tblHeader/>
        </w:trPr>
        <w:tc>
          <w:tcPr>
            <w:tcW w:w="959" w:type="dxa"/>
            <w:vMerge/>
            <w:shd w:val="clear" w:color="auto" w:fill="FBD4B4" w:themeFill="accent6" w:themeFillTint="66"/>
            <w:vAlign w:val="center"/>
          </w:tcPr>
          <w:p w14:paraId="766823AA" w14:textId="77777777" w:rsidR="006C5A1D" w:rsidRPr="00F1462B" w:rsidRDefault="006C5A1D" w:rsidP="00A812BB">
            <w:pPr>
              <w:tabs>
                <w:tab w:val="left" w:pos="266"/>
              </w:tabs>
              <w:spacing w:after="0" w:line="240" w:lineRule="auto"/>
              <w:jc w:val="center"/>
              <w:rPr>
                <w:rFonts w:ascii="Calibri" w:hAnsi="Calibri"/>
                <w:sz w:val="12"/>
              </w:rPr>
            </w:pPr>
          </w:p>
        </w:tc>
        <w:tc>
          <w:tcPr>
            <w:tcW w:w="850" w:type="dxa"/>
            <w:shd w:val="clear" w:color="auto" w:fill="FBD4B4" w:themeFill="accent6" w:themeFillTint="66"/>
            <w:vAlign w:val="center"/>
          </w:tcPr>
          <w:p w14:paraId="142D38D5" w14:textId="77777777" w:rsidR="006C5A1D" w:rsidRPr="00F1462B" w:rsidRDefault="006C5A1D" w:rsidP="00786E88">
            <w:pPr>
              <w:tabs>
                <w:tab w:val="left" w:pos="266"/>
              </w:tabs>
              <w:spacing w:after="0" w:line="240" w:lineRule="auto"/>
              <w:jc w:val="center"/>
              <w:rPr>
                <w:rFonts w:ascii="Calibri" w:hAnsi="Calibri"/>
                <w:sz w:val="12"/>
              </w:rPr>
            </w:pPr>
            <w:r w:rsidRPr="00F1462B">
              <w:rPr>
                <w:rFonts w:ascii="Calibri" w:hAnsi="Calibri"/>
                <w:sz w:val="12"/>
              </w:rPr>
              <w:t>Ureditvena</w:t>
            </w:r>
          </w:p>
          <w:p w14:paraId="25E9F176" w14:textId="77777777" w:rsidR="006C5A1D" w:rsidRPr="00F1462B" w:rsidRDefault="006C5A1D" w:rsidP="00786E88">
            <w:pPr>
              <w:tabs>
                <w:tab w:val="left" w:pos="266"/>
              </w:tabs>
              <w:spacing w:after="0" w:line="240" w:lineRule="auto"/>
              <w:jc w:val="center"/>
              <w:rPr>
                <w:rFonts w:ascii="Calibri" w:hAnsi="Calibri"/>
                <w:sz w:val="12"/>
              </w:rPr>
            </w:pPr>
            <w:r w:rsidRPr="00F1462B">
              <w:rPr>
                <w:rFonts w:ascii="Calibri" w:hAnsi="Calibri"/>
                <w:sz w:val="12"/>
              </w:rPr>
              <w:t>odločba</w:t>
            </w:r>
          </w:p>
        </w:tc>
        <w:tc>
          <w:tcPr>
            <w:tcW w:w="851" w:type="dxa"/>
            <w:shd w:val="clear" w:color="auto" w:fill="FBD4B4" w:themeFill="accent6" w:themeFillTint="66"/>
            <w:vAlign w:val="center"/>
          </w:tcPr>
          <w:p w14:paraId="1AE10A8B" w14:textId="77777777" w:rsidR="006C5A1D" w:rsidRPr="00F1462B" w:rsidRDefault="006C5A1D" w:rsidP="00786E88">
            <w:pPr>
              <w:tabs>
                <w:tab w:val="left" w:pos="266"/>
              </w:tabs>
              <w:spacing w:after="0" w:line="240" w:lineRule="auto"/>
              <w:jc w:val="center"/>
              <w:rPr>
                <w:rFonts w:ascii="Calibri" w:hAnsi="Calibri"/>
                <w:sz w:val="12"/>
              </w:rPr>
            </w:pPr>
            <w:r w:rsidRPr="00F1462B">
              <w:rPr>
                <w:rFonts w:ascii="Calibri" w:hAnsi="Calibri"/>
                <w:sz w:val="12"/>
              </w:rPr>
              <w:t>Upravno opozorilo po ZIN</w:t>
            </w:r>
          </w:p>
        </w:tc>
        <w:tc>
          <w:tcPr>
            <w:tcW w:w="709" w:type="dxa"/>
            <w:shd w:val="clear" w:color="auto" w:fill="FBD4B4" w:themeFill="accent6" w:themeFillTint="66"/>
            <w:vAlign w:val="center"/>
          </w:tcPr>
          <w:p w14:paraId="465E45B2" w14:textId="77777777" w:rsidR="006C5A1D" w:rsidRPr="00F1462B" w:rsidRDefault="006C5A1D" w:rsidP="006C5A1D">
            <w:pPr>
              <w:tabs>
                <w:tab w:val="left" w:pos="266"/>
              </w:tabs>
              <w:spacing w:after="0" w:line="240" w:lineRule="auto"/>
              <w:jc w:val="center"/>
              <w:rPr>
                <w:rFonts w:ascii="Calibri" w:hAnsi="Calibri"/>
                <w:sz w:val="12"/>
                <w:szCs w:val="12"/>
              </w:rPr>
            </w:pPr>
            <w:r w:rsidRPr="00F1462B">
              <w:rPr>
                <w:rFonts w:asciiTheme="minorHAnsi" w:hAnsiTheme="minorHAnsi" w:cs="Times New Roman"/>
                <w:noProof/>
                <w:sz w:val="12"/>
                <w:szCs w:val="12"/>
                <w:lang w:eastAsia="sl-SI"/>
              </w:rPr>
              <w:t xml:space="preserve">Sklep </w:t>
            </w:r>
            <w:r w:rsidRPr="00F1462B">
              <w:rPr>
                <w:rFonts w:ascii="Calibri" w:hAnsi="Calibri"/>
                <w:sz w:val="12"/>
                <w:szCs w:val="12"/>
              </w:rPr>
              <w:t>o denarni kazni</w:t>
            </w:r>
          </w:p>
        </w:tc>
        <w:tc>
          <w:tcPr>
            <w:tcW w:w="708" w:type="dxa"/>
            <w:shd w:val="clear" w:color="auto" w:fill="FBD4B4" w:themeFill="accent6" w:themeFillTint="66"/>
            <w:vAlign w:val="center"/>
          </w:tcPr>
          <w:p w14:paraId="29A49748" w14:textId="77777777" w:rsidR="006C5A1D" w:rsidRPr="00F1462B" w:rsidRDefault="006C5A1D" w:rsidP="00A812BB">
            <w:pPr>
              <w:tabs>
                <w:tab w:val="left" w:pos="266"/>
              </w:tabs>
              <w:spacing w:after="0" w:line="240" w:lineRule="auto"/>
              <w:jc w:val="center"/>
              <w:rPr>
                <w:rFonts w:ascii="Calibri" w:hAnsi="Calibri"/>
                <w:sz w:val="12"/>
              </w:rPr>
            </w:pPr>
            <w:r w:rsidRPr="00F1462B">
              <w:rPr>
                <w:rFonts w:ascii="Calibri" w:hAnsi="Calibri"/>
                <w:sz w:val="12"/>
              </w:rPr>
              <w:t>SKUPAJ</w:t>
            </w:r>
          </w:p>
        </w:tc>
        <w:tc>
          <w:tcPr>
            <w:tcW w:w="851" w:type="dxa"/>
            <w:shd w:val="clear" w:color="auto" w:fill="FBD4B4" w:themeFill="accent6" w:themeFillTint="66"/>
            <w:vAlign w:val="center"/>
          </w:tcPr>
          <w:p w14:paraId="2A4C61ED" w14:textId="77777777" w:rsidR="006C5A1D" w:rsidRPr="00F1462B" w:rsidRDefault="006C5A1D" w:rsidP="00A812BB">
            <w:pPr>
              <w:tabs>
                <w:tab w:val="left" w:pos="266"/>
              </w:tabs>
              <w:spacing w:after="0" w:line="240" w:lineRule="auto"/>
              <w:jc w:val="center"/>
              <w:rPr>
                <w:rFonts w:ascii="Calibri" w:hAnsi="Calibri"/>
                <w:sz w:val="12"/>
              </w:rPr>
            </w:pPr>
            <w:r w:rsidRPr="00F1462B">
              <w:rPr>
                <w:rFonts w:ascii="Calibri" w:hAnsi="Calibri"/>
                <w:sz w:val="12"/>
              </w:rPr>
              <w:t>Odločba o prekršku (globa)</w:t>
            </w:r>
          </w:p>
        </w:tc>
        <w:tc>
          <w:tcPr>
            <w:tcW w:w="567" w:type="dxa"/>
            <w:shd w:val="clear" w:color="auto" w:fill="FBD4B4" w:themeFill="accent6" w:themeFillTint="66"/>
            <w:vAlign w:val="center"/>
          </w:tcPr>
          <w:p w14:paraId="4F55807D" w14:textId="77777777" w:rsidR="006C5A1D" w:rsidRPr="00F1462B" w:rsidRDefault="006C5A1D" w:rsidP="00A812BB">
            <w:pPr>
              <w:tabs>
                <w:tab w:val="left" w:pos="266"/>
              </w:tabs>
              <w:spacing w:after="0" w:line="240" w:lineRule="auto"/>
              <w:jc w:val="center"/>
              <w:rPr>
                <w:rFonts w:ascii="Calibri" w:hAnsi="Calibri"/>
                <w:sz w:val="12"/>
              </w:rPr>
            </w:pPr>
            <w:r w:rsidRPr="00F1462B">
              <w:rPr>
                <w:rFonts w:ascii="Calibri" w:hAnsi="Calibri"/>
                <w:sz w:val="12"/>
              </w:rPr>
              <w:t>Plačilni nalog</w:t>
            </w:r>
          </w:p>
        </w:tc>
        <w:tc>
          <w:tcPr>
            <w:tcW w:w="850" w:type="dxa"/>
            <w:shd w:val="clear" w:color="auto" w:fill="FBD4B4" w:themeFill="accent6" w:themeFillTint="66"/>
            <w:vAlign w:val="center"/>
          </w:tcPr>
          <w:p w14:paraId="1E2F0884" w14:textId="77777777" w:rsidR="006C5A1D" w:rsidRPr="00F1462B" w:rsidRDefault="006C5A1D" w:rsidP="00A812BB">
            <w:pPr>
              <w:tabs>
                <w:tab w:val="left" w:pos="266"/>
              </w:tabs>
              <w:spacing w:after="0" w:line="240" w:lineRule="auto"/>
              <w:jc w:val="center"/>
              <w:rPr>
                <w:rFonts w:ascii="Calibri" w:hAnsi="Calibri"/>
                <w:sz w:val="12"/>
              </w:rPr>
            </w:pPr>
            <w:r w:rsidRPr="00F1462B">
              <w:rPr>
                <w:rFonts w:ascii="Calibri" w:hAnsi="Calibri"/>
                <w:sz w:val="12"/>
              </w:rPr>
              <w:t>Odločba o prekršku (opomin)</w:t>
            </w:r>
          </w:p>
        </w:tc>
        <w:tc>
          <w:tcPr>
            <w:tcW w:w="993" w:type="dxa"/>
            <w:shd w:val="clear" w:color="auto" w:fill="FBD4B4" w:themeFill="accent6" w:themeFillTint="66"/>
            <w:vAlign w:val="center"/>
          </w:tcPr>
          <w:p w14:paraId="0D665FE9" w14:textId="77777777" w:rsidR="006C5A1D" w:rsidRPr="00F1462B" w:rsidRDefault="006C5A1D" w:rsidP="00A812BB">
            <w:pPr>
              <w:tabs>
                <w:tab w:val="left" w:pos="266"/>
              </w:tabs>
              <w:spacing w:after="0" w:line="240" w:lineRule="auto"/>
              <w:jc w:val="center"/>
              <w:rPr>
                <w:rFonts w:ascii="Calibri" w:hAnsi="Calibri"/>
                <w:sz w:val="12"/>
              </w:rPr>
            </w:pPr>
            <w:r w:rsidRPr="00F1462B">
              <w:rPr>
                <w:rFonts w:ascii="Calibri" w:hAnsi="Calibri"/>
                <w:sz w:val="12"/>
              </w:rPr>
              <w:t>Opozorilo za storjen prekršek po ZP-1</w:t>
            </w:r>
          </w:p>
        </w:tc>
        <w:tc>
          <w:tcPr>
            <w:tcW w:w="708" w:type="dxa"/>
            <w:shd w:val="clear" w:color="auto" w:fill="FBD4B4" w:themeFill="accent6" w:themeFillTint="66"/>
            <w:vAlign w:val="center"/>
          </w:tcPr>
          <w:p w14:paraId="2B7A2AB6" w14:textId="77777777" w:rsidR="006C5A1D" w:rsidRPr="00F1462B" w:rsidRDefault="006C5A1D" w:rsidP="00A812BB">
            <w:pPr>
              <w:tabs>
                <w:tab w:val="left" w:pos="266"/>
              </w:tabs>
              <w:spacing w:after="0" w:line="240" w:lineRule="auto"/>
              <w:jc w:val="center"/>
              <w:rPr>
                <w:rFonts w:ascii="Calibri" w:hAnsi="Calibri"/>
                <w:sz w:val="12"/>
              </w:rPr>
            </w:pPr>
            <w:r w:rsidRPr="00F1462B">
              <w:rPr>
                <w:rFonts w:ascii="Calibri" w:hAnsi="Calibri"/>
                <w:sz w:val="12"/>
              </w:rPr>
              <w:t>SKUPAJ</w:t>
            </w:r>
          </w:p>
        </w:tc>
        <w:tc>
          <w:tcPr>
            <w:tcW w:w="993" w:type="dxa"/>
            <w:vMerge/>
            <w:shd w:val="clear" w:color="auto" w:fill="FBD4B4" w:themeFill="accent6" w:themeFillTint="66"/>
            <w:vAlign w:val="center"/>
          </w:tcPr>
          <w:p w14:paraId="08C56362" w14:textId="77777777" w:rsidR="006C5A1D" w:rsidRPr="00F1462B" w:rsidRDefault="006C5A1D" w:rsidP="00A812BB">
            <w:pPr>
              <w:tabs>
                <w:tab w:val="left" w:pos="266"/>
              </w:tabs>
              <w:spacing w:after="0" w:line="240" w:lineRule="auto"/>
              <w:jc w:val="center"/>
              <w:rPr>
                <w:rFonts w:ascii="Calibri" w:hAnsi="Calibri"/>
                <w:sz w:val="12"/>
              </w:rPr>
            </w:pPr>
          </w:p>
        </w:tc>
      </w:tr>
      <w:tr w:rsidR="006C5A1D" w:rsidRPr="00F1462B" w14:paraId="340514B4" w14:textId="77777777" w:rsidTr="006C5A1D">
        <w:trPr>
          <w:trHeight w:val="283"/>
        </w:trPr>
        <w:tc>
          <w:tcPr>
            <w:tcW w:w="959" w:type="dxa"/>
            <w:shd w:val="clear" w:color="auto" w:fill="auto"/>
            <w:vAlign w:val="center"/>
          </w:tcPr>
          <w:p w14:paraId="0025332A" w14:textId="5AFAADFE" w:rsidR="006C5A1D" w:rsidRPr="00F1462B" w:rsidRDefault="00094945" w:rsidP="00A812BB">
            <w:pPr>
              <w:tabs>
                <w:tab w:val="left" w:pos="266"/>
              </w:tabs>
              <w:spacing w:after="0" w:line="240" w:lineRule="auto"/>
              <w:jc w:val="center"/>
              <w:rPr>
                <w:rFonts w:ascii="Calibri" w:hAnsi="Calibri"/>
                <w:sz w:val="16"/>
              </w:rPr>
            </w:pPr>
            <w:r w:rsidRPr="00F1462B">
              <w:rPr>
                <w:rFonts w:ascii="Calibri" w:hAnsi="Calibri"/>
                <w:sz w:val="16"/>
              </w:rPr>
              <w:t>405</w:t>
            </w:r>
          </w:p>
        </w:tc>
        <w:tc>
          <w:tcPr>
            <w:tcW w:w="850" w:type="dxa"/>
            <w:vAlign w:val="center"/>
          </w:tcPr>
          <w:p w14:paraId="2E28813D" w14:textId="21A5A0E1" w:rsidR="006C5A1D" w:rsidRPr="00F1462B" w:rsidRDefault="00094945" w:rsidP="00786E88">
            <w:pPr>
              <w:tabs>
                <w:tab w:val="left" w:pos="266"/>
              </w:tabs>
              <w:spacing w:after="0" w:line="240" w:lineRule="auto"/>
              <w:jc w:val="center"/>
              <w:rPr>
                <w:rFonts w:ascii="Calibri" w:hAnsi="Calibri"/>
                <w:sz w:val="16"/>
              </w:rPr>
            </w:pPr>
            <w:r w:rsidRPr="00F1462B">
              <w:rPr>
                <w:rFonts w:ascii="Calibri" w:hAnsi="Calibri"/>
                <w:sz w:val="16"/>
              </w:rPr>
              <w:t>5</w:t>
            </w:r>
          </w:p>
        </w:tc>
        <w:tc>
          <w:tcPr>
            <w:tcW w:w="851" w:type="dxa"/>
            <w:shd w:val="clear" w:color="auto" w:fill="auto"/>
            <w:vAlign w:val="center"/>
          </w:tcPr>
          <w:p w14:paraId="62F2D6BA" w14:textId="25D0AB66" w:rsidR="006C5A1D" w:rsidRPr="00F1462B" w:rsidRDefault="00094945" w:rsidP="00786E88">
            <w:pPr>
              <w:tabs>
                <w:tab w:val="left" w:pos="266"/>
              </w:tabs>
              <w:spacing w:after="0" w:line="240" w:lineRule="auto"/>
              <w:jc w:val="center"/>
              <w:rPr>
                <w:rFonts w:ascii="Calibri" w:hAnsi="Calibri"/>
                <w:sz w:val="16"/>
              </w:rPr>
            </w:pPr>
            <w:r w:rsidRPr="00F1462B">
              <w:rPr>
                <w:rFonts w:ascii="Calibri" w:hAnsi="Calibri"/>
                <w:sz w:val="16"/>
              </w:rPr>
              <w:t>195</w:t>
            </w:r>
          </w:p>
        </w:tc>
        <w:tc>
          <w:tcPr>
            <w:tcW w:w="709" w:type="dxa"/>
            <w:shd w:val="clear" w:color="auto" w:fill="auto"/>
            <w:vAlign w:val="center"/>
          </w:tcPr>
          <w:p w14:paraId="1924966F" w14:textId="740A7110" w:rsidR="006C5A1D" w:rsidRPr="00F1462B" w:rsidRDefault="00094945" w:rsidP="006C5A1D">
            <w:pPr>
              <w:tabs>
                <w:tab w:val="left" w:pos="266"/>
              </w:tabs>
              <w:spacing w:after="0" w:line="240" w:lineRule="auto"/>
              <w:jc w:val="center"/>
              <w:rPr>
                <w:rFonts w:ascii="Calibri" w:hAnsi="Calibri"/>
                <w:sz w:val="16"/>
              </w:rPr>
            </w:pPr>
            <w:r w:rsidRPr="00F1462B">
              <w:rPr>
                <w:rFonts w:ascii="Calibri" w:hAnsi="Calibri"/>
                <w:sz w:val="16"/>
              </w:rPr>
              <w:t>0</w:t>
            </w:r>
          </w:p>
        </w:tc>
        <w:tc>
          <w:tcPr>
            <w:tcW w:w="708" w:type="dxa"/>
            <w:shd w:val="clear" w:color="auto" w:fill="auto"/>
            <w:vAlign w:val="center"/>
          </w:tcPr>
          <w:p w14:paraId="2BABD347" w14:textId="5800B311" w:rsidR="006C5A1D" w:rsidRPr="00F1462B" w:rsidRDefault="00094945" w:rsidP="00A812BB">
            <w:pPr>
              <w:tabs>
                <w:tab w:val="left" w:pos="266"/>
              </w:tabs>
              <w:spacing w:after="0" w:line="240" w:lineRule="auto"/>
              <w:jc w:val="center"/>
              <w:rPr>
                <w:rFonts w:ascii="Calibri" w:hAnsi="Calibri"/>
                <w:sz w:val="16"/>
              </w:rPr>
            </w:pPr>
            <w:r w:rsidRPr="00F1462B">
              <w:rPr>
                <w:rFonts w:ascii="Calibri" w:hAnsi="Calibri"/>
                <w:sz w:val="16"/>
              </w:rPr>
              <w:t>200</w:t>
            </w:r>
          </w:p>
        </w:tc>
        <w:tc>
          <w:tcPr>
            <w:tcW w:w="851" w:type="dxa"/>
            <w:vAlign w:val="center"/>
          </w:tcPr>
          <w:p w14:paraId="79D5120C" w14:textId="2BBEED6A" w:rsidR="006C5A1D" w:rsidRPr="00F1462B" w:rsidRDefault="00267EAB" w:rsidP="00A812BB">
            <w:pPr>
              <w:tabs>
                <w:tab w:val="left" w:pos="266"/>
              </w:tabs>
              <w:spacing w:after="0" w:line="240" w:lineRule="auto"/>
              <w:jc w:val="center"/>
              <w:rPr>
                <w:rFonts w:ascii="Calibri" w:hAnsi="Calibri"/>
                <w:sz w:val="16"/>
              </w:rPr>
            </w:pPr>
            <w:r w:rsidRPr="00F1462B">
              <w:rPr>
                <w:rFonts w:ascii="Calibri" w:hAnsi="Calibri"/>
                <w:sz w:val="16"/>
              </w:rPr>
              <w:t>2</w:t>
            </w:r>
          </w:p>
        </w:tc>
        <w:tc>
          <w:tcPr>
            <w:tcW w:w="567" w:type="dxa"/>
            <w:vAlign w:val="center"/>
          </w:tcPr>
          <w:p w14:paraId="7E224C98" w14:textId="40E90004" w:rsidR="006C5A1D" w:rsidRPr="00F1462B" w:rsidRDefault="00267EAB" w:rsidP="00A812BB">
            <w:pPr>
              <w:tabs>
                <w:tab w:val="left" w:pos="266"/>
              </w:tabs>
              <w:spacing w:after="0" w:line="240" w:lineRule="auto"/>
              <w:jc w:val="center"/>
              <w:rPr>
                <w:rFonts w:ascii="Calibri" w:hAnsi="Calibri"/>
                <w:sz w:val="16"/>
              </w:rPr>
            </w:pPr>
            <w:r w:rsidRPr="00F1462B">
              <w:rPr>
                <w:rFonts w:ascii="Calibri" w:hAnsi="Calibri"/>
                <w:sz w:val="16"/>
              </w:rPr>
              <w:t>2</w:t>
            </w:r>
          </w:p>
        </w:tc>
        <w:tc>
          <w:tcPr>
            <w:tcW w:w="850" w:type="dxa"/>
            <w:shd w:val="clear" w:color="auto" w:fill="auto"/>
            <w:vAlign w:val="center"/>
          </w:tcPr>
          <w:p w14:paraId="04E15557" w14:textId="61F30A55" w:rsidR="006C5A1D" w:rsidRPr="00F1462B" w:rsidRDefault="00094945" w:rsidP="00A812BB">
            <w:pPr>
              <w:tabs>
                <w:tab w:val="left" w:pos="266"/>
              </w:tabs>
              <w:spacing w:after="0" w:line="240" w:lineRule="auto"/>
              <w:jc w:val="center"/>
              <w:rPr>
                <w:rFonts w:ascii="Calibri" w:hAnsi="Calibri"/>
                <w:sz w:val="16"/>
              </w:rPr>
            </w:pPr>
            <w:r w:rsidRPr="00F1462B">
              <w:rPr>
                <w:rFonts w:ascii="Calibri" w:hAnsi="Calibri"/>
                <w:sz w:val="16"/>
              </w:rPr>
              <w:t>5</w:t>
            </w:r>
          </w:p>
        </w:tc>
        <w:tc>
          <w:tcPr>
            <w:tcW w:w="993" w:type="dxa"/>
            <w:shd w:val="clear" w:color="auto" w:fill="auto"/>
            <w:vAlign w:val="center"/>
          </w:tcPr>
          <w:p w14:paraId="5393904B" w14:textId="5EB2E65F" w:rsidR="006C5A1D" w:rsidRPr="00F1462B" w:rsidRDefault="00094945" w:rsidP="00A812BB">
            <w:pPr>
              <w:tabs>
                <w:tab w:val="left" w:pos="266"/>
              </w:tabs>
              <w:spacing w:after="0" w:line="240" w:lineRule="auto"/>
              <w:jc w:val="center"/>
              <w:rPr>
                <w:rFonts w:ascii="Calibri" w:hAnsi="Calibri"/>
                <w:sz w:val="16"/>
              </w:rPr>
            </w:pPr>
            <w:r w:rsidRPr="00F1462B">
              <w:rPr>
                <w:rFonts w:ascii="Calibri" w:hAnsi="Calibri"/>
                <w:sz w:val="16"/>
              </w:rPr>
              <w:t>127</w:t>
            </w:r>
          </w:p>
        </w:tc>
        <w:tc>
          <w:tcPr>
            <w:tcW w:w="708" w:type="dxa"/>
            <w:shd w:val="clear" w:color="auto" w:fill="auto"/>
            <w:vAlign w:val="center"/>
          </w:tcPr>
          <w:p w14:paraId="5F137518" w14:textId="5484FE84" w:rsidR="006C5A1D" w:rsidRPr="00F1462B" w:rsidRDefault="00094945" w:rsidP="00A812BB">
            <w:pPr>
              <w:tabs>
                <w:tab w:val="left" w:pos="266"/>
              </w:tabs>
              <w:spacing w:after="0" w:line="240" w:lineRule="auto"/>
              <w:jc w:val="center"/>
              <w:rPr>
                <w:rFonts w:ascii="Calibri" w:hAnsi="Calibri"/>
                <w:sz w:val="16"/>
              </w:rPr>
            </w:pPr>
            <w:r w:rsidRPr="00F1462B">
              <w:rPr>
                <w:rFonts w:ascii="Calibri" w:hAnsi="Calibri"/>
                <w:sz w:val="16"/>
              </w:rPr>
              <w:t>136</w:t>
            </w:r>
          </w:p>
        </w:tc>
        <w:tc>
          <w:tcPr>
            <w:tcW w:w="993" w:type="dxa"/>
            <w:shd w:val="clear" w:color="auto" w:fill="auto"/>
            <w:vAlign w:val="center"/>
          </w:tcPr>
          <w:p w14:paraId="0880107C" w14:textId="2A1D1CFA" w:rsidR="006C5A1D" w:rsidRPr="00F1462B" w:rsidRDefault="00094945" w:rsidP="00A812BB">
            <w:pPr>
              <w:tabs>
                <w:tab w:val="left" w:pos="266"/>
              </w:tabs>
              <w:spacing w:after="0" w:line="240" w:lineRule="auto"/>
              <w:jc w:val="center"/>
              <w:rPr>
                <w:rFonts w:ascii="Calibri" w:hAnsi="Calibri"/>
                <w:sz w:val="16"/>
              </w:rPr>
            </w:pPr>
            <w:r w:rsidRPr="00F1462B">
              <w:rPr>
                <w:rFonts w:ascii="Calibri" w:hAnsi="Calibri"/>
                <w:sz w:val="16"/>
              </w:rPr>
              <w:t>336</w:t>
            </w:r>
          </w:p>
        </w:tc>
      </w:tr>
    </w:tbl>
    <w:p w14:paraId="258364B9" w14:textId="562DB1F8" w:rsidR="000C214C" w:rsidRPr="00F1462B" w:rsidRDefault="000C214C" w:rsidP="00AF4274">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Poudarek inšpekcijskega nadzora v </w:t>
      </w:r>
      <w:r w:rsidR="00AF4274" w:rsidRPr="00F1462B">
        <w:rPr>
          <w:rFonts w:asciiTheme="minorHAnsi" w:hAnsiTheme="minorHAnsi" w:cs="Times New Roman"/>
          <w:noProof/>
          <w:lang w:eastAsia="sl-SI"/>
        </w:rPr>
        <w:t xml:space="preserve">poletnem času </w:t>
      </w:r>
      <w:r w:rsidRPr="00F1462B">
        <w:rPr>
          <w:rFonts w:asciiTheme="minorHAnsi" w:hAnsiTheme="minorHAnsi" w:cs="Times New Roman"/>
          <w:noProof/>
          <w:lang w:eastAsia="sl-SI"/>
        </w:rPr>
        <w:t>let</w:t>
      </w:r>
      <w:r w:rsidR="00AF4274" w:rsidRPr="00F1462B">
        <w:rPr>
          <w:rFonts w:asciiTheme="minorHAnsi" w:hAnsiTheme="minorHAnsi" w:cs="Times New Roman"/>
          <w:noProof/>
          <w:lang w:eastAsia="sl-SI"/>
        </w:rPr>
        <w:t>a</w:t>
      </w:r>
      <w:r w:rsidRPr="00F1462B">
        <w:rPr>
          <w:rFonts w:asciiTheme="minorHAnsi" w:hAnsiTheme="minorHAnsi" w:cs="Times New Roman"/>
          <w:noProof/>
          <w:lang w:eastAsia="sl-SI"/>
        </w:rPr>
        <w:t xml:space="preserve"> 2021</w:t>
      </w:r>
      <w:r w:rsidR="00AF4274" w:rsidRPr="00F1462B">
        <w:rPr>
          <w:rFonts w:asciiTheme="minorHAnsi" w:hAnsiTheme="minorHAnsi" w:cs="Times New Roman"/>
          <w:noProof/>
          <w:lang w:eastAsia="sl-SI"/>
        </w:rPr>
        <w:t xml:space="preserve">, ko je bila epidemiološka slika glede širjenja nalezljive bolezni COVID-19 ugodnejša, </w:t>
      </w:r>
      <w:r w:rsidRPr="00F1462B">
        <w:rPr>
          <w:rFonts w:asciiTheme="minorHAnsi" w:hAnsiTheme="minorHAnsi" w:cs="Times New Roman"/>
          <w:noProof/>
          <w:lang w:eastAsia="sl-SI"/>
        </w:rPr>
        <w:t xml:space="preserve">v izmenjavo podatkov o prostih terminih oziroma okvirnih terminih in številu uvrščenih na čakalni seznam iz lokalnega informacijskega sistema pri izvajalcu zdravstvene dejavnosti v centralni informacijski sistem – to je v zbirko eNapotnica in eNaročilo, ki jo upravlja NIJZ. Izvajalec zdravstvene dejavnosti mora v svojem informacijskem sistemu zagotavljati ažurne in resnične podatke o prostih terminih oziroma okvirnih terminih in številu uvrščenih na čakalni seznam ter druge podatke, ki jih posreduje v zbirko eNapotnica in eNaročilo. </w:t>
      </w:r>
    </w:p>
    <w:p w14:paraId="3CBBCA33" w14:textId="7E9940BF" w:rsidR="000C214C" w:rsidRPr="00F1462B" w:rsidRDefault="000C214C" w:rsidP="000C214C">
      <w:pPr>
        <w:tabs>
          <w:tab w:val="left" w:pos="0"/>
        </w:tabs>
        <w:spacing w:after="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V okviru izmenjave podatkov so</w:t>
      </w:r>
      <w:r w:rsidR="008D65FA">
        <w:rPr>
          <w:rFonts w:asciiTheme="minorHAnsi" w:hAnsiTheme="minorHAnsi" w:cs="Times New Roman"/>
          <w:noProof/>
          <w:lang w:eastAsia="sl-SI"/>
        </w:rPr>
        <w:t xml:space="preserve"> bile</w:t>
      </w:r>
      <w:r w:rsidRPr="00F1462B">
        <w:rPr>
          <w:rFonts w:asciiTheme="minorHAnsi" w:hAnsiTheme="minorHAnsi" w:cs="Times New Roman"/>
          <w:noProof/>
          <w:lang w:eastAsia="sl-SI"/>
        </w:rPr>
        <w:t xml:space="preserve"> preverj</w:t>
      </w:r>
      <w:r w:rsidR="008D65FA">
        <w:rPr>
          <w:rFonts w:asciiTheme="minorHAnsi" w:hAnsiTheme="minorHAnsi" w:cs="Times New Roman"/>
          <w:noProof/>
          <w:lang w:eastAsia="sl-SI"/>
        </w:rPr>
        <w:t>ene</w:t>
      </w:r>
      <w:r w:rsidRPr="00F1462B">
        <w:rPr>
          <w:rFonts w:asciiTheme="minorHAnsi" w:hAnsiTheme="minorHAnsi" w:cs="Times New Roman"/>
          <w:noProof/>
          <w:lang w:eastAsia="sl-SI"/>
        </w:rPr>
        <w:t xml:space="preserve"> štiri vsebine:</w:t>
      </w:r>
    </w:p>
    <w:p w14:paraId="58615687" w14:textId="66730C64" w:rsidR="00FD2B30" w:rsidRPr="006B3168" w:rsidRDefault="00FD2B30" w:rsidP="006B3168">
      <w:pPr>
        <w:pStyle w:val="Odstavekseznama"/>
        <w:framePr w:wrap="around"/>
        <w:numPr>
          <w:ilvl w:val="0"/>
          <w:numId w:val="21"/>
        </w:numPr>
        <w:ind w:hanging="720"/>
        <w:rPr>
          <w:rFonts w:asciiTheme="minorHAnsi" w:hAnsiTheme="minorHAnsi" w:cs="Times New Roman"/>
          <w:noProof/>
          <w:color w:val="auto"/>
          <w:sz w:val="22"/>
          <w:szCs w:val="22"/>
        </w:rPr>
      </w:pPr>
      <w:r w:rsidRPr="006B3168">
        <w:rPr>
          <w:rFonts w:asciiTheme="minorHAnsi" w:hAnsiTheme="minorHAnsi" w:cs="Times New Roman"/>
          <w:noProof/>
          <w:color w:val="auto"/>
          <w:sz w:val="22"/>
          <w:szCs w:val="22"/>
        </w:rPr>
        <w:t xml:space="preserve">ali so storitve, ki jih zavezanec izvaja in za katere vodi čakalni seznam, povezane iz </w:t>
      </w:r>
    </w:p>
    <w:p w14:paraId="29415D26" w14:textId="77777777" w:rsidR="00FD2B30" w:rsidRPr="006B3168" w:rsidRDefault="00FD2B30" w:rsidP="006B3168">
      <w:pPr>
        <w:pStyle w:val="Odstavekseznama"/>
        <w:framePr w:wrap="around"/>
        <w:numPr>
          <w:ilvl w:val="0"/>
          <w:numId w:val="21"/>
        </w:numPr>
        <w:ind w:hanging="720"/>
        <w:rPr>
          <w:rFonts w:asciiTheme="minorHAnsi" w:hAnsiTheme="minorHAnsi" w:cs="Times New Roman"/>
          <w:noProof/>
          <w:color w:val="auto"/>
          <w:sz w:val="22"/>
          <w:szCs w:val="22"/>
        </w:rPr>
      </w:pPr>
      <w:r w:rsidRPr="006B3168">
        <w:rPr>
          <w:rFonts w:asciiTheme="minorHAnsi" w:hAnsiTheme="minorHAnsi" w:cs="Times New Roman"/>
          <w:noProof/>
          <w:color w:val="auto"/>
          <w:sz w:val="22"/>
          <w:szCs w:val="22"/>
        </w:rPr>
        <w:t>lokalnega v centralni informacijski sistem - povezljivost vrst zdravstvenih storitev (VZS);</w:t>
      </w:r>
    </w:p>
    <w:p w14:paraId="4B9F480E" w14:textId="66AF4187" w:rsidR="00FD2B30" w:rsidRPr="006B3168" w:rsidRDefault="00FD2B30" w:rsidP="006B3168">
      <w:pPr>
        <w:pStyle w:val="Odstavekseznama"/>
        <w:framePr w:wrap="around"/>
        <w:numPr>
          <w:ilvl w:val="0"/>
          <w:numId w:val="21"/>
        </w:numPr>
        <w:ind w:hanging="720"/>
        <w:rPr>
          <w:rFonts w:asciiTheme="minorHAnsi" w:hAnsiTheme="minorHAnsi" w:cs="Times New Roman"/>
          <w:noProof/>
          <w:color w:val="auto"/>
          <w:sz w:val="22"/>
          <w:szCs w:val="22"/>
        </w:rPr>
      </w:pPr>
      <w:r w:rsidRPr="006B3168">
        <w:rPr>
          <w:rFonts w:asciiTheme="minorHAnsi" w:hAnsiTheme="minorHAnsi" w:cs="Times New Roman"/>
          <w:noProof/>
          <w:color w:val="auto"/>
          <w:sz w:val="22"/>
          <w:szCs w:val="22"/>
        </w:rPr>
        <w:t xml:space="preserve">ali so v centralni informacijski sistem povezani podatki o uvrščenih pacientih na čakalni  </w:t>
      </w:r>
    </w:p>
    <w:p w14:paraId="389C2557" w14:textId="77777777" w:rsidR="00FD2B30" w:rsidRPr="006B3168" w:rsidRDefault="00FD2B30" w:rsidP="006B3168">
      <w:pPr>
        <w:pStyle w:val="Odstavekseznama"/>
        <w:framePr w:wrap="around"/>
        <w:numPr>
          <w:ilvl w:val="0"/>
          <w:numId w:val="21"/>
        </w:numPr>
        <w:ind w:hanging="720"/>
        <w:rPr>
          <w:rFonts w:asciiTheme="minorHAnsi" w:hAnsiTheme="minorHAnsi" w:cs="Times New Roman"/>
          <w:noProof/>
          <w:color w:val="auto"/>
          <w:sz w:val="22"/>
          <w:szCs w:val="22"/>
        </w:rPr>
      </w:pPr>
      <w:r w:rsidRPr="006B3168">
        <w:rPr>
          <w:rFonts w:asciiTheme="minorHAnsi" w:hAnsiTheme="minorHAnsi" w:cs="Times New Roman"/>
          <w:noProof/>
          <w:color w:val="auto"/>
          <w:sz w:val="22"/>
          <w:szCs w:val="22"/>
        </w:rPr>
        <w:t xml:space="preserve">seznam za posamezno storitev; </w:t>
      </w:r>
    </w:p>
    <w:p w14:paraId="595155CB" w14:textId="6C71B2C7" w:rsidR="00FD2B30" w:rsidRPr="006B3168" w:rsidRDefault="00FD2B30" w:rsidP="006B3168">
      <w:pPr>
        <w:pStyle w:val="Odstavekseznama"/>
        <w:framePr w:wrap="around"/>
        <w:numPr>
          <w:ilvl w:val="0"/>
          <w:numId w:val="21"/>
        </w:numPr>
        <w:ind w:hanging="720"/>
        <w:rPr>
          <w:rFonts w:asciiTheme="minorHAnsi" w:hAnsiTheme="minorHAnsi" w:cs="Times New Roman"/>
          <w:noProof/>
          <w:color w:val="auto"/>
          <w:sz w:val="22"/>
          <w:szCs w:val="22"/>
        </w:rPr>
      </w:pPr>
      <w:r w:rsidRPr="006B3168">
        <w:rPr>
          <w:rFonts w:asciiTheme="minorHAnsi" w:hAnsiTheme="minorHAnsi" w:cs="Times New Roman"/>
          <w:noProof/>
          <w:color w:val="auto"/>
          <w:sz w:val="22"/>
          <w:szCs w:val="22"/>
        </w:rPr>
        <w:t xml:space="preserve">resničnost in ažurnost podatkov o čakalni dobi za posamezno storitev; </w:t>
      </w:r>
    </w:p>
    <w:p w14:paraId="4E9F9ACE" w14:textId="60E47B38" w:rsidR="000C214C" w:rsidRPr="006B3168" w:rsidRDefault="00FD2B30" w:rsidP="006B3168">
      <w:pPr>
        <w:pStyle w:val="Odstavekseznama"/>
        <w:framePr w:wrap="around"/>
        <w:numPr>
          <w:ilvl w:val="0"/>
          <w:numId w:val="21"/>
        </w:numPr>
        <w:ind w:hanging="720"/>
        <w:rPr>
          <w:rFonts w:asciiTheme="minorHAnsi" w:hAnsiTheme="minorHAnsi" w:cs="Times New Roman"/>
          <w:noProof/>
          <w:color w:val="auto"/>
          <w:sz w:val="22"/>
          <w:szCs w:val="22"/>
        </w:rPr>
      </w:pPr>
      <w:r w:rsidRPr="006B3168">
        <w:rPr>
          <w:rFonts w:asciiTheme="minorHAnsi" w:hAnsiTheme="minorHAnsi" w:cs="Times New Roman"/>
          <w:noProof/>
          <w:color w:val="auto"/>
          <w:sz w:val="22"/>
          <w:szCs w:val="22"/>
        </w:rPr>
        <w:t>zagotavljanje termina v primeru, ko je čakalna doba krajša kot 120 dni in izvajalec ne        izvaja triaže napotnih listin.</w:t>
      </w:r>
    </w:p>
    <w:p w14:paraId="5C02C280" w14:textId="77777777" w:rsidR="000C214C" w:rsidRPr="00F1462B" w:rsidRDefault="000C214C" w:rsidP="000C214C">
      <w:pPr>
        <w:tabs>
          <w:tab w:val="left" w:pos="0"/>
        </w:tabs>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V 53 % so bile ugotovljene neskladnosti pri zagotavljanju resničnih in ažurnih podatkov o čakalni dobi za posamezno storitev.</w:t>
      </w:r>
    </w:p>
    <w:p w14:paraId="70EC9764" w14:textId="77777777" w:rsidR="000C214C" w:rsidRPr="00F1462B" w:rsidRDefault="000C214C" w:rsidP="000C214C">
      <w:pPr>
        <w:tabs>
          <w:tab w:val="left" w:pos="0"/>
        </w:tabs>
        <w:spacing w:before="120" w:after="120" w:line="240" w:lineRule="auto"/>
        <w:jc w:val="both"/>
        <w:rPr>
          <w:rFonts w:asciiTheme="minorHAnsi" w:hAnsiTheme="minorHAnsi" w:cs="Times New Roman"/>
          <w:noProof/>
        </w:rPr>
      </w:pPr>
      <w:r w:rsidRPr="00F1462B">
        <w:rPr>
          <w:rFonts w:asciiTheme="minorHAnsi" w:hAnsiTheme="minorHAnsi" w:cs="Times New Roman"/>
          <w:noProof/>
          <w:lang w:eastAsia="sl-SI"/>
        </w:rPr>
        <w:t>V 26 % so bile ugotovljene neskladnosti pri zagotavljanju okvirnih terminov namesto terminov. Pravilnik o naročanju in upravljanju čakalnih seznamov ter najdaljših dopustnih čakalnih dobah določa, da se pacientu ob uvrstitvi na čakalni seznam določi za</w:t>
      </w:r>
      <w:r w:rsidRPr="00F1462B">
        <w:rPr>
          <w:rFonts w:asciiTheme="minorHAnsi" w:hAnsiTheme="minorHAnsi"/>
          <w:noProof/>
        </w:rPr>
        <w:t> </w:t>
      </w:r>
      <w:r w:rsidRPr="00F1462B">
        <w:rPr>
          <w:rFonts w:asciiTheme="minorHAnsi" w:hAnsiTheme="minorHAnsi" w:cs="Times New Roman"/>
          <w:noProof/>
        </w:rPr>
        <w:t>operativne postopke in vse druge zdravstvene storitve, kjer čakalna doba znaša več kot štiri mesece okvirni termin ali termin, za zdravstvene storitve, kjer čakalna doba znaša manj kot štiri mesece, pa termin.</w:t>
      </w:r>
    </w:p>
    <w:p w14:paraId="3F78D0F0" w14:textId="77777777" w:rsidR="000C214C" w:rsidRPr="00F1462B" w:rsidRDefault="000C214C" w:rsidP="000C214C">
      <w:pPr>
        <w:tabs>
          <w:tab w:val="left" w:pos="0"/>
        </w:tabs>
        <w:spacing w:before="120" w:after="120" w:line="240" w:lineRule="auto"/>
        <w:jc w:val="both"/>
        <w:rPr>
          <w:rFonts w:asciiTheme="minorHAnsi" w:hAnsiTheme="minorHAnsi" w:cs="Times New Roman"/>
          <w:noProof/>
        </w:rPr>
      </w:pPr>
      <w:r w:rsidRPr="00F1462B">
        <w:rPr>
          <w:rFonts w:asciiTheme="minorHAnsi" w:hAnsiTheme="minorHAnsi" w:cs="Times New Roman"/>
          <w:noProof/>
        </w:rPr>
        <w:t>Prav tako v 28 % so bile ugotovljene neskladnosti, ker podatki o uvrščenih pacientih na čakalni seznam za posamezno storitev niso bili povezani v centralni informacijski sistem.</w:t>
      </w:r>
    </w:p>
    <w:p w14:paraId="18F45989" w14:textId="36611CC9" w:rsidR="000C214C" w:rsidRPr="00F1462B" w:rsidRDefault="000C214C" w:rsidP="000C214C">
      <w:pPr>
        <w:tabs>
          <w:tab w:val="left" w:pos="0"/>
        </w:tabs>
        <w:spacing w:before="120" w:after="120" w:line="240" w:lineRule="auto"/>
        <w:jc w:val="both"/>
        <w:rPr>
          <w:rFonts w:asciiTheme="minorHAnsi" w:hAnsiTheme="minorHAnsi" w:cs="Times New Roman"/>
          <w:noProof/>
        </w:rPr>
      </w:pPr>
      <w:r w:rsidRPr="00F1462B">
        <w:rPr>
          <w:rFonts w:asciiTheme="minorHAnsi" w:hAnsiTheme="minorHAnsi" w:cs="Times New Roman"/>
          <w:noProof/>
        </w:rPr>
        <w:t xml:space="preserve">Ugotovljeno je bilo tudi, da še vedno 37 % zavezancev ni imelo povezanih vseh storitev, ki jih izvaja in za katere vodi čakalni seznam, povezane iz lokalnega v centralni informacijski </w:t>
      </w:r>
      <w:r w:rsidR="001D0537">
        <w:rPr>
          <w:rFonts w:asciiTheme="minorHAnsi" w:hAnsiTheme="minorHAnsi" w:cs="Times New Roman"/>
          <w:noProof/>
        </w:rPr>
        <w:br/>
        <w:t xml:space="preserve">sistem - </w:t>
      </w:r>
      <w:r w:rsidRPr="00F1462B">
        <w:rPr>
          <w:rFonts w:asciiTheme="minorHAnsi" w:hAnsiTheme="minorHAnsi" w:cs="Times New Roman"/>
          <w:noProof/>
        </w:rPr>
        <w:t>povezljivost vrst zdravstvenih storitev (VZS).</w:t>
      </w:r>
    </w:p>
    <w:p w14:paraId="711BA825" w14:textId="77777777" w:rsidR="000C214C" w:rsidRPr="00F1462B" w:rsidRDefault="000C214C" w:rsidP="000C214C">
      <w:pPr>
        <w:rPr>
          <w:rFonts w:asciiTheme="minorHAnsi" w:eastAsia="Arial Unicode MS" w:hAnsiTheme="minorHAnsi" w:cstheme="majorBidi"/>
          <w:b/>
          <w:bCs/>
          <w:caps/>
          <w:szCs w:val="28"/>
          <w:lang w:eastAsia="sl-SI"/>
        </w:rPr>
      </w:pPr>
      <w:r w:rsidRPr="00F1462B">
        <w:rPr>
          <w:rFonts w:asciiTheme="minorHAnsi" w:eastAsia="Arial Unicode MS" w:hAnsiTheme="minorHAnsi" w:cstheme="majorBidi"/>
          <w:b/>
          <w:bCs/>
          <w:caps/>
          <w:szCs w:val="28"/>
          <w:lang w:eastAsia="sl-SI"/>
        </w:rPr>
        <w:br w:type="page"/>
      </w:r>
    </w:p>
    <w:p w14:paraId="5FCD04C0" w14:textId="1AFAC607" w:rsidR="00A812BB" w:rsidRPr="00F1462B" w:rsidRDefault="00A812BB" w:rsidP="00A812BB">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70" w:name="_Toc7008202"/>
      <w:bookmarkStart w:id="71" w:name="_Toc70591886"/>
      <w:bookmarkStart w:id="72" w:name="_Toc7008200"/>
      <w:r w:rsidRPr="00F1462B">
        <w:rPr>
          <w:rFonts w:asciiTheme="minorHAnsi" w:eastAsia="Arial Unicode MS" w:hAnsiTheme="minorHAnsi" w:cstheme="majorBidi"/>
          <w:b/>
          <w:bCs/>
          <w:caps/>
          <w:szCs w:val="28"/>
          <w:lang w:eastAsia="sl-SI"/>
        </w:rPr>
        <w:lastRenderedPageBreak/>
        <w:t>INŠPEKCIJSKI NADZOR NA PODROČJU ZDRAVNIŠKE SLUŽBE</w:t>
      </w:r>
      <w:bookmarkEnd w:id="70"/>
      <w:bookmarkEnd w:id="71"/>
    </w:p>
    <w:p w14:paraId="573C29EB" w14:textId="77777777"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Cilj zakonodaje</w:t>
      </w:r>
      <w:r w:rsidRPr="00F1462B">
        <w:rPr>
          <w:rFonts w:asciiTheme="minorHAnsi" w:hAnsiTheme="minorHAnsi" w:cs="Times New Roman"/>
          <w:noProof/>
          <w:vertAlign w:val="superscript"/>
          <w:lang w:eastAsia="sl-SI"/>
        </w:rPr>
        <w:footnoteReference w:id="6"/>
      </w:r>
      <w:r w:rsidRPr="00F1462B">
        <w:rPr>
          <w:rFonts w:asciiTheme="minorHAnsi" w:hAnsiTheme="minorHAnsi" w:cs="Times New Roman"/>
          <w:noProof/>
          <w:lang w:eastAsia="sl-SI"/>
        </w:rPr>
        <w:t xml:space="preserve"> na tem področju je ustvariti pogoje za nemoteno delovanje zdravniške službe in zagotavljanje izvajanja programov obveznega zdravstvenega zavarovanja, vključno z zagotavljanjem neprekinjenega zdravstvenega varstva in nujne zdravniške pomoči za prebivalstvo.</w:t>
      </w:r>
    </w:p>
    <w:p w14:paraId="3A20F2FD" w14:textId="77777777"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Zakon o zdravniški službi določa pogoje za opravljanje zdravniške službe ter pravice in dolžnosti zdravnikov za kakovostno opravljanje javne in zasebne zdravniške službe.  </w:t>
      </w:r>
    </w:p>
    <w:p w14:paraId="1D16ACDA" w14:textId="19C84480"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V skladu z navedenim zakonom sme zdravnik samostojno opravljati zdravniško službo, če poleg pogojev, določenih z delovnopravnimi in drugimi predpisi izpolnjuje še posebne pogoje, določene s tem zakonom, in sicer da ima ustrezno izobrazbo in usposobljenost (kvalifikacija), je vpisan v register zdravnikov pri Zdravniški zbornici Slovenije ter ima dovoljenje za samostojno opravljanje zdravniške službe na določenem strokovnem področju (licenca). Zdravniki zasebniki pa morajo poleg izpolnjevanja zgoraj navedenih pogojev biti vpisani še v register zasebnih zdravnikov.</w:t>
      </w:r>
    </w:p>
    <w:p w14:paraId="09F1F1FA" w14:textId="2C9848EC"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Zdravstveni inšpektorat Republike Slovenije opravlja nadzor nad spoštovanjem in izvajanjem določb tega zakona z izjemo določb, ki se nanašajo na zaposlitev zdravnikov, saj le-te sodijo v delokrog Inšpektorata RS za delo ter določb, ki se nanašajo na znanje in rabo slovenskega jezika, ki sodijo v pristojnost Inšpektorata RS za kulturo in medije.  </w:t>
      </w:r>
    </w:p>
    <w:p w14:paraId="21DCC1F0" w14:textId="0454B677"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pristojnost tukajšnjega inšpektorata sodi tudi nadzor nad določbami prvega odstavka 26. člena ter 27. in 28. členom Zakona o priznavanju poklicnih kvalifikacij zdravnik, zdravnik specialist, doktor dentalne medicine in doktor dentalne medicine specialist. Ta zakon določa pogoje, pod katerimi lahko osebe, ki so navedeno poklicno kvalifikacijo pridobile v tretjih državah, opravljajo zdravniško službo tudi v Republiki Sloveniji. </w:t>
      </w:r>
    </w:p>
    <w:p w14:paraId="40E8AE0D" w14:textId="77777777" w:rsidR="007F09B2" w:rsidRPr="00F1462B" w:rsidRDefault="007F09B2" w:rsidP="00A812BB">
      <w:pPr>
        <w:spacing w:before="120" w:after="120" w:line="240" w:lineRule="auto"/>
        <w:jc w:val="both"/>
        <w:rPr>
          <w:rFonts w:asciiTheme="minorHAnsi" w:hAnsiTheme="minorHAnsi" w:cs="Times New Roman"/>
          <w:noProof/>
          <w:lang w:eastAsia="sl-SI"/>
        </w:rPr>
      </w:pPr>
    </w:p>
    <w:p w14:paraId="2D08DDEB" w14:textId="59531DE5" w:rsidR="00A812BB" w:rsidRPr="00F1462B" w:rsidRDefault="00A812BB" w:rsidP="00A812BB">
      <w:pPr>
        <w:spacing w:before="120" w:after="120" w:line="240" w:lineRule="auto"/>
        <w:outlineLvl w:val="2"/>
        <w:rPr>
          <w:rFonts w:asciiTheme="minorHAnsi" w:hAnsiTheme="minorHAnsi" w:cstheme="minorHAnsi"/>
          <w:b/>
          <w:bCs/>
          <w:szCs w:val="18"/>
          <w:lang w:eastAsia="sl-SI"/>
        </w:rPr>
      </w:pPr>
      <w:bookmarkStart w:id="73" w:name="_Toc7008203"/>
      <w:bookmarkStart w:id="74" w:name="_Toc70591887"/>
      <w:r w:rsidRPr="00F1462B">
        <w:rPr>
          <w:rFonts w:asciiTheme="minorHAnsi" w:hAnsiTheme="minorHAnsi" w:cstheme="minorHAnsi"/>
          <w:b/>
          <w:bCs/>
          <w:szCs w:val="18"/>
          <w:lang w:eastAsia="sl-SI"/>
        </w:rPr>
        <w:t xml:space="preserve">Obseg in ugotovitve nadzora, opravljenega leta </w:t>
      </w:r>
      <w:r w:rsidR="00856263" w:rsidRPr="00F1462B">
        <w:rPr>
          <w:rFonts w:asciiTheme="minorHAnsi" w:hAnsiTheme="minorHAnsi" w:cstheme="minorHAnsi"/>
          <w:b/>
          <w:bCs/>
          <w:szCs w:val="18"/>
          <w:lang w:eastAsia="sl-SI"/>
        </w:rPr>
        <w:t>2021</w:t>
      </w:r>
      <w:bookmarkEnd w:id="73"/>
      <w:bookmarkEnd w:id="74"/>
    </w:p>
    <w:p w14:paraId="587CE641" w14:textId="3DB5481A" w:rsidR="00A812BB" w:rsidRPr="00F1462B" w:rsidRDefault="00BD2D12" w:rsidP="00EE769D">
      <w:pPr>
        <w:spacing w:before="120" w:after="120" w:line="240" w:lineRule="auto"/>
        <w:jc w:val="both"/>
      </w:pPr>
      <w:r w:rsidRPr="00F1462B">
        <w:rPr>
          <w:rFonts w:asciiTheme="minorHAnsi" w:hAnsiTheme="minorHAnsi"/>
        </w:rPr>
        <w:t>V letu 2021 so inšpektorji na tem področju opravili osem inšpekcijskih pregledov. Aktivnosti so bile usmerjene v preverjanje izpolnjevanja pogojev za samostojno opravljanje zdravniške službe. Pri enem zdravniku je bilo ugotovljeno, da je izvajal storitve, za katere ni imel veljavne licence in ki so presegale dejavnost, navedene v programu pripravništva za poklic zdravnik, zato mu je bila izdana odločba o prepovedi</w:t>
      </w:r>
      <w:r w:rsidR="00C80B0D" w:rsidRPr="00F1462B">
        <w:rPr>
          <w:rFonts w:asciiTheme="minorHAnsi" w:hAnsiTheme="minorHAnsi"/>
        </w:rPr>
        <w:t xml:space="preserve"> </w:t>
      </w:r>
      <w:r w:rsidR="00C80B0D" w:rsidRPr="00F1462B">
        <w:rPr>
          <w:rStyle w:val="Sprotnaopomba-sklic"/>
          <w:rFonts w:asciiTheme="minorHAnsi" w:hAnsiTheme="minorHAnsi"/>
        </w:rPr>
        <w:footnoteReference w:id="7"/>
      </w:r>
      <w:r w:rsidRPr="00F1462B">
        <w:rPr>
          <w:rFonts w:asciiTheme="minorHAnsi" w:hAnsiTheme="minorHAnsi"/>
        </w:rPr>
        <w:t>.</w:t>
      </w:r>
      <w:r w:rsidRPr="00F1462B">
        <w:t xml:space="preserve"> </w:t>
      </w:r>
      <w:r w:rsidR="00A812BB" w:rsidRPr="00F1462B">
        <w:br w:type="page"/>
      </w:r>
    </w:p>
    <w:p w14:paraId="4A9A43A6" w14:textId="77777777" w:rsidR="00A812BB" w:rsidRPr="00F1462B" w:rsidRDefault="00A812BB" w:rsidP="00A812BB">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75" w:name="_Toc70591888"/>
      <w:r w:rsidRPr="00F1462B">
        <w:rPr>
          <w:rFonts w:asciiTheme="minorHAnsi" w:eastAsia="Arial Unicode MS" w:hAnsiTheme="minorHAnsi" w:cstheme="majorBidi"/>
          <w:b/>
          <w:bCs/>
          <w:caps/>
          <w:szCs w:val="28"/>
          <w:lang w:eastAsia="sl-SI"/>
        </w:rPr>
        <w:lastRenderedPageBreak/>
        <w:t>INŠPEKCIJSKI NADZOR NA PODROČJU DUŠEVNEGA ZDRAVJA</w:t>
      </w:r>
      <w:bookmarkEnd w:id="72"/>
      <w:bookmarkEnd w:id="75"/>
    </w:p>
    <w:p w14:paraId="1B2210B2" w14:textId="77777777"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Zakon o duševnem zdravju</w:t>
      </w:r>
      <w:r w:rsidRPr="00F1462B">
        <w:rPr>
          <w:rFonts w:asciiTheme="minorHAnsi" w:hAnsiTheme="minorHAnsi" w:cs="Times New Roman"/>
          <w:noProof/>
          <w:vertAlign w:val="superscript"/>
          <w:lang w:eastAsia="sl-SI"/>
        </w:rPr>
        <w:footnoteReference w:id="8"/>
      </w:r>
      <w:r w:rsidRPr="00F1462B">
        <w:rPr>
          <w:rFonts w:asciiTheme="minorHAnsi" w:hAnsiTheme="minorHAnsi" w:cs="Times New Roman"/>
          <w:noProof/>
          <w:lang w:eastAsia="sl-SI"/>
        </w:rPr>
        <w:t xml:space="preserve"> določa specifične pravice oseb na psihiatričnem zdravljenju ter opredeljuje postopke sprejema osebe na zdravljenje v oddelek pod posebnim nadzorom psihiatrične bolnišnice ter postopke, povezane z različnimi načini obravnav, s ciljem zagotavljati posamezniku dostojanstvo in pravico do samoodločanja.</w:t>
      </w:r>
    </w:p>
    <w:p w14:paraId="04E74AE5" w14:textId="77777777"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Zdravstveni inšpektorji izvajajo inšpekcijski nadzor nad delom izvajalcev psihiatričnega</w:t>
      </w:r>
      <w:r w:rsidR="00387392" w:rsidRPr="00F1462B">
        <w:rPr>
          <w:rFonts w:asciiTheme="minorHAnsi" w:hAnsiTheme="minorHAnsi" w:cs="Times New Roman"/>
          <w:noProof/>
          <w:lang w:eastAsia="sl-SI"/>
        </w:rPr>
        <w:t xml:space="preserve"> zdravljenja;</w:t>
      </w:r>
      <w:r w:rsidRPr="00F1462B">
        <w:rPr>
          <w:rFonts w:asciiTheme="minorHAnsi" w:hAnsiTheme="minorHAnsi" w:cs="Times New Roman"/>
          <w:noProof/>
          <w:lang w:eastAsia="sl-SI"/>
        </w:rPr>
        <w:t xml:space="preserve"> inšpekcijski nadzor nad delom izvajalcev socialno varstvenih storitev pa izvajajo inšpektorji socialne inšpekcije v okviru Inšpektorata RS za delo. </w:t>
      </w:r>
    </w:p>
    <w:p w14:paraId="75F46C1F" w14:textId="058CF435" w:rsidR="00F275B7" w:rsidRPr="00F1462B" w:rsidRDefault="00A812BB" w:rsidP="00D143A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Pri izvajalcih psihiatričnega zdravljenja se izvaja nadzor tudi po Pravilniku o kadrovskih, tehničnih in prostorskih pogojih izvajalcev psihiatričnega zdravljenja ter o postopku njihove verifikacije. V okviru minimalnih sanitarno zdravstvenih pogojev se izvaja nadzor nad tehničnimi in prostorskimi pogoji za izvajanje psihiatričnega zdravljenja (vrsta prostorov, oprema, hramba zdravil, varnost prostorov).</w:t>
      </w:r>
      <w:bookmarkStart w:id="76" w:name="_Toc7008201"/>
    </w:p>
    <w:p w14:paraId="44F1981B" w14:textId="1BBBAFA1" w:rsidR="00A812BB" w:rsidRPr="00F1462B" w:rsidRDefault="00A812BB" w:rsidP="00A812BB">
      <w:pPr>
        <w:spacing w:before="120" w:after="120" w:line="240" w:lineRule="auto"/>
        <w:outlineLvl w:val="2"/>
        <w:rPr>
          <w:rFonts w:asciiTheme="minorHAnsi" w:hAnsiTheme="minorHAnsi" w:cstheme="minorHAnsi"/>
          <w:b/>
          <w:bCs/>
          <w:szCs w:val="18"/>
          <w:lang w:eastAsia="sl-SI"/>
        </w:rPr>
      </w:pPr>
      <w:bookmarkStart w:id="77" w:name="_Toc70591889"/>
      <w:r w:rsidRPr="00F1462B">
        <w:rPr>
          <w:rFonts w:asciiTheme="minorHAnsi" w:hAnsiTheme="minorHAnsi" w:cstheme="minorHAnsi"/>
          <w:b/>
          <w:bCs/>
          <w:szCs w:val="18"/>
          <w:lang w:eastAsia="sl-SI"/>
        </w:rPr>
        <w:t xml:space="preserve">Obseg in ugotovitve nadzora, opravljenega leta </w:t>
      </w:r>
      <w:r w:rsidR="00856263" w:rsidRPr="00F1462B">
        <w:rPr>
          <w:rFonts w:asciiTheme="minorHAnsi" w:hAnsiTheme="minorHAnsi" w:cstheme="minorHAnsi"/>
          <w:b/>
          <w:bCs/>
          <w:szCs w:val="18"/>
          <w:lang w:eastAsia="sl-SI"/>
        </w:rPr>
        <w:t>2021</w:t>
      </w:r>
      <w:bookmarkEnd w:id="76"/>
      <w:bookmarkEnd w:id="77"/>
    </w:p>
    <w:p w14:paraId="5AFBD993" w14:textId="0F7B7CC1" w:rsidR="00BD2D12" w:rsidRPr="00F1462B" w:rsidRDefault="00D143A1" w:rsidP="00BD2D12">
      <w:pPr>
        <w:spacing w:before="120" w:after="120" w:line="240" w:lineRule="auto"/>
        <w:jc w:val="both"/>
        <w:rPr>
          <w:rFonts w:asciiTheme="minorHAnsi" w:hAnsiTheme="minorHAnsi" w:cstheme="minorHAnsi"/>
          <w:bCs/>
          <w:noProof/>
          <w:szCs w:val="16"/>
          <w:lang w:eastAsia="sl-SI"/>
        </w:rPr>
      </w:pPr>
      <w:r w:rsidRPr="00F1462B">
        <w:rPr>
          <w:rFonts w:asciiTheme="minorHAnsi" w:hAnsiTheme="minorHAnsi" w:cstheme="minorHAnsi"/>
          <w:bCs/>
          <w:noProof/>
          <w:szCs w:val="16"/>
          <w:lang w:eastAsia="sl-SI"/>
        </w:rPr>
        <w:t>P</w:t>
      </w:r>
      <w:r w:rsidR="00BD2D12" w:rsidRPr="00F1462B">
        <w:rPr>
          <w:rFonts w:asciiTheme="minorHAnsi" w:hAnsiTheme="minorHAnsi" w:cstheme="minorHAnsi"/>
          <w:bCs/>
          <w:noProof/>
          <w:szCs w:val="16"/>
          <w:lang w:eastAsia="sl-SI"/>
        </w:rPr>
        <w:t xml:space="preserve">ri izvajalcih psihiatričnega zdravljenja </w:t>
      </w:r>
      <w:r w:rsidR="001A13AF" w:rsidRPr="00F1462B">
        <w:rPr>
          <w:rFonts w:asciiTheme="minorHAnsi" w:hAnsiTheme="minorHAnsi" w:cstheme="minorHAnsi"/>
          <w:bCs/>
          <w:noProof/>
          <w:szCs w:val="16"/>
          <w:lang w:eastAsia="sl-SI"/>
        </w:rPr>
        <w:t xml:space="preserve">je bilo </w:t>
      </w:r>
      <w:r w:rsidR="00BD2D12" w:rsidRPr="00F1462B">
        <w:rPr>
          <w:rFonts w:asciiTheme="minorHAnsi" w:hAnsiTheme="minorHAnsi" w:cstheme="minorHAnsi"/>
          <w:bCs/>
          <w:noProof/>
          <w:szCs w:val="16"/>
          <w:lang w:eastAsia="sl-SI"/>
        </w:rPr>
        <w:t>na podl</w:t>
      </w:r>
      <w:r w:rsidRPr="00F1462B">
        <w:rPr>
          <w:rFonts w:asciiTheme="minorHAnsi" w:hAnsiTheme="minorHAnsi" w:cstheme="minorHAnsi"/>
          <w:bCs/>
          <w:noProof/>
          <w:szCs w:val="16"/>
          <w:lang w:eastAsia="sl-SI"/>
        </w:rPr>
        <w:t>a</w:t>
      </w:r>
      <w:r w:rsidR="00BD2D12" w:rsidRPr="00F1462B">
        <w:rPr>
          <w:rFonts w:asciiTheme="minorHAnsi" w:hAnsiTheme="minorHAnsi" w:cstheme="minorHAnsi"/>
          <w:bCs/>
          <w:noProof/>
          <w:szCs w:val="16"/>
          <w:lang w:eastAsia="sl-SI"/>
        </w:rPr>
        <w:t xml:space="preserve">gi prijav </w:t>
      </w:r>
      <w:r w:rsidRPr="00F1462B">
        <w:rPr>
          <w:rFonts w:asciiTheme="minorHAnsi" w:hAnsiTheme="minorHAnsi" w:cstheme="minorHAnsi"/>
          <w:bCs/>
          <w:noProof/>
          <w:szCs w:val="16"/>
          <w:lang w:eastAsia="sl-SI"/>
        </w:rPr>
        <w:t xml:space="preserve">izvedenih </w:t>
      </w:r>
      <w:r w:rsidR="00BD2D12" w:rsidRPr="00F1462B">
        <w:rPr>
          <w:rFonts w:asciiTheme="minorHAnsi" w:hAnsiTheme="minorHAnsi" w:cstheme="minorHAnsi"/>
          <w:bCs/>
          <w:noProof/>
          <w:szCs w:val="16"/>
          <w:lang w:eastAsia="sl-SI"/>
        </w:rPr>
        <w:t>pet inšpekcijskih pregledov pri treh zavezancih. Prijave</w:t>
      </w:r>
      <w:r w:rsidR="00BD2D12" w:rsidRPr="00F1462B">
        <w:rPr>
          <w:rFonts w:asciiTheme="minorHAnsi" w:hAnsiTheme="minorHAnsi" w:cs="Times New Roman"/>
          <w:noProof/>
          <w:lang w:eastAsia="sl-SI"/>
        </w:rPr>
        <w:t xml:space="preserve"> so se nanašale na postopek sprejema osebe na psihiatrično zdravljenje brez privolitve in na izvedbo posebnega varovalnega ukrepa oviranja s pasovi. V </w:t>
      </w:r>
      <w:r w:rsidRPr="00F1462B">
        <w:rPr>
          <w:rFonts w:asciiTheme="minorHAnsi" w:hAnsiTheme="minorHAnsi" w:cs="Times New Roman"/>
          <w:noProof/>
          <w:lang w:eastAsia="sl-SI"/>
        </w:rPr>
        <w:t>štirih</w:t>
      </w:r>
      <w:r w:rsidR="00BD2D12" w:rsidRPr="00F1462B">
        <w:rPr>
          <w:rFonts w:asciiTheme="minorHAnsi" w:hAnsiTheme="minorHAnsi" w:cs="Times New Roman"/>
          <w:noProof/>
          <w:lang w:eastAsia="sl-SI"/>
        </w:rPr>
        <w:t xml:space="preserve"> primerih neskladnosti niso bile ugotovljene, en</w:t>
      </w:r>
      <w:r w:rsidR="002B6C4C" w:rsidRPr="00F1462B">
        <w:rPr>
          <w:rFonts w:asciiTheme="minorHAnsi" w:hAnsiTheme="minorHAnsi" w:cs="Times New Roman"/>
          <w:noProof/>
          <w:lang w:eastAsia="sl-SI"/>
        </w:rPr>
        <w:t xml:space="preserve"> postopek pa do konca leta še ni bil zaključen</w:t>
      </w:r>
      <w:r w:rsidR="00BD2D12" w:rsidRPr="00F1462B">
        <w:rPr>
          <w:rFonts w:asciiTheme="minorHAnsi" w:hAnsiTheme="minorHAnsi" w:cs="Times New Roman"/>
          <w:noProof/>
          <w:lang w:eastAsia="sl-SI"/>
        </w:rPr>
        <w:t>.</w:t>
      </w:r>
    </w:p>
    <w:p w14:paraId="23C51679" w14:textId="77777777" w:rsidR="00BD2D12" w:rsidRPr="00F1462B" w:rsidRDefault="00BD2D12" w:rsidP="00F02AC1">
      <w:pPr>
        <w:spacing w:before="120" w:after="120" w:line="240" w:lineRule="auto"/>
        <w:jc w:val="both"/>
        <w:rPr>
          <w:rFonts w:asciiTheme="minorHAnsi" w:hAnsiTheme="minorHAnsi" w:cstheme="minorHAnsi"/>
          <w:bCs/>
          <w:noProof/>
          <w:szCs w:val="16"/>
          <w:lang w:eastAsia="sl-SI"/>
        </w:rPr>
      </w:pPr>
    </w:p>
    <w:p w14:paraId="261EF7E5" w14:textId="77777777" w:rsidR="00A812BB" w:rsidRPr="00F1462B" w:rsidRDefault="00A812BB" w:rsidP="00A812BB">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78" w:name="_Toc7008204"/>
      <w:bookmarkStart w:id="79" w:name="_Toc70591890"/>
      <w:r w:rsidRPr="00F1462B">
        <w:rPr>
          <w:rFonts w:asciiTheme="minorHAnsi" w:eastAsia="Arial Unicode MS" w:hAnsiTheme="minorHAnsi" w:cstheme="majorBidi"/>
          <w:b/>
          <w:bCs/>
          <w:caps/>
          <w:szCs w:val="28"/>
          <w:lang w:eastAsia="sl-SI"/>
        </w:rPr>
        <w:t>INŠPEKCIJSKI NADZOR NA PODROČJU PRESADITEV DELOV TELESA ZARADI ZDRAVLJENJA</w:t>
      </w:r>
      <w:bookmarkEnd w:id="78"/>
      <w:bookmarkEnd w:id="79"/>
      <w:r w:rsidRPr="00F1462B">
        <w:rPr>
          <w:rFonts w:asciiTheme="minorHAnsi" w:eastAsia="Arial Unicode MS" w:hAnsiTheme="minorHAnsi" w:cstheme="majorBidi"/>
          <w:b/>
          <w:bCs/>
          <w:caps/>
          <w:szCs w:val="28"/>
          <w:lang w:eastAsia="sl-SI"/>
        </w:rPr>
        <w:t xml:space="preserve">  </w:t>
      </w:r>
    </w:p>
    <w:p w14:paraId="0D18D447" w14:textId="77777777"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Presaditev delov telesa je način zdravljenja, ki se zaradi narave posega razlikuje od drugih medicinskih metod in terja poseben način urejanja. S stališča pravnega varovanja človekovih pravic je pomembno vprašanje, pod kakšnimi pogoji je dopustno odvzeti del telesa živemu dajalcu, oziroma pod kakšnimi pogoji je tak odvzem dopusten iz telesa umrle osebe.</w:t>
      </w:r>
    </w:p>
    <w:p w14:paraId="30FD0912" w14:textId="26662C15"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Osnovno načelo, ki se upošteva pri darovanju organov, je načelo medicinske upravičenosti, na podlagi katerega so v zakonu točno opredeljena merila za odvzem in presaditev dela človeškega telesa. Glede na predmet urejanja </w:t>
      </w:r>
      <w:r w:rsidR="001A13AF" w:rsidRPr="00F1462B">
        <w:rPr>
          <w:rFonts w:asciiTheme="minorHAnsi" w:hAnsiTheme="minorHAnsi" w:cs="Times New Roman"/>
          <w:noProof/>
          <w:lang w:eastAsia="sl-SI"/>
        </w:rPr>
        <w:t>sledi</w:t>
      </w:r>
      <w:r w:rsidRPr="00F1462B">
        <w:rPr>
          <w:rFonts w:asciiTheme="minorHAnsi" w:hAnsiTheme="minorHAnsi" w:cs="Times New Roman"/>
          <w:noProof/>
          <w:lang w:eastAsia="sl-SI"/>
        </w:rPr>
        <w:t xml:space="preserve"> načelo varstvo osebnosti. Slednje se odraža v zahtevi po izrecni privolitvi v poseg ob zagotovitvi anonimnosti. </w:t>
      </w:r>
      <w:r w:rsidR="001A13AF" w:rsidRPr="00F1462B">
        <w:rPr>
          <w:rFonts w:asciiTheme="minorHAnsi" w:hAnsiTheme="minorHAnsi" w:cs="Times New Roman"/>
          <w:noProof/>
          <w:lang w:eastAsia="sl-SI"/>
        </w:rPr>
        <w:t>T</w:t>
      </w:r>
      <w:r w:rsidRPr="00F1462B">
        <w:rPr>
          <w:rFonts w:asciiTheme="minorHAnsi" w:hAnsiTheme="minorHAnsi" w:cs="Times New Roman"/>
          <w:noProof/>
          <w:lang w:eastAsia="sl-SI"/>
        </w:rPr>
        <w:t xml:space="preserve">a načela </w:t>
      </w:r>
      <w:r w:rsidR="00765B20" w:rsidRPr="00F1462B">
        <w:rPr>
          <w:rFonts w:asciiTheme="minorHAnsi" w:hAnsiTheme="minorHAnsi" w:cs="Times New Roman"/>
          <w:noProof/>
          <w:lang w:eastAsia="sl-SI"/>
        </w:rPr>
        <w:t>veljajo tudi za umrle vključno s</w:t>
      </w:r>
      <w:r w:rsidRPr="00F1462B">
        <w:rPr>
          <w:rFonts w:asciiTheme="minorHAnsi" w:hAnsiTheme="minorHAnsi" w:cs="Times New Roman"/>
          <w:noProof/>
          <w:lang w:eastAsia="sl-SI"/>
        </w:rPr>
        <w:t xml:space="preserve"> postmortalno zaščito in zahtevo do pietetnega ravnanja do umrle osebe, kakor tudi ustrezno spoštovanje in upoštevanje svojcev oziroma oseb, ki so bile umrlemu blizu. Zakon poudarja tudi splošno pravno načelo, ki dele človeškega telesa izloča iz pravnega prometa je poudarjeno s prostovoljnostjo in neodplačnostjo darovanja za odvzete dele človeškega telesa. Posebno varstvo je namenjeno tudi mladoletnim in osebam, ki niso sposobne odločanja.</w:t>
      </w:r>
      <w:r w:rsidR="001A13AF"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 xml:space="preserve">Zakon v luči </w:t>
      </w:r>
      <w:r w:rsidR="001A13AF" w:rsidRPr="00F1462B">
        <w:rPr>
          <w:rFonts w:asciiTheme="minorHAnsi" w:hAnsiTheme="minorHAnsi" w:cs="Times New Roman"/>
          <w:noProof/>
          <w:lang w:eastAsia="sl-SI"/>
        </w:rPr>
        <w:t>navedenih</w:t>
      </w:r>
      <w:r w:rsidRPr="00F1462B">
        <w:rPr>
          <w:rFonts w:asciiTheme="minorHAnsi" w:hAnsiTheme="minorHAnsi" w:cs="Times New Roman"/>
          <w:noProof/>
          <w:lang w:eastAsia="sl-SI"/>
        </w:rPr>
        <w:t xml:space="preserve"> načel torej ureja področje privolitve v darovanje pri umrlih osebah. Določa tudi, da dejavnost donorskih in transplantacijskih centrov lahko opravljajo zdravstveni zavodi ob izpolnjevanju kadrovskih, prostorskih, tehničnih in drugih pogojev na podlagi dovoljenja Ministrstva za zdravje. </w:t>
      </w:r>
    </w:p>
    <w:p w14:paraId="7651B9B3" w14:textId="2E1D30D7" w:rsidR="00A812BB" w:rsidRPr="00F1462B" w:rsidRDefault="00A812BB" w:rsidP="00A812BB">
      <w:pPr>
        <w:spacing w:before="120" w:after="120" w:line="240" w:lineRule="auto"/>
        <w:jc w:val="both"/>
        <w:outlineLvl w:val="2"/>
        <w:rPr>
          <w:rFonts w:asciiTheme="minorHAnsi" w:hAnsiTheme="minorHAnsi" w:cstheme="minorHAnsi"/>
          <w:b/>
          <w:bCs/>
          <w:szCs w:val="18"/>
          <w:lang w:eastAsia="sl-SI"/>
        </w:rPr>
      </w:pPr>
      <w:bookmarkStart w:id="80" w:name="_Toc7008205"/>
      <w:bookmarkStart w:id="81" w:name="_Toc70591891"/>
      <w:r w:rsidRPr="00F1462B">
        <w:rPr>
          <w:rFonts w:asciiTheme="minorHAnsi" w:hAnsiTheme="minorHAnsi" w:cstheme="minorHAnsi"/>
          <w:b/>
          <w:bCs/>
          <w:szCs w:val="18"/>
          <w:lang w:eastAsia="sl-SI"/>
        </w:rPr>
        <w:t xml:space="preserve">Obseg in ugotovitve nadzora, opravljenega leta </w:t>
      </w:r>
      <w:r w:rsidR="00856263" w:rsidRPr="00F1462B">
        <w:rPr>
          <w:rFonts w:asciiTheme="minorHAnsi" w:hAnsiTheme="minorHAnsi" w:cstheme="minorHAnsi"/>
          <w:b/>
          <w:bCs/>
          <w:szCs w:val="18"/>
          <w:lang w:eastAsia="sl-SI"/>
        </w:rPr>
        <w:t>2021</w:t>
      </w:r>
      <w:bookmarkEnd w:id="80"/>
      <w:bookmarkEnd w:id="81"/>
    </w:p>
    <w:p w14:paraId="211AD9BD" w14:textId="3E5A8106" w:rsidR="00A812BB" w:rsidRPr="00F1462B" w:rsidRDefault="000A25D0" w:rsidP="00FC5783">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Nadzor</w:t>
      </w:r>
      <w:r w:rsidR="00FC5783" w:rsidRPr="00F1462B">
        <w:rPr>
          <w:rFonts w:asciiTheme="minorHAnsi" w:hAnsiTheme="minorHAnsi" w:cs="Times New Roman"/>
          <w:noProof/>
          <w:lang w:eastAsia="sl-SI"/>
        </w:rPr>
        <w:t>a</w:t>
      </w:r>
      <w:r w:rsidRPr="00F1462B">
        <w:rPr>
          <w:rFonts w:asciiTheme="minorHAnsi" w:hAnsiTheme="minorHAnsi" w:cs="Times New Roman"/>
          <w:noProof/>
          <w:lang w:eastAsia="sl-SI"/>
        </w:rPr>
        <w:t xml:space="preserve"> </w:t>
      </w:r>
      <w:r w:rsidR="00FC5783" w:rsidRPr="00F1462B">
        <w:rPr>
          <w:rFonts w:asciiTheme="minorHAnsi" w:hAnsiTheme="minorHAnsi" w:cs="Times New Roman"/>
          <w:noProof/>
          <w:lang w:eastAsia="sl-SI"/>
        </w:rPr>
        <w:t xml:space="preserve">po zakonodaji na področju presaditev delov telesa zaradi zdravljenja </w:t>
      </w:r>
      <w:r w:rsidR="00911671">
        <w:rPr>
          <w:rFonts w:asciiTheme="minorHAnsi" w:hAnsiTheme="minorHAnsi" w:cs="Times New Roman"/>
          <w:noProof/>
          <w:lang w:eastAsia="sl-SI"/>
        </w:rPr>
        <w:t xml:space="preserve">v letu 2021 </w:t>
      </w:r>
      <w:r w:rsidR="00FC5783" w:rsidRPr="00F1462B">
        <w:rPr>
          <w:rFonts w:asciiTheme="minorHAnsi" w:hAnsiTheme="minorHAnsi" w:cs="Times New Roman"/>
          <w:noProof/>
          <w:lang w:eastAsia="sl-SI"/>
        </w:rPr>
        <w:t>ni bilo</w:t>
      </w:r>
      <w:r w:rsidRPr="00F1462B">
        <w:rPr>
          <w:rFonts w:asciiTheme="minorHAnsi" w:hAnsiTheme="minorHAnsi" w:cstheme="minorHAnsi"/>
          <w:noProof/>
          <w:lang w:eastAsia="sl-SI"/>
        </w:rPr>
        <w:t xml:space="preserve">. </w:t>
      </w:r>
      <w:r w:rsidR="00A812BB" w:rsidRPr="00F1462B">
        <w:rPr>
          <w:rFonts w:asciiTheme="minorHAnsi" w:hAnsiTheme="minorHAnsi" w:cs="Times New Roman"/>
          <w:noProof/>
          <w:lang w:eastAsia="sl-SI"/>
        </w:rPr>
        <w:br w:type="page"/>
      </w:r>
    </w:p>
    <w:p w14:paraId="1E1FDA2A" w14:textId="047FCAB2"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82" w:name="_Toc7008196"/>
      <w:bookmarkStart w:id="83" w:name="_Toc70591892"/>
      <w:bookmarkEnd w:id="46"/>
      <w:r w:rsidRPr="00F1462B">
        <w:rPr>
          <w:rFonts w:asciiTheme="minorHAnsi" w:eastAsia="Arial Unicode MS" w:hAnsiTheme="minorHAnsi" w:cstheme="majorBidi"/>
          <w:b/>
          <w:bCs/>
          <w:caps/>
          <w:szCs w:val="28"/>
          <w:lang w:eastAsia="sl-SI"/>
        </w:rPr>
        <w:lastRenderedPageBreak/>
        <w:t>INŠPEKCIJSKI NADZOR NA PODROČJU ODPADKOV, KI NASTANEJO PRI OPRAVLJANJU ZDRAVSTVENIH DEJAVNOSTI</w:t>
      </w:r>
      <w:bookmarkEnd w:id="82"/>
      <w:bookmarkEnd w:id="83"/>
    </w:p>
    <w:p w14:paraId="47014111"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Ravnanje in odstranjevanje odpadkov je v zdravstvu specifično zaradi posebnih lastnosti odpadkov, ki nastajajo pri opravljanju te dejavnosti. Ker se s pravilnim ravnanjem lahko preprečijo možni škodljivi vplivi odpadkov iz zdravstvenih ustanov na okolje in zmanjša tveganje za okužbe in poškodbe oseb, ki prihajajo v stik z odpadki, zdravstvena zakonodaja</w:t>
      </w:r>
      <w:r w:rsidRPr="00F1462B">
        <w:rPr>
          <w:rFonts w:asciiTheme="minorHAnsi" w:hAnsiTheme="minorHAnsi" w:cs="Times New Roman"/>
          <w:noProof/>
          <w:vertAlign w:val="superscript"/>
          <w:lang w:eastAsia="sl-SI"/>
        </w:rPr>
        <w:footnoteReference w:id="9"/>
      </w:r>
      <w:r w:rsidRPr="00F1462B">
        <w:rPr>
          <w:rFonts w:asciiTheme="minorHAnsi" w:hAnsiTheme="minorHAnsi" w:cs="Times New Roman"/>
          <w:noProof/>
          <w:lang w:eastAsia="sl-SI"/>
        </w:rPr>
        <w:t xml:space="preserve"> določa, da so izvajalci zdravstvene dejavnosti dolžni izvajati načrt ravnanja s tovrstnimi odpadki.</w:t>
      </w:r>
    </w:p>
    <w:p w14:paraId="162A11C7"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Inšpektorji izvajajo nadzor nad ravnanjem z odpadki iz zdravstva od mesta nastanka odpadkov do začasnega skladiščenja v zbiralnici odpadkov ter vodenja evidenc o nastanku in oddaji odpadkov pooblaščenim zbiralcem odpadkov.</w:t>
      </w:r>
    </w:p>
    <w:p w14:paraId="66F8C8A5"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Od povzročiteljev odpadkov iz zdravstva predpisi zahtevajo ločeno odlaganje po vrsti odpadkov na mestu nastanka v ustrezne posode ali vreče, ustrezno označevanje posod oziroma vreč, ustrezen transport oziroma prenos odpadkov do zbiralnice odpadkov, obvezno začasno skladiščenje vseh odpadkov iz zdravstva v zbiralnici odpadkov in vodenje ustreznih evidenc o oddaji odpadkov pooblaščenemu zbiralcu. V zobozdravstveni dejavnosti, kjer nastajajo amalgamski odpadki, predpis določa obvezen način ravnanja odpadki. Ti se morajo na mestu nastanka z uporabo filtrov ali ločevalnikov v zobozdravstvenih ordinacijah izločati iz komunalne odpadne vode.</w:t>
      </w:r>
    </w:p>
    <w:p w14:paraId="3CCDD84B" w14:textId="77777777" w:rsidR="00F275B7" w:rsidRPr="00F1462B" w:rsidRDefault="00F275B7" w:rsidP="000C0441">
      <w:pPr>
        <w:spacing w:before="120" w:after="120" w:line="240" w:lineRule="auto"/>
        <w:outlineLvl w:val="2"/>
        <w:rPr>
          <w:rFonts w:asciiTheme="minorHAnsi" w:hAnsiTheme="minorHAnsi" w:cstheme="minorHAnsi"/>
          <w:b/>
          <w:bCs/>
          <w:szCs w:val="18"/>
          <w:lang w:eastAsia="sl-SI"/>
        </w:rPr>
      </w:pPr>
      <w:bookmarkStart w:id="84" w:name="_Toc7008197"/>
    </w:p>
    <w:p w14:paraId="4D60229F" w14:textId="238D7376" w:rsidR="000C0441" w:rsidRPr="00F1462B" w:rsidRDefault="000C0441" w:rsidP="000C0441">
      <w:pPr>
        <w:spacing w:before="120" w:after="120" w:line="240" w:lineRule="auto"/>
        <w:outlineLvl w:val="2"/>
        <w:rPr>
          <w:rFonts w:asciiTheme="minorHAnsi" w:hAnsiTheme="minorHAnsi" w:cstheme="minorHAnsi"/>
          <w:b/>
          <w:bCs/>
          <w:szCs w:val="18"/>
          <w:lang w:eastAsia="sl-SI"/>
        </w:rPr>
      </w:pPr>
      <w:bookmarkStart w:id="85" w:name="_Toc70591893"/>
      <w:r w:rsidRPr="00F1462B">
        <w:rPr>
          <w:rFonts w:asciiTheme="minorHAnsi" w:hAnsiTheme="minorHAnsi" w:cstheme="minorHAnsi"/>
          <w:b/>
          <w:bCs/>
          <w:szCs w:val="18"/>
          <w:lang w:eastAsia="sl-SI"/>
        </w:rPr>
        <w:t xml:space="preserve">Obseg in ugotovitve nadzora, opravljenega leta </w:t>
      </w:r>
      <w:r w:rsidR="00856263" w:rsidRPr="00F1462B">
        <w:rPr>
          <w:rFonts w:asciiTheme="minorHAnsi" w:hAnsiTheme="minorHAnsi" w:cstheme="minorHAnsi"/>
          <w:b/>
          <w:bCs/>
          <w:szCs w:val="18"/>
          <w:lang w:eastAsia="sl-SI"/>
        </w:rPr>
        <w:t>2021</w:t>
      </w:r>
      <w:bookmarkEnd w:id="84"/>
      <w:bookmarkEnd w:id="85"/>
    </w:p>
    <w:p w14:paraId="68C487DD" w14:textId="4FBC938A" w:rsidR="00D81C9C" w:rsidRPr="00F1462B" w:rsidRDefault="00911671" w:rsidP="00D81C9C">
      <w:pPr>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rPr>
        <w:t xml:space="preserve">Na podlagi prijav so </w:t>
      </w:r>
      <w:r w:rsidR="00D81C9C" w:rsidRPr="00F1462B">
        <w:rPr>
          <w:rFonts w:asciiTheme="minorHAnsi" w:hAnsiTheme="minorHAnsi" w:cs="Times New Roman"/>
          <w:noProof/>
          <w:lang w:eastAsia="sl-SI"/>
        </w:rPr>
        <w:t xml:space="preserve">inšpektorji po vprašanjih ravnanja in odstranjevanja odpadkov, nastalih pri opravljanju zdravstvene dejavnosti, opravili </w:t>
      </w:r>
      <w:r w:rsidR="00A73039" w:rsidRPr="00F1462B">
        <w:rPr>
          <w:rFonts w:asciiTheme="minorHAnsi" w:hAnsiTheme="minorHAnsi" w:cs="Times New Roman"/>
          <w:noProof/>
          <w:lang w:eastAsia="sl-SI"/>
        </w:rPr>
        <w:t>dva</w:t>
      </w:r>
      <w:r w:rsidR="00D81C9C" w:rsidRPr="00F1462B">
        <w:rPr>
          <w:rFonts w:asciiTheme="minorHAnsi" w:hAnsiTheme="minorHAnsi" w:cs="Times New Roman"/>
          <w:noProof/>
          <w:lang w:eastAsia="sl-SI"/>
        </w:rPr>
        <w:t xml:space="preserve"> inšpekcijska pregleda. Neskladnosti ni bilo ugotovljenih.</w:t>
      </w:r>
    </w:p>
    <w:p w14:paraId="238DC1F1" w14:textId="0CDDCE82" w:rsidR="000C0441" w:rsidRPr="00F1462B" w:rsidRDefault="00FC5783" w:rsidP="000C0441">
      <w:pPr>
        <w:rPr>
          <w:rFonts w:asciiTheme="minorHAnsi" w:hAnsiTheme="minorHAnsi"/>
        </w:rPr>
      </w:pPr>
      <w:r w:rsidRPr="00F1462B">
        <w:rPr>
          <w:rFonts w:asciiTheme="minorHAnsi" w:hAnsiTheme="minorHAnsi"/>
        </w:rPr>
        <w:br w:type="page"/>
      </w:r>
    </w:p>
    <w:p w14:paraId="073E4229" w14:textId="77777777" w:rsidR="00FC5783" w:rsidRPr="00F1462B" w:rsidRDefault="00FC5783" w:rsidP="000C0441">
      <w:pPr>
        <w:rPr>
          <w:rFonts w:asciiTheme="minorHAnsi" w:hAnsiTheme="minorHAnsi" w:cs="Times New Roman"/>
          <w:noProof/>
          <w:color w:val="000000"/>
          <w:lang w:eastAsia="sl-SI"/>
        </w:rPr>
      </w:pPr>
    </w:p>
    <w:p w14:paraId="4EFCC13C" w14:textId="77777777" w:rsidR="00A812BB" w:rsidRPr="00F1462B" w:rsidRDefault="00A812BB" w:rsidP="00A812BB">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86" w:name="_Toc7008194"/>
      <w:bookmarkStart w:id="87" w:name="_Toc70591894"/>
      <w:bookmarkStart w:id="88" w:name="_Toc7008208"/>
      <w:r w:rsidRPr="00F1462B">
        <w:rPr>
          <w:rFonts w:asciiTheme="minorHAnsi" w:eastAsia="Arial Unicode MS" w:hAnsiTheme="minorHAnsi" w:cstheme="majorBidi"/>
          <w:b/>
          <w:bCs/>
          <w:caps/>
          <w:szCs w:val="28"/>
          <w:lang w:eastAsia="sl-SI"/>
        </w:rPr>
        <w:t>INŠPEKCIJSKI NADZOR NA PODROČJU MINIMALNIH SANITARNO ZDRAVSTVENIH POGOJEV</w:t>
      </w:r>
      <w:r w:rsidRPr="00F1462B">
        <w:rPr>
          <w:rFonts w:asciiTheme="minorHAnsi" w:eastAsia="Arial Unicode MS" w:hAnsiTheme="minorHAnsi" w:cstheme="minorHAnsi"/>
          <w:b/>
          <w:bCs/>
          <w:caps/>
          <w:szCs w:val="28"/>
          <w:vertAlign w:val="superscript"/>
          <w:lang w:eastAsia="sl-SI"/>
        </w:rPr>
        <w:footnoteReference w:id="10"/>
      </w:r>
      <w:bookmarkEnd w:id="86"/>
      <w:bookmarkEnd w:id="87"/>
      <w:r w:rsidRPr="00F1462B">
        <w:rPr>
          <w:rFonts w:asciiTheme="minorHAnsi" w:eastAsia="Arial Unicode MS" w:hAnsiTheme="minorHAnsi" w:cstheme="majorBidi"/>
          <w:b/>
          <w:bCs/>
          <w:caps/>
          <w:szCs w:val="28"/>
          <w:lang w:eastAsia="sl-SI"/>
        </w:rPr>
        <w:t xml:space="preserve"> </w:t>
      </w:r>
    </w:p>
    <w:p w14:paraId="518DF1B7" w14:textId="77777777"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Cilj zakonodaje</w:t>
      </w:r>
      <w:r w:rsidRPr="00F1462B">
        <w:rPr>
          <w:rFonts w:asciiTheme="minorHAnsi" w:hAnsiTheme="minorHAnsi" w:cs="Times New Roman"/>
          <w:noProof/>
          <w:vertAlign w:val="superscript"/>
          <w:lang w:eastAsia="sl-SI"/>
        </w:rPr>
        <w:footnoteReference w:id="11"/>
      </w:r>
      <w:r w:rsidRPr="00F1462B">
        <w:rPr>
          <w:rFonts w:asciiTheme="minorHAnsi" w:hAnsiTheme="minorHAnsi" w:cs="Times New Roman"/>
          <w:noProof/>
          <w:lang w:eastAsia="sl-SI"/>
        </w:rPr>
        <w:t xml:space="preserve"> na področju minimalnih sanitarno zdravstvenih pogojev je varovanje zdravja ljudi pred negativnimi vplivi iz okolja. </w:t>
      </w:r>
    </w:p>
    <w:p w14:paraId="4D7EC7EE" w14:textId="77777777"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Inšpektorji preverjajo spoštovanje predpisov na področju minimalnih sanitarno zdravstvenih pogojev pri izvajalcih različnih dejavnosti.</w:t>
      </w:r>
    </w:p>
    <w:p w14:paraId="13C8D61F" w14:textId="77777777"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Pri izvajalcih zdravstvene dejavnosti se preverja minimalno tehnične pogoje za oskrbo s sterilnim materialom, izvajanje izolacije, za izvajanje cepljenja, čiščenje in razkuževanje ter za odlaganje, transport in začasno skladiščenje odpadkov.</w:t>
      </w:r>
    </w:p>
    <w:p w14:paraId="1ACB22E1" w14:textId="5AA09B82"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Pri izvajalcih higienske nege, kamor sodijo frizerska in brivska dejavnost, kozmetična dejavnost, dejavnost salonov za nego telesa, pedikura, dejavnost piercinga, tetoviranja in drugih podobnih postopkov zdravstveni inšpektorji preverjajo</w:t>
      </w:r>
      <w:r w:rsidR="008A5186"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ali izvajalci izpolnjujejo zahteve splošnih in posebnih pogojev, ki jih določa Pravilnik o minimalnih sanitarno zdravstvenih pogojih za opravljanje dejavnosti higienske nege in drugih podobnih dejavnosti. </w:t>
      </w:r>
    </w:p>
    <w:p w14:paraId="7E05CD61" w14:textId="77777777"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Pri izvajalcih otroškega varstva je delo inšpektorjev usmerjeno v nadzor opreme na otroškem igrišču in izvajanje ukrepov za preprečevanje razraščanja legionel v internem vodovodnem omrežju. V okviru nadzora igral se preverja, če so igrala proizvedena in nameščena v skladu z veljavnimi slovenskimi standardi, če se igrala vzdržujejo in </w:t>
      </w:r>
      <w:r w:rsidR="008A5186" w:rsidRPr="00F1462B">
        <w:rPr>
          <w:rFonts w:asciiTheme="minorHAnsi" w:hAnsiTheme="minorHAnsi" w:cs="Times New Roman"/>
          <w:noProof/>
          <w:lang w:eastAsia="sl-SI"/>
        </w:rPr>
        <w:t xml:space="preserve">se </w:t>
      </w:r>
      <w:r w:rsidRPr="00F1462B">
        <w:rPr>
          <w:rFonts w:asciiTheme="minorHAnsi" w:hAnsiTheme="minorHAnsi" w:cs="Times New Roman"/>
          <w:noProof/>
          <w:lang w:eastAsia="sl-SI"/>
        </w:rPr>
        <w:t xml:space="preserve">izvajajo redni pregledi igral, če obstajajo evidence o opravljenih vzdrževalnih posegih na igralih oziroma igriščih, da na igrišču vrtca ni posajenih strupenih grmov in rastlin. Pregledi zajemajo tudi nadzor nad vzdrževanjem in čiščenjem prostorov, pripadajočih zunanjih površin in opreme. </w:t>
      </w:r>
    </w:p>
    <w:p w14:paraId="3FA4F28E" w14:textId="14F0D4DE"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V osnovnih šolah se nadzira zagotavljanje minimalnih sanitarno zdravstvenih pogojev in sicer čiščenje in vzdrževanje šolskih prostorov, ustreznost šolskih stopnišč in ograj ter izvajanje ukrepov za razraščanje legionel v internem vodovodnem omrežju.</w:t>
      </w:r>
    </w:p>
    <w:p w14:paraId="35FA1637" w14:textId="77777777"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V javnih in nastanitvenih objektih se preverja higiensko vzdrževanje ter zagotavljanje sanitarno tehničnih pogojev, ki omogočajo čiščenje oziroma higiensko vzdrževanje.</w:t>
      </w:r>
    </w:p>
    <w:p w14:paraId="32C794DC" w14:textId="77777777" w:rsidR="00F275B7" w:rsidRPr="00F1462B" w:rsidRDefault="00F275B7" w:rsidP="00A812BB">
      <w:pPr>
        <w:spacing w:before="120" w:after="120" w:line="240" w:lineRule="auto"/>
        <w:outlineLvl w:val="2"/>
        <w:rPr>
          <w:rFonts w:asciiTheme="minorHAnsi" w:hAnsiTheme="minorHAnsi" w:cstheme="minorHAnsi"/>
          <w:b/>
          <w:bCs/>
          <w:szCs w:val="18"/>
          <w:lang w:eastAsia="sl-SI"/>
        </w:rPr>
      </w:pPr>
      <w:bookmarkStart w:id="89" w:name="_Toc7008195"/>
    </w:p>
    <w:p w14:paraId="563313A5" w14:textId="5CA7A526" w:rsidR="00A812BB" w:rsidRPr="00F1462B" w:rsidRDefault="00A812BB" w:rsidP="00A812BB">
      <w:pPr>
        <w:spacing w:before="120" w:after="120" w:line="240" w:lineRule="auto"/>
        <w:outlineLvl w:val="2"/>
        <w:rPr>
          <w:rFonts w:asciiTheme="minorHAnsi" w:hAnsiTheme="minorHAnsi" w:cstheme="minorHAnsi"/>
          <w:b/>
          <w:bCs/>
          <w:szCs w:val="18"/>
          <w:lang w:eastAsia="sl-SI"/>
        </w:rPr>
      </w:pPr>
      <w:bookmarkStart w:id="90" w:name="_Toc70591895"/>
      <w:r w:rsidRPr="00F1462B">
        <w:rPr>
          <w:rFonts w:asciiTheme="minorHAnsi" w:hAnsiTheme="minorHAnsi" w:cstheme="minorHAnsi"/>
          <w:b/>
          <w:bCs/>
          <w:szCs w:val="18"/>
          <w:lang w:eastAsia="sl-SI"/>
        </w:rPr>
        <w:t xml:space="preserve">Obseg in ugotovitve nadzora, opravljenega v leta </w:t>
      </w:r>
      <w:r w:rsidR="00856263" w:rsidRPr="00F1462B">
        <w:rPr>
          <w:rFonts w:asciiTheme="minorHAnsi" w:hAnsiTheme="minorHAnsi" w:cstheme="minorHAnsi"/>
          <w:b/>
          <w:bCs/>
          <w:szCs w:val="18"/>
          <w:lang w:eastAsia="sl-SI"/>
        </w:rPr>
        <w:t>2021</w:t>
      </w:r>
      <w:bookmarkEnd w:id="89"/>
      <w:bookmarkEnd w:id="90"/>
    </w:p>
    <w:p w14:paraId="00858EB7" w14:textId="459E8AFF"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so zdravstveni inšpektorji na področju minimalno sanitarno zdravstven</w:t>
      </w:r>
      <w:r w:rsidR="00B8559D" w:rsidRPr="00F1462B">
        <w:rPr>
          <w:rFonts w:asciiTheme="minorHAnsi" w:hAnsiTheme="minorHAnsi" w:cs="Times New Roman"/>
          <w:noProof/>
          <w:lang w:eastAsia="sl-SI"/>
        </w:rPr>
        <w:t xml:space="preserve">ih pogojev opravili skupaj </w:t>
      </w:r>
      <w:r w:rsidR="006D7938" w:rsidRPr="00F1462B">
        <w:rPr>
          <w:rFonts w:asciiTheme="minorHAnsi" w:hAnsiTheme="minorHAnsi" w:cs="Times New Roman"/>
          <w:noProof/>
          <w:lang w:eastAsia="sl-SI"/>
        </w:rPr>
        <w:t>1</w:t>
      </w:r>
      <w:r w:rsidR="00FC5783" w:rsidRPr="00F1462B">
        <w:rPr>
          <w:rFonts w:asciiTheme="minorHAnsi" w:hAnsiTheme="minorHAnsi" w:cs="Times New Roman"/>
          <w:noProof/>
          <w:lang w:eastAsia="sl-SI"/>
        </w:rPr>
        <w:t>04</w:t>
      </w:r>
      <w:r w:rsidRPr="00F1462B">
        <w:rPr>
          <w:rFonts w:asciiTheme="minorHAnsi" w:hAnsiTheme="minorHAnsi" w:cs="Times New Roman"/>
          <w:noProof/>
          <w:lang w:eastAsia="sl-SI"/>
        </w:rPr>
        <w:t xml:space="preserve"> inšpekcijski</w:t>
      </w:r>
      <w:r w:rsidR="008A5186" w:rsidRPr="00F1462B">
        <w:rPr>
          <w:rFonts w:asciiTheme="minorHAnsi" w:hAnsiTheme="minorHAnsi" w:cs="Times New Roman"/>
          <w:noProof/>
          <w:lang w:eastAsia="sl-SI"/>
        </w:rPr>
        <w:t>h</w:t>
      </w:r>
      <w:r w:rsidRPr="00F1462B">
        <w:rPr>
          <w:rFonts w:asciiTheme="minorHAnsi" w:hAnsiTheme="minorHAnsi" w:cs="Times New Roman"/>
          <w:noProof/>
          <w:lang w:eastAsia="sl-SI"/>
        </w:rPr>
        <w:t xml:space="preserve"> pregledov.</w:t>
      </w:r>
    </w:p>
    <w:p w14:paraId="1EC0B9EE" w14:textId="7D8C6560" w:rsidR="00A812BB" w:rsidRPr="00F1462B" w:rsidRDefault="00A812BB" w:rsidP="00A812B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Na podlagi ugotovitev nadzora je bil izrečen</w:t>
      </w:r>
      <w:r w:rsidR="00FC5783" w:rsidRPr="00F1462B">
        <w:rPr>
          <w:rFonts w:asciiTheme="minorHAnsi" w:hAnsiTheme="minorHAnsi" w:cs="Times New Roman"/>
          <w:noProof/>
          <w:lang w:eastAsia="sl-SI"/>
        </w:rPr>
        <w:t>o</w:t>
      </w:r>
      <w:r w:rsidR="00B01EFE" w:rsidRPr="00F1462B">
        <w:rPr>
          <w:rFonts w:asciiTheme="minorHAnsi" w:hAnsiTheme="minorHAnsi" w:cs="Times New Roman"/>
          <w:noProof/>
          <w:lang w:eastAsia="sl-SI"/>
        </w:rPr>
        <w:t xml:space="preserve"> </w:t>
      </w:r>
      <w:r w:rsidR="00EA0870" w:rsidRPr="00F1462B">
        <w:rPr>
          <w:rFonts w:asciiTheme="minorHAnsi" w:hAnsiTheme="minorHAnsi" w:cs="Times New Roman"/>
          <w:noProof/>
          <w:lang w:eastAsia="sl-SI"/>
        </w:rPr>
        <w:t>šest</w:t>
      </w:r>
      <w:r w:rsidR="00B01EFE" w:rsidRPr="00F1462B">
        <w:rPr>
          <w:rFonts w:asciiTheme="minorHAnsi" w:hAnsiTheme="minorHAnsi" w:cs="Times New Roman"/>
          <w:noProof/>
          <w:lang w:eastAsia="sl-SI"/>
        </w:rPr>
        <w:t xml:space="preserve"> ukrep</w:t>
      </w:r>
      <w:r w:rsidR="00FC5783" w:rsidRPr="00F1462B">
        <w:rPr>
          <w:rFonts w:asciiTheme="minorHAnsi" w:hAnsiTheme="minorHAnsi" w:cs="Times New Roman"/>
          <w:noProof/>
          <w:lang w:eastAsia="sl-SI"/>
        </w:rPr>
        <w:t>ov in sicer so bili vsi</w:t>
      </w:r>
      <w:r w:rsidR="00B8559D" w:rsidRPr="00F1462B">
        <w:rPr>
          <w:rFonts w:asciiTheme="minorHAnsi" w:hAnsiTheme="minorHAnsi" w:cs="Times New Roman"/>
          <w:noProof/>
          <w:lang w:eastAsia="sl-SI"/>
        </w:rPr>
        <w:t xml:space="preserve"> upravni</w:t>
      </w:r>
      <w:r w:rsidR="00B01EFE" w:rsidRPr="00F1462B">
        <w:rPr>
          <w:rFonts w:asciiTheme="minorHAnsi" w:hAnsiTheme="minorHAnsi" w:cs="Times New Roman"/>
          <w:noProof/>
          <w:lang w:eastAsia="sl-SI"/>
        </w:rPr>
        <w:t xml:space="preserve"> ukrep</w:t>
      </w:r>
      <w:r w:rsidR="00FC5783" w:rsidRPr="00F1462B">
        <w:rPr>
          <w:rFonts w:asciiTheme="minorHAnsi" w:hAnsiTheme="minorHAnsi" w:cs="Times New Roman"/>
          <w:noProof/>
          <w:lang w:eastAsia="sl-SI"/>
        </w:rPr>
        <w:t>i</w:t>
      </w:r>
      <w:r w:rsidR="00EA0870" w:rsidRPr="00F1462B">
        <w:rPr>
          <w:rFonts w:asciiTheme="minorHAnsi" w:hAnsiTheme="minorHAnsi" w:cs="Times New Roman"/>
          <w:noProof/>
          <w:lang w:eastAsia="sl-SI"/>
        </w:rPr>
        <w:t xml:space="preserve">; </w:t>
      </w:r>
      <w:r w:rsidR="00FC5783" w:rsidRPr="00F1462B">
        <w:rPr>
          <w:rFonts w:asciiTheme="minorHAnsi" w:hAnsiTheme="minorHAnsi" w:cs="Times New Roman"/>
          <w:noProof/>
          <w:lang w:eastAsia="sl-SI"/>
        </w:rPr>
        <w:t>dve</w:t>
      </w:r>
      <w:r w:rsidRPr="00F1462B">
        <w:rPr>
          <w:rFonts w:asciiTheme="minorHAnsi" w:hAnsiTheme="minorHAnsi" w:cs="Times New Roman"/>
          <w:noProof/>
          <w:lang w:eastAsia="sl-SI"/>
        </w:rPr>
        <w:t xml:space="preserve"> ureditv</w:t>
      </w:r>
      <w:r w:rsidR="00B8559D" w:rsidRPr="00F1462B">
        <w:rPr>
          <w:rFonts w:asciiTheme="minorHAnsi" w:hAnsiTheme="minorHAnsi" w:cs="Times New Roman"/>
          <w:noProof/>
          <w:lang w:eastAsia="sl-SI"/>
        </w:rPr>
        <w:t>eni odločb</w:t>
      </w:r>
      <w:r w:rsidR="00FC5783" w:rsidRPr="00F1462B">
        <w:rPr>
          <w:rFonts w:asciiTheme="minorHAnsi" w:hAnsiTheme="minorHAnsi" w:cs="Times New Roman"/>
          <w:noProof/>
          <w:lang w:eastAsia="sl-SI"/>
        </w:rPr>
        <w:t>i in</w:t>
      </w:r>
      <w:r w:rsidR="00B8559D" w:rsidRPr="00F1462B">
        <w:rPr>
          <w:rFonts w:asciiTheme="minorHAnsi" w:hAnsiTheme="minorHAnsi" w:cs="Times New Roman"/>
          <w:noProof/>
          <w:lang w:eastAsia="sl-SI"/>
        </w:rPr>
        <w:t xml:space="preserve"> </w:t>
      </w:r>
      <w:r w:rsidR="00FC5783" w:rsidRPr="00F1462B">
        <w:rPr>
          <w:rFonts w:asciiTheme="minorHAnsi" w:hAnsiTheme="minorHAnsi" w:cs="Times New Roman"/>
          <w:noProof/>
          <w:lang w:eastAsia="sl-SI"/>
        </w:rPr>
        <w:t>štiri</w:t>
      </w:r>
      <w:r w:rsidRPr="00F1462B">
        <w:rPr>
          <w:rFonts w:asciiTheme="minorHAnsi" w:hAnsiTheme="minorHAnsi" w:cs="Times New Roman"/>
          <w:noProof/>
          <w:lang w:eastAsia="sl-SI"/>
        </w:rPr>
        <w:t xml:space="preserve"> upravn</w:t>
      </w:r>
      <w:r w:rsidR="00FC5783" w:rsidRPr="00F1462B">
        <w:rPr>
          <w:rFonts w:asciiTheme="minorHAnsi" w:hAnsiTheme="minorHAnsi" w:cs="Times New Roman"/>
          <w:noProof/>
          <w:lang w:eastAsia="sl-SI"/>
        </w:rPr>
        <w:t>a</w:t>
      </w:r>
      <w:r w:rsidRPr="00F1462B">
        <w:rPr>
          <w:rFonts w:asciiTheme="minorHAnsi" w:hAnsiTheme="minorHAnsi" w:cs="Times New Roman"/>
          <w:noProof/>
          <w:lang w:eastAsia="sl-SI"/>
        </w:rPr>
        <w:t xml:space="preserve"> opozoril</w:t>
      </w:r>
      <w:r w:rsidR="00FC5783" w:rsidRPr="00F1462B">
        <w:rPr>
          <w:rFonts w:asciiTheme="minorHAnsi" w:hAnsiTheme="minorHAnsi" w:cs="Times New Roman"/>
          <w:noProof/>
          <w:lang w:eastAsia="sl-SI"/>
        </w:rPr>
        <w:t>a.</w:t>
      </w:r>
    </w:p>
    <w:p w14:paraId="62A9A2D2" w14:textId="77777777" w:rsidR="00A812BB" w:rsidRPr="00F1462B" w:rsidRDefault="00A812BB" w:rsidP="00A812BB">
      <w:pPr>
        <w:spacing w:before="120" w:after="120" w:line="240" w:lineRule="auto"/>
        <w:jc w:val="both"/>
        <w:rPr>
          <w:rFonts w:asciiTheme="minorHAnsi" w:hAnsiTheme="minorHAnsi" w:cs="Times New Roman"/>
          <w:noProof/>
          <w:lang w:eastAsia="sl-SI"/>
        </w:rPr>
      </w:pPr>
    </w:p>
    <w:p w14:paraId="20D842F2" w14:textId="77777777" w:rsidR="00980F23" w:rsidRDefault="00980F23" w:rsidP="00A812BB">
      <w:pPr>
        <w:spacing w:before="120" w:after="120" w:line="240" w:lineRule="auto"/>
        <w:jc w:val="both"/>
        <w:rPr>
          <w:rFonts w:asciiTheme="minorHAnsi" w:hAnsiTheme="minorHAnsi" w:cs="Times New Roman"/>
          <w:noProof/>
          <w:lang w:eastAsia="sl-SI"/>
        </w:rPr>
      </w:pPr>
    </w:p>
    <w:p w14:paraId="5412B909" w14:textId="77777777" w:rsidR="003D754B" w:rsidRDefault="003D754B" w:rsidP="00A812BB">
      <w:pPr>
        <w:spacing w:before="120" w:after="120" w:line="240" w:lineRule="auto"/>
        <w:jc w:val="both"/>
        <w:rPr>
          <w:rFonts w:asciiTheme="minorHAnsi" w:hAnsiTheme="minorHAnsi" w:cs="Times New Roman"/>
          <w:noProof/>
          <w:lang w:eastAsia="sl-SI"/>
        </w:rPr>
      </w:pPr>
    </w:p>
    <w:p w14:paraId="3BD1D656" w14:textId="77777777" w:rsidR="003D754B" w:rsidRPr="00F1462B" w:rsidRDefault="003D754B" w:rsidP="00A812BB">
      <w:pPr>
        <w:spacing w:before="120" w:after="120" w:line="240" w:lineRule="auto"/>
        <w:jc w:val="both"/>
        <w:rPr>
          <w:rFonts w:asciiTheme="minorHAnsi" w:hAnsiTheme="minorHAnsi" w:cs="Times New Roman"/>
          <w:noProof/>
          <w:lang w:eastAsia="sl-SI"/>
        </w:rPr>
      </w:pPr>
    </w:p>
    <w:p w14:paraId="193E009D" w14:textId="1ECBF462" w:rsidR="004D0BD7" w:rsidRPr="00F1462B" w:rsidRDefault="004D0BD7" w:rsidP="004D0BD7">
      <w:pPr>
        <w:spacing w:before="120" w:after="120" w:line="240" w:lineRule="auto"/>
        <w:jc w:val="both"/>
        <w:outlineLvl w:val="2"/>
        <w:rPr>
          <w:rFonts w:asciiTheme="minorHAnsi" w:hAnsiTheme="minorHAnsi" w:cstheme="minorHAnsi"/>
          <w:b/>
          <w:bCs/>
          <w:szCs w:val="18"/>
          <w:lang w:eastAsia="sl-SI"/>
        </w:rPr>
      </w:pPr>
      <w:bookmarkStart w:id="91" w:name="_Toc95831974"/>
      <w:r w:rsidRPr="00F1462B">
        <w:rPr>
          <w:rFonts w:asciiTheme="minorHAnsi" w:hAnsiTheme="minorHAnsi" w:cstheme="minorHAnsi"/>
          <w:b/>
          <w:bCs/>
          <w:szCs w:val="18"/>
          <w:lang w:eastAsia="sl-SI"/>
        </w:rPr>
        <w:lastRenderedPageBreak/>
        <w:t xml:space="preserve">Preglednica </w:t>
      </w:r>
      <w:r w:rsidRPr="00F1462B">
        <w:rPr>
          <w:rFonts w:asciiTheme="minorHAnsi" w:hAnsiTheme="minorHAnsi" w:cstheme="minorHAnsi"/>
          <w:b/>
          <w:bCs/>
          <w:szCs w:val="18"/>
          <w:lang w:eastAsia="sl-SI"/>
        </w:rPr>
        <w:fldChar w:fldCharType="begin"/>
      </w:r>
      <w:r w:rsidRPr="00F1462B">
        <w:rPr>
          <w:rFonts w:asciiTheme="minorHAnsi" w:hAnsiTheme="minorHAnsi" w:cstheme="minorHAnsi"/>
          <w:b/>
          <w:bCs/>
          <w:szCs w:val="18"/>
          <w:lang w:eastAsia="sl-SI"/>
        </w:rPr>
        <w:instrText xml:space="preserve"> SEQ Preglednica \* ARABIC </w:instrText>
      </w:r>
      <w:r w:rsidRPr="00F1462B">
        <w:rPr>
          <w:rFonts w:asciiTheme="minorHAnsi" w:hAnsiTheme="minorHAnsi" w:cstheme="minorHAnsi"/>
          <w:b/>
          <w:bCs/>
          <w:szCs w:val="18"/>
          <w:lang w:eastAsia="sl-SI"/>
        </w:rPr>
        <w:fldChar w:fldCharType="separate"/>
      </w:r>
      <w:r w:rsidR="00D84DDB">
        <w:rPr>
          <w:rFonts w:asciiTheme="minorHAnsi" w:hAnsiTheme="minorHAnsi" w:cstheme="minorHAnsi"/>
          <w:b/>
          <w:bCs/>
          <w:noProof/>
          <w:szCs w:val="18"/>
          <w:lang w:eastAsia="sl-SI"/>
        </w:rPr>
        <w:t>5</w:t>
      </w:r>
      <w:r w:rsidRPr="00F1462B">
        <w:rPr>
          <w:rFonts w:asciiTheme="minorHAnsi" w:hAnsiTheme="minorHAnsi" w:cstheme="minorHAnsi"/>
          <w:b/>
          <w:bCs/>
          <w:szCs w:val="18"/>
          <w:lang w:eastAsia="sl-SI"/>
        </w:rPr>
        <w:fldChar w:fldCharType="end"/>
      </w:r>
      <w:r w:rsidRPr="00F1462B">
        <w:rPr>
          <w:rFonts w:asciiTheme="minorHAnsi" w:hAnsiTheme="minorHAnsi" w:cs="Times New Roman"/>
          <w:b/>
          <w:bCs/>
          <w:noProof/>
          <w:szCs w:val="18"/>
          <w:lang w:eastAsia="sl-SI"/>
        </w:rPr>
        <w:t xml:space="preserve"> - Inšpekcijski pregledi, vzorčenje in ukrepanje na podlagi inšpekcijskega nadzora</w:t>
      </w:r>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964"/>
        <w:gridCol w:w="829"/>
        <w:gridCol w:w="830"/>
        <w:gridCol w:w="832"/>
        <w:gridCol w:w="1274"/>
        <w:gridCol w:w="1417"/>
        <w:gridCol w:w="953"/>
        <w:gridCol w:w="743"/>
      </w:tblGrid>
      <w:tr w:rsidR="00A812BB" w:rsidRPr="00F1462B" w14:paraId="37DBA08C" w14:textId="77777777" w:rsidTr="00F275B7">
        <w:trPr>
          <w:trHeight w:val="283"/>
          <w:tblHeader/>
        </w:trPr>
        <w:tc>
          <w:tcPr>
            <w:tcW w:w="533" w:type="pct"/>
            <w:vMerge w:val="restart"/>
            <w:shd w:val="clear" w:color="auto" w:fill="FBD4B4" w:themeFill="accent6" w:themeFillTint="66"/>
            <w:vAlign w:val="center"/>
          </w:tcPr>
          <w:p w14:paraId="7482138D" w14:textId="77777777" w:rsidR="00A812BB" w:rsidRPr="00F1462B" w:rsidRDefault="00A812BB" w:rsidP="00A812BB">
            <w:pPr>
              <w:tabs>
                <w:tab w:val="left" w:pos="266"/>
              </w:tabs>
              <w:spacing w:after="0" w:line="240" w:lineRule="auto"/>
              <w:jc w:val="center"/>
              <w:rPr>
                <w:rFonts w:ascii="Calibri" w:hAnsi="Calibri"/>
                <w:sz w:val="12"/>
              </w:rPr>
            </w:pPr>
            <w:r w:rsidRPr="00F1462B">
              <w:rPr>
                <w:rFonts w:ascii="Calibri" w:hAnsi="Calibri"/>
                <w:sz w:val="12"/>
              </w:rPr>
              <w:t>ŠTEVILO OPRAVLJENIH INŠPEKCIJSKIH PREGLEDOV</w:t>
            </w:r>
          </w:p>
        </w:tc>
        <w:tc>
          <w:tcPr>
            <w:tcW w:w="4467" w:type="pct"/>
            <w:gridSpan w:val="8"/>
            <w:shd w:val="clear" w:color="auto" w:fill="FBD4B4" w:themeFill="accent6" w:themeFillTint="66"/>
            <w:vAlign w:val="center"/>
          </w:tcPr>
          <w:p w14:paraId="3D35110B" w14:textId="77777777" w:rsidR="00A812BB" w:rsidRPr="00F1462B" w:rsidRDefault="00A812BB" w:rsidP="00A812BB">
            <w:pPr>
              <w:tabs>
                <w:tab w:val="left" w:pos="266"/>
              </w:tabs>
              <w:spacing w:after="0" w:line="240" w:lineRule="auto"/>
              <w:jc w:val="center"/>
              <w:rPr>
                <w:rFonts w:ascii="Calibri" w:hAnsi="Calibri"/>
                <w:sz w:val="12"/>
              </w:rPr>
            </w:pPr>
            <w:r w:rsidRPr="00F1462B">
              <w:rPr>
                <w:rFonts w:ascii="Calibri" w:hAnsi="Calibri"/>
                <w:sz w:val="12"/>
              </w:rPr>
              <w:t>ŠTEVILO IZREČENIH UKREPOV/SANKCIJ</w:t>
            </w:r>
          </w:p>
        </w:tc>
      </w:tr>
      <w:tr w:rsidR="00A812BB" w:rsidRPr="00F1462B" w14:paraId="42DFAC5B" w14:textId="77777777" w:rsidTr="00F275B7">
        <w:trPr>
          <w:tblHeader/>
        </w:trPr>
        <w:tc>
          <w:tcPr>
            <w:tcW w:w="533" w:type="pct"/>
            <w:vMerge/>
            <w:shd w:val="clear" w:color="auto" w:fill="FBD4B4" w:themeFill="accent6" w:themeFillTint="66"/>
            <w:vAlign w:val="center"/>
          </w:tcPr>
          <w:p w14:paraId="7FAAF49F" w14:textId="77777777" w:rsidR="00A812BB" w:rsidRPr="00F1462B" w:rsidRDefault="00A812BB" w:rsidP="00A812BB">
            <w:pPr>
              <w:tabs>
                <w:tab w:val="left" w:pos="266"/>
              </w:tabs>
              <w:spacing w:after="0" w:line="240" w:lineRule="auto"/>
              <w:jc w:val="center"/>
              <w:rPr>
                <w:rFonts w:ascii="Calibri" w:hAnsi="Calibri"/>
                <w:sz w:val="12"/>
              </w:rPr>
            </w:pPr>
          </w:p>
        </w:tc>
        <w:tc>
          <w:tcPr>
            <w:tcW w:w="1968" w:type="pct"/>
            <w:gridSpan w:val="4"/>
            <w:shd w:val="clear" w:color="auto" w:fill="FBD4B4" w:themeFill="accent6" w:themeFillTint="66"/>
            <w:vAlign w:val="center"/>
          </w:tcPr>
          <w:p w14:paraId="5C7768D4" w14:textId="77777777" w:rsidR="00A812BB" w:rsidRPr="00F1462B" w:rsidRDefault="00A812BB" w:rsidP="00A812BB">
            <w:pPr>
              <w:tabs>
                <w:tab w:val="left" w:pos="266"/>
              </w:tabs>
              <w:spacing w:after="0" w:line="240" w:lineRule="auto"/>
              <w:jc w:val="center"/>
              <w:rPr>
                <w:rFonts w:ascii="Calibri" w:hAnsi="Calibri"/>
                <w:sz w:val="12"/>
              </w:rPr>
            </w:pPr>
            <w:r w:rsidRPr="00F1462B">
              <w:rPr>
                <w:rFonts w:ascii="Calibri" w:hAnsi="Calibri"/>
                <w:sz w:val="12"/>
              </w:rPr>
              <w:t>Upravni ukrepi</w:t>
            </w:r>
          </w:p>
        </w:tc>
        <w:tc>
          <w:tcPr>
            <w:tcW w:w="2076" w:type="pct"/>
            <w:gridSpan w:val="3"/>
            <w:shd w:val="clear" w:color="auto" w:fill="FBD4B4" w:themeFill="accent6" w:themeFillTint="66"/>
            <w:vAlign w:val="center"/>
          </w:tcPr>
          <w:p w14:paraId="6BFD6A99" w14:textId="77777777" w:rsidR="00A812BB" w:rsidRPr="00F1462B" w:rsidRDefault="00A812BB" w:rsidP="00A812BB">
            <w:pPr>
              <w:tabs>
                <w:tab w:val="left" w:pos="266"/>
              </w:tabs>
              <w:spacing w:after="0" w:line="240" w:lineRule="auto"/>
              <w:jc w:val="center"/>
              <w:rPr>
                <w:rFonts w:ascii="Calibri" w:hAnsi="Calibri"/>
                <w:sz w:val="12"/>
              </w:rPr>
            </w:pPr>
            <w:r w:rsidRPr="00F1462B">
              <w:rPr>
                <w:rFonts w:ascii="Calibri" w:hAnsi="Calibri"/>
                <w:sz w:val="12"/>
              </w:rPr>
              <w:t>Prekrškovne sankcije/ukrepi</w:t>
            </w:r>
          </w:p>
        </w:tc>
        <w:tc>
          <w:tcPr>
            <w:tcW w:w="423" w:type="pct"/>
            <w:vMerge w:val="restart"/>
            <w:shd w:val="clear" w:color="auto" w:fill="FBD4B4" w:themeFill="accent6" w:themeFillTint="66"/>
            <w:vAlign w:val="center"/>
          </w:tcPr>
          <w:p w14:paraId="73EF6AC3" w14:textId="77777777" w:rsidR="00A812BB" w:rsidRPr="00F1462B" w:rsidRDefault="00A812BB" w:rsidP="00A812BB">
            <w:pPr>
              <w:tabs>
                <w:tab w:val="left" w:pos="266"/>
              </w:tabs>
              <w:spacing w:after="0" w:line="240" w:lineRule="auto"/>
              <w:jc w:val="center"/>
              <w:rPr>
                <w:rFonts w:ascii="Calibri" w:hAnsi="Calibri"/>
                <w:sz w:val="12"/>
              </w:rPr>
            </w:pPr>
            <w:r w:rsidRPr="00F1462B">
              <w:rPr>
                <w:rFonts w:ascii="Calibri" w:hAnsi="Calibri"/>
                <w:sz w:val="12"/>
              </w:rPr>
              <w:t>SKUPAJ</w:t>
            </w:r>
          </w:p>
        </w:tc>
      </w:tr>
      <w:tr w:rsidR="00F275B7" w:rsidRPr="00F1462B" w14:paraId="3610F6F8" w14:textId="77777777" w:rsidTr="00F275B7">
        <w:trPr>
          <w:tblHeader/>
        </w:trPr>
        <w:tc>
          <w:tcPr>
            <w:tcW w:w="533" w:type="pct"/>
            <w:vMerge/>
            <w:shd w:val="clear" w:color="auto" w:fill="FBD4B4" w:themeFill="accent6" w:themeFillTint="66"/>
            <w:vAlign w:val="center"/>
          </w:tcPr>
          <w:p w14:paraId="19E40018" w14:textId="77777777" w:rsidR="00F275B7" w:rsidRPr="00F1462B" w:rsidRDefault="00F275B7" w:rsidP="00A812BB">
            <w:pPr>
              <w:tabs>
                <w:tab w:val="left" w:pos="266"/>
              </w:tabs>
              <w:spacing w:after="0" w:line="240" w:lineRule="auto"/>
              <w:jc w:val="center"/>
              <w:rPr>
                <w:rFonts w:ascii="Calibri" w:hAnsi="Calibri"/>
                <w:sz w:val="12"/>
              </w:rPr>
            </w:pPr>
          </w:p>
        </w:tc>
        <w:tc>
          <w:tcPr>
            <w:tcW w:w="549" w:type="pct"/>
            <w:shd w:val="clear" w:color="auto" w:fill="FBD4B4" w:themeFill="accent6" w:themeFillTint="66"/>
            <w:vAlign w:val="center"/>
          </w:tcPr>
          <w:p w14:paraId="5AE454CF" w14:textId="77777777" w:rsidR="00F275B7" w:rsidRPr="00F1462B" w:rsidRDefault="00F275B7" w:rsidP="00A812BB">
            <w:pPr>
              <w:tabs>
                <w:tab w:val="left" w:pos="266"/>
              </w:tabs>
              <w:spacing w:after="0" w:line="240" w:lineRule="auto"/>
              <w:jc w:val="center"/>
              <w:rPr>
                <w:rFonts w:ascii="Calibri" w:hAnsi="Calibri"/>
                <w:sz w:val="12"/>
              </w:rPr>
            </w:pPr>
            <w:r w:rsidRPr="00F1462B">
              <w:rPr>
                <w:rFonts w:ascii="Calibri" w:hAnsi="Calibri"/>
                <w:sz w:val="12"/>
              </w:rPr>
              <w:t>Ureditvena</w:t>
            </w:r>
          </w:p>
          <w:p w14:paraId="04967CF8" w14:textId="77777777" w:rsidR="00F275B7" w:rsidRPr="00F1462B" w:rsidRDefault="00F275B7" w:rsidP="00A812BB">
            <w:pPr>
              <w:tabs>
                <w:tab w:val="left" w:pos="266"/>
              </w:tabs>
              <w:spacing w:after="0" w:line="240" w:lineRule="auto"/>
              <w:jc w:val="center"/>
              <w:rPr>
                <w:rFonts w:ascii="Calibri" w:hAnsi="Calibri"/>
                <w:sz w:val="12"/>
              </w:rPr>
            </w:pPr>
            <w:r w:rsidRPr="00F1462B">
              <w:rPr>
                <w:rFonts w:ascii="Calibri" w:hAnsi="Calibri"/>
                <w:sz w:val="12"/>
              </w:rPr>
              <w:t>odločba</w:t>
            </w:r>
          </w:p>
        </w:tc>
        <w:tc>
          <w:tcPr>
            <w:tcW w:w="472" w:type="pct"/>
            <w:shd w:val="clear" w:color="auto" w:fill="FBD4B4" w:themeFill="accent6" w:themeFillTint="66"/>
            <w:vAlign w:val="center"/>
          </w:tcPr>
          <w:p w14:paraId="1C44DB8F" w14:textId="77777777" w:rsidR="00F275B7" w:rsidRPr="00F1462B" w:rsidRDefault="00F275B7" w:rsidP="00A812BB">
            <w:pPr>
              <w:tabs>
                <w:tab w:val="left" w:pos="266"/>
              </w:tabs>
              <w:spacing w:after="0" w:line="240" w:lineRule="auto"/>
              <w:jc w:val="center"/>
              <w:rPr>
                <w:rFonts w:ascii="Calibri" w:hAnsi="Calibri"/>
                <w:sz w:val="12"/>
              </w:rPr>
            </w:pPr>
            <w:r w:rsidRPr="00F1462B">
              <w:rPr>
                <w:rFonts w:ascii="Calibri" w:hAnsi="Calibri"/>
                <w:sz w:val="12"/>
              </w:rPr>
              <w:t>Upravno opozorilo po ZIN</w:t>
            </w:r>
          </w:p>
        </w:tc>
        <w:tc>
          <w:tcPr>
            <w:tcW w:w="473" w:type="pct"/>
            <w:shd w:val="clear" w:color="auto" w:fill="FBD4B4" w:themeFill="accent6" w:themeFillTint="66"/>
            <w:vAlign w:val="center"/>
          </w:tcPr>
          <w:p w14:paraId="18A7CFE6" w14:textId="77777777" w:rsidR="00F275B7" w:rsidRPr="00F1462B" w:rsidRDefault="00F275B7" w:rsidP="00A812BB">
            <w:pPr>
              <w:tabs>
                <w:tab w:val="left" w:pos="266"/>
              </w:tabs>
              <w:spacing w:after="0" w:line="240" w:lineRule="auto"/>
              <w:jc w:val="center"/>
              <w:rPr>
                <w:rFonts w:ascii="Calibri" w:hAnsi="Calibri"/>
                <w:sz w:val="12"/>
              </w:rPr>
            </w:pPr>
            <w:r w:rsidRPr="00F1462B">
              <w:rPr>
                <w:rFonts w:ascii="Calibri" w:hAnsi="Calibri"/>
                <w:sz w:val="12"/>
              </w:rPr>
              <w:t xml:space="preserve">Sklep o </w:t>
            </w:r>
            <w:r w:rsidRPr="00F1462B">
              <w:rPr>
                <w:rFonts w:ascii="Calibri" w:hAnsi="Calibri"/>
                <w:sz w:val="11"/>
                <w:szCs w:val="11"/>
              </w:rPr>
              <w:t>denarni</w:t>
            </w:r>
            <w:r w:rsidRPr="00F1462B">
              <w:rPr>
                <w:rFonts w:ascii="Calibri" w:hAnsi="Calibri"/>
                <w:sz w:val="12"/>
              </w:rPr>
              <w:t xml:space="preserve"> kazni</w:t>
            </w:r>
          </w:p>
        </w:tc>
        <w:tc>
          <w:tcPr>
            <w:tcW w:w="474" w:type="pct"/>
            <w:shd w:val="clear" w:color="auto" w:fill="FBD4B4" w:themeFill="accent6" w:themeFillTint="66"/>
            <w:vAlign w:val="center"/>
          </w:tcPr>
          <w:p w14:paraId="78DF60F3" w14:textId="77777777" w:rsidR="00F275B7" w:rsidRPr="00F1462B" w:rsidRDefault="00F275B7" w:rsidP="00A812BB">
            <w:pPr>
              <w:tabs>
                <w:tab w:val="left" w:pos="266"/>
              </w:tabs>
              <w:spacing w:after="0" w:line="240" w:lineRule="auto"/>
              <w:jc w:val="center"/>
              <w:rPr>
                <w:rFonts w:ascii="Calibri" w:hAnsi="Calibri"/>
                <w:sz w:val="12"/>
              </w:rPr>
            </w:pPr>
            <w:r w:rsidRPr="00F1462B">
              <w:rPr>
                <w:rFonts w:ascii="Calibri" w:hAnsi="Calibri"/>
                <w:sz w:val="12"/>
              </w:rPr>
              <w:t>SKUPAJ</w:t>
            </w:r>
          </w:p>
        </w:tc>
        <w:tc>
          <w:tcPr>
            <w:tcW w:w="726" w:type="pct"/>
            <w:shd w:val="clear" w:color="auto" w:fill="FBD4B4" w:themeFill="accent6" w:themeFillTint="66"/>
            <w:vAlign w:val="center"/>
          </w:tcPr>
          <w:p w14:paraId="7E189C46" w14:textId="38E78E99" w:rsidR="00F275B7" w:rsidRPr="00F1462B" w:rsidRDefault="00F275B7" w:rsidP="00A812BB">
            <w:pPr>
              <w:tabs>
                <w:tab w:val="left" w:pos="266"/>
              </w:tabs>
              <w:spacing w:after="0" w:line="240" w:lineRule="auto"/>
              <w:jc w:val="center"/>
              <w:rPr>
                <w:rFonts w:ascii="Calibri" w:hAnsi="Calibri"/>
                <w:sz w:val="12"/>
              </w:rPr>
            </w:pPr>
          </w:p>
          <w:p w14:paraId="42536AF7" w14:textId="65014DF5" w:rsidR="00F275B7" w:rsidRPr="00F1462B" w:rsidRDefault="00F275B7" w:rsidP="00A812BB">
            <w:pPr>
              <w:tabs>
                <w:tab w:val="left" w:pos="266"/>
              </w:tabs>
              <w:spacing w:after="0" w:line="240" w:lineRule="auto"/>
              <w:jc w:val="center"/>
              <w:rPr>
                <w:rFonts w:ascii="Calibri" w:hAnsi="Calibri"/>
                <w:sz w:val="12"/>
              </w:rPr>
            </w:pPr>
            <w:r w:rsidRPr="00F1462B">
              <w:rPr>
                <w:rFonts w:ascii="Calibri" w:hAnsi="Calibri"/>
                <w:sz w:val="12"/>
              </w:rPr>
              <w:t>Plačilni nalog</w:t>
            </w:r>
          </w:p>
        </w:tc>
        <w:tc>
          <w:tcPr>
            <w:tcW w:w="807" w:type="pct"/>
            <w:shd w:val="clear" w:color="auto" w:fill="FBD4B4" w:themeFill="accent6" w:themeFillTint="66"/>
            <w:vAlign w:val="center"/>
          </w:tcPr>
          <w:p w14:paraId="41C28ACC" w14:textId="26564825" w:rsidR="00F275B7" w:rsidRPr="00F1462B" w:rsidRDefault="00F275B7" w:rsidP="00A812BB">
            <w:pPr>
              <w:tabs>
                <w:tab w:val="left" w:pos="266"/>
              </w:tabs>
              <w:spacing w:after="0" w:line="240" w:lineRule="auto"/>
              <w:jc w:val="center"/>
              <w:rPr>
                <w:rFonts w:ascii="Calibri" w:hAnsi="Calibri"/>
                <w:sz w:val="12"/>
              </w:rPr>
            </w:pPr>
          </w:p>
          <w:p w14:paraId="234C8483" w14:textId="04796FCC" w:rsidR="00F275B7" w:rsidRPr="00F1462B" w:rsidRDefault="00F275B7" w:rsidP="00A812BB">
            <w:pPr>
              <w:tabs>
                <w:tab w:val="left" w:pos="266"/>
              </w:tabs>
              <w:spacing w:after="0" w:line="240" w:lineRule="auto"/>
              <w:jc w:val="center"/>
              <w:rPr>
                <w:rFonts w:ascii="Calibri" w:hAnsi="Calibri"/>
                <w:sz w:val="12"/>
              </w:rPr>
            </w:pPr>
            <w:r w:rsidRPr="00F1462B">
              <w:rPr>
                <w:rFonts w:ascii="Calibri" w:hAnsi="Calibri"/>
                <w:sz w:val="12"/>
              </w:rPr>
              <w:t>Opozorilo za storjen prekršek po ZP-1</w:t>
            </w:r>
          </w:p>
        </w:tc>
        <w:tc>
          <w:tcPr>
            <w:tcW w:w="543" w:type="pct"/>
            <w:shd w:val="clear" w:color="auto" w:fill="FBD4B4" w:themeFill="accent6" w:themeFillTint="66"/>
            <w:vAlign w:val="center"/>
          </w:tcPr>
          <w:p w14:paraId="498463F7" w14:textId="77777777" w:rsidR="00F275B7" w:rsidRPr="00F1462B" w:rsidRDefault="00F275B7" w:rsidP="00A812BB">
            <w:pPr>
              <w:tabs>
                <w:tab w:val="left" w:pos="266"/>
              </w:tabs>
              <w:spacing w:after="0" w:line="240" w:lineRule="auto"/>
              <w:jc w:val="center"/>
              <w:rPr>
                <w:rFonts w:ascii="Calibri" w:hAnsi="Calibri"/>
                <w:sz w:val="12"/>
              </w:rPr>
            </w:pPr>
            <w:r w:rsidRPr="00F1462B">
              <w:rPr>
                <w:rFonts w:ascii="Calibri" w:hAnsi="Calibri"/>
                <w:sz w:val="12"/>
              </w:rPr>
              <w:t>SKUPAJ</w:t>
            </w:r>
          </w:p>
        </w:tc>
        <w:tc>
          <w:tcPr>
            <w:tcW w:w="423" w:type="pct"/>
            <w:vMerge/>
            <w:shd w:val="clear" w:color="auto" w:fill="FBD4B4" w:themeFill="accent6" w:themeFillTint="66"/>
            <w:vAlign w:val="center"/>
          </w:tcPr>
          <w:p w14:paraId="76FBD46B" w14:textId="77777777" w:rsidR="00F275B7" w:rsidRPr="00F1462B" w:rsidRDefault="00F275B7" w:rsidP="00A812BB">
            <w:pPr>
              <w:tabs>
                <w:tab w:val="left" w:pos="266"/>
              </w:tabs>
              <w:spacing w:after="0" w:line="240" w:lineRule="auto"/>
              <w:jc w:val="center"/>
              <w:rPr>
                <w:rFonts w:ascii="Calibri" w:hAnsi="Calibri"/>
                <w:sz w:val="12"/>
              </w:rPr>
            </w:pPr>
          </w:p>
        </w:tc>
      </w:tr>
      <w:tr w:rsidR="00F275B7" w:rsidRPr="00F1462B" w14:paraId="1177B6B1" w14:textId="77777777" w:rsidTr="00F275B7">
        <w:trPr>
          <w:trHeight w:val="283"/>
        </w:trPr>
        <w:tc>
          <w:tcPr>
            <w:tcW w:w="533" w:type="pct"/>
            <w:shd w:val="clear" w:color="auto" w:fill="FFFFFF" w:themeFill="background1"/>
            <w:vAlign w:val="center"/>
          </w:tcPr>
          <w:p w14:paraId="43DF69BA" w14:textId="7BDE382B" w:rsidR="00F275B7" w:rsidRPr="00F1462B" w:rsidRDefault="00F275B7" w:rsidP="00A812BB">
            <w:pPr>
              <w:tabs>
                <w:tab w:val="left" w:pos="266"/>
              </w:tabs>
              <w:spacing w:after="0" w:line="240" w:lineRule="auto"/>
              <w:jc w:val="center"/>
              <w:rPr>
                <w:rFonts w:ascii="Calibri" w:hAnsi="Calibri"/>
                <w:sz w:val="16"/>
              </w:rPr>
            </w:pPr>
            <w:r w:rsidRPr="00F1462B">
              <w:rPr>
                <w:rFonts w:ascii="Calibri" w:hAnsi="Calibri"/>
                <w:sz w:val="16"/>
              </w:rPr>
              <w:t>1</w:t>
            </w:r>
            <w:r w:rsidR="00EA0870" w:rsidRPr="00F1462B">
              <w:rPr>
                <w:rFonts w:ascii="Calibri" w:hAnsi="Calibri"/>
                <w:sz w:val="16"/>
              </w:rPr>
              <w:t>0</w:t>
            </w:r>
            <w:r w:rsidR="0061502A" w:rsidRPr="00F1462B">
              <w:rPr>
                <w:rFonts w:ascii="Calibri" w:hAnsi="Calibri"/>
                <w:sz w:val="16"/>
              </w:rPr>
              <w:t>4</w:t>
            </w:r>
          </w:p>
        </w:tc>
        <w:tc>
          <w:tcPr>
            <w:tcW w:w="549" w:type="pct"/>
            <w:shd w:val="clear" w:color="auto" w:fill="FFFFFF" w:themeFill="background1"/>
            <w:vAlign w:val="center"/>
          </w:tcPr>
          <w:p w14:paraId="6CE7D20B" w14:textId="35443AAB" w:rsidR="00F275B7" w:rsidRPr="00F1462B" w:rsidRDefault="00EA0870" w:rsidP="00A812BB">
            <w:pPr>
              <w:tabs>
                <w:tab w:val="left" w:pos="266"/>
              </w:tabs>
              <w:spacing w:after="0" w:line="240" w:lineRule="auto"/>
              <w:jc w:val="center"/>
              <w:rPr>
                <w:rFonts w:ascii="Calibri" w:hAnsi="Calibri"/>
                <w:sz w:val="16"/>
              </w:rPr>
            </w:pPr>
            <w:r w:rsidRPr="00F1462B">
              <w:rPr>
                <w:rFonts w:ascii="Calibri" w:hAnsi="Calibri"/>
                <w:sz w:val="16"/>
              </w:rPr>
              <w:t>2</w:t>
            </w:r>
          </w:p>
        </w:tc>
        <w:tc>
          <w:tcPr>
            <w:tcW w:w="472" w:type="pct"/>
            <w:shd w:val="clear" w:color="auto" w:fill="FFFFFF" w:themeFill="background1"/>
            <w:vAlign w:val="center"/>
          </w:tcPr>
          <w:p w14:paraId="1471E928" w14:textId="2B012768" w:rsidR="00F275B7" w:rsidRPr="00F1462B" w:rsidRDefault="00EA0870" w:rsidP="00A812BB">
            <w:pPr>
              <w:tabs>
                <w:tab w:val="left" w:pos="266"/>
              </w:tabs>
              <w:spacing w:after="0" w:line="240" w:lineRule="auto"/>
              <w:jc w:val="center"/>
              <w:rPr>
                <w:rFonts w:ascii="Calibri" w:hAnsi="Calibri"/>
                <w:sz w:val="16"/>
              </w:rPr>
            </w:pPr>
            <w:r w:rsidRPr="00F1462B">
              <w:rPr>
                <w:rFonts w:ascii="Calibri" w:hAnsi="Calibri"/>
                <w:sz w:val="16"/>
              </w:rPr>
              <w:t>4</w:t>
            </w:r>
          </w:p>
        </w:tc>
        <w:tc>
          <w:tcPr>
            <w:tcW w:w="473" w:type="pct"/>
            <w:shd w:val="clear" w:color="auto" w:fill="FFFFFF" w:themeFill="background1"/>
            <w:vAlign w:val="center"/>
          </w:tcPr>
          <w:p w14:paraId="710A726E" w14:textId="61893B3F" w:rsidR="00F275B7" w:rsidRPr="00F1462B" w:rsidRDefault="00EA0870" w:rsidP="00A812BB">
            <w:pPr>
              <w:tabs>
                <w:tab w:val="left" w:pos="266"/>
              </w:tabs>
              <w:spacing w:after="0" w:line="240" w:lineRule="auto"/>
              <w:jc w:val="center"/>
              <w:rPr>
                <w:rFonts w:ascii="Calibri" w:hAnsi="Calibri"/>
                <w:sz w:val="16"/>
              </w:rPr>
            </w:pPr>
            <w:r w:rsidRPr="00F1462B">
              <w:rPr>
                <w:rFonts w:ascii="Calibri" w:hAnsi="Calibri"/>
                <w:sz w:val="16"/>
              </w:rPr>
              <w:t>0</w:t>
            </w:r>
          </w:p>
        </w:tc>
        <w:tc>
          <w:tcPr>
            <w:tcW w:w="474" w:type="pct"/>
            <w:shd w:val="clear" w:color="auto" w:fill="FFFFFF" w:themeFill="background1"/>
            <w:vAlign w:val="center"/>
          </w:tcPr>
          <w:p w14:paraId="38D4CA11" w14:textId="0838B6D6" w:rsidR="00F275B7" w:rsidRPr="00F1462B" w:rsidRDefault="00EA0870" w:rsidP="00F275B7">
            <w:pPr>
              <w:tabs>
                <w:tab w:val="left" w:pos="266"/>
              </w:tabs>
              <w:spacing w:after="0" w:line="240" w:lineRule="auto"/>
              <w:jc w:val="center"/>
              <w:rPr>
                <w:rFonts w:ascii="Calibri" w:hAnsi="Calibri"/>
                <w:sz w:val="16"/>
              </w:rPr>
            </w:pPr>
            <w:r w:rsidRPr="00F1462B">
              <w:rPr>
                <w:rFonts w:ascii="Calibri" w:hAnsi="Calibri"/>
                <w:sz w:val="16"/>
              </w:rPr>
              <w:t>6</w:t>
            </w:r>
          </w:p>
        </w:tc>
        <w:tc>
          <w:tcPr>
            <w:tcW w:w="726" w:type="pct"/>
            <w:shd w:val="clear" w:color="auto" w:fill="FFFFFF" w:themeFill="background1"/>
            <w:vAlign w:val="center"/>
          </w:tcPr>
          <w:p w14:paraId="251B28DB" w14:textId="3D140629" w:rsidR="00F275B7" w:rsidRPr="00F1462B" w:rsidRDefault="00EA0870" w:rsidP="00F275B7">
            <w:pPr>
              <w:tabs>
                <w:tab w:val="left" w:pos="266"/>
              </w:tabs>
              <w:spacing w:after="0" w:line="240" w:lineRule="auto"/>
              <w:jc w:val="center"/>
              <w:rPr>
                <w:rFonts w:ascii="Calibri" w:hAnsi="Calibri"/>
                <w:sz w:val="16"/>
              </w:rPr>
            </w:pPr>
            <w:r w:rsidRPr="00F1462B">
              <w:rPr>
                <w:rFonts w:ascii="Calibri" w:hAnsi="Calibri"/>
                <w:sz w:val="16"/>
              </w:rPr>
              <w:t>0</w:t>
            </w:r>
          </w:p>
        </w:tc>
        <w:tc>
          <w:tcPr>
            <w:tcW w:w="807" w:type="pct"/>
            <w:shd w:val="clear" w:color="auto" w:fill="FFFFFF" w:themeFill="background1"/>
            <w:vAlign w:val="center"/>
          </w:tcPr>
          <w:p w14:paraId="4363A19D" w14:textId="7B9C1D71" w:rsidR="00F275B7" w:rsidRPr="00F1462B" w:rsidRDefault="00EA0870" w:rsidP="00F275B7">
            <w:pPr>
              <w:tabs>
                <w:tab w:val="left" w:pos="266"/>
              </w:tabs>
              <w:spacing w:after="0" w:line="240" w:lineRule="auto"/>
              <w:jc w:val="center"/>
              <w:rPr>
                <w:rFonts w:ascii="Calibri" w:hAnsi="Calibri"/>
                <w:sz w:val="16"/>
              </w:rPr>
            </w:pPr>
            <w:r w:rsidRPr="00F1462B">
              <w:rPr>
                <w:rFonts w:ascii="Calibri" w:hAnsi="Calibri"/>
                <w:sz w:val="16"/>
              </w:rPr>
              <w:t>0</w:t>
            </w:r>
          </w:p>
        </w:tc>
        <w:tc>
          <w:tcPr>
            <w:tcW w:w="543" w:type="pct"/>
            <w:shd w:val="clear" w:color="auto" w:fill="FFFFFF" w:themeFill="background1"/>
            <w:vAlign w:val="center"/>
          </w:tcPr>
          <w:p w14:paraId="603BDFF8" w14:textId="55BA4666" w:rsidR="00F275B7" w:rsidRPr="00F1462B" w:rsidRDefault="00EA0870" w:rsidP="00A812BB">
            <w:pPr>
              <w:tabs>
                <w:tab w:val="left" w:pos="266"/>
              </w:tabs>
              <w:spacing w:after="0" w:line="240" w:lineRule="auto"/>
              <w:jc w:val="center"/>
              <w:rPr>
                <w:rFonts w:ascii="Calibri" w:hAnsi="Calibri"/>
                <w:sz w:val="16"/>
              </w:rPr>
            </w:pPr>
            <w:r w:rsidRPr="00F1462B">
              <w:rPr>
                <w:rFonts w:ascii="Calibri" w:hAnsi="Calibri"/>
                <w:sz w:val="16"/>
              </w:rPr>
              <w:t>0</w:t>
            </w:r>
          </w:p>
        </w:tc>
        <w:tc>
          <w:tcPr>
            <w:tcW w:w="423" w:type="pct"/>
            <w:shd w:val="clear" w:color="auto" w:fill="FFFFFF" w:themeFill="background1"/>
            <w:vAlign w:val="center"/>
          </w:tcPr>
          <w:p w14:paraId="740C286C" w14:textId="34852301" w:rsidR="00F275B7" w:rsidRPr="00F1462B" w:rsidRDefault="00EA0870" w:rsidP="00A812BB">
            <w:pPr>
              <w:tabs>
                <w:tab w:val="left" w:pos="266"/>
              </w:tabs>
              <w:spacing w:after="0" w:line="240" w:lineRule="auto"/>
              <w:jc w:val="center"/>
              <w:rPr>
                <w:rFonts w:ascii="Calibri" w:hAnsi="Calibri"/>
                <w:sz w:val="16"/>
              </w:rPr>
            </w:pPr>
            <w:r w:rsidRPr="00F1462B">
              <w:rPr>
                <w:rFonts w:ascii="Calibri" w:hAnsi="Calibri"/>
                <w:sz w:val="16"/>
              </w:rPr>
              <w:t>6</w:t>
            </w:r>
          </w:p>
        </w:tc>
      </w:tr>
    </w:tbl>
    <w:p w14:paraId="65855A4F" w14:textId="5D27F16E" w:rsidR="00A825AA" w:rsidRPr="00F1462B" w:rsidRDefault="00A825AA" w:rsidP="00A825AA">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Na področju zdravstvene dejavnosti smo obravnavali tri prijave</w:t>
      </w:r>
      <w:r w:rsidR="00CD19AC" w:rsidRPr="00F1462B">
        <w:rPr>
          <w:rFonts w:asciiTheme="minorHAnsi" w:hAnsiTheme="minorHAnsi" w:cs="Times New Roman"/>
          <w:noProof/>
          <w:lang w:eastAsia="sl-SI"/>
        </w:rPr>
        <w:t>. D</w:t>
      </w:r>
      <w:r w:rsidRPr="00F1462B">
        <w:rPr>
          <w:rFonts w:asciiTheme="minorHAnsi" w:hAnsiTheme="minorHAnsi" w:cs="Times New Roman"/>
          <w:noProof/>
          <w:lang w:eastAsia="sl-SI"/>
        </w:rPr>
        <w:t>ve sta se nanašali na ne</w:t>
      </w:r>
      <w:r w:rsidR="0011216D" w:rsidRPr="00F1462B">
        <w:rPr>
          <w:rFonts w:asciiTheme="minorHAnsi" w:hAnsiTheme="minorHAnsi" w:cs="Times New Roman"/>
          <w:noProof/>
          <w:lang w:eastAsia="sl-SI"/>
        </w:rPr>
        <w:t>hi</w:t>
      </w:r>
      <w:r w:rsidRPr="00F1462B">
        <w:rPr>
          <w:rFonts w:asciiTheme="minorHAnsi" w:hAnsiTheme="minorHAnsi" w:cs="Times New Roman"/>
          <w:noProof/>
          <w:lang w:eastAsia="sl-SI"/>
        </w:rPr>
        <w:t>gienske razmere v domu za ostarele, kjer</w:t>
      </w:r>
      <w:r w:rsidR="0011216D" w:rsidRPr="00F1462B">
        <w:rPr>
          <w:rFonts w:asciiTheme="minorHAnsi" w:hAnsiTheme="minorHAnsi" w:cs="Times New Roman"/>
          <w:noProof/>
          <w:lang w:eastAsia="sl-SI"/>
        </w:rPr>
        <w:t xml:space="preserve"> so</w:t>
      </w:r>
      <w:r w:rsidRPr="00F1462B">
        <w:rPr>
          <w:rFonts w:asciiTheme="minorHAnsi" w:hAnsiTheme="minorHAnsi" w:cs="Times New Roman"/>
          <w:noProof/>
          <w:lang w:eastAsia="sl-SI"/>
        </w:rPr>
        <w:t xml:space="preserve"> </w:t>
      </w:r>
      <w:r w:rsidR="003A6952" w:rsidRPr="00F1462B">
        <w:rPr>
          <w:rFonts w:asciiTheme="minorHAnsi" w:hAnsiTheme="minorHAnsi" w:cs="Times New Roman"/>
          <w:noProof/>
          <w:lang w:eastAsia="sl-SI"/>
        </w:rPr>
        <w:t xml:space="preserve">bile ugotovljene </w:t>
      </w:r>
      <w:r w:rsidR="00CD19AC" w:rsidRPr="00F1462B">
        <w:rPr>
          <w:rFonts w:asciiTheme="minorHAnsi" w:hAnsiTheme="minorHAnsi" w:cs="Times New Roman"/>
          <w:noProof/>
          <w:lang w:eastAsia="sl-SI"/>
        </w:rPr>
        <w:t>neskladnosti</w:t>
      </w:r>
      <w:r w:rsidR="003A6952" w:rsidRPr="00F1462B">
        <w:t xml:space="preserve">; </w:t>
      </w:r>
      <w:r w:rsidR="007531F2">
        <w:rPr>
          <w:rFonts w:asciiTheme="minorHAnsi" w:hAnsiTheme="minorHAnsi" w:cs="Times New Roman"/>
          <w:noProof/>
          <w:lang w:eastAsia="sl-SI"/>
        </w:rPr>
        <w:t>ena</w:t>
      </w:r>
      <w:r w:rsidRPr="00F1462B">
        <w:rPr>
          <w:rFonts w:asciiTheme="minorHAnsi" w:hAnsiTheme="minorHAnsi" w:cs="Times New Roman"/>
          <w:noProof/>
          <w:lang w:eastAsia="sl-SI"/>
        </w:rPr>
        <w:t xml:space="preserve"> p</w:t>
      </w:r>
      <w:r w:rsidR="003A6952" w:rsidRPr="00F1462B">
        <w:rPr>
          <w:rFonts w:asciiTheme="minorHAnsi" w:hAnsiTheme="minorHAnsi" w:cs="Times New Roman"/>
          <w:noProof/>
          <w:lang w:eastAsia="sl-SI"/>
        </w:rPr>
        <w:t>rijava</w:t>
      </w:r>
      <w:r w:rsidRPr="00F1462B">
        <w:rPr>
          <w:rFonts w:asciiTheme="minorHAnsi" w:hAnsiTheme="minorHAnsi" w:cs="Times New Roman"/>
          <w:noProof/>
          <w:lang w:eastAsia="sl-SI"/>
        </w:rPr>
        <w:t xml:space="preserve"> </w:t>
      </w:r>
      <w:r w:rsidR="003A6952" w:rsidRPr="00F1462B">
        <w:rPr>
          <w:rFonts w:asciiTheme="minorHAnsi" w:hAnsiTheme="minorHAnsi" w:cs="Times New Roman"/>
          <w:noProof/>
          <w:lang w:eastAsia="sl-SI"/>
        </w:rPr>
        <w:t xml:space="preserve">pa </w:t>
      </w:r>
      <w:r w:rsidRPr="00F1462B">
        <w:rPr>
          <w:rFonts w:asciiTheme="minorHAnsi" w:hAnsiTheme="minorHAnsi" w:cs="Times New Roman"/>
          <w:noProof/>
          <w:lang w:eastAsia="sl-SI"/>
        </w:rPr>
        <w:t>se je nanašala na zdravstveni dom zaradi zagotavljanja odvzemnega mesta laboratorijskega materiala v začasnem objektu izven glavnega objekta. Podan je bil odstop na Ministrstvo za zdravje</w:t>
      </w:r>
      <w:r w:rsidR="00CD19AC" w:rsidRPr="00F1462B">
        <w:rPr>
          <w:rFonts w:asciiTheme="minorHAnsi" w:hAnsiTheme="minorHAnsi" w:cs="Times New Roman"/>
          <w:noProof/>
          <w:lang w:eastAsia="sl-SI"/>
        </w:rPr>
        <w:t>.</w:t>
      </w:r>
    </w:p>
    <w:p w14:paraId="6D5C0E6C" w14:textId="5CBE6D3B" w:rsidR="00A825AA" w:rsidRPr="00F1462B" w:rsidRDefault="00A825AA" w:rsidP="00A825AA">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Pri nadzoru izpolnjevanja splošnih pogojev, ki jih morajo izpolnjevati vsi izvajalci higienske nege, so inšpektorji največkrat ugotovili neskladnosti, ki so se nanašale na izvajanje dobre higienske prakse </w:t>
      </w:r>
      <w:r w:rsidR="003A6952" w:rsidRPr="00F1462B">
        <w:rPr>
          <w:rFonts w:asciiTheme="minorHAnsi" w:hAnsiTheme="minorHAnsi" w:cs="Times New Roman"/>
          <w:noProof/>
          <w:lang w:eastAsia="sl-SI"/>
        </w:rPr>
        <w:t xml:space="preserve">in sicer </w:t>
      </w:r>
      <w:r w:rsidRPr="00F1462B">
        <w:rPr>
          <w:rFonts w:asciiTheme="minorHAnsi" w:hAnsiTheme="minorHAnsi" w:cs="Times New Roman"/>
          <w:noProof/>
          <w:lang w:eastAsia="sl-SI"/>
        </w:rPr>
        <w:t>v 43 % opravljenih pregledov</w:t>
      </w:r>
      <w:r w:rsidR="003A6952"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w:t>
      </w:r>
      <w:r w:rsidR="003A6952" w:rsidRPr="00F1462B">
        <w:rPr>
          <w:rFonts w:asciiTheme="minorHAnsi" w:hAnsiTheme="minorHAnsi" w:cs="Times New Roman"/>
          <w:noProof/>
          <w:lang w:eastAsia="sl-SI"/>
        </w:rPr>
        <w:t>P</w:t>
      </w:r>
      <w:r w:rsidRPr="00F1462B">
        <w:rPr>
          <w:rFonts w:asciiTheme="minorHAnsi" w:hAnsiTheme="minorHAnsi" w:cs="Times New Roman"/>
          <w:noProof/>
          <w:lang w:eastAsia="sl-SI"/>
        </w:rPr>
        <w:t xml:space="preserve">osamezne neskladnosti so bile ugotovljene še pri uporabi pribora, ki prihaja v stik s telesnimi tekočinami, slabo vzdrževanimi sanitarijami za uporabnike in sterilizacijo opreme in pribora. </w:t>
      </w:r>
    </w:p>
    <w:p w14:paraId="7FA2339A" w14:textId="14F1DD34" w:rsidR="00A825AA" w:rsidRPr="00F1462B" w:rsidRDefault="00A825AA" w:rsidP="00A825AA">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Na področju otroškega varstva so inšpektorji ugot</w:t>
      </w:r>
      <w:r w:rsidR="00CD19AC" w:rsidRPr="00F1462B">
        <w:rPr>
          <w:rFonts w:asciiTheme="minorHAnsi" w:hAnsiTheme="minorHAnsi" w:cs="Times New Roman"/>
          <w:noProof/>
          <w:lang w:eastAsia="sl-SI"/>
        </w:rPr>
        <w:t>ovili</w:t>
      </w:r>
      <w:r w:rsidRPr="00F1462B">
        <w:rPr>
          <w:rFonts w:asciiTheme="minorHAnsi" w:hAnsiTheme="minorHAnsi" w:cs="Times New Roman"/>
          <w:noProof/>
          <w:lang w:eastAsia="sl-SI"/>
        </w:rPr>
        <w:t xml:space="preserve"> posamezne neskladnosti pri izvajanju rutinskih, periodičnih in letnih pregledov igral na otroškem igrišču in pri evidenci o opravljenih posegih. </w:t>
      </w:r>
    </w:p>
    <w:p w14:paraId="0CA28A38" w14:textId="77777777" w:rsidR="00A825AA" w:rsidRPr="00F1462B" w:rsidRDefault="00A825AA" w:rsidP="00A825AA">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Opravljen je bil en inšpekcijski pregled v osnovni šoli, neskladnosti niso bile ugotovljene. </w:t>
      </w:r>
    </w:p>
    <w:p w14:paraId="529D2FC7" w14:textId="107150CB" w:rsidR="00A825AA" w:rsidRPr="00F1462B" w:rsidRDefault="00A825AA" w:rsidP="00A825AA">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nastanitvenih objektih so inšpektorji neskladnosti ugotovili glede čiščenja oziroma higienskega vzdrževanja ter zagotavljanja sanitarno tehničnih pogojev, ki omogočajo čiščenje oziroma higiensko vzdrževanje in sicer v 17 % opravljenih pregledov. </w:t>
      </w:r>
    </w:p>
    <w:p w14:paraId="733ED04A" w14:textId="77777777" w:rsidR="00A825AA" w:rsidRPr="00F1462B" w:rsidRDefault="00A825AA" w:rsidP="00A825AA">
      <w:pPr>
        <w:spacing w:before="120" w:after="120" w:line="240" w:lineRule="auto"/>
        <w:jc w:val="both"/>
        <w:rPr>
          <w:rFonts w:asciiTheme="minorHAnsi" w:hAnsiTheme="minorHAnsi" w:cs="Times New Roman"/>
          <w:noProof/>
          <w:lang w:eastAsia="sl-SI"/>
        </w:rPr>
      </w:pPr>
    </w:p>
    <w:p w14:paraId="63F0A05B" w14:textId="77777777" w:rsidR="00F275B7" w:rsidRPr="00F1462B" w:rsidRDefault="00F275B7" w:rsidP="000A25D0">
      <w:pPr>
        <w:spacing w:before="120" w:after="120" w:line="240" w:lineRule="auto"/>
        <w:jc w:val="both"/>
        <w:rPr>
          <w:rFonts w:asciiTheme="minorHAnsi" w:hAnsiTheme="minorHAnsi" w:cs="Times New Roman"/>
          <w:noProof/>
          <w:lang w:eastAsia="sl-SI"/>
        </w:rPr>
      </w:pPr>
    </w:p>
    <w:p w14:paraId="56D08430" w14:textId="77777777" w:rsidR="00F275B7" w:rsidRPr="00F1462B" w:rsidRDefault="00F275B7">
      <w:pPr>
        <w:rPr>
          <w:rFonts w:asciiTheme="minorHAnsi" w:hAnsiTheme="minorHAnsi" w:cs="Times New Roman"/>
          <w:noProof/>
          <w:highlight w:val="yellow"/>
          <w:lang w:eastAsia="sl-SI"/>
        </w:rPr>
      </w:pPr>
      <w:r w:rsidRPr="00F1462B">
        <w:rPr>
          <w:rFonts w:asciiTheme="minorHAnsi" w:hAnsiTheme="minorHAnsi" w:cs="Times New Roman"/>
          <w:noProof/>
          <w:highlight w:val="yellow"/>
          <w:lang w:eastAsia="sl-SI"/>
        </w:rPr>
        <w:br w:type="page"/>
      </w:r>
    </w:p>
    <w:p w14:paraId="5DEA15A9" w14:textId="311726E6"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92" w:name="_Toc70591896"/>
      <w:r w:rsidRPr="00F1462B">
        <w:rPr>
          <w:rFonts w:asciiTheme="minorHAnsi" w:eastAsia="Arial Unicode MS" w:hAnsiTheme="minorHAnsi" w:cstheme="majorBidi"/>
          <w:b/>
          <w:bCs/>
          <w:caps/>
          <w:szCs w:val="28"/>
          <w:lang w:eastAsia="sl-SI"/>
        </w:rPr>
        <w:lastRenderedPageBreak/>
        <w:t>INŠPEKCIJSKI NADZOR NA PODROČJU ZDRAVILSTVA</w:t>
      </w:r>
      <w:bookmarkEnd w:id="88"/>
      <w:bookmarkEnd w:id="92"/>
    </w:p>
    <w:p w14:paraId="784DDF8A" w14:textId="2A9813E2"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Zdravilstvo opravljajo zdravilci z namenom</w:t>
      </w:r>
      <w:r w:rsidR="00780CCD" w:rsidRPr="00F1462B">
        <w:rPr>
          <w:rFonts w:asciiTheme="minorHAnsi" w:hAnsiTheme="minorHAnsi" w:cs="Times New Roman"/>
          <w:noProof/>
          <w:lang w:eastAsia="sl-SI"/>
        </w:rPr>
        <w:t xml:space="preserve"> izboljšati zdravje uporabnikov;</w:t>
      </w:r>
      <w:r w:rsidRPr="00F1462B">
        <w:rPr>
          <w:rFonts w:asciiTheme="minorHAnsi" w:hAnsiTheme="minorHAnsi" w:cs="Times New Roman"/>
          <w:noProof/>
          <w:lang w:eastAsia="sl-SI"/>
        </w:rPr>
        <w:t xml:space="preserve"> njihovo delovanje pa temelji na uporabi zdravilskih sistemov </w:t>
      </w:r>
      <w:r w:rsidR="00780CCD" w:rsidRPr="00F1462B">
        <w:rPr>
          <w:rFonts w:asciiTheme="minorHAnsi" w:hAnsiTheme="minorHAnsi" w:cs="Times New Roman"/>
          <w:noProof/>
          <w:lang w:eastAsia="sl-SI"/>
        </w:rPr>
        <w:t>in metod kot so; kiropraktika, B</w:t>
      </w:r>
      <w:r w:rsidRPr="00F1462B">
        <w:rPr>
          <w:rFonts w:asciiTheme="minorHAnsi" w:hAnsiTheme="minorHAnsi" w:cs="Times New Roman"/>
          <w:noProof/>
          <w:lang w:eastAsia="sl-SI"/>
        </w:rPr>
        <w:t>ownova terapija</w:t>
      </w:r>
      <w:r w:rsidR="003A6952" w:rsidRPr="00F1462B">
        <w:rPr>
          <w:rFonts w:asciiTheme="minorHAnsi" w:hAnsiTheme="minorHAnsi" w:cs="Times New Roman"/>
          <w:noProof/>
          <w:lang w:eastAsia="sl-SI"/>
        </w:rPr>
        <w:t xml:space="preserve"> </w:t>
      </w:r>
      <w:r w:rsidR="00EC0BB7"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itd.</w:t>
      </w:r>
    </w:p>
    <w:p w14:paraId="5E85A798" w14:textId="4579FBBE"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Cilj Zakona o zdravilstvu</w:t>
      </w:r>
      <w:r w:rsidRPr="00F1462B">
        <w:rPr>
          <w:rFonts w:asciiTheme="minorHAnsi" w:hAnsiTheme="minorHAnsi" w:cs="Times New Roman"/>
          <w:noProof/>
          <w:vertAlign w:val="superscript"/>
          <w:lang w:eastAsia="sl-SI"/>
        </w:rPr>
        <w:footnoteReference w:id="12"/>
      </w:r>
      <w:r w:rsidRPr="00F1462B">
        <w:rPr>
          <w:rFonts w:asciiTheme="minorHAnsi" w:hAnsiTheme="minorHAnsi" w:cs="Times New Roman"/>
          <w:noProof/>
          <w:lang w:eastAsia="sl-SI"/>
        </w:rPr>
        <w:t xml:space="preserve"> je normativna ureditev področja zdravilstva z namenom zagotoviti varnost uporabnikov zdravilskih storitev. Zakon opredeljuje dejavnost zdravilstva, uvaja temeljne zdravilske sisteme in metode ter ureja način in pogoje za izvajanje zdravilske dejavnosti. Zakon ureja pravice uporabnikov storitev vključno z možnostjo pritožbe ter odgovornost zdravilca, pri čemer zahteva od zdravilca zavarovanje odgovornosti za škodo, ki bi lahko nastala pri izvajanju zdravilstva. Zakon prepoveduje oglaševanje na zavajajoč način ter zahteva, da zdravilci pri izvajanju zdravilske dejavnosti uporabljajo kakovostne in varne zdravilske izdelke in pripomočke v skladu s predpisi za te izdelke. Za izvajanje zdravilstva zakon določa pridobitev dovoljenja in licence za zdravilca ter pogoje in načine za pridobitev le-teh. </w:t>
      </w:r>
    </w:p>
    <w:p w14:paraId="487B52CD"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Po zakonu podeljuje, podaljšuje in odvzema licence zdravilska zbornica, ki je odgovorna tudi za vzpostavitev, vzdrževanje in vodenje registra zdravilcev, izvajanje strokovnega nadzora nad zdravilci ter izdajanje in odvzemanje dovoljenj za opravljanje zdravilske dejavnosti. Ker zdravilska zbornica ni bila ustanovljena, je za naloge zbornice, vključno z vodenjem registra ter podeljevanjem licenc, dovoljenj in strokovnim nadzorom, zadolženo Ministrstvo za zdravje.</w:t>
      </w:r>
    </w:p>
    <w:p w14:paraId="3E24617B" w14:textId="718A027C"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Ministrstvo za zdravje je licence in dovoljenja začelo izdajati v prvi polovici leta 2014 in je do konca leta 2017 vzpostavilo sistem izdaje in register izdanih licenc in kasneje še sistem izdaje dovoljenj. </w:t>
      </w:r>
    </w:p>
    <w:p w14:paraId="5EE059DC" w14:textId="77777777" w:rsidR="00A5471C" w:rsidRPr="00F1462B" w:rsidRDefault="00A5471C" w:rsidP="000C0441">
      <w:pPr>
        <w:spacing w:before="120" w:after="120" w:line="240" w:lineRule="auto"/>
        <w:jc w:val="both"/>
        <w:rPr>
          <w:rFonts w:asciiTheme="minorHAnsi" w:hAnsiTheme="minorHAnsi" w:cs="Times New Roman"/>
          <w:noProof/>
          <w:lang w:eastAsia="sl-SI"/>
        </w:rPr>
      </w:pPr>
    </w:p>
    <w:p w14:paraId="14BC91D0" w14:textId="2B404878" w:rsidR="000C0441" w:rsidRPr="00F1462B" w:rsidRDefault="000C0441" w:rsidP="000C0441">
      <w:pPr>
        <w:spacing w:before="120" w:after="120" w:line="240" w:lineRule="auto"/>
        <w:outlineLvl w:val="2"/>
        <w:rPr>
          <w:rFonts w:asciiTheme="minorHAnsi" w:hAnsiTheme="minorHAnsi" w:cstheme="minorHAnsi"/>
          <w:b/>
          <w:bCs/>
          <w:szCs w:val="18"/>
          <w:lang w:eastAsia="sl-SI"/>
        </w:rPr>
      </w:pPr>
      <w:bookmarkStart w:id="93" w:name="_Toc7008209"/>
      <w:bookmarkStart w:id="94" w:name="_Toc70591897"/>
      <w:bookmarkStart w:id="95" w:name="_Hlk70592069"/>
      <w:r w:rsidRPr="00F1462B">
        <w:rPr>
          <w:rFonts w:asciiTheme="minorHAnsi" w:hAnsiTheme="minorHAnsi" w:cstheme="minorHAnsi"/>
          <w:b/>
          <w:bCs/>
          <w:szCs w:val="18"/>
          <w:lang w:eastAsia="sl-SI"/>
        </w:rPr>
        <w:t xml:space="preserve">Obseg in ugotovitve nadzora, opravljenega leta </w:t>
      </w:r>
      <w:r w:rsidR="00856263" w:rsidRPr="00F1462B">
        <w:rPr>
          <w:rFonts w:asciiTheme="minorHAnsi" w:hAnsiTheme="minorHAnsi" w:cstheme="minorHAnsi"/>
          <w:b/>
          <w:bCs/>
          <w:szCs w:val="18"/>
          <w:lang w:eastAsia="sl-SI"/>
        </w:rPr>
        <w:t>2021</w:t>
      </w:r>
      <w:bookmarkEnd w:id="93"/>
      <w:bookmarkEnd w:id="94"/>
    </w:p>
    <w:bookmarkEnd w:id="95"/>
    <w:p w14:paraId="2132A225" w14:textId="20E1BB4B"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so zdravstveni inšpektorji na področju zdravilstva opravili skupaj </w:t>
      </w:r>
      <w:r w:rsidR="00EA0870" w:rsidRPr="00F1462B">
        <w:rPr>
          <w:rFonts w:asciiTheme="minorHAnsi" w:hAnsiTheme="minorHAnsi" w:cs="Times New Roman"/>
          <w:noProof/>
          <w:lang w:eastAsia="sl-SI"/>
        </w:rPr>
        <w:t>devet</w:t>
      </w:r>
      <w:r w:rsidR="007531F2">
        <w:rPr>
          <w:rFonts w:asciiTheme="minorHAnsi" w:hAnsiTheme="minorHAnsi" w:cs="Times New Roman"/>
          <w:noProof/>
          <w:lang w:eastAsia="sl-SI"/>
        </w:rPr>
        <w:t xml:space="preserve"> </w:t>
      </w:r>
      <w:r w:rsidRPr="00F1462B">
        <w:rPr>
          <w:rFonts w:asciiTheme="minorHAnsi" w:hAnsiTheme="minorHAnsi" w:cs="Times New Roman"/>
          <w:noProof/>
          <w:lang w:eastAsia="sl-SI"/>
        </w:rPr>
        <w:t>inšpekcijskih pregledov. Na podlagi ugotovi</w:t>
      </w:r>
      <w:r w:rsidR="00445DAF" w:rsidRPr="00F1462B">
        <w:rPr>
          <w:rFonts w:asciiTheme="minorHAnsi" w:hAnsiTheme="minorHAnsi" w:cs="Times New Roman"/>
          <w:noProof/>
          <w:lang w:eastAsia="sl-SI"/>
        </w:rPr>
        <w:t xml:space="preserve">tev nadzora je bilo izrečenih </w:t>
      </w:r>
      <w:r w:rsidR="00EA0870" w:rsidRPr="00F1462B">
        <w:rPr>
          <w:rFonts w:asciiTheme="minorHAnsi" w:hAnsiTheme="minorHAnsi" w:cs="Times New Roman"/>
          <w:noProof/>
          <w:lang w:eastAsia="sl-SI"/>
        </w:rPr>
        <w:t>pet</w:t>
      </w:r>
      <w:r w:rsidR="00445DAF" w:rsidRPr="00F1462B">
        <w:rPr>
          <w:rFonts w:asciiTheme="minorHAnsi" w:hAnsiTheme="minorHAnsi" w:cs="Times New Roman"/>
          <w:noProof/>
          <w:lang w:eastAsia="sl-SI"/>
        </w:rPr>
        <w:t xml:space="preserve"> ukrepov, od tega </w:t>
      </w:r>
      <w:r w:rsidR="00EA0870" w:rsidRPr="00F1462B">
        <w:rPr>
          <w:rFonts w:asciiTheme="minorHAnsi" w:hAnsiTheme="minorHAnsi" w:cs="Times New Roman"/>
          <w:noProof/>
          <w:lang w:eastAsia="sl-SI"/>
        </w:rPr>
        <w:t>trije</w:t>
      </w:r>
      <w:r w:rsidR="001B52DF" w:rsidRPr="00F1462B">
        <w:rPr>
          <w:rFonts w:asciiTheme="minorHAnsi" w:hAnsiTheme="minorHAnsi" w:cs="Times New Roman"/>
          <w:noProof/>
          <w:lang w:eastAsia="sl-SI"/>
        </w:rPr>
        <w:t xml:space="preserve"> upravni ukrep</w:t>
      </w:r>
      <w:r w:rsidR="00EA0870" w:rsidRPr="00F1462B">
        <w:rPr>
          <w:rFonts w:asciiTheme="minorHAnsi" w:hAnsiTheme="minorHAnsi" w:cs="Times New Roman"/>
          <w:noProof/>
          <w:lang w:eastAsia="sl-SI"/>
        </w:rPr>
        <w:t>i</w:t>
      </w:r>
      <w:r w:rsidR="001B52DF" w:rsidRPr="00F1462B">
        <w:rPr>
          <w:rFonts w:asciiTheme="minorHAnsi" w:hAnsiTheme="minorHAnsi" w:cs="Times New Roman"/>
          <w:noProof/>
          <w:lang w:eastAsia="sl-SI"/>
        </w:rPr>
        <w:t xml:space="preserve"> (</w:t>
      </w:r>
      <w:r w:rsidR="00EA0870" w:rsidRPr="00F1462B">
        <w:rPr>
          <w:rFonts w:asciiTheme="minorHAnsi" w:hAnsiTheme="minorHAnsi" w:cs="Times New Roman"/>
          <w:noProof/>
          <w:lang w:eastAsia="sl-SI"/>
        </w:rPr>
        <w:t>tri</w:t>
      </w:r>
      <w:r w:rsidR="001B52DF" w:rsidRPr="00F1462B">
        <w:rPr>
          <w:rFonts w:asciiTheme="minorHAnsi" w:hAnsiTheme="minorHAnsi" w:cs="Times New Roman"/>
          <w:noProof/>
          <w:lang w:eastAsia="sl-SI"/>
        </w:rPr>
        <w:t xml:space="preserve"> odločb</w:t>
      </w:r>
      <w:r w:rsidR="00EA0870" w:rsidRPr="00F1462B">
        <w:rPr>
          <w:rFonts w:asciiTheme="minorHAnsi" w:hAnsiTheme="minorHAnsi" w:cs="Times New Roman"/>
          <w:noProof/>
          <w:lang w:eastAsia="sl-SI"/>
        </w:rPr>
        <w:t>e</w:t>
      </w:r>
      <w:r w:rsidRPr="00F1462B">
        <w:rPr>
          <w:rFonts w:asciiTheme="minorHAnsi" w:hAnsiTheme="minorHAnsi" w:cs="Times New Roman"/>
          <w:noProof/>
          <w:lang w:eastAsia="sl-SI"/>
        </w:rPr>
        <w:t xml:space="preserve"> o prepovedi op</w:t>
      </w:r>
      <w:r w:rsidR="001B52DF" w:rsidRPr="00F1462B">
        <w:rPr>
          <w:rFonts w:asciiTheme="minorHAnsi" w:hAnsiTheme="minorHAnsi" w:cs="Times New Roman"/>
          <w:noProof/>
          <w:lang w:eastAsia="sl-SI"/>
        </w:rPr>
        <w:t>ravljanja dejavnost</w:t>
      </w:r>
      <w:r w:rsidR="00445DAF" w:rsidRPr="00F1462B">
        <w:rPr>
          <w:rFonts w:asciiTheme="minorHAnsi" w:hAnsiTheme="minorHAnsi" w:cs="Times New Roman"/>
          <w:noProof/>
          <w:lang w:eastAsia="sl-SI"/>
        </w:rPr>
        <w:t>i/metode</w:t>
      </w:r>
      <w:r w:rsidR="001B52DF" w:rsidRPr="00F1462B">
        <w:rPr>
          <w:rFonts w:asciiTheme="minorHAnsi" w:hAnsiTheme="minorHAnsi" w:cs="Times New Roman"/>
          <w:noProof/>
          <w:lang w:eastAsia="sl-SI"/>
        </w:rPr>
        <w:t xml:space="preserve">) in </w:t>
      </w:r>
      <w:r w:rsidR="00EA0870" w:rsidRPr="00F1462B">
        <w:rPr>
          <w:rFonts w:asciiTheme="minorHAnsi" w:hAnsiTheme="minorHAnsi" w:cs="Times New Roman"/>
          <w:noProof/>
          <w:lang w:eastAsia="sl-SI"/>
        </w:rPr>
        <w:t>dve</w:t>
      </w:r>
      <w:r w:rsidRPr="00F1462B">
        <w:rPr>
          <w:rFonts w:asciiTheme="minorHAnsi" w:hAnsiTheme="minorHAnsi" w:cs="Times New Roman"/>
          <w:noProof/>
          <w:lang w:eastAsia="sl-SI"/>
        </w:rPr>
        <w:t xml:space="preserve"> pre</w:t>
      </w:r>
      <w:r w:rsidR="001B52DF" w:rsidRPr="00F1462B">
        <w:rPr>
          <w:rFonts w:asciiTheme="minorHAnsi" w:hAnsiTheme="minorHAnsi" w:cs="Times New Roman"/>
          <w:noProof/>
          <w:lang w:eastAsia="sl-SI"/>
        </w:rPr>
        <w:t>krškovni sankcij</w:t>
      </w:r>
      <w:r w:rsidR="00EA0870" w:rsidRPr="00F1462B">
        <w:rPr>
          <w:rFonts w:asciiTheme="minorHAnsi" w:hAnsiTheme="minorHAnsi" w:cs="Times New Roman"/>
          <w:noProof/>
          <w:lang w:eastAsia="sl-SI"/>
        </w:rPr>
        <w:t>i</w:t>
      </w:r>
      <w:r w:rsidR="001B52DF" w:rsidRPr="00F1462B">
        <w:rPr>
          <w:rFonts w:asciiTheme="minorHAnsi" w:hAnsiTheme="minorHAnsi" w:cs="Times New Roman"/>
          <w:noProof/>
          <w:lang w:eastAsia="sl-SI"/>
        </w:rPr>
        <w:t>/ukrepov (</w:t>
      </w:r>
      <w:r w:rsidR="00EA0870" w:rsidRPr="00F1462B">
        <w:rPr>
          <w:rFonts w:asciiTheme="minorHAnsi" w:hAnsiTheme="minorHAnsi" w:cs="Times New Roman"/>
          <w:noProof/>
          <w:lang w:eastAsia="sl-SI"/>
        </w:rPr>
        <w:t>dve</w:t>
      </w:r>
      <w:r w:rsidR="001B52DF" w:rsidRPr="00F1462B">
        <w:rPr>
          <w:rFonts w:asciiTheme="minorHAnsi" w:hAnsiTheme="minorHAnsi" w:cs="Times New Roman"/>
          <w:noProof/>
          <w:lang w:eastAsia="sl-SI"/>
        </w:rPr>
        <w:t xml:space="preserve"> odločb</w:t>
      </w:r>
      <w:r w:rsidR="00EA0870" w:rsidRPr="00F1462B">
        <w:rPr>
          <w:rFonts w:asciiTheme="minorHAnsi" w:hAnsiTheme="minorHAnsi" w:cs="Times New Roman"/>
          <w:noProof/>
          <w:lang w:eastAsia="sl-SI"/>
        </w:rPr>
        <w:t>i</w:t>
      </w:r>
      <w:r w:rsidR="001B52DF" w:rsidRPr="00F1462B">
        <w:rPr>
          <w:rFonts w:asciiTheme="minorHAnsi" w:hAnsiTheme="minorHAnsi" w:cs="Times New Roman"/>
          <w:noProof/>
          <w:lang w:eastAsia="sl-SI"/>
        </w:rPr>
        <w:t xml:space="preserve"> z izrekom </w:t>
      </w:r>
      <w:r w:rsidR="00EA0870" w:rsidRPr="00F1462B">
        <w:rPr>
          <w:rFonts w:asciiTheme="minorHAnsi" w:hAnsiTheme="minorHAnsi" w:cs="Times New Roman"/>
          <w:noProof/>
          <w:lang w:eastAsia="sl-SI"/>
        </w:rPr>
        <w:t>opomina</w:t>
      </w:r>
      <w:r w:rsidRPr="00F1462B">
        <w:rPr>
          <w:rFonts w:asciiTheme="minorHAnsi" w:hAnsiTheme="minorHAnsi" w:cs="Times New Roman"/>
          <w:noProof/>
          <w:lang w:eastAsia="sl-SI"/>
        </w:rPr>
        <w:t>).</w:t>
      </w:r>
    </w:p>
    <w:p w14:paraId="2C5502B7" w14:textId="50096FCF" w:rsidR="006865CB" w:rsidRPr="00F1462B" w:rsidRDefault="006865CB" w:rsidP="006865CB">
      <w:pPr>
        <w:spacing w:before="120" w:after="120" w:line="240" w:lineRule="auto"/>
        <w:jc w:val="both"/>
        <w:outlineLvl w:val="2"/>
        <w:rPr>
          <w:rFonts w:asciiTheme="minorHAnsi" w:hAnsiTheme="minorHAnsi" w:cstheme="minorHAnsi"/>
          <w:b/>
          <w:bCs/>
          <w:szCs w:val="18"/>
          <w:lang w:eastAsia="sl-SI"/>
        </w:rPr>
      </w:pPr>
      <w:bookmarkStart w:id="96" w:name="_Toc95831975"/>
      <w:r w:rsidRPr="00F1462B">
        <w:rPr>
          <w:rFonts w:asciiTheme="minorHAnsi" w:hAnsiTheme="minorHAnsi" w:cstheme="minorHAnsi"/>
          <w:b/>
          <w:bCs/>
          <w:szCs w:val="18"/>
          <w:lang w:eastAsia="sl-SI"/>
        </w:rPr>
        <w:t xml:space="preserve">Preglednica </w:t>
      </w:r>
      <w:r w:rsidRPr="00F1462B">
        <w:rPr>
          <w:rFonts w:asciiTheme="minorHAnsi" w:hAnsiTheme="minorHAnsi" w:cstheme="minorHAnsi"/>
          <w:b/>
          <w:bCs/>
          <w:szCs w:val="18"/>
          <w:lang w:eastAsia="sl-SI"/>
        </w:rPr>
        <w:fldChar w:fldCharType="begin"/>
      </w:r>
      <w:r w:rsidRPr="00F1462B">
        <w:rPr>
          <w:rFonts w:asciiTheme="minorHAnsi" w:hAnsiTheme="minorHAnsi" w:cstheme="minorHAnsi"/>
          <w:b/>
          <w:bCs/>
          <w:szCs w:val="18"/>
          <w:lang w:eastAsia="sl-SI"/>
        </w:rPr>
        <w:instrText xml:space="preserve"> SEQ Preglednica \* ARABIC </w:instrText>
      </w:r>
      <w:r w:rsidRPr="00F1462B">
        <w:rPr>
          <w:rFonts w:asciiTheme="minorHAnsi" w:hAnsiTheme="minorHAnsi" w:cstheme="minorHAnsi"/>
          <w:b/>
          <w:bCs/>
          <w:szCs w:val="18"/>
          <w:lang w:eastAsia="sl-SI"/>
        </w:rPr>
        <w:fldChar w:fldCharType="separate"/>
      </w:r>
      <w:r w:rsidR="00D84DDB">
        <w:rPr>
          <w:rFonts w:asciiTheme="minorHAnsi" w:hAnsiTheme="minorHAnsi" w:cstheme="minorHAnsi"/>
          <w:b/>
          <w:bCs/>
          <w:noProof/>
          <w:szCs w:val="18"/>
          <w:lang w:eastAsia="sl-SI"/>
        </w:rPr>
        <w:t>6</w:t>
      </w:r>
      <w:r w:rsidRPr="00F1462B">
        <w:rPr>
          <w:rFonts w:asciiTheme="minorHAnsi" w:hAnsiTheme="minorHAnsi" w:cstheme="minorHAnsi"/>
          <w:b/>
          <w:bCs/>
          <w:szCs w:val="18"/>
          <w:lang w:eastAsia="sl-SI"/>
        </w:rPr>
        <w:fldChar w:fldCharType="end"/>
      </w:r>
      <w:r w:rsidRPr="00F1462B">
        <w:rPr>
          <w:rFonts w:asciiTheme="minorHAnsi" w:hAnsiTheme="minorHAnsi" w:cs="Times New Roman"/>
          <w:b/>
          <w:bCs/>
          <w:noProof/>
          <w:szCs w:val="18"/>
          <w:lang w:eastAsia="sl-SI"/>
        </w:rPr>
        <w:t xml:space="preserve"> - Inšpekcijski pregledi, vzorčenje in ukrepanje na podlagi inšpekcijskega nadzora</w:t>
      </w:r>
      <w:bookmarkEnd w:id="96"/>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239"/>
        <w:gridCol w:w="710"/>
        <w:gridCol w:w="850"/>
        <w:gridCol w:w="723"/>
        <w:gridCol w:w="761"/>
        <w:gridCol w:w="617"/>
        <w:gridCol w:w="690"/>
        <w:gridCol w:w="694"/>
        <w:gridCol w:w="690"/>
        <w:gridCol w:w="780"/>
      </w:tblGrid>
      <w:tr w:rsidR="000C0441" w:rsidRPr="00F1462B" w14:paraId="2A88D6CB" w14:textId="77777777" w:rsidTr="009123F9">
        <w:trPr>
          <w:trHeight w:val="283"/>
          <w:tblHeader/>
        </w:trPr>
        <w:tc>
          <w:tcPr>
            <w:tcW w:w="529" w:type="pct"/>
            <w:vMerge w:val="restart"/>
            <w:shd w:val="clear" w:color="auto" w:fill="FBD4B4" w:themeFill="accent6" w:themeFillTint="66"/>
            <w:vAlign w:val="center"/>
          </w:tcPr>
          <w:p w14:paraId="7881E878"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ŠTEVILO OPRAVLJENIH INŠPEKCIJSKIH PREGLEDOV</w:t>
            </w:r>
          </w:p>
        </w:tc>
        <w:tc>
          <w:tcPr>
            <w:tcW w:w="4471" w:type="pct"/>
            <w:gridSpan w:val="10"/>
            <w:shd w:val="clear" w:color="auto" w:fill="FBD4B4" w:themeFill="accent6" w:themeFillTint="66"/>
            <w:vAlign w:val="center"/>
          </w:tcPr>
          <w:p w14:paraId="2AC0339D"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ŠTEVILO IZREČENIH UKREPOV/SANKCIJ</w:t>
            </w:r>
          </w:p>
        </w:tc>
      </w:tr>
      <w:tr w:rsidR="000C0441" w:rsidRPr="00F1462B" w14:paraId="478F88B6" w14:textId="77777777" w:rsidTr="006F6A51">
        <w:trPr>
          <w:tblHeader/>
        </w:trPr>
        <w:tc>
          <w:tcPr>
            <w:tcW w:w="529" w:type="pct"/>
            <w:vMerge/>
            <w:shd w:val="clear" w:color="auto" w:fill="FBD4B4" w:themeFill="accent6" w:themeFillTint="66"/>
            <w:vAlign w:val="center"/>
          </w:tcPr>
          <w:p w14:paraId="5EA4EB88" w14:textId="77777777" w:rsidR="000C0441" w:rsidRPr="00F1462B" w:rsidRDefault="000C0441" w:rsidP="000C0441">
            <w:pPr>
              <w:tabs>
                <w:tab w:val="left" w:pos="266"/>
              </w:tabs>
              <w:spacing w:after="0" w:line="240" w:lineRule="auto"/>
              <w:jc w:val="center"/>
              <w:rPr>
                <w:rFonts w:ascii="Calibri" w:hAnsi="Calibri"/>
                <w:sz w:val="12"/>
              </w:rPr>
            </w:pPr>
          </w:p>
        </w:tc>
        <w:tc>
          <w:tcPr>
            <w:tcW w:w="2030" w:type="pct"/>
            <w:gridSpan w:val="4"/>
            <w:shd w:val="clear" w:color="auto" w:fill="FBD4B4" w:themeFill="accent6" w:themeFillTint="66"/>
            <w:vAlign w:val="center"/>
          </w:tcPr>
          <w:p w14:paraId="77ECACAD"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Upravni ukrepi</w:t>
            </w:r>
          </w:p>
        </w:tc>
        <w:tc>
          <w:tcPr>
            <w:tcW w:w="1990" w:type="pct"/>
            <w:gridSpan w:val="5"/>
            <w:shd w:val="clear" w:color="auto" w:fill="FBD4B4" w:themeFill="accent6" w:themeFillTint="66"/>
            <w:vAlign w:val="center"/>
          </w:tcPr>
          <w:p w14:paraId="4DA954BE"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Prekrškovne sankcije/ukrepi</w:t>
            </w:r>
          </w:p>
        </w:tc>
        <w:tc>
          <w:tcPr>
            <w:tcW w:w="451" w:type="pct"/>
            <w:vMerge w:val="restart"/>
            <w:shd w:val="clear" w:color="auto" w:fill="FBD4B4" w:themeFill="accent6" w:themeFillTint="66"/>
            <w:vAlign w:val="center"/>
          </w:tcPr>
          <w:p w14:paraId="7424EC70"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SKUPAJ</w:t>
            </w:r>
          </w:p>
        </w:tc>
      </w:tr>
      <w:tr w:rsidR="009123F9" w:rsidRPr="00F1462B" w14:paraId="12DA5980" w14:textId="77777777" w:rsidTr="006F6A51">
        <w:trPr>
          <w:tblHeader/>
        </w:trPr>
        <w:tc>
          <w:tcPr>
            <w:tcW w:w="529" w:type="pct"/>
            <w:vMerge/>
            <w:shd w:val="clear" w:color="auto" w:fill="FBD4B4" w:themeFill="accent6" w:themeFillTint="66"/>
            <w:vAlign w:val="center"/>
          </w:tcPr>
          <w:p w14:paraId="687C8A0D" w14:textId="77777777" w:rsidR="009123F9" w:rsidRPr="00F1462B" w:rsidRDefault="009123F9" w:rsidP="000C0441">
            <w:pPr>
              <w:tabs>
                <w:tab w:val="left" w:pos="266"/>
              </w:tabs>
              <w:spacing w:after="0" w:line="240" w:lineRule="auto"/>
              <w:jc w:val="center"/>
              <w:rPr>
                <w:rFonts w:ascii="Calibri" w:hAnsi="Calibri"/>
                <w:sz w:val="12"/>
              </w:rPr>
            </w:pPr>
          </w:p>
        </w:tc>
        <w:tc>
          <w:tcPr>
            <w:tcW w:w="714" w:type="pct"/>
            <w:shd w:val="clear" w:color="auto" w:fill="FBD4B4" w:themeFill="accent6" w:themeFillTint="66"/>
            <w:vAlign w:val="center"/>
          </w:tcPr>
          <w:p w14:paraId="0CC9100F" w14:textId="77777777" w:rsidR="009123F9" w:rsidRPr="00F1462B" w:rsidRDefault="009123F9" w:rsidP="000C0441">
            <w:pPr>
              <w:tabs>
                <w:tab w:val="left" w:pos="266"/>
              </w:tabs>
              <w:spacing w:after="0" w:line="240" w:lineRule="auto"/>
              <w:jc w:val="center"/>
              <w:rPr>
                <w:rFonts w:ascii="Calibri" w:hAnsi="Calibri"/>
                <w:sz w:val="12"/>
              </w:rPr>
            </w:pPr>
            <w:r w:rsidRPr="00F1462B">
              <w:rPr>
                <w:rFonts w:ascii="Calibri" w:hAnsi="Calibri"/>
                <w:sz w:val="12"/>
              </w:rPr>
              <w:t>Odločba o prepovedi opravljanja dejavnosti/metode</w:t>
            </w:r>
          </w:p>
        </w:tc>
        <w:tc>
          <w:tcPr>
            <w:tcW w:w="409" w:type="pct"/>
            <w:shd w:val="clear" w:color="auto" w:fill="FBD4B4" w:themeFill="accent6" w:themeFillTint="66"/>
            <w:vAlign w:val="center"/>
          </w:tcPr>
          <w:p w14:paraId="03A612D6" w14:textId="6B619C60" w:rsidR="009123F9" w:rsidRPr="00F1462B" w:rsidRDefault="009123F9" w:rsidP="000C0441">
            <w:pPr>
              <w:tabs>
                <w:tab w:val="left" w:pos="266"/>
              </w:tabs>
              <w:spacing w:after="0" w:line="240" w:lineRule="auto"/>
              <w:jc w:val="center"/>
              <w:rPr>
                <w:rFonts w:ascii="Calibri" w:hAnsi="Calibri"/>
                <w:sz w:val="12"/>
              </w:rPr>
            </w:pPr>
            <w:r w:rsidRPr="00F1462B">
              <w:rPr>
                <w:rFonts w:ascii="Calibri" w:hAnsi="Calibri"/>
                <w:sz w:val="12"/>
              </w:rPr>
              <w:t>Upravna odločba</w:t>
            </w:r>
          </w:p>
        </w:tc>
        <w:tc>
          <w:tcPr>
            <w:tcW w:w="490" w:type="pct"/>
            <w:shd w:val="clear" w:color="auto" w:fill="FBD4B4" w:themeFill="accent6" w:themeFillTint="66"/>
            <w:vAlign w:val="center"/>
          </w:tcPr>
          <w:p w14:paraId="1879C22E" w14:textId="5E785FEF" w:rsidR="009123F9" w:rsidRPr="00F1462B" w:rsidRDefault="009123F9" w:rsidP="000C0441">
            <w:pPr>
              <w:tabs>
                <w:tab w:val="left" w:pos="266"/>
              </w:tabs>
              <w:spacing w:after="0" w:line="240" w:lineRule="auto"/>
              <w:jc w:val="center"/>
              <w:rPr>
                <w:rFonts w:ascii="Calibri" w:hAnsi="Calibri"/>
                <w:sz w:val="12"/>
              </w:rPr>
            </w:pPr>
            <w:r w:rsidRPr="00F1462B">
              <w:rPr>
                <w:rFonts w:ascii="Calibri" w:hAnsi="Calibri"/>
                <w:sz w:val="12"/>
              </w:rPr>
              <w:t>Upravno opozorilo po ZIN</w:t>
            </w:r>
          </w:p>
        </w:tc>
        <w:tc>
          <w:tcPr>
            <w:tcW w:w="416" w:type="pct"/>
            <w:shd w:val="clear" w:color="auto" w:fill="FBD4B4" w:themeFill="accent6" w:themeFillTint="66"/>
            <w:vAlign w:val="center"/>
          </w:tcPr>
          <w:p w14:paraId="121B1111" w14:textId="77777777" w:rsidR="009123F9" w:rsidRPr="00F1462B" w:rsidRDefault="009123F9" w:rsidP="000C0441">
            <w:pPr>
              <w:tabs>
                <w:tab w:val="left" w:pos="266"/>
              </w:tabs>
              <w:spacing w:after="0" w:line="240" w:lineRule="auto"/>
              <w:jc w:val="center"/>
              <w:rPr>
                <w:rFonts w:ascii="Calibri" w:hAnsi="Calibri"/>
                <w:sz w:val="12"/>
              </w:rPr>
            </w:pPr>
            <w:r w:rsidRPr="00F1462B">
              <w:rPr>
                <w:rFonts w:ascii="Calibri" w:hAnsi="Calibri"/>
                <w:sz w:val="12"/>
              </w:rPr>
              <w:t>SKUPAJ</w:t>
            </w:r>
          </w:p>
        </w:tc>
        <w:tc>
          <w:tcPr>
            <w:tcW w:w="439" w:type="pct"/>
            <w:shd w:val="clear" w:color="auto" w:fill="FBD4B4" w:themeFill="accent6" w:themeFillTint="66"/>
            <w:vAlign w:val="center"/>
          </w:tcPr>
          <w:p w14:paraId="336A6F0D" w14:textId="77777777" w:rsidR="009123F9" w:rsidRPr="00F1462B" w:rsidRDefault="009123F9" w:rsidP="000C0441">
            <w:pPr>
              <w:tabs>
                <w:tab w:val="left" w:pos="266"/>
              </w:tabs>
              <w:spacing w:after="0" w:line="240" w:lineRule="auto"/>
              <w:jc w:val="center"/>
              <w:rPr>
                <w:rFonts w:ascii="Calibri" w:hAnsi="Calibri"/>
                <w:sz w:val="12"/>
              </w:rPr>
            </w:pPr>
            <w:r w:rsidRPr="00F1462B">
              <w:rPr>
                <w:rFonts w:ascii="Calibri" w:hAnsi="Calibri"/>
                <w:sz w:val="12"/>
              </w:rPr>
              <w:t>Odločba o prekršku (globa)</w:t>
            </w:r>
          </w:p>
        </w:tc>
        <w:tc>
          <w:tcPr>
            <w:tcW w:w="356" w:type="pct"/>
            <w:shd w:val="clear" w:color="auto" w:fill="FBD4B4" w:themeFill="accent6" w:themeFillTint="66"/>
            <w:vAlign w:val="center"/>
          </w:tcPr>
          <w:p w14:paraId="15331034" w14:textId="77777777" w:rsidR="009123F9" w:rsidRPr="00F1462B" w:rsidRDefault="009123F9" w:rsidP="000C0441">
            <w:pPr>
              <w:tabs>
                <w:tab w:val="left" w:pos="266"/>
              </w:tabs>
              <w:spacing w:after="0" w:line="240" w:lineRule="auto"/>
              <w:jc w:val="center"/>
              <w:rPr>
                <w:rFonts w:ascii="Calibri" w:hAnsi="Calibri"/>
                <w:sz w:val="12"/>
              </w:rPr>
            </w:pPr>
            <w:r w:rsidRPr="00F1462B">
              <w:rPr>
                <w:rFonts w:ascii="Calibri" w:hAnsi="Calibri"/>
                <w:sz w:val="12"/>
              </w:rPr>
              <w:t>Plačilni nalog</w:t>
            </w:r>
          </w:p>
        </w:tc>
        <w:tc>
          <w:tcPr>
            <w:tcW w:w="398" w:type="pct"/>
            <w:shd w:val="clear" w:color="auto" w:fill="FBD4B4" w:themeFill="accent6" w:themeFillTint="66"/>
            <w:vAlign w:val="center"/>
          </w:tcPr>
          <w:p w14:paraId="6301637F" w14:textId="77777777" w:rsidR="009123F9" w:rsidRPr="00F1462B" w:rsidRDefault="009123F9" w:rsidP="000C0441">
            <w:pPr>
              <w:tabs>
                <w:tab w:val="left" w:pos="266"/>
              </w:tabs>
              <w:spacing w:after="0" w:line="240" w:lineRule="auto"/>
              <w:jc w:val="center"/>
              <w:rPr>
                <w:rFonts w:ascii="Calibri" w:hAnsi="Calibri"/>
                <w:sz w:val="12"/>
              </w:rPr>
            </w:pPr>
            <w:r w:rsidRPr="00F1462B">
              <w:rPr>
                <w:rFonts w:ascii="Calibri" w:hAnsi="Calibri"/>
                <w:sz w:val="12"/>
              </w:rPr>
              <w:t>Odločba o prekršku (opomin)</w:t>
            </w:r>
          </w:p>
        </w:tc>
        <w:tc>
          <w:tcPr>
            <w:tcW w:w="400" w:type="pct"/>
            <w:shd w:val="clear" w:color="auto" w:fill="FBD4B4" w:themeFill="accent6" w:themeFillTint="66"/>
            <w:vAlign w:val="center"/>
          </w:tcPr>
          <w:p w14:paraId="4752D95A" w14:textId="77777777" w:rsidR="009123F9" w:rsidRPr="00F1462B" w:rsidRDefault="009123F9" w:rsidP="000C0441">
            <w:pPr>
              <w:tabs>
                <w:tab w:val="left" w:pos="266"/>
              </w:tabs>
              <w:spacing w:after="0" w:line="240" w:lineRule="auto"/>
              <w:jc w:val="center"/>
              <w:rPr>
                <w:rFonts w:ascii="Calibri" w:hAnsi="Calibri"/>
                <w:sz w:val="12"/>
              </w:rPr>
            </w:pPr>
            <w:r w:rsidRPr="00F1462B">
              <w:rPr>
                <w:rFonts w:ascii="Calibri" w:hAnsi="Calibri"/>
                <w:sz w:val="12"/>
              </w:rPr>
              <w:t>Opozorilo za storjen prekršek po ZP-1</w:t>
            </w:r>
          </w:p>
        </w:tc>
        <w:tc>
          <w:tcPr>
            <w:tcW w:w="398" w:type="pct"/>
            <w:shd w:val="clear" w:color="auto" w:fill="FBD4B4" w:themeFill="accent6" w:themeFillTint="66"/>
            <w:vAlign w:val="center"/>
          </w:tcPr>
          <w:p w14:paraId="50691FD8" w14:textId="77777777" w:rsidR="009123F9" w:rsidRPr="00F1462B" w:rsidRDefault="009123F9" w:rsidP="000C0441">
            <w:pPr>
              <w:tabs>
                <w:tab w:val="left" w:pos="266"/>
              </w:tabs>
              <w:spacing w:after="0" w:line="240" w:lineRule="auto"/>
              <w:jc w:val="center"/>
              <w:rPr>
                <w:rFonts w:ascii="Calibri" w:hAnsi="Calibri"/>
                <w:sz w:val="12"/>
              </w:rPr>
            </w:pPr>
            <w:r w:rsidRPr="00F1462B">
              <w:rPr>
                <w:rFonts w:ascii="Calibri" w:hAnsi="Calibri"/>
                <w:sz w:val="12"/>
              </w:rPr>
              <w:t>SKUPAJ</w:t>
            </w:r>
          </w:p>
        </w:tc>
        <w:tc>
          <w:tcPr>
            <w:tcW w:w="451" w:type="pct"/>
            <w:vMerge/>
            <w:shd w:val="clear" w:color="auto" w:fill="FBD4B4" w:themeFill="accent6" w:themeFillTint="66"/>
            <w:vAlign w:val="center"/>
          </w:tcPr>
          <w:p w14:paraId="6BF78C9D" w14:textId="77777777" w:rsidR="009123F9" w:rsidRPr="00F1462B" w:rsidRDefault="009123F9" w:rsidP="000C0441">
            <w:pPr>
              <w:tabs>
                <w:tab w:val="left" w:pos="266"/>
              </w:tabs>
              <w:spacing w:after="0" w:line="240" w:lineRule="auto"/>
              <w:jc w:val="center"/>
              <w:rPr>
                <w:rFonts w:ascii="Calibri" w:hAnsi="Calibri"/>
                <w:sz w:val="12"/>
              </w:rPr>
            </w:pPr>
          </w:p>
        </w:tc>
      </w:tr>
      <w:tr w:rsidR="009123F9" w:rsidRPr="00F1462B" w14:paraId="154E6FEE" w14:textId="77777777" w:rsidTr="006F6A51">
        <w:trPr>
          <w:trHeight w:val="283"/>
        </w:trPr>
        <w:tc>
          <w:tcPr>
            <w:tcW w:w="529" w:type="pct"/>
            <w:shd w:val="clear" w:color="auto" w:fill="FFFFFF" w:themeFill="background1"/>
            <w:vAlign w:val="center"/>
          </w:tcPr>
          <w:p w14:paraId="5DA83DB8" w14:textId="702C8C7A" w:rsidR="009123F9" w:rsidRPr="00F1462B" w:rsidRDefault="00EA0870" w:rsidP="000C0441">
            <w:pPr>
              <w:tabs>
                <w:tab w:val="left" w:pos="266"/>
              </w:tabs>
              <w:spacing w:after="0" w:line="240" w:lineRule="auto"/>
              <w:jc w:val="center"/>
              <w:rPr>
                <w:rFonts w:ascii="Calibri" w:hAnsi="Calibri"/>
                <w:sz w:val="16"/>
              </w:rPr>
            </w:pPr>
            <w:r w:rsidRPr="00F1462B">
              <w:rPr>
                <w:rFonts w:ascii="Calibri" w:hAnsi="Calibri"/>
                <w:sz w:val="16"/>
              </w:rPr>
              <w:t>9</w:t>
            </w:r>
          </w:p>
        </w:tc>
        <w:tc>
          <w:tcPr>
            <w:tcW w:w="714" w:type="pct"/>
            <w:shd w:val="clear" w:color="auto" w:fill="FFFFFF" w:themeFill="background1"/>
            <w:vAlign w:val="center"/>
          </w:tcPr>
          <w:p w14:paraId="1A549ADB" w14:textId="0125A13A" w:rsidR="009123F9" w:rsidRPr="00F1462B" w:rsidRDefault="00EA0870" w:rsidP="000C0441">
            <w:pPr>
              <w:tabs>
                <w:tab w:val="left" w:pos="266"/>
              </w:tabs>
              <w:spacing w:after="0" w:line="240" w:lineRule="auto"/>
              <w:jc w:val="center"/>
              <w:rPr>
                <w:rFonts w:ascii="Calibri" w:hAnsi="Calibri"/>
                <w:sz w:val="16"/>
              </w:rPr>
            </w:pPr>
            <w:r w:rsidRPr="00F1462B">
              <w:rPr>
                <w:rFonts w:ascii="Calibri" w:hAnsi="Calibri"/>
                <w:sz w:val="16"/>
              </w:rPr>
              <w:t>3</w:t>
            </w:r>
            <w:r w:rsidR="009123F9" w:rsidRPr="00F1462B">
              <w:rPr>
                <w:rFonts w:ascii="Calibri" w:hAnsi="Calibri"/>
                <w:sz w:val="16"/>
                <w:vertAlign w:val="superscript"/>
              </w:rPr>
              <w:footnoteReference w:id="13"/>
            </w:r>
          </w:p>
        </w:tc>
        <w:tc>
          <w:tcPr>
            <w:tcW w:w="409" w:type="pct"/>
            <w:shd w:val="clear" w:color="auto" w:fill="FFFFFF" w:themeFill="background1"/>
            <w:vAlign w:val="center"/>
          </w:tcPr>
          <w:p w14:paraId="6A607336" w14:textId="6E71EF26" w:rsidR="009123F9" w:rsidRPr="00F1462B" w:rsidRDefault="00EA0870" w:rsidP="000C0441">
            <w:pPr>
              <w:tabs>
                <w:tab w:val="left" w:pos="266"/>
              </w:tabs>
              <w:spacing w:after="0" w:line="240" w:lineRule="auto"/>
              <w:jc w:val="center"/>
              <w:rPr>
                <w:rFonts w:ascii="Calibri" w:hAnsi="Calibri"/>
                <w:sz w:val="16"/>
              </w:rPr>
            </w:pPr>
            <w:r w:rsidRPr="00F1462B">
              <w:rPr>
                <w:rFonts w:ascii="Calibri" w:hAnsi="Calibri"/>
                <w:sz w:val="16"/>
              </w:rPr>
              <w:t>0</w:t>
            </w:r>
          </w:p>
        </w:tc>
        <w:tc>
          <w:tcPr>
            <w:tcW w:w="490" w:type="pct"/>
            <w:shd w:val="clear" w:color="auto" w:fill="FFFFFF" w:themeFill="background1"/>
            <w:vAlign w:val="center"/>
          </w:tcPr>
          <w:p w14:paraId="3AC58353" w14:textId="6ECE9A7C" w:rsidR="009123F9" w:rsidRPr="00F1462B" w:rsidRDefault="00EA0870" w:rsidP="000C0441">
            <w:pPr>
              <w:tabs>
                <w:tab w:val="left" w:pos="266"/>
              </w:tabs>
              <w:spacing w:after="0" w:line="240" w:lineRule="auto"/>
              <w:jc w:val="center"/>
              <w:rPr>
                <w:rFonts w:ascii="Calibri" w:hAnsi="Calibri"/>
                <w:sz w:val="16"/>
              </w:rPr>
            </w:pPr>
            <w:r w:rsidRPr="00F1462B">
              <w:rPr>
                <w:rFonts w:ascii="Calibri" w:hAnsi="Calibri"/>
                <w:sz w:val="16"/>
              </w:rPr>
              <w:t>0</w:t>
            </w:r>
          </w:p>
        </w:tc>
        <w:tc>
          <w:tcPr>
            <w:tcW w:w="416" w:type="pct"/>
            <w:shd w:val="clear" w:color="auto" w:fill="FFFFFF" w:themeFill="background1"/>
            <w:vAlign w:val="center"/>
          </w:tcPr>
          <w:p w14:paraId="464BD0BB" w14:textId="2190380A" w:rsidR="009123F9" w:rsidRPr="00F1462B" w:rsidRDefault="00EA0870" w:rsidP="000C0441">
            <w:pPr>
              <w:tabs>
                <w:tab w:val="left" w:pos="266"/>
              </w:tabs>
              <w:spacing w:after="0" w:line="240" w:lineRule="auto"/>
              <w:jc w:val="center"/>
              <w:rPr>
                <w:rFonts w:ascii="Calibri" w:hAnsi="Calibri"/>
                <w:sz w:val="16"/>
              </w:rPr>
            </w:pPr>
            <w:r w:rsidRPr="00F1462B">
              <w:rPr>
                <w:rFonts w:ascii="Calibri" w:hAnsi="Calibri"/>
                <w:sz w:val="16"/>
              </w:rPr>
              <w:t>3</w:t>
            </w:r>
          </w:p>
        </w:tc>
        <w:tc>
          <w:tcPr>
            <w:tcW w:w="439" w:type="pct"/>
            <w:shd w:val="clear" w:color="auto" w:fill="FFFFFF" w:themeFill="background1"/>
            <w:vAlign w:val="center"/>
          </w:tcPr>
          <w:p w14:paraId="65937E02" w14:textId="428808B7" w:rsidR="009123F9" w:rsidRPr="00F1462B" w:rsidRDefault="00EA0870" w:rsidP="000C0441">
            <w:pPr>
              <w:tabs>
                <w:tab w:val="left" w:pos="266"/>
              </w:tabs>
              <w:spacing w:after="0" w:line="240" w:lineRule="auto"/>
              <w:jc w:val="center"/>
              <w:rPr>
                <w:rFonts w:ascii="Calibri" w:hAnsi="Calibri"/>
                <w:sz w:val="16"/>
              </w:rPr>
            </w:pPr>
            <w:r w:rsidRPr="00F1462B">
              <w:rPr>
                <w:rFonts w:ascii="Calibri" w:hAnsi="Calibri"/>
                <w:sz w:val="16"/>
              </w:rPr>
              <w:t>0</w:t>
            </w:r>
          </w:p>
        </w:tc>
        <w:tc>
          <w:tcPr>
            <w:tcW w:w="356" w:type="pct"/>
            <w:shd w:val="clear" w:color="auto" w:fill="FFFFFF" w:themeFill="background1"/>
            <w:vAlign w:val="center"/>
          </w:tcPr>
          <w:p w14:paraId="6655F807" w14:textId="2B1C8C45" w:rsidR="009123F9" w:rsidRPr="00F1462B" w:rsidRDefault="00EA0870" w:rsidP="000C0441">
            <w:pPr>
              <w:tabs>
                <w:tab w:val="left" w:pos="266"/>
              </w:tabs>
              <w:spacing w:after="0" w:line="240" w:lineRule="auto"/>
              <w:jc w:val="center"/>
              <w:rPr>
                <w:rFonts w:ascii="Calibri" w:hAnsi="Calibri"/>
                <w:sz w:val="16"/>
              </w:rPr>
            </w:pPr>
            <w:r w:rsidRPr="00F1462B">
              <w:rPr>
                <w:rFonts w:ascii="Calibri" w:hAnsi="Calibri"/>
                <w:sz w:val="16"/>
              </w:rPr>
              <w:t>0</w:t>
            </w:r>
          </w:p>
        </w:tc>
        <w:tc>
          <w:tcPr>
            <w:tcW w:w="398" w:type="pct"/>
            <w:shd w:val="clear" w:color="auto" w:fill="FFFFFF" w:themeFill="background1"/>
            <w:vAlign w:val="center"/>
          </w:tcPr>
          <w:p w14:paraId="0B191490" w14:textId="1539A3E9" w:rsidR="009123F9" w:rsidRPr="00F1462B" w:rsidRDefault="00EA0870" w:rsidP="000C0441">
            <w:pPr>
              <w:tabs>
                <w:tab w:val="left" w:pos="266"/>
              </w:tabs>
              <w:spacing w:after="0" w:line="240" w:lineRule="auto"/>
              <w:jc w:val="center"/>
              <w:rPr>
                <w:rFonts w:ascii="Calibri" w:hAnsi="Calibri"/>
                <w:sz w:val="16"/>
              </w:rPr>
            </w:pPr>
            <w:r w:rsidRPr="00F1462B">
              <w:rPr>
                <w:rFonts w:ascii="Calibri" w:hAnsi="Calibri"/>
                <w:sz w:val="16"/>
              </w:rPr>
              <w:t>2</w:t>
            </w:r>
          </w:p>
        </w:tc>
        <w:tc>
          <w:tcPr>
            <w:tcW w:w="400" w:type="pct"/>
            <w:shd w:val="clear" w:color="auto" w:fill="FFFFFF" w:themeFill="background1"/>
            <w:vAlign w:val="center"/>
          </w:tcPr>
          <w:p w14:paraId="5C36A0FE" w14:textId="64C27164" w:rsidR="009123F9" w:rsidRPr="00F1462B" w:rsidRDefault="00EA0870" w:rsidP="000C0441">
            <w:pPr>
              <w:tabs>
                <w:tab w:val="left" w:pos="266"/>
              </w:tabs>
              <w:spacing w:after="0" w:line="240" w:lineRule="auto"/>
              <w:jc w:val="center"/>
              <w:rPr>
                <w:rFonts w:ascii="Calibri" w:hAnsi="Calibri"/>
                <w:sz w:val="16"/>
              </w:rPr>
            </w:pPr>
            <w:r w:rsidRPr="00F1462B">
              <w:rPr>
                <w:rFonts w:ascii="Calibri" w:hAnsi="Calibri"/>
                <w:sz w:val="16"/>
              </w:rPr>
              <w:t>0</w:t>
            </w:r>
          </w:p>
        </w:tc>
        <w:tc>
          <w:tcPr>
            <w:tcW w:w="398" w:type="pct"/>
            <w:shd w:val="clear" w:color="auto" w:fill="FFFFFF" w:themeFill="background1"/>
            <w:vAlign w:val="center"/>
          </w:tcPr>
          <w:p w14:paraId="36CB1175" w14:textId="317D79F8" w:rsidR="009123F9" w:rsidRPr="00F1462B" w:rsidRDefault="00EA0870" w:rsidP="000C0441">
            <w:pPr>
              <w:tabs>
                <w:tab w:val="left" w:pos="266"/>
              </w:tabs>
              <w:spacing w:after="0" w:line="240" w:lineRule="auto"/>
              <w:jc w:val="center"/>
              <w:rPr>
                <w:rFonts w:ascii="Calibri" w:hAnsi="Calibri"/>
                <w:sz w:val="16"/>
              </w:rPr>
            </w:pPr>
            <w:r w:rsidRPr="00F1462B">
              <w:rPr>
                <w:rFonts w:ascii="Calibri" w:hAnsi="Calibri"/>
                <w:sz w:val="16"/>
              </w:rPr>
              <w:t>2</w:t>
            </w:r>
          </w:p>
        </w:tc>
        <w:tc>
          <w:tcPr>
            <w:tcW w:w="451" w:type="pct"/>
            <w:shd w:val="clear" w:color="auto" w:fill="FFFFFF" w:themeFill="background1"/>
            <w:vAlign w:val="center"/>
          </w:tcPr>
          <w:p w14:paraId="27697F89" w14:textId="532A8508" w:rsidR="009123F9" w:rsidRPr="00F1462B" w:rsidRDefault="00EA0870" w:rsidP="000C0441">
            <w:pPr>
              <w:tabs>
                <w:tab w:val="left" w:pos="266"/>
              </w:tabs>
              <w:spacing w:after="0" w:line="240" w:lineRule="auto"/>
              <w:jc w:val="center"/>
              <w:rPr>
                <w:rFonts w:ascii="Calibri" w:hAnsi="Calibri"/>
                <w:sz w:val="16"/>
              </w:rPr>
            </w:pPr>
            <w:r w:rsidRPr="00F1462B">
              <w:rPr>
                <w:rFonts w:ascii="Calibri" w:hAnsi="Calibri"/>
                <w:sz w:val="16"/>
              </w:rPr>
              <w:t>5</w:t>
            </w:r>
          </w:p>
        </w:tc>
      </w:tr>
    </w:tbl>
    <w:p w14:paraId="16CBDF60" w14:textId="73BB719A" w:rsidR="006F6A51" w:rsidRPr="00F1462B" w:rsidRDefault="006F6A51" w:rsidP="006F6A51">
      <w:pPr>
        <w:spacing w:before="120" w:after="120" w:line="240" w:lineRule="auto"/>
        <w:jc w:val="both"/>
        <w:rPr>
          <w:rFonts w:asciiTheme="minorHAnsi" w:hAnsiTheme="minorHAnsi" w:cstheme="minorHAnsi"/>
        </w:rPr>
      </w:pPr>
      <w:r w:rsidRPr="00F1462B">
        <w:rPr>
          <w:rFonts w:asciiTheme="minorHAnsi" w:hAnsiTheme="minorHAnsi" w:cstheme="minorHAnsi"/>
        </w:rPr>
        <w:t>Pri dveh zavezancih je bilo ugotovljeno izvajanje zdravilske dejavnosti brez dovoljenja</w:t>
      </w:r>
      <w:r w:rsidR="003A6952" w:rsidRPr="00F1462B">
        <w:rPr>
          <w:rFonts w:asciiTheme="minorHAnsi" w:hAnsiTheme="minorHAnsi" w:cstheme="minorHAnsi"/>
        </w:rPr>
        <w:t>;</w:t>
      </w:r>
      <w:r w:rsidRPr="00F1462B">
        <w:rPr>
          <w:rFonts w:asciiTheme="minorHAnsi" w:hAnsiTheme="minorHAnsi" w:cstheme="minorHAnsi"/>
        </w:rPr>
        <w:t xml:space="preserve"> pri enem zavezancu </w:t>
      </w:r>
      <w:r w:rsidR="003A6952" w:rsidRPr="00F1462B">
        <w:rPr>
          <w:rFonts w:asciiTheme="minorHAnsi" w:hAnsiTheme="minorHAnsi" w:cstheme="minorHAnsi"/>
        </w:rPr>
        <w:t xml:space="preserve">pa </w:t>
      </w:r>
      <w:r w:rsidRPr="00F1462B">
        <w:rPr>
          <w:rFonts w:asciiTheme="minorHAnsi" w:hAnsiTheme="minorHAnsi" w:cstheme="minorHAnsi"/>
        </w:rPr>
        <w:t xml:space="preserve">je bilo ugotovljeno, da je zdravilsko dejavnosti izvajala oseba brez licence. Izdane so bile odločbe o prepovedi opravljanja zdravilske dejavnosti oziroma metode. </w:t>
      </w:r>
    </w:p>
    <w:p w14:paraId="26451DB3" w14:textId="5C6A6816" w:rsidR="006F6A51" w:rsidRPr="00F1462B" w:rsidRDefault="006F6A51" w:rsidP="006F6A51">
      <w:pPr>
        <w:spacing w:before="120" w:after="120" w:line="240" w:lineRule="auto"/>
        <w:jc w:val="both"/>
        <w:rPr>
          <w:rFonts w:asciiTheme="minorHAnsi" w:hAnsiTheme="minorHAnsi" w:cstheme="minorHAnsi"/>
        </w:rPr>
      </w:pPr>
      <w:r w:rsidRPr="00F1462B">
        <w:rPr>
          <w:rFonts w:asciiTheme="minorHAnsi" w:hAnsiTheme="minorHAnsi" w:cstheme="minorHAnsi"/>
        </w:rPr>
        <w:t>Ena neskladnost je bila ugotovljena še v povezavi z oglaševanjem zdravilske dejavnosti, uveden je bil prekrškovni postopek</w:t>
      </w:r>
      <w:r w:rsidR="001A722E" w:rsidRPr="00F1462B">
        <w:rPr>
          <w:rFonts w:asciiTheme="minorHAnsi" w:hAnsiTheme="minorHAnsi" w:cstheme="minorHAnsi"/>
        </w:rPr>
        <w:t xml:space="preserve"> in izrečeni dve odločbi z izrekom opomina</w:t>
      </w:r>
      <w:r w:rsidRPr="00F1462B">
        <w:rPr>
          <w:rFonts w:asciiTheme="minorHAnsi" w:hAnsiTheme="minorHAnsi" w:cstheme="minorHAnsi"/>
        </w:rPr>
        <w:t xml:space="preserve">. </w:t>
      </w:r>
    </w:p>
    <w:p w14:paraId="27970AF1" w14:textId="77826907" w:rsidR="00A5471C" w:rsidRPr="00F1462B" w:rsidRDefault="00A5471C" w:rsidP="00D23600">
      <w:pPr>
        <w:spacing w:before="120" w:after="120" w:line="240" w:lineRule="auto"/>
        <w:jc w:val="both"/>
        <w:rPr>
          <w:rFonts w:asciiTheme="minorHAnsi" w:hAnsiTheme="minorHAnsi" w:cstheme="minorHAnsi"/>
        </w:rPr>
      </w:pPr>
      <w:bookmarkStart w:id="98" w:name="_Toc7008210"/>
      <w:r w:rsidRPr="00F1462B">
        <w:rPr>
          <w:rFonts w:asciiTheme="minorHAnsi" w:eastAsia="Arial Unicode MS" w:hAnsiTheme="minorHAnsi" w:cstheme="majorBidi"/>
          <w:b/>
          <w:bCs/>
          <w:caps/>
          <w:szCs w:val="28"/>
          <w:lang w:eastAsia="sl-SI"/>
        </w:rPr>
        <w:br w:type="page"/>
      </w:r>
    </w:p>
    <w:p w14:paraId="20DBAD8A" w14:textId="044D6136"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99" w:name="_Toc70591898"/>
      <w:r w:rsidRPr="00F1462B">
        <w:rPr>
          <w:rFonts w:asciiTheme="minorHAnsi" w:eastAsia="Arial Unicode MS" w:hAnsiTheme="minorHAnsi" w:cstheme="majorBidi"/>
          <w:b/>
          <w:bCs/>
          <w:caps/>
          <w:szCs w:val="28"/>
          <w:lang w:eastAsia="sl-SI"/>
        </w:rPr>
        <w:lastRenderedPageBreak/>
        <w:t>INŠPEKCIJSKI NADZOR NA PODROČJU HIGIENSKE USTREZNOSTI KOPALNIH VOD, ZDRAVSTVENE USTREZNOSTI MINERALNIH VOD TER MINIMALNIH SANITARNO-ZDRAVSTVENIH POGOJEV KOPALIŠČ</w:t>
      </w:r>
      <w:bookmarkEnd w:id="98"/>
      <w:bookmarkEnd w:id="99"/>
    </w:p>
    <w:p w14:paraId="269D3AC3" w14:textId="79020904" w:rsidR="00BE3FDB" w:rsidRPr="00F1462B" w:rsidRDefault="00BE3FDB" w:rsidP="00BE3FDB">
      <w:pPr>
        <w:spacing w:before="120" w:after="120" w:line="240" w:lineRule="auto"/>
        <w:jc w:val="both"/>
        <w:rPr>
          <w:rFonts w:asciiTheme="minorHAnsi" w:hAnsiTheme="minorHAnsi" w:cs="Times New Roman"/>
          <w:noProof/>
          <w:lang w:eastAsia="sl-SI"/>
        </w:rPr>
      </w:pPr>
      <w:bookmarkStart w:id="100" w:name="_Toc7008211"/>
      <w:r w:rsidRPr="00F1462B">
        <w:rPr>
          <w:rFonts w:asciiTheme="minorHAnsi" w:hAnsiTheme="minorHAnsi" w:cs="Times New Roman"/>
          <w:noProof/>
          <w:lang w:eastAsia="sl-SI"/>
        </w:rPr>
        <w:t xml:space="preserve">Kopališča so sestavni del komunalne infrastrukture športnih objektov, kot kopališka dejavnost pa del telesne kulture. Izvajanje minimalnih sanitarno-zdravstvenih ukrepov na kopališčih, ki so lahko bazenska ali naravna je nujno, da se prepreči prenos okužb in zagotovi varnost kopalcev. Kontrola in stalni nadzor bazenske vode pa sta potrebna za preprečevanje prenosa nalezljivih bolezni. </w:t>
      </w:r>
    </w:p>
    <w:p w14:paraId="78E40415" w14:textId="77777777" w:rsidR="00BE3FDB" w:rsidRPr="00F1462B" w:rsidRDefault="00BE3FDB" w:rsidP="00BE3FD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Na podlagi Zakona o varstvu pred utopitvami</w:t>
      </w:r>
      <w:r w:rsidRPr="00F1462B">
        <w:rPr>
          <w:rFonts w:asciiTheme="minorHAnsi" w:hAnsiTheme="minorHAnsi" w:cs="Times New Roman"/>
          <w:noProof/>
          <w:vertAlign w:val="superscript"/>
          <w:lang w:eastAsia="sl-SI"/>
        </w:rPr>
        <w:footnoteReference w:id="14"/>
      </w:r>
      <w:r w:rsidRPr="00F1462B">
        <w:rPr>
          <w:rFonts w:asciiTheme="minorHAnsi" w:hAnsiTheme="minorHAnsi" w:cs="Times New Roman"/>
          <w:noProof/>
          <w:lang w:eastAsia="sl-SI"/>
        </w:rPr>
        <w:t xml:space="preserve"> zdravstveni inšpektorji pri upravljavcih bazenskih in naravnih kopališč preverjajo minimalne sanitarno-zdravstvene pogoje. Pri upravljavcih bazenov in bazenskih kopališč preverjajo tudi higiensko ustreznost bazenske kopalne vode.</w:t>
      </w:r>
    </w:p>
    <w:p w14:paraId="5E7D9123" w14:textId="2FC550DD" w:rsidR="00BE3FDB" w:rsidRPr="00F1462B" w:rsidRDefault="00BE3FDB" w:rsidP="00BE3FDB">
      <w:pPr>
        <w:spacing w:before="120" w:after="120" w:line="240" w:lineRule="auto"/>
        <w:jc w:val="both"/>
        <w:rPr>
          <w:rFonts w:asciiTheme="minorHAnsi" w:eastAsiaTheme="majorEastAsia" w:hAnsiTheme="minorHAnsi" w:cs="Times New Roman"/>
          <w:noProof/>
          <w:lang w:eastAsia="sl-SI"/>
        </w:rPr>
      </w:pPr>
      <w:r w:rsidRPr="00F1462B">
        <w:rPr>
          <w:rFonts w:asciiTheme="minorHAnsi" w:eastAsiaTheme="majorEastAsia" w:hAnsiTheme="minorHAnsi" w:cs="Times New Roman"/>
          <w:noProof/>
          <w:lang w:eastAsia="sl-SI"/>
        </w:rPr>
        <w:t xml:space="preserve">Minimalne higienske zahteve, ki jih morajo izpolnjevati kopalne vode v konvencionalnih in bioloških bazenih in kopališčih ter način njihovega ugotavljanja in spremljanja predpisuje Pravilnik o minimalnih higienskih zahtevah, ki jih morajo izpolnjevati kopališča in kopalna voda v bazenih. Pravilnik med drugim določa, da kopalne vode ne smejo vsebovati mikroorganizmov, parazitov ali snovi v številu in koncentracijah, ki same ali v kombinaciji z drugimi snovmi predstavljajo nevarnost za zdravje uporabnikov. </w:t>
      </w:r>
    </w:p>
    <w:p w14:paraId="1235E121" w14:textId="77777777" w:rsidR="00BE3FDB" w:rsidRPr="00F1462B" w:rsidRDefault="00BE3FDB" w:rsidP="00BE3FDB">
      <w:pPr>
        <w:spacing w:before="120" w:after="120" w:line="240" w:lineRule="auto"/>
        <w:jc w:val="both"/>
        <w:rPr>
          <w:rFonts w:asciiTheme="minorHAnsi" w:eastAsiaTheme="majorEastAsia" w:hAnsiTheme="minorHAnsi" w:cs="Times New Roman"/>
          <w:noProof/>
          <w:lang w:eastAsia="sl-SI"/>
        </w:rPr>
      </w:pPr>
      <w:r w:rsidRPr="00F1462B">
        <w:rPr>
          <w:rFonts w:asciiTheme="minorHAnsi" w:eastAsiaTheme="majorEastAsia" w:hAnsiTheme="minorHAnsi" w:cs="Times New Roman"/>
          <w:noProof/>
          <w:lang w:eastAsia="sl-SI"/>
        </w:rPr>
        <w:t xml:space="preserve">Na podlagi pravilnika inšpektorji pri upravljavcih preverjajo izvajanje ustrezne priprave kopalne vode in vzorčenja v okviru notranjega nadzora, s katerim upravljavci ugotavljajo kakovost vode, vodenje zapisov kontinuiranih meritev ter ali je bil vzpostavljen sistem ukrepanja v primerih, ko se je z meritvami oziroma laboratorijsko analizo ugotovila neskladnost vode. Dodatno preverijo, če upravljavci bazenov in kopališč uporabnike bazenov o rezultatih analiz in meritvah ustrezno obveščajo ter na informacijskem mestu objavljajo predpisane informacije in navodila. </w:t>
      </w:r>
    </w:p>
    <w:p w14:paraId="380A7AAB" w14:textId="77777777" w:rsidR="00BE3FDB" w:rsidRPr="00F1462B" w:rsidRDefault="00BE3FDB" w:rsidP="00BE3FDB">
      <w:pPr>
        <w:spacing w:before="120" w:after="120" w:line="240" w:lineRule="auto"/>
        <w:jc w:val="both"/>
        <w:rPr>
          <w:rFonts w:asciiTheme="minorHAnsi" w:eastAsiaTheme="majorEastAsia" w:hAnsiTheme="minorHAnsi" w:cs="Times New Roman"/>
          <w:noProof/>
          <w:lang w:eastAsia="sl-SI"/>
        </w:rPr>
      </w:pPr>
      <w:r w:rsidRPr="00F1462B">
        <w:rPr>
          <w:rFonts w:asciiTheme="minorHAnsi" w:eastAsiaTheme="majorEastAsia" w:hAnsiTheme="minorHAnsi" w:cs="Times New Roman"/>
          <w:noProof/>
          <w:lang w:eastAsia="sl-SI"/>
        </w:rPr>
        <w:t xml:space="preserve">Predmet inšpekcijskega nadzora je tudi stanje opreme in sredstev za nudenje prve pomoči, vključno s spoštovanjem pogojev, ki jih morajo izpolnjevati reševalci za opravljanje nalog reševanja iz vode (zdravniški pregled in tečaj nudenja prve pomoči). Inšpekcijski pregled zajema tudi preverjanje skladnosti kopališč z določenimi tehničnimi zahtevami (kopališki znaki), izvajanje ukrepov in upoštevanje pravil, ki so namenjena varovanju zdravja kopalcev. </w:t>
      </w:r>
    </w:p>
    <w:p w14:paraId="0510B722" w14:textId="3FBBF9D0" w:rsidR="00BE3FDB" w:rsidRPr="00F1462B" w:rsidRDefault="00BE3FDB" w:rsidP="00BE3FDB">
      <w:pPr>
        <w:spacing w:before="120" w:after="120" w:line="240" w:lineRule="auto"/>
        <w:jc w:val="both"/>
        <w:rPr>
          <w:rFonts w:asciiTheme="minorHAnsi" w:eastAsiaTheme="majorEastAsia" w:hAnsiTheme="minorHAnsi" w:cs="Times New Roman"/>
          <w:noProof/>
          <w:lang w:eastAsia="sl-SI"/>
        </w:rPr>
      </w:pPr>
      <w:r w:rsidRPr="00F1462B">
        <w:rPr>
          <w:rFonts w:asciiTheme="minorHAnsi" w:hAnsiTheme="minorHAnsi" w:cs="Times New Roman"/>
          <w:noProof/>
          <w:lang w:eastAsia="sl-SI"/>
        </w:rPr>
        <w:t xml:space="preserve">Kakovost </w:t>
      </w:r>
      <w:r w:rsidRPr="00F1462B">
        <w:rPr>
          <w:rFonts w:asciiTheme="minorHAnsi" w:eastAsiaTheme="majorEastAsia" w:hAnsiTheme="minorHAnsi" w:cs="Times New Roman"/>
          <w:noProof/>
          <w:lang w:eastAsia="sl-SI"/>
        </w:rPr>
        <w:t>kopalne vode v bazenih in bazenskih kopališčih spremljajo upravljavci, ki so odgovorni za zagotavljanje ustrezne vode.</w:t>
      </w:r>
      <w:r w:rsidRPr="00F1462B">
        <w:rPr>
          <w:rFonts w:asciiTheme="minorHAnsi" w:hAnsiTheme="minorHAnsi" w:cs="Times New Roman"/>
          <w:noProof/>
          <w:lang w:eastAsia="sl-SI"/>
        </w:rPr>
        <w:t xml:space="preserve"> </w:t>
      </w:r>
      <w:r w:rsidRPr="00F1462B">
        <w:rPr>
          <w:rFonts w:asciiTheme="minorHAnsi" w:eastAsiaTheme="majorEastAsia" w:hAnsiTheme="minorHAnsi" w:cs="Times New Roman"/>
          <w:noProof/>
          <w:lang w:eastAsia="sl-SI"/>
        </w:rPr>
        <w:t>Analize vzorcev izvajajo za to usposobljeni laboratoriji, ki rezultate analiz vzorcev, odvzetih s strani upravljavcev, posredujejo tudi Nacionalnemu inštitutu za javno zdravje</w:t>
      </w:r>
      <w:r w:rsidR="003A6952" w:rsidRPr="00F1462B">
        <w:rPr>
          <w:rFonts w:asciiTheme="minorHAnsi" w:eastAsiaTheme="majorEastAsia" w:hAnsiTheme="minorHAnsi" w:cs="Times New Roman"/>
          <w:noProof/>
          <w:lang w:eastAsia="sl-SI"/>
        </w:rPr>
        <w:t xml:space="preserve">. Ta </w:t>
      </w:r>
      <w:r w:rsidRPr="00F1462B">
        <w:rPr>
          <w:rFonts w:asciiTheme="minorHAnsi" w:eastAsiaTheme="majorEastAsia" w:hAnsiTheme="minorHAnsi" w:cs="Times New Roman"/>
          <w:noProof/>
          <w:lang w:eastAsia="sl-SI"/>
        </w:rPr>
        <w:t>na podlagi teh rezultatov vsako leto pripravi Letno poročilo o kakovosti kopalnih voda. Vzorčenje, ki ga izvajajo zdravstveni inšpektorji, se izvaja v podporo inšpekcijskemu nadzoru, s katerim se ugotavlja skladnost vode s Pravilnikom o minimalnih higienskih zahtevah, ki jih morajo izpolnjevati kopališča in kopalna voda v bazenih v času odvzema vzorca.</w:t>
      </w:r>
    </w:p>
    <w:p w14:paraId="6FBD765B" w14:textId="5FF47689" w:rsidR="0018477C" w:rsidRPr="00F1462B" w:rsidRDefault="0018477C" w:rsidP="0018477C">
      <w:pPr>
        <w:spacing w:before="120" w:after="120" w:line="240" w:lineRule="auto"/>
        <w:jc w:val="both"/>
        <w:rPr>
          <w:rFonts w:asciiTheme="minorHAnsi" w:eastAsiaTheme="majorEastAsia" w:hAnsiTheme="minorHAnsi" w:cs="Times New Roman"/>
          <w:noProof/>
          <w:lang w:eastAsia="sl-SI"/>
        </w:rPr>
      </w:pPr>
      <w:r w:rsidRPr="00F1462B">
        <w:rPr>
          <w:rFonts w:asciiTheme="minorHAnsi" w:eastAsiaTheme="majorEastAsia" w:hAnsiTheme="minorHAnsi" w:cs="Times New Roman"/>
          <w:noProof/>
          <w:lang w:eastAsia="sl-SI"/>
        </w:rPr>
        <w:t>Zaradi prisotnosti novega koronavirusa so bili sprejeti določeni ukrepi za zajezitev širjenja novega koronavirusa tudi v bazenskih kopališčih. Čeprav ni bilo potrjenih primerov, da se virus, ki povzroča COVID-19, širi na ljudi preko kopalne vode v bazenih, zdraviliščih, pri igrah v vodi in vodnih atrakcijah</w:t>
      </w:r>
      <w:r w:rsidR="003A6952" w:rsidRPr="00F1462B">
        <w:rPr>
          <w:rFonts w:asciiTheme="minorHAnsi" w:eastAsiaTheme="majorEastAsia" w:hAnsiTheme="minorHAnsi" w:cs="Times New Roman"/>
          <w:noProof/>
          <w:lang w:eastAsia="sl-SI"/>
        </w:rPr>
        <w:t>,</w:t>
      </w:r>
      <w:r w:rsidRPr="00F1462B">
        <w:rPr>
          <w:rFonts w:asciiTheme="minorHAnsi" w:eastAsiaTheme="majorEastAsia" w:hAnsiTheme="minorHAnsi" w:cs="Times New Roman"/>
          <w:noProof/>
          <w:lang w:eastAsia="sl-SI"/>
        </w:rPr>
        <w:t xml:space="preserve"> so bile s strani Nacionalnega inštituta za javno zdravje izdana Higienska priporočila za bazenska kopališča in kopalno vodo v bazenih v času sproščanja ukrepov </w:t>
      </w:r>
      <w:r w:rsidR="003A6952" w:rsidRPr="00F1462B">
        <w:rPr>
          <w:rFonts w:asciiTheme="minorHAnsi" w:eastAsiaTheme="majorEastAsia" w:hAnsiTheme="minorHAnsi" w:cs="Times New Roman"/>
          <w:noProof/>
          <w:lang w:eastAsia="sl-SI"/>
        </w:rPr>
        <w:t xml:space="preserve">v povezavi s </w:t>
      </w:r>
      <w:r w:rsidRPr="00F1462B">
        <w:rPr>
          <w:rFonts w:asciiTheme="minorHAnsi" w:eastAsiaTheme="majorEastAsia" w:hAnsiTheme="minorHAnsi" w:cs="Times New Roman"/>
          <w:noProof/>
          <w:lang w:eastAsia="sl-SI"/>
        </w:rPr>
        <w:t xml:space="preserve">COVID-19. Ustrezno upoštevanje priporočil, upravljanje in vzdrževanje teh objektov, vključno z razkuževanjem, so ukrepi, ki naj bi prispevali zajeziti širjenje COVID-19. V letu </w:t>
      </w:r>
      <w:r w:rsidR="00856263" w:rsidRPr="00F1462B">
        <w:rPr>
          <w:rFonts w:asciiTheme="minorHAnsi" w:eastAsiaTheme="majorEastAsia" w:hAnsiTheme="minorHAnsi" w:cs="Times New Roman"/>
          <w:noProof/>
          <w:lang w:eastAsia="sl-SI"/>
        </w:rPr>
        <w:t>2021</w:t>
      </w:r>
      <w:r w:rsidRPr="00F1462B">
        <w:rPr>
          <w:rFonts w:asciiTheme="minorHAnsi" w:eastAsiaTheme="majorEastAsia" w:hAnsiTheme="minorHAnsi" w:cs="Times New Roman"/>
          <w:noProof/>
          <w:lang w:eastAsia="sl-SI"/>
        </w:rPr>
        <w:t xml:space="preserve"> so inšpektorji v bazenskih kopališčih prav tako preverjali izvajanje ukrepov za preprečevanje širjenja nalezljive bolezni </w:t>
      </w:r>
      <w:r w:rsidR="00713A6E">
        <w:rPr>
          <w:rFonts w:asciiTheme="minorHAnsi" w:eastAsiaTheme="majorEastAsia" w:hAnsiTheme="minorHAnsi" w:cs="Times New Roman"/>
          <w:noProof/>
          <w:lang w:eastAsia="sl-SI"/>
        </w:rPr>
        <w:br/>
      </w:r>
      <w:r w:rsidRPr="00F1462B">
        <w:rPr>
          <w:rFonts w:asciiTheme="minorHAnsi" w:eastAsiaTheme="majorEastAsia" w:hAnsiTheme="minorHAnsi" w:cs="Times New Roman"/>
          <w:noProof/>
          <w:lang w:eastAsia="sl-SI"/>
        </w:rPr>
        <w:t>COVID-19.</w:t>
      </w:r>
    </w:p>
    <w:p w14:paraId="6D4E51FD" w14:textId="37A28D7F" w:rsidR="00BE3FDB" w:rsidRPr="00F1462B" w:rsidRDefault="00BE3FDB" w:rsidP="00BE3FD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lastRenderedPageBreak/>
        <w:t>Na področju kopališč in bazenov so poleg zdravstvenih inšpektorjev za nadzor pristojni še gradbeni inšpektorji, ki nadzorujejo tehnično ustreznost bazenov in kopališč, in inšpektorji za varstvo pred naravnimi in drugimi nesrečami, ki nadzorujejo zagotavljanje pogojev za varnost kopalcev. Nadzor nad kopalno vodo v naravnih kopališčih je v pristojnosti Ministrstva za okolje in prostor</w:t>
      </w:r>
      <w:r w:rsidR="003A6952"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Agencija Republike Slovenije za okolje pa izvaja monitoring in rezultate objavlja na informacijskih tablah </w:t>
      </w:r>
      <w:r w:rsidR="003A6952" w:rsidRPr="00F1462B">
        <w:rPr>
          <w:rFonts w:asciiTheme="minorHAnsi" w:hAnsiTheme="minorHAnsi" w:cs="Times New Roman"/>
          <w:noProof/>
          <w:lang w:eastAsia="sl-SI"/>
        </w:rPr>
        <w:t>ter na</w:t>
      </w:r>
      <w:r w:rsidRPr="00F1462B">
        <w:rPr>
          <w:rFonts w:asciiTheme="minorHAnsi" w:hAnsiTheme="minorHAnsi" w:cs="Times New Roman"/>
          <w:noProof/>
          <w:lang w:eastAsia="sl-SI"/>
        </w:rPr>
        <w:t xml:space="preserve"> svojih spletnih straneh.</w:t>
      </w:r>
    </w:p>
    <w:p w14:paraId="70AC516A" w14:textId="77777777" w:rsidR="00BE3FDB" w:rsidRPr="00F1462B" w:rsidRDefault="00BE3FDB" w:rsidP="00BE3FDB">
      <w:pPr>
        <w:spacing w:before="120" w:after="120" w:line="240" w:lineRule="auto"/>
        <w:outlineLvl w:val="2"/>
        <w:rPr>
          <w:rFonts w:asciiTheme="minorHAnsi" w:hAnsiTheme="minorHAnsi" w:cstheme="minorHAnsi"/>
          <w:b/>
          <w:bCs/>
          <w:szCs w:val="18"/>
          <w:lang w:eastAsia="sl-SI"/>
        </w:rPr>
      </w:pPr>
    </w:p>
    <w:bookmarkEnd w:id="100"/>
    <w:p w14:paraId="21E2F255" w14:textId="17358175" w:rsidR="00D075E2" w:rsidRPr="00F1462B" w:rsidRDefault="00D075E2" w:rsidP="00D075E2">
      <w:pPr>
        <w:spacing w:before="120" w:after="120" w:line="240" w:lineRule="auto"/>
        <w:outlineLvl w:val="2"/>
        <w:rPr>
          <w:rFonts w:asciiTheme="minorHAnsi" w:hAnsiTheme="minorHAnsi" w:cstheme="minorHAnsi"/>
          <w:b/>
          <w:bCs/>
          <w:szCs w:val="18"/>
          <w:lang w:eastAsia="sl-SI"/>
        </w:rPr>
      </w:pPr>
      <w:r w:rsidRPr="00F1462B">
        <w:rPr>
          <w:rFonts w:asciiTheme="minorHAnsi" w:hAnsiTheme="minorHAnsi" w:cstheme="minorHAnsi"/>
          <w:b/>
          <w:bCs/>
          <w:szCs w:val="18"/>
          <w:lang w:eastAsia="sl-SI"/>
        </w:rPr>
        <w:t xml:space="preserve">Obseg in ugotovitve nadzora, opravljenega leta </w:t>
      </w:r>
      <w:r w:rsidR="00856263" w:rsidRPr="00F1462B">
        <w:rPr>
          <w:rFonts w:asciiTheme="minorHAnsi" w:hAnsiTheme="minorHAnsi" w:cstheme="minorHAnsi"/>
          <w:b/>
          <w:bCs/>
          <w:szCs w:val="18"/>
          <w:lang w:eastAsia="sl-SI"/>
        </w:rPr>
        <w:t>2021</w:t>
      </w:r>
    </w:p>
    <w:p w14:paraId="5C33CBE6" w14:textId="1BD5A9F5"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so zdravstveni inšpektorji pri upravljavcih bazenov in kopališč opravili </w:t>
      </w:r>
      <w:r w:rsidR="004E40DB" w:rsidRPr="00F1462B">
        <w:rPr>
          <w:rFonts w:asciiTheme="minorHAnsi" w:hAnsiTheme="minorHAnsi" w:cs="Times New Roman"/>
          <w:noProof/>
          <w:lang w:eastAsia="sl-SI"/>
        </w:rPr>
        <w:t>1</w:t>
      </w:r>
      <w:r w:rsidR="00EA0870" w:rsidRPr="00F1462B">
        <w:rPr>
          <w:rFonts w:asciiTheme="minorHAnsi" w:hAnsiTheme="minorHAnsi" w:cs="Times New Roman"/>
          <w:noProof/>
          <w:lang w:eastAsia="sl-SI"/>
        </w:rPr>
        <w:t>68</w:t>
      </w:r>
      <w:r w:rsidRPr="00F1462B">
        <w:rPr>
          <w:rFonts w:asciiTheme="minorHAnsi" w:hAnsiTheme="minorHAnsi" w:cs="Times New Roman"/>
          <w:noProof/>
          <w:lang w:eastAsia="sl-SI"/>
        </w:rPr>
        <w:t xml:space="preserve"> inšpekcijskih pregl</w:t>
      </w:r>
      <w:r w:rsidR="001A3742" w:rsidRPr="00F1462B">
        <w:rPr>
          <w:rFonts w:asciiTheme="minorHAnsi" w:hAnsiTheme="minorHAnsi" w:cs="Times New Roman"/>
          <w:noProof/>
          <w:lang w:eastAsia="sl-SI"/>
        </w:rPr>
        <w:t xml:space="preserve">edov. Inšpektorji so odvzeli </w:t>
      </w:r>
      <w:r w:rsidR="00EA0870" w:rsidRPr="00F1462B">
        <w:rPr>
          <w:rFonts w:asciiTheme="minorHAnsi" w:hAnsiTheme="minorHAnsi" w:cs="Times New Roman"/>
          <w:noProof/>
          <w:lang w:eastAsia="sl-SI"/>
        </w:rPr>
        <w:t>112</w:t>
      </w:r>
      <w:r w:rsidRPr="00F1462B">
        <w:rPr>
          <w:rFonts w:asciiTheme="minorHAnsi" w:hAnsiTheme="minorHAnsi" w:cs="Times New Roman"/>
          <w:noProof/>
          <w:lang w:eastAsia="sl-SI"/>
        </w:rPr>
        <w:t xml:space="preserve"> vzorcev kopalnih vod za laboratorijske analize na mikrobiološke, kemične in fizikalne parametre.</w:t>
      </w:r>
    </w:p>
    <w:p w14:paraId="4A221184" w14:textId="1F74A25E"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Na podlagi ugotovitev na</w:t>
      </w:r>
      <w:r w:rsidR="001A3742" w:rsidRPr="00F1462B">
        <w:rPr>
          <w:rFonts w:asciiTheme="minorHAnsi" w:hAnsiTheme="minorHAnsi" w:cs="Times New Roman"/>
          <w:noProof/>
          <w:lang w:eastAsia="sl-SI"/>
        </w:rPr>
        <w:t xml:space="preserve">dzora </w:t>
      </w:r>
      <w:r w:rsidR="00611D0F" w:rsidRPr="00F1462B">
        <w:rPr>
          <w:rFonts w:asciiTheme="minorHAnsi" w:hAnsiTheme="minorHAnsi" w:cs="Times New Roman"/>
          <w:noProof/>
          <w:lang w:eastAsia="sl-SI"/>
        </w:rPr>
        <w:t>s</w:t>
      </w:r>
      <w:r w:rsidR="00EA0870" w:rsidRPr="00F1462B">
        <w:rPr>
          <w:rFonts w:asciiTheme="minorHAnsi" w:hAnsiTheme="minorHAnsi" w:cs="Times New Roman"/>
          <w:noProof/>
          <w:lang w:eastAsia="sl-SI"/>
        </w:rPr>
        <w:t>o</w:t>
      </w:r>
      <w:r w:rsidR="001A3742" w:rsidRPr="00F1462B">
        <w:rPr>
          <w:rFonts w:asciiTheme="minorHAnsi" w:hAnsiTheme="minorHAnsi" w:cs="Times New Roman"/>
          <w:noProof/>
          <w:lang w:eastAsia="sl-SI"/>
        </w:rPr>
        <w:t xml:space="preserve"> bil</w:t>
      </w:r>
      <w:r w:rsidR="00EA0870" w:rsidRPr="00F1462B">
        <w:rPr>
          <w:rFonts w:asciiTheme="minorHAnsi" w:hAnsiTheme="minorHAnsi" w:cs="Times New Roman"/>
          <w:noProof/>
          <w:lang w:eastAsia="sl-SI"/>
        </w:rPr>
        <w:t>i</w:t>
      </w:r>
      <w:r w:rsidR="001A3742" w:rsidRPr="00F1462B">
        <w:rPr>
          <w:rFonts w:asciiTheme="minorHAnsi" w:hAnsiTheme="minorHAnsi" w:cs="Times New Roman"/>
          <w:noProof/>
          <w:lang w:eastAsia="sl-SI"/>
        </w:rPr>
        <w:t xml:space="preserve"> izrečen</w:t>
      </w:r>
      <w:r w:rsidR="00EA0870" w:rsidRPr="00F1462B">
        <w:rPr>
          <w:rFonts w:asciiTheme="minorHAnsi" w:hAnsiTheme="minorHAnsi" w:cs="Times New Roman"/>
          <w:noProof/>
          <w:lang w:eastAsia="sl-SI"/>
        </w:rPr>
        <w:t>i</w:t>
      </w:r>
      <w:r w:rsidR="00611D0F" w:rsidRPr="00F1462B">
        <w:rPr>
          <w:rFonts w:asciiTheme="minorHAnsi" w:hAnsiTheme="minorHAnsi" w:cs="Times New Roman"/>
          <w:noProof/>
          <w:lang w:eastAsia="sl-SI"/>
        </w:rPr>
        <w:t xml:space="preserve"> </w:t>
      </w:r>
      <w:r w:rsidR="001A3742" w:rsidRPr="00F1462B">
        <w:rPr>
          <w:rFonts w:asciiTheme="minorHAnsi" w:hAnsiTheme="minorHAnsi" w:cs="Times New Roman"/>
          <w:noProof/>
          <w:lang w:eastAsia="sl-SI"/>
        </w:rPr>
        <w:t xml:space="preserve">skupaj </w:t>
      </w:r>
      <w:r w:rsidR="004E40DB" w:rsidRPr="00F1462B">
        <w:rPr>
          <w:rFonts w:asciiTheme="minorHAnsi" w:hAnsiTheme="minorHAnsi" w:cs="Times New Roman"/>
          <w:noProof/>
          <w:lang w:eastAsia="sl-SI"/>
        </w:rPr>
        <w:t>10</w:t>
      </w:r>
      <w:r w:rsidR="00EA0870" w:rsidRPr="00F1462B">
        <w:rPr>
          <w:rFonts w:asciiTheme="minorHAnsi" w:hAnsiTheme="minorHAnsi" w:cs="Times New Roman"/>
          <w:noProof/>
          <w:lang w:eastAsia="sl-SI"/>
        </w:rPr>
        <w:t>4</w:t>
      </w:r>
      <w:r w:rsidRPr="00F1462B">
        <w:rPr>
          <w:rFonts w:asciiTheme="minorHAnsi" w:hAnsiTheme="minorHAnsi" w:cs="Times New Roman"/>
          <w:noProof/>
          <w:lang w:eastAsia="sl-SI"/>
        </w:rPr>
        <w:t xml:space="preserve"> ukrep</w:t>
      </w:r>
      <w:r w:rsidR="00EA0870" w:rsidRPr="00F1462B">
        <w:rPr>
          <w:rFonts w:asciiTheme="minorHAnsi" w:hAnsiTheme="minorHAnsi" w:cs="Times New Roman"/>
          <w:noProof/>
          <w:lang w:eastAsia="sl-SI"/>
        </w:rPr>
        <w:t>i</w:t>
      </w:r>
      <w:r w:rsidR="00611D0F"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od tega </w:t>
      </w:r>
      <w:r w:rsidR="00611D0F" w:rsidRPr="00F1462B">
        <w:rPr>
          <w:rFonts w:asciiTheme="minorHAnsi" w:hAnsiTheme="minorHAnsi" w:cs="Times New Roman"/>
          <w:noProof/>
          <w:lang w:eastAsia="sl-SI"/>
        </w:rPr>
        <w:t xml:space="preserve">je bilo </w:t>
      </w:r>
      <w:r w:rsidR="004E40DB" w:rsidRPr="00F1462B">
        <w:rPr>
          <w:rFonts w:asciiTheme="minorHAnsi" w:hAnsiTheme="minorHAnsi" w:cs="Times New Roman"/>
          <w:noProof/>
          <w:lang w:eastAsia="sl-SI"/>
        </w:rPr>
        <w:t>4</w:t>
      </w:r>
      <w:r w:rsidR="00EA0870" w:rsidRPr="00F1462B">
        <w:rPr>
          <w:rFonts w:asciiTheme="minorHAnsi" w:hAnsiTheme="minorHAnsi" w:cs="Times New Roman"/>
          <w:noProof/>
          <w:lang w:eastAsia="sl-SI"/>
        </w:rPr>
        <w:t>7</w:t>
      </w:r>
      <w:r w:rsidR="001A3742" w:rsidRPr="00F1462B">
        <w:rPr>
          <w:rFonts w:asciiTheme="minorHAnsi" w:hAnsiTheme="minorHAnsi" w:cs="Times New Roman"/>
          <w:noProof/>
          <w:lang w:eastAsia="sl-SI"/>
        </w:rPr>
        <w:t xml:space="preserve"> upravnih ukrepov (</w:t>
      </w:r>
      <w:r w:rsidR="004E40DB" w:rsidRPr="00F1462B">
        <w:rPr>
          <w:rFonts w:asciiTheme="minorHAnsi" w:hAnsiTheme="minorHAnsi" w:cs="Times New Roman"/>
          <w:noProof/>
          <w:lang w:eastAsia="sl-SI"/>
        </w:rPr>
        <w:t>2</w:t>
      </w:r>
      <w:r w:rsidR="00EA0870" w:rsidRPr="00F1462B">
        <w:rPr>
          <w:rFonts w:asciiTheme="minorHAnsi" w:hAnsiTheme="minorHAnsi" w:cs="Times New Roman"/>
          <w:noProof/>
          <w:lang w:eastAsia="sl-SI"/>
        </w:rPr>
        <w:t>7</w:t>
      </w:r>
      <w:r w:rsidRPr="00F1462B">
        <w:rPr>
          <w:rFonts w:asciiTheme="minorHAnsi" w:hAnsiTheme="minorHAnsi" w:cs="Times New Roman"/>
          <w:noProof/>
          <w:lang w:eastAsia="sl-SI"/>
        </w:rPr>
        <w:t xml:space="preserve"> u</w:t>
      </w:r>
      <w:r w:rsidR="00EA0870" w:rsidRPr="00F1462B">
        <w:rPr>
          <w:rFonts w:asciiTheme="minorHAnsi" w:hAnsiTheme="minorHAnsi" w:cs="Times New Roman"/>
          <w:noProof/>
          <w:lang w:eastAsia="sl-SI"/>
        </w:rPr>
        <w:t>pravnih</w:t>
      </w:r>
      <w:r w:rsidRPr="00F1462B">
        <w:rPr>
          <w:rFonts w:asciiTheme="minorHAnsi" w:hAnsiTheme="minorHAnsi" w:cs="Times New Roman"/>
          <w:noProof/>
          <w:lang w:eastAsia="sl-SI"/>
        </w:rPr>
        <w:t xml:space="preserve"> odločb, </w:t>
      </w:r>
      <w:r w:rsidR="00EA0870" w:rsidRPr="00F1462B">
        <w:rPr>
          <w:rFonts w:asciiTheme="minorHAnsi" w:hAnsiTheme="minorHAnsi" w:cs="Times New Roman"/>
          <w:noProof/>
          <w:lang w:eastAsia="sl-SI"/>
        </w:rPr>
        <w:t>19</w:t>
      </w:r>
      <w:r w:rsidR="001A3742" w:rsidRPr="00F1462B">
        <w:rPr>
          <w:rFonts w:asciiTheme="minorHAnsi" w:hAnsiTheme="minorHAnsi" w:cs="Times New Roman"/>
          <w:noProof/>
          <w:lang w:eastAsia="sl-SI"/>
        </w:rPr>
        <w:t xml:space="preserve"> upravnih opozoril in </w:t>
      </w:r>
      <w:r w:rsidR="00EA0870" w:rsidRPr="00F1462B">
        <w:rPr>
          <w:rFonts w:asciiTheme="minorHAnsi" w:hAnsiTheme="minorHAnsi" w:cs="Times New Roman"/>
          <w:noProof/>
          <w:lang w:eastAsia="sl-SI"/>
        </w:rPr>
        <w:t>en</w:t>
      </w:r>
      <w:r w:rsidRPr="00F1462B">
        <w:rPr>
          <w:rFonts w:asciiTheme="minorHAnsi" w:hAnsiTheme="minorHAnsi" w:cs="Times New Roman"/>
          <w:noProof/>
          <w:lang w:eastAsia="sl-SI"/>
        </w:rPr>
        <w:t xml:space="preserve"> sklep o izrečeni denarni kazni po Zakonu o splošnem upravnem postopku) in </w:t>
      </w:r>
      <w:r w:rsidR="00E52BD3" w:rsidRPr="00F1462B">
        <w:rPr>
          <w:rFonts w:asciiTheme="minorHAnsi" w:hAnsiTheme="minorHAnsi" w:cs="Times New Roman"/>
          <w:noProof/>
          <w:lang w:eastAsia="sl-SI"/>
        </w:rPr>
        <w:t>5</w:t>
      </w:r>
      <w:r w:rsidR="00EA0870" w:rsidRPr="00F1462B">
        <w:rPr>
          <w:rFonts w:asciiTheme="minorHAnsi" w:hAnsiTheme="minorHAnsi" w:cs="Times New Roman"/>
          <w:noProof/>
          <w:lang w:eastAsia="sl-SI"/>
        </w:rPr>
        <w:t>7</w:t>
      </w:r>
      <w:r w:rsidRPr="00F1462B">
        <w:rPr>
          <w:rFonts w:asciiTheme="minorHAnsi" w:hAnsiTheme="minorHAnsi" w:cs="Times New Roman"/>
          <w:noProof/>
          <w:lang w:eastAsia="sl-SI"/>
        </w:rPr>
        <w:t xml:space="preserve"> prekrškovnih sankcij/ukrepov (</w:t>
      </w:r>
      <w:r w:rsidR="00EA0870" w:rsidRPr="00F1462B">
        <w:rPr>
          <w:rFonts w:asciiTheme="minorHAnsi" w:hAnsiTheme="minorHAnsi" w:cs="Times New Roman"/>
          <w:noProof/>
          <w:lang w:eastAsia="sl-SI"/>
        </w:rPr>
        <w:t>šest</w:t>
      </w:r>
      <w:r w:rsidRPr="00F1462B">
        <w:rPr>
          <w:rFonts w:asciiTheme="minorHAnsi" w:hAnsiTheme="minorHAnsi" w:cs="Times New Roman"/>
          <w:noProof/>
          <w:lang w:eastAsia="sl-SI"/>
        </w:rPr>
        <w:t xml:space="preserve"> odločb z izrekom globe, </w:t>
      </w:r>
      <w:r w:rsidR="00EA0870" w:rsidRPr="00F1462B">
        <w:rPr>
          <w:rFonts w:asciiTheme="minorHAnsi" w:hAnsiTheme="minorHAnsi" w:cs="Times New Roman"/>
          <w:noProof/>
          <w:lang w:eastAsia="sl-SI"/>
        </w:rPr>
        <w:t>en</w:t>
      </w:r>
      <w:r w:rsidRPr="00F1462B">
        <w:rPr>
          <w:rFonts w:asciiTheme="minorHAnsi" w:hAnsiTheme="minorHAnsi" w:cs="Times New Roman"/>
          <w:noProof/>
          <w:lang w:eastAsia="sl-SI"/>
        </w:rPr>
        <w:t xml:space="preserve"> plačilni nalog, </w:t>
      </w:r>
      <w:r w:rsidR="00EA0870" w:rsidRPr="00F1462B">
        <w:rPr>
          <w:rFonts w:asciiTheme="minorHAnsi" w:hAnsiTheme="minorHAnsi" w:cs="Times New Roman"/>
          <w:noProof/>
          <w:lang w:eastAsia="sl-SI"/>
        </w:rPr>
        <w:t>1</w:t>
      </w:r>
      <w:r w:rsidR="00E52BD3" w:rsidRPr="00F1462B">
        <w:rPr>
          <w:rFonts w:asciiTheme="minorHAnsi" w:hAnsiTheme="minorHAnsi" w:cs="Times New Roman"/>
          <w:noProof/>
          <w:lang w:eastAsia="sl-SI"/>
        </w:rPr>
        <w:t>2</w:t>
      </w:r>
      <w:r w:rsidRPr="00F1462B">
        <w:rPr>
          <w:rFonts w:asciiTheme="minorHAnsi" w:hAnsiTheme="minorHAnsi" w:cs="Times New Roman"/>
          <w:noProof/>
          <w:lang w:eastAsia="sl-SI"/>
        </w:rPr>
        <w:t xml:space="preserve"> odločb z iz</w:t>
      </w:r>
      <w:r w:rsidR="001A3742" w:rsidRPr="00F1462B">
        <w:rPr>
          <w:rFonts w:asciiTheme="minorHAnsi" w:hAnsiTheme="minorHAnsi" w:cs="Times New Roman"/>
          <w:noProof/>
          <w:lang w:eastAsia="sl-SI"/>
        </w:rPr>
        <w:t xml:space="preserve">rekom opomina in </w:t>
      </w:r>
      <w:r w:rsidR="00EA0870" w:rsidRPr="00F1462B">
        <w:rPr>
          <w:rFonts w:asciiTheme="minorHAnsi" w:hAnsiTheme="minorHAnsi" w:cs="Times New Roman"/>
          <w:noProof/>
          <w:lang w:eastAsia="sl-SI"/>
        </w:rPr>
        <w:t>38</w:t>
      </w:r>
      <w:r w:rsidRPr="00F1462B">
        <w:rPr>
          <w:rFonts w:asciiTheme="minorHAnsi" w:hAnsiTheme="minorHAnsi" w:cs="Times New Roman"/>
          <w:noProof/>
          <w:lang w:eastAsia="sl-SI"/>
        </w:rPr>
        <w:t xml:space="preserve"> opozorili za storjen prekršek). </w:t>
      </w:r>
    </w:p>
    <w:p w14:paraId="0D35C742" w14:textId="49073979" w:rsidR="000B1E50" w:rsidRPr="00F1462B" w:rsidRDefault="000B1E50" w:rsidP="000B1E50">
      <w:pPr>
        <w:spacing w:before="120" w:after="120" w:line="240" w:lineRule="auto"/>
        <w:jc w:val="both"/>
        <w:outlineLvl w:val="2"/>
        <w:rPr>
          <w:rFonts w:asciiTheme="minorHAnsi" w:hAnsiTheme="minorHAnsi" w:cstheme="minorHAnsi"/>
          <w:b/>
          <w:bCs/>
          <w:szCs w:val="18"/>
          <w:lang w:eastAsia="sl-SI"/>
        </w:rPr>
      </w:pPr>
      <w:bookmarkStart w:id="101" w:name="_Toc95831976"/>
      <w:r w:rsidRPr="00F1462B">
        <w:rPr>
          <w:rFonts w:asciiTheme="minorHAnsi" w:hAnsiTheme="minorHAnsi" w:cstheme="minorHAnsi"/>
          <w:b/>
          <w:bCs/>
          <w:szCs w:val="18"/>
          <w:lang w:eastAsia="sl-SI"/>
        </w:rPr>
        <w:t xml:space="preserve">Preglednica </w:t>
      </w:r>
      <w:r w:rsidRPr="00F1462B">
        <w:rPr>
          <w:rFonts w:asciiTheme="minorHAnsi" w:hAnsiTheme="minorHAnsi" w:cstheme="minorHAnsi"/>
          <w:b/>
          <w:bCs/>
          <w:szCs w:val="18"/>
          <w:lang w:eastAsia="sl-SI"/>
        </w:rPr>
        <w:fldChar w:fldCharType="begin"/>
      </w:r>
      <w:r w:rsidRPr="00F1462B">
        <w:rPr>
          <w:rFonts w:asciiTheme="minorHAnsi" w:hAnsiTheme="minorHAnsi" w:cstheme="minorHAnsi"/>
          <w:b/>
          <w:bCs/>
          <w:szCs w:val="18"/>
          <w:lang w:eastAsia="sl-SI"/>
        </w:rPr>
        <w:instrText xml:space="preserve"> SEQ Preglednica \* ARABIC </w:instrText>
      </w:r>
      <w:r w:rsidRPr="00F1462B">
        <w:rPr>
          <w:rFonts w:asciiTheme="minorHAnsi" w:hAnsiTheme="minorHAnsi" w:cstheme="minorHAnsi"/>
          <w:b/>
          <w:bCs/>
          <w:szCs w:val="18"/>
          <w:lang w:eastAsia="sl-SI"/>
        </w:rPr>
        <w:fldChar w:fldCharType="separate"/>
      </w:r>
      <w:r w:rsidR="00D84DDB">
        <w:rPr>
          <w:rFonts w:asciiTheme="minorHAnsi" w:hAnsiTheme="minorHAnsi" w:cstheme="minorHAnsi"/>
          <w:b/>
          <w:bCs/>
          <w:noProof/>
          <w:szCs w:val="18"/>
          <w:lang w:eastAsia="sl-SI"/>
        </w:rPr>
        <w:t>7</w:t>
      </w:r>
      <w:r w:rsidRPr="00F1462B">
        <w:rPr>
          <w:rFonts w:asciiTheme="minorHAnsi" w:hAnsiTheme="minorHAnsi" w:cstheme="minorHAnsi"/>
          <w:b/>
          <w:bCs/>
          <w:szCs w:val="18"/>
          <w:lang w:eastAsia="sl-SI"/>
        </w:rPr>
        <w:fldChar w:fldCharType="end"/>
      </w:r>
      <w:r w:rsidRPr="00F1462B">
        <w:rPr>
          <w:rFonts w:asciiTheme="minorHAnsi" w:hAnsiTheme="minorHAnsi" w:cs="Times New Roman"/>
          <w:b/>
          <w:bCs/>
          <w:noProof/>
          <w:szCs w:val="18"/>
          <w:lang w:eastAsia="sl-SI"/>
        </w:rPr>
        <w:t xml:space="preserve"> - Inšpekcijski pregledi, vzorčenje in ukrepanje na podlagi inšpekcijskega nadzora</w:t>
      </w:r>
      <w:bookmarkEnd w:id="1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762"/>
        <w:gridCol w:w="883"/>
        <w:gridCol w:w="692"/>
        <w:gridCol w:w="690"/>
        <w:gridCol w:w="693"/>
        <w:gridCol w:w="693"/>
        <w:gridCol w:w="590"/>
        <w:gridCol w:w="709"/>
        <w:gridCol w:w="707"/>
        <w:gridCol w:w="709"/>
        <w:gridCol w:w="702"/>
      </w:tblGrid>
      <w:tr w:rsidR="000C0441" w:rsidRPr="00F1462B" w14:paraId="0A933A1C" w14:textId="77777777" w:rsidTr="00A5471C">
        <w:trPr>
          <w:trHeight w:val="283"/>
          <w:tblHeader/>
        </w:trPr>
        <w:tc>
          <w:tcPr>
            <w:tcW w:w="539" w:type="pct"/>
            <w:vMerge w:val="restart"/>
            <w:shd w:val="clear" w:color="auto" w:fill="FBD4B4" w:themeFill="accent6" w:themeFillTint="66"/>
            <w:vAlign w:val="center"/>
          </w:tcPr>
          <w:p w14:paraId="5B293189"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ŠTEVILO OPRAVLJENIH INŠPEKCIJSKIH PREGLEDOV</w:t>
            </w:r>
          </w:p>
        </w:tc>
        <w:tc>
          <w:tcPr>
            <w:tcW w:w="434" w:type="pct"/>
            <w:vMerge w:val="restart"/>
            <w:shd w:val="clear" w:color="auto" w:fill="FBD4B4" w:themeFill="accent6" w:themeFillTint="66"/>
            <w:vAlign w:val="center"/>
          </w:tcPr>
          <w:p w14:paraId="565E289D"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ŠTEVILO ODVZETIH VZORCEV</w:t>
            </w:r>
          </w:p>
        </w:tc>
        <w:tc>
          <w:tcPr>
            <w:tcW w:w="4027" w:type="pct"/>
            <w:gridSpan w:val="10"/>
            <w:shd w:val="clear" w:color="auto" w:fill="FBD4B4" w:themeFill="accent6" w:themeFillTint="66"/>
            <w:vAlign w:val="center"/>
          </w:tcPr>
          <w:p w14:paraId="7548F2B0"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ŠTEVILO IZREČENIH UKREPOV/SANKCIJ</w:t>
            </w:r>
          </w:p>
        </w:tc>
      </w:tr>
      <w:tr w:rsidR="000C0441" w:rsidRPr="00F1462B" w14:paraId="7A34279C" w14:textId="77777777" w:rsidTr="00635C90">
        <w:trPr>
          <w:tblHeader/>
        </w:trPr>
        <w:tc>
          <w:tcPr>
            <w:tcW w:w="539" w:type="pct"/>
            <w:vMerge/>
            <w:shd w:val="clear" w:color="auto" w:fill="FBD4B4" w:themeFill="accent6" w:themeFillTint="66"/>
            <w:vAlign w:val="center"/>
          </w:tcPr>
          <w:p w14:paraId="4D28F480" w14:textId="77777777" w:rsidR="000C0441" w:rsidRPr="00F1462B" w:rsidRDefault="000C0441" w:rsidP="000C0441">
            <w:pPr>
              <w:tabs>
                <w:tab w:val="left" w:pos="266"/>
              </w:tabs>
              <w:spacing w:after="0" w:line="240" w:lineRule="auto"/>
              <w:jc w:val="center"/>
              <w:rPr>
                <w:rFonts w:ascii="Calibri" w:hAnsi="Calibri"/>
                <w:sz w:val="12"/>
              </w:rPr>
            </w:pPr>
          </w:p>
        </w:tc>
        <w:tc>
          <w:tcPr>
            <w:tcW w:w="434" w:type="pct"/>
            <w:vMerge/>
            <w:shd w:val="clear" w:color="auto" w:fill="FBD4B4" w:themeFill="accent6" w:themeFillTint="66"/>
            <w:vAlign w:val="center"/>
          </w:tcPr>
          <w:p w14:paraId="3738B269" w14:textId="77777777" w:rsidR="000C0441" w:rsidRPr="00F1462B" w:rsidRDefault="000C0441" w:rsidP="000C0441">
            <w:pPr>
              <w:tabs>
                <w:tab w:val="left" w:pos="266"/>
              </w:tabs>
              <w:spacing w:after="0" w:line="240" w:lineRule="auto"/>
              <w:jc w:val="center"/>
              <w:rPr>
                <w:rFonts w:ascii="Calibri" w:hAnsi="Calibri"/>
                <w:sz w:val="12"/>
              </w:rPr>
            </w:pPr>
          </w:p>
        </w:tc>
        <w:tc>
          <w:tcPr>
            <w:tcW w:w="1685" w:type="pct"/>
            <w:gridSpan w:val="4"/>
            <w:shd w:val="clear" w:color="auto" w:fill="FBD4B4" w:themeFill="accent6" w:themeFillTint="66"/>
            <w:vAlign w:val="center"/>
          </w:tcPr>
          <w:p w14:paraId="15212CCE"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Upravni ukrepi</w:t>
            </w:r>
          </w:p>
        </w:tc>
        <w:tc>
          <w:tcPr>
            <w:tcW w:w="1942" w:type="pct"/>
            <w:gridSpan w:val="5"/>
            <w:shd w:val="clear" w:color="auto" w:fill="FBD4B4" w:themeFill="accent6" w:themeFillTint="66"/>
            <w:vAlign w:val="center"/>
          </w:tcPr>
          <w:p w14:paraId="34C09954"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Prekrškovne sankcije/ukrepi</w:t>
            </w:r>
          </w:p>
        </w:tc>
        <w:tc>
          <w:tcPr>
            <w:tcW w:w="400" w:type="pct"/>
            <w:vMerge w:val="restart"/>
            <w:shd w:val="clear" w:color="auto" w:fill="FBD4B4" w:themeFill="accent6" w:themeFillTint="66"/>
            <w:vAlign w:val="center"/>
          </w:tcPr>
          <w:p w14:paraId="5BC6F1B9"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SKUPAJ</w:t>
            </w:r>
          </w:p>
        </w:tc>
      </w:tr>
      <w:tr w:rsidR="000C0441" w:rsidRPr="00F1462B" w14:paraId="3948E0A6" w14:textId="77777777" w:rsidTr="00532D81">
        <w:trPr>
          <w:tblHeader/>
        </w:trPr>
        <w:tc>
          <w:tcPr>
            <w:tcW w:w="539" w:type="pct"/>
            <w:vMerge/>
            <w:shd w:val="clear" w:color="auto" w:fill="FBD4B4" w:themeFill="accent6" w:themeFillTint="66"/>
            <w:vAlign w:val="center"/>
          </w:tcPr>
          <w:p w14:paraId="3DE090F8" w14:textId="77777777" w:rsidR="000C0441" w:rsidRPr="00F1462B" w:rsidRDefault="000C0441" w:rsidP="000C0441">
            <w:pPr>
              <w:tabs>
                <w:tab w:val="left" w:pos="266"/>
              </w:tabs>
              <w:spacing w:after="0" w:line="240" w:lineRule="auto"/>
              <w:jc w:val="center"/>
              <w:rPr>
                <w:rFonts w:ascii="Calibri" w:hAnsi="Calibri"/>
                <w:sz w:val="12"/>
              </w:rPr>
            </w:pPr>
          </w:p>
        </w:tc>
        <w:tc>
          <w:tcPr>
            <w:tcW w:w="434" w:type="pct"/>
            <w:vMerge/>
            <w:shd w:val="clear" w:color="auto" w:fill="FBD4B4" w:themeFill="accent6" w:themeFillTint="66"/>
            <w:vAlign w:val="center"/>
          </w:tcPr>
          <w:p w14:paraId="6B265953" w14:textId="77777777" w:rsidR="000C0441" w:rsidRPr="00F1462B" w:rsidRDefault="000C0441" w:rsidP="000C0441">
            <w:pPr>
              <w:tabs>
                <w:tab w:val="left" w:pos="266"/>
              </w:tabs>
              <w:spacing w:after="0" w:line="240" w:lineRule="auto"/>
              <w:jc w:val="center"/>
              <w:rPr>
                <w:rFonts w:ascii="Calibri" w:hAnsi="Calibri"/>
                <w:sz w:val="12"/>
              </w:rPr>
            </w:pPr>
          </w:p>
        </w:tc>
        <w:tc>
          <w:tcPr>
            <w:tcW w:w="503" w:type="pct"/>
            <w:shd w:val="clear" w:color="auto" w:fill="FBD4B4" w:themeFill="accent6" w:themeFillTint="66"/>
            <w:vAlign w:val="center"/>
          </w:tcPr>
          <w:p w14:paraId="393DC02F" w14:textId="02B3017C"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U</w:t>
            </w:r>
            <w:r w:rsidR="00EA0870" w:rsidRPr="00F1462B">
              <w:rPr>
                <w:rFonts w:ascii="Calibri" w:hAnsi="Calibri"/>
                <w:sz w:val="12"/>
              </w:rPr>
              <w:t>pravna</w:t>
            </w:r>
          </w:p>
          <w:p w14:paraId="1102AECF"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odločba</w:t>
            </w:r>
          </w:p>
        </w:tc>
        <w:tc>
          <w:tcPr>
            <w:tcW w:w="394" w:type="pct"/>
            <w:shd w:val="clear" w:color="auto" w:fill="FBD4B4" w:themeFill="accent6" w:themeFillTint="66"/>
            <w:vAlign w:val="center"/>
          </w:tcPr>
          <w:p w14:paraId="2EF8E59C"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Upravno opozorilo po ZIN</w:t>
            </w:r>
          </w:p>
        </w:tc>
        <w:tc>
          <w:tcPr>
            <w:tcW w:w="393" w:type="pct"/>
            <w:shd w:val="clear" w:color="auto" w:fill="FBD4B4" w:themeFill="accent6" w:themeFillTint="66"/>
            <w:vAlign w:val="center"/>
          </w:tcPr>
          <w:p w14:paraId="1D8D642C"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Sklep o denarni kazni</w:t>
            </w:r>
          </w:p>
        </w:tc>
        <w:tc>
          <w:tcPr>
            <w:tcW w:w="395" w:type="pct"/>
            <w:shd w:val="clear" w:color="auto" w:fill="FBD4B4" w:themeFill="accent6" w:themeFillTint="66"/>
            <w:vAlign w:val="center"/>
          </w:tcPr>
          <w:p w14:paraId="54489EEF"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SKUPAJ</w:t>
            </w:r>
          </w:p>
        </w:tc>
        <w:tc>
          <w:tcPr>
            <w:tcW w:w="395" w:type="pct"/>
            <w:shd w:val="clear" w:color="auto" w:fill="FBD4B4" w:themeFill="accent6" w:themeFillTint="66"/>
            <w:vAlign w:val="center"/>
          </w:tcPr>
          <w:p w14:paraId="01062473"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Odločba o prekršku (globa)</w:t>
            </w:r>
          </w:p>
        </w:tc>
        <w:tc>
          <w:tcPr>
            <w:tcW w:w="336" w:type="pct"/>
            <w:shd w:val="clear" w:color="auto" w:fill="FBD4B4" w:themeFill="accent6" w:themeFillTint="66"/>
            <w:vAlign w:val="center"/>
          </w:tcPr>
          <w:p w14:paraId="63B0F949"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Plačilni nalog</w:t>
            </w:r>
          </w:p>
        </w:tc>
        <w:tc>
          <w:tcPr>
            <w:tcW w:w="404" w:type="pct"/>
            <w:shd w:val="clear" w:color="auto" w:fill="FBD4B4" w:themeFill="accent6" w:themeFillTint="66"/>
            <w:vAlign w:val="center"/>
          </w:tcPr>
          <w:p w14:paraId="1758577D"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Odločba o prekršku (opomin)</w:t>
            </w:r>
          </w:p>
        </w:tc>
        <w:tc>
          <w:tcPr>
            <w:tcW w:w="403" w:type="pct"/>
            <w:shd w:val="clear" w:color="auto" w:fill="FBD4B4" w:themeFill="accent6" w:themeFillTint="66"/>
            <w:vAlign w:val="center"/>
          </w:tcPr>
          <w:p w14:paraId="33211FEA"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Opozorilo za storjen prekršek po ZP-1</w:t>
            </w:r>
          </w:p>
        </w:tc>
        <w:tc>
          <w:tcPr>
            <w:tcW w:w="404" w:type="pct"/>
            <w:shd w:val="clear" w:color="auto" w:fill="FBD4B4" w:themeFill="accent6" w:themeFillTint="66"/>
            <w:vAlign w:val="center"/>
          </w:tcPr>
          <w:p w14:paraId="18D2351E"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SKUPAJ</w:t>
            </w:r>
          </w:p>
        </w:tc>
        <w:tc>
          <w:tcPr>
            <w:tcW w:w="400" w:type="pct"/>
            <w:vMerge/>
            <w:tcBorders>
              <w:bottom w:val="single" w:sz="4" w:space="0" w:color="auto"/>
            </w:tcBorders>
            <w:shd w:val="clear" w:color="auto" w:fill="FBD4B4" w:themeFill="accent6" w:themeFillTint="66"/>
            <w:vAlign w:val="center"/>
          </w:tcPr>
          <w:p w14:paraId="534C82F5" w14:textId="77777777" w:rsidR="000C0441" w:rsidRPr="00F1462B" w:rsidRDefault="000C0441" w:rsidP="000C0441">
            <w:pPr>
              <w:tabs>
                <w:tab w:val="left" w:pos="266"/>
              </w:tabs>
              <w:spacing w:after="0" w:line="240" w:lineRule="auto"/>
              <w:jc w:val="center"/>
              <w:rPr>
                <w:rFonts w:ascii="Calibri" w:hAnsi="Calibri"/>
                <w:sz w:val="12"/>
              </w:rPr>
            </w:pPr>
          </w:p>
        </w:tc>
      </w:tr>
      <w:tr w:rsidR="000C0441" w:rsidRPr="00F1462B" w14:paraId="1A92832F" w14:textId="77777777" w:rsidTr="00532D81">
        <w:trPr>
          <w:trHeight w:val="283"/>
        </w:trPr>
        <w:tc>
          <w:tcPr>
            <w:tcW w:w="539" w:type="pct"/>
            <w:shd w:val="clear" w:color="auto" w:fill="auto"/>
            <w:vAlign w:val="center"/>
          </w:tcPr>
          <w:p w14:paraId="3BDF0C82" w14:textId="386FD3CF" w:rsidR="000C0441" w:rsidRPr="00F1462B" w:rsidRDefault="00E52BD3" w:rsidP="000C0441">
            <w:pPr>
              <w:tabs>
                <w:tab w:val="left" w:pos="266"/>
              </w:tabs>
              <w:spacing w:after="0" w:line="240" w:lineRule="auto"/>
              <w:jc w:val="center"/>
              <w:rPr>
                <w:rFonts w:ascii="Calibri" w:hAnsi="Calibri"/>
                <w:sz w:val="16"/>
              </w:rPr>
            </w:pPr>
            <w:r w:rsidRPr="00F1462B">
              <w:rPr>
                <w:rFonts w:ascii="Calibri" w:hAnsi="Calibri"/>
                <w:sz w:val="16"/>
              </w:rPr>
              <w:t>1</w:t>
            </w:r>
            <w:r w:rsidR="00EA0870" w:rsidRPr="00F1462B">
              <w:rPr>
                <w:rFonts w:ascii="Calibri" w:hAnsi="Calibri"/>
                <w:sz w:val="16"/>
              </w:rPr>
              <w:t>68</w:t>
            </w:r>
          </w:p>
        </w:tc>
        <w:tc>
          <w:tcPr>
            <w:tcW w:w="434" w:type="pct"/>
            <w:shd w:val="clear" w:color="auto" w:fill="auto"/>
            <w:vAlign w:val="center"/>
          </w:tcPr>
          <w:p w14:paraId="76EFA6A6" w14:textId="79A899FB" w:rsidR="000C0441" w:rsidRPr="00F1462B" w:rsidRDefault="00EA0870" w:rsidP="000C0441">
            <w:pPr>
              <w:tabs>
                <w:tab w:val="left" w:pos="266"/>
              </w:tabs>
              <w:spacing w:after="0" w:line="240" w:lineRule="auto"/>
              <w:jc w:val="center"/>
              <w:rPr>
                <w:rFonts w:ascii="Calibri" w:hAnsi="Calibri"/>
                <w:sz w:val="16"/>
              </w:rPr>
            </w:pPr>
            <w:r w:rsidRPr="00F1462B">
              <w:rPr>
                <w:rFonts w:ascii="Calibri" w:hAnsi="Calibri"/>
                <w:sz w:val="16"/>
              </w:rPr>
              <w:t>112</w:t>
            </w:r>
          </w:p>
        </w:tc>
        <w:tc>
          <w:tcPr>
            <w:tcW w:w="503" w:type="pct"/>
            <w:shd w:val="clear" w:color="auto" w:fill="auto"/>
            <w:vAlign w:val="center"/>
          </w:tcPr>
          <w:p w14:paraId="62D91CD2" w14:textId="24C8B5A6" w:rsidR="000C0441" w:rsidRPr="00F1462B" w:rsidRDefault="00E52BD3" w:rsidP="000C0441">
            <w:pPr>
              <w:tabs>
                <w:tab w:val="left" w:pos="266"/>
              </w:tabs>
              <w:spacing w:after="0" w:line="240" w:lineRule="auto"/>
              <w:jc w:val="center"/>
              <w:rPr>
                <w:rFonts w:ascii="Calibri" w:hAnsi="Calibri"/>
                <w:sz w:val="16"/>
              </w:rPr>
            </w:pPr>
            <w:r w:rsidRPr="00F1462B">
              <w:rPr>
                <w:rFonts w:ascii="Calibri" w:hAnsi="Calibri"/>
                <w:sz w:val="16"/>
              </w:rPr>
              <w:t>2</w:t>
            </w:r>
            <w:r w:rsidR="00EA0870" w:rsidRPr="00F1462B">
              <w:rPr>
                <w:rFonts w:ascii="Calibri" w:hAnsi="Calibri"/>
                <w:sz w:val="16"/>
              </w:rPr>
              <w:t>7</w:t>
            </w:r>
          </w:p>
        </w:tc>
        <w:tc>
          <w:tcPr>
            <w:tcW w:w="394" w:type="pct"/>
            <w:shd w:val="clear" w:color="auto" w:fill="auto"/>
            <w:vAlign w:val="center"/>
          </w:tcPr>
          <w:p w14:paraId="3E33A17F" w14:textId="697B348E" w:rsidR="000C0441" w:rsidRPr="00F1462B" w:rsidRDefault="00EA0870" w:rsidP="000C0441">
            <w:pPr>
              <w:tabs>
                <w:tab w:val="left" w:pos="266"/>
              </w:tabs>
              <w:spacing w:after="0" w:line="240" w:lineRule="auto"/>
              <w:jc w:val="center"/>
              <w:rPr>
                <w:rFonts w:ascii="Calibri" w:hAnsi="Calibri"/>
                <w:sz w:val="16"/>
              </w:rPr>
            </w:pPr>
            <w:r w:rsidRPr="00F1462B">
              <w:rPr>
                <w:rFonts w:ascii="Calibri" w:hAnsi="Calibri"/>
                <w:sz w:val="16"/>
              </w:rPr>
              <w:t>19</w:t>
            </w:r>
          </w:p>
        </w:tc>
        <w:tc>
          <w:tcPr>
            <w:tcW w:w="393" w:type="pct"/>
            <w:shd w:val="clear" w:color="auto" w:fill="auto"/>
            <w:vAlign w:val="center"/>
          </w:tcPr>
          <w:p w14:paraId="5DC74C9E" w14:textId="1E65CBC9" w:rsidR="000C0441" w:rsidRPr="00F1462B" w:rsidRDefault="00EA0870" w:rsidP="000C0441">
            <w:pPr>
              <w:tabs>
                <w:tab w:val="left" w:pos="266"/>
              </w:tabs>
              <w:spacing w:after="0" w:line="240" w:lineRule="auto"/>
              <w:jc w:val="center"/>
              <w:rPr>
                <w:rFonts w:ascii="Calibri" w:hAnsi="Calibri"/>
                <w:sz w:val="16"/>
              </w:rPr>
            </w:pPr>
            <w:r w:rsidRPr="00F1462B">
              <w:rPr>
                <w:rFonts w:ascii="Calibri" w:hAnsi="Calibri"/>
                <w:sz w:val="16"/>
              </w:rPr>
              <w:t>1</w:t>
            </w:r>
          </w:p>
        </w:tc>
        <w:tc>
          <w:tcPr>
            <w:tcW w:w="395" w:type="pct"/>
            <w:shd w:val="clear" w:color="auto" w:fill="auto"/>
            <w:vAlign w:val="center"/>
          </w:tcPr>
          <w:p w14:paraId="41D32E2D" w14:textId="4ED9447B" w:rsidR="000C0441" w:rsidRPr="00F1462B" w:rsidRDefault="00E52BD3" w:rsidP="000C0441">
            <w:pPr>
              <w:tabs>
                <w:tab w:val="left" w:pos="266"/>
              </w:tabs>
              <w:spacing w:after="0" w:line="240" w:lineRule="auto"/>
              <w:jc w:val="center"/>
              <w:rPr>
                <w:rFonts w:ascii="Calibri" w:hAnsi="Calibri"/>
                <w:sz w:val="16"/>
              </w:rPr>
            </w:pPr>
            <w:r w:rsidRPr="00F1462B">
              <w:rPr>
                <w:rFonts w:ascii="Calibri" w:hAnsi="Calibri"/>
                <w:sz w:val="16"/>
              </w:rPr>
              <w:t>4</w:t>
            </w:r>
            <w:r w:rsidR="00EA0870" w:rsidRPr="00F1462B">
              <w:rPr>
                <w:rFonts w:ascii="Calibri" w:hAnsi="Calibri"/>
                <w:sz w:val="16"/>
              </w:rPr>
              <w:t>7</w:t>
            </w:r>
          </w:p>
        </w:tc>
        <w:tc>
          <w:tcPr>
            <w:tcW w:w="395" w:type="pct"/>
            <w:shd w:val="clear" w:color="auto" w:fill="auto"/>
            <w:vAlign w:val="center"/>
          </w:tcPr>
          <w:p w14:paraId="5D9F59F3" w14:textId="2648EEBB" w:rsidR="000C0441" w:rsidRPr="00F1462B" w:rsidRDefault="00EA0870" w:rsidP="000C0441">
            <w:pPr>
              <w:tabs>
                <w:tab w:val="left" w:pos="266"/>
              </w:tabs>
              <w:spacing w:after="0" w:line="240" w:lineRule="auto"/>
              <w:jc w:val="center"/>
              <w:rPr>
                <w:rFonts w:ascii="Calibri" w:hAnsi="Calibri"/>
                <w:sz w:val="16"/>
              </w:rPr>
            </w:pPr>
            <w:r w:rsidRPr="00F1462B">
              <w:rPr>
                <w:rFonts w:ascii="Calibri" w:hAnsi="Calibri"/>
                <w:sz w:val="16"/>
              </w:rPr>
              <w:t>6</w:t>
            </w:r>
          </w:p>
        </w:tc>
        <w:tc>
          <w:tcPr>
            <w:tcW w:w="336" w:type="pct"/>
            <w:vAlign w:val="center"/>
          </w:tcPr>
          <w:p w14:paraId="454AA4CE" w14:textId="02F9AE49" w:rsidR="000C0441" w:rsidRPr="00F1462B" w:rsidRDefault="00EA0870" w:rsidP="00780CCD">
            <w:pPr>
              <w:tabs>
                <w:tab w:val="left" w:pos="266"/>
              </w:tabs>
              <w:spacing w:after="0" w:line="240" w:lineRule="auto"/>
              <w:jc w:val="center"/>
              <w:rPr>
                <w:rFonts w:ascii="Calibri" w:hAnsi="Calibri"/>
                <w:bCs/>
                <w:sz w:val="18"/>
                <w:szCs w:val="20"/>
                <w:lang w:eastAsia="sl-SI"/>
              </w:rPr>
            </w:pPr>
            <w:r w:rsidRPr="00F1462B">
              <w:rPr>
                <w:rFonts w:ascii="Calibri" w:hAnsi="Calibri"/>
                <w:bCs/>
                <w:sz w:val="18"/>
                <w:szCs w:val="20"/>
                <w:lang w:eastAsia="sl-SI"/>
              </w:rPr>
              <w:t>1</w:t>
            </w:r>
          </w:p>
        </w:tc>
        <w:tc>
          <w:tcPr>
            <w:tcW w:w="404" w:type="pct"/>
            <w:shd w:val="clear" w:color="auto" w:fill="auto"/>
            <w:vAlign w:val="center"/>
          </w:tcPr>
          <w:p w14:paraId="5BA15165" w14:textId="31B12764" w:rsidR="000C0441" w:rsidRPr="00F1462B" w:rsidRDefault="00EA0870" w:rsidP="000C0441">
            <w:pPr>
              <w:tabs>
                <w:tab w:val="left" w:pos="266"/>
              </w:tabs>
              <w:spacing w:after="0" w:line="240" w:lineRule="auto"/>
              <w:jc w:val="center"/>
              <w:rPr>
                <w:rFonts w:ascii="Calibri" w:hAnsi="Calibri"/>
                <w:sz w:val="16"/>
              </w:rPr>
            </w:pPr>
            <w:r w:rsidRPr="00F1462B">
              <w:rPr>
                <w:rFonts w:ascii="Calibri" w:hAnsi="Calibri"/>
                <w:sz w:val="16"/>
              </w:rPr>
              <w:t>12</w:t>
            </w:r>
            <w:r w:rsidR="000C0441" w:rsidRPr="00F1462B">
              <w:rPr>
                <w:rFonts w:ascii="Calibri" w:hAnsi="Calibri"/>
                <w:sz w:val="16"/>
                <w:vertAlign w:val="superscript"/>
              </w:rPr>
              <w:footnoteReference w:id="15"/>
            </w:r>
          </w:p>
        </w:tc>
        <w:tc>
          <w:tcPr>
            <w:tcW w:w="403" w:type="pct"/>
            <w:shd w:val="clear" w:color="auto" w:fill="auto"/>
            <w:vAlign w:val="center"/>
          </w:tcPr>
          <w:p w14:paraId="56BC725F" w14:textId="725F5826" w:rsidR="000C0441" w:rsidRPr="00F1462B" w:rsidRDefault="00532D81" w:rsidP="000C0441">
            <w:pPr>
              <w:tabs>
                <w:tab w:val="left" w:pos="266"/>
              </w:tabs>
              <w:spacing w:after="0" w:line="240" w:lineRule="auto"/>
              <w:jc w:val="center"/>
              <w:rPr>
                <w:rFonts w:ascii="Calibri" w:hAnsi="Calibri"/>
                <w:sz w:val="16"/>
              </w:rPr>
            </w:pPr>
            <w:r w:rsidRPr="00F1462B">
              <w:rPr>
                <w:rFonts w:ascii="Calibri" w:hAnsi="Calibri"/>
                <w:sz w:val="16"/>
              </w:rPr>
              <w:t>38</w:t>
            </w:r>
          </w:p>
        </w:tc>
        <w:tc>
          <w:tcPr>
            <w:tcW w:w="404" w:type="pct"/>
            <w:shd w:val="clear" w:color="auto" w:fill="auto"/>
            <w:vAlign w:val="center"/>
          </w:tcPr>
          <w:p w14:paraId="167C88D2" w14:textId="0DA53CAB" w:rsidR="000C0441" w:rsidRPr="00F1462B" w:rsidRDefault="00E52BD3" w:rsidP="000C0441">
            <w:pPr>
              <w:tabs>
                <w:tab w:val="left" w:pos="266"/>
              </w:tabs>
              <w:spacing w:after="0" w:line="240" w:lineRule="auto"/>
              <w:jc w:val="center"/>
              <w:rPr>
                <w:rFonts w:ascii="Calibri" w:hAnsi="Calibri"/>
                <w:sz w:val="16"/>
              </w:rPr>
            </w:pPr>
            <w:r w:rsidRPr="00F1462B">
              <w:rPr>
                <w:rFonts w:ascii="Calibri" w:hAnsi="Calibri"/>
                <w:sz w:val="16"/>
              </w:rPr>
              <w:t>5</w:t>
            </w:r>
            <w:r w:rsidR="00532D81" w:rsidRPr="00F1462B">
              <w:rPr>
                <w:rFonts w:ascii="Calibri" w:hAnsi="Calibri"/>
                <w:sz w:val="16"/>
              </w:rPr>
              <w:t>7</w:t>
            </w:r>
          </w:p>
        </w:tc>
        <w:tc>
          <w:tcPr>
            <w:tcW w:w="400" w:type="pct"/>
            <w:tcBorders>
              <w:top w:val="single" w:sz="4" w:space="0" w:color="auto"/>
            </w:tcBorders>
            <w:shd w:val="clear" w:color="auto" w:fill="auto"/>
            <w:vAlign w:val="center"/>
          </w:tcPr>
          <w:p w14:paraId="42999FC1" w14:textId="23CB3B54" w:rsidR="000C0441" w:rsidRPr="00F1462B" w:rsidRDefault="00E52BD3" w:rsidP="000C0441">
            <w:pPr>
              <w:tabs>
                <w:tab w:val="left" w:pos="266"/>
              </w:tabs>
              <w:spacing w:after="0" w:line="240" w:lineRule="auto"/>
              <w:jc w:val="center"/>
              <w:rPr>
                <w:rFonts w:ascii="Calibri" w:hAnsi="Calibri"/>
                <w:sz w:val="16"/>
              </w:rPr>
            </w:pPr>
            <w:r w:rsidRPr="00F1462B">
              <w:rPr>
                <w:rFonts w:ascii="Calibri" w:hAnsi="Calibri"/>
                <w:sz w:val="16"/>
              </w:rPr>
              <w:t>10</w:t>
            </w:r>
            <w:r w:rsidR="00532D81" w:rsidRPr="00F1462B">
              <w:rPr>
                <w:rFonts w:ascii="Calibri" w:hAnsi="Calibri"/>
                <w:sz w:val="16"/>
              </w:rPr>
              <w:t>4</w:t>
            </w:r>
          </w:p>
        </w:tc>
      </w:tr>
    </w:tbl>
    <w:p w14:paraId="01BF7446" w14:textId="739137B4" w:rsidR="00BE3FDB" w:rsidRPr="00F1462B" w:rsidRDefault="00BE3FDB" w:rsidP="00BE3FDB">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Inšpektorji </w:t>
      </w:r>
      <w:r w:rsidR="009849A2" w:rsidRPr="00F1462B">
        <w:rPr>
          <w:rFonts w:asciiTheme="minorHAnsi" w:hAnsiTheme="minorHAnsi" w:cs="Times New Roman"/>
          <w:noProof/>
          <w:lang w:eastAsia="sl-SI"/>
        </w:rPr>
        <w:t xml:space="preserve">so </w:t>
      </w:r>
      <w:r w:rsidR="00AD2AD2" w:rsidRPr="00F1462B">
        <w:rPr>
          <w:rFonts w:asciiTheme="minorHAnsi" w:hAnsiTheme="minorHAnsi" w:cs="Times New Roman"/>
          <w:noProof/>
          <w:lang w:eastAsia="sl-SI"/>
        </w:rPr>
        <w:t xml:space="preserve">redni </w:t>
      </w:r>
      <w:r w:rsidR="009849A2" w:rsidRPr="00F1462B">
        <w:rPr>
          <w:rFonts w:asciiTheme="minorHAnsi" w:hAnsiTheme="minorHAnsi" w:cs="Times New Roman"/>
          <w:noProof/>
          <w:lang w:eastAsia="sl-SI"/>
        </w:rPr>
        <w:t>nadzor v večini opravili v poletnem in jesenskem času. Ugotovili so</w:t>
      </w:r>
      <w:r w:rsidRPr="00F1462B">
        <w:rPr>
          <w:rFonts w:asciiTheme="minorHAnsi" w:hAnsiTheme="minorHAnsi" w:cs="Times New Roman"/>
          <w:noProof/>
          <w:lang w:eastAsia="sl-SI"/>
        </w:rPr>
        <w:t xml:space="preserve"> največ neskladnosti</w:t>
      </w:r>
      <w:r w:rsidR="0098362D" w:rsidRPr="00F1462B">
        <w:rPr>
          <w:rFonts w:asciiTheme="minorHAnsi" w:hAnsiTheme="minorHAnsi" w:cs="Times New Roman"/>
          <w:noProof/>
          <w:lang w:eastAsia="sl-SI"/>
        </w:rPr>
        <w:t xml:space="preserve"> pri pregledu higienskega stanja in vzdrževanja na kopališčih.</w:t>
      </w:r>
      <w:r w:rsidRPr="00F1462B">
        <w:rPr>
          <w:rFonts w:asciiTheme="minorHAnsi" w:hAnsiTheme="minorHAnsi" w:cs="Times New Roman"/>
          <w:noProof/>
          <w:lang w:eastAsia="sl-SI"/>
        </w:rPr>
        <w:t xml:space="preserve"> </w:t>
      </w:r>
      <w:r w:rsidR="0098362D" w:rsidRPr="00F1462B">
        <w:rPr>
          <w:rFonts w:asciiTheme="minorHAnsi" w:hAnsiTheme="minorHAnsi" w:cs="Times New Roman"/>
          <w:noProof/>
          <w:lang w:eastAsia="sl-SI"/>
        </w:rPr>
        <w:t>P</w:t>
      </w:r>
      <w:r w:rsidRPr="00F1462B">
        <w:rPr>
          <w:rFonts w:asciiTheme="minorHAnsi" w:hAnsiTheme="minorHAnsi" w:cs="Times New Roman"/>
          <w:noProof/>
          <w:lang w:eastAsia="sl-SI"/>
        </w:rPr>
        <w:t>ri pregled</w:t>
      </w:r>
      <w:r w:rsidR="0098362D" w:rsidRPr="00F1462B">
        <w:rPr>
          <w:rFonts w:asciiTheme="minorHAnsi" w:hAnsiTheme="minorHAnsi" w:cs="Times New Roman"/>
          <w:noProof/>
          <w:lang w:eastAsia="sl-SI"/>
        </w:rPr>
        <w:t>ih je bilo največ</w:t>
      </w:r>
      <w:r w:rsidR="0040798A" w:rsidRPr="00F1462B">
        <w:rPr>
          <w:rFonts w:asciiTheme="minorHAnsi" w:hAnsiTheme="minorHAnsi" w:cs="Times New Roman"/>
          <w:noProof/>
          <w:lang w:eastAsia="sl-SI"/>
        </w:rPr>
        <w:t>krat</w:t>
      </w:r>
      <w:r w:rsidR="0098362D" w:rsidRPr="00F1462B">
        <w:rPr>
          <w:rFonts w:asciiTheme="minorHAnsi" w:hAnsiTheme="minorHAnsi" w:cs="Times New Roman"/>
          <w:noProof/>
          <w:lang w:eastAsia="sl-SI"/>
        </w:rPr>
        <w:t xml:space="preserve"> </w:t>
      </w:r>
      <w:r w:rsidR="003E0D22" w:rsidRPr="00F1462B">
        <w:rPr>
          <w:rFonts w:asciiTheme="minorHAnsi" w:hAnsiTheme="minorHAnsi" w:cs="Times New Roman"/>
          <w:noProof/>
          <w:lang w:eastAsia="sl-SI"/>
        </w:rPr>
        <w:t>ugotovljen</w:t>
      </w:r>
      <w:r w:rsidR="0040798A" w:rsidRPr="00F1462B">
        <w:rPr>
          <w:rFonts w:asciiTheme="minorHAnsi" w:hAnsiTheme="minorHAnsi" w:cs="Times New Roman"/>
          <w:noProof/>
          <w:lang w:eastAsia="sl-SI"/>
        </w:rPr>
        <w:t xml:space="preserve">o, da upravljalci </w:t>
      </w:r>
      <w:r w:rsidR="00802B09" w:rsidRPr="00F1462B">
        <w:rPr>
          <w:rFonts w:asciiTheme="minorHAnsi" w:hAnsiTheme="minorHAnsi" w:cs="Times New Roman"/>
          <w:noProof/>
          <w:lang w:eastAsia="sl-SI"/>
        </w:rPr>
        <w:t>na podlagi izvedenih vzorčenj</w:t>
      </w:r>
      <w:r w:rsidR="003A6952" w:rsidRPr="00F1462B">
        <w:rPr>
          <w:rFonts w:asciiTheme="minorHAnsi" w:hAnsiTheme="minorHAnsi" w:cs="Times New Roman"/>
          <w:noProof/>
          <w:lang w:eastAsia="sl-SI"/>
        </w:rPr>
        <w:t xml:space="preserve"> </w:t>
      </w:r>
      <w:r w:rsidR="0040798A" w:rsidRPr="00F1462B">
        <w:rPr>
          <w:rFonts w:asciiTheme="minorHAnsi" w:hAnsiTheme="minorHAnsi" w:cs="Times New Roman"/>
          <w:noProof/>
          <w:lang w:eastAsia="sl-SI"/>
        </w:rPr>
        <w:t>niso zagotavljali skladnosti kopalne vode</w:t>
      </w:r>
      <w:r w:rsidR="003A6952" w:rsidRPr="00F1462B">
        <w:rPr>
          <w:rFonts w:asciiTheme="minorHAnsi" w:hAnsiTheme="minorHAnsi" w:cs="Times New Roman"/>
          <w:noProof/>
          <w:lang w:eastAsia="sl-SI"/>
        </w:rPr>
        <w:t>,</w:t>
      </w:r>
      <w:r w:rsidR="0098362D" w:rsidRPr="00F1462B">
        <w:rPr>
          <w:rFonts w:asciiTheme="minorHAnsi" w:hAnsiTheme="minorHAnsi" w:cs="Times New Roman"/>
          <w:noProof/>
          <w:lang w:eastAsia="sl-SI"/>
        </w:rPr>
        <w:t xml:space="preserve"> </w:t>
      </w:r>
      <w:r w:rsidR="00802B09" w:rsidRPr="00F1462B">
        <w:rPr>
          <w:rFonts w:asciiTheme="minorHAnsi" w:hAnsiTheme="minorHAnsi" w:cs="Times New Roman"/>
          <w:noProof/>
          <w:lang w:eastAsia="sl-SI"/>
        </w:rPr>
        <w:t>za kar so morali izvesti oceno primernosti kopalne vode za kopanje v skladu z merili, ki jih pripravi NIJZ.</w:t>
      </w:r>
      <w:r w:rsidR="0098362D" w:rsidRPr="00F1462B">
        <w:rPr>
          <w:rFonts w:asciiTheme="minorHAnsi" w:hAnsiTheme="minorHAnsi" w:cs="Times New Roman"/>
          <w:noProof/>
          <w:lang w:eastAsia="sl-SI"/>
        </w:rPr>
        <w:t xml:space="preserve"> </w:t>
      </w:r>
      <w:r w:rsidR="00AE6C40" w:rsidRPr="00F1462B">
        <w:rPr>
          <w:rFonts w:asciiTheme="minorHAnsi" w:hAnsiTheme="minorHAnsi" w:cs="Times New Roman"/>
          <w:noProof/>
          <w:lang w:eastAsia="sl-SI"/>
        </w:rPr>
        <w:t xml:space="preserve">Inšpektorji </w:t>
      </w:r>
      <w:r w:rsidR="009849A2" w:rsidRPr="00F1462B">
        <w:rPr>
          <w:rFonts w:asciiTheme="minorHAnsi" w:hAnsiTheme="minorHAnsi" w:cs="Times New Roman"/>
          <w:noProof/>
          <w:lang w:eastAsia="sl-SI"/>
        </w:rPr>
        <w:t xml:space="preserve">so </w:t>
      </w:r>
      <w:r w:rsidR="00AE6C40" w:rsidRPr="00F1462B">
        <w:rPr>
          <w:rFonts w:asciiTheme="minorHAnsi" w:hAnsiTheme="minorHAnsi" w:cs="Times New Roman"/>
          <w:noProof/>
          <w:lang w:eastAsia="sl-SI"/>
        </w:rPr>
        <w:t>ugot</w:t>
      </w:r>
      <w:r w:rsidR="009849A2" w:rsidRPr="00F1462B">
        <w:rPr>
          <w:rFonts w:asciiTheme="minorHAnsi" w:hAnsiTheme="minorHAnsi" w:cs="Times New Roman"/>
          <w:noProof/>
          <w:lang w:eastAsia="sl-SI"/>
        </w:rPr>
        <w:t>ovili</w:t>
      </w:r>
      <w:r w:rsidR="00AE6C40" w:rsidRPr="00F1462B">
        <w:rPr>
          <w:rFonts w:asciiTheme="minorHAnsi" w:hAnsiTheme="minorHAnsi" w:cs="Times New Roman"/>
          <w:noProof/>
          <w:lang w:eastAsia="sl-SI"/>
        </w:rPr>
        <w:t xml:space="preserve"> </w:t>
      </w:r>
      <w:r w:rsidR="00802B09" w:rsidRPr="00F1462B">
        <w:rPr>
          <w:rFonts w:asciiTheme="minorHAnsi" w:hAnsiTheme="minorHAnsi" w:cs="Times New Roman"/>
          <w:noProof/>
          <w:lang w:eastAsia="sl-SI"/>
        </w:rPr>
        <w:t>tudi</w:t>
      </w:r>
      <w:r w:rsidR="00AE6C40" w:rsidRPr="00F1462B">
        <w:rPr>
          <w:rFonts w:asciiTheme="minorHAnsi" w:hAnsiTheme="minorHAnsi" w:cs="Times New Roman"/>
          <w:noProof/>
          <w:lang w:eastAsia="sl-SI"/>
        </w:rPr>
        <w:t xml:space="preserve"> neskladnosti pri zagotavljanju ustreznega prehajanja na bazensko ploščad, </w:t>
      </w:r>
      <w:r w:rsidR="0090597E" w:rsidRPr="00F1462B">
        <w:rPr>
          <w:rFonts w:asciiTheme="minorHAnsi" w:hAnsiTheme="minorHAnsi" w:cs="Times New Roman"/>
          <w:noProof/>
          <w:lang w:eastAsia="sl-SI"/>
        </w:rPr>
        <w:t>nezadostno</w:t>
      </w:r>
      <w:r w:rsidR="00AE6C40" w:rsidRPr="00F1462B">
        <w:rPr>
          <w:rFonts w:asciiTheme="minorHAnsi" w:hAnsiTheme="minorHAnsi" w:cs="Times New Roman"/>
          <w:noProof/>
          <w:lang w:eastAsia="sl-SI"/>
        </w:rPr>
        <w:t xml:space="preserve"> higiensk</w:t>
      </w:r>
      <w:r w:rsidR="0090597E" w:rsidRPr="00F1462B">
        <w:rPr>
          <w:rFonts w:asciiTheme="minorHAnsi" w:hAnsiTheme="minorHAnsi" w:cs="Times New Roman"/>
          <w:noProof/>
          <w:lang w:eastAsia="sl-SI"/>
        </w:rPr>
        <w:t>o</w:t>
      </w:r>
      <w:r w:rsidR="00AE6C40" w:rsidRPr="00F1462B">
        <w:rPr>
          <w:rFonts w:asciiTheme="minorHAnsi" w:hAnsiTheme="minorHAnsi" w:cs="Times New Roman"/>
          <w:noProof/>
          <w:lang w:eastAsia="sl-SI"/>
        </w:rPr>
        <w:t xml:space="preserve"> stanj</w:t>
      </w:r>
      <w:r w:rsidR="0090597E" w:rsidRPr="00F1462B">
        <w:rPr>
          <w:rFonts w:asciiTheme="minorHAnsi" w:hAnsiTheme="minorHAnsi" w:cs="Times New Roman"/>
          <w:noProof/>
          <w:lang w:eastAsia="sl-SI"/>
        </w:rPr>
        <w:t>e</w:t>
      </w:r>
      <w:r w:rsidR="00AE6C40" w:rsidRPr="00F1462B">
        <w:rPr>
          <w:rFonts w:asciiTheme="minorHAnsi" w:hAnsiTheme="minorHAnsi" w:cs="Times New Roman"/>
          <w:noProof/>
          <w:lang w:eastAsia="sl-SI"/>
        </w:rPr>
        <w:t xml:space="preserve"> na bazenski ploščadi, </w:t>
      </w:r>
      <w:r w:rsidR="003A6952" w:rsidRPr="00F1462B">
        <w:rPr>
          <w:rFonts w:asciiTheme="minorHAnsi" w:hAnsiTheme="minorHAnsi" w:cs="Times New Roman"/>
          <w:noProof/>
          <w:lang w:eastAsia="sl-SI"/>
        </w:rPr>
        <w:t xml:space="preserve">v </w:t>
      </w:r>
      <w:r w:rsidR="00AE6C40" w:rsidRPr="00F1462B">
        <w:rPr>
          <w:rFonts w:asciiTheme="minorHAnsi" w:hAnsiTheme="minorHAnsi" w:cs="Times New Roman"/>
          <w:noProof/>
          <w:lang w:eastAsia="sl-SI"/>
        </w:rPr>
        <w:t>bazenčkih za vode, sanitarnih prostorih in garderobah.</w:t>
      </w:r>
      <w:r w:rsidRPr="00F1462B">
        <w:rPr>
          <w:rFonts w:asciiTheme="minorHAnsi" w:hAnsiTheme="minorHAnsi" w:cs="Times New Roman"/>
          <w:noProof/>
          <w:lang w:eastAsia="sl-SI"/>
        </w:rPr>
        <w:t xml:space="preserve"> Med </w:t>
      </w:r>
      <w:r w:rsidR="008C3254" w:rsidRPr="00F1462B">
        <w:rPr>
          <w:rFonts w:asciiTheme="minorHAnsi" w:hAnsiTheme="minorHAnsi" w:cs="Times New Roman"/>
          <w:noProof/>
          <w:lang w:eastAsia="sl-SI"/>
        </w:rPr>
        <w:t xml:space="preserve">pogostimi </w:t>
      </w:r>
      <w:r w:rsidR="003A6952" w:rsidRPr="00F1462B">
        <w:rPr>
          <w:rFonts w:asciiTheme="minorHAnsi" w:hAnsiTheme="minorHAnsi" w:cs="Times New Roman"/>
          <w:noProof/>
          <w:lang w:eastAsia="sl-SI"/>
        </w:rPr>
        <w:t xml:space="preserve">ugotovljenimi </w:t>
      </w:r>
      <w:r w:rsidRPr="00F1462B">
        <w:rPr>
          <w:rFonts w:asciiTheme="minorHAnsi" w:hAnsiTheme="minorHAnsi" w:cs="Times New Roman"/>
          <w:noProof/>
          <w:lang w:eastAsia="sl-SI"/>
        </w:rPr>
        <w:t>neskl</w:t>
      </w:r>
      <w:r w:rsidR="008C3254" w:rsidRPr="00F1462B">
        <w:rPr>
          <w:rFonts w:asciiTheme="minorHAnsi" w:hAnsiTheme="minorHAnsi" w:cs="Times New Roman"/>
          <w:noProof/>
          <w:lang w:eastAsia="sl-SI"/>
        </w:rPr>
        <w:t xml:space="preserve">adnostmi 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so tudi</w:t>
      </w:r>
      <w:r w:rsidR="00802B09" w:rsidRPr="00F1462B">
        <w:rPr>
          <w:rFonts w:asciiTheme="minorHAnsi" w:hAnsiTheme="minorHAnsi" w:cs="Times New Roman"/>
          <w:noProof/>
          <w:lang w:eastAsia="sl-SI"/>
        </w:rPr>
        <w:t xml:space="preserve"> neustrezna priprava kopalne vode ter</w:t>
      </w:r>
      <w:r w:rsidRPr="00F1462B">
        <w:rPr>
          <w:rFonts w:asciiTheme="minorHAnsi" w:hAnsiTheme="minorHAnsi" w:cs="Times New Roman"/>
          <w:noProof/>
          <w:lang w:eastAsia="sl-SI"/>
        </w:rPr>
        <w:t xml:space="preserve"> manjkajoče in nepopolne objave na informacijskih mestih, na katerih upravljavci niso objavili obveznega higienskega reda na bazenih in kopališčih ali pa niso redno objavljali rezultatov laboratorijskih preskušanj vzorcev kopalne vode.</w:t>
      </w:r>
    </w:p>
    <w:p w14:paraId="0F85EDBB" w14:textId="469A0BAF" w:rsidR="0022513A" w:rsidRPr="00F1462B" w:rsidRDefault="00BE3FDB" w:rsidP="009942AE">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V okviru letnega programa vzorčenja so inšpektorji v sedmih ob</w:t>
      </w:r>
      <w:r w:rsidR="00675969" w:rsidRPr="00F1462B">
        <w:rPr>
          <w:rFonts w:asciiTheme="minorHAnsi" w:hAnsiTheme="minorHAnsi" w:cs="Times New Roman"/>
          <w:noProof/>
          <w:lang w:eastAsia="sl-SI"/>
        </w:rPr>
        <w:t xml:space="preserve">močnih enotah skupaj odvzeli </w:t>
      </w:r>
      <w:r w:rsidR="0090597E" w:rsidRPr="00F1462B">
        <w:rPr>
          <w:rFonts w:asciiTheme="minorHAnsi" w:hAnsiTheme="minorHAnsi" w:cs="Times New Roman"/>
          <w:noProof/>
          <w:lang w:eastAsia="sl-SI"/>
        </w:rPr>
        <w:t>112</w:t>
      </w:r>
      <w:r w:rsidRPr="00F1462B">
        <w:rPr>
          <w:rFonts w:asciiTheme="minorHAnsi" w:hAnsiTheme="minorHAnsi" w:cs="Times New Roman"/>
          <w:noProof/>
          <w:lang w:eastAsia="sl-SI"/>
        </w:rPr>
        <w:t xml:space="preserve"> vzorcev kopalne vode. Rezultati analiz na različne parametre (fizikalne, kemijske, mikrobiološke, pri </w:t>
      </w:r>
      <w:r w:rsidR="00041F4F" w:rsidRPr="00F1462B">
        <w:rPr>
          <w:rFonts w:asciiTheme="minorHAnsi" w:hAnsiTheme="minorHAnsi" w:cs="Times New Roman"/>
          <w:noProof/>
          <w:lang w:eastAsia="sl-SI"/>
        </w:rPr>
        <w:t>21</w:t>
      </w:r>
      <w:r w:rsidRPr="00F1462B">
        <w:rPr>
          <w:rFonts w:asciiTheme="minorHAnsi" w:hAnsiTheme="minorHAnsi" w:cs="Times New Roman"/>
          <w:noProof/>
          <w:lang w:eastAsia="sl-SI"/>
        </w:rPr>
        <w:t xml:space="preserve"> vzorcih pa tudi na prisotnost bakterije Legionella pneumophila) so pokazali, da </w:t>
      </w:r>
      <w:r w:rsidR="00911705" w:rsidRPr="00F1462B">
        <w:rPr>
          <w:rFonts w:asciiTheme="minorHAnsi" w:hAnsiTheme="minorHAnsi" w:cs="Times New Roman"/>
          <w:noProof/>
          <w:lang w:eastAsia="sl-SI"/>
        </w:rPr>
        <w:t xml:space="preserve">je </w:t>
      </w:r>
      <w:r w:rsidR="00E0583D" w:rsidRPr="00F1462B">
        <w:rPr>
          <w:rFonts w:asciiTheme="minorHAnsi" w:hAnsiTheme="minorHAnsi" w:cs="Times New Roman"/>
          <w:noProof/>
          <w:lang w:eastAsia="sl-SI"/>
        </w:rPr>
        <w:t>7</w:t>
      </w:r>
      <w:r w:rsidR="00911705" w:rsidRPr="00F1462B">
        <w:rPr>
          <w:rFonts w:asciiTheme="minorHAnsi" w:hAnsiTheme="minorHAnsi" w:cs="Times New Roman"/>
          <w:noProof/>
          <w:lang w:eastAsia="sl-SI"/>
        </w:rPr>
        <w:t xml:space="preserve">1 % </w:t>
      </w:r>
      <w:r w:rsidRPr="00F1462B">
        <w:rPr>
          <w:rFonts w:asciiTheme="minorHAnsi" w:hAnsiTheme="minorHAnsi" w:cs="Times New Roman"/>
          <w:noProof/>
          <w:lang w:eastAsia="sl-SI"/>
        </w:rPr>
        <w:t>analiziranih vz</w:t>
      </w:r>
      <w:r w:rsidR="00BF222E" w:rsidRPr="00F1462B">
        <w:rPr>
          <w:rFonts w:asciiTheme="minorHAnsi" w:hAnsiTheme="minorHAnsi" w:cs="Times New Roman"/>
          <w:noProof/>
          <w:lang w:eastAsia="sl-SI"/>
        </w:rPr>
        <w:t>orcev skladni</w:t>
      </w:r>
      <w:r w:rsidR="00911705" w:rsidRPr="00F1462B">
        <w:rPr>
          <w:rFonts w:asciiTheme="minorHAnsi" w:hAnsiTheme="minorHAnsi" w:cs="Times New Roman"/>
          <w:noProof/>
          <w:lang w:eastAsia="sl-SI"/>
        </w:rPr>
        <w:t>h</w:t>
      </w:r>
      <w:r w:rsidRPr="00F1462B">
        <w:rPr>
          <w:rFonts w:asciiTheme="minorHAnsi" w:hAnsiTheme="minorHAnsi" w:cs="Times New Roman"/>
          <w:noProof/>
          <w:lang w:eastAsia="sl-SI"/>
        </w:rPr>
        <w:t xml:space="preserve"> z zahtevami Pravilnika o minimalnih higienskih zahtevah, ki jih morajo izpolnjevati kopališča in kopalna voda v bazenih. Neskladnih je bilo skupaj</w:t>
      </w:r>
      <w:r w:rsidR="00911705" w:rsidRPr="00F1462B">
        <w:rPr>
          <w:rFonts w:asciiTheme="minorHAnsi" w:hAnsiTheme="minorHAnsi" w:cs="Times New Roman"/>
          <w:noProof/>
          <w:lang w:eastAsia="sl-SI"/>
        </w:rPr>
        <w:t xml:space="preserve"> </w:t>
      </w:r>
      <w:r w:rsidR="00E0583D" w:rsidRPr="00F1462B">
        <w:rPr>
          <w:rFonts w:asciiTheme="minorHAnsi" w:hAnsiTheme="minorHAnsi" w:cs="Times New Roman"/>
          <w:noProof/>
          <w:lang w:eastAsia="sl-SI"/>
        </w:rPr>
        <w:t>33</w:t>
      </w:r>
      <w:r w:rsidRPr="00F1462B">
        <w:rPr>
          <w:rFonts w:asciiTheme="minorHAnsi" w:hAnsiTheme="minorHAnsi" w:cs="Times New Roman"/>
          <w:noProof/>
          <w:lang w:eastAsia="sl-SI"/>
        </w:rPr>
        <w:t xml:space="preserve"> vzorcev. Največ neskladnih vzorcev je bilo v OE </w:t>
      </w:r>
      <w:r w:rsidR="00E0583D" w:rsidRPr="00F1462B">
        <w:rPr>
          <w:rFonts w:asciiTheme="minorHAnsi" w:hAnsiTheme="minorHAnsi" w:cs="Times New Roman"/>
          <w:noProof/>
          <w:lang w:eastAsia="sl-SI"/>
        </w:rPr>
        <w:t>Maribor in Murska Sobota</w:t>
      </w:r>
      <w:r w:rsidR="00911705"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w:t>
      </w:r>
      <w:r w:rsidR="00E0583D" w:rsidRPr="00F1462B">
        <w:rPr>
          <w:rFonts w:asciiTheme="minorHAnsi" w:hAnsiTheme="minorHAnsi" w:cs="Times New Roman"/>
          <w:noProof/>
          <w:lang w:eastAsia="sl-SI"/>
        </w:rPr>
        <w:t>40</w:t>
      </w:r>
      <w:r w:rsidR="003A6952"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w:t>
      </w:r>
      <w:r w:rsidR="009849A2" w:rsidRPr="00F1462B">
        <w:rPr>
          <w:rFonts w:asciiTheme="minorHAnsi" w:hAnsiTheme="minorHAnsi" w:cs="Times New Roman"/>
          <w:noProof/>
          <w:lang w:eastAsia="sl-SI"/>
        </w:rPr>
        <w:t xml:space="preserve"> </w:t>
      </w:r>
      <w:r w:rsidR="00E372DE" w:rsidRPr="00F1462B">
        <w:rPr>
          <w:rFonts w:asciiTheme="minorHAnsi" w:hAnsiTheme="minorHAnsi" w:cs="Times New Roman"/>
          <w:noProof/>
          <w:lang w:eastAsia="sl-SI"/>
        </w:rPr>
        <w:t xml:space="preserve">in </w:t>
      </w:r>
      <w:r w:rsidRPr="00F1462B">
        <w:rPr>
          <w:rFonts w:asciiTheme="minorHAnsi" w:hAnsiTheme="minorHAnsi" w:cs="Times New Roman"/>
          <w:noProof/>
          <w:lang w:eastAsia="sl-SI"/>
        </w:rPr>
        <w:t xml:space="preserve">OE </w:t>
      </w:r>
      <w:r w:rsidR="002C03BF" w:rsidRPr="00F1462B">
        <w:rPr>
          <w:rFonts w:asciiTheme="minorHAnsi" w:hAnsiTheme="minorHAnsi" w:cs="Times New Roman"/>
          <w:noProof/>
          <w:lang w:eastAsia="sl-SI"/>
        </w:rPr>
        <w:t>Koper</w:t>
      </w:r>
      <w:r w:rsidR="00675969" w:rsidRPr="00F1462B">
        <w:rPr>
          <w:rFonts w:asciiTheme="minorHAnsi" w:hAnsiTheme="minorHAnsi" w:cs="Times New Roman"/>
          <w:noProof/>
          <w:lang w:eastAsia="sl-SI"/>
        </w:rPr>
        <w:t xml:space="preserve"> (</w:t>
      </w:r>
      <w:r w:rsidR="00E0583D" w:rsidRPr="00F1462B">
        <w:rPr>
          <w:rFonts w:asciiTheme="minorHAnsi" w:hAnsiTheme="minorHAnsi" w:cs="Times New Roman"/>
          <w:noProof/>
          <w:lang w:eastAsia="sl-SI"/>
        </w:rPr>
        <w:t>18</w:t>
      </w:r>
      <w:r w:rsidR="00675969" w:rsidRPr="00F1462B">
        <w:rPr>
          <w:rFonts w:asciiTheme="minorHAnsi" w:hAnsiTheme="minorHAnsi" w:cs="Times New Roman"/>
          <w:noProof/>
          <w:lang w:eastAsia="sl-SI"/>
        </w:rPr>
        <w:t xml:space="preserve"> %)</w:t>
      </w:r>
      <w:r w:rsidR="00E372DE"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Pri neskladnih vzorcih so bile na podlagi analiziranih parametrov ugotovljene različne vrste neskladnosti (fizikalna, kemijska</w:t>
      </w:r>
      <w:r w:rsidR="002C03BF" w:rsidRPr="00F1462B">
        <w:rPr>
          <w:rFonts w:asciiTheme="minorHAnsi" w:hAnsiTheme="minorHAnsi" w:cs="Times New Roman"/>
          <w:noProof/>
          <w:lang w:eastAsia="sl-SI"/>
        </w:rPr>
        <w:t xml:space="preserve"> ali</w:t>
      </w:r>
      <w:r w:rsidRPr="00F1462B">
        <w:rPr>
          <w:rFonts w:asciiTheme="minorHAnsi" w:hAnsiTheme="minorHAnsi" w:cs="Times New Roman"/>
          <w:noProof/>
          <w:lang w:eastAsia="sl-SI"/>
        </w:rPr>
        <w:t xml:space="preserve"> mikrobiološka). </w:t>
      </w:r>
      <w:r w:rsidR="000D15F8" w:rsidRPr="00F1462B">
        <w:rPr>
          <w:rFonts w:asciiTheme="minorHAnsi" w:hAnsiTheme="minorHAnsi" w:cs="Times New Roman"/>
          <w:noProof/>
          <w:lang w:eastAsia="sl-SI"/>
        </w:rPr>
        <w:t>En vzorec</w:t>
      </w:r>
      <w:r w:rsidR="00596317" w:rsidRPr="00F1462B">
        <w:rPr>
          <w:rFonts w:asciiTheme="minorHAnsi" w:hAnsiTheme="minorHAnsi" w:cs="Times New Roman"/>
          <w:noProof/>
          <w:lang w:eastAsia="sl-SI"/>
        </w:rPr>
        <w:t xml:space="preserve"> (3 %)</w:t>
      </w:r>
      <w:r w:rsidR="000D15F8" w:rsidRPr="00F1462B">
        <w:rPr>
          <w:rFonts w:asciiTheme="minorHAnsi" w:hAnsiTheme="minorHAnsi" w:cs="Times New Roman"/>
          <w:noProof/>
          <w:lang w:eastAsia="sl-SI"/>
        </w:rPr>
        <w:t xml:space="preserve"> je bil neskladen zaradi mikrobiološkega </w:t>
      </w:r>
      <w:r w:rsidR="00596317" w:rsidRPr="00F1462B">
        <w:rPr>
          <w:rFonts w:asciiTheme="minorHAnsi" w:hAnsiTheme="minorHAnsi" w:cs="Times New Roman"/>
          <w:noProof/>
          <w:lang w:eastAsia="sl-SI"/>
        </w:rPr>
        <w:t>in fizikalno kemijskega parametra,</w:t>
      </w:r>
      <w:r w:rsidR="000D15F8" w:rsidRPr="00F1462B">
        <w:rPr>
          <w:rFonts w:asciiTheme="minorHAnsi" w:hAnsiTheme="minorHAnsi" w:cs="Times New Roman"/>
          <w:noProof/>
          <w:lang w:eastAsia="sl-SI"/>
        </w:rPr>
        <w:t xml:space="preserve"> </w:t>
      </w:r>
      <w:r w:rsidR="00596317" w:rsidRPr="00F1462B">
        <w:rPr>
          <w:rFonts w:asciiTheme="minorHAnsi" w:hAnsiTheme="minorHAnsi" w:cs="Times New Roman"/>
          <w:noProof/>
          <w:lang w:eastAsia="sl-SI"/>
        </w:rPr>
        <w:t>š</w:t>
      </w:r>
      <w:r w:rsidR="000D15F8" w:rsidRPr="00F1462B">
        <w:rPr>
          <w:rFonts w:asciiTheme="minorHAnsi" w:hAnsiTheme="minorHAnsi" w:cs="Times New Roman"/>
          <w:noProof/>
          <w:lang w:eastAsia="sl-SI"/>
        </w:rPr>
        <w:t>tir</w:t>
      </w:r>
      <w:r w:rsidR="00E372DE" w:rsidRPr="00F1462B">
        <w:rPr>
          <w:rFonts w:asciiTheme="minorHAnsi" w:hAnsiTheme="minorHAnsi" w:cs="Times New Roman"/>
          <w:noProof/>
          <w:lang w:eastAsia="sl-SI"/>
        </w:rPr>
        <w:t>je</w:t>
      </w:r>
      <w:r w:rsidRPr="00F1462B">
        <w:rPr>
          <w:rFonts w:asciiTheme="minorHAnsi" w:hAnsiTheme="minorHAnsi" w:cs="Times New Roman"/>
          <w:noProof/>
          <w:lang w:eastAsia="sl-SI"/>
        </w:rPr>
        <w:t xml:space="preserve"> </w:t>
      </w:r>
      <w:r w:rsidR="00787BC1" w:rsidRPr="00F1462B">
        <w:rPr>
          <w:rFonts w:asciiTheme="minorHAnsi" w:hAnsiTheme="minorHAnsi" w:cs="Times New Roman"/>
          <w:noProof/>
          <w:lang w:eastAsia="sl-SI"/>
        </w:rPr>
        <w:t>vzorc</w:t>
      </w:r>
      <w:r w:rsidR="00E372DE" w:rsidRPr="00F1462B">
        <w:rPr>
          <w:rFonts w:asciiTheme="minorHAnsi" w:hAnsiTheme="minorHAnsi" w:cs="Times New Roman"/>
          <w:noProof/>
          <w:lang w:eastAsia="sl-SI"/>
        </w:rPr>
        <w:t>i</w:t>
      </w:r>
      <w:r w:rsidR="00787BC1"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w:t>
      </w:r>
      <w:r w:rsidR="00787BC1" w:rsidRPr="00F1462B">
        <w:rPr>
          <w:rFonts w:asciiTheme="minorHAnsi" w:hAnsiTheme="minorHAnsi" w:cs="Times New Roman"/>
          <w:noProof/>
          <w:lang w:eastAsia="sl-SI"/>
        </w:rPr>
        <w:t xml:space="preserve"> </w:t>
      </w:r>
      <w:r w:rsidR="000D15F8" w:rsidRPr="00F1462B">
        <w:rPr>
          <w:rFonts w:asciiTheme="minorHAnsi" w:hAnsiTheme="minorHAnsi" w:cs="Times New Roman"/>
          <w:noProof/>
          <w:lang w:eastAsia="sl-SI"/>
        </w:rPr>
        <w:t>12</w:t>
      </w:r>
      <w:r w:rsidRPr="00F1462B">
        <w:rPr>
          <w:rFonts w:asciiTheme="minorHAnsi" w:hAnsiTheme="minorHAnsi" w:cs="Times New Roman"/>
          <w:noProof/>
          <w:lang w:eastAsia="sl-SI"/>
        </w:rPr>
        <w:t xml:space="preserve"> %), </w:t>
      </w:r>
      <w:r w:rsidR="00E372DE" w:rsidRPr="00F1462B">
        <w:rPr>
          <w:rFonts w:asciiTheme="minorHAnsi" w:hAnsiTheme="minorHAnsi" w:cs="Times New Roman"/>
          <w:noProof/>
          <w:lang w:eastAsia="sl-SI"/>
        </w:rPr>
        <w:t>so</w:t>
      </w:r>
      <w:r w:rsidRPr="00F1462B">
        <w:rPr>
          <w:rFonts w:asciiTheme="minorHAnsi" w:hAnsiTheme="minorHAnsi" w:cs="Times New Roman"/>
          <w:noProof/>
          <w:lang w:eastAsia="sl-SI"/>
        </w:rPr>
        <w:t xml:space="preserve"> bil</w:t>
      </w:r>
      <w:r w:rsidR="00E372DE" w:rsidRPr="00F1462B">
        <w:rPr>
          <w:rFonts w:asciiTheme="minorHAnsi" w:hAnsiTheme="minorHAnsi" w:cs="Times New Roman"/>
          <w:noProof/>
          <w:lang w:eastAsia="sl-SI"/>
        </w:rPr>
        <w:t>i</w:t>
      </w:r>
      <w:r w:rsidRPr="00F1462B">
        <w:rPr>
          <w:rFonts w:asciiTheme="minorHAnsi" w:hAnsiTheme="minorHAnsi" w:cs="Times New Roman"/>
          <w:noProof/>
          <w:lang w:eastAsia="sl-SI"/>
        </w:rPr>
        <w:t xml:space="preserve"> neskladni zaradi </w:t>
      </w:r>
      <w:r w:rsidR="000D15F8" w:rsidRPr="00F1462B">
        <w:rPr>
          <w:rFonts w:asciiTheme="minorHAnsi" w:hAnsiTheme="minorHAnsi" w:cs="Times New Roman"/>
          <w:noProof/>
          <w:lang w:eastAsia="sl-SI"/>
        </w:rPr>
        <w:t>mikrobiološkega parametra</w:t>
      </w:r>
      <w:r w:rsidR="00596317" w:rsidRPr="00F1462B">
        <w:rPr>
          <w:rFonts w:asciiTheme="minorHAnsi" w:hAnsiTheme="minorHAnsi" w:cs="Times New Roman"/>
          <w:noProof/>
          <w:lang w:eastAsia="sl-SI"/>
        </w:rPr>
        <w:t xml:space="preserve"> in 28 vzorcev (85</w:t>
      </w:r>
      <w:r w:rsidR="009849A2" w:rsidRPr="00F1462B">
        <w:rPr>
          <w:rFonts w:asciiTheme="minorHAnsi" w:hAnsiTheme="minorHAnsi" w:cs="Times New Roman"/>
          <w:noProof/>
          <w:lang w:eastAsia="sl-SI"/>
        </w:rPr>
        <w:t xml:space="preserve"> </w:t>
      </w:r>
      <w:r w:rsidR="00596317" w:rsidRPr="00F1462B">
        <w:rPr>
          <w:rFonts w:asciiTheme="minorHAnsi" w:hAnsiTheme="minorHAnsi" w:cs="Times New Roman"/>
          <w:noProof/>
          <w:lang w:eastAsia="sl-SI"/>
        </w:rPr>
        <w:t>%) je bilo neskladnih zaradi</w:t>
      </w:r>
      <w:r w:rsidR="000D15F8"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fizikalno kemijskih parametrov</w:t>
      </w:r>
      <w:r w:rsidR="00596317" w:rsidRPr="00F1462B">
        <w:rPr>
          <w:rFonts w:asciiTheme="minorHAnsi" w:hAnsiTheme="minorHAnsi" w:cs="Times New Roman"/>
          <w:noProof/>
          <w:lang w:eastAsia="sl-SI"/>
        </w:rPr>
        <w:t>.</w:t>
      </w:r>
      <w:r w:rsidR="009849A2"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Vzrok</w:t>
      </w:r>
      <w:r w:rsidR="00596317" w:rsidRPr="00F1462B">
        <w:rPr>
          <w:rFonts w:asciiTheme="minorHAnsi" w:hAnsiTheme="minorHAnsi" w:cs="Times New Roman"/>
          <w:noProof/>
          <w:lang w:eastAsia="sl-SI"/>
        </w:rPr>
        <w:t>i</w:t>
      </w:r>
      <w:r w:rsidRPr="00F1462B">
        <w:rPr>
          <w:rFonts w:asciiTheme="minorHAnsi" w:hAnsiTheme="minorHAnsi" w:cs="Times New Roman"/>
          <w:noProof/>
          <w:lang w:eastAsia="sl-SI"/>
        </w:rPr>
        <w:t xml:space="preserve"> za mikrobiološko neskladnost</w:t>
      </w:r>
      <w:r w:rsidR="009849A2" w:rsidRPr="00F1462B">
        <w:rPr>
          <w:rFonts w:asciiTheme="minorHAnsi" w:hAnsiTheme="minorHAnsi" w:cs="Times New Roman"/>
          <w:noProof/>
          <w:lang w:eastAsia="sl-SI"/>
        </w:rPr>
        <w:t xml:space="preserve"> </w:t>
      </w:r>
      <w:r w:rsidR="00596317" w:rsidRPr="00F1462B">
        <w:rPr>
          <w:rFonts w:asciiTheme="minorHAnsi" w:hAnsiTheme="minorHAnsi" w:cs="Times New Roman"/>
          <w:noProof/>
          <w:lang w:eastAsia="sl-SI"/>
        </w:rPr>
        <w:t>so</w:t>
      </w:r>
      <w:r w:rsidRPr="00F1462B">
        <w:rPr>
          <w:rFonts w:asciiTheme="minorHAnsi" w:hAnsiTheme="minorHAnsi" w:cs="Times New Roman"/>
          <w:noProof/>
          <w:lang w:eastAsia="sl-SI"/>
        </w:rPr>
        <w:t xml:space="preserve"> bil</w:t>
      </w:r>
      <w:r w:rsidR="00596317" w:rsidRPr="00F1462B">
        <w:rPr>
          <w:rFonts w:asciiTheme="minorHAnsi" w:hAnsiTheme="minorHAnsi" w:cs="Times New Roman"/>
          <w:noProof/>
          <w:lang w:eastAsia="sl-SI"/>
        </w:rPr>
        <w:t>e</w:t>
      </w:r>
      <w:r w:rsidR="009849A2"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prisotnost bakterij</w:t>
      </w:r>
      <w:r w:rsidR="00596317" w:rsidRPr="00F1462B">
        <w:rPr>
          <w:rFonts w:asciiTheme="minorHAnsi" w:hAnsiTheme="minorHAnsi" w:cs="Times New Roman"/>
          <w:noProof/>
          <w:lang w:eastAsia="sl-SI"/>
        </w:rPr>
        <w:t xml:space="preserve"> </w:t>
      </w:r>
      <w:bookmarkStart w:id="102" w:name="_Hlk101445713"/>
      <w:r w:rsidR="00596317" w:rsidRPr="00F1462B">
        <w:rPr>
          <w:rFonts w:asciiTheme="minorHAnsi" w:hAnsiTheme="minorHAnsi" w:cs="Times New Roman"/>
          <w:i/>
          <w:iCs/>
          <w:noProof/>
          <w:lang w:eastAsia="sl-SI"/>
        </w:rPr>
        <w:t>Escherichia coli</w:t>
      </w:r>
      <w:bookmarkEnd w:id="102"/>
      <w:r w:rsidR="00596317" w:rsidRPr="00F1462B">
        <w:rPr>
          <w:rFonts w:asciiTheme="minorHAnsi" w:hAnsiTheme="minorHAnsi" w:cs="Times New Roman"/>
          <w:noProof/>
          <w:lang w:eastAsia="sl-SI"/>
        </w:rPr>
        <w:t xml:space="preserve">, </w:t>
      </w:r>
      <w:r w:rsidR="00596317" w:rsidRPr="00F1462B">
        <w:rPr>
          <w:rFonts w:asciiTheme="minorHAnsi" w:hAnsiTheme="minorHAnsi" w:cs="Times New Roman"/>
          <w:i/>
          <w:iCs/>
          <w:noProof/>
          <w:lang w:eastAsia="sl-SI"/>
        </w:rPr>
        <w:t>Pseudomonas aeruginosa</w:t>
      </w:r>
      <w:r w:rsidR="00596317" w:rsidRPr="00F1462B">
        <w:rPr>
          <w:rFonts w:asciiTheme="minorHAnsi" w:hAnsiTheme="minorHAnsi" w:cs="Times New Roman"/>
          <w:noProof/>
          <w:lang w:eastAsia="sl-SI"/>
        </w:rPr>
        <w:t xml:space="preserve"> in povišan</w:t>
      </w:r>
      <w:r w:rsidR="009849A2" w:rsidRPr="00F1462B">
        <w:rPr>
          <w:rFonts w:asciiTheme="minorHAnsi" w:hAnsiTheme="minorHAnsi" w:cs="Times New Roman"/>
          <w:noProof/>
          <w:lang w:eastAsia="sl-SI"/>
        </w:rPr>
        <w:t>o</w:t>
      </w:r>
      <w:r w:rsidR="00596317" w:rsidRPr="00F1462B">
        <w:rPr>
          <w:rFonts w:asciiTheme="minorHAnsi" w:hAnsiTheme="minorHAnsi" w:cs="Times New Roman"/>
          <w:noProof/>
          <w:lang w:eastAsia="sl-SI"/>
        </w:rPr>
        <w:t xml:space="preserve"> števila skupnih mikroorganizmov </w:t>
      </w:r>
      <w:r w:rsidR="005E780D" w:rsidRPr="00F1462B">
        <w:rPr>
          <w:rFonts w:asciiTheme="minorHAnsi" w:hAnsiTheme="minorHAnsi" w:cs="Times New Roman"/>
          <w:noProof/>
          <w:lang w:eastAsia="sl-SI"/>
        </w:rPr>
        <w:t xml:space="preserve">pri </w:t>
      </w:r>
      <w:r w:rsidR="00596317" w:rsidRPr="00F1462B">
        <w:rPr>
          <w:rFonts w:asciiTheme="minorHAnsi" w:hAnsiTheme="minorHAnsi" w:cs="Times New Roman"/>
          <w:noProof/>
          <w:lang w:eastAsia="sl-SI"/>
        </w:rPr>
        <w:t xml:space="preserve">(36 </w:t>
      </w:r>
      <w:r w:rsidR="00596317" w:rsidRPr="00F1462B">
        <w:rPr>
          <w:rFonts w:asciiTheme="minorHAnsi" w:hAnsiTheme="minorHAnsi" w:cstheme="minorHAnsi"/>
          <w:noProof/>
          <w:lang w:eastAsia="sl-SI"/>
        </w:rPr>
        <w:t>±</w:t>
      </w:r>
      <w:r w:rsidR="005E780D" w:rsidRPr="00F1462B">
        <w:rPr>
          <w:rFonts w:asciiTheme="minorHAnsi" w:hAnsiTheme="minorHAnsi" w:cstheme="minorHAnsi"/>
          <w:noProof/>
          <w:lang w:eastAsia="sl-SI"/>
        </w:rPr>
        <w:t>2) °C</w:t>
      </w:r>
      <w:r w:rsidRPr="00F1462B">
        <w:rPr>
          <w:rFonts w:asciiTheme="minorHAnsi" w:hAnsiTheme="minorHAnsi" w:cs="Times New Roman"/>
          <w:noProof/>
          <w:lang w:eastAsia="sl-SI"/>
        </w:rPr>
        <w:t>. Najpogostejši vzrok za fizikalno in kemijsko neskladnost vzorcev je bila pres</w:t>
      </w:r>
      <w:r w:rsidR="00675969" w:rsidRPr="00F1462B">
        <w:rPr>
          <w:rFonts w:asciiTheme="minorHAnsi" w:hAnsiTheme="minorHAnsi" w:cs="Times New Roman"/>
          <w:noProof/>
          <w:lang w:eastAsia="sl-SI"/>
        </w:rPr>
        <w:t>ežena vsebnost trihalometanov</w:t>
      </w:r>
      <w:r w:rsidRPr="00F1462B">
        <w:rPr>
          <w:rFonts w:asciiTheme="minorHAnsi" w:hAnsiTheme="minorHAnsi" w:cs="Times New Roman"/>
          <w:noProof/>
          <w:lang w:eastAsia="sl-SI"/>
        </w:rPr>
        <w:t xml:space="preserve">, </w:t>
      </w:r>
      <w:r w:rsidR="005E780D" w:rsidRPr="00F1462B">
        <w:rPr>
          <w:rFonts w:asciiTheme="minorHAnsi" w:hAnsiTheme="minorHAnsi" w:cs="Times New Roman"/>
          <w:noProof/>
          <w:lang w:eastAsia="sl-SI"/>
        </w:rPr>
        <w:t xml:space="preserve">neustrezna pH vrednost in </w:t>
      </w:r>
      <w:r w:rsidRPr="00F1462B">
        <w:rPr>
          <w:rFonts w:asciiTheme="minorHAnsi" w:hAnsiTheme="minorHAnsi" w:cs="Times New Roman"/>
          <w:noProof/>
          <w:lang w:eastAsia="sl-SI"/>
        </w:rPr>
        <w:t>presežen</w:t>
      </w:r>
      <w:r w:rsidR="00611D0F" w:rsidRPr="00F1462B">
        <w:rPr>
          <w:rFonts w:asciiTheme="minorHAnsi" w:hAnsiTheme="minorHAnsi" w:cs="Times New Roman"/>
          <w:noProof/>
          <w:lang w:eastAsia="sl-SI"/>
        </w:rPr>
        <w:t>a</w:t>
      </w:r>
      <w:r w:rsidRPr="00F1462B">
        <w:rPr>
          <w:rFonts w:asciiTheme="minorHAnsi" w:hAnsiTheme="minorHAnsi" w:cs="Times New Roman"/>
          <w:noProof/>
          <w:lang w:eastAsia="sl-SI"/>
        </w:rPr>
        <w:t xml:space="preserve"> vrednost parametra motnost</w:t>
      </w:r>
      <w:r w:rsidR="005E780D" w:rsidRPr="00F1462B">
        <w:rPr>
          <w:rFonts w:asciiTheme="minorHAnsi" w:hAnsiTheme="minorHAnsi" w:cs="Times New Roman"/>
          <w:noProof/>
          <w:lang w:eastAsia="sl-SI"/>
        </w:rPr>
        <w:t>.</w:t>
      </w:r>
    </w:p>
    <w:p w14:paraId="1FFDCF7D" w14:textId="582AABB3"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103" w:name="_Toc7008212"/>
      <w:bookmarkStart w:id="104" w:name="_Toc70591899"/>
      <w:r w:rsidRPr="00F1462B">
        <w:rPr>
          <w:rFonts w:asciiTheme="minorHAnsi" w:eastAsia="Arial Unicode MS" w:hAnsiTheme="minorHAnsi" w:cstheme="majorBidi"/>
          <w:b/>
          <w:bCs/>
          <w:caps/>
          <w:szCs w:val="28"/>
          <w:lang w:eastAsia="sl-SI"/>
        </w:rPr>
        <w:lastRenderedPageBreak/>
        <w:t>INŠPEKCIJSKI NADZOR NA PODROČJU ZDRAVSTVENE USTREZNOSTI PITNE VODE TER OBJEKTOV IN NAPRAV ZA JAVNO OSKRBO S PITNO VODO</w:t>
      </w:r>
      <w:bookmarkEnd w:id="103"/>
      <w:bookmarkEnd w:id="104"/>
    </w:p>
    <w:p w14:paraId="670DBCDC" w14:textId="1711CA6C"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Pitna voda je voda v njenem prvotnem stanju ali po pripravi namenjena pitju, kuhanju, pripravi hrane ali za druge gospodinjske namene ne glede na njeno poreklo in na to, ali se voda dobavlja iz vodovodnega omrežja iz sistema za oskrbo s pitno vodo, cistern ali kot predpakirana voda</w:t>
      </w:r>
      <w:r w:rsidR="003A6952"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ter vsa voda, ki se uporablja za proizvodnjo in promet živil. </w:t>
      </w:r>
    </w:p>
    <w:p w14:paraId="15132495"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Cilj predpisov</w:t>
      </w:r>
      <w:r w:rsidRPr="00F1462B">
        <w:rPr>
          <w:rFonts w:asciiTheme="minorHAnsi" w:hAnsiTheme="minorHAnsi" w:cs="Times New Roman"/>
          <w:noProof/>
          <w:vertAlign w:val="superscript"/>
          <w:lang w:eastAsia="sl-SI"/>
        </w:rPr>
        <w:footnoteReference w:id="16"/>
      </w:r>
      <w:r w:rsidRPr="00F1462B">
        <w:rPr>
          <w:rFonts w:asciiTheme="minorHAnsi" w:hAnsiTheme="minorHAnsi" w:cs="Times New Roman"/>
          <w:noProof/>
          <w:lang w:eastAsia="sl-SI"/>
        </w:rPr>
        <w:t xml:space="preserve"> na področju zdravstvene ustreznosti pitne vode je varovanje zdravja ljudi pred škodljivimi vplivi vsakršnega onesnaženja vode z zagotavljanjem, da je voda, namenjena za prehrano ljudi, zdravstveno ustrezna in čista.</w:t>
      </w:r>
    </w:p>
    <w:p w14:paraId="1A6F27BF"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Zakonodaja na področju oskrbe s pitno vodo določa zahteve, ki jih mora izpolnjevati pitna voda, z namenom varovanja zdravja ljudi. Upravljavec objekta oziroma naprave za javno oskrbo s pitno vodo mora v okviru notranjega nadzora zagotavljati skladnost in zdravstveno ustreznost pitne vode na pipah oziroma mestih, kjer se voda uporablja kot pitna voda, v objektih za proizvodnjo, promet živil in pakiranje vode in v primeru oskrbe s pitno vodo s cisternami na mestu iztoka iz cistern. V primerih, ko je vzrok za neskladno pitno vodo na pipi interno vodovodno omrežje, mora upravljavec objekta oziroma naprave za javno oskrbo s pitno vodo o tem obvestiti lastnika objekta, ki mora neskladnost odpraviti. </w:t>
      </w:r>
    </w:p>
    <w:p w14:paraId="35548608"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Zdravstveni inšpektorji izvajajo nadzor pri upravljavcih vodooskrbnih sistemov, ki oskrbujejo več kot 50 uporabnikov ali pa oskrbujejo javne objekte, objekte za proizvodnjo živil in objekte za pakiranje pitne vode, kjer preverjajo izvajanje notranjega nadzora po načelih sistema HACCP. Le-ta omogoča upravljavcem prepoznati mikrobiološke, kemične in fizikalne agense, ki bi lahko predstavljali potencialno nevarnost za zdravje ljudi, ter na podlagi teh</w:t>
      </w:r>
      <w:r w:rsidR="00D2116E" w:rsidRPr="00F1462B">
        <w:rPr>
          <w:rFonts w:asciiTheme="minorHAnsi" w:hAnsiTheme="minorHAnsi" w:cs="Times New Roman"/>
          <w:noProof/>
          <w:lang w:eastAsia="sl-SI"/>
        </w:rPr>
        <w:t xml:space="preserve"> izvajanje potrebnih ukrepov in</w:t>
      </w:r>
      <w:r w:rsidRPr="00F1462B">
        <w:rPr>
          <w:rFonts w:asciiTheme="minorHAnsi" w:hAnsiTheme="minorHAnsi" w:cs="Times New Roman"/>
          <w:noProof/>
          <w:lang w:eastAsia="sl-SI"/>
        </w:rPr>
        <w:t xml:space="preserve"> vzpostavitev stalnega nadzora na tistih mestih (kritičnih kontrolnih točkah) v oskrbi s pitno vodo, kjer se tveganja lahko pojavijo. Inšpektorji preverjajo tudi higienske razmere, učinkovitost dezinfekcije pitne vode, če je ta potrebna, pisno gradivo in druge spise, ki so lahko pomembni za oceno skladnosti, ter ukrepe, ki jih upravljavci izvajajo v primerih neskladnosti, vključno z obveščanjem uporabnikov. </w:t>
      </w:r>
    </w:p>
    <w:p w14:paraId="42F59E7A"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Na področju objektov in naprav za preskrbo s pitno vodo so poleg zdravstvenih inšpektorjev za nadzor na vodovarstvenih območjih pristojni še kmetijski inšpektorji, ki nadzorujejo kmetijsko dejavnost, in okoljski inšpektorji, ki nadzorujejo ostale okoljske dejavnike tveganja. </w:t>
      </w:r>
    </w:p>
    <w:p w14:paraId="63CD7F04" w14:textId="12C3FAE8"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Sloveniji se izvaja sistematično preverjanje (monitoring) pitne vode, s katerim se ugotavlja, ali pitna voda izpolnjuje predpisane zahteve. Izvajanje monitoringa pitne vode zagotavlja Ministrstvo za zdravje, njegov nosilec pa je bil tudi 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Nacionalni laboratorij za zdravje, okolje in hrano. Program monitoringa določa mesta vzorčenja, pogostost vzorčenja, vzorčevalce in laboratorije, ki izvajajo preskušanje vzorcev. Poročilo o monitoringu pitne vode objavi Nacionalni laboratorij za zdravje, okolje in hrano na svojih spletnih straneh.</w:t>
      </w:r>
    </w:p>
    <w:p w14:paraId="40928DD3" w14:textId="77777777" w:rsidR="00A5471C" w:rsidRPr="00F1462B" w:rsidRDefault="00A5471C" w:rsidP="000C0441">
      <w:pPr>
        <w:spacing w:before="120" w:after="120" w:line="240" w:lineRule="auto"/>
        <w:outlineLvl w:val="2"/>
        <w:rPr>
          <w:rFonts w:asciiTheme="minorHAnsi" w:hAnsiTheme="minorHAnsi" w:cstheme="minorHAnsi"/>
          <w:b/>
          <w:bCs/>
          <w:szCs w:val="18"/>
          <w:lang w:eastAsia="sl-SI"/>
        </w:rPr>
      </w:pPr>
      <w:bookmarkStart w:id="105" w:name="_Toc7008213"/>
    </w:p>
    <w:p w14:paraId="5D8EAE58" w14:textId="2C029DA0" w:rsidR="000C0441" w:rsidRPr="00F1462B" w:rsidRDefault="000C0441" w:rsidP="000C0441">
      <w:pPr>
        <w:spacing w:before="120" w:after="120" w:line="240" w:lineRule="auto"/>
        <w:outlineLvl w:val="2"/>
        <w:rPr>
          <w:rFonts w:asciiTheme="minorHAnsi" w:hAnsiTheme="minorHAnsi" w:cstheme="minorHAnsi"/>
          <w:b/>
          <w:bCs/>
          <w:szCs w:val="18"/>
          <w:lang w:eastAsia="sl-SI"/>
        </w:rPr>
      </w:pPr>
      <w:bookmarkStart w:id="106" w:name="_Toc70591900"/>
      <w:r w:rsidRPr="00F1462B">
        <w:rPr>
          <w:rFonts w:asciiTheme="minorHAnsi" w:hAnsiTheme="minorHAnsi" w:cstheme="minorHAnsi"/>
          <w:b/>
          <w:bCs/>
          <w:szCs w:val="18"/>
          <w:lang w:eastAsia="sl-SI"/>
        </w:rPr>
        <w:t xml:space="preserve">Obseg in ugotovitve nadzora, opravljenega leta </w:t>
      </w:r>
      <w:r w:rsidR="00856263" w:rsidRPr="00F1462B">
        <w:rPr>
          <w:rFonts w:asciiTheme="minorHAnsi" w:hAnsiTheme="minorHAnsi" w:cstheme="minorHAnsi"/>
          <w:b/>
          <w:bCs/>
          <w:szCs w:val="18"/>
          <w:lang w:eastAsia="sl-SI"/>
        </w:rPr>
        <w:t>2021</w:t>
      </w:r>
      <w:bookmarkEnd w:id="105"/>
      <w:bookmarkEnd w:id="106"/>
    </w:p>
    <w:p w14:paraId="45C34368" w14:textId="5DC9D0A5"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Leta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so zdravstveni inšpektorj</w:t>
      </w:r>
      <w:r w:rsidR="00EA525D" w:rsidRPr="00F1462B">
        <w:rPr>
          <w:rFonts w:asciiTheme="minorHAnsi" w:hAnsiTheme="minorHAnsi" w:cs="Times New Roman"/>
          <w:noProof/>
          <w:lang w:eastAsia="sl-SI"/>
        </w:rPr>
        <w:t xml:space="preserve">i na tem področju opravili </w:t>
      </w:r>
      <w:r w:rsidR="00532D81" w:rsidRPr="00F1462B">
        <w:rPr>
          <w:rFonts w:asciiTheme="minorHAnsi" w:hAnsiTheme="minorHAnsi" w:cs="Times New Roman"/>
          <w:noProof/>
          <w:lang w:eastAsia="sl-SI"/>
        </w:rPr>
        <w:t>297</w:t>
      </w:r>
      <w:r w:rsidRPr="00F1462B">
        <w:rPr>
          <w:rFonts w:asciiTheme="minorHAnsi" w:hAnsiTheme="minorHAnsi" w:cs="Times New Roman"/>
          <w:noProof/>
          <w:lang w:eastAsia="sl-SI"/>
        </w:rPr>
        <w:t xml:space="preserve"> inšpekcijs</w:t>
      </w:r>
      <w:r w:rsidR="00EA525D" w:rsidRPr="00F1462B">
        <w:rPr>
          <w:rFonts w:asciiTheme="minorHAnsi" w:hAnsiTheme="minorHAnsi" w:cs="Times New Roman"/>
          <w:noProof/>
          <w:lang w:eastAsia="sl-SI"/>
        </w:rPr>
        <w:t xml:space="preserve">kih pregledov ter </w:t>
      </w:r>
      <w:r w:rsidR="003A6952" w:rsidRPr="00F1462B">
        <w:rPr>
          <w:rFonts w:asciiTheme="minorHAnsi" w:hAnsiTheme="minorHAnsi" w:cs="Times New Roman"/>
          <w:noProof/>
          <w:lang w:eastAsia="sl-SI"/>
        </w:rPr>
        <w:t>od</w:t>
      </w:r>
      <w:r w:rsidR="00EA525D" w:rsidRPr="00F1462B">
        <w:rPr>
          <w:rFonts w:asciiTheme="minorHAnsi" w:hAnsiTheme="minorHAnsi" w:cs="Times New Roman"/>
          <w:noProof/>
          <w:lang w:eastAsia="sl-SI"/>
        </w:rPr>
        <w:t xml:space="preserve">vzeli </w:t>
      </w:r>
      <w:r w:rsidR="00532D81" w:rsidRPr="00F1462B">
        <w:rPr>
          <w:rFonts w:asciiTheme="minorHAnsi" w:hAnsiTheme="minorHAnsi" w:cs="Times New Roman"/>
          <w:noProof/>
          <w:lang w:eastAsia="sl-SI"/>
        </w:rPr>
        <w:t>40</w:t>
      </w:r>
      <w:r w:rsidRPr="00F1462B">
        <w:rPr>
          <w:rFonts w:asciiTheme="minorHAnsi" w:hAnsiTheme="minorHAnsi" w:cs="Times New Roman"/>
          <w:noProof/>
          <w:lang w:eastAsia="sl-SI"/>
        </w:rPr>
        <w:t xml:space="preserve"> vzorcev vode, namenjene za pitje. Odvzeti vzorci so bili v podporo inšpekcijskemu nadzoru, s katerim se ugotavlja skladnost pitne vode s Pravilnikom o pitni vodi v času odvzema vzorca.</w:t>
      </w:r>
    </w:p>
    <w:p w14:paraId="6EFDB3A9" w14:textId="168FF8F5"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Na podlagi ugotovitev nadzora je bilo izreče</w:t>
      </w:r>
      <w:r w:rsidR="004B535D" w:rsidRPr="00F1462B">
        <w:rPr>
          <w:rFonts w:asciiTheme="minorHAnsi" w:hAnsiTheme="minorHAnsi" w:cs="Times New Roman"/>
          <w:noProof/>
          <w:lang w:eastAsia="sl-SI"/>
        </w:rPr>
        <w:t xml:space="preserve">nih skupaj </w:t>
      </w:r>
      <w:r w:rsidR="00532D81" w:rsidRPr="00F1462B">
        <w:rPr>
          <w:rFonts w:asciiTheme="minorHAnsi" w:hAnsiTheme="minorHAnsi" w:cs="Times New Roman"/>
          <w:noProof/>
          <w:lang w:eastAsia="sl-SI"/>
        </w:rPr>
        <w:t>87</w:t>
      </w:r>
      <w:r w:rsidR="004B535D" w:rsidRPr="00F1462B">
        <w:rPr>
          <w:rFonts w:asciiTheme="minorHAnsi" w:hAnsiTheme="minorHAnsi" w:cs="Times New Roman"/>
          <w:noProof/>
          <w:lang w:eastAsia="sl-SI"/>
        </w:rPr>
        <w:t xml:space="preserve"> ukrepov, od tega </w:t>
      </w:r>
      <w:r w:rsidR="00532D81" w:rsidRPr="00F1462B">
        <w:rPr>
          <w:rFonts w:asciiTheme="minorHAnsi" w:hAnsiTheme="minorHAnsi" w:cs="Times New Roman"/>
          <w:noProof/>
          <w:lang w:eastAsia="sl-SI"/>
        </w:rPr>
        <w:t>7</w:t>
      </w:r>
      <w:r w:rsidR="00E52BD3" w:rsidRPr="00F1462B">
        <w:rPr>
          <w:rFonts w:asciiTheme="minorHAnsi" w:hAnsiTheme="minorHAnsi" w:cs="Times New Roman"/>
          <w:noProof/>
          <w:lang w:eastAsia="sl-SI"/>
        </w:rPr>
        <w:t>1</w:t>
      </w:r>
      <w:r w:rsidR="004B535D" w:rsidRPr="00F1462B">
        <w:rPr>
          <w:rFonts w:asciiTheme="minorHAnsi" w:hAnsiTheme="minorHAnsi" w:cs="Times New Roman"/>
          <w:noProof/>
          <w:lang w:eastAsia="sl-SI"/>
        </w:rPr>
        <w:t xml:space="preserve"> upravnih ukrepov (</w:t>
      </w:r>
      <w:r w:rsidR="00532D81" w:rsidRPr="00F1462B">
        <w:rPr>
          <w:rFonts w:asciiTheme="minorHAnsi" w:hAnsiTheme="minorHAnsi" w:cs="Times New Roman"/>
          <w:noProof/>
          <w:lang w:eastAsia="sl-SI"/>
        </w:rPr>
        <w:t>1</w:t>
      </w:r>
      <w:r w:rsidR="00E52BD3" w:rsidRPr="00F1462B">
        <w:rPr>
          <w:rFonts w:asciiTheme="minorHAnsi" w:hAnsiTheme="minorHAnsi" w:cs="Times New Roman"/>
          <w:noProof/>
          <w:lang w:eastAsia="sl-SI"/>
        </w:rPr>
        <w:t>6</w:t>
      </w:r>
      <w:r w:rsidR="004B535D" w:rsidRPr="00F1462B">
        <w:rPr>
          <w:rFonts w:asciiTheme="minorHAnsi" w:hAnsiTheme="minorHAnsi" w:cs="Times New Roman"/>
          <w:noProof/>
          <w:lang w:eastAsia="sl-SI"/>
        </w:rPr>
        <w:t xml:space="preserve"> u</w:t>
      </w:r>
      <w:r w:rsidR="00532D81" w:rsidRPr="00F1462B">
        <w:rPr>
          <w:rFonts w:asciiTheme="minorHAnsi" w:hAnsiTheme="minorHAnsi" w:cs="Times New Roman"/>
          <w:noProof/>
          <w:lang w:eastAsia="sl-SI"/>
        </w:rPr>
        <w:t>pravnih</w:t>
      </w:r>
      <w:r w:rsidR="004B535D" w:rsidRPr="00F1462B">
        <w:rPr>
          <w:rFonts w:asciiTheme="minorHAnsi" w:hAnsiTheme="minorHAnsi" w:cs="Times New Roman"/>
          <w:noProof/>
          <w:lang w:eastAsia="sl-SI"/>
        </w:rPr>
        <w:t xml:space="preserve"> odločb, </w:t>
      </w:r>
      <w:r w:rsidR="00E52BD3" w:rsidRPr="00F1462B">
        <w:rPr>
          <w:rFonts w:asciiTheme="minorHAnsi" w:hAnsiTheme="minorHAnsi" w:cs="Times New Roman"/>
          <w:noProof/>
          <w:lang w:eastAsia="sl-SI"/>
        </w:rPr>
        <w:t>3</w:t>
      </w:r>
      <w:r w:rsidR="00532D81" w:rsidRPr="00F1462B">
        <w:rPr>
          <w:rFonts w:asciiTheme="minorHAnsi" w:hAnsiTheme="minorHAnsi" w:cs="Times New Roman"/>
          <w:noProof/>
          <w:lang w:eastAsia="sl-SI"/>
        </w:rPr>
        <w:t>7</w:t>
      </w:r>
      <w:r w:rsidR="004B535D" w:rsidRPr="00F1462B">
        <w:rPr>
          <w:rFonts w:asciiTheme="minorHAnsi" w:hAnsiTheme="minorHAnsi" w:cs="Times New Roman"/>
          <w:noProof/>
          <w:lang w:eastAsia="sl-SI"/>
        </w:rPr>
        <w:t xml:space="preserve"> upravnih opozoril in 1</w:t>
      </w:r>
      <w:r w:rsidR="00532D81" w:rsidRPr="00F1462B">
        <w:rPr>
          <w:rFonts w:asciiTheme="minorHAnsi" w:hAnsiTheme="minorHAnsi" w:cs="Times New Roman"/>
          <w:noProof/>
          <w:lang w:eastAsia="sl-SI"/>
        </w:rPr>
        <w:t>8</w:t>
      </w:r>
      <w:r w:rsidRPr="00F1462B">
        <w:rPr>
          <w:rFonts w:asciiTheme="minorHAnsi" w:hAnsiTheme="minorHAnsi" w:cs="Times New Roman"/>
          <w:noProof/>
          <w:lang w:eastAsia="sl-SI"/>
        </w:rPr>
        <w:t xml:space="preserve"> sklepov o izrečeni denarni kazni po Zakonu o s</w:t>
      </w:r>
      <w:r w:rsidR="004B535D" w:rsidRPr="00F1462B">
        <w:rPr>
          <w:rFonts w:asciiTheme="minorHAnsi" w:hAnsiTheme="minorHAnsi" w:cs="Times New Roman"/>
          <w:noProof/>
          <w:lang w:eastAsia="sl-SI"/>
        </w:rPr>
        <w:t xml:space="preserve">plošnem </w:t>
      </w:r>
      <w:r w:rsidR="004B535D" w:rsidRPr="00F1462B">
        <w:rPr>
          <w:rFonts w:asciiTheme="minorHAnsi" w:hAnsiTheme="minorHAnsi" w:cs="Times New Roman"/>
          <w:noProof/>
          <w:lang w:eastAsia="sl-SI"/>
        </w:rPr>
        <w:lastRenderedPageBreak/>
        <w:t xml:space="preserve">upravnem postopku) in </w:t>
      </w:r>
      <w:r w:rsidR="00532D81" w:rsidRPr="00F1462B">
        <w:rPr>
          <w:rFonts w:asciiTheme="minorHAnsi" w:hAnsiTheme="minorHAnsi" w:cs="Times New Roman"/>
          <w:noProof/>
          <w:lang w:eastAsia="sl-SI"/>
        </w:rPr>
        <w:t>16</w:t>
      </w:r>
      <w:r w:rsidRPr="00F1462B">
        <w:rPr>
          <w:rFonts w:asciiTheme="minorHAnsi" w:hAnsiTheme="minorHAnsi" w:cs="Times New Roman"/>
          <w:noProof/>
          <w:lang w:eastAsia="sl-SI"/>
        </w:rPr>
        <w:t xml:space="preserve"> pr</w:t>
      </w:r>
      <w:r w:rsidR="004B535D" w:rsidRPr="00F1462B">
        <w:rPr>
          <w:rFonts w:asciiTheme="minorHAnsi" w:hAnsiTheme="minorHAnsi" w:cs="Times New Roman"/>
          <w:noProof/>
          <w:lang w:eastAsia="sl-SI"/>
        </w:rPr>
        <w:t>ekrškovnih sankcij/ukrepov (dve</w:t>
      </w:r>
      <w:r w:rsidRPr="00F1462B">
        <w:rPr>
          <w:rFonts w:asciiTheme="minorHAnsi" w:hAnsiTheme="minorHAnsi" w:cs="Times New Roman"/>
          <w:noProof/>
          <w:lang w:eastAsia="sl-SI"/>
        </w:rPr>
        <w:t xml:space="preserve"> odločb</w:t>
      </w:r>
      <w:r w:rsidR="004B535D" w:rsidRPr="00F1462B">
        <w:rPr>
          <w:rFonts w:asciiTheme="minorHAnsi" w:hAnsiTheme="minorHAnsi" w:cs="Times New Roman"/>
          <w:noProof/>
          <w:lang w:eastAsia="sl-SI"/>
        </w:rPr>
        <w:t>i</w:t>
      </w:r>
      <w:r w:rsidRPr="00F1462B">
        <w:rPr>
          <w:rFonts w:asciiTheme="minorHAnsi" w:hAnsiTheme="minorHAnsi" w:cs="Times New Roman"/>
          <w:noProof/>
          <w:lang w:eastAsia="sl-SI"/>
        </w:rPr>
        <w:t xml:space="preserve"> z izrekom globe</w:t>
      </w:r>
      <w:r w:rsidR="004B535D" w:rsidRPr="00F1462B">
        <w:rPr>
          <w:rFonts w:asciiTheme="minorHAnsi" w:hAnsiTheme="minorHAnsi" w:cs="Times New Roman"/>
          <w:noProof/>
          <w:lang w:eastAsia="sl-SI"/>
        </w:rPr>
        <w:t xml:space="preserve">, </w:t>
      </w:r>
      <w:r w:rsidR="00532D81" w:rsidRPr="00F1462B">
        <w:rPr>
          <w:rFonts w:asciiTheme="minorHAnsi" w:hAnsiTheme="minorHAnsi" w:cs="Times New Roman"/>
          <w:noProof/>
          <w:lang w:eastAsia="sl-SI"/>
        </w:rPr>
        <w:t>dve</w:t>
      </w:r>
      <w:r w:rsidR="004B535D" w:rsidRPr="00F1462B">
        <w:rPr>
          <w:rFonts w:asciiTheme="minorHAnsi" w:hAnsiTheme="minorHAnsi" w:cs="Times New Roman"/>
          <w:noProof/>
          <w:lang w:eastAsia="sl-SI"/>
        </w:rPr>
        <w:t xml:space="preserve"> </w:t>
      </w:r>
      <w:bookmarkStart w:id="107" w:name="_Hlk67911215"/>
      <w:r w:rsidR="004B535D" w:rsidRPr="00F1462B">
        <w:rPr>
          <w:rFonts w:asciiTheme="minorHAnsi" w:hAnsiTheme="minorHAnsi" w:cs="Times New Roman"/>
          <w:noProof/>
          <w:lang w:eastAsia="sl-SI"/>
        </w:rPr>
        <w:t>odločb</w:t>
      </w:r>
      <w:r w:rsidR="00532D81" w:rsidRPr="00F1462B">
        <w:rPr>
          <w:rFonts w:asciiTheme="minorHAnsi" w:hAnsiTheme="minorHAnsi" w:cs="Times New Roman"/>
          <w:noProof/>
          <w:lang w:eastAsia="sl-SI"/>
        </w:rPr>
        <w:t>i</w:t>
      </w:r>
      <w:r w:rsidR="004B535D" w:rsidRPr="00F1462B">
        <w:rPr>
          <w:rFonts w:asciiTheme="minorHAnsi" w:hAnsiTheme="minorHAnsi" w:cs="Times New Roman"/>
          <w:noProof/>
          <w:lang w:eastAsia="sl-SI"/>
        </w:rPr>
        <w:t xml:space="preserve"> z izrekom opomina </w:t>
      </w:r>
      <w:bookmarkEnd w:id="107"/>
      <w:r w:rsidR="004B535D" w:rsidRPr="00F1462B">
        <w:rPr>
          <w:rFonts w:asciiTheme="minorHAnsi" w:hAnsiTheme="minorHAnsi" w:cs="Times New Roman"/>
          <w:noProof/>
          <w:lang w:eastAsia="sl-SI"/>
        </w:rPr>
        <w:t xml:space="preserve">in </w:t>
      </w:r>
      <w:r w:rsidR="00E52BD3" w:rsidRPr="00F1462B">
        <w:rPr>
          <w:rFonts w:asciiTheme="minorHAnsi" w:hAnsiTheme="minorHAnsi" w:cs="Times New Roman"/>
          <w:noProof/>
          <w:lang w:eastAsia="sl-SI"/>
        </w:rPr>
        <w:t>12</w:t>
      </w:r>
      <w:r w:rsidRPr="00F1462B">
        <w:rPr>
          <w:rFonts w:asciiTheme="minorHAnsi" w:hAnsiTheme="minorHAnsi" w:cs="Times New Roman"/>
          <w:noProof/>
          <w:lang w:eastAsia="sl-SI"/>
        </w:rPr>
        <w:t xml:space="preserve"> opozoril za storjen prekršek</w:t>
      </w:r>
      <w:r w:rsidR="00EC2BE3" w:rsidRPr="00F1462B">
        <w:rPr>
          <w:rFonts w:asciiTheme="minorHAnsi" w:hAnsiTheme="minorHAnsi" w:cs="Times New Roman"/>
          <w:noProof/>
          <w:lang w:eastAsia="sl-SI"/>
        </w:rPr>
        <w:t xml:space="preserve"> po ZP-1</w:t>
      </w:r>
      <w:r w:rsidRPr="00F1462B">
        <w:rPr>
          <w:rFonts w:asciiTheme="minorHAnsi" w:hAnsiTheme="minorHAnsi" w:cs="Times New Roman"/>
          <w:noProof/>
          <w:lang w:eastAsia="sl-SI"/>
        </w:rPr>
        <w:t xml:space="preserve">). </w:t>
      </w:r>
    </w:p>
    <w:p w14:paraId="15E25428" w14:textId="21F04D19" w:rsidR="000C0441" w:rsidRPr="00F1462B" w:rsidRDefault="00606AD5" w:rsidP="00606AD5">
      <w:pPr>
        <w:spacing w:before="120" w:after="120" w:line="240" w:lineRule="auto"/>
        <w:jc w:val="both"/>
        <w:outlineLvl w:val="2"/>
        <w:rPr>
          <w:rFonts w:asciiTheme="minorHAnsi" w:hAnsiTheme="minorHAnsi" w:cstheme="minorHAnsi"/>
          <w:b/>
          <w:bCs/>
          <w:szCs w:val="18"/>
          <w:lang w:eastAsia="sl-SI"/>
        </w:rPr>
      </w:pPr>
      <w:bookmarkStart w:id="108" w:name="_Toc95831977"/>
      <w:r w:rsidRPr="00F1462B">
        <w:rPr>
          <w:rFonts w:asciiTheme="minorHAnsi" w:hAnsiTheme="minorHAnsi" w:cstheme="minorHAnsi"/>
          <w:b/>
          <w:bCs/>
          <w:szCs w:val="18"/>
          <w:lang w:eastAsia="sl-SI"/>
        </w:rPr>
        <w:t xml:space="preserve">Preglednica </w:t>
      </w:r>
      <w:r w:rsidRPr="00F1462B">
        <w:rPr>
          <w:rFonts w:asciiTheme="minorHAnsi" w:hAnsiTheme="minorHAnsi" w:cstheme="minorHAnsi"/>
          <w:b/>
          <w:bCs/>
          <w:szCs w:val="18"/>
          <w:lang w:eastAsia="sl-SI"/>
        </w:rPr>
        <w:fldChar w:fldCharType="begin"/>
      </w:r>
      <w:r w:rsidRPr="00F1462B">
        <w:rPr>
          <w:rFonts w:asciiTheme="minorHAnsi" w:hAnsiTheme="minorHAnsi" w:cstheme="minorHAnsi"/>
          <w:b/>
          <w:bCs/>
          <w:szCs w:val="18"/>
          <w:lang w:eastAsia="sl-SI"/>
        </w:rPr>
        <w:instrText xml:space="preserve"> SEQ Preglednica \* ARABIC </w:instrText>
      </w:r>
      <w:r w:rsidRPr="00F1462B">
        <w:rPr>
          <w:rFonts w:asciiTheme="minorHAnsi" w:hAnsiTheme="minorHAnsi" w:cstheme="minorHAnsi"/>
          <w:b/>
          <w:bCs/>
          <w:szCs w:val="18"/>
          <w:lang w:eastAsia="sl-SI"/>
        </w:rPr>
        <w:fldChar w:fldCharType="separate"/>
      </w:r>
      <w:r w:rsidR="00D84DDB">
        <w:rPr>
          <w:rFonts w:asciiTheme="minorHAnsi" w:hAnsiTheme="minorHAnsi" w:cstheme="minorHAnsi"/>
          <w:b/>
          <w:bCs/>
          <w:noProof/>
          <w:szCs w:val="18"/>
          <w:lang w:eastAsia="sl-SI"/>
        </w:rPr>
        <w:t>8</w:t>
      </w:r>
      <w:r w:rsidRPr="00F1462B">
        <w:rPr>
          <w:rFonts w:asciiTheme="minorHAnsi" w:hAnsiTheme="minorHAnsi" w:cstheme="minorHAnsi"/>
          <w:b/>
          <w:bCs/>
          <w:szCs w:val="18"/>
          <w:lang w:eastAsia="sl-SI"/>
        </w:rPr>
        <w:fldChar w:fldCharType="end"/>
      </w:r>
      <w:r w:rsidRPr="00F1462B">
        <w:rPr>
          <w:rFonts w:asciiTheme="minorHAnsi" w:hAnsiTheme="minorHAnsi" w:cs="Times New Roman"/>
          <w:b/>
          <w:bCs/>
          <w:noProof/>
          <w:szCs w:val="18"/>
          <w:lang w:eastAsia="sl-SI"/>
        </w:rPr>
        <w:t xml:space="preserve"> - Inšpekcijski pregledi, vzorčenje in ukrepanje na podlagi inšpekcijskega nadzora</w:t>
      </w:r>
      <w:bookmarkEnd w:id="1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766"/>
        <w:gridCol w:w="868"/>
        <w:gridCol w:w="679"/>
        <w:gridCol w:w="635"/>
        <w:gridCol w:w="636"/>
        <w:gridCol w:w="642"/>
        <w:gridCol w:w="811"/>
        <w:gridCol w:w="665"/>
        <w:gridCol w:w="693"/>
        <w:gridCol w:w="636"/>
        <w:gridCol w:w="802"/>
      </w:tblGrid>
      <w:tr w:rsidR="000C0441" w:rsidRPr="00F1462B" w14:paraId="5177CB14" w14:textId="77777777" w:rsidTr="002564B2">
        <w:trPr>
          <w:trHeight w:val="283"/>
          <w:tblHeader/>
        </w:trPr>
        <w:tc>
          <w:tcPr>
            <w:tcW w:w="541" w:type="pct"/>
            <w:vMerge w:val="restart"/>
            <w:shd w:val="clear" w:color="auto" w:fill="FBD4B4" w:themeFill="accent6" w:themeFillTint="66"/>
            <w:vAlign w:val="center"/>
          </w:tcPr>
          <w:p w14:paraId="26C33C74"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ŠTEVILO OPRAVLJENIH INŠPEKCIJSKIH PREGLEDOV</w:t>
            </w:r>
          </w:p>
        </w:tc>
        <w:tc>
          <w:tcPr>
            <w:tcW w:w="440" w:type="pct"/>
            <w:vMerge w:val="restart"/>
            <w:shd w:val="clear" w:color="auto" w:fill="FBD4B4" w:themeFill="accent6" w:themeFillTint="66"/>
            <w:vAlign w:val="center"/>
          </w:tcPr>
          <w:p w14:paraId="2AF2F147"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ŠTEVILO ODVZETIH VZORCEV</w:t>
            </w:r>
          </w:p>
        </w:tc>
        <w:tc>
          <w:tcPr>
            <w:tcW w:w="4019" w:type="pct"/>
            <w:gridSpan w:val="10"/>
            <w:shd w:val="clear" w:color="auto" w:fill="FBD4B4" w:themeFill="accent6" w:themeFillTint="66"/>
            <w:vAlign w:val="center"/>
          </w:tcPr>
          <w:p w14:paraId="451F010B"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ŠTEVILO IZREČENIH UKREPOV/SANKCIJ</w:t>
            </w:r>
          </w:p>
        </w:tc>
      </w:tr>
      <w:tr w:rsidR="000C0441" w:rsidRPr="00F1462B" w14:paraId="54ED9489" w14:textId="77777777" w:rsidTr="002564B2">
        <w:trPr>
          <w:tblHeader/>
        </w:trPr>
        <w:tc>
          <w:tcPr>
            <w:tcW w:w="541" w:type="pct"/>
            <w:vMerge/>
            <w:shd w:val="clear" w:color="auto" w:fill="FBD4B4" w:themeFill="accent6" w:themeFillTint="66"/>
            <w:vAlign w:val="center"/>
          </w:tcPr>
          <w:p w14:paraId="7BB68E10" w14:textId="77777777" w:rsidR="000C0441" w:rsidRPr="00F1462B" w:rsidRDefault="000C0441" w:rsidP="000C0441">
            <w:pPr>
              <w:tabs>
                <w:tab w:val="left" w:pos="266"/>
              </w:tabs>
              <w:spacing w:after="0" w:line="240" w:lineRule="auto"/>
              <w:jc w:val="center"/>
              <w:rPr>
                <w:rFonts w:ascii="Calibri" w:hAnsi="Calibri"/>
                <w:sz w:val="12"/>
              </w:rPr>
            </w:pPr>
          </w:p>
        </w:tc>
        <w:tc>
          <w:tcPr>
            <w:tcW w:w="440" w:type="pct"/>
            <w:vMerge/>
            <w:shd w:val="clear" w:color="auto" w:fill="FBD4B4" w:themeFill="accent6" w:themeFillTint="66"/>
            <w:vAlign w:val="center"/>
          </w:tcPr>
          <w:p w14:paraId="2574E6D0" w14:textId="77777777" w:rsidR="000C0441" w:rsidRPr="00F1462B" w:rsidRDefault="000C0441" w:rsidP="000C0441">
            <w:pPr>
              <w:tabs>
                <w:tab w:val="left" w:pos="266"/>
              </w:tabs>
              <w:spacing w:after="0" w:line="240" w:lineRule="auto"/>
              <w:jc w:val="center"/>
              <w:rPr>
                <w:rFonts w:ascii="Calibri" w:hAnsi="Calibri"/>
                <w:sz w:val="12"/>
              </w:rPr>
            </w:pPr>
          </w:p>
        </w:tc>
        <w:tc>
          <w:tcPr>
            <w:tcW w:w="1618" w:type="pct"/>
            <w:gridSpan w:val="4"/>
            <w:shd w:val="clear" w:color="auto" w:fill="FBD4B4" w:themeFill="accent6" w:themeFillTint="66"/>
            <w:vAlign w:val="center"/>
          </w:tcPr>
          <w:p w14:paraId="10C77BBA"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Upravni ukrepi</w:t>
            </w:r>
          </w:p>
        </w:tc>
        <w:tc>
          <w:tcPr>
            <w:tcW w:w="1941" w:type="pct"/>
            <w:gridSpan w:val="5"/>
            <w:shd w:val="clear" w:color="auto" w:fill="FBD4B4" w:themeFill="accent6" w:themeFillTint="66"/>
            <w:vAlign w:val="center"/>
          </w:tcPr>
          <w:p w14:paraId="4FE250F5"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Prekrškovne sankcije/ukrepi</w:t>
            </w:r>
          </w:p>
        </w:tc>
        <w:tc>
          <w:tcPr>
            <w:tcW w:w="460" w:type="pct"/>
            <w:vMerge w:val="restart"/>
            <w:shd w:val="clear" w:color="auto" w:fill="FBD4B4" w:themeFill="accent6" w:themeFillTint="66"/>
            <w:vAlign w:val="center"/>
          </w:tcPr>
          <w:p w14:paraId="38489E4C"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SKUPAJ</w:t>
            </w:r>
          </w:p>
        </w:tc>
      </w:tr>
      <w:tr w:rsidR="000C0441" w:rsidRPr="00F1462B" w14:paraId="01E944FB" w14:textId="77777777" w:rsidTr="002564B2">
        <w:trPr>
          <w:tblHeader/>
        </w:trPr>
        <w:tc>
          <w:tcPr>
            <w:tcW w:w="541" w:type="pct"/>
            <w:vMerge/>
            <w:shd w:val="clear" w:color="auto" w:fill="FBD4B4" w:themeFill="accent6" w:themeFillTint="66"/>
            <w:vAlign w:val="center"/>
          </w:tcPr>
          <w:p w14:paraId="39683E30" w14:textId="77777777" w:rsidR="000C0441" w:rsidRPr="00F1462B" w:rsidRDefault="000C0441" w:rsidP="000C0441">
            <w:pPr>
              <w:tabs>
                <w:tab w:val="left" w:pos="266"/>
              </w:tabs>
              <w:spacing w:after="0" w:line="240" w:lineRule="auto"/>
              <w:jc w:val="center"/>
              <w:rPr>
                <w:rFonts w:ascii="Calibri" w:hAnsi="Calibri"/>
                <w:sz w:val="12"/>
              </w:rPr>
            </w:pPr>
          </w:p>
        </w:tc>
        <w:tc>
          <w:tcPr>
            <w:tcW w:w="440" w:type="pct"/>
            <w:vMerge/>
            <w:shd w:val="clear" w:color="auto" w:fill="FBD4B4" w:themeFill="accent6" w:themeFillTint="66"/>
            <w:vAlign w:val="center"/>
          </w:tcPr>
          <w:p w14:paraId="6F2678EC" w14:textId="77777777" w:rsidR="000C0441" w:rsidRPr="00F1462B" w:rsidRDefault="000C0441" w:rsidP="000C0441">
            <w:pPr>
              <w:tabs>
                <w:tab w:val="left" w:pos="266"/>
              </w:tabs>
              <w:spacing w:after="0" w:line="240" w:lineRule="auto"/>
              <w:jc w:val="center"/>
              <w:rPr>
                <w:rFonts w:ascii="Calibri" w:hAnsi="Calibri"/>
                <w:sz w:val="12"/>
              </w:rPr>
            </w:pPr>
          </w:p>
        </w:tc>
        <w:tc>
          <w:tcPr>
            <w:tcW w:w="498" w:type="pct"/>
            <w:shd w:val="clear" w:color="auto" w:fill="FBD4B4" w:themeFill="accent6" w:themeFillTint="66"/>
            <w:vAlign w:val="center"/>
          </w:tcPr>
          <w:p w14:paraId="31F9EC7F" w14:textId="3323AD89"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U</w:t>
            </w:r>
            <w:r w:rsidR="00532D81" w:rsidRPr="00F1462B">
              <w:rPr>
                <w:rFonts w:ascii="Calibri" w:hAnsi="Calibri"/>
                <w:sz w:val="12"/>
              </w:rPr>
              <w:t>pravnih</w:t>
            </w:r>
          </w:p>
          <w:p w14:paraId="5BF29A3A"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odločba</w:t>
            </w:r>
          </w:p>
        </w:tc>
        <w:tc>
          <w:tcPr>
            <w:tcW w:w="390" w:type="pct"/>
            <w:shd w:val="clear" w:color="auto" w:fill="FBD4B4" w:themeFill="accent6" w:themeFillTint="66"/>
            <w:vAlign w:val="center"/>
          </w:tcPr>
          <w:p w14:paraId="051397F6"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Upravno opozorilo po ZIN</w:t>
            </w:r>
          </w:p>
        </w:tc>
        <w:tc>
          <w:tcPr>
            <w:tcW w:w="365" w:type="pct"/>
            <w:shd w:val="clear" w:color="auto" w:fill="FBD4B4" w:themeFill="accent6" w:themeFillTint="66"/>
            <w:vAlign w:val="center"/>
          </w:tcPr>
          <w:p w14:paraId="5BB979A1"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Sklep o denarni kazni</w:t>
            </w:r>
          </w:p>
        </w:tc>
        <w:tc>
          <w:tcPr>
            <w:tcW w:w="365" w:type="pct"/>
            <w:shd w:val="clear" w:color="auto" w:fill="FBD4B4" w:themeFill="accent6" w:themeFillTint="66"/>
            <w:vAlign w:val="center"/>
          </w:tcPr>
          <w:p w14:paraId="757BF757"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SKUPAJ</w:t>
            </w:r>
          </w:p>
        </w:tc>
        <w:tc>
          <w:tcPr>
            <w:tcW w:w="357" w:type="pct"/>
            <w:shd w:val="clear" w:color="auto" w:fill="FBD4B4" w:themeFill="accent6" w:themeFillTint="66"/>
            <w:vAlign w:val="center"/>
          </w:tcPr>
          <w:p w14:paraId="2FCCCD5A"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Odločba o prekršku (globa)</w:t>
            </w:r>
          </w:p>
        </w:tc>
        <w:tc>
          <w:tcPr>
            <w:tcW w:w="465" w:type="pct"/>
            <w:shd w:val="clear" w:color="auto" w:fill="FBD4B4" w:themeFill="accent6" w:themeFillTint="66"/>
            <w:vAlign w:val="center"/>
          </w:tcPr>
          <w:p w14:paraId="5EEEBC34"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Plačilni nalog</w:t>
            </w:r>
          </w:p>
        </w:tc>
        <w:tc>
          <w:tcPr>
            <w:tcW w:w="369" w:type="pct"/>
            <w:shd w:val="clear" w:color="auto" w:fill="FBD4B4" w:themeFill="accent6" w:themeFillTint="66"/>
            <w:vAlign w:val="center"/>
          </w:tcPr>
          <w:p w14:paraId="07B6EDD0"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Odločba o prekršku (opomin)</w:t>
            </w:r>
          </w:p>
        </w:tc>
        <w:tc>
          <w:tcPr>
            <w:tcW w:w="385" w:type="pct"/>
            <w:shd w:val="clear" w:color="auto" w:fill="FBD4B4" w:themeFill="accent6" w:themeFillTint="66"/>
            <w:vAlign w:val="center"/>
          </w:tcPr>
          <w:p w14:paraId="0FCDECA7"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Opozorilo za storjen prekršek po ZP-1</w:t>
            </w:r>
          </w:p>
        </w:tc>
        <w:tc>
          <w:tcPr>
            <w:tcW w:w="365" w:type="pct"/>
            <w:shd w:val="clear" w:color="auto" w:fill="FBD4B4" w:themeFill="accent6" w:themeFillTint="66"/>
            <w:vAlign w:val="center"/>
          </w:tcPr>
          <w:p w14:paraId="69FC7CF6"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SKUPAJ</w:t>
            </w:r>
          </w:p>
        </w:tc>
        <w:tc>
          <w:tcPr>
            <w:tcW w:w="460" w:type="pct"/>
            <w:vMerge/>
            <w:shd w:val="clear" w:color="auto" w:fill="FBD4B4" w:themeFill="accent6" w:themeFillTint="66"/>
            <w:vAlign w:val="center"/>
          </w:tcPr>
          <w:p w14:paraId="1652CF59" w14:textId="77777777" w:rsidR="000C0441" w:rsidRPr="00F1462B" w:rsidRDefault="000C0441" w:rsidP="000C0441">
            <w:pPr>
              <w:tabs>
                <w:tab w:val="left" w:pos="266"/>
              </w:tabs>
              <w:spacing w:after="0" w:line="240" w:lineRule="auto"/>
              <w:jc w:val="center"/>
              <w:rPr>
                <w:rFonts w:ascii="Calibri" w:hAnsi="Calibri"/>
                <w:sz w:val="12"/>
              </w:rPr>
            </w:pPr>
          </w:p>
        </w:tc>
      </w:tr>
      <w:tr w:rsidR="000C0441" w:rsidRPr="00F1462B" w14:paraId="07A16E17" w14:textId="77777777" w:rsidTr="002564B2">
        <w:trPr>
          <w:trHeight w:val="283"/>
        </w:trPr>
        <w:tc>
          <w:tcPr>
            <w:tcW w:w="541" w:type="pct"/>
            <w:shd w:val="clear" w:color="auto" w:fill="auto"/>
            <w:vAlign w:val="center"/>
          </w:tcPr>
          <w:p w14:paraId="6D07F4C6" w14:textId="01B67218" w:rsidR="000C0441" w:rsidRPr="00F1462B" w:rsidRDefault="00532D81" w:rsidP="000C0441">
            <w:pPr>
              <w:tabs>
                <w:tab w:val="left" w:pos="266"/>
              </w:tabs>
              <w:spacing w:after="0" w:line="240" w:lineRule="auto"/>
              <w:jc w:val="center"/>
              <w:rPr>
                <w:rFonts w:ascii="Calibri" w:hAnsi="Calibri"/>
                <w:sz w:val="16"/>
              </w:rPr>
            </w:pPr>
            <w:r w:rsidRPr="00F1462B">
              <w:rPr>
                <w:rFonts w:ascii="Calibri" w:hAnsi="Calibri"/>
                <w:sz w:val="16"/>
              </w:rPr>
              <w:t>297</w:t>
            </w:r>
          </w:p>
        </w:tc>
        <w:tc>
          <w:tcPr>
            <w:tcW w:w="440" w:type="pct"/>
            <w:shd w:val="clear" w:color="auto" w:fill="auto"/>
            <w:vAlign w:val="center"/>
          </w:tcPr>
          <w:p w14:paraId="6546347C" w14:textId="38692188" w:rsidR="000C0441" w:rsidRPr="00F1462B" w:rsidRDefault="00532D81" w:rsidP="000C0441">
            <w:pPr>
              <w:tabs>
                <w:tab w:val="left" w:pos="266"/>
              </w:tabs>
              <w:spacing w:after="0" w:line="240" w:lineRule="auto"/>
              <w:jc w:val="center"/>
              <w:rPr>
                <w:rFonts w:ascii="Calibri" w:hAnsi="Calibri"/>
                <w:sz w:val="16"/>
              </w:rPr>
            </w:pPr>
            <w:r w:rsidRPr="00F1462B">
              <w:rPr>
                <w:rFonts w:ascii="Calibri" w:hAnsi="Calibri"/>
                <w:sz w:val="16"/>
              </w:rPr>
              <w:t>40</w:t>
            </w:r>
          </w:p>
        </w:tc>
        <w:tc>
          <w:tcPr>
            <w:tcW w:w="498" w:type="pct"/>
            <w:shd w:val="clear" w:color="auto" w:fill="auto"/>
            <w:vAlign w:val="center"/>
          </w:tcPr>
          <w:p w14:paraId="515860D2" w14:textId="68D5FCF5" w:rsidR="000C0441" w:rsidRPr="00F1462B" w:rsidRDefault="00532D81" w:rsidP="000C0441">
            <w:pPr>
              <w:tabs>
                <w:tab w:val="left" w:pos="266"/>
              </w:tabs>
              <w:spacing w:after="0" w:line="240" w:lineRule="auto"/>
              <w:jc w:val="center"/>
              <w:rPr>
                <w:rFonts w:ascii="Calibri" w:hAnsi="Calibri"/>
                <w:sz w:val="16"/>
              </w:rPr>
            </w:pPr>
            <w:r w:rsidRPr="00F1462B">
              <w:rPr>
                <w:rFonts w:ascii="Calibri" w:hAnsi="Calibri"/>
                <w:sz w:val="16"/>
              </w:rPr>
              <w:t>1</w:t>
            </w:r>
            <w:r w:rsidR="003426F3" w:rsidRPr="00F1462B">
              <w:rPr>
                <w:rFonts w:ascii="Calibri" w:hAnsi="Calibri"/>
                <w:sz w:val="16"/>
              </w:rPr>
              <w:t>6</w:t>
            </w:r>
          </w:p>
        </w:tc>
        <w:tc>
          <w:tcPr>
            <w:tcW w:w="390" w:type="pct"/>
            <w:shd w:val="clear" w:color="auto" w:fill="auto"/>
            <w:vAlign w:val="center"/>
          </w:tcPr>
          <w:p w14:paraId="46874815" w14:textId="29D936E5" w:rsidR="000C0441" w:rsidRPr="00F1462B" w:rsidRDefault="003426F3" w:rsidP="000C0441">
            <w:pPr>
              <w:tabs>
                <w:tab w:val="left" w:pos="266"/>
              </w:tabs>
              <w:spacing w:after="0" w:line="240" w:lineRule="auto"/>
              <w:jc w:val="center"/>
              <w:rPr>
                <w:rFonts w:ascii="Calibri" w:hAnsi="Calibri"/>
                <w:sz w:val="16"/>
              </w:rPr>
            </w:pPr>
            <w:r w:rsidRPr="00F1462B">
              <w:rPr>
                <w:rFonts w:ascii="Calibri" w:hAnsi="Calibri"/>
                <w:sz w:val="16"/>
              </w:rPr>
              <w:t>3</w:t>
            </w:r>
            <w:r w:rsidR="00532D81" w:rsidRPr="00F1462B">
              <w:rPr>
                <w:rFonts w:ascii="Calibri" w:hAnsi="Calibri"/>
                <w:sz w:val="16"/>
              </w:rPr>
              <w:t>7</w:t>
            </w:r>
          </w:p>
        </w:tc>
        <w:tc>
          <w:tcPr>
            <w:tcW w:w="365" w:type="pct"/>
            <w:vAlign w:val="center"/>
          </w:tcPr>
          <w:p w14:paraId="4EE527C4" w14:textId="7E4C85F4" w:rsidR="000C0441" w:rsidRPr="00F1462B" w:rsidRDefault="003426F3" w:rsidP="000C0441">
            <w:pPr>
              <w:tabs>
                <w:tab w:val="left" w:pos="266"/>
              </w:tabs>
              <w:spacing w:after="0" w:line="240" w:lineRule="auto"/>
              <w:jc w:val="center"/>
              <w:rPr>
                <w:rFonts w:ascii="Calibri" w:hAnsi="Calibri"/>
                <w:sz w:val="16"/>
              </w:rPr>
            </w:pPr>
            <w:r w:rsidRPr="00F1462B">
              <w:rPr>
                <w:rFonts w:ascii="Calibri" w:hAnsi="Calibri"/>
                <w:sz w:val="16"/>
              </w:rPr>
              <w:t>1</w:t>
            </w:r>
            <w:r w:rsidR="00532D81" w:rsidRPr="00F1462B">
              <w:rPr>
                <w:rFonts w:ascii="Calibri" w:hAnsi="Calibri"/>
                <w:sz w:val="16"/>
              </w:rPr>
              <w:t>8</w:t>
            </w:r>
          </w:p>
        </w:tc>
        <w:tc>
          <w:tcPr>
            <w:tcW w:w="365" w:type="pct"/>
            <w:shd w:val="clear" w:color="auto" w:fill="auto"/>
            <w:vAlign w:val="center"/>
          </w:tcPr>
          <w:p w14:paraId="483377C0" w14:textId="3AB72E82" w:rsidR="000C0441" w:rsidRPr="00F1462B" w:rsidRDefault="00532D81" w:rsidP="000C0441">
            <w:pPr>
              <w:tabs>
                <w:tab w:val="left" w:pos="266"/>
              </w:tabs>
              <w:spacing w:after="0" w:line="240" w:lineRule="auto"/>
              <w:jc w:val="center"/>
              <w:rPr>
                <w:rFonts w:ascii="Calibri" w:hAnsi="Calibri"/>
                <w:sz w:val="16"/>
              </w:rPr>
            </w:pPr>
            <w:r w:rsidRPr="00F1462B">
              <w:rPr>
                <w:rFonts w:ascii="Calibri" w:hAnsi="Calibri"/>
                <w:sz w:val="16"/>
              </w:rPr>
              <w:t>7</w:t>
            </w:r>
            <w:r w:rsidR="003426F3" w:rsidRPr="00F1462B">
              <w:rPr>
                <w:rFonts w:ascii="Calibri" w:hAnsi="Calibri"/>
                <w:sz w:val="16"/>
              </w:rPr>
              <w:t>1</w:t>
            </w:r>
          </w:p>
        </w:tc>
        <w:tc>
          <w:tcPr>
            <w:tcW w:w="357" w:type="pct"/>
            <w:shd w:val="clear" w:color="auto" w:fill="auto"/>
            <w:vAlign w:val="center"/>
          </w:tcPr>
          <w:p w14:paraId="7985C9A7" w14:textId="77777777" w:rsidR="000C0441" w:rsidRPr="00F1462B" w:rsidRDefault="004B535D" w:rsidP="00D2116E">
            <w:pPr>
              <w:tabs>
                <w:tab w:val="left" w:pos="266"/>
              </w:tabs>
              <w:spacing w:after="0" w:line="240" w:lineRule="auto"/>
              <w:jc w:val="center"/>
              <w:rPr>
                <w:rFonts w:ascii="Calibri" w:hAnsi="Calibri"/>
                <w:sz w:val="16"/>
              </w:rPr>
            </w:pPr>
            <w:r w:rsidRPr="00F1462B">
              <w:rPr>
                <w:rFonts w:ascii="Calibri" w:hAnsi="Calibri"/>
                <w:sz w:val="16"/>
              </w:rPr>
              <w:t>2</w:t>
            </w:r>
          </w:p>
        </w:tc>
        <w:tc>
          <w:tcPr>
            <w:tcW w:w="465" w:type="pct"/>
            <w:shd w:val="clear" w:color="auto" w:fill="auto"/>
            <w:vAlign w:val="center"/>
          </w:tcPr>
          <w:p w14:paraId="1C9601C2" w14:textId="1E797BFE" w:rsidR="000C0441" w:rsidRPr="00F1462B" w:rsidRDefault="00532D81" w:rsidP="000C0441">
            <w:pPr>
              <w:tabs>
                <w:tab w:val="left" w:pos="266"/>
              </w:tabs>
              <w:spacing w:after="0" w:line="240" w:lineRule="auto"/>
              <w:jc w:val="center"/>
              <w:rPr>
                <w:rFonts w:ascii="Calibri" w:hAnsi="Calibri"/>
                <w:sz w:val="16"/>
              </w:rPr>
            </w:pPr>
            <w:r w:rsidRPr="00F1462B">
              <w:rPr>
                <w:rFonts w:ascii="Calibri" w:hAnsi="Calibri"/>
                <w:sz w:val="16"/>
              </w:rPr>
              <w:t>0</w:t>
            </w:r>
          </w:p>
        </w:tc>
        <w:tc>
          <w:tcPr>
            <w:tcW w:w="369" w:type="pct"/>
            <w:shd w:val="clear" w:color="auto" w:fill="auto"/>
            <w:vAlign w:val="center"/>
          </w:tcPr>
          <w:p w14:paraId="41CE2D25" w14:textId="35967EAA" w:rsidR="000C0441" w:rsidRPr="00F1462B" w:rsidRDefault="003426F3" w:rsidP="000C0441">
            <w:pPr>
              <w:tabs>
                <w:tab w:val="left" w:pos="266"/>
              </w:tabs>
              <w:spacing w:after="0" w:line="240" w:lineRule="auto"/>
              <w:jc w:val="center"/>
              <w:rPr>
                <w:rFonts w:ascii="Calibri" w:hAnsi="Calibri"/>
                <w:sz w:val="16"/>
              </w:rPr>
            </w:pPr>
            <w:r w:rsidRPr="00F1462B">
              <w:rPr>
                <w:rFonts w:ascii="Calibri" w:hAnsi="Calibri"/>
                <w:sz w:val="16"/>
              </w:rPr>
              <w:t>2</w:t>
            </w:r>
          </w:p>
        </w:tc>
        <w:tc>
          <w:tcPr>
            <w:tcW w:w="385" w:type="pct"/>
            <w:shd w:val="clear" w:color="auto" w:fill="auto"/>
            <w:vAlign w:val="center"/>
          </w:tcPr>
          <w:p w14:paraId="1DA6AABA" w14:textId="7B6692AB" w:rsidR="000C0441" w:rsidRPr="00F1462B" w:rsidRDefault="003426F3" w:rsidP="000C0441">
            <w:pPr>
              <w:tabs>
                <w:tab w:val="left" w:pos="266"/>
              </w:tabs>
              <w:spacing w:after="0" w:line="240" w:lineRule="auto"/>
              <w:jc w:val="center"/>
              <w:rPr>
                <w:rFonts w:ascii="Calibri" w:hAnsi="Calibri"/>
                <w:sz w:val="16"/>
              </w:rPr>
            </w:pPr>
            <w:r w:rsidRPr="00F1462B">
              <w:rPr>
                <w:rFonts w:ascii="Calibri" w:hAnsi="Calibri"/>
                <w:sz w:val="16"/>
              </w:rPr>
              <w:t>12</w:t>
            </w:r>
          </w:p>
        </w:tc>
        <w:tc>
          <w:tcPr>
            <w:tcW w:w="365" w:type="pct"/>
            <w:shd w:val="clear" w:color="auto" w:fill="auto"/>
            <w:vAlign w:val="center"/>
          </w:tcPr>
          <w:p w14:paraId="1DF06396" w14:textId="3E39011E" w:rsidR="000C0441" w:rsidRPr="00F1462B" w:rsidRDefault="00532D81" w:rsidP="000C0441">
            <w:pPr>
              <w:tabs>
                <w:tab w:val="left" w:pos="266"/>
              </w:tabs>
              <w:spacing w:after="0" w:line="240" w:lineRule="auto"/>
              <w:jc w:val="center"/>
              <w:rPr>
                <w:rFonts w:ascii="Calibri" w:hAnsi="Calibri"/>
                <w:sz w:val="16"/>
              </w:rPr>
            </w:pPr>
            <w:r w:rsidRPr="00F1462B">
              <w:rPr>
                <w:rFonts w:ascii="Calibri" w:hAnsi="Calibri"/>
                <w:sz w:val="16"/>
              </w:rPr>
              <w:t>16</w:t>
            </w:r>
          </w:p>
        </w:tc>
        <w:tc>
          <w:tcPr>
            <w:tcW w:w="460" w:type="pct"/>
            <w:shd w:val="clear" w:color="auto" w:fill="auto"/>
            <w:vAlign w:val="center"/>
          </w:tcPr>
          <w:p w14:paraId="2A2925F2" w14:textId="6B6D3DED" w:rsidR="000C0441" w:rsidRPr="00F1462B" w:rsidRDefault="00532D81" w:rsidP="000C0441">
            <w:pPr>
              <w:tabs>
                <w:tab w:val="left" w:pos="266"/>
              </w:tabs>
              <w:spacing w:after="0" w:line="240" w:lineRule="auto"/>
              <w:jc w:val="center"/>
              <w:rPr>
                <w:rFonts w:ascii="Calibri" w:hAnsi="Calibri"/>
                <w:sz w:val="16"/>
              </w:rPr>
            </w:pPr>
            <w:r w:rsidRPr="00F1462B">
              <w:rPr>
                <w:rFonts w:ascii="Calibri" w:hAnsi="Calibri"/>
                <w:sz w:val="16"/>
              </w:rPr>
              <w:t>87</w:t>
            </w:r>
          </w:p>
        </w:tc>
      </w:tr>
    </w:tbl>
    <w:p w14:paraId="57090C2C" w14:textId="33180E1E" w:rsidR="00EB0DF5" w:rsidRPr="00F1462B" w:rsidRDefault="00EB0DF5" w:rsidP="00EB0DF5">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Inšpektorji so </w:t>
      </w:r>
      <w:r w:rsidR="00A43149" w:rsidRPr="00F1462B">
        <w:rPr>
          <w:rFonts w:asciiTheme="minorHAnsi" w:hAnsiTheme="minorHAnsi" w:cs="Times New Roman"/>
          <w:noProof/>
          <w:lang w:eastAsia="sl-SI"/>
        </w:rPr>
        <w:t xml:space="preserve">v mesecu </w:t>
      </w:r>
      <w:r w:rsidR="00AD2AD2" w:rsidRPr="00F1462B">
        <w:rPr>
          <w:rFonts w:asciiTheme="minorHAnsi" w:hAnsiTheme="minorHAnsi" w:cs="Times New Roman"/>
          <w:noProof/>
          <w:lang w:eastAsia="sl-SI"/>
        </w:rPr>
        <w:t>maj</w:t>
      </w:r>
      <w:r w:rsidR="00A43149" w:rsidRPr="00F1462B">
        <w:rPr>
          <w:rFonts w:asciiTheme="minorHAnsi" w:hAnsiTheme="minorHAnsi" w:cs="Times New Roman"/>
          <w:noProof/>
          <w:lang w:eastAsia="sl-SI"/>
        </w:rPr>
        <w:t>u</w:t>
      </w:r>
      <w:r w:rsidR="00AD2AD2" w:rsidRPr="00F1462B">
        <w:rPr>
          <w:rFonts w:asciiTheme="minorHAnsi" w:hAnsiTheme="minorHAnsi" w:cs="Times New Roman"/>
          <w:noProof/>
          <w:lang w:eastAsia="sl-SI"/>
        </w:rPr>
        <w:t xml:space="preserve"> pričeli z rednim nadzorom in so </w:t>
      </w:r>
      <w:r w:rsidRPr="00F1462B">
        <w:rPr>
          <w:rFonts w:asciiTheme="minorHAnsi" w:hAnsiTheme="minorHAnsi" w:cs="Times New Roman"/>
          <w:noProof/>
          <w:lang w:eastAsia="sl-SI"/>
        </w:rPr>
        <w:t xml:space="preserve">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največkrat ugotavljali, da upravljavci niso vzpostavili učinkovitega notranjega nadzora, saj niso naredili ustrezne analize dejavnikov tveganja za njihove vodooskrbne sisteme</w:t>
      </w:r>
      <w:r w:rsidR="00A43149"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prav tako pa niso izvajali vzorčenja skladno s svojim notranjim nadzorom. Poleg tega pogosto tudi niso pripravili ustreznega načrta za obveščanje uporabnikov oziroma niso izvajali ustreznega obveščanja uporabnikov v primerih omejitev uporabe vode ali vzdrževalnih del na sistemu za javno oskrbo s pitno vodo.  </w:t>
      </w:r>
    </w:p>
    <w:p w14:paraId="1124C715" w14:textId="3FC72684" w:rsidR="00EB0DF5" w:rsidRPr="00F1462B" w:rsidRDefault="00EB0DF5" w:rsidP="00EB0DF5">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Upravljavci v okviru svojega notranjega nadzora niso ustrezno prepoznali dejavnikov tveganja oziroma niso imeli ustrezne priprave vode glede na prisotne dejavnike tveganja, ki bi le-te bodisi odstranila bodisi zmanjšala na nivo, na katerem ne bi več predstavljali tveganja. Inšpektorji so ugotavljali tudi, da imajo upravljavci neustrezne načrte vzorčenja oziroma ne izvajajo odvzema vzorcev v skladu z načrtom. </w:t>
      </w:r>
    </w:p>
    <w:p w14:paraId="4AF634F7" w14:textId="21CAEE59" w:rsidR="00EB0DF5" w:rsidRPr="00F1462B" w:rsidRDefault="00EB0DF5" w:rsidP="00EB0DF5">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Inšpektorji so preverjali tudi načrte obveščanja uporabnikov glede različnih nepredvidenih dogodkov pri vodooskrbi in kakovosti pitne vode, ki jo upravljavci distribuirajo upo</w:t>
      </w:r>
      <w:r w:rsidR="001D0537">
        <w:rPr>
          <w:rFonts w:asciiTheme="minorHAnsi" w:hAnsiTheme="minorHAnsi" w:cs="Times New Roman"/>
          <w:noProof/>
          <w:lang w:eastAsia="sl-SI"/>
        </w:rPr>
        <w:t xml:space="preserve">rabnikom. Upravljavci morajo v </w:t>
      </w:r>
      <w:r w:rsidRPr="00F1462B">
        <w:rPr>
          <w:rFonts w:asciiTheme="minorHAnsi" w:hAnsiTheme="minorHAnsi" w:cs="Times New Roman"/>
          <w:noProof/>
          <w:lang w:eastAsia="sl-SI"/>
        </w:rPr>
        <w:t>skladu s Pravilnikom o pitni vodi in Navodili za obveščanje uporabnikov, ki jih je pripravil Nacionalni inštitut za javno zdravje, pripraviti načrt obveščanja uporabnikov</w:t>
      </w:r>
      <w:r w:rsidR="00A43149"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z načini obveščanja seznaniti uporabnike in to tudi izvajati. Inšpektorji so ugotavljali neskladnosti tako pri samih načrtih upravljavcev kot pri njihovem izvajanju le-teh. Ugotavljali so tudi, da so upravljavci načrt pripravili v skladu z navodilom, vendar ob konkretnih dogodkih obveščanja niso izvedli ali pa ga niso izvedli v celotnem predpisanem obsegu.</w:t>
      </w:r>
    </w:p>
    <w:p w14:paraId="4CC6E679" w14:textId="057DDDA9" w:rsidR="00EB0DF5" w:rsidRPr="00F1462B" w:rsidRDefault="00EB0DF5" w:rsidP="00EB0DF5">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Največ neskladnosti</w:t>
      </w:r>
      <w:r w:rsidR="00AD2AD2" w:rsidRPr="00F1462B">
        <w:rPr>
          <w:rFonts w:asciiTheme="minorHAnsi" w:hAnsiTheme="minorHAnsi" w:cs="Times New Roman"/>
          <w:noProof/>
          <w:lang w:eastAsia="sl-SI"/>
        </w:rPr>
        <w:t xml:space="preserve"> je bilo</w:t>
      </w:r>
      <w:r w:rsidRPr="00F1462B">
        <w:rPr>
          <w:rFonts w:asciiTheme="minorHAnsi" w:hAnsiTheme="minorHAnsi" w:cs="Times New Roman"/>
          <w:noProof/>
          <w:lang w:eastAsia="sl-SI"/>
        </w:rPr>
        <w:t xml:space="preserve"> ugotav</w:t>
      </w:r>
      <w:r w:rsidR="00AD2AD2" w:rsidRPr="00F1462B">
        <w:rPr>
          <w:rFonts w:asciiTheme="minorHAnsi" w:hAnsiTheme="minorHAnsi" w:cs="Times New Roman"/>
          <w:noProof/>
          <w:lang w:eastAsia="sl-SI"/>
        </w:rPr>
        <w:t>ljeno</w:t>
      </w:r>
      <w:r w:rsidRPr="00F1462B">
        <w:rPr>
          <w:rFonts w:asciiTheme="minorHAnsi" w:hAnsiTheme="minorHAnsi" w:cs="Times New Roman"/>
          <w:noProof/>
          <w:lang w:eastAsia="sl-SI"/>
        </w:rPr>
        <w:t xml:space="preserve"> v manjših sistemih, število neskladnosti pa se praviloma zmanjšuje z velikostjo sistemov. Velike sisteme upravljajo javna podjetja s ciljno usposobljenim oseb</w:t>
      </w:r>
      <w:r w:rsidR="00D2116E" w:rsidRPr="00F1462B">
        <w:rPr>
          <w:rFonts w:asciiTheme="minorHAnsi" w:hAnsiTheme="minorHAnsi" w:cs="Times New Roman"/>
          <w:noProof/>
          <w:lang w:eastAsia="sl-SI"/>
        </w:rPr>
        <w:t>jem, manjše pa posamezniki ali l</w:t>
      </w:r>
      <w:r w:rsidRPr="00F1462B">
        <w:rPr>
          <w:rFonts w:asciiTheme="minorHAnsi" w:hAnsiTheme="minorHAnsi" w:cs="Times New Roman"/>
          <w:noProof/>
          <w:lang w:eastAsia="sl-SI"/>
        </w:rPr>
        <w:t xml:space="preserve">okalna skupnost, katere odgovorna oseba ima še veliko obveznosti iz drugih področij. </w:t>
      </w:r>
    </w:p>
    <w:p w14:paraId="058485C1" w14:textId="3CC05E5F" w:rsidR="00EB0DF5" w:rsidRPr="00F1462B" w:rsidRDefault="00761EC3" w:rsidP="00EB0DF5">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I</w:t>
      </w:r>
      <w:r w:rsidR="00EB0DF5" w:rsidRPr="00F1462B">
        <w:rPr>
          <w:rFonts w:asciiTheme="minorHAnsi" w:hAnsiTheme="minorHAnsi" w:cs="Times New Roman"/>
          <w:noProof/>
          <w:lang w:eastAsia="sl-SI"/>
        </w:rPr>
        <w:t>nšpektorji ob svojih inšpekcijskih nadzorih na terenu zaznavajo različne težave upravljavcev vodooskrbnih sistemov, ki so odgovorni za zagotavljanje zdravstveno ustrezne pitne vode. Za dobro poznavanje, predvsem pa obvladovanje določenega sistema se morajo upravljavci zavedati, da na zdravstveno ustreznost pitne vode poleg priprave pitne vode lahko pomembno vpliva tudi vir pitne vode. Medtem ko je priprava pitne vode v celoti v rokah upravljavca, na kakovost vira pogosto le-ta nima nobenega vpliva, kar še dodatno otežuje njegovo delo. Stanje na vodovarstvenih pasovih, s katerim</w:t>
      </w:r>
      <w:r w:rsidR="00D2116E" w:rsidRPr="00F1462B">
        <w:rPr>
          <w:rFonts w:asciiTheme="minorHAnsi" w:hAnsiTheme="minorHAnsi" w:cs="Times New Roman"/>
          <w:noProof/>
          <w:lang w:eastAsia="sl-SI"/>
        </w:rPr>
        <w:t>i</w:t>
      </w:r>
      <w:r w:rsidR="00EB0DF5" w:rsidRPr="00F1462B">
        <w:rPr>
          <w:rFonts w:asciiTheme="minorHAnsi" w:hAnsiTheme="minorHAnsi" w:cs="Times New Roman"/>
          <w:noProof/>
          <w:lang w:eastAsia="sl-SI"/>
        </w:rPr>
        <w:t xml:space="preserve"> je pogojena kakovost vira pitne vode, v večini primerov ni ustrezno zakonsko urejeno. Poleg tega se na teh pasovih lahko izvajajo tudi določene aktivnosti (gnojenje, paša živine, uporaba pesticidov), na kar upravljavci vodooskrbnih sistemov nimajo nobenega vpliva. Situacijo pa poslabšuje še dejstvo, da lastniki zemljišč, na katerih se nahajajo vodovarstveni pasovi, za omejeno pravico uporabe prostora ne dobijo nikakršnega denarnega povračila s strani države. </w:t>
      </w:r>
    </w:p>
    <w:p w14:paraId="0CFA03F4" w14:textId="54BD1B3D" w:rsidR="00EB0DF5" w:rsidRPr="00F1462B" w:rsidRDefault="00761EC3" w:rsidP="00EB0DF5">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I</w:t>
      </w:r>
      <w:r w:rsidR="00EB0DF5" w:rsidRPr="00F1462B">
        <w:rPr>
          <w:rFonts w:asciiTheme="minorHAnsi" w:hAnsiTheme="minorHAnsi" w:cs="Times New Roman"/>
          <w:noProof/>
          <w:lang w:eastAsia="sl-SI"/>
        </w:rPr>
        <w:t xml:space="preserve">nšpektorji se na nekaterih manjših sistemih </w:t>
      </w:r>
      <w:r w:rsidRPr="00F1462B">
        <w:rPr>
          <w:rFonts w:asciiTheme="minorHAnsi" w:hAnsiTheme="minorHAnsi" w:cs="Times New Roman"/>
          <w:noProof/>
          <w:lang w:eastAsia="sl-SI"/>
        </w:rPr>
        <w:t xml:space="preserve">že več let </w:t>
      </w:r>
      <w:r w:rsidR="00EB0DF5" w:rsidRPr="00F1462B">
        <w:rPr>
          <w:rFonts w:asciiTheme="minorHAnsi" w:hAnsiTheme="minorHAnsi" w:cs="Times New Roman"/>
          <w:noProof/>
          <w:lang w:eastAsia="sl-SI"/>
        </w:rPr>
        <w:t>srečuje</w:t>
      </w:r>
      <w:r w:rsidRPr="00F1462B">
        <w:rPr>
          <w:rFonts w:asciiTheme="minorHAnsi" w:hAnsiTheme="minorHAnsi" w:cs="Times New Roman"/>
          <w:noProof/>
          <w:lang w:eastAsia="sl-SI"/>
        </w:rPr>
        <w:t>jo</w:t>
      </w:r>
      <w:r w:rsidR="00EB0DF5" w:rsidRPr="00F1462B">
        <w:rPr>
          <w:rFonts w:asciiTheme="minorHAnsi" w:hAnsiTheme="minorHAnsi" w:cs="Times New Roman"/>
          <w:noProof/>
          <w:lang w:eastAsia="sl-SI"/>
        </w:rPr>
        <w:t xml:space="preserve"> tudi s situacijo, ko lokalna skupnost ne želi več upravljati s temi sistemi, drug upravljavec takšnega sistema pa ni določen. Tovrstni sistemi so običajno v celoti ali delno zgrajeni brez ustrezne dokumentacije</w:t>
      </w:r>
      <w:r w:rsidR="00A43149" w:rsidRPr="00F1462B">
        <w:rPr>
          <w:rFonts w:asciiTheme="minorHAnsi" w:hAnsiTheme="minorHAnsi" w:cs="Times New Roman"/>
          <w:noProof/>
          <w:lang w:eastAsia="sl-SI"/>
        </w:rPr>
        <w:t xml:space="preserve">; prav tako </w:t>
      </w:r>
      <w:r w:rsidR="00EB0DF5" w:rsidRPr="00F1462B">
        <w:rPr>
          <w:rFonts w:asciiTheme="minorHAnsi" w:hAnsiTheme="minorHAnsi" w:cs="Times New Roman"/>
          <w:noProof/>
          <w:lang w:eastAsia="sl-SI"/>
        </w:rPr>
        <w:t>niti niso vrisani v kataster. V skladu s Pravilnikom o pitni vodi je upravljavec lokalna skupnost oziroma lastniki, k</w:t>
      </w:r>
      <w:r w:rsidR="00A43149" w:rsidRPr="00F1462B">
        <w:rPr>
          <w:rFonts w:asciiTheme="minorHAnsi" w:hAnsiTheme="minorHAnsi" w:cs="Times New Roman"/>
          <w:noProof/>
          <w:lang w:eastAsia="sl-SI"/>
        </w:rPr>
        <w:t>i pa jih je</w:t>
      </w:r>
      <w:r w:rsidR="00EB0DF5" w:rsidRPr="00F1462B">
        <w:rPr>
          <w:rFonts w:asciiTheme="minorHAnsi" w:hAnsiTheme="minorHAnsi" w:cs="Times New Roman"/>
          <w:noProof/>
          <w:lang w:eastAsia="sl-SI"/>
        </w:rPr>
        <w:t xml:space="preserve"> v tovrstnih situacijah zelo težko določiti. Dejstvo, da je na zemljišču posamez</w:t>
      </w:r>
      <w:r w:rsidR="00D2116E" w:rsidRPr="00F1462B">
        <w:rPr>
          <w:rFonts w:asciiTheme="minorHAnsi" w:hAnsiTheme="minorHAnsi" w:cs="Times New Roman"/>
          <w:noProof/>
          <w:lang w:eastAsia="sl-SI"/>
        </w:rPr>
        <w:t>nika zgrajen vodooskrbni objekt</w:t>
      </w:r>
      <w:r w:rsidR="00EB0DF5" w:rsidRPr="00F1462B">
        <w:rPr>
          <w:rFonts w:asciiTheme="minorHAnsi" w:hAnsiTheme="minorHAnsi" w:cs="Times New Roman"/>
          <w:noProof/>
          <w:lang w:eastAsia="sl-SI"/>
        </w:rPr>
        <w:t xml:space="preserve"> ne pomeni, da je ta posameznik delni ali celotni lastnik</w:t>
      </w:r>
      <w:r w:rsidR="00A43149" w:rsidRPr="00F1462B">
        <w:rPr>
          <w:rFonts w:asciiTheme="minorHAnsi" w:hAnsiTheme="minorHAnsi" w:cs="Times New Roman"/>
          <w:noProof/>
          <w:lang w:eastAsia="sl-SI"/>
        </w:rPr>
        <w:t>;</w:t>
      </w:r>
      <w:r w:rsidR="00EB0DF5" w:rsidRPr="00F1462B">
        <w:rPr>
          <w:rFonts w:asciiTheme="minorHAnsi" w:hAnsiTheme="minorHAnsi" w:cs="Times New Roman"/>
          <w:noProof/>
          <w:lang w:eastAsia="sl-SI"/>
        </w:rPr>
        <w:t xml:space="preserve"> lahko je samo soglašal </w:t>
      </w:r>
      <w:r w:rsidR="00EB0DF5" w:rsidRPr="00F1462B">
        <w:rPr>
          <w:rFonts w:asciiTheme="minorHAnsi" w:hAnsiTheme="minorHAnsi" w:cs="Times New Roman"/>
          <w:noProof/>
          <w:lang w:eastAsia="sl-SI"/>
        </w:rPr>
        <w:lastRenderedPageBreak/>
        <w:t>z izgradnjo objekta na njegovem zemljišču, gradnjo pa so izvedli drugi zainteresirani posamezniki. Ugotavljanje, kdo vse je priključen na posamezen sistem,</w:t>
      </w:r>
      <w:r w:rsidR="00A43149" w:rsidRPr="00F1462B">
        <w:rPr>
          <w:rFonts w:asciiTheme="minorHAnsi" w:hAnsiTheme="minorHAnsi" w:cs="Times New Roman"/>
          <w:noProof/>
          <w:lang w:eastAsia="sl-SI"/>
        </w:rPr>
        <w:t xml:space="preserve"> </w:t>
      </w:r>
      <w:r w:rsidR="00EB0DF5" w:rsidRPr="00F1462B">
        <w:rPr>
          <w:rFonts w:asciiTheme="minorHAnsi" w:hAnsiTheme="minorHAnsi" w:cs="Times New Roman"/>
          <w:noProof/>
          <w:lang w:eastAsia="sl-SI"/>
        </w:rPr>
        <w:t>je brez ustre</w:t>
      </w:r>
      <w:r w:rsidR="00D2116E" w:rsidRPr="00F1462B">
        <w:rPr>
          <w:rFonts w:asciiTheme="minorHAnsi" w:hAnsiTheme="minorHAnsi" w:cs="Times New Roman"/>
          <w:noProof/>
          <w:lang w:eastAsia="sl-SI"/>
        </w:rPr>
        <w:t>zno urejenega katastra nemogoče;</w:t>
      </w:r>
      <w:r w:rsidR="00EB0DF5" w:rsidRPr="00F1462B">
        <w:rPr>
          <w:rFonts w:asciiTheme="minorHAnsi" w:hAnsiTheme="minorHAnsi" w:cs="Times New Roman"/>
          <w:noProof/>
          <w:lang w:eastAsia="sl-SI"/>
        </w:rPr>
        <w:t xml:space="preserve"> še posebej, če lastnikom to ni v njihovem interesu in so tudi brez vodnega dovoljenja. Ugotavljanje</w:t>
      </w:r>
      <w:r w:rsidR="00611D0F" w:rsidRPr="00F1462B">
        <w:rPr>
          <w:rFonts w:asciiTheme="minorHAnsi" w:hAnsiTheme="minorHAnsi" w:cs="Times New Roman"/>
          <w:noProof/>
          <w:lang w:eastAsia="sl-SI"/>
        </w:rPr>
        <w:t>,</w:t>
      </w:r>
      <w:r w:rsidR="00EB0DF5" w:rsidRPr="00F1462B">
        <w:rPr>
          <w:rFonts w:asciiTheme="minorHAnsi" w:hAnsiTheme="minorHAnsi" w:cs="Times New Roman"/>
          <w:noProof/>
          <w:lang w:eastAsia="sl-SI"/>
        </w:rPr>
        <w:t xml:space="preserve"> kdo je upravljavec tekšnih sistemov</w:t>
      </w:r>
      <w:r w:rsidR="00611D0F" w:rsidRPr="00F1462B">
        <w:rPr>
          <w:rFonts w:asciiTheme="minorHAnsi" w:hAnsiTheme="minorHAnsi" w:cs="Times New Roman"/>
          <w:noProof/>
          <w:lang w:eastAsia="sl-SI"/>
        </w:rPr>
        <w:t>,</w:t>
      </w:r>
      <w:r w:rsidR="00EB0DF5" w:rsidRPr="00F1462B">
        <w:rPr>
          <w:rFonts w:asciiTheme="minorHAnsi" w:hAnsiTheme="minorHAnsi" w:cs="Times New Roman"/>
          <w:noProof/>
          <w:lang w:eastAsia="sl-SI"/>
        </w:rPr>
        <w:t xml:space="preserve"> je zelo zamudno in tudi v celoti nasprotujoče učinkovitemu inšpekcijskemu nadzoru. Takšn</w:t>
      </w:r>
      <w:r w:rsidRPr="00F1462B">
        <w:rPr>
          <w:rFonts w:asciiTheme="minorHAnsi" w:hAnsiTheme="minorHAnsi" w:cs="Times New Roman"/>
          <w:noProof/>
          <w:lang w:eastAsia="sl-SI"/>
        </w:rPr>
        <w:t>i</w:t>
      </w:r>
      <w:r w:rsidR="00EB0DF5" w:rsidRPr="00F1462B">
        <w:rPr>
          <w:rFonts w:asciiTheme="minorHAnsi" w:hAnsiTheme="minorHAnsi" w:cs="Times New Roman"/>
          <w:noProof/>
          <w:lang w:eastAsia="sl-SI"/>
        </w:rPr>
        <w:t xml:space="preserve"> primer</w:t>
      </w:r>
      <w:r w:rsidRPr="00F1462B">
        <w:rPr>
          <w:rFonts w:asciiTheme="minorHAnsi" w:hAnsiTheme="minorHAnsi" w:cs="Times New Roman"/>
          <w:noProof/>
          <w:lang w:eastAsia="sl-SI"/>
        </w:rPr>
        <w:t>i so bili</w:t>
      </w:r>
      <w:r w:rsidR="00EB0DF5" w:rsidRPr="00F1462B">
        <w:rPr>
          <w:rFonts w:asciiTheme="minorHAnsi" w:hAnsiTheme="minorHAnsi" w:cs="Times New Roman"/>
          <w:noProof/>
          <w:lang w:eastAsia="sl-SI"/>
        </w:rPr>
        <w:t xml:space="preserve"> odstop</w:t>
      </w:r>
      <w:r w:rsidRPr="00F1462B">
        <w:rPr>
          <w:rFonts w:asciiTheme="minorHAnsi" w:hAnsiTheme="minorHAnsi" w:cs="Times New Roman"/>
          <w:noProof/>
          <w:lang w:eastAsia="sl-SI"/>
        </w:rPr>
        <w:t xml:space="preserve">ljeni </w:t>
      </w:r>
      <w:r w:rsidR="00EB0DF5" w:rsidRPr="00F1462B">
        <w:rPr>
          <w:rFonts w:asciiTheme="minorHAnsi" w:hAnsiTheme="minorHAnsi" w:cs="Times New Roman"/>
          <w:noProof/>
          <w:lang w:eastAsia="sl-SI"/>
        </w:rPr>
        <w:t>tudi v obravnavo Inšpektoratu RS za okolje in prostor.</w:t>
      </w:r>
    </w:p>
    <w:p w14:paraId="7D5739FD" w14:textId="5071D41D" w:rsidR="00EB0DF5" w:rsidRPr="00F1462B" w:rsidRDefault="00761EC3" w:rsidP="00EB0DF5">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Odvzeto je bilo</w:t>
      </w:r>
      <w:r w:rsidR="000B0CEA" w:rsidRPr="00F1462B">
        <w:rPr>
          <w:rFonts w:asciiTheme="minorHAnsi" w:hAnsiTheme="minorHAnsi" w:cs="Times New Roman"/>
          <w:noProof/>
          <w:lang w:eastAsia="sl-SI"/>
        </w:rPr>
        <w:t xml:space="preserve"> </w:t>
      </w:r>
      <w:r w:rsidR="00CC6CD1" w:rsidRPr="00F1462B">
        <w:rPr>
          <w:rFonts w:asciiTheme="minorHAnsi" w:hAnsiTheme="minorHAnsi" w:cs="Times New Roman"/>
          <w:noProof/>
          <w:lang w:eastAsia="sl-SI"/>
        </w:rPr>
        <w:t>40</w:t>
      </w:r>
      <w:r w:rsidR="00EB0DF5" w:rsidRPr="00F1462B">
        <w:rPr>
          <w:rFonts w:asciiTheme="minorHAnsi" w:hAnsiTheme="minorHAnsi" w:cs="Times New Roman"/>
          <w:noProof/>
          <w:lang w:eastAsia="sl-SI"/>
        </w:rPr>
        <w:t xml:space="preserve"> vzorcev pitne vode z namenom preverjanja njene skladnosti na pipi končnega uporabnika in</w:t>
      </w:r>
      <w:r w:rsidRPr="00F1462B">
        <w:rPr>
          <w:rFonts w:asciiTheme="minorHAnsi" w:hAnsiTheme="minorHAnsi" w:cs="Times New Roman"/>
          <w:noProof/>
          <w:lang w:eastAsia="sl-SI"/>
        </w:rPr>
        <w:t xml:space="preserve"> preverjanja</w:t>
      </w:r>
      <w:r w:rsidR="00EB0DF5" w:rsidRPr="00F1462B">
        <w:rPr>
          <w:rFonts w:asciiTheme="minorHAnsi" w:hAnsiTheme="minorHAnsi" w:cs="Times New Roman"/>
          <w:noProof/>
          <w:lang w:eastAsia="sl-SI"/>
        </w:rPr>
        <w:t xml:space="preserve"> uspešnosti vzpostavitve notranjega nadzora na posameznih sistemih za javno vodooskrbo, ki ga morajo vzpostaviti upravljavci teh sistemov. </w:t>
      </w:r>
      <w:r w:rsidRPr="00F1462B">
        <w:rPr>
          <w:rFonts w:asciiTheme="minorHAnsi" w:hAnsiTheme="minorHAnsi" w:cs="Times New Roman"/>
          <w:noProof/>
          <w:lang w:eastAsia="sl-SI"/>
        </w:rPr>
        <w:t>Vsi</w:t>
      </w:r>
      <w:r w:rsidR="00EB0DF5" w:rsidRPr="00F1462B">
        <w:rPr>
          <w:rFonts w:asciiTheme="minorHAnsi" w:hAnsiTheme="minorHAnsi" w:cs="Times New Roman"/>
          <w:noProof/>
          <w:lang w:eastAsia="sl-SI"/>
        </w:rPr>
        <w:t xml:space="preserve"> vzorc</w:t>
      </w:r>
      <w:r w:rsidRPr="00F1462B">
        <w:rPr>
          <w:rFonts w:asciiTheme="minorHAnsi" w:hAnsiTheme="minorHAnsi" w:cs="Times New Roman"/>
          <w:noProof/>
          <w:lang w:eastAsia="sl-SI"/>
        </w:rPr>
        <w:t>i</w:t>
      </w:r>
      <w:r w:rsidR="00EB0DF5" w:rsidRPr="00F1462B">
        <w:rPr>
          <w:rFonts w:asciiTheme="minorHAnsi" w:hAnsiTheme="minorHAnsi" w:cs="Times New Roman"/>
          <w:noProof/>
          <w:lang w:eastAsia="sl-SI"/>
        </w:rPr>
        <w:t xml:space="preserve">, odvzeti v okviru rednega nadzora, </w:t>
      </w:r>
      <w:r w:rsidRPr="00F1462B">
        <w:rPr>
          <w:rFonts w:asciiTheme="minorHAnsi" w:hAnsiTheme="minorHAnsi" w:cs="Times New Roman"/>
          <w:noProof/>
          <w:lang w:eastAsia="sl-SI"/>
        </w:rPr>
        <w:t>so</w:t>
      </w:r>
      <w:r w:rsidR="00EB0DF5" w:rsidRPr="00F1462B">
        <w:rPr>
          <w:rFonts w:asciiTheme="minorHAnsi" w:hAnsiTheme="minorHAnsi" w:cs="Times New Roman"/>
          <w:noProof/>
          <w:lang w:eastAsia="sl-SI"/>
        </w:rPr>
        <w:t xml:space="preserve"> bil</w:t>
      </w:r>
      <w:r w:rsidRPr="00F1462B">
        <w:rPr>
          <w:rFonts w:asciiTheme="minorHAnsi" w:hAnsiTheme="minorHAnsi" w:cs="Times New Roman"/>
          <w:noProof/>
          <w:lang w:eastAsia="sl-SI"/>
        </w:rPr>
        <w:t>i</w:t>
      </w:r>
      <w:r w:rsidR="00EB0DF5" w:rsidRPr="00F1462B">
        <w:rPr>
          <w:rFonts w:asciiTheme="minorHAnsi" w:hAnsiTheme="minorHAnsi" w:cs="Times New Roman"/>
          <w:noProof/>
          <w:lang w:eastAsia="sl-SI"/>
        </w:rPr>
        <w:t xml:space="preserve"> preskušani na mikrobiološke parametre</w:t>
      </w:r>
      <w:r w:rsidRPr="00F1462B">
        <w:rPr>
          <w:rFonts w:asciiTheme="minorHAnsi" w:hAnsiTheme="minorHAnsi" w:cs="Times New Roman"/>
          <w:noProof/>
          <w:lang w:eastAsia="sl-SI"/>
        </w:rPr>
        <w:t>:</w:t>
      </w:r>
      <w:r w:rsidR="00EB0DF5" w:rsidRPr="00F1462B">
        <w:rPr>
          <w:rFonts w:asciiTheme="minorHAnsi" w:hAnsiTheme="minorHAnsi" w:cs="Times New Roman"/>
          <w:noProof/>
          <w:lang w:eastAsia="sl-SI"/>
        </w:rPr>
        <w:t xml:space="preserve"> </w:t>
      </w:r>
      <w:r w:rsidRPr="00F1462B">
        <w:rPr>
          <w:rFonts w:asciiTheme="minorHAnsi" w:hAnsiTheme="minorHAnsi" w:cs="Times New Roman"/>
          <w:i/>
          <w:iCs/>
          <w:noProof/>
          <w:lang w:eastAsia="sl-SI"/>
        </w:rPr>
        <w:t>Escherichia coli</w:t>
      </w:r>
      <w:r w:rsidR="00EB0DF5" w:rsidRPr="00F1462B">
        <w:rPr>
          <w:rFonts w:asciiTheme="minorHAnsi" w:hAnsiTheme="minorHAnsi" w:cs="Times New Roman"/>
          <w:noProof/>
          <w:lang w:eastAsia="sl-SI"/>
        </w:rPr>
        <w:t>, koliformne bakterije in skupno števil</w:t>
      </w:r>
      <w:r w:rsidRPr="00F1462B">
        <w:rPr>
          <w:rFonts w:asciiTheme="minorHAnsi" w:hAnsiTheme="minorHAnsi" w:cs="Times New Roman"/>
          <w:noProof/>
          <w:lang w:eastAsia="sl-SI"/>
        </w:rPr>
        <w:t>o</w:t>
      </w:r>
      <w:r w:rsidR="00EB0DF5" w:rsidRPr="00F1462B">
        <w:rPr>
          <w:rFonts w:asciiTheme="minorHAnsi" w:hAnsiTheme="minorHAnsi" w:cs="Times New Roman"/>
          <w:noProof/>
          <w:lang w:eastAsia="sl-SI"/>
        </w:rPr>
        <w:t xml:space="preserve"> mi</w:t>
      </w:r>
      <w:r w:rsidR="00D2116E" w:rsidRPr="00F1462B">
        <w:rPr>
          <w:rFonts w:asciiTheme="minorHAnsi" w:hAnsiTheme="minorHAnsi" w:cs="Times New Roman"/>
          <w:noProof/>
          <w:lang w:eastAsia="sl-SI"/>
        </w:rPr>
        <w:t>kroorganizmov pri 22</w:t>
      </w:r>
      <w:r w:rsidR="00D2116E" w:rsidRPr="00F1462B">
        <w:rPr>
          <w:rFonts w:asciiTheme="minorHAnsi" w:hAnsiTheme="minorHAnsi" w:cs="Times New Roman"/>
          <w:noProof/>
          <w:vertAlign w:val="superscript"/>
          <w:lang w:eastAsia="sl-SI"/>
        </w:rPr>
        <w:t>o</w:t>
      </w:r>
      <w:r w:rsidR="00D2116E" w:rsidRPr="00F1462B">
        <w:rPr>
          <w:rFonts w:asciiTheme="minorHAnsi" w:hAnsiTheme="minorHAnsi" w:cs="Times New Roman"/>
          <w:noProof/>
          <w:lang w:eastAsia="sl-SI"/>
        </w:rPr>
        <w:t>C ali 37</w:t>
      </w:r>
      <w:r w:rsidR="00D2116E" w:rsidRPr="00F1462B">
        <w:rPr>
          <w:rFonts w:asciiTheme="minorHAnsi" w:hAnsiTheme="minorHAnsi" w:cs="Times New Roman"/>
          <w:noProof/>
          <w:vertAlign w:val="superscript"/>
          <w:lang w:eastAsia="sl-SI"/>
        </w:rPr>
        <w:t>o</w:t>
      </w:r>
      <w:r w:rsidR="00D2116E" w:rsidRPr="00F1462B">
        <w:rPr>
          <w:rFonts w:asciiTheme="minorHAnsi" w:hAnsiTheme="minorHAnsi" w:cs="Times New Roman"/>
          <w:noProof/>
          <w:lang w:eastAsia="sl-SI"/>
        </w:rPr>
        <w:t>C</w:t>
      </w:r>
      <w:r w:rsidR="00C47B0D" w:rsidRPr="00F1462B">
        <w:rPr>
          <w:rFonts w:asciiTheme="minorHAnsi" w:hAnsiTheme="minorHAnsi" w:cs="Times New Roman"/>
          <w:noProof/>
          <w:lang w:eastAsia="sl-SI"/>
        </w:rPr>
        <w:t>.</w:t>
      </w:r>
      <w:r w:rsidR="00EB0DF5" w:rsidRPr="00F1462B">
        <w:rPr>
          <w:rFonts w:asciiTheme="minorHAnsi" w:hAnsiTheme="minorHAnsi" w:cs="Times New Roman"/>
          <w:noProof/>
          <w:lang w:eastAsia="sl-SI"/>
        </w:rPr>
        <w:t xml:space="preserve"> Na</w:t>
      </w:r>
      <w:r w:rsidR="000B0CEA" w:rsidRPr="00F1462B">
        <w:rPr>
          <w:rFonts w:asciiTheme="minorHAnsi" w:hAnsiTheme="minorHAnsi" w:cs="Times New Roman"/>
          <w:noProof/>
          <w:lang w:eastAsia="sl-SI"/>
        </w:rPr>
        <w:t xml:space="preserve"> </w:t>
      </w:r>
      <w:r w:rsidR="00411989" w:rsidRPr="00F1462B">
        <w:rPr>
          <w:rFonts w:asciiTheme="minorHAnsi" w:hAnsiTheme="minorHAnsi" w:cs="Times New Roman"/>
          <w:noProof/>
          <w:lang w:eastAsia="sl-SI"/>
        </w:rPr>
        <w:t>28</w:t>
      </w:r>
      <w:r w:rsidR="00EB0DF5" w:rsidRPr="00F1462B">
        <w:rPr>
          <w:rFonts w:asciiTheme="minorHAnsi" w:hAnsiTheme="minorHAnsi" w:cs="Times New Roman"/>
          <w:noProof/>
          <w:lang w:eastAsia="sl-SI"/>
        </w:rPr>
        <w:t xml:space="preserve"> vzorcih se je še dodatno preskušala prisotnost</w:t>
      </w:r>
      <w:r w:rsidR="000B0CEA" w:rsidRPr="00F1462B">
        <w:rPr>
          <w:rFonts w:asciiTheme="minorHAnsi" w:hAnsiTheme="minorHAnsi" w:cs="Times New Roman"/>
          <w:noProof/>
          <w:lang w:eastAsia="sl-SI"/>
        </w:rPr>
        <w:t xml:space="preserve"> bakterije </w:t>
      </w:r>
      <w:r w:rsidR="000B0CEA" w:rsidRPr="00F1462B">
        <w:rPr>
          <w:rFonts w:asciiTheme="minorHAnsi" w:hAnsiTheme="minorHAnsi" w:cs="Times New Roman"/>
          <w:i/>
          <w:iCs/>
          <w:noProof/>
          <w:lang w:eastAsia="sl-SI"/>
        </w:rPr>
        <w:t>Clostridium perfringens</w:t>
      </w:r>
      <w:r w:rsidR="00EB0DF5" w:rsidRPr="00F1462B">
        <w:rPr>
          <w:rFonts w:asciiTheme="minorHAnsi" w:hAnsiTheme="minorHAnsi" w:cs="Times New Roman"/>
          <w:noProof/>
          <w:lang w:eastAsia="sl-SI"/>
        </w:rPr>
        <w:t>, saj je bila vzorčena pitna voda površinskega porekla oziroma bi lahko na vodni vir vplivala površina. Z analizami se je v odvzetih vzorcih pitne vode preverjala skladnost parametrov z zahtevami Pravilnika o pitni vodi, podana je bila tudi ocena njihove zdravstvene ustreznosti. Od</w:t>
      </w:r>
      <w:r w:rsidR="000B0CEA" w:rsidRPr="00F1462B">
        <w:rPr>
          <w:rFonts w:asciiTheme="minorHAnsi" w:hAnsiTheme="minorHAnsi" w:cs="Times New Roman"/>
          <w:noProof/>
          <w:lang w:eastAsia="sl-SI"/>
        </w:rPr>
        <w:t xml:space="preserve"> </w:t>
      </w:r>
      <w:r w:rsidR="00411989" w:rsidRPr="00F1462B">
        <w:rPr>
          <w:rFonts w:asciiTheme="minorHAnsi" w:hAnsiTheme="minorHAnsi" w:cs="Times New Roman"/>
          <w:noProof/>
          <w:lang w:eastAsia="sl-SI"/>
        </w:rPr>
        <w:t>40</w:t>
      </w:r>
      <w:r w:rsidR="001D0537">
        <w:rPr>
          <w:rFonts w:asciiTheme="minorHAnsi" w:hAnsiTheme="minorHAnsi" w:cs="Times New Roman"/>
          <w:noProof/>
          <w:lang w:eastAsia="sl-SI"/>
        </w:rPr>
        <w:t xml:space="preserve"> odvzetih vzorcev je bilo</w:t>
      </w:r>
      <w:r w:rsidR="000B0CEA" w:rsidRPr="00F1462B">
        <w:rPr>
          <w:rFonts w:asciiTheme="minorHAnsi" w:hAnsiTheme="minorHAnsi" w:cs="Times New Roman"/>
          <w:noProof/>
          <w:lang w:eastAsia="sl-SI"/>
        </w:rPr>
        <w:t xml:space="preserve"> </w:t>
      </w:r>
      <w:r w:rsidR="00411989" w:rsidRPr="00F1462B">
        <w:rPr>
          <w:rFonts w:asciiTheme="minorHAnsi" w:hAnsiTheme="minorHAnsi" w:cs="Times New Roman"/>
          <w:noProof/>
          <w:lang w:eastAsia="sl-SI"/>
        </w:rPr>
        <w:t>pet</w:t>
      </w:r>
      <w:r w:rsidR="00EB0DF5" w:rsidRPr="00F1462B">
        <w:rPr>
          <w:rFonts w:asciiTheme="minorHAnsi" w:hAnsiTheme="minorHAnsi" w:cs="Times New Roman"/>
          <w:noProof/>
          <w:lang w:eastAsia="sl-SI"/>
        </w:rPr>
        <w:t xml:space="preserve"> vzorcev neskladnih, od tega </w:t>
      </w:r>
      <w:r w:rsidR="00411989" w:rsidRPr="00F1462B">
        <w:rPr>
          <w:rFonts w:asciiTheme="minorHAnsi" w:hAnsiTheme="minorHAnsi" w:cs="Times New Roman"/>
          <w:noProof/>
          <w:lang w:eastAsia="sl-SI"/>
        </w:rPr>
        <w:t>je</w:t>
      </w:r>
      <w:r w:rsidR="00EB0DF5" w:rsidRPr="00F1462B">
        <w:rPr>
          <w:rFonts w:asciiTheme="minorHAnsi" w:hAnsiTheme="minorHAnsi" w:cs="Times New Roman"/>
          <w:noProof/>
          <w:lang w:eastAsia="sl-SI"/>
        </w:rPr>
        <w:t xml:space="preserve"> bil </w:t>
      </w:r>
      <w:r w:rsidR="00411989" w:rsidRPr="00F1462B">
        <w:rPr>
          <w:rFonts w:asciiTheme="minorHAnsi" w:hAnsiTheme="minorHAnsi" w:cs="Times New Roman"/>
          <w:noProof/>
          <w:lang w:eastAsia="sl-SI"/>
        </w:rPr>
        <w:t>en</w:t>
      </w:r>
      <w:r w:rsidR="00EB0DF5" w:rsidRPr="00F1462B">
        <w:rPr>
          <w:rFonts w:asciiTheme="minorHAnsi" w:hAnsiTheme="minorHAnsi" w:cs="Times New Roman"/>
          <w:noProof/>
          <w:lang w:eastAsia="sl-SI"/>
        </w:rPr>
        <w:t xml:space="preserve"> vzor</w:t>
      </w:r>
      <w:r w:rsidR="00411989" w:rsidRPr="00F1462B">
        <w:rPr>
          <w:rFonts w:asciiTheme="minorHAnsi" w:hAnsiTheme="minorHAnsi" w:cs="Times New Roman"/>
          <w:noProof/>
          <w:lang w:eastAsia="sl-SI"/>
        </w:rPr>
        <w:t>e</w:t>
      </w:r>
      <w:r w:rsidR="00EB0DF5" w:rsidRPr="00F1462B">
        <w:rPr>
          <w:rFonts w:asciiTheme="minorHAnsi" w:hAnsiTheme="minorHAnsi" w:cs="Times New Roman"/>
          <w:noProof/>
          <w:lang w:eastAsia="sl-SI"/>
        </w:rPr>
        <w:t>c ocenjen kot nesklad</w:t>
      </w:r>
      <w:r w:rsidR="0057032B" w:rsidRPr="00F1462B">
        <w:rPr>
          <w:rFonts w:asciiTheme="minorHAnsi" w:hAnsiTheme="minorHAnsi" w:cs="Times New Roman"/>
          <w:noProof/>
          <w:lang w:eastAsia="sl-SI"/>
        </w:rPr>
        <w:t>e</w:t>
      </w:r>
      <w:r w:rsidR="00EB0DF5" w:rsidRPr="00F1462B">
        <w:rPr>
          <w:rFonts w:asciiTheme="minorHAnsi" w:hAnsiTheme="minorHAnsi" w:cs="Times New Roman"/>
          <w:noProof/>
          <w:lang w:eastAsia="sl-SI"/>
        </w:rPr>
        <w:t>n</w:t>
      </w:r>
      <w:r w:rsidR="00611D0F" w:rsidRPr="00F1462B">
        <w:rPr>
          <w:rFonts w:asciiTheme="minorHAnsi" w:hAnsiTheme="minorHAnsi" w:cs="Times New Roman"/>
          <w:noProof/>
          <w:lang w:eastAsia="sl-SI"/>
        </w:rPr>
        <w:t xml:space="preserve"> </w:t>
      </w:r>
      <w:r w:rsidR="00EB0DF5" w:rsidRPr="00F1462B">
        <w:rPr>
          <w:rFonts w:asciiTheme="minorHAnsi" w:hAnsiTheme="minorHAnsi" w:cs="Times New Roman"/>
          <w:noProof/>
          <w:lang w:eastAsia="sl-SI"/>
        </w:rPr>
        <w:t>in hkrati tudi zdravstveno neustrez</w:t>
      </w:r>
      <w:r w:rsidR="0057032B" w:rsidRPr="00F1462B">
        <w:rPr>
          <w:rFonts w:asciiTheme="minorHAnsi" w:hAnsiTheme="minorHAnsi" w:cs="Times New Roman"/>
          <w:noProof/>
          <w:lang w:eastAsia="sl-SI"/>
        </w:rPr>
        <w:t>e</w:t>
      </w:r>
      <w:r w:rsidR="00EB0DF5" w:rsidRPr="00F1462B">
        <w:rPr>
          <w:rFonts w:asciiTheme="minorHAnsi" w:hAnsiTheme="minorHAnsi" w:cs="Times New Roman"/>
          <w:noProof/>
          <w:lang w:eastAsia="sl-SI"/>
        </w:rPr>
        <w:t>n, preosta</w:t>
      </w:r>
      <w:r w:rsidR="0057032B" w:rsidRPr="00F1462B">
        <w:rPr>
          <w:rFonts w:asciiTheme="minorHAnsi" w:hAnsiTheme="minorHAnsi" w:cs="Times New Roman"/>
          <w:noProof/>
          <w:lang w:eastAsia="sl-SI"/>
        </w:rPr>
        <w:t>li</w:t>
      </w:r>
      <w:r w:rsidR="00EB0DF5" w:rsidRPr="00F1462B">
        <w:rPr>
          <w:rFonts w:asciiTheme="minorHAnsi" w:hAnsiTheme="minorHAnsi" w:cs="Times New Roman"/>
          <w:noProof/>
          <w:lang w:eastAsia="sl-SI"/>
        </w:rPr>
        <w:t xml:space="preserve"> </w:t>
      </w:r>
      <w:r w:rsidR="0057032B" w:rsidRPr="00F1462B">
        <w:rPr>
          <w:rFonts w:asciiTheme="minorHAnsi" w:hAnsiTheme="minorHAnsi" w:cs="Times New Roman"/>
          <w:noProof/>
          <w:lang w:eastAsia="sl-SI"/>
        </w:rPr>
        <w:t>štirje</w:t>
      </w:r>
      <w:r w:rsidR="00EB0DF5" w:rsidRPr="00F1462B">
        <w:rPr>
          <w:rFonts w:asciiTheme="minorHAnsi" w:hAnsiTheme="minorHAnsi" w:cs="Times New Roman"/>
          <w:noProof/>
          <w:lang w:eastAsia="sl-SI"/>
        </w:rPr>
        <w:t xml:space="preserve"> neskladn</w:t>
      </w:r>
      <w:r w:rsidR="0057032B" w:rsidRPr="00F1462B">
        <w:rPr>
          <w:rFonts w:asciiTheme="minorHAnsi" w:hAnsiTheme="minorHAnsi" w:cs="Times New Roman"/>
          <w:noProof/>
          <w:lang w:eastAsia="sl-SI"/>
        </w:rPr>
        <w:t>i</w:t>
      </w:r>
      <w:r w:rsidR="00EB0DF5" w:rsidRPr="00F1462B">
        <w:rPr>
          <w:rFonts w:asciiTheme="minorHAnsi" w:hAnsiTheme="minorHAnsi" w:cs="Times New Roman"/>
          <w:noProof/>
          <w:lang w:eastAsia="sl-SI"/>
        </w:rPr>
        <w:t xml:space="preserve"> vzorc</w:t>
      </w:r>
      <w:r w:rsidR="0057032B" w:rsidRPr="00F1462B">
        <w:rPr>
          <w:rFonts w:asciiTheme="minorHAnsi" w:hAnsiTheme="minorHAnsi" w:cs="Times New Roman"/>
          <w:noProof/>
          <w:lang w:eastAsia="sl-SI"/>
        </w:rPr>
        <w:t>i</w:t>
      </w:r>
      <w:r w:rsidR="00EB0DF5" w:rsidRPr="00F1462B">
        <w:rPr>
          <w:rFonts w:asciiTheme="minorHAnsi" w:hAnsiTheme="minorHAnsi" w:cs="Times New Roman"/>
          <w:noProof/>
          <w:lang w:eastAsia="sl-SI"/>
        </w:rPr>
        <w:t xml:space="preserve"> pa ni</w:t>
      </w:r>
      <w:r w:rsidR="000B0CEA" w:rsidRPr="00F1462B">
        <w:rPr>
          <w:rFonts w:asciiTheme="minorHAnsi" w:hAnsiTheme="minorHAnsi" w:cs="Times New Roman"/>
          <w:noProof/>
          <w:lang w:eastAsia="sl-SI"/>
        </w:rPr>
        <w:t>s</w:t>
      </w:r>
      <w:r w:rsidR="0057032B" w:rsidRPr="00F1462B">
        <w:rPr>
          <w:rFonts w:asciiTheme="minorHAnsi" w:hAnsiTheme="minorHAnsi" w:cs="Times New Roman"/>
          <w:noProof/>
          <w:lang w:eastAsia="sl-SI"/>
        </w:rPr>
        <w:t>o</w:t>
      </w:r>
      <w:r w:rsidR="00EB0DF5" w:rsidRPr="00F1462B">
        <w:rPr>
          <w:rFonts w:asciiTheme="minorHAnsi" w:hAnsiTheme="minorHAnsi" w:cs="Times New Roman"/>
          <w:noProof/>
          <w:lang w:eastAsia="sl-SI"/>
        </w:rPr>
        <w:t xml:space="preserve"> neposredno ogrožal</w:t>
      </w:r>
      <w:r w:rsidR="0057032B" w:rsidRPr="00F1462B">
        <w:rPr>
          <w:rFonts w:asciiTheme="minorHAnsi" w:hAnsiTheme="minorHAnsi" w:cs="Times New Roman"/>
          <w:noProof/>
          <w:lang w:eastAsia="sl-SI"/>
        </w:rPr>
        <w:t>i</w:t>
      </w:r>
      <w:r w:rsidR="00EB0DF5" w:rsidRPr="00F1462B">
        <w:rPr>
          <w:rFonts w:asciiTheme="minorHAnsi" w:hAnsiTheme="minorHAnsi" w:cs="Times New Roman"/>
          <w:noProof/>
          <w:lang w:eastAsia="sl-SI"/>
        </w:rPr>
        <w:t xml:space="preserve"> zdravj</w:t>
      </w:r>
      <w:r w:rsidR="00A43149" w:rsidRPr="00F1462B">
        <w:rPr>
          <w:rFonts w:asciiTheme="minorHAnsi" w:hAnsiTheme="minorHAnsi" w:cs="Times New Roman"/>
          <w:noProof/>
          <w:lang w:eastAsia="sl-SI"/>
        </w:rPr>
        <w:t>a</w:t>
      </w:r>
      <w:r w:rsidR="00EB0DF5" w:rsidRPr="00F1462B">
        <w:rPr>
          <w:rFonts w:asciiTheme="minorHAnsi" w:hAnsiTheme="minorHAnsi" w:cs="Times New Roman"/>
          <w:noProof/>
          <w:lang w:eastAsia="sl-SI"/>
        </w:rPr>
        <w:t xml:space="preserve"> ljudi, saj so bili preseženi le indikatorski parametri. Prisotnost koliformnih bakterij je bila ugotovljena v</w:t>
      </w:r>
      <w:r w:rsidR="00C47B0D" w:rsidRPr="00F1462B">
        <w:rPr>
          <w:rFonts w:asciiTheme="minorHAnsi" w:hAnsiTheme="minorHAnsi" w:cs="Times New Roman"/>
          <w:noProof/>
          <w:lang w:eastAsia="sl-SI"/>
        </w:rPr>
        <w:t xml:space="preserve"> vseh </w:t>
      </w:r>
      <w:r w:rsidR="0057032B" w:rsidRPr="00F1462B">
        <w:rPr>
          <w:rFonts w:asciiTheme="minorHAnsi" w:hAnsiTheme="minorHAnsi" w:cs="Times New Roman"/>
          <w:noProof/>
          <w:lang w:eastAsia="sl-SI"/>
        </w:rPr>
        <w:t xml:space="preserve">petih vzorcih. </w:t>
      </w:r>
      <w:r w:rsidR="00C47B0D" w:rsidRPr="00F1462B">
        <w:rPr>
          <w:rFonts w:asciiTheme="minorHAnsi" w:hAnsiTheme="minorHAnsi" w:cs="Times New Roman"/>
          <w:noProof/>
          <w:lang w:eastAsia="sl-SI"/>
        </w:rPr>
        <w:t xml:space="preserve"> </w:t>
      </w:r>
      <w:r w:rsidR="00EB0DF5" w:rsidRPr="00F1462B">
        <w:rPr>
          <w:rFonts w:asciiTheme="minorHAnsi" w:hAnsiTheme="minorHAnsi" w:cs="Times New Roman"/>
          <w:noProof/>
          <w:lang w:eastAsia="sl-SI"/>
        </w:rPr>
        <w:t xml:space="preserve"> </w:t>
      </w:r>
    </w:p>
    <w:p w14:paraId="165894B3" w14:textId="631DEF42" w:rsidR="000C0441" w:rsidRPr="00F1462B" w:rsidRDefault="00EB0DF5" w:rsidP="00EB0DF5">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Pri vseh upravljavcih vodooskrbnih sistemov, kjer so bili odvzeti neskladni oziroma zdravstveno neustrezni vzorci, so inšpektorji preverili ustreznost notranjega nadzora na načelih sistema HACCP in izrekli ustrezne</w:t>
      </w:r>
      <w:r w:rsidR="000C0441" w:rsidRPr="00F1462B">
        <w:rPr>
          <w:rFonts w:asciiTheme="minorHAnsi" w:hAnsiTheme="minorHAnsi" w:cs="Times New Roman"/>
          <w:noProof/>
          <w:lang w:eastAsia="sl-SI"/>
        </w:rPr>
        <w:t xml:space="preserve"> ukrepe.</w:t>
      </w:r>
    </w:p>
    <w:p w14:paraId="5F4D5F2F"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br w:type="page"/>
      </w:r>
    </w:p>
    <w:p w14:paraId="364964D8"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109" w:name="_Toc7008214"/>
      <w:bookmarkStart w:id="110" w:name="_Toc70591901"/>
      <w:r w:rsidRPr="00F1462B">
        <w:rPr>
          <w:rFonts w:asciiTheme="minorHAnsi" w:eastAsia="Arial Unicode MS" w:hAnsiTheme="minorHAnsi" w:cstheme="majorBidi"/>
          <w:b/>
          <w:bCs/>
          <w:caps/>
          <w:szCs w:val="28"/>
          <w:lang w:eastAsia="sl-SI"/>
        </w:rPr>
        <w:lastRenderedPageBreak/>
        <w:t>INŠPEKCIJSKI NADZOR NA PODROČJU VARNOSTI NA SMUČIŠČIH</w:t>
      </w:r>
      <w:bookmarkEnd w:id="109"/>
      <w:bookmarkEnd w:id="110"/>
    </w:p>
    <w:p w14:paraId="38AE72FC" w14:textId="77777777" w:rsidR="00362352" w:rsidRPr="00F1462B" w:rsidRDefault="000C0441" w:rsidP="00362352">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Smučišča </w:t>
      </w:r>
      <w:r w:rsidR="00362352" w:rsidRPr="00F1462B">
        <w:rPr>
          <w:rFonts w:asciiTheme="minorHAnsi" w:hAnsiTheme="minorHAnsi" w:cs="Times New Roman"/>
          <w:noProof/>
          <w:lang w:eastAsia="sl-SI"/>
        </w:rPr>
        <w:t>so športni objekti, sestavljeni iz smučarskih površin in žičniških naprav. Na varnost smučarjev na urejenih smučiščih vplivata predvsem urejenost prog in žičniških naprav ter število smučarjev in njihovo spoštovanje smučarskih pravil.</w:t>
      </w:r>
    </w:p>
    <w:p w14:paraId="177DF016" w14:textId="5D19ED80" w:rsidR="00362352" w:rsidRPr="00F1462B" w:rsidRDefault="001D0537" w:rsidP="00362352">
      <w:pPr>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rPr>
        <w:t>Zakon o varnosti na smučiščih</w:t>
      </w:r>
      <w:r w:rsidR="00362352" w:rsidRPr="00F1462B">
        <w:rPr>
          <w:rFonts w:asciiTheme="minorHAnsi" w:hAnsiTheme="minorHAnsi" w:cs="Times New Roman"/>
          <w:noProof/>
          <w:lang w:eastAsia="sl-SI"/>
        </w:rPr>
        <w:t xml:space="preserve"> ureja temeljna pravila za uporabo smučišč z namenom zagotavljanja varnosti in reda na smučiščih, ureditev in obratovanje smučišča, reševanje na smučišču, obveznosti upravljavcev smučišč in samo odgovorno ravnanje smučarjev in smučark ter drugih oseb, ki se zadržujejo na smučišču in ne smučajo.</w:t>
      </w:r>
    </w:p>
    <w:p w14:paraId="55703ADB" w14:textId="77777777" w:rsidR="00362352" w:rsidRPr="00F1462B" w:rsidRDefault="00362352" w:rsidP="00362352">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Zdravstveni inšpektorji imajo v skladu z Zakonom nadzor nad ustreznostjo načrta za reševanje, številom reševalcev in njihovo usposobljenostjo, prostori za prvo pomoč in reševalce, opremo za prvo pomoč in izpolnjevanja poročil o izvajanju reševanja na smučišču. Pri izvajalcih za usposabljanje za prvo pomoč preverjajo, če vodijo ustrezne evidence in ustrezno poročajo.</w:t>
      </w:r>
    </w:p>
    <w:p w14:paraId="4D8ECC9C" w14:textId="77777777" w:rsidR="00362352" w:rsidRPr="00F1462B" w:rsidRDefault="00362352" w:rsidP="00362352">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Za izvrševanje določil Zakona je moralo Ministrstvo za zdravje sprejeti še podzakonske dokumente, ki podrobno določajo vsebino zahtev, ki so pod nadzorom Zdravstvenega inšpektorata Republike Slovenije. Pravilnik o reševanju na smučiščih je v veljavnosti od 1.</w:t>
      </w:r>
      <w:r w:rsidR="006D6BA4"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7.</w:t>
      </w:r>
      <w:r w:rsidR="006D6BA4"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2018.</w:t>
      </w:r>
    </w:p>
    <w:p w14:paraId="7A4C4978" w14:textId="4AA2A6D0" w:rsidR="00362352" w:rsidRPr="00F1462B" w:rsidRDefault="00362352" w:rsidP="00362352">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Na smučiščih so poleg zdravstvenih inšpektorjev za nadzor pristojni še inšpektorji za notranje zadeve, inšpektorji za infrastrukturo in policisti. </w:t>
      </w:r>
    </w:p>
    <w:p w14:paraId="5CE66070" w14:textId="77777777" w:rsidR="00A31D86" w:rsidRPr="00F1462B" w:rsidRDefault="00A31D86" w:rsidP="00362352">
      <w:pPr>
        <w:spacing w:before="120" w:after="120" w:line="240" w:lineRule="auto"/>
        <w:jc w:val="both"/>
        <w:rPr>
          <w:rFonts w:asciiTheme="minorHAnsi" w:hAnsiTheme="minorHAnsi" w:cs="Times New Roman"/>
          <w:noProof/>
          <w:lang w:eastAsia="sl-SI"/>
        </w:rPr>
      </w:pPr>
    </w:p>
    <w:p w14:paraId="105A6016" w14:textId="3BAC9C54" w:rsidR="00A31D86" w:rsidRPr="00F1462B" w:rsidRDefault="00A31D86" w:rsidP="00A31D86">
      <w:pPr>
        <w:spacing w:before="120" w:after="120" w:line="240" w:lineRule="auto"/>
        <w:outlineLvl w:val="2"/>
        <w:rPr>
          <w:rFonts w:asciiTheme="minorHAnsi" w:hAnsiTheme="minorHAnsi" w:cstheme="minorHAnsi"/>
          <w:b/>
          <w:bCs/>
          <w:szCs w:val="18"/>
          <w:lang w:eastAsia="sl-SI"/>
        </w:rPr>
      </w:pPr>
      <w:r w:rsidRPr="00F1462B">
        <w:rPr>
          <w:rFonts w:asciiTheme="minorHAnsi" w:hAnsiTheme="minorHAnsi" w:cstheme="minorHAnsi"/>
          <w:b/>
          <w:bCs/>
          <w:szCs w:val="18"/>
          <w:lang w:eastAsia="sl-SI"/>
        </w:rPr>
        <w:t xml:space="preserve">Obseg in ugotovitve nadzora, opravljenega leta </w:t>
      </w:r>
      <w:r w:rsidR="00856263" w:rsidRPr="00F1462B">
        <w:rPr>
          <w:rFonts w:asciiTheme="minorHAnsi" w:hAnsiTheme="minorHAnsi" w:cstheme="minorHAnsi"/>
          <w:b/>
          <w:bCs/>
          <w:szCs w:val="18"/>
          <w:lang w:eastAsia="sl-SI"/>
        </w:rPr>
        <w:t>2021</w:t>
      </w:r>
    </w:p>
    <w:p w14:paraId="7FFA3FF2" w14:textId="4BD88362" w:rsidR="00210317" w:rsidRPr="00F1462B" w:rsidRDefault="00B61ACD" w:rsidP="00210317">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V l</w:t>
      </w:r>
      <w:r w:rsidR="009129A9" w:rsidRPr="00F1462B">
        <w:rPr>
          <w:rFonts w:asciiTheme="minorHAnsi" w:hAnsiTheme="minorHAnsi" w:cs="Times New Roman"/>
          <w:noProof/>
          <w:lang w:eastAsia="sl-SI"/>
        </w:rPr>
        <w:t>et</w:t>
      </w:r>
      <w:r w:rsidRPr="00F1462B">
        <w:rPr>
          <w:rFonts w:asciiTheme="minorHAnsi" w:hAnsiTheme="minorHAnsi" w:cs="Times New Roman"/>
          <w:noProof/>
          <w:lang w:eastAsia="sl-SI"/>
        </w:rPr>
        <w:t>u</w:t>
      </w:r>
      <w:r w:rsidR="009129A9" w:rsidRPr="00F1462B">
        <w:rPr>
          <w:rFonts w:asciiTheme="minorHAnsi" w:hAnsiTheme="minorHAnsi" w:cs="Times New Roman"/>
          <w:noProof/>
          <w:lang w:eastAsia="sl-SI"/>
        </w:rPr>
        <w:t xml:space="preserve"> </w:t>
      </w:r>
      <w:r w:rsidR="00856263" w:rsidRPr="00F1462B">
        <w:rPr>
          <w:rFonts w:asciiTheme="minorHAnsi" w:hAnsiTheme="minorHAnsi" w:cs="Times New Roman"/>
          <w:noProof/>
          <w:lang w:eastAsia="sl-SI"/>
        </w:rPr>
        <w:t>2021</w:t>
      </w:r>
      <w:r w:rsidR="001D0537">
        <w:rPr>
          <w:rFonts w:asciiTheme="minorHAnsi" w:hAnsiTheme="minorHAnsi" w:cs="Times New Roman"/>
          <w:noProof/>
          <w:lang w:eastAsia="sl-SI"/>
        </w:rPr>
        <w:t xml:space="preserve"> </w:t>
      </w:r>
      <w:r w:rsidR="009129A9" w:rsidRPr="00F1462B">
        <w:rPr>
          <w:rFonts w:asciiTheme="minorHAnsi" w:hAnsiTheme="minorHAnsi" w:cs="Times New Roman"/>
          <w:noProof/>
          <w:lang w:eastAsia="sl-SI"/>
        </w:rPr>
        <w:t xml:space="preserve">zdravstveni inšpektorji na tem področju </w:t>
      </w:r>
      <w:r w:rsidRPr="00F1462B">
        <w:rPr>
          <w:rFonts w:asciiTheme="minorHAnsi" w:hAnsiTheme="minorHAnsi" w:cs="Times New Roman"/>
          <w:noProof/>
          <w:lang w:eastAsia="sl-SI"/>
        </w:rPr>
        <w:t xml:space="preserve">niso </w:t>
      </w:r>
      <w:r w:rsidR="009129A9" w:rsidRPr="00F1462B">
        <w:rPr>
          <w:rFonts w:asciiTheme="minorHAnsi" w:hAnsiTheme="minorHAnsi" w:cs="Times New Roman"/>
          <w:noProof/>
          <w:lang w:eastAsia="sl-SI"/>
        </w:rPr>
        <w:t>oprav</w:t>
      </w:r>
      <w:r w:rsidRPr="00F1462B">
        <w:rPr>
          <w:rFonts w:asciiTheme="minorHAnsi" w:hAnsiTheme="minorHAnsi" w:cs="Times New Roman"/>
          <w:noProof/>
          <w:lang w:eastAsia="sl-SI"/>
        </w:rPr>
        <w:t>ljali</w:t>
      </w:r>
      <w:r w:rsidR="009129A9" w:rsidRPr="00F1462B">
        <w:rPr>
          <w:rFonts w:asciiTheme="minorHAnsi" w:hAnsiTheme="minorHAnsi" w:cs="Times New Roman"/>
          <w:noProof/>
          <w:lang w:eastAsia="sl-SI"/>
        </w:rPr>
        <w:t xml:space="preserve"> inšpekcijski</w:t>
      </w:r>
      <w:r w:rsidRPr="00F1462B">
        <w:rPr>
          <w:rFonts w:asciiTheme="minorHAnsi" w:hAnsiTheme="minorHAnsi" w:cs="Times New Roman"/>
          <w:noProof/>
          <w:lang w:eastAsia="sl-SI"/>
        </w:rPr>
        <w:t>h</w:t>
      </w:r>
      <w:r w:rsidR="009129A9" w:rsidRPr="00F1462B">
        <w:rPr>
          <w:rFonts w:asciiTheme="minorHAnsi" w:hAnsiTheme="minorHAnsi" w:cs="Times New Roman"/>
          <w:noProof/>
          <w:lang w:eastAsia="sl-SI"/>
        </w:rPr>
        <w:t xml:space="preserve"> pregled</w:t>
      </w:r>
      <w:r w:rsidRPr="00F1462B">
        <w:rPr>
          <w:rFonts w:asciiTheme="minorHAnsi" w:hAnsiTheme="minorHAnsi" w:cs="Times New Roman"/>
          <w:noProof/>
          <w:lang w:eastAsia="sl-SI"/>
        </w:rPr>
        <w:t>ov</w:t>
      </w:r>
      <w:r w:rsidR="009129A9" w:rsidRPr="00F1462B">
        <w:rPr>
          <w:rFonts w:asciiTheme="minorHAnsi" w:hAnsiTheme="minorHAnsi" w:cs="Times New Roman"/>
          <w:noProof/>
          <w:lang w:eastAsia="sl-SI"/>
        </w:rPr>
        <w:t>.</w:t>
      </w:r>
      <w:r w:rsidR="00D21BA0">
        <w:rPr>
          <w:rFonts w:asciiTheme="minorHAnsi" w:hAnsiTheme="minorHAnsi" w:cs="Times New Roman"/>
          <w:noProof/>
          <w:lang w:eastAsia="sl-SI"/>
        </w:rPr>
        <w:t xml:space="preserve"> S</w:t>
      </w:r>
      <w:r w:rsidR="003359B1" w:rsidRPr="00F1462B">
        <w:rPr>
          <w:rFonts w:asciiTheme="minorHAnsi" w:hAnsiTheme="minorHAnsi" w:cs="Times New Roman"/>
          <w:noProof/>
          <w:lang w:eastAsia="sl-SI"/>
        </w:rPr>
        <w:t xml:space="preserve">ta </w:t>
      </w:r>
      <w:r w:rsidR="00D21BA0">
        <w:rPr>
          <w:rFonts w:asciiTheme="minorHAnsi" w:hAnsiTheme="minorHAnsi" w:cs="Times New Roman"/>
          <w:noProof/>
          <w:lang w:eastAsia="sl-SI"/>
        </w:rPr>
        <w:t xml:space="preserve">pa </w:t>
      </w:r>
      <w:r w:rsidR="003359B1" w:rsidRPr="00F1462B">
        <w:rPr>
          <w:rFonts w:asciiTheme="minorHAnsi" w:hAnsiTheme="minorHAnsi" w:cs="Times New Roman"/>
          <w:noProof/>
          <w:lang w:eastAsia="sl-SI"/>
        </w:rPr>
        <w:t>bila</w:t>
      </w:r>
      <w:r w:rsidRPr="00F1462B">
        <w:rPr>
          <w:rFonts w:asciiTheme="minorHAnsi" w:hAnsiTheme="minorHAnsi" w:cs="Times New Roman"/>
          <w:noProof/>
          <w:lang w:eastAsia="sl-SI"/>
        </w:rPr>
        <w:t xml:space="preserve"> </w:t>
      </w:r>
      <w:r w:rsidR="00210317" w:rsidRPr="00F1462B">
        <w:rPr>
          <w:rFonts w:asciiTheme="minorHAnsi" w:hAnsiTheme="minorHAnsi" w:cs="Times New Roman"/>
          <w:noProof/>
          <w:lang w:eastAsia="sl-SI"/>
        </w:rPr>
        <w:t xml:space="preserve">na podlagi nadzorov uvedenih v letu 2020 </w:t>
      </w:r>
      <w:r w:rsidR="009129A9" w:rsidRPr="00F1462B">
        <w:rPr>
          <w:rFonts w:asciiTheme="minorHAnsi" w:hAnsiTheme="minorHAnsi" w:cs="Times New Roman"/>
          <w:noProof/>
          <w:lang w:eastAsia="sl-SI"/>
        </w:rPr>
        <w:t>izrečen</w:t>
      </w:r>
      <w:r w:rsidR="00532D81" w:rsidRPr="00F1462B">
        <w:rPr>
          <w:rFonts w:asciiTheme="minorHAnsi" w:hAnsiTheme="minorHAnsi" w:cs="Times New Roman"/>
          <w:noProof/>
          <w:lang w:eastAsia="sl-SI"/>
        </w:rPr>
        <w:t>a</w:t>
      </w:r>
      <w:r w:rsidR="009129A9" w:rsidRPr="00F1462B">
        <w:rPr>
          <w:rFonts w:asciiTheme="minorHAnsi" w:hAnsiTheme="minorHAnsi" w:cs="Times New Roman"/>
          <w:noProof/>
          <w:lang w:eastAsia="sl-SI"/>
        </w:rPr>
        <w:t xml:space="preserve"> </w:t>
      </w:r>
      <w:r w:rsidR="00532D81" w:rsidRPr="00F1462B">
        <w:rPr>
          <w:rFonts w:asciiTheme="minorHAnsi" w:hAnsiTheme="minorHAnsi" w:cs="Times New Roman"/>
          <w:noProof/>
          <w:lang w:eastAsia="sl-SI"/>
        </w:rPr>
        <w:t>dva</w:t>
      </w:r>
      <w:r w:rsidR="009129A9" w:rsidRPr="00F1462B">
        <w:rPr>
          <w:rFonts w:asciiTheme="minorHAnsi" w:hAnsiTheme="minorHAnsi" w:cs="Times New Roman"/>
          <w:noProof/>
          <w:lang w:eastAsia="sl-SI"/>
        </w:rPr>
        <w:t xml:space="preserve"> </w:t>
      </w:r>
      <w:r w:rsidR="00532D81" w:rsidRPr="00F1462B">
        <w:rPr>
          <w:rFonts w:asciiTheme="minorHAnsi" w:hAnsiTheme="minorHAnsi" w:cs="Times New Roman"/>
          <w:noProof/>
          <w:lang w:eastAsia="sl-SI"/>
        </w:rPr>
        <w:t xml:space="preserve">prekrškovna </w:t>
      </w:r>
      <w:r w:rsidR="009129A9" w:rsidRPr="00F1462B">
        <w:rPr>
          <w:rFonts w:asciiTheme="minorHAnsi" w:hAnsiTheme="minorHAnsi" w:cs="Times New Roman"/>
          <w:noProof/>
          <w:lang w:eastAsia="sl-SI"/>
        </w:rPr>
        <w:t>ukre</w:t>
      </w:r>
      <w:r w:rsidR="00532D81" w:rsidRPr="00F1462B">
        <w:rPr>
          <w:rFonts w:asciiTheme="minorHAnsi" w:hAnsiTheme="minorHAnsi" w:cs="Times New Roman"/>
          <w:noProof/>
          <w:lang w:eastAsia="sl-SI"/>
        </w:rPr>
        <w:t>pa</w:t>
      </w:r>
      <w:r w:rsidR="00210317" w:rsidRPr="00F1462B">
        <w:rPr>
          <w:rFonts w:asciiTheme="minorHAnsi" w:hAnsiTheme="minorHAnsi" w:cs="Times New Roman"/>
          <w:noProof/>
          <w:lang w:eastAsia="sl-SI"/>
        </w:rPr>
        <w:t>,</w:t>
      </w:r>
      <w:r w:rsidR="00D21BA0">
        <w:rPr>
          <w:rFonts w:asciiTheme="minorHAnsi" w:hAnsiTheme="minorHAnsi" w:cs="Times New Roman"/>
          <w:noProof/>
          <w:lang w:eastAsia="sl-SI"/>
        </w:rPr>
        <w:t xml:space="preserve"> dve</w:t>
      </w:r>
      <w:r w:rsidR="00210317" w:rsidRPr="00F1462B">
        <w:rPr>
          <w:rFonts w:asciiTheme="minorHAnsi" w:hAnsiTheme="minorHAnsi" w:cs="Times New Roman"/>
          <w:noProof/>
          <w:lang w:eastAsia="sl-SI"/>
        </w:rPr>
        <w:t xml:space="preserve"> </w:t>
      </w:r>
      <w:r w:rsidR="00532D81" w:rsidRPr="00F1462B">
        <w:rPr>
          <w:rFonts w:asciiTheme="minorHAnsi" w:hAnsiTheme="minorHAnsi" w:cs="Times New Roman"/>
          <w:noProof/>
          <w:lang w:eastAsia="sl-SI"/>
        </w:rPr>
        <w:t xml:space="preserve">odločbi o prekršku </w:t>
      </w:r>
      <w:r w:rsidR="00210317" w:rsidRPr="00F1462B">
        <w:rPr>
          <w:rFonts w:asciiTheme="minorHAnsi" w:hAnsiTheme="minorHAnsi" w:cs="Times New Roman"/>
          <w:noProof/>
          <w:lang w:eastAsia="sl-SI"/>
        </w:rPr>
        <w:t xml:space="preserve">z izrekom </w:t>
      </w:r>
      <w:r w:rsidR="00532D81" w:rsidRPr="00F1462B">
        <w:rPr>
          <w:rFonts w:asciiTheme="minorHAnsi" w:hAnsiTheme="minorHAnsi" w:cs="Times New Roman"/>
          <w:noProof/>
          <w:lang w:eastAsia="sl-SI"/>
        </w:rPr>
        <w:t>opomin</w:t>
      </w:r>
      <w:r w:rsidR="00210317" w:rsidRPr="00F1462B">
        <w:rPr>
          <w:rFonts w:asciiTheme="minorHAnsi" w:hAnsiTheme="minorHAnsi" w:cs="Times New Roman"/>
          <w:noProof/>
          <w:lang w:eastAsia="sl-SI"/>
        </w:rPr>
        <w:t>a.</w:t>
      </w:r>
    </w:p>
    <w:p w14:paraId="115BC0E1" w14:textId="3E742EAF" w:rsidR="009129A9" w:rsidRPr="00F1462B" w:rsidRDefault="009129A9" w:rsidP="009129A9">
      <w:pPr>
        <w:spacing w:before="120" w:after="120" w:line="240" w:lineRule="auto"/>
        <w:jc w:val="both"/>
        <w:rPr>
          <w:rFonts w:asciiTheme="minorHAnsi" w:hAnsiTheme="minorHAnsi" w:cs="Times New Roman"/>
          <w:noProof/>
          <w:lang w:eastAsia="sl-SI"/>
        </w:rPr>
      </w:pPr>
    </w:p>
    <w:p w14:paraId="3A7303C4" w14:textId="39CFC47F" w:rsidR="000C0441" w:rsidRPr="00F1462B" w:rsidRDefault="000C0441" w:rsidP="000C0441">
      <w:pPr>
        <w:spacing w:before="120" w:after="120" w:line="240" w:lineRule="auto"/>
        <w:jc w:val="both"/>
        <w:rPr>
          <w:rFonts w:asciiTheme="minorHAnsi" w:hAnsiTheme="minorHAnsi" w:cs="Times New Roman"/>
          <w:noProof/>
          <w:sz w:val="20"/>
          <w:lang w:eastAsia="sl-SI"/>
        </w:rPr>
      </w:pPr>
      <w:r w:rsidRPr="00F1462B">
        <w:rPr>
          <w:rFonts w:asciiTheme="minorHAnsi" w:hAnsiTheme="minorHAnsi" w:cs="Times New Roman"/>
          <w:noProof/>
          <w:lang w:eastAsia="sl-SI"/>
        </w:rPr>
        <w:br w:type="page"/>
      </w:r>
    </w:p>
    <w:p w14:paraId="696453F0"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111" w:name="_Toc7008216"/>
      <w:bookmarkStart w:id="112" w:name="_Toc70591902"/>
      <w:r w:rsidRPr="00F1462B">
        <w:rPr>
          <w:rFonts w:asciiTheme="minorHAnsi" w:eastAsia="Arial Unicode MS" w:hAnsiTheme="minorHAnsi" w:cstheme="majorBidi"/>
          <w:b/>
          <w:bCs/>
          <w:caps/>
          <w:szCs w:val="28"/>
          <w:lang w:eastAsia="sl-SI"/>
        </w:rPr>
        <w:lastRenderedPageBreak/>
        <w:t>INŠPEKCIJSKI NADZOR NA PODROČJU SPLOŠNE VARNOSTI PROIZVODOV</w:t>
      </w:r>
      <w:bookmarkEnd w:id="111"/>
      <w:bookmarkEnd w:id="112"/>
    </w:p>
    <w:p w14:paraId="48F500F1"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Cilj predpisov</w:t>
      </w:r>
      <w:r w:rsidRPr="00F1462B">
        <w:rPr>
          <w:rFonts w:asciiTheme="minorHAnsi" w:eastAsiaTheme="majorEastAsia" w:hAnsiTheme="minorHAnsi" w:cs="Times New Roman"/>
          <w:noProof/>
          <w:vertAlign w:val="superscript"/>
          <w:lang w:eastAsia="sl-SI"/>
        </w:rPr>
        <w:footnoteReference w:id="17"/>
      </w:r>
      <w:r w:rsidRPr="00F1462B">
        <w:rPr>
          <w:rFonts w:asciiTheme="minorHAnsi" w:hAnsiTheme="minorHAnsi" w:cs="Times New Roman"/>
          <w:noProof/>
          <w:lang w:eastAsia="sl-SI"/>
        </w:rPr>
        <w:t>, ki urejajo področje splošne varnosti proizvodov, je zagotovitev visoke ravni varnosti in zdravja potrošnikov in drugih uporabnikov. Zakon o splošni varnosti proizvodov določa, da se smejo dati na trg samo varni proizvodi in se uporablja zlasti za proizvode, ki niso predmet posebnih predpisov, so pa za nekatere izdelke med njimi sprejeti harmonizirani standardi s podrobneje razčlenjenimi zahtevami glede njihove varnosti.</w:t>
      </w:r>
    </w:p>
    <w:p w14:paraId="7A3206D2"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Zakonodaja na področju splošne varnosti proizvodov opredeljuje varnostne zahteve, ki jih morajo izpolnjevati proizvodi, način njihovega označevanja ter obveznosti gospodarskih subjektov. Le-ti so odgovorni za varnost oziroma spremljanje varnosti izdelkov na trgu, vključno z izvedbo preventivnih in korektivnih ukrepov, pri tem pa so dolžni sodelovati z nadzornimi organi.</w:t>
      </w:r>
    </w:p>
    <w:p w14:paraId="6C3CAE5B"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Inšpekcijski pregledi na področju splošne varnosti proizvodov se izvajajo pri gospodarskih subjektih, ki opravljajo dejavnost proizvodnje, uvoza, distribucije in maloprodaje, kot tudi v objektih, kjer se proizvodi splošne varnosti uporabljajo (otroško varstvo, objekti higienske nege). Obseg inšpekcijskega pregleda je odvisen od vloge gospodarskega subjekta in lahko vključuje pregled dokumentacije, s katero zavezanci dokazujejo skladnost proizvodov z varnostnimi zahtevami (določenimi</w:t>
      </w:r>
      <w:r w:rsidR="006D6BA4" w:rsidRPr="00F1462B">
        <w:rPr>
          <w:rFonts w:asciiTheme="minorHAnsi" w:hAnsiTheme="minorHAnsi" w:cs="Times New Roman"/>
          <w:noProof/>
          <w:lang w:eastAsia="sl-SI"/>
        </w:rPr>
        <w:t xml:space="preserve"> v predpisih oziroma standardih;</w:t>
      </w:r>
      <w:r w:rsidRPr="00F1462B">
        <w:rPr>
          <w:rFonts w:asciiTheme="minorHAnsi" w:hAnsiTheme="minorHAnsi" w:cs="Times New Roman"/>
          <w:noProof/>
          <w:lang w:eastAsia="sl-SI"/>
        </w:rPr>
        <w:t xml:space="preserve"> če pa teh ni, s priporočili Evropske komisije, kodeksi uveljavljenega ravnanja itd.), pregled označevanja in vodenja registra pritožb ter pregled evidenc obveščanja gospodarskih subjektov in pristojnega inšpekcijskega organa o proizvodu, ki pomeni tveganje ter o sprejetih ukrepih (umik/odpoklic). Zdravstvena ustreznost proizvodov se ugotavlja z laboratorijskimi analizam</w:t>
      </w:r>
      <w:r w:rsidR="00D7302F" w:rsidRPr="00F1462B">
        <w:rPr>
          <w:rFonts w:asciiTheme="minorHAnsi" w:hAnsiTheme="minorHAnsi" w:cs="Times New Roman"/>
          <w:noProof/>
          <w:lang w:eastAsia="sl-SI"/>
        </w:rPr>
        <w:t xml:space="preserve">i vzorcev. </w:t>
      </w:r>
      <w:r w:rsidR="00F94881" w:rsidRPr="00F1462B">
        <w:rPr>
          <w:rFonts w:asciiTheme="minorHAnsi" w:hAnsiTheme="minorHAnsi" w:cs="Times New Roman"/>
          <w:noProof/>
          <w:lang w:eastAsia="sl-SI"/>
        </w:rPr>
        <w:t>Del nadzora se izvaja tudi v obliki akcij, katerih namen je preveriti stanje na trgu glede ponudbe posameznih skupin izdelkov, ponudbe na sejmih, pri specifičnih gospodarskih subjektih in podobno. Usmerjenost akcijskih pregledov se vsako leto spreminja glede na rezultate pregledov iz prejšnjih let, spremembe predpisov na področju, morebitna nova tveganja in najnovejša spoznanja stroke.</w:t>
      </w:r>
      <w:r w:rsidR="006D6BA4"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 xml:space="preserve">Nadzor se izvaja nad nekaterimi skupinami proizvodov splošne varnosti, predvsem na področju proizvodov za otroke in nego otrok ter proizvodov zavajajočega videza – proizvodi, ki so podobni živilu in jih lahko zato potrošniki, še posebej otroci, vnesejo v usta, sesajo ali zaužijejo, kar bi lahko predstavljalo nevarnost za njihovo zdravje in življenje. </w:t>
      </w:r>
    </w:p>
    <w:p w14:paraId="69D68D12" w14:textId="5F609D69" w:rsidR="00D7302F"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Zaradi raznolikosti proizvodov, za katere veljajo določbe Zakona o splošni varnosti proizvodov, Zdravstveni inšpektorat Republike Slovenije pri nadzoru pogosto sodeluje tudi s Tržnim inšpektoratom Republike Slovenije in Uradom Republike Slovenije za kemikalije.</w:t>
      </w:r>
    </w:p>
    <w:p w14:paraId="66EED662" w14:textId="77777777" w:rsidR="00D7302F" w:rsidRPr="00F1462B" w:rsidRDefault="00D7302F" w:rsidP="000C0441">
      <w:pPr>
        <w:spacing w:before="120" w:after="120" w:line="240" w:lineRule="auto"/>
        <w:jc w:val="both"/>
        <w:rPr>
          <w:rFonts w:asciiTheme="minorHAnsi" w:hAnsiTheme="minorHAnsi" w:cs="Times New Roman"/>
          <w:noProof/>
          <w:lang w:eastAsia="sl-SI"/>
        </w:rPr>
      </w:pPr>
    </w:p>
    <w:p w14:paraId="73A36E8D" w14:textId="219BFF55" w:rsidR="000C0441" w:rsidRPr="00F1462B" w:rsidRDefault="000C0441" w:rsidP="000C0441">
      <w:pPr>
        <w:spacing w:before="120" w:after="120" w:line="240" w:lineRule="auto"/>
        <w:outlineLvl w:val="2"/>
        <w:rPr>
          <w:rFonts w:asciiTheme="minorHAnsi" w:hAnsiTheme="minorHAnsi" w:cstheme="minorHAnsi"/>
          <w:b/>
          <w:bCs/>
          <w:szCs w:val="18"/>
          <w:lang w:eastAsia="sl-SI"/>
        </w:rPr>
      </w:pPr>
      <w:bookmarkStart w:id="113" w:name="_Toc7008217"/>
      <w:bookmarkStart w:id="114" w:name="_Toc70591903"/>
      <w:r w:rsidRPr="00F1462B">
        <w:rPr>
          <w:rFonts w:asciiTheme="minorHAnsi" w:hAnsiTheme="minorHAnsi" w:cstheme="minorHAnsi"/>
          <w:b/>
          <w:bCs/>
          <w:szCs w:val="18"/>
          <w:lang w:eastAsia="sl-SI"/>
        </w:rPr>
        <w:t xml:space="preserve">Obseg in ugotovitve nadzora, opravljenega leta </w:t>
      </w:r>
      <w:r w:rsidR="00856263" w:rsidRPr="00F1462B">
        <w:rPr>
          <w:rFonts w:asciiTheme="minorHAnsi" w:hAnsiTheme="minorHAnsi" w:cstheme="minorHAnsi"/>
          <w:b/>
          <w:bCs/>
          <w:szCs w:val="18"/>
          <w:lang w:eastAsia="sl-SI"/>
        </w:rPr>
        <w:t>2021</w:t>
      </w:r>
      <w:bookmarkEnd w:id="113"/>
      <w:bookmarkEnd w:id="114"/>
    </w:p>
    <w:p w14:paraId="5FD50837" w14:textId="269C9F3D"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so zdravstveni inšpektorji pri gospodarskih subjektih, ki opravljajo dejavnost proizvodnje, uvoza, distribucije, maloprodaje, kot tudi v objektih, kjer se proizvodi pod nadzorom inšpe</w:t>
      </w:r>
      <w:r w:rsidR="002600FA" w:rsidRPr="00F1462B">
        <w:rPr>
          <w:rFonts w:asciiTheme="minorHAnsi" w:hAnsiTheme="minorHAnsi" w:cs="Times New Roman"/>
          <w:noProof/>
          <w:lang w:eastAsia="sl-SI"/>
        </w:rPr>
        <w:t xml:space="preserve">ktorata uporabljajo, opravili </w:t>
      </w:r>
      <w:r w:rsidR="00334472" w:rsidRPr="00F1462B">
        <w:rPr>
          <w:rFonts w:asciiTheme="minorHAnsi" w:hAnsiTheme="minorHAnsi" w:cs="Times New Roman"/>
          <w:noProof/>
          <w:lang w:eastAsia="sl-SI"/>
        </w:rPr>
        <w:t>osem</w:t>
      </w:r>
      <w:r w:rsidRPr="00F1462B">
        <w:rPr>
          <w:rFonts w:asciiTheme="minorHAnsi" w:hAnsiTheme="minorHAnsi" w:cs="Times New Roman"/>
          <w:noProof/>
          <w:lang w:eastAsia="sl-SI"/>
        </w:rPr>
        <w:t xml:space="preserve"> inšpekcijskih pregledov. Inšpektorji so odvzeli </w:t>
      </w:r>
      <w:r w:rsidR="00334472" w:rsidRPr="00F1462B">
        <w:rPr>
          <w:rFonts w:asciiTheme="minorHAnsi" w:hAnsiTheme="minorHAnsi" w:cs="Times New Roman"/>
          <w:noProof/>
          <w:lang w:eastAsia="sl-SI"/>
        </w:rPr>
        <w:t>pet</w:t>
      </w:r>
      <w:r w:rsidRPr="00F1462B">
        <w:rPr>
          <w:rFonts w:asciiTheme="minorHAnsi" w:hAnsiTheme="minorHAnsi" w:cs="Times New Roman"/>
          <w:noProof/>
          <w:lang w:eastAsia="sl-SI"/>
        </w:rPr>
        <w:t xml:space="preserve"> vzorcev proizvodov za laboratorijske analize na mikrobiološke in/ali kemične oziroma fizikalne parametre. </w:t>
      </w:r>
    </w:p>
    <w:p w14:paraId="10A72AFC" w14:textId="77777777" w:rsidR="00AF2248"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Na podlagi ugotovitev nadzora </w:t>
      </w:r>
      <w:r w:rsidR="00334472" w:rsidRPr="00F1462B">
        <w:rPr>
          <w:rFonts w:asciiTheme="minorHAnsi" w:hAnsiTheme="minorHAnsi" w:cs="Times New Roman"/>
          <w:noProof/>
          <w:lang w:eastAsia="sl-SI"/>
        </w:rPr>
        <w:t>so</w:t>
      </w:r>
      <w:r w:rsidRPr="00F1462B">
        <w:rPr>
          <w:rFonts w:asciiTheme="minorHAnsi" w:hAnsiTheme="minorHAnsi" w:cs="Times New Roman"/>
          <w:noProof/>
          <w:lang w:eastAsia="sl-SI"/>
        </w:rPr>
        <w:t xml:space="preserve"> bil</w:t>
      </w:r>
      <w:r w:rsidR="00334472" w:rsidRPr="00F1462B">
        <w:rPr>
          <w:rFonts w:asciiTheme="minorHAnsi" w:hAnsiTheme="minorHAnsi" w:cs="Times New Roman"/>
          <w:noProof/>
          <w:lang w:eastAsia="sl-SI"/>
        </w:rPr>
        <w:t>i</w:t>
      </w:r>
      <w:r w:rsidRPr="00F1462B">
        <w:rPr>
          <w:rFonts w:asciiTheme="minorHAnsi" w:hAnsiTheme="minorHAnsi" w:cs="Times New Roman"/>
          <w:noProof/>
          <w:lang w:eastAsia="sl-SI"/>
        </w:rPr>
        <w:t xml:space="preserve"> izrečen</w:t>
      </w:r>
      <w:r w:rsidR="002600FA" w:rsidRPr="00F1462B">
        <w:rPr>
          <w:rFonts w:asciiTheme="minorHAnsi" w:hAnsiTheme="minorHAnsi" w:cs="Times New Roman"/>
          <w:noProof/>
          <w:lang w:eastAsia="sl-SI"/>
        </w:rPr>
        <w:t xml:space="preserve">ih </w:t>
      </w:r>
      <w:r w:rsidR="00334472" w:rsidRPr="00F1462B">
        <w:rPr>
          <w:rFonts w:asciiTheme="minorHAnsi" w:hAnsiTheme="minorHAnsi" w:cs="Times New Roman"/>
          <w:noProof/>
          <w:lang w:eastAsia="sl-SI"/>
        </w:rPr>
        <w:t>trije upravni</w:t>
      </w:r>
      <w:r w:rsidR="002600FA" w:rsidRPr="00F1462B">
        <w:rPr>
          <w:rFonts w:asciiTheme="minorHAnsi" w:hAnsiTheme="minorHAnsi" w:cs="Times New Roman"/>
          <w:noProof/>
          <w:lang w:eastAsia="sl-SI"/>
        </w:rPr>
        <w:t xml:space="preserve"> ukrep</w:t>
      </w:r>
      <w:r w:rsidR="00334472" w:rsidRPr="00F1462B">
        <w:rPr>
          <w:rFonts w:asciiTheme="minorHAnsi" w:hAnsiTheme="minorHAnsi" w:cs="Times New Roman"/>
          <w:noProof/>
          <w:lang w:eastAsia="sl-SI"/>
        </w:rPr>
        <w:t>i in sicer tri upravne odločbe.</w:t>
      </w:r>
    </w:p>
    <w:p w14:paraId="0AA8FC87" w14:textId="1883BAEF" w:rsidR="000C0441" w:rsidRDefault="00334472"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 </w:t>
      </w:r>
    </w:p>
    <w:p w14:paraId="50763A7A" w14:textId="77777777" w:rsidR="003D754B" w:rsidRDefault="003D754B" w:rsidP="000C0441">
      <w:pPr>
        <w:spacing w:before="120" w:after="120" w:line="240" w:lineRule="auto"/>
        <w:jc w:val="both"/>
        <w:rPr>
          <w:rFonts w:asciiTheme="minorHAnsi" w:hAnsiTheme="minorHAnsi" w:cs="Times New Roman"/>
          <w:noProof/>
          <w:lang w:eastAsia="sl-SI"/>
        </w:rPr>
      </w:pPr>
    </w:p>
    <w:p w14:paraId="017FD411" w14:textId="77777777" w:rsidR="003D754B" w:rsidRDefault="003D754B" w:rsidP="000C0441">
      <w:pPr>
        <w:spacing w:before="120" w:after="120" w:line="240" w:lineRule="auto"/>
        <w:jc w:val="both"/>
        <w:rPr>
          <w:rFonts w:asciiTheme="minorHAnsi" w:hAnsiTheme="minorHAnsi" w:cs="Times New Roman"/>
          <w:noProof/>
          <w:lang w:eastAsia="sl-SI"/>
        </w:rPr>
      </w:pPr>
    </w:p>
    <w:p w14:paraId="1FF72E73" w14:textId="77777777" w:rsidR="003D754B" w:rsidRPr="00F1462B" w:rsidRDefault="003D754B" w:rsidP="000C0441">
      <w:pPr>
        <w:spacing w:before="120" w:after="120" w:line="240" w:lineRule="auto"/>
        <w:jc w:val="both"/>
        <w:rPr>
          <w:rFonts w:asciiTheme="minorHAnsi" w:hAnsiTheme="minorHAnsi" w:cs="Times New Roman"/>
          <w:noProof/>
          <w:lang w:eastAsia="sl-SI"/>
        </w:rPr>
      </w:pPr>
    </w:p>
    <w:p w14:paraId="2B9C1100" w14:textId="035559AE" w:rsidR="003E3DA1" w:rsidRPr="00F1462B" w:rsidRDefault="003E3DA1" w:rsidP="003E3DA1">
      <w:pPr>
        <w:spacing w:before="120" w:after="120" w:line="240" w:lineRule="auto"/>
        <w:jc w:val="both"/>
        <w:outlineLvl w:val="2"/>
        <w:rPr>
          <w:rFonts w:asciiTheme="minorHAnsi" w:hAnsiTheme="minorHAnsi" w:cstheme="minorHAnsi"/>
          <w:b/>
          <w:bCs/>
          <w:szCs w:val="18"/>
          <w:lang w:eastAsia="sl-SI"/>
        </w:rPr>
      </w:pPr>
      <w:bookmarkStart w:id="115" w:name="_Toc95831978"/>
      <w:r w:rsidRPr="00F1462B">
        <w:rPr>
          <w:rFonts w:asciiTheme="minorHAnsi" w:hAnsiTheme="minorHAnsi" w:cstheme="minorHAnsi"/>
          <w:b/>
          <w:bCs/>
          <w:szCs w:val="18"/>
          <w:lang w:eastAsia="sl-SI"/>
        </w:rPr>
        <w:lastRenderedPageBreak/>
        <w:t xml:space="preserve">Preglednica </w:t>
      </w:r>
      <w:r w:rsidRPr="00F1462B">
        <w:rPr>
          <w:rFonts w:asciiTheme="minorHAnsi" w:hAnsiTheme="minorHAnsi" w:cstheme="minorHAnsi"/>
          <w:b/>
          <w:bCs/>
          <w:szCs w:val="18"/>
          <w:lang w:eastAsia="sl-SI"/>
        </w:rPr>
        <w:fldChar w:fldCharType="begin"/>
      </w:r>
      <w:r w:rsidRPr="00F1462B">
        <w:rPr>
          <w:rFonts w:asciiTheme="minorHAnsi" w:hAnsiTheme="minorHAnsi" w:cstheme="minorHAnsi"/>
          <w:b/>
          <w:bCs/>
          <w:szCs w:val="18"/>
          <w:lang w:eastAsia="sl-SI"/>
        </w:rPr>
        <w:instrText xml:space="preserve"> SEQ Preglednica \* ARABIC </w:instrText>
      </w:r>
      <w:r w:rsidRPr="00F1462B">
        <w:rPr>
          <w:rFonts w:asciiTheme="minorHAnsi" w:hAnsiTheme="minorHAnsi" w:cstheme="minorHAnsi"/>
          <w:b/>
          <w:bCs/>
          <w:szCs w:val="18"/>
          <w:lang w:eastAsia="sl-SI"/>
        </w:rPr>
        <w:fldChar w:fldCharType="separate"/>
      </w:r>
      <w:r w:rsidR="00D84DDB">
        <w:rPr>
          <w:rFonts w:asciiTheme="minorHAnsi" w:hAnsiTheme="minorHAnsi" w:cstheme="minorHAnsi"/>
          <w:b/>
          <w:bCs/>
          <w:noProof/>
          <w:szCs w:val="18"/>
          <w:lang w:eastAsia="sl-SI"/>
        </w:rPr>
        <w:t>9</w:t>
      </w:r>
      <w:r w:rsidRPr="00F1462B">
        <w:rPr>
          <w:rFonts w:asciiTheme="minorHAnsi" w:hAnsiTheme="minorHAnsi" w:cstheme="minorHAnsi"/>
          <w:b/>
          <w:bCs/>
          <w:szCs w:val="18"/>
          <w:lang w:eastAsia="sl-SI"/>
        </w:rPr>
        <w:fldChar w:fldCharType="end"/>
      </w:r>
      <w:r w:rsidRPr="00F1462B">
        <w:rPr>
          <w:rFonts w:asciiTheme="minorHAnsi" w:hAnsiTheme="minorHAnsi" w:cs="Times New Roman"/>
          <w:b/>
          <w:bCs/>
          <w:noProof/>
          <w:szCs w:val="18"/>
          <w:lang w:eastAsia="sl-SI"/>
        </w:rPr>
        <w:t xml:space="preserve"> - Inšpekcijski pregledi, vzorčenje in ukrepanje na podlagi inšpekcijskega nadzora</w:t>
      </w:r>
      <w:bookmarkEnd w:id="115"/>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846"/>
        <w:gridCol w:w="896"/>
        <w:gridCol w:w="994"/>
        <w:gridCol w:w="1132"/>
        <w:gridCol w:w="994"/>
        <w:gridCol w:w="1276"/>
        <w:gridCol w:w="993"/>
        <w:gridCol w:w="848"/>
      </w:tblGrid>
      <w:tr w:rsidR="005D0E4F" w:rsidRPr="00F1462B" w14:paraId="18D7828A" w14:textId="77777777" w:rsidTr="004970DE">
        <w:trPr>
          <w:trHeight w:val="283"/>
          <w:tblHeader/>
          <w:jc w:val="center"/>
        </w:trPr>
        <w:tc>
          <w:tcPr>
            <w:tcW w:w="530" w:type="pct"/>
            <w:vMerge w:val="restart"/>
            <w:shd w:val="clear" w:color="auto" w:fill="FBD4B4" w:themeFill="accent6" w:themeFillTint="66"/>
            <w:vAlign w:val="center"/>
          </w:tcPr>
          <w:p w14:paraId="7CF73F90" w14:textId="77777777" w:rsidR="005D0E4F" w:rsidRPr="00F1462B" w:rsidRDefault="005D0E4F" w:rsidP="000C0441">
            <w:pPr>
              <w:tabs>
                <w:tab w:val="left" w:pos="266"/>
              </w:tabs>
              <w:spacing w:after="0" w:line="240" w:lineRule="auto"/>
              <w:jc w:val="center"/>
              <w:rPr>
                <w:rFonts w:ascii="Calibri" w:hAnsi="Calibri"/>
                <w:sz w:val="12"/>
              </w:rPr>
            </w:pPr>
            <w:r w:rsidRPr="00F1462B">
              <w:rPr>
                <w:rFonts w:ascii="Calibri" w:hAnsi="Calibri"/>
                <w:sz w:val="12"/>
              </w:rPr>
              <w:t>ŠTEVILO OPRAVLJENIH INŠPEKCIJSKIH PREGLEDOV</w:t>
            </w:r>
          </w:p>
        </w:tc>
        <w:tc>
          <w:tcPr>
            <w:tcW w:w="474" w:type="pct"/>
            <w:vMerge w:val="restart"/>
            <w:shd w:val="clear" w:color="auto" w:fill="FBD4B4" w:themeFill="accent6" w:themeFillTint="66"/>
            <w:vAlign w:val="center"/>
          </w:tcPr>
          <w:p w14:paraId="344E81C8" w14:textId="77777777" w:rsidR="005D0E4F" w:rsidRPr="00F1462B" w:rsidRDefault="005D0E4F" w:rsidP="000C0441">
            <w:pPr>
              <w:tabs>
                <w:tab w:val="left" w:pos="266"/>
              </w:tabs>
              <w:spacing w:after="0" w:line="240" w:lineRule="auto"/>
              <w:jc w:val="center"/>
              <w:rPr>
                <w:rFonts w:ascii="Calibri" w:hAnsi="Calibri"/>
                <w:sz w:val="12"/>
              </w:rPr>
            </w:pPr>
            <w:r w:rsidRPr="00F1462B">
              <w:rPr>
                <w:rFonts w:ascii="Calibri" w:hAnsi="Calibri"/>
                <w:sz w:val="12"/>
              </w:rPr>
              <w:t>ŠTEVILO ODVZETIH VZORCEV</w:t>
            </w:r>
          </w:p>
        </w:tc>
        <w:tc>
          <w:tcPr>
            <w:tcW w:w="3996" w:type="pct"/>
            <w:gridSpan w:val="7"/>
            <w:shd w:val="clear" w:color="auto" w:fill="FBD4B4" w:themeFill="accent6" w:themeFillTint="66"/>
          </w:tcPr>
          <w:p w14:paraId="42D5A2E8" w14:textId="760CD6BC" w:rsidR="005D0E4F" w:rsidRPr="00F1462B" w:rsidRDefault="005D0E4F" w:rsidP="000C0441">
            <w:pPr>
              <w:tabs>
                <w:tab w:val="left" w:pos="266"/>
              </w:tabs>
              <w:spacing w:after="0" w:line="240" w:lineRule="auto"/>
              <w:jc w:val="center"/>
              <w:rPr>
                <w:rFonts w:ascii="Calibri" w:hAnsi="Calibri"/>
                <w:sz w:val="12"/>
              </w:rPr>
            </w:pPr>
            <w:r w:rsidRPr="00F1462B">
              <w:rPr>
                <w:rFonts w:ascii="Calibri" w:hAnsi="Calibri"/>
                <w:sz w:val="12"/>
              </w:rPr>
              <w:t>ŠTEVILO IZREČENIH UKREPOV/SANKCIJ</w:t>
            </w:r>
          </w:p>
        </w:tc>
      </w:tr>
      <w:tr w:rsidR="005D0E4F" w:rsidRPr="00F1462B" w14:paraId="1AD648BF" w14:textId="77777777" w:rsidTr="00A45C52">
        <w:trPr>
          <w:tblHeader/>
          <w:jc w:val="center"/>
        </w:trPr>
        <w:tc>
          <w:tcPr>
            <w:tcW w:w="530" w:type="pct"/>
            <w:vMerge/>
            <w:shd w:val="clear" w:color="auto" w:fill="FBD4B4" w:themeFill="accent6" w:themeFillTint="66"/>
            <w:vAlign w:val="center"/>
          </w:tcPr>
          <w:p w14:paraId="1EB79CF6" w14:textId="77777777" w:rsidR="005D0E4F" w:rsidRPr="00F1462B" w:rsidRDefault="005D0E4F" w:rsidP="000C0441">
            <w:pPr>
              <w:tabs>
                <w:tab w:val="left" w:pos="266"/>
              </w:tabs>
              <w:spacing w:after="0" w:line="240" w:lineRule="auto"/>
              <w:jc w:val="center"/>
              <w:rPr>
                <w:rFonts w:ascii="Calibri" w:hAnsi="Calibri"/>
                <w:sz w:val="12"/>
              </w:rPr>
            </w:pPr>
          </w:p>
        </w:tc>
        <w:tc>
          <w:tcPr>
            <w:tcW w:w="474" w:type="pct"/>
            <w:vMerge/>
            <w:shd w:val="clear" w:color="auto" w:fill="FBD4B4" w:themeFill="accent6" w:themeFillTint="66"/>
            <w:vAlign w:val="center"/>
          </w:tcPr>
          <w:p w14:paraId="050D3F05" w14:textId="77777777" w:rsidR="005D0E4F" w:rsidRPr="00F1462B" w:rsidRDefault="005D0E4F" w:rsidP="000C0441">
            <w:pPr>
              <w:tabs>
                <w:tab w:val="left" w:pos="266"/>
              </w:tabs>
              <w:spacing w:after="0" w:line="240" w:lineRule="auto"/>
              <w:jc w:val="center"/>
              <w:rPr>
                <w:rFonts w:ascii="Calibri" w:hAnsi="Calibri"/>
                <w:sz w:val="12"/>
              </w:rPr>
            </w:pPr>
          </w:p>
        </w:tc>
        <w:tc>
          <w:tcPr>
            <w:tcW w:w="1693" w:type="pct"/>
            <w:gridSpan w:val="3"/>
            <w:shd w:val="clear" w:color="auto" w:fill="FBD4B4" w:themeFill="accent6" w:themeFillTint="66"/>
            <w:vAlign w:val="center"/>
          </w:tcPr>
          <w:p w14:paraId="68375863" w14:textId="77777777" w:rsidR="005D0E4F" w:rsidRPr="00F1462B" w:rsidRDefault="005D0E4F" w:rsidP="000C0441">
            <w:pPr>
              <w:tabs>
                <w:tab w:val="left" w:pos="266"/>
              </w:tabs>
              <w:spacing w:after="0" w:line="240" w:lineRule="auto"/>
              <w:jc w:val="center"/>
              <w:rPr>
                <w:rFonts w:ascii="Calibri" w:hAnsi="Calibri"/>
                <w:sz w:val="12"/>
              </w:rPr>
            </w:pPr>
            <w:r w:rsidRPr="00F1462B">
              <w:rPr>
                <w:rFonts w:ascii="Calibri" w:hAnsi="Calibri"/>
                <w:sz w:val="12"/>
              </w:rPr>
              <w:t>Upravni ukrepi</w:t>
            </w:r>
          </w:p>
        </w:tc>
        <w:tc>
          <w:tcPr>
            <w:tcW w:w="1828" w:type="pct"/>
            <w:gridSpan w:val="3"/>
            <w:shd w:val="clear" w:color="auto" w:fill="FBD4B4" w:themeFill="accent6" w:themeFillTint="66"/>
            <w:vAlign w:val="center"/>
          </w:tcPr>
          <w:p w14:paraId="78312428" w14:textId="6CA5F091" w:rsidR="005D0E4F" w:rsidRPr="00F1462B" w:rsidRDefault="005D0E4F" w:rsidP="000C0441">
            <w:pPr>
              <w:tabs>
                <w:tab w:val="left" w:pos="266"/>
              </w:tabs>
              <w:spacing w:after="0" w:line="240" w:lineRule="auto"/>
              <w:jc w:val="center"/>
              <w:rPr>
                <w:rFonts w:ascii="Calibri" w:hAnsi="Calibri"/>
                <w:sz w:val="12"/>
              </w:rPr>
            </w:pPr>
            <w:r w:rsidRPr="00F1462B">
              <w:rPr>
                <w:rFonts w:ascii="Calibri" w:hAnsi="Calibri"/>
                <w:sz w:val="12"/>
              </w:rPr>
              <w:t>Prekrškovne sankcije/ukrepi</w:t>
            </w:r>
          </w:p>
        </w:tc>
        <w:tc>
          <w:tcPr>
            <w:tcW w:w="475" w:type="pct"/>
            <w:vMerge w:val="restart"/>
            <w:shd w:val="clear" w:color="auto" w:fill="FBD4B4" w:themeFill="accent6" w:themeFillTint="66"/>
            <w:vAlign w:val="center"/>
          </w:tcPr>
          <w:p w14:paraId="6CA541B2" w14:textId="688CAF62" w:rsidR="005D0E4F" w:rsidRPr="00F1462B" w:rsidRDefault="005D0E4F" w:rsidP="000C0441">
            <w:pPr>
              <w:tabs>
                <w:tab w:val="left" w:pos="266"/>
              </w:tabs>
              <w:spacing w:after="0" w:line="240" w:lineRule="auto"/>
              <w:jc w:val="center"/>
              <w:rPr>
                <w:rFonts w:ascii="Calibri" w:hAnsi="Calibri"/>
                <w:sz w:val="12"/>
              </w:rPr>
            </w:pPr>
            <w:r w:rsidRPr="00F1462B">
              <w:rPr>
                <w:rFonts w:ascii="Calibri" w:hAnsi="Calibri"/>
                <w:sz w:val="12"/>
              </w:rPr>
              <w:t>SKUPAJ</w:t>
            </w:r>
          </w:p>
        </w:tc>
      </w:tr>
      <w:tr w:rsidR="004970DE" w:rsidRPr="00F1462B" w14:paraId="45FDE6F5" w14:textId="77777777" w:rsidTr="00A45C52">
        <w:trPr>
          <w:tblHeader/>
          <w:jc w:val="center"/>
        </w:trPr>
        <w:tc>
          <w:tcPr>
            <w:tcW w:w="530" w:type="pct"/>
            <w:vMerge/>
            <w:shd w:val="clear" w:color="auto" w:fill="FBD4B4" w:themeFill="accent6" w:themeFillTint="66"/>
            <w:vAlign w:val="center"/>
          </w:tcPr>
          <w:p w14:paraId="29B17D43" w14:textId="77777777" w:rsidR="005D0E4F" w:rsidRPr="00F1462B" w:rsidRDefault="005D0E4F" w:rsidP="005D0E4F">
            <w:pPr>
              <w:tabs>
                <w:tab w:val="left" w:pos="266"/>
              </w:tabs>
              <w:spacing w:after="0" w:line="240" w:lineRule="auto"/>
              <w:jc w:val="center"/>
              <w:rPr>
                <w:rFonts w:ascii="Calibri" w:hAnsi="Calibri"/>
                <w:sz w:val="12"/>
              </w:rPr>
            </w:pPr>
          </w:p>
        </w:tc>
        <w:tc>
          <w:tcPr>
            <w:tcW w:w="474" w:type="pct"/>
            <w:vMerge/>
            <w:shd w:val="clear" w:color="auto" w:fill="FBD4B4" w:themeFill="accent6" w:themeFillTint="66"/>
            <w:vAlign w:val="center"/>
          </w:tcPr>
          <w:p w14:paraId="191F3DD2" w14:textId="77777777" w:rsidR="005D0E4F" w:rsidRPr="00F1462B" w:rsidRDefault="005D0E4F" w:rsidP="005D0E4F">
            <w:pPr>
              <w:tabs>
                <w:tab w:val="left" w:pos="266"/>
              </w:tabs>
              <w:spacing w:after="0" w:line="240" w:lineRule="auto"/>
              <w:jc w:val="center"/>
              <w:rPr>
                <w:rFonts w:ascii="Calibri" w:hAnsi="Calibri"/>
                <w:sz w:val="12"/>
              </w:rPr>
            </w:pPr>
          </w:p>
        </w:tc>
        <w:tc>
          <w:tcPr>
            <w:tcW w:w="502" w:type="pct"/>
            <w:shd w:val="clear" w:color="auto" w:fill="FBD4B4" w:themeFill="accent6" w:themeFillTint="66"/>
            <w:vAlign w:val="center"/>
          </w:tcPr>
          <w:p w14:paraId="5E9369E5" w14:textId="23B0F471" w:rsidR="005D0E4F" w:rsidRPr="00F1462B" w:rsidRDefault="005D0E4F" w:rsidP="005D0E4F">
            <w:pPr>
              <w:tabs>
                <w:tab w:val="left" w:pos="266"/>
              </w:tabs>
              <w:spacing w:after="0" w:line="240" w:lineRule="auto"/>
              <w:jc w:val="center"/>
              <w:rPr>
                <w:rFonts w:ascii="Calibri" w:hAnsi="Calibri"/>
                <w:sz w:val="12"/>
              </w:rPr>
            </w:pPr>
            <w:r w:rsidRPr="00F1462B">
              <w:rPr>
                <w:rFonts w:ascii="Calibri" w:hAnsi="Calibri"/>
                <w:sz w:val="12"/>
              </w:rPr>
              <w:t>U</w:t>
            </w:r>
            <w:r w:rsidR="00334472" w:rsidRPr="00F1462B">
              <w:rPr>
                <w:rFonts w:ascii="Calibri" w:hAnsi="Calibri"/>
                <w:sz w:val="12"/>
              </w:rPr>
              <w:t>prav</w:t>
            </w:r>
            <w:r w:rsidRPr="00F1462B">
              <w:rPr>
                <w:rFonts w:ascii="Calibri" w:hAnsi="Calibri"/>
                <w:sz w:val="12"/>
              </w:rPr>
              <w:t>na</w:t>
            </w:r>
          </w:p>
          <w:p w14:paraId="58525067" w14:textId="77777777" w:rsidR="005D0E4F" w:rsidRPr="00F1462B" w:rsidRDefault="005D0E4F" w:rsidP="005D0E4F">
            <w:pPr>
              <w:tabs>
                <w:tab w:val="left" w:pos="266"/>
              </w:tabs>
              <w:spacing w:after="0" w:line="240" w:lineRule="auto"/>
              <w:jc w:val="center"/>
              <w:rPr>
                <w:rFonts w:ascii="Calibri" w:hAnsi="Calibri"/>
                <w:sz w:val="12"/>
              </w:rPr>
            </w:pPr>
            <w:r w:rsidRPr="00F1462B">
              <w:rPr>
                <w:rFonts w:ascii="Calibri" w:hAnsi="Calibri"/>
                <w:sz w:val="12"/>
              </w:rPr>
              <w:t>odločba</w:t>
            </w:r>
          </w:p>
        </w:tc>
        <w:tc>
          <w:tcPr>
            <w:tcW w:w="557" w:type="pct"/>
            <w:shd w:val="clear" w:color="auto" w:fill="FBD4B4" w:themeFill="accent6" w:themeFillTint="66"/>
            <w:vAlign w:val="center"/>
          </w:tcPr>
          <w:p w14:paraId="68E373EE" w14:textId="77777777" w:rsidR="005D0E4F" w:rsidRPr="00F1462B" w:rsidRDefault="005D0E4F" w:rsidP="005D0E4F">
            <w:pPr>
              <w:tabs>
                <w:tab w:val="left" w:pos="266"/>
              </w:tabs>
              <w:spacing w:after="0" w:line="240" w:lineRule="auto"/>
              <w:jc w:val="center"/>
              <w:rPr>
                <w:rFonts w:ascii="Calibri" w:hAnsi="Calibri"/>
                <w:sz w:val="12"/>
              </w:rPr>
            </w:pPr>
            <w:r w:rsidRPr="00F1462B">
              <w:rPr>
                <w:rFonts w:ascii="Calibri" w:hAnsi="Calibri"/>
                <w:sz w:val="12"/>
              </w:rPr>
              <w:t>Upravno opozorilo po ZIN</w:t>
            </w:r>
          </w:p>
        </w:tc>
        <w:tc>
          <w:tcPr>
            <w:tcW w:w="634" w:type="pct"/>
            <w:shd w:val="clear" w:color="auto" w:fill="FBD4B4" w:themeFill="accent6" w:themeFillTint="66"/>
            <w:vAlign w:val="center"/>
          </w:tcPr>
          <w:p w14:paraId="78E35C9B" w14:textId="77777777" w:rsidR="005D0E4F" w:rsidRPr="00F1462B" w:rsidRDefault="005D0E4F" w:rsidP="005D0E4F">
            <w:pPr>
              <w:tabs>
                <w:tab w:val="left" w:pos="266"/>
              </w:tabs>
              <w:spacing w:after="0" w:line="240" w:lineRule="auto"/>
              <w:jc w:val="center"/>
              <w:rPr>
                <w:rFonts w:ascii="Calibri" w:hAnsi="Calibri"/>
                <w:sz w:val="12"/>
              </w:rPr>
            </w:pPr>
          </w:p>
          <w:p w14:paraId="45649CC5" w14:textId="77777777" w:rsidR="005D0E4F" w:rsidRPr="00F1462B" w:rsidRDefault="005D0E4F" w:rsidP="005D0E4F">
            <w:pPr>
              <w:tabs>
                <w:tab w:val="left" w:pos="266"/>
              </w:tabs>
              <w:spacing w:after="0" w:line="240" w:lineRule="auto"/>
              <w:jc w:val="center"/>
              <w:rPr>
                <w:rFonts w:ascii="Calibri" w:hAnsi="Calibri"/>
                <w:sz w:val="12"/>
              </w:rPr>
            </w:pPr>
            <w:r w:rsidRPr="00F1462B">
              <w:rPr>
                <w:rFonts w:ascii="Calibri" w:hAnsi="Calibri"/>
                <w:sz w:val="12"/>
              </w:rPr>
              <w:t>SKUPAJ</w:t>
            </w:r>
          </w:p>
        </w:tc>
        <w:tc>
          <w:tcPr>
            <w:tcW w:w="557" w:type="pct"/>
            <w:shd w:val="clear" w:color="auto" w:fill="FBD4B4" w:themeFill="accent6" w:themeFillTint="66"/>
            <w:vAlign w:val="center"/>
          </w:tcPr>
          <w:p w14:paraId="3FDF1226" w14:textId="7D38765B" w:rsidR="005D0E4F" w:rsidRPr="00F1462B" w:rsidRDefault="00100024" w:rsidP="005D0E4F">
            <w:pPr>
              <w:tabs>
                <w:tab w:val="left" w:pos="266"/>
              </w:tabs>
              <w:spacing w:after="0" w:line="240" w:lineRule="auto"/>
              <w:jc w:val="center"/>
              <w:rPr>
                <w:rFonts w:ascii="Calibri" w:hAnsi="Calibri"/>
                <w:sz w:val="12"/>
              </w:rPr>
            </w:pPr>
            <w:r w:rsidRPr="00F1462B">
              <w:rPr>
                <w:rFonts w:ascii="Calibri" w:hAnsi="Calibri"/>
                <w:sz w:val="12"/>
              </w:rPr>
              <w:t>Odločba o prekršku (opomin)</w:t>
            </w:r>
          </w:p>
        </w:tc>
        <w:tc>
          <w:tcPr>
            <w:tcW w:w="715" w:type="pct"/>
            <w:shd w:val="clear" w:color="auto" w:fill="FBD4B4" w:themeFill="accent6" w:themeFillTint="66"/>
            <w:vAlign w:val="center"/>
          </w:tcPr>
          <w:p w14:paraId="6BC81AD0" w14:textId="7E8FB208" w:rsidR="005D0E4F" w:rsidRPr="00F1462B" w:rsidRDefault="00100024" w:rsidP="005D0E4F">
            <w:pPr>
              <w:tabs>
                <w:tab w:val="left" w:pos="266"/>
              </w:tabs>
              <w:spacing w:after="0" w:line="240" w:lineRule="auto"/>
              <w:jc w:val="center"/>
              <w:rPr>
                <w:rFonts w:ascii="Calibri" w:hAnsi="Calibri"/>
                <w:sz w:val="12"/>
              </w:rPr>
            </w:pPr>
            <w:r w:rsidRPr="00F1462B">
              <w:rPr>
                <w:rFonts w:ascii="Calibri" w:hAnsi="Calibri"/>
                <w:sz w:val="12"/>
              </w:rPr>
              <w:t>Opozorilo za storjen prekršek po ZP-1</w:t>
            </w:r>
          </w:p>
        </w:tc>
        <w:tc>
          <w:tcPr>
            <w:tcW w:w="556" w:type="pct"/>
            <w:shd w:val="clear" w:color="auto" w:fill="FBD4B4" w:themeFill="accent6" w:themeFillTint="66"/>
            <w:vAlign w:val="center"/>
          </w:tcPr>
          <w:p w14:paraId="4206E969" w14:textId="3126FD3B" w:rsidR="005D0E4F" w:rsidRPr="00F1462B" w:rsidRDefault="005D0E4F" w:rsidP="005D0E4F">
            <w:pPr>
              <w:tabs>
                <w:tab w:val="left" w:pos="266"/>
              </w:tabs>
              <w:spacing w:after="0" w:line="240" w:lineRule="auto"/>
              <w:jc w:val="center"/>
              <w:rPr>
                <w:rFonts w:ascii="Calibri" w:hAnsi="Calibri"/>
                <w:sz w:val="12"/>
              </w:rPr>
            </w:pPr>
            <w:r w:rsidRPr="00F1462B">
              <w:rPr>
                <w:rFonts w:ascii="Calibri" w:hAnsi="Calibri"/>
                <w:sz w:val="12"/>
              </w:rPr>
              <w:t>SKUPAJ</w:t>
            </w:r>
          </w:p>
        </w:tc>
        <w:tc>
          <w:tcPr>
            <w:tcW w:w="475" w:type="pct"/>
            <w:vMerge/>
            <w:shd w:val="clear" w:color="auto" w:fill="FBD4B4" w:themeFill="accent6" w:themeFillTint="66"/>
            <w:vAlign w:val="center"/>
          </w:tcPr>
          <w:p w14:paraId="76B983B0" w14:textId="1044FF68" w:rsidR="005D0E4F" w:rsidRPr="00F1462B" w:rsidRDefault="005D0E4F" w:rsidP="005D0E4F">
            <w:pPr>
              <w:tabs>
                <w:tab w:val="left" w:pos="266"/>
              </w:tabs>
              <w:spacing w:after="0" w:line="240" w:lineRule="auto"/>
              <w:jc w:val="center"/>
              <w:rPr>
                <w:rFonts w:ascii="Calibri" w:hAnsi="Calibri"/>
                <w:sz w:val="12"/>
              </w:rPr>
            </w:pPr>
          </w:p>
        </w:tc>
      </w:tr>
      <w:tr w:rsidR="004970DE" w:rsidRPr="00F1462B" w14:paraId="7A51C05C" w14:textId="77777777" w:rsidTr="00A45C52">
        <w:trPr>
          <w:trHeight w:val="283"/>
          <w:jc w:val="center"/>
        </w:trPr>
        <w:tc>
          <w:tcPr>
            <w:tcW w:w="530" w:type="pct"/>
            <w:shd w:val="clear" w:color="auto" w:fill="auto"/>
            <w:vAlign w:val="center"/>
          </w:tcPr>
          <w:p w14:paraId="38920DC3" w14:textId="3960DCC0" w:rsidR="005D0E4F" w:rsidRPr="00F1462B" w:rsidRDefault="00334472" w:rsidP="005D0E4F">
            <w:pPr>
              <w:tabs>
                <w:tab w:val="left" w:pos="266"/>
              </w:tabs>
              <w:spacing w:after="0" w:line="240" w:lineRule="auto"/>
              <w:jc w:val="center"/>
              <w:rPr>
                <w:rFonts w:ascii="Calibri" w:hAnsi="Calibri"/>
                <w:sz w:val="16"/>
              </w:rPr>
            </w:pPr>
            <w:r w:rsidRPr="00F1462B">
              <w:rPr>
                <w:rFonts w:ascii="Calibri" w:hAnsi="Calibri"/>
                <w:sz w:val="16"/>
              </w:rPr>
              <w:t>8</w:t>
            </w:r>
          </w:p>
        </w:tc>
        <w:tc>
          <w:tcPr>
            <w:tcW w:w="474" w:type="pct"/>
            <w:shd w:val="clear" w:color="auto" w:fill="auto"/>
            <w:vAlign w:val="center"/>
          </w:tcPr>
          <w:p w14:paraId="5626B3A0" w14:textId="0DD4A4F3" w:rsidR="005D0E4F" w:rsidRPr="00F1462B" w:rsidRDefault="00334472" w:rsidP="005D0E4F">
            <w:pPr>
              <w:tabs>
                <w:tab w:val="left" w:pos="266"/>
              </w:tabs>
              <w:spacing w:after="0" w:line="240" w:lineRule="auto"/>
              <w:jc w:val="center"/>
              <w:rPr>
                <w:rFonts w:ascii="Calibri" w:hAnsi="Calibri"/>
                <w:sz w:val="16"/>
              </w:rPr>
            </w:pPr>
            <w:r w:rsidRPr="00F1462B">
              <w:rPr>
                <w:rFonts w:ascii="Calibri" w:hAnsi="Calibri"/>
                <w:sz w:val="16"/>
              </w:rPr>
              <w:t>5</w:t>
            </w:r>
          </w:p>
        </w:tc>
        <w:tc>
          <w:tcPr>
            <w:tcW w:w="502" w:type="pct"/>
            <w:shd w:val="clear" w:color="auto" w:fill="auto"/>
            <w:vAlign w:val="center"/>
          </w:tcPr>
          <w:p w14:paraId="25C5ED66" w14:textId="15C743E2" w:rsidR="005D0E4F" w:rsidRPr="00F1462B" w:rsidRDefault="00334472" w:rsidP="005D0E4F">
            <w:pPr>
              <w:tabs>
                <w:tab w:val="left" w:pos="266"/>
              </w:tabs>
              <w:spacing w:after="0" w:line="240" w:lineRule="auto"/>
              <w:jc w:val="center"/>
              <w:rPr>
                <w:rFonts w:ascii="Calibri" w:hAnsi="Calibri"/>
                <w:sz w:val="16"/>
              </w:rPr>
            </w:pPr>
            <w:r w:rsidRPr="00F1462B">
              <w:rPr>
                <w:rFonts w:ascii="Calibri" w:hAnsi="Calibri"/>
                <w:sz w:val="16"/>
              </w:rPr>
              <w:t>3</w:t>
            </w:r>
          </w:p>
        </w:tc>
        <w:tc>
          <w:tcPr>
            <w:tcW w:w="557" w:type="pct"/>
            <w:shd w:val="clear" w:color="auto" w:fill="auto"/>
            <w:vAlign w:val="center"/>
          </w:tcPr>
          <w:p w14:paraId="35312797" w14:textId="1883F984" w:rsidR="005D0E4F" w:rsidRPr="00F1462B" w:rsidRDefault="005D0E4F" w:rsidP="005D0E4F">
            <w:pPr>
              <w:tabs>
                <w:tab w:val="left" w:pos="266"/>
              </w:tabs>
              <w:spacing w:after="0" w:line="240" w:lineRule="auto"/>
              <w:jc w:val="center"/>
              <w:rPr>
                <w:rFonts w:ascii="Calibri" w:hAnsi="Calibri"/>
                <w:sz w:val="16"/>
              </w:rPr>
            </w:pPr>
            <w:r w:rsidRPr="00F1462B">
              <w:rPr>
                <w:rFonts w:ascii="Calibri" w:hAnsi="Calibri"/>
                <w:sz w:val="16"/>
              </w:rPr>
              <w:t>0</w:t>
            </w:r>
          </w:p>
        </w:tc>
        <w:tc>
          <w:tcPr>
            <w:tcW w:w="634" w:type="pct"/>
            <w:vAlign w:val="center"/>
          </w:tcPr>
          <w:p w14:paraId="39C894E9" w14:textId="69CF3450" w:rsidR="005D0E4F" w:rsidRPr="00F1462B" w:rsidRDefault="00334472" w:rsidP="005D0E4F">
            <w:pPr>
              <w:tabs>
                <w:tab w:val="left" w:pos="266"/>
              </w:tabs>
              <w:spacing w:after="0" w:line="240" w:lineRule="auto"/>
              <w:jc w:val="center"/>
              <w:rPr>
                <w:rFonts w:ascii="Calibri" w:hAnsi="Calibri"/>
                <w:sz w:val="16"/>
              </w:rPr>
            </w:pPr>
            <w:r w:rsidRPr="00F1462B">
              <w:rPr>
                <w:rFonts w:ascii="Calibri" w:hAnsi="Calibri"/>
                <w:sz w:val="16"/>
              </w:rPr>
              <w:t>3</w:t>
            </w:r>
          </w:p>
        </w:tc>
        <w:tc>
          <w:tcPr>
            <w:tcW w:w="557" w:type="pct"/>
            <w:vAlign w:val="center"/>
          </w:tcPr>
          <w:p w14:paraId="5F058C4E" w14:textId="012606E1" w:rsidR="005D0E4F" w:rsidRPr="00F1462B" w:rsidRDefault="00334472" w:rsidP="005D0E4F">
            <w:pPr>
              <w:tabs>
                <w:tab w:val="left" w:pos="266"/>
              </w:tabs>
              <w:spacing w:after="0" w:line="240" w:lineRule="auto"/>
              <w:jc w:val="center"/>
              <w:rPr>
                <w:rFonts w:ascii="Calibri" w:hAnsi="Calibri"/>
                <w:sz w:val="16"/>
              </w:rPr>
            </w:pPr>
            <w:r w:rsidRPr="00F1462B">
              <w:rPr>
                <w:rFonts w:ascii="Calibri" w:hAnsi="Calibri"/>
                <w:sz w:val="16"/>
              </w:rPr>
              <w:t>0</w:t>
            </w:r>
          </w:p>
        </w:tc>
        <w:tc>
          <w:tcPr>
            <w:tcW w:w="715" w:type="pct"/>
            <w:vAlign w:val="center"/>
          </w:tcPr>
          <w:p w14:paraId="72E4681F" w14:textId="03BE8493" w:rsidR="005D0E4F" w:rsidRPr="00F1462B" w:rsidRDefault="00334472" w:rsidP="005D0E4F">
            <w:pPr>
              <w:tabs>
                <w:tab w:val="left" w:pos="266"/>
              </w:tabs>
              <w:spacing w:after="0" w:line="240" w:lineRule="auto"/>
              <w:jc w:val="center"/>
              <w:rPr>
                <w:rFonts w:ascii="Calibri" w:hAnsi="Calibri"/>
                <w:sz w:val="16"/>
              </w:rPr>
            </w:pPr>
            <w:r w:rsidRPr="00F1462B">
              <w:rPr>
                <w:rFonts w:ascii="Calibri" w:hAnsi="Calibri"/>
                <w:sz w:val="16"/>
              </w:rPr>
              <w:t>0</w:t>
            </w:r>
          </w:p>
        </w:tc>
        <w:tc>
          <w:tcPr>
            <w:tcW w:w="556" w:type="pct"/>
            <w:vAlign w:val="center"/>
          </w:tcPr>
          <w:p w14:paraId="7A7B0ED8" w14:textId="322CC284" w:rsidR="005D0E4F" w:rsidRPr="00F1462B" w:rsidRDefault="00334472" w:rsidP="005D0E4F">
            <w:pPr>
              <w:tabs>
                <w:tab w:val="left" w:pos="266"/>
              </w:tabs>
              <w:spacing w:after="0" w:line="240" w:lineRule="auto"/>
              <w:jc w:val="center"/>
              <w:rPr>
                <w:rFonts w:ascii="Calibri" w:hAnsi="Calibri"/>
                <w:sz w:val="16"/>
              </w:rPr>
            </w:pPr>
            <w:r w:rsidRPr="00F1462B">
              <w:rPr>
                <w:rFonts w:ascii="Calibri" w:hAnsi="Calibri"/>
                <w:sz w:val="16"/>
              </w:rPr>
              <w:t>0</w:t>
            </w:r>
          </w:p>
        </w:tc>
        <w:tc>
          <w:tcPr>
            <w:tcW w:w="475" w:type="pct"/>
            <w:shd w:val="clear" w:color="auto" w:fill="auto"/>
            <w:vAlign w:val="center"/>
          </w:tcPr>
          <w:p w14:paraId="3F7B5AA8" w14:textId="1EBB6A89" w:rsidR="005D0E4F" w:rsidRPr="00F1462B" w:rsidRDefault="00334472" w:rsidP="005D0E4F">
            <w:pPr>
              <w:tabs>
                <w:tab w:val="left" w:pos="266"/>
              </w:tabs>
              <w:spacing w:after="0" w:line="240" w:lineRule="auto"/>
              <w:jc w:val="center"/>
              <w:rPr>
                <w:rFonts w:ascii="Calibri" w:hAnsi="Calibri"/>
                <w:sz w:val="16"/>
              </w:rPr>
            </w:pPr>
            <w:r w:rsidRPr="00F1462B">
              <w:rPr>
                <w:rFonts w:ascii="Calibri" w:hAnsi="Calibri"/>
                <w:sz w:val="16"/>
              </w:rPr>
              <w:t>3</w:t>
            </w:r>
          </w:p>
        </w:tc>
      </w:tr>
    </w:tbl>
    <w:p w14:paraId="6F37E2C3" w14:textId="77777777" w:rsidR="00FA03DE" w:rsidRPr="00F1462B" w:rsidRDefault="00FA03DE" w:rsidP="00FA03DE">
      <w:pPr>
        <w:rPr>
          <w:rFonts w:asciiTheme="minorHAnsi" w:hAnsiTheme="minorHAnsi" w:cs="Times New Roman"/>
          <w:noProof/>
          <w:lang w:eastAsia="sl-SI"/>
        </w:rPr>
      </w:pPr>
    </w:p>
    <w:p w14:paraId="03E59712" w14:textId="19E13195" w:rsidR="00FA03DE" w:rsidRPr="00F1462B" w:rsidRDefault="00FA03DE" w:rsidP="00FA03DE">
      <w:pPr>
        <w:rPr>
          <w:rFonts w:asciiTheme="minorHAnsi" w:hAnsiTheme="minorHAnsi" w:cs="Times New Roman"/>
          <w:noProof/>
          <w:lang w:eastAsia="sl-SI"/>
        </w:rPr>
      </w:pPr>
      <w:r w:rsidRPr="00F1462B">
        <w:rPr>
          <w:rFonts w:asciiTheme="minorHAnsi" w:hAnsiTheme="minorHAnsi" w:cs="Times New Roman"/>
          <w:noProof/>
          <w:lang w:eastAsia="sl-SI"/>
        </w:rPr>
        <w:t xml:space="preserve">Inšpekcijski pregledi na področju splošne varnosti proizvodov so bili izvedeni predvsem na podlagi RAPEX obvestil za izdelke za otroke, ki so nanašala na neustrezne mehanske lastnosti in na podlagi prijav za ostale izdelke. </w:t>
      </w:r>
    </w:p>
    <w:p w14:paraId="653B0434" w14:textId="7722990B" w:rsidR="000C0441" w:rsidRPr="00F1462B" w:rsidRDefault="000C0441" w:rsidP="005B354A">
      <w:pPr>
        <w:spacing w:before="120" w:after="120" w:line="240" w:lineRule="auto"/>
        <w:jc w:val="both"/>
        <w:rPr>
          <w:rFonts w:asciiTheme="minorHAnsi" w:hAnsiTheme="minorHAnsi" w:cs="Times New Roman"/>
          <w:noProof/>
          <w:lang w:eastAsia="sl-SI" w:bidi="sl-SI"/>
        </w:rPr>
      </w:pPr>
      <w:r w:rsidRPr="00F1462B">
        <w:rPr>
          <w:rFonts w:asciiTheme="minorHAnsi" w:hAnsiTheme="minorHAnsi" w:cs="Times New Roman"/>
          <w:noProof/>
          <w:lang w:eastAsia="sl-SI" w:bidi="sl-SI"/>
        </w:rPr>
        <w:t xml:space="preserve">Letni program nadzora je poleg inšpekcijskih pregledov vključeval tudi vzorčenje. O programu vzorčenja in rezultatih analiz </w:t>
      </w:r>
      <w:r w:rsidR="007961B4">
        <w:rPr>
          <w:rFonts w:asciiTheme="minorHAnsi" w:hAnsiTheme="minorHAnsi" w:cs="Times New Roman"/>
          <w:noProof/>
          <w:lang w:eastAsia="sl-SI" w:bidi="sl-SI"/>
        </w:rPr>
        <w:t xml:space="preserve">je </w:t>
      </w:r>
      <w:r w:rsidRPr="00F1462B">
        <w:rPr>
          <w:rFonts w:asciiTheme="minorHAnsi" w:hAnsiTheme="minorHAnsi" w:cs="Times New Roman"/>
          <w:noProof/>
          <w:lang w:eastAsia="sl-SI" w:bidi="sl-SI"/>
        </w:rPr>
        <w:t>podrobneje poroča</w:t>
      </w:r>
      <w:r w:rsidR="007961B4">
        <w:rPr>
          <w:rFonts w:asciiTheme="minorHAnsi" w:hAnsiTheme="minorHAnsi" w:cs="Times New Roman"/>
          <w:noProof/>
          <w:lang w:eastAsia="sl-SI" w:bidi="sl-SI"/>
        </w:rPr>
        <w:t>n</w:t>
      </w:r>
      <w:r w:rsidRPr="00F1462B">
        <w:rPr>
          <w:rFonts w:asciiTheme="minorHAnsi" w:hAnsiTheme="minorHAnsi" w:cs="Times New Roman"/>
          <w:noProof/>
          <w:lang w:eastAsia="sl-SI" w:bidi="sl-SI"/>
        </w:rPr>
        <w:t xml:space="preserve">o v </w:t>
      </w:r>
      <w:r w:rsidR="000B7709" w:rsidRPr="00F1462B">
        <w:rPr>
          <w:rFonts w:asciiTheme="minorHAnsi" w:hAnsiTheme="minorHAnsi" w:cs="Times New Roman"/>
          <w:noProof/>
          <w:lang w:eastAsia="sl-SI" w:bidi="sl-SI"/>
        </w:rPr>
        <w:fldChar w:fldCharType="begin"/>
      </w:r>
      <w:r w:rsidR="000B7709" w:rsidRPr="00F1462B">
        <w:rPr>
          <w:rFonts w:asciiTheme="minorHAnsi" w:hAnsiTheme="minorHAnsi" w:cs="Times New Roman"/>
          <w:noProof/>
          <w:lang w:eastAsia="sl-SI" w:bidi="sl-SI"/>
        </w:rPr>
        <w:instrText xml:space="preserve"> REF _Ref446570268 \r \h  \* MERGEFORMAT </w:instrText>
      </w:r>
      <w:r w:rsidR="000B7709" w:rsidRPr="00F1462B">
        <w:rPr>
          <w:rFonts w:asciiTheme="minorHAnsi" w:hAnsiTheme="minorHAnsi" w:cs="Times New Roman"/>
          <w:noProof/>
          <w:lang w:eastAsia="sl-SI" w:bidi="sl-SI"/>
        </w:rPr>
      </w:r>
      <w:r w:rsidR="000B7709" w:rsidRPr="00F1462B">
        <w:rPr>
          <w:rFonts w:asciiTheme="minorHAnsi" w:hAnsiTheme="minorHAnsi" w:cs="Times New Roman"/>
          <w:noProof/>
          <w:lang w:eastAsia="sl-SI" w:bidi="sl-SI"/>
        </w:rPr>
        <w:fldChar w:fldCharType="separate"/>
      </w:r>
      <w:r w:rsidR="00D84DDB">
        <w:rPr>
          <w:rFonts w:asciiTheme="minorHAnsi" w:hAnsiTheme="minorHAnsi" w:cs="Times New Roman"/>
          <w:noProof/>
          <w:lang w:eastAsia="sl-SI" w:bidi="sl-SI"/>
        </w:rPr>
        <w:t>6.21</w:t>
      </w:r>
      <w:r w:rsidR="000B7709" w:rsidRPr="00F1462B">
        <w:rPr>
          <w:rFonts w:asciiTheme="minorHAnsi" w:hAnsiTheme="minorHAnsi" w:cs="Times New Roman"/>
          <w:noProof/>
          <w:lang w:eastAsia="sl-SI" w:bidi="sl-SI"/>
        </w:rPr>
        <w:fldChar w:fldCharType="end"/>
      </w:r>
      <w:r w:rsidRPr="00F1462B">
        <w:rPr>
          <w:rFonts w:asciiTheme="minorHAnsi" w:hAnsiTheme="minorHAnsi" w:cs="Times New Roman"/>
          <w:noProof/>
          <w:lang w:eastAsia="sl-SI" w:bidi="sl-SI"/>
        </w:rPr>
        <w:t xml:space="preserve"> poglavju poročila</w:t>
      </w:r>
      <w:r w:rsidR="00611D0F" w:rsidRPr="00F1462B">
        <w:rPr>
          <w:rFonts w:asciiTheme="minorHAnsi" w:hAnsiTheme="minorHAnsi" w:cs="Times New Roman"/>
          <w:noProof/>
          <w:lang w:eastAsia="sl-SI" w:bidi="sl-SI"/>
        </w:rPr>
        <w:t xml:space="preserve"> -</w:t>
      </w:r>
      <w:r w:rsidRPr="00F1462B">
        <w:rPr>
          <w:rFonts w:asciiTheme="minorHAnsi" w:hAnsiTheme="minorHAnsi" w:cs="Times New Roman"/>
          <w:noProof/>
          <w:lang w:eastAsia="sl-SI" w:bidi="sl-SI"/>
        </w:rPr>
        <w:t xml:space="preserve"> Program vzorčenja na področju splošne varnosti proizvodov. </w:t>
      </w:r>
      <w:r w:rsidRPr="00F1462B">
        <w:rPr>
          <w:rFonts w:asciiTheme="minorHAnsi" w:hAnsiTheme="minorHAnsi" w:cs="Times New Roman"/>
          <w:noProof/>
          <w:lang w:eastAsia="sl-SI" w:bidi="sl-SI"/>
        </w:rPr>
        <w:br w:type="page"/>
      </w:r>
    </w:p>
    <w:p w14:paraId="241D3AD3"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116" w:name="_Toc7008218"/>
      <w:bookmarkStart w:id="117" w:name="_Toc70591904"/>
      <w:r w:rsidRPr="00F1462B">
        <w:rPr>
          <w:rFonts w:asciiTheme="minorHAnsi" w:eastAsia="Arial Unicode MS" w:hAnsiTheme="minorHAnsi" w:cstheme="majorBidi"/>
          <w:b/>
          <w:bCs/>
          <w:caps/>
          <w:szCs w:val="28"/>
          <w:lang w:eastAsia="sl-SI"/>
        </w:rPr>
        <w:lastRenderedPageBreak/>
        <w:t>INŠPEKCIJSKI NADZOR NA PODROČJU KOZMETIČNIH PROIZVODOV</w:t>
      </w:r>
      <w:bookmarkEnd w:id="116"/>
      <w:bookmarkEnd w:id="117"/>
    </w:p>
    <w:p w14:paraId="106674C4" w14:textId="00DC628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Cilj predpisov</w:t>
      </w:r>
      <w:r w:rsidRPr="00F1462B">
        <w:rPr>
          <w:rFonts w:asciiTheme="minorHAnsi" w:eastAsiaTheme="majorEastAsia" w:hAnsiTheme="minorHAnsi" w:cs="Times New Roman"/>
          <w:noProof/>
          <w:vertAlign w:val="superscript"/>
          <w:lang w:eastAsia="sl-SI"/>
        </w:rPr>
        <w:footnoteReference w:id="18"/>
      </w:r>
      <w:r w:rsidRPr="00F1462B">
        <w:rPr>
          <w:rFonts w:asciiTheme="minorHAnsi" w:hAnsiTheme="minorHAnsi" w:cs="Times New Roman"/>
          <w:noProof/>
          <w:lang w:eastAsia="sl-SI"/>
        </w:rPr>
        <w:t xml:space="preserve"> na tem področju je zagotoviti proizvodnjo in promet kozmetičnih izdelkov, ki so v običajnih in predvidljivih pogojih uporabe varni za uporabnike. Uredba (ES) št. 1223/2009, ki postavlja strožje zahteve in merila za izkazovanje varnosti kozmetičnih izdelkov, se je v celoti začela uporabljati 11. julija 2013</w:t>
      </w:r>
      <w:r w:rsidR="000854CF"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 xml:space="preserve">in je zamenjala Zakon o kozmetičnih proizvodih in njegove podzakonske predpise. </w:t>
      </w:r>
    </w:p>
    <w:p w14:paraId="459A3AF3" w14:textId="5A15D93F"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Zakonodaja določa obveznosti, ki jih morajo izpolnjevati odgovorne osebe za kozmetični izdelek, ki so vpisane v evropsko bazo CPNP in drugi gospodarski subjekti (uvozniki, distributerji). To je med drugim zagotavljanje ustrezne dokumentacije s podatki o varnosti kozmetičnih proizvodov in proizvodnjo v skladu z načeli dobre proizvodne prakse. Določa zahteve glede označevanja, predstavljanja in oglaševanja kozmetičnih proizvodov ter ureja njihovo mikrobiološko in kemijsko varnost in sicer opredeljuje snovi, ki jih kozmetični proizvodi ne smejo vsebovati ter sestavine, za katere veljajo posebne omejitve in pogoji, pod katerimi se kozmetični proizvodi, ki jih vsebujejo, lahko dajejo na trg.</w:t>
      </w:r>
    </w:p>
    <w:p w14:paraId="48D45B83"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V okviru inšpekcijskega nadzora zdravstveni inšpektorji pri odgovornih osebah pregledajo dokumentacijo in podatke o sestavi kozmetičnega proizvoda, ocene varnosti ter, v primerih navedenega delovanja oziroma učinkih kozmetičnega proizvoda, ustrezna dokazila. Pri proizvajalcih se inšpektorji prepričajo še o izvajanju elementov dobre proizvodne prakse. V maloprodaji se primarno preverja ustrezno označevanje kozmetičnih proizvodov, medtem ko se ustrezno predstavljanje oziroma oglaševanje kozmetičnih proizvodov preverjata preko spremljanja različnih medijev</w:t>
      </w:r>
      <w:r w:rsidR="00FD2DFC" w:rsidRPr="00F1462B">
        <w:rPr>
          <w:rFonts w:asciiTheme="minorHAnsi" w:hAnsiTheme="minorHAnsi" w:cs="Times New Roman"/>
          <w:noProof/>
          <w:lang w:eastAsia="sl-SI"/>
        </w:rPr>
        <w:t>, predvsem spleta</w:t>
      </w:r>
      <w:r w:rsidRPr="00F1462B">
        <w:rPr>
          <w:rFonts w:asciiTheme="minorHAnsi" w:hAnsiTheme="minorHAnsi" w:cs="Times New Roman"/>
          <w:noProof/>
          <w:lang w:eastAsia="sl-SI"/>
        </w:rPr>
        <w:t>. Nadzor poteka tudi v objektih za higiensko nego tako nad kozmetičnimi proizvodi, ki se tržijo, kot tudi nad njihovo uporabo.</w:t>
      </w:r>
    </w:p>
    <w:p w14:paraId="15C78543"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Del nadzora se izvaja tudi v obliki akcij, katerih namen je preveriti stanje na trgu glede ponudbe posameznih skupin izdelkov, ponudbe na sejmih, pri specifičnih gospodarskih subjektih in podobno. Usmerjenost akcijskih pregledov se vsako leto spreminja glede na rezultate pregledov iz prejšnjih let, spremembe predpisov na področju, morebitna nova tveganja in najnovejša spoznanja stroke.</w:t>
      </w:r>
    </w:p>
    <w:p w14:paraId="2250188F" w14:textId="77777777" w:rsidR="000C0441" w:rsidRPr="00F1462B" w:rsidRDefault="000C0441" w:rsidP="000C0441">
      <w:pPr>
        <w:spacing w:before="120" w:after="120" w:line="240" w:lineRule="auto"/>
        <w:outlineLvl w:val="2"/>
        <w:rPr>
          <w:rFonts w:asciiTheme="minorHAnsi" w:hAnsiTheme="minorHAnsi" w:cstheme="minorHAnsi"/>
          <w:b/>
          <w:bCs/>
          <w:szCs w:val="18"/>
          <w:lang w:eastAsia="sl-SI"/>
        </w:rPr>
      </w:pPr>
    </w:p>
    <w:p w14:paraId="75CAE8C8" w14:textId="6A20ACD4" w:rsidR="000C0441" w:rsidRPr="00F1462B" w:rsidRDefault="000C0441" w:rsidP="000C0441">
      <w:pPr>
        <w:spacing w:before="120" w:after="120" w:line="240" w:lineRule="auto"/>
        <w:outlineLvl w:val="2"/>
        <w:rPr>
          <w:rFonts w:asciiTheme="minorHAnsi" w:hAnsiTheme="minorHAnsi" w:cstheme="minorHAnsi"/>
          <w:b/>
          <w:bCs/>
          <w:szCs w:val="18"/>
          <w:lang w:eastAsia="sl-SI"/>
        </w:rPr>
      </w:pPr>
      <w:bookmarkStart w:id="118" w:name="_Toc7008219"/>
      <w:bookmarkStart w:id="119" w:name="_Toc70591905"/>
      <w:r w:rsidRPr="00F1462B">
        <w:rPr>
          <w:rFonts w:asciiTheme="minorHAnsi" w:hAnsiTheme="minorHAnsi" w:cstheme="minorHAnsi"/>
          <w:b/>
          <w:bCs/>
          <w:szCs w:val="18"/>
          <w:lang w:eastAsia="sl-SI"/>
        </w:rPr>
        <w:t xml:space="preserve">Obseg in ugotovitve nadzora, opravljenega leta </w:t>
      </w:r>
      <w:r w:rsidR="00856263" w:rsidRPr="00F1462B">
        <w:rPr>
          <w:rFonts w:asciiTheme="minorHAnsi" w:hAnsiTheme="minorHAnsi" w:cstheme="minorHAnsi"/>
          <w:b/>
          <w:bCs/>
          <w:szCs w:val="18"/>
          <w:lang w:eastAsia="sl-SI"/>
        </w:rPr>
        <w:t>2021</w:t>
      </w:r>
      <w:bookmarkEnd w:id="118"/>
      <w:bookmarkEnd w:id="119"/>
    </w:p>
    <w:p w14:paraId="045141C3" w14:textId="27F4289A"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so zdravstveni inšpektorji pri gospodarskih subjektih, ki opravljajo dejavnost proizvodnje, uvoza, distribucije, maloprodaje kot tudi končne uporabe za profesionalne namene v objektih za higiensko nego in v objektih otroškega</w:t>
      </w:r>
      <w:r w:rsidR="00903009" w:rsidRPr="00F1462B">
        <w:rPr>
          <w:rFonts w:asciiTheme="minorHAnsi" w:hAnsiTheme="minorHAnsi" w:cs="Times New Roman"/>
          <w:noProof/>
          <w:lang w:eastAsia="sl-SI"/>
        </w:rPr>
        <w:t xml:space="preserve"> varstva ter hotelih opravili </w:t>
      </w:r>
      <w:r w:rsidR="00B6445B" w:rsidRPr="00F1462B">
        <w:rPr>
          <w:rFonts w:asciiTheme="minorHAnsi" w:hAnsiTheme="minorHAnsi" w:cs="Times New Roman"/>
          <w:noProof/>
          <w:lang w:eastAsia="sl-SI"/>
        </w:rPr>
        <w:t>1</w:t>
      </w:r>
      <w:r w:rsidR="00334472" w:rsidRPr="00F1462B">
        <w:rPr>
          <w:rFonts w:asciiTheme="minorHAnsi" w:hAnsiTheme="minorHAnsi" w:cs="Times New Roman"/>
          <w:noProof/>
          <w:lang w:eastAsia="sl-SI"/>
        </w:rPr>
        <w:t>4</w:t>
      </w:r>
      <w:r w:rsidRPr="00F1462B">
        <w:rPr>
          <w:rFonts w:asciiTheme="minorHAnsi" w:hAnsiTheme="minorHAnsi" w:cs="Times New Roman"/>
          <w:noProof/>
          <w:lang w:eastAsia="sl-SI"/>
        </w:rPr>
        <w:t xml:space="preserve"> inšpekcijskih pregle</w:t>
      </w:r>
      <w:r w:rsidR="00903009" w:rsidRPr="00F1462B">
        <w:rPr>
          <w:rFonts w:asciiTheme="minorHAnsi" w:hAnsiTheme="minorHAnsi" w:cs="Times New Roman"/>
          <w:noProof/>
          <w:lang w:eastAsia="sl-SI"/>
        </w:rPr>
        <w:t xml:space="preserve">dov. Inšpektorji so odvzeli </w:t>
      </w:r>
      <w:r w:rsidR="00B6445B" w:rsidRPr="00F1462B">
        <w:rPr>
          <w:rFonts w:asciiTheme="minorHAnsi" w:hAnsiTheme="minorHAnsi" w:cs="Times New Roman"/>
          <w:noProof/>
          <w:lang w:eastAsia="sl-SI"/>
        </w:rPr>
        <w:t>10</w:t>
      </w:r>
      <w:r w:rsidRPr="00F1462B">
        <w:rPr>
          <w:rFonts w:asciiTheme="minorHAnsi" w:hAnsiTheme="minorHAnsi" w:cs="Times New Roman"/>
          <w:noProof/>
          <w:lang w:eastAsia="sl-SI"/>
        </w:rPr>
        <w:t xml:space="preserve"> vzorcev kozmetičnih proizvodov za laboratorijske analize na mikrobiološke in/ali kemijske parametre. </w:t>
      </w:r>
    </w:p>
    <w:p w14:paraId="3C54881E" w14:textId="15ACB55D"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Na podlagi ugotovitev nadz</w:t>
      </w:r>
      <w:r w:rsidR="00903009" w:rsidRPr="00F1462B">
        <w:rPr>
          <w:rFonts w:asciiTheme="minorHAnsi" w:hAnsiTheme="minorHAnsi" w:cs="Times New Roman"/>
          <w:noProof/>
          <w:lang w:eastAsia="sl-SI"/>
        </w:rPr>
        <w:t xml:space="preserve">ora je bilo izrečenih skupaj </w:t>
      </w:r>
      <w:r w:rsidR="00334472" w:rsidRPr="00F1462B">
        <w:rPr>
          <w:rFonts w:asciiTheme="minorHAnsi" w:hAnsiTheme="minorHAnsi" w:cs="Times New Roman"/>
          <w:noProof/>
          <w:lang w:eastAsia="sl-SI"/>
        </w:rPr>
        <w:t>14</w:t>
      </w:r>
      <w:r w:rsidR="00903009" w:rsidRPr="00F1462B">
        <w:rPr>
          <w:rFonts w:asciiTheme="minorHAnsi" w:hAnsiTheme="minorHAnsi" w:cs="Times New Roman"/>
          <w:noProof/>
          <w:lang w:eastAsia="sl-SI"/>
        </w:rPr>
        <w:t xml:space="preserve"> ukrepov, od tega</w:t>
      </w:r>
      <w:r w:rsidR="00334472" w:rsidRPr="00F1462B">
        <w:rPr>
          <w:rFonts w:asciiTheme="minorHAnsi" w:hAnsiTheme="minorHAnsi" w:cs="Times New Roman"/>
          <w:noProof/>
          <w:lang w:eastAsia="sl-SI"/>
        </w:rPr>
        <w:t xml:space="preserve"> štiri</w:t>
      </w:r>
      <w:r w:rsidR="00903009" w:rsidRPr="00F1462B">
        <w:rPr>
          <w:rFonts w:asciiTheme="minorHAnsi" w:hAnsiTheme="minorHAnsi" w:cs="Times New Roman"/>
          <w:noProof/>
          <w:lang w:eastAsia="sl-SI"/>
        </w:rPr>
        <w:t xml:space="preserve"> upravni ukrep</w:t>
      </w:r>
      <w:r w:rsidR="00334472" w:rsidRPr="00F1462B">
        <w:rPr>
          <w:rFonts w:asciiTheme="minorHAnsi" w:hAnsiTheme="minorHAnsi" w:cs="Times New Roman"/>
          <w:noProof/>
          <w:lang w:eastAsia="sl-SI"/>
        </w:rPr>
        <w:t>i</w:t>
      </w:r>
      <w:r w:rsidR="00903009" w:rsidRPr="00F1462B">
        <w:rPr>
          <w:rFonts w:asciiTheme="minorHAnsi" w:hAnsiTheme="minorHAnsi" w:cs="Times New Roman"/>
          <w:noProof/>
          <w:lang w:eastAsia="sl-SI"/>
        </w:rPr>
        <w:t xml:space="preserve"> (</w:t>
      </w:r>
      <w:r w:rsidR="00E7176F" w:rsidRPr="00F1462B">
        <w:rPr>
          <w:rFonts w:asciiTheme="minorHAnsi" w:hAnsiTheme="minorHAnsi" w:cs="Times New Roman"/>
          <w:noProof/>
          <w:lang w:eastAsia="sl-SI"/>
        </w:rPr>
        <w:t>ena</w:t>
      </w:r>
      <w:r w:rsidRPr="00F1462B">
        <w:rPr>
          <w:rFonts w:asciiTheme="minorHAnsi" w:hAnsiTheme="minorHAnsi" w:cs="Times New Roman"/>
          <w:noProof/>
          <w:lang w:eastAsia="sl-SI"/>
        </w:rPr>
        <w:t xml:space="preserve"> ureditven</w:t>
      </w:r>
      <w:r w:rsidR="00E7176F" w:rsidRPr="00F1462B">
        <w:rPr>
          <w:rFonts w:asciiTheme="minorHAnsi" w:hAnsiTheme="minorHAnsi" w:cs="Times New Roman"/>
          <w:noProof/>
          <w:lang w:eastAsia="sl-SI"/>
        </w:rPr>
        <w:t>a</w:t>
      </w:r>
      <w:r w:rsidRPr="00F1462B">
        <w:rPr>
          <w:rFonts w:asciiTheme="minorHAnsi" w:hAnsiTheme="minorHAnsi" w:cs="Times New Roman"/>
          <w:noProof/>
          <w:lang w:eastAsia="sl-SI"/>
        </w:rPr>
        <w:t xml:space="preserve"> odločb</w:t>
      </w:r>
      <w:r w:rsidR="00E7176F" w:rsidRPr="00F1462B">
        <w:rPr>
          <w:rFonts w:asciiTheme="minorHAnsi" w:hAnsiTheme="minorHAnsi" w:cs="Times New Roman"/>
          <w:noProof/>
          <w:lang w:eastAsia="sl-SI"/>
        </w:rPr>
        <w:t>a</w:t>
      </w:r>
      <w:r w:rsidRPr="00F1462B">
        <w:rPr>
          <w:rFonts w:asciiTheme="minorHAnsi" w:hAnsiTheme="minorHAnsi" w:cs="Times New Roman"/>
          <w:noProof/>
          <w:lang w:eastAsia="sl-SI"/>
        </w:rPr>
        <w:t xml:space="preserve"> in </w:t>
      </w:r>
      <w:r w:rsidR="00E7176F" w:rsidRPr="00F1462B">
        <w:rPr>
          <w:rFonts w:asciiTheme="minorHAnsi" w:hAnsiTheme="minorHAnsi" w:cs="Times New Roman"/>
          <w:noProof/>
          <w:lang w:eastAsia="sl-SI"/>
        </w:rPr>
        <w:t>tri</w:t>
      </w:r>
      <w:r w:rsidR="00903009" w:rsidRPr="00F1462B">
        <w:rPr>
          <w:rFonts w:asciiTheme="minorHAnsi" w:hAnsiTheme="minorHAnsi" w:cs="Times New Roman"/>
          <w:noProof/>
          <w:lang w:eastAsia="sl-SI"/>
        </w:rPr>
        <w:t xml:space="preserve"> upravn</w:t>
      </w:r>
      <w:r w:rsidR="00E7176F" w:rsidRPr="00F1462B">
        <w:rPr>
          <w:rFonts w:asciiTheme="minorHAnsi" w:hAnsiTheme="minorHAnsi" w:cs="Times New Roman"/>
          <w:noProof/>
          <w:lang w:eastAsia="sl-SI"/>
        </w:rPr>
        <w:t>a</w:t>
      </w:r>
      <w:r w:rsidR="00903009" w:rsidRPr="00F1462B">
        <w:rPr>
          <w:rFonts w:asciiTheme="minorHAnsi" w:hAnsiTheme="minorHAnsi" w:cs="Times New Roman"/>
          <w:noProof/>
          <w:lang w:eastAsia="sl-SI"/>
        </w:rPr>
        <w:t xml:space="preserve"> opozoril</w:t>
      </w:r>
      <w:r w:rsidR="00E7176F" w:rsidRPr="00F1462B">
        <w:rPr>
          <w:rFonts w:asciiTheme="minorHAnsi" w:hAnsiTheme="minorHAnsi" w:cs="Times New Roman"/>
          <w:noProof/>
          <w:lang w:eastAsia="sl-SI"/>
        </w:rPr>
        <w:t>a</w:t>
      </w:r>
      <w:r w:rsidR="00903009" w:rsidRPr="00F1462B">
        <w:rPr>
          <w:rFonts w:asciiTheme="minorHAnsi" w:hAnsiTheme="minorHAnsi" w:cs="Times New Roman"/>
          <w:noProof/>
          <w:lang w:eastAsia="sl-SI"/>
        </w:rPr>
        <w:t xml:space="preserve">) in </w:t>
      </w:r>
      <w:r w:rsidR="00E7176F" w:rsidRPr="00F1462B">
        <w:rPr>
          <w:rFonts w:asciiTheme="minorHAnsi" w:hAnsiTheme="minorHAnsi" w:cs="Times New Roman"/>
          <w:noProof/>
          <w:lang w:eastAsia="sl-SI"/>
        </w:rPr>
        <w:t>10</w:t>
      </w:r>
      <w:r w:rsidRPr="00F1462B">
        <w:rPr>
          <w:rFonts w:asciiTheme="minorHAnsi" w:hAnsiTheme="minorHAnsi" w:cs="Times New Roman"/>
          <w:noProof/>
          <w:lang w:eastAsia="sl-SI"/>
        </w:rPr>
        <w:t xml:space="preserve"> </w:t>
      </w:r>
      <w:r w:rsidR="00903009" w:rsidRPr="00F1462B">
        <w:rPr>
          <w:rFonts w:asciiTheme="minorHAnsi" w:hAnsiTheme="minorHAnsi" w:cs="Times New Roman"/>
          <w:noProof/>
          <w:lang w:eastAsia="sl-SI"/>
        </w:rPr>
        <w:t>prekrškovnih sankcij/ukrepov (</w:t>
      </w:r>
      <w:r w:rsidR="00E7176F" w:rsidRPr="00F1462B">
        <w:rPr>
          <w:rFonts w:asciiTheme="minorHAnsi" w:hAnsiTheme="minorHAnsi" w:cs="Times New Roman"/>
          <w:noProof/>
          <w:lang w:eastAsia="sl-SI"/>
        </w:rPr>
        <w:t>dve</w:t>
      </w:r>
      <w:r w:rsidR="00903009" w:rsidRPr="00F1462B">
        <w:rPr>
          <w:rFonts w:asciiTheme="minorHAnsi" w:hAnsiTheme="minorHAnsi" w:cs="Times New Roman"/>
          <w:noProof/>
          <w:lang w:eastAsia="sl-SI"/>
        </w:rPr>
        <w:t xml:space="preserve"> odločb</w:t>
      </w:r>
      <w:r w:rsidR="00E7176F" w:rsidRPr="00F1462B">
        <w:rPr>
          <w:rFonts w:asciiTheme="minorHAnsi" w:hAnsiTheme="minorHAnsi" w:cs="Times New Roman"/>
          <w:noProof/>
          <w:lang w:eastAsia="sl-SI"/>
        </w:rPr>
        <w:t>i</w:t>
      </w:r>
      <w:r w:rsidR="00903009" w:rsidRPr="00F1462B">
        <w:rPr>
          <w:rFonts w:asciiTheme="minorHAnsi" w:hAnsiTheme="minorHAnsi" w:cs="Times New Roman"/>
          <w:noProof/>
          <w:lang w:eastAsia="sl-SI"/>
        </w:rPr>
        <w:t xml:space="preserve"> z izrekom globe, </w:t>
      </w:r>
      <w:r w:rsidR="00B6445B" w:rsidRPr="00F1462B">
        <w:rPr>
          <w:rFonts w:asciiTheme="minorHAnsi" w:hAnsiTheme="minorHAnsi" w:cs="Times New Roman"/>
          <w:noProof/>
          <w:lang w:eastAsia="sl-SI"/>
        </w:rPr>
        <w:t>š</w:t>
      </w:r>
      <w:r w:rsidR="00E7176F" w:rsidRPr="00F1462B">
        <w:rPr>
          <w:rFonts w:asciiTheme="minorHAnsi" w:hAnsiTheme="minorHAnsi" w:cs="Times New Roman"/>
          <w:noProof/>
          <w:lang w:eastAsia="sl-SI"/>
        </w:rPr>
        <w:t>est</w:t>
      </w:r>
      <w:r w:rsidR="00903009" w:rsidRPr="00F1462B">
        <w:rPr>
          <w:rFonts w:asciiTheme="minorHAnsi" w:hAnsiTheme="minorHAnsi" w:cs="Times New Roman"/>
          <w:noProof/>
          <w:lang w:eastAsia="sl-SI"/>
        </w:rPr>
        <w:t xml:space="preserve"> odločb z izrekom opomina in </w:t>
      </w:r>
      <w:r w:rsidR="00E7176F" w:rsidRPr="00F1462B">
        <w:rPr>
          <w:rFonts w:asciiTheme="minorHAnsi" w:hAnsiTheme="minorHAnsi" w:cs="Times New Roman"/>
          <w:noProof/>
          <w:lang w:eastAsia="sl-SI"/>
        </w:rPr>
        <w:t>dva</w:t>
      </w:r>
      <w:r w:rsidRPr="00F1462B">
        <w:rPr>
          <w:rFonts w:asciiTheme="minorHAnsi" w:hAnsiTheme="minorHAnsi" w:cs="Times New Roman"/>
          <w:noProof/>
          <w:lang w:eastAsia="sl-SI"/>
        </w:rPr>
        <w:t xml:space="preserve"> opozoril</w:t>
      </w:r>
      <w:r w:rsidR="00E7176F" w:rsidRPr="00F1462B">
        <w:rPr>
          <w:rFonts w:asciiTheme="minorHAnsi" w:hAnsiTheme="minorHAnsi" w:cs="Times New Roman"/>
          <w:noProof/>
          <w:lang w:eastAsia="sl-SI"/>
        </w:rPr>
        <w:t>a</w:t>
      </w:r>
      <w:r w:rsidRPr="00F1462B">
        <w:rPr>
          <w:rFonts w:asciiTheme="minorHAnsi" w:hAnsiTheme="minorHAnsi" w:cs="Times New Roman"/>
          <w:noProof/>
          <w:lang w:eastAsia="sl-SI"/>
        </w:rPr>
        <w:t xml:space="preserve"> za storjen prekršek</w:t>
      </w:r>
      <w:r w:rsidR="00F965E4" w:rsidRPr="00F1462B">
        <w:rPr>
          <w:rFonts w:asciiTheme="minorHAnsi" w:hAnsiTheme="minorHAnsi" w:cs="Times New Roman"/>
          <w:noProof/>
          <w:lang w:eastAsia="sl-SI"/>
        </w:rPr>
        <w:t xml:space="preserve"> po ZP-1</w:t>
      </w:r>
      <w:r w:rsidRPr="00F1462B">
        <w:rPr>
          <w:rFonts w:asciiTheme="minorHAnsi" w:hAnsiTheme="minorHAnsi" w:cs="Times New Roman"/>
          <w:noProof/>
          <w:lang w:eastAsia="sl-SI"/>
        </w:rPr>
        <w:t xml:space="preserve">). </w:t>
      </w:r>
    </w:p>
    <w:p w14:paraId="11F6BC2C" w14:textId="77777777" w:rsidR="000C0441" w:rsidRDefault="000C0441" w:rsidP="000C0441">
      <w:pPr>
        <w:spacing w:before="120" w:after="120" w:line="240" w:lineRule="auto"/>
        <w:jc w:val="both"/>
        <w:rPr>
          <w:rFonts w:asciiTheme="minorHAnsi" w:hAnsiTheme="minorHAnsi" w:cs="Times New Roman"/>
          <w:noProof/>
          <w:lang w:eastAsia="sl-SI"/>
        </w:rPr>
      </w:pPr>
    </w:p>
    <w:p w14:paraId="68BDB3F0" w14:textId="77777777" w:rsidR="003D754B" w:rsidRDefault="003D754B" w:rsidP="000C0441">
      <w:pPr>
        <w:spacing w:before="120" w:after="120" w:line="240" w:lineRule="auto"/>
        <w:jc w:val="both"/>
        <w:rPr>
          <w:rFonts w:asciiTheme="minorHAnsi" w:hAnsiTheme="minorHAnsi" w:cs="Times New Roman"/>
          <w:noProof/>
          <w:lang w:eastAsia="sl-SI"/>
        </w:rPr>
      </w:pPr>
    </w:p>
    <w:p w14:paraId="7133B3E4" w14:textId="77777777" w:rsidR="003D754B" w:rsidRDefault="003D754B" w:rsidP="000C0441">
      <w:pPr>
        <w:spacing w:before="120" w:after="120" w:line="240" w:lineRule="auto"/>
        <w:jc w:val="both"/>
        <w:rPr>
          <w:rFonts w:asciiTheme="minorHAnsi" w:hAnsiTheme="minorHAnsi" w:cs="Times New Roman"/>
          <w:noProof/>
          <w:lang w:eastAsia="sl-SI"/>
        </w:rPr>
      </w:pPr>
    </w:p>
    <w:p w14:paraId="67892644" w14:textId="77777777" w:rsidR="003D754B" w:rsidRDefault="003D754B" w:rsidP="000C0441">
      <w:pPr>
        <w:spacing w:before="120" w:after="120" w:line="240" w:lineRule="auto"/>
        <w:jc w:val="both"/>
        <w:rPr>
          <w:rFonts w:asciiTheme="minorHAnsi" w:hAnsiTheme="minorHAnsi" w:cs="Times New Roman"/>
          <w:noProof/>
          <w:lang w:eastAsia="sl-SI"/>
        </w:rPr>
      </w:pPr>
    </w:p>
    <w:p w14:paraId="138DE309" w14:textId="77777777" w:rsidR="003D754B" w:rsidRPr="00F1462B" w:rsidRDefault="003D754B" w:rsidP="000C0441">
      <w:pPr>
        <w:spacing w:before="120" w:after="120" w:line="240" w:lineRule="auto"/>
        <w:jc w:val="both"/>
        <w:rPr>
          <w:rFonts w:asciiTheme="minorHAnsi" w:hAnsiTheme="minorHAnsi" w:cs="Times New Roman"/>
          <w:noProof/>
          <w:lang w:eastAsia="sl-SI"/>
        </w:rPr>
      </w:pPr>
    </w:p>
    <w:p w14:paraId="419D8C39" w14:textId="77777777" w:rsidR="000C0441" w:rsidRPr="00F1462B" w:rsidRDefault="000C0441" w:rsidP="000C0441">
      <w:pPr>
        <w:spacing w:before="120" w:after="120" w:line="240" w:lineRule="auto"/>
        <w:jc w:val="both"/>
        <w:rPr>
          <w:rFonts w:asciiTheme="minorHAnsi" w:hAnsiTheme="minorHAnsi" w:cs="Times New Roman"/>
          <w:noProof/>
          <w:lang w:eastAsia="sl-SI"/>
        </w:rPr>
      </w:pPr>
    </w:p>
    <w:p w14:paraId="25386FD5" w14:textId="476E1EBE" w:rsidR="003E3DA1" w:rsidRPr="00F1462B" w:rsidRDefault="003E3DA1" w:rsidP="003E3DA1">
      <w:pPr>
        <w:spacing w:before="120" w:after="120" w:line="240" w:lineRule="auto"/>
        <w:jc w:val="both"/>
        <w:outlineLvl w:val="2"/>
        <w:rPr>
          <w:rFonts w:asciiTheme="minorHAnsi" w:hAnsiTheme="minorHAnsi" w:cstheme="minorHAnsi"/>
          <w:b/>
          <w:bCs/>
          <w:szCs w:val="18"/>
          <w:lang w:eastAsia="sl-SI"/>
        </w:rPr>
      </w:pPr>
      <w:bookmarkStart w:id="120" w:name="_Toc95831979"/>
      <w:r w:rsidRPr="00F1462B">
        <w:rPr>
          <w:rFonts w:asciiTheme="minorHAnsi" w:hAnsiTheme="minorHAnsi" w:cstheme="minorHAnsi"/>
          <w:b/>
          <w:bCs/>
          <w:szCs w:val="18"/>
          <w:lang w:eastAsia="sl-SI"/>
        </w:rPr>
        <w:lastRenderedPageBreak/>
        <w:t xml:space="preserve">Preglednica </w:t>
      </w:r>
      <w:r w:rsidRPr="00F1462B">
        <w:rPr>
          <w:rFonts w:asciiTheme="minorHAnsi" w:hAnsiTheme="minorHAnsi" w:cstheme="minorHAnsi"/>
          <w:b/>
          <w:bCs/>
          <w:szCs w:val="18"/>
          <w:lang w:eastAsia="sl-SI"/>
        </w:rPr>
        <w:fldChar w:fldCharType="begin"/>
      </w:r>
      <w:r w:rsidRPr="00F1462B">
        <w:rPr>
          <w:rFonts w:asciiTheme="minorHAnsi" w:hAnsiTheme="minorHAnsi" w:cstheme="minorHAnsi"/>
          <w:b/>
          <w:bCs/>
          <w:szCs w:val="18"/>
          <w:lang w:eastAsia="sl-SI"/>
        </w:rPr>
        <w:instrText xml:space="preserve"> SEQ Preglednica \* ARABIC </w:instrText>
      </w:r>
      <w:r w:rsidRPr="00F1462B">
        <w:rPr>
          <w:rFonts w:asciiTheme="minorHAnsi" w:hAnsiTheme="minorHAnsi" w:cstheme="minorHAnsi"/>
          <w:b/>
          <w:bCs/>
          <w:szCs w:val="18"/>
          <w:lang w:eastAsia="sl-SI"/>
        </w:rPr>
        <w:fldChar w:fldCharType="separate"/>
      </w:r>
      <w:r w:rsidR="00D84DDB">
        <w:rPr>
          <w:rFonts w:asciiTheme="minorHAnsi" w:hAnsiTheme="minorHAnsi" w:cstheme="minorHAnsi"/>
          <w:b/>
          <w:bCs/>
          <w:noProof/>
          <w:szCs w:val="18"/>
          <w:lang w:eastAsia="sl-SI"/>
        </w:rPr>
        <w:t>10</w:t>
      </w:r>
      <w:r w:rsidRPr="00F1462B">
        <w:rPr>
          <w:rFonts w:asciiTheme="minorHAnsi" w:hAnsiTheme="minorHAnsi" w:cstheme="minorHAnsi"/>
          <w:b/>
          <w:bCs/>
          <w:szCs w:val="18"/>
          <w:lang w:eastAsia="sl-SI"/>
        </w:rPr>
        <w:fldChar w:fldCharType="end"/>
      </w:r>
      <w:r w:rsidRPr="00F1462B">
        <w:rPr>
          <w:rFonts w:asciiTheme="minorHAnsi" w:hAnsiTheme="minorHAnsi" w:cs="Times New Roman"/>
          <w:b/>
          <w:bCs/>
          <w:noProof/>
          <w:szCs w:val="18"/>
          <w:lang w:eastAsia="sl-SI"/>
        </w:rPr>
        <w:t xml:space="preserve"> - Inšpekcijski pregledi, vzorčenje in ukrepanje na podlagi inšpekcijskega nadzora</w:t>
      </w:r>
      <w:bookmarkEnd w:id="1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764"/>
        <w:gridCol w:w="1015"/>
        <w:gridCol w:w="813"/>
        <w:gridCol w:w="679"/>
        <w:gridCol w:w="1589"/>
        <w:gridCol w:w="827"/>
        <w:gridCol w:w="693"/>
        <w:gridCol w:w="690"/>
        <w:gridCol w:w="790"/>
      </w:tblGrid>
      <w:tr w:rsidR="000C0441" w:rsidRPr="00F1462B" w14:paraId="53C4A148" w14:textId="77777777" w:rsidTr="00237607">
        <w:trPr>
          <w:trHeight w:val="283"/>
          <w:tblHeader/>
          <w:jc w:val="center"/>
        </w:trPr>
        <w:tc>
          <w:tcPr>
            <w:tcW w:w="522" w:type="pct"/>
            <w:vMerge w:val="restart"/>
            <w:shd w:val="clear" w:color="auto" w:fill="FBD4B4" w:themeFill="accent6" w:themeFillTint="66"/>
            <w:vAlign w:val="center"/>
          </w:tcPr>
          <w:p w14:paraId="652A8AEC" w14:textId="77777777" w:rsidR="000C0441" w:rsidRPr="00F1462B" w:rsidRDefault="000C0441" w:rsidP="000C0441">
            <w:pPr>
              <w:tabs>
                <w:tab w:val="left" w:pos="266"/>
              </w:tabs>
              <w:spacing w:after="0" w:line="240" w:lineRule="auto"/>
              <w:jc w:val="center"/>
              <w:rPr>
                <w:rFonts w:asciiTheme="minorHAnsi" w:hAnsiTheme="minorHAnsi"/>
                <w:sz w:val="12"/>
              </w:rPr>
            </w:pPr>
            <w:r w:rsidRPr="00F1462B">
              <w:rPr>
                <w:rFonts w:asciiTheme="minorHAnsi" w:hAnsiTheme="minorHAnsi"/>
                <w:sz w:val="12"/>
              </w:rPr>
              <w:t>ŠTEVILO OPRAVLJENIH INŠPEKCIJSKIH PREGLEDOV</w:t>
            </w:r>
          </w:p>
        </w:tc>
        <w:tc>
          <w:tcPr>
            <w:tcW w:w="435" w:type="pct"/>
            <w:vMerge w:val="restart"/>
            <w:shd w:val="clear" w:color="auto" w:fill="FBD4B4" w:themeFill="accent6" w:themeFillTint="66"/>
            <w:vAlign w:val="center"/>
          </w:tcPr>
          <w:p w14:paraId="2C20627E" w14:textId="77777777" w:rsidR="000C0441" w:rsidRPr="00F1462B" w:rsidRDefault="000C0441" w:rsidP="000C0441">
            <w:pPr>
              <w:tabs>
                <w:tab w:val="left" w:pos="266"/>
              </w:tabs>
              <w:spacing w:after="0" w:line="240" w:lineRule="auto"/>
              <w:jc w:val="center"/>
              <w:rPr>
                <w:rFonts w:asciiTheme="minorHAnsi" w:hAnsiTheme="minorHAnsi"/>
                <w:sz w:val="12"/>
              </w:rPr>
            </w:pPr>
            <w:r w:rsidRPr="00F1462B">
              <w:rPr>
                <w:rFonts w:asciiTheme="minorHAnsi" w:hAnsiTheme="minorHAnsi"/>
                <w:sz w:val="12"/>
              </w:rPr>
              <w:t>ŠTEVILO ODVZETIH VZORCEV</w:t>
            </w:r>
          </w:p>
        </w:tc>
        <w:tc>
          <w:tcPr>
            <w:tcW w:w="4042" w:type="pct"/>
            <w:gridSpan w:val="8"/>
            <w:shd w:val="clear" w:color="auto" w:fill="FBD4B4" w:themeFill="accent6" w:themeFillTint="66"/>
            <w:vAlign w:val="center"/>
          </w:tcPr>
          <w:p w14:paraId="716F3EAF" w14:textId="77777777" w:rsidR="000C0441" w:rsidRPr="00F1462B" w:rsidRDefault="000C0441" w:rsidP="000C0441">
            <w:pPr>
              <w:tabs>
                <w:tab w:val="left" w:pos="266"/>
              </w:tabs>
              <w:spacing w:after="0" w:line="240" w:lineRule="auto"/>
              <w:jc w:val="center"/>
              <w:rPr>
                <w:rFonts w:asciiTheme="minorHAnsi" w:hAnsiTheme="minorHAnsi"/>
                <w:sz w:val="12"/>
              </w:rPr>
            </w:pPr>
            <w:r w:rsidRPr="00F1462B">
              <w:rPr>
                <w:rFonts w:asciiTheme="minorHAnsi" w:hAnsiTheme="minorHAnsi"/>
                <w:sz w:val="12"/>
              </w:rPr>
              <w:t>ŠTEVILO IZREČENIH UKREPOV/SANKCIJ</w:t>
            </w:r>
          </w:p>
        </w:tc>
      </w:tr>
      <w:tr w:rsidR="000C0441" w:rsidRPr="00F1462B" w14:paraId="3E40F3D1" w14:textId="77777777" w:rsidTr="00237607">
        <w:trPr>
          <w:tblHeader/>
          <w:jc w:val="center"/>
        </w:trPr>
        <w:tc>
          <w:tcPr>
            <w:tcW w:w="522" w:type="pct"/>
            <w:vMerge/>
            <w:shd w:val="clear" w:color="auto" w:fill="FBD4B4" w:themeFill="accent6" w:themeFillTint="66"/>
            <w:vAlign w:val="center"/>
          </w:tcPr>
          <w:p w14:paraId="396C1B9A" w14:textId="77777777" w:rsidR="000C0441" w:rsidRPr="00F1462B" w:rsidRDefault="000C0441" w:rsidP="000C0441">
            <w:pPr>
              <w:tabs>
                <w:tab w:val="left" w:pos="266"/>
              </w:tabs>
              <w:spacing w:after="0" w:line="240" w:lineRule="auto"/>
              <w:jc w:val="center"/>
              <w:rPr>
                <w:rFonts w:asciiTheme="minorHAnsi" w:hAnsiTheme="minorHAnsi"/>
                <w:sz w:val="12"/>
              </w:rPr>
            </w:pPr>
          </w:p>
        </w:tc>
        <w:tc>
          <w:tcPr>
            <w:tcW w:w="435" w:type="pct"/>
            <w:vMerge/>
            <w:shd w:val="clear" w:color="auto" w:fill="FBD4B4" w:themeFill="accent6" w:themeFillTint="66"/>
            <w:vAlign w:val="center"/>
          </w:tcPr>
          <w:p w14:paraId="036BB1A0" w14:textId="77777777" w:rsidR="000C0441" w:rsidRPr="00F1462B" w:rsidRDefault="000C0441" w:rsidP="000C0441">
            <w:pPr>
              <w:tabs>
                <w:tab w:val="left" w:pos="266"/>
              </w:tabs>
              <w:spacing w:after="0" w:line="240" w:lineRule="auto"/>
              <w:jc w:val="center"/>
              <w:rPr>
                <w:rFonts w:asciiTheme="minorHAnsi" w:hAnsiTheme="minorHAnsi"/>
                <w:sz w:val="12"/>
              </w:rPr>
            </w:pPr>
          </w:p>
        </w:tc>
        <w:tc>
          <w:tcPr>
            <w:tcW w:w="1428" w:type="pct"/>
            <w:gridSpan w:val="3"/>
            <w:shd w:val="clear" w:color="auto" w:fill="FBD4B4" w:themeFill="accent6" w:themeFillTint="66"/>
            <w:vAlign w:val="center"/>
          </w:tcPr>
          <w:p w14:paraId="5589EFF6" w14:textId="77777777" w:rsidR="000C0441" w:rsidRPr="00F1462B" w:rsidRDefault="000C0441" w:rsidP="000C0441">
            <w:pPr>
              <w:tabs>
                <w:tab w:val="left" w:pos="266"/>
              </w:tabs>
              <w:spacing w:after="0" w:line="240" w:lineRule="auto"/>
              <w:jc w:val="center"/>
              <w:rPr>
                <w:rFonts w:asciiTheme="minorHAnsi" w:hAnsiTheme="minorHAnsi"/>
                <w:sz w:val="12"/>
              </w:rPr>
            </w:pPr>
            <w:r w:rsidRPr="00F1462B">
              <w:rPr>
                <w:rFonts w:asciiTheme="minorHAnsi" w:hAnsiTheme="minorHAnsi"/>
                <w:sz w:val="12"/>
              </w:rPr>
              <w:t>Upravni ukrepi</w:t>
            </w:r>
          </w:p>
        </w:tc>
        <w:tc>
          <w:tcPr>
            <w:tcW w:w="2164" w:type="pct"/>
            <w:gridSpan w:val="4"/>
            <w:shd w:val="clear" w:color="auto" w:fill="FBD4B4" w:themeFill="accent6" w:themeFillTint="66"/>
            <w:vAlign w:val="center"/>
          </w:tcPr>
          <w:p w14:paraId="27C789FC" w14:textId="77777777" w:rsidR="000C0441" w:rsidRPr="00F1462B" w:rsidRDefault="000C0441" w:rsidP="000C0441">
            <w:pPr>
              <w:tabs>
                <w:tab w:val="left" w:pos="266"/>
              </w:tabs>
              <w:spacing w:after="0" w:line="240" w:lineRule="auto"/>
              <w:jc w:val="center"/>
              <w:rPr>
                <w:rFonts w:asciiTheme="minorHAnsi" w:hAnsiTheme="minorHAnsi"/>
                <w:sz w:val="12"/>
              </w:rPr>
            </w:pPr>
            <w:r w:rsidRPr="00F1462B">
              <w:rPr>
                <w:rFonts w:asciiTheme="minorHAnsi" w:hAnsiTheme="minorHAnsi"/>
                <w:sz w:val="12"/>
              </w:rPr>
              <w:t>Prekrškovne sankcije/ukrepi</w:t>
            </w:r>
          </w:p>
        </w:tc>
        <w:tc>
          <w:tcPr>
            <w:tcW w:w="450" w:type="pct"/>
            <w:vMerge w:val="restart"/>
            <w:shd w:val="clear" w:color="auto" w:fill="FBD4B4" w:themeFill="accent6" w:themeFillTint="66"/>
            <w:vAlign w:val="center"/>
          </w:tcPr>
          <w:p w14:paraId="2D054551" w14:textId="77777777" w:rsidR="000C0441" w:rsidRPr="00F1462B" w:rsidRDefault="000C0441" w:rsidP="000C0441">
            <w:pPr>
              <w:tabs>
                <w:tab w:val="left" w:pos="266"/>
              </w:tabs>
              <w:spacing w:after="0" w:line="240" w:lineRule="auto"/>
              <w:jc w:val="center"/>
              <w:rPr>
                <w:rFonts w:asciiTheme="minorHAnsi" w:hAnsiTheme="minorHAnsi"/>
                <w:sz w:val="12"/>
              </w:rPr>
            </w:pPr>
            <w:r w:rsidRPr="00F1462B">
              <w:rPr>
                <w:rFonts w:asciiTheme="minorHAnsi" w:hAnsiTheme="minorHAnsi"/>
                <w:sz w:val="12"/>
              </w:rPr>
              <w:t>SKUPAJ</w:t>
            </w:r>
          </w:p>
        </w:tc>
      </w:tr>
      <w:tr w:rsidR="00237607" w:rsidRPr="00F1462B" w14:paraId="3D3BE083" w14:textId="77777777" w:rsidTr="00237607">
        <w:trPr>
          <w:tblHeader/>
          <w:jc w:val="center"/>
        </w:trPr>
        <w:tc>
          <w:tcPr>
            <w:tcW w:w="522" w:type="pct"/>
            <w:vMerge/>
            <w:shd w:val="clear" w:color="auto" w:fill="FBD4B4" w:themeFill="accent6" w:themeFillTint="66"/>
            <w:vAlign w:val="center"/>
          </w:tcPr>
          <w:p w14:paraId="5CD66607" w14:textId="77777777" w:rsidR="00237607" w:rsidRPr="00F1462B" w:rsidRDefault="00237607" w:rsidP="000C0441">
            <w:pPr>
              <w:tabs>
                <w:tab w:val="left" w:pos="266"/>
              </w:tabs>
              <w:spacing w:after="0" w:line="240" w:lineRule="auto"/>
              <w:jc w:val="center"/>
              <w:rPr>
                <w:rFonts w:asciiTheme="minorHAnsi" w:hAnsiTheme="minorHAnsi"/>
                <w:sz w:val="12"/>
              </w:rPr>
            </w:pPr>
          </w:p>
        </w:tc>
        <w:tc>
          <w:tcPr>
            <w:tcW w:w="435" w:type="pct"/>
            <w:vMerge/>
            <w:shd w:val="clear" w:color="auto" w:fill="FBD4B4" w:themeFill="accent6" w:themeFillTint="66"/>
            <w:vAlign w:val="center"/>
          </w:tcPr>
          <w:p w14:paraId="2814F0DD" w14:textId="77777777" w:rsidR="00237607" w:rsidRPr="00F1462B" w:rsidRDefault="00237607" w:rsidP="000C0441">
            <w:pPr>
              <w:tabs>
                <w:tab w:val="left" w:pos="266"/>
              </w:tabs>
              <w:spacing w:after="0" w:line="240" w:lineRule="auto"/>
              <w:jc w:val="center"/>
              <w:rPr>
                <w:rFonts w:asciiTheme="minorHAnsi" w:hAnsiTheme="minorHAnsi"/>
                <w:sz w:val="12"/>
              </w:rPr>
            </w:pPr>
          </w:p>
        </w:tc>
        <w:tc>
          <w:tcPr>
            <w:tcW w:w="578" w:type="pct"/>
            <w:shd w:val="clear" w:color="auto" w:fill="FBD4B4" w:themeFill="accent6" w:themeFillTint="66"/>
            <w:vAlign w:val="center"/>
          </w:tcPr>
          <w:p w14:paraId="46690B5A" w14:textId="37E44973" w:rsidR="00237607" w:rsidRPr="00F1462B" w:rsidRDefault="00237607" w:rsidP="000C0441">
            <w:pPr>
              <w:tabs>
                <w:tab w:val="left" w:pos="266"/>
              </w:tabs>
              <w:spacing w:after="0" w:line="240" w:lineRule="auto"/>
              <w:jc w:val="center"/>
              <w:rPr>
                <w:rFonts w:asciiTheme="minorHAnsi" w:hAnsiTheme="minorHAnsi"/>
                <w:sz w:val="12"/>
              </w:rPr>
            </w:pPr>
            <w:r w:rsidRPr="00F1462B">
              <w:rPr>
                <w:rFonts w:asciiTheme="minorHAnsi" w:hAnsiTheme="minorHAnsi"/>
                <w:sz w:val="12"/>
              </w:rPr>
              <w:t>U</w:t>
            </w:r>
            <w:r w:rsidR="00E7176F" w:rsidRPr="00F1462B">
              <w:rPr>
                <w:rFonts w:asciiTheme="minorHAnsi" w:hAnsiTheme="minorHAnsi"/>
                <w:sz w:val="12"/>
              </w:rPr>
              <w:t>pravn</w:t>
            </w:r>
            <w:r w:rsidRPr="00F1462B">
              <w:rPr>
                <w:rFonts w:asciiTheme="minorHAnsi" w:hAnsiTheme="minorHAnsi"/>
                <w:sz w:val="12"/>
              </w:rPr>
              <w:t>a</w:t>
            </w:r>
          </w:p>
          <w:p w14:paraId="46E556F5" w14:textId="77777777" w:rsidR="00237607" w:rsidRPr="00F1462B" w:rsidRDefault="00237607" w:rsidP="000C0441">
            <w:pPr>
              <w:tabs>
                <w:tab w:val="left" w:pos="266"/>
              </w:tabs>
              <w:spacing w:after="0" w:line="240" w:lineRule="auto"/>
              <w:jc w:val="center"/>
              <w:rPr>
                <w:rFonts w:asciiTheme="minorHAnsi" w:hAnsiTheme="minorHAnsi"/>
                <w:sz w:val="12"/>
              </w:rPr>
            </w:pPr>
            <w:r w:rsidRPr="00F1462B">
              <w:rPr>
                <w:rFonts w:asciiTheme="minorHAnsi" w:hAnsiTheme="minorHAnsi"/>
                <w:sz w:val="12"/>
              </w:rPr>
              <w:t>odločba</w:t>
            </w:r>
          </w:p>
        </w:tc>
        <w:tc>
          <w:tcPr>
            <w:tcW w:w="463" w:type="pct"/>
            <w:shd w:val="clear" w:color="auto" w:fill="FBD4B4" w:themeFill="accent6" w:themeFillTint="66"/>
            <w:vAlign w:val="center"/>
          </w:tcPr>
          <w:p w14:paraId="6745D7FB" w14:textId="77777777" w:rsidR="00237607" w:rsidRPr="00F1462B" w:rsidRDefault="00237607" w:rsidP="000C0441">
            <w:pPr>
              <w:tabs>
                <w:tab w:val="left" w:pos="266"/>
              </w:tabs>
              <w:spacing w:after="0" w:line="240" w:lineRule="auto"/>
              <w:jc w:val="center"/>
              <w:rPr>
                <w:rFonts w:asciiTheme="minorHAnsi" w:hAnsiTheme="minorHAnsi"/>
                <w:sz w:val="12"/>
              </w:rPr>
            </w:pPr>
            <w:r w:rsidRPr="00F1462B">
              <w:rPr>
                <w:rFonts w:asciiTheme="minorHAnsi" w:hAnsiTheme="minorHAnsi"/>
                <w:sz w:val="12"/>
              </w:rPr>
              <w:t>Upravno opozorilo po ZIN</w:t>
            </w:r>
          </w:p>
        </w:tc>
        <w:tc>
          <w:tcPr>
            <w:tcW w:w="387" w:type="pct"/>
            <w:shd w:val="clear" w:color="auto" w:fill="FBD4B4" w:themeFill="accent6" w:themeFillTint="66"/>
            <w:vAlign w:val="center"/>
          </w:tcPr>
          <w:p w14:paraId="7D7BB65C" w14:textId="77777777" w:rsidR="00237607" w:rsidRPr="00F1462B" w:rsidRDefault="00237607" w:rsidP="000C0441">
            <w:pPr>
              <w:tabs>
                <w:tab w:val="left" w:pos="266"/>
              </w:tabs>
              <w:spacing w:after="0" w:line="240" w:lineRule="auto"/>
              <w:jc w:val="center"/>
              <w:rPr>
                <w:rFonts w:asciiTheme="minorHAnsi" w:hAnsiTheme="minorHAnsi"/>
                <w:sz w:val="12"/>
              </w:rPr>
            </w:pPr>
            <w:r w:rsidRPr="00F1462B">
              <w:rPr>
                <w:rFonts w:asciiTheme="minorHAnsi" w:hAnsiTheme="minorHAnsi"/>
                <w:sz w:val="12"/>
              </w:rPr>
              <w:t>SKUPAJ</w:t>
            </w:r>
          </w:p>
        </w:tc>
        <w:tc>
          <w:tcPr>
            <w:tcW w:w="905" w:type="pct"/>
            <w:shd w:val="clear" w:color="auto" w:fill="FBD4B4" w:themeFill="accent6" w:themeFillTint="66"/>
            <w:vAlign w:val="center"/>
          </w:tcPr>
          <w:p w14:paraId="0DB34483" w14:textId="77777777" w:rsidR="00237607" w:rsidRPr="00F1462B" w:rsidRDefault="00237607" w:rsidP="000C0441">
            <w:pPr>
              <w:tabs>
                <w:tab w:val="left" w:pos="266"/>
              </w:tabs>
              <w:spacing w:after="0" w:line="240" w:lineRule="auto"/>
              <w:jc w:val="center"/>
              <w:rPr>
                <w:rFonts w:asciiTheme="minorHAnsi" w:hAnsiTheme="minorHAnsi"/>
                <w:sz w:val="12"/>
              </w:rPr>
            </w:pPr>
            <w:r w:rsidRPr="00F1462B">
              <w:rPr>
                <w:rFonts w:asciiTheme="minorHAnsi" w:hAnsiTheme="minorHAnsi"/>
                <w:sz w:val="12"/>
              </w:rPr>
              <w:t>Odločba o prekršku (globa)</w:t>
            </w:r>
          </w:p>
          <w:p w14:paraId="12893EA2" w14:textId="2913B25A" w:rsidR="00237607" w:rsidRPr="00F1462B" w:rsidRDefault="00237607" w:rsidP="000C0441">
            <w:pPr>
              <w:tabs>
                <w:tab w:val="left" w:pos="266"/>
              </w:tabs>
              <w:spacing w:after="0" w:line="240" w:lineRule="auto"/>
              <w:jc w:val="center"/>
              <w:rPr>
                <w:rFonts w:asciiTheme="minorHAnsi" w:hAnsiTheme="minorHAnsi"/>
                <w:sz w:val="12"/>
              </w:rPr>
            </w:pPr>
          </w:p>
        </w:tc>
        <w:tc>
          <w:tcPr>
            <w:tcW w:w="471" w:type="pct"/>
            <w:shd w:val="clear" w:color="auto" w:fill="FBD4B4" w:themeFill="accent6" w:themeFillTint="66"/>
            <w:vAlign w:val="center"/>
          </w:tcPr>
          <w:p w14:paraId="363497EE" w14:textId="77777777" w:rsidR="00237607" w:rsidRPr="00F1462B" w:rsidRDefault="00237607" w:rsidP="000C0441">
            <w:pPr>
              <w:tabs>
                <w:tab w:val="left" w:pos="266"/>
              </w:tabs>
              <w:spacing w:after="0" w:line="240" w:lineRule="auto"/>
              <w:jc w:val="center"/>
              <w:rPr>
                <w:rFonts w:asciiTheme="minorHAnsi" w:hAnsiTheme="minorHAnsi"/>
                <w:sz w:val="12"/>
              </w:rPr>
            </w:pPr>
            <w:r w:rsidRPr="00F1462B">
              <w:rPr>
                <w:rFonts w:asciiTheme="minorHAnsi" w:hAnsiTheme="minorHAnsi"/>
                <w:sz w:val="12"/>
              </w:rPr>
              <w:t>Odločba o prekršku (opomin)</w:t>
            </w:r>
          </w:p>
        </w:tc>
        <w:tc>
          <w:tcPr>
            <w:tcW w:w="395" w:type="pct"/>
            <w:shd w:val="clear" w:color="auto" w:fill="FBD4B4" w:themeFill="accent6" w:themeFillTint="66"/>
            <w:vAlign w:val="center"/>
          </w:tcPr>
          <w:p w14:paraId="1AB55F74" w14:textId="77777777" w:rsidR="00237607" w:rsidRPr="00F1462B" w:rsidRDefault="00237607" w:rsidP="000C0441">
            <w:pPr>
              <w:tabs>
                <w:tab w:val="left" w:pos="266"/>
              </w:tabs>
              <w:spacing w:after="0" w:line="240" w:lineRule="auto"/>
              <w:jc w:val="center"/>
              <w:rPr>
                <w:rFonts w:asciiTheme="minorHAnsi" w:hAnsiTheme="minorHAnsi"/>
                <w:sz w:val="12"/>
              </w:rPr>
            </w:pPr>
            <w:r w:rsidRPr="00F1462B">
              <w:rPr>
                <w:rFonts w:asciiTheme="minorHAnsi" w:hAnsiTheme="minorHAnsi"/>
                <w:sz w:val="12"/>
              </w:rPr>
              <w:t>Opozorilo za storjen prekršek po ZP-1</w:t>
            </w:r>
          </w:p>
        </w:tc>
        <w:tc>
          <w:tcPr>
            <w:tcW w:w="393" w:type="pct"/>
            <w:shd w:val="clear" w:color="auto" w:fill="FBD4B4" w:themeFill="accent6" w:themeFillTint="66"/>
            <w:vAlign w:val="center"/>
          </w:tcPr>
          <w:p w14:paraId="3B1B9E63" w14:textId="77777777" w:rsidR="00237607" w:rsidRPr="00F1462B" w:rsidRDefault="00237607" w:rsidP="000C0441">
            <w:pPr>
              <w:tabs>
                <w:tab w:val="left" w:pos="266"/>
              </w:tabs>
              <w:spacing w:after="0" w:line="240" w:lineRule="auto"/>
              <w:jc w:val="center"/>
              <w:rPr>
                <w:rFonts w:asciiTheme="minorHAnsi" w:hAnsiTheme="minorHAnsi"/>
                <w:sz w:val="12"/>
              </w:rPr>
            </w:pPr>
            <w:r w:rsidRPr="00F1462B">
              <w:rPr>
                <w:rFonts w:asciiTheme="minorHAnsi" w:hAnsiTheme="minorHAnsi"/>
                <w:sz w:val="12"/>
              </w:rPr>
              <w:t>SKUPAJ</w:t>
            </w:r>
          </w:p>
        </w:tc>
        <w:tc>
          <w:tcPr>
            <w:tcW w:w="450" w:type="pct"/>
            <w:vMerge/>
            <w:shd w:val="clear" w:color="auto" w:fill="FBD4B4" w:themeFill="accent6" w:themeFillTint="66"/>
            <w:vAlign w:val="center"/>
          </w:tcPr>
          <w:p w14:paraId="2D980D1D" w14:textId="77777777" w:rsidR="00237607" w:rsidRPr="00F1462B" w:rsidRDefault="00237607" w:rsidP="000C0441">
            <w:pPr>
              <w:tabs>
                <w:tab w:val="left" w:pos="266"/>
              </w:tabs>
              <w:spacing w:after="0" w:line="240" w:lineRule="auto"/>
              <w:jc w:val="center"/>
              <w:rPr>
                <w:rFonts w:asciiTheme="minorHAnsi" w:hAnsiTheme="minorHAnsi"/>
                <w:sz w:val="12"/>
              </w:rPr>
            </w:pPr>
          </w:p>
        </w:tc>
      </w:tr>
      <w:tr w:rsidR="00237607" w:rsidRPr="00F1462B" w14:paraId="685BDA5D" w14:textId="77777777" w:rsidTr="00237607">
        <w:trPr>
          <w:trHeight w:val="283"/>
          <w:jc w:val="center"/>
        </w:trPr>
        <w:tc>
          <w:tcPr>
            <w:tcW w:w="522" w:type="pct"/>
            <w:shd w:val="clear" w:color="auto" w:fill="auto"/>
            <w:vAlign w:val="center"/>
          </w:tcPr>
          <w:p w14:paraId="3D20C64D" w14:textId="0EB12093" w:rsidR="00237607" w:rsidRPr="00F1462B" w:rsidRDefault="00237607" w:rsidP="000C0441">
            <w:pPr>
              <w:tabs>
                <w:tab w:val="left" w:pos="266"/>
              </w:tabs>
              <w:spacing w:after="0" w:line="240" w:lineRule="auto"/>
              <w:jc w:val="center"/>
              <w:rPr>
                <w:rFonts w:asciiTheme="minorHAnsi" w:hAnsiTheme="minorHAnsi"/>
                <w:sz w:val="16"/>
              </w:rPr>
            </w:pPr>
            <w:r w:rsidRPr="00F1462B">
              <w:rPr>
                <w:rFonts w:asciiTheme="minorHAnsi" w:hAnsiTheme="minorHAnsi"/>
                <w:sz w:val="16"/>
              </w:rPr>
              <w:t>1</w:t>
            </w:r>
            <w:r w:rsidR="00E7176F" w:rsidRPr="00F1462B">
              <w:rPr>
                <w:rFonts w:asciiTheme="minorHAnsi" w:hAnsiTheme="minorHAnsi"/>
                <w:sz w:val="16"/>
              </w:rPr>
              <w:t>4</w:t>
            </w:r>
          </w:p>
        </w:tc>
        <w:tc>
          <w:tcPr>
            <w:tcW w:w="435" w:type="pct"/>
            <w:shd w:val="clear" w:color="auto" w:fill="auto"/>
            <w:vAlign w:val="center"/>
          </w:tcPr>
          <w:p w14:paraId="2D64411B" w14:textId="6CAE4081" w:rsidR="00237607" w:rsidRPr="00F1462B" w:rsidRDefault="00237607" w:rsidP="000C0441">
            <w:pPr>
              <w:tabs>
                <w:tab w:val="left" w:pos="266"/>
              </w:tabs>
              <w:spacing w:after="0" w:line="240" w:lineRule="auto"/>
              <w:jc w:val="center"/>
              <w:rPr>
                <w:rFonts w:asciiTheme="minorHAnsi" w:hAnsiTheme="minorHAnsi"/>
                <w:sz w:val="16"/>
              </w:rPr>
            </w:pPr>
            <w:r w:rsidRPr="00F1462B">
              <w:rPr>
                <w:rFonts w:asciiTheme="minorHAnsi" w:hAnsiTheme="minorHAnsi"/>
                <w:sz w:val="16"/>
              </w:rPr>
              <w:t>10</w:t>
            </w:r>
          </w:p>
        </w:tc>
        <w:tc>
          <w:tcPr>
            <w:tcW w:w="578" w:type="pct"/>
            <w:shd w:val="clear" w:color="auto" w:fill="auto"/>
            <w:vAlign w:val="center"/>
          </w:tcPr>
          <w:p w14:paraId="7A226712" w14:textId="4BF137FF" w:rsidR="00237607" w:rsidRPr="00F1462B" w:rsidRDefault="00E7176F" w:rsidP="000C0441">
            <w:pPr>
              <w:tabs>
                <w:tab w:val="left" w:pos="266"/>
              </w:tabs>
              <w:spacing w:after="0" w:line="240" w:lineRule="auto"/>
              <w:jc w:val="center"/>
              <w:rPr>
                <w:rFonts w:asciiTheme="minorHAnsi" w:hAnsiTheme="minorHAnsi"/>
                <w:sz w:val="16"/>
              </w:rPr>
            </w:pPr>
            <w:r w:rsidRPr="00F1462B">
              <w:rPr>
                <w:rFonts w:asciiTheme="minorHAnsi" w:hAnsiTheme="minorHAnsi"/>
                <w:sz w:val="16"/>
              </w:rPr>
              <w:t>1</w:t>
            </w:r>
          </w:p>
        </w:tc>
        <w:tc>
          <w:tcPr>
            <w:tcW w:w="463" w:type="pct"/>
            <w:shd w:val="clear" w:color="auto" w:fill="auto"/>
            <w:vAlign w:val="center"/>
          </w:tcPr>
          <w:p w14:paraId="14D91B92" w14:textId="682CE1B2" w:rsidR="00237607" w:rsidRPr="00F1462B" w:rsidRDefault="00E7176F" w:rsidP="000C0441">
            <w:pPr>
              <w:tabs>
                <w:tab w:val="left" w:pos="266"/>
              </w:tabs>
              <w:spacing w:after="0" w:line="240" w:lineRule="auto"/>
              <w:jc w:val="center"/>
              <w:rPr>
                <w:rFonts w:asciiTheme="minorHAnsi" w:hAnsiTheme="minorHAnsi"/>
                <w:sz w:val="16"/>
              </w:rPr>
            </w:pPr>
            <w:r w:rsidRPr="00F1462B">
              <w:rPr>
                <w:rFonts w:asciiTheme="minorHAnsi" w:hAnsiTheme="minorHAnsi"/>
                <w:sz w:val="16"/>
              </w:rPr>
              <w:t>3</w:t>
            </w:r>
          </w:p>
        </w:tc>
        <w:tc>
          <w:tcPr>
            <w:tcW w:w="387" w:type="pct"/>
            <w:shd w:val="clear" w:color="auto" w:fill="auto"/>
            <w:vAlign w:val="center"/>
          </w:tcPr>
          <w:p w14:paraId="68037798" w14:textId="1CDB5650" w:rsidR="00237607" w:rsidRPr="00F1462B" w:rsidRDefault="00237607" w:rsidP="000C0441">
            <w:pPr>
              <w:tabs>
                <w:tab w:val="left" w:pos="266"/>
              </w:tabs>
              <w:spacing w:after="0" w:line="240" w:lineRule="auto"/>
              <w:jc w:val="center"/>
              <w:rPr>
                <w:rFonts w:asciiTheme="minorHAnsi" w:hAnsiTheme="minorHAnsi"/>
                <w:sz w:val="16"/>
              </w:rPr>
            </w:pPr>
            <w:r w:rsidRPr="00F1462B">
              <w:rPr>
                <w:rFonts w:asciiTheme="minorHAnsi" w:hAnsiTheme="minorHAnsi"/>
                <w:sz w:val="16"/>
              </w:rPr>
              <w:t>4</w:t>
            </w:r>
          </w:p>
        </w:tc>
        <w:tc>
          <w:tcPr>
            <w:tcW w:w="905" w:type="pct"/>
            <w:vAlign w:val="center"/>
          </w:tcPr>
          <w:p w14:paraId="4628FE36" w14:textId="601B9CB7" w:rsidR="00237607" w:rsidRPr="00F1462B" w:rsidRDefault="00E7176F" w:rsidP="00237607">
            <w:pPr>
              <w:tabs>
                <w:tab w:val="left" w:pos="266"/>
              </w:tabs>
              <w:spacing w:after="0" w:line="240" w:lineRule="auto"/>
              <w:jc w:val="center"/>
              <w:rPr>
                <w:rFonts w:asciiTheme="minorHAnsi" w:hAnsiTheme="minorHAnsi"/>
                <w:sz w:val="16"/>
              </w:rPr>
            </w:pPr>
            <w:r w:rsidRPr="00F1462B">
              <w:rPr>
                <w:rFonts w:asciiTheme="minorHAnsi" w:hAnsiTheme="minorHAnsi"/>
                <w:sz w:val="16"/>
              </w:rPr>
              <w:t>2</w:t>
            </w:r>
          </w:p>
        </w:tc>
        <w:tc>
          <w:tcPr>
            <w:tcW w:w="471" w:type="pct"/>
            <w:shd w:val="clear" w:color="auto" w:fill="auto"/>
            <w:vAlign w:val="center"/>
          </w:tcPr>
          <w:p w14:paraId="2DAD4385" w14:textId="2FD27BA2" w:rsidR="00237607" w:rsidRPr="00F1462B" w:rsidRDefault="00E7176F" w:rsidP="006D6BA4">
            <w:pPr>
              <w:tabs>
                <w:tab w:val="left" w:pos="266"/>
              </w:tabs>
              <w:spacing w:after="0" w:line="240" w:lineRule="auto"/>
              <w:jc w:val="center"/>
              <w:rPr>
                <w:rFonts w:asciiTheme="minorHAnsi" w:hAnsiTheme="minorHAnsi"/>
                <w:sz w:val="16"/>
              </w:rPr>
            </w:pPr>
            <w:r w:rsidRPr="00F1462B">
              <w:rPr>
                <w:rFonts w:asciiTheme="minorHAnsi" w:hAnsiTheme="minorHAnsi"/>
                <w:sz w:val="16"/>
              </w:rPr>
              <w:t>6</w:t>
            </w:r>
          </w:p>
        </w:tc>
        <w:tc>
          <w:tcPr>
            <w:tcW w:w="395" w:type="pct"/>
            <w:shd w:val="clear" w:color="auto" w:fill="auto"/>
            <w:vAlign w:val="center"/>
          </w:tcPr>
          <w:p w14:paraId="6B04205A" w14:textId="63A011AF" w:rsidR="00237607" w:rsidRPr="00F1462B" w:rsidRDefault="00E7176F" w:rsidP="000C0441">
            <w:pPr>
              <w:tabs>
                <w:tab w:val="left" w:pos="266"/>
              </w:tabs>
              <w:spacing w:after="0" w:line="240" w:lineRule="auto"/>
              <w:jc w:val="center"/>
              <w:rPr>
                <w:rFonts w:asciiTheme="minorHAnsi" w:hAnsiTheme="minorHAnsi"/>
                <w:sz w:val="16"/>
              </w:rPr>
            </w:pPr>
            <w:r w:rsidRPr="00F1462B">
              <w:rPr>
                <w:rFonts w:asciiTheme="minorHAnsi" w:hAnsiTheme="minorHAnsi"/>
                <w:sz w:val="16"/>
              </w:rPr>
              <w:t>2</w:t>
            </w:r>
          </w:p>
        </w:tc>
        <w:tc>
          <w:tcPr>
            <w:tcW w:w="393" w:type="pct"/>
            <w:shd w:val="clear" w:color="auto" w:fill="auto"/>
            <w:vAlign w:val="center"/>
          </w:tcPr>
          <w:p w14:paraId="185A1123" w14:textId="1FE592A2" w:rsidR="00237607" w:rsidRPr="00F1462B" w:rsidRDefault="00E7176F" w:rsidP="000C0441">
            <w:pPr>
              <w:tabs>
                <w:tab w:val="left" w:pos="266"/>
              </w:tabs>
              <w:spacing w:after="0" w:line="240" w:lineRule="auto"/>
              <w:jc w:val="center"/>
              <w:rPr>
                <w:rFonts w:asciiTheme="minorHAnsi" w:hAnsiTheme="minorHAnsi"/>
                <w:sz w:val="16"/>
              </w:rPr>
            </w:pPr>
            <w:r w:rsidRPr="00F1462B">
              <w:rPr>
                <w:rFonts w:asciiTheme="minorHAnsi" w:hAnsiTheme="minorHAnsi"/>
                <w:sz w:val="16"/>
              </w:rPr>
              <w:t>10</w:t>
            </w:r>
          </w:p>
        </w:tc>
        <w:tc>
          <w:tcPr>
            <w:tcW w:w="450" w:type="pct"/>
            <w:shd w:val="clear" w:color="auto" w:fill="auto"/>
            <w:vAlign w:val="center"/>
          </w:tcPr>
          <w:p w14:paraId="525029AE" w14:textId="4BCD32E2" w:rsidR="00237607" w:rsidRPr="00F1462B" w:rsidRDefault="00E7176F" w:rsidP="000C0441">
            <w:pPr>
              <w:tabs>
                <w:tab w:val="left" w:pos="266"/>
              </w:tabs>
              <w:spacing w:after="0" w:line="240" w:lineRule="auto"/>
              <w:jc w:val="center"/>
              <w:rPr>
                <w:rFonts w:asciiTheme="minorHAnsi" w:hAnsiTheme="minorHAnsi"/>
                <w:sz w:val="16"/>
              </w:rPr>
            </w:pPr>
            <w:r w:rsidRPr="00F1462B">
              <w:rPr>
                <w:rFonts w:asciiTheme="minorHAnsi" w:hAnsiTheme="minorHAnsi"/>
                <w:sz w:val="16"/>
              </w:rPr>
              <w:t>14</w:t>
            </w:r>
          </w:p>
        </w:tc>
      </w:tr>
    </w:tbl>
    <w:p w14:paraId="4E61923C" w14:textId="05563D4D" w:rsidR="00FA03DE" w:rsidRPr="00F1462B" w:rsidRDefault="00FA03DE" w:rsidP="00BC2EB0">
      <w:pPr>
        <w:spacing w:before="120" w:after="120" w:line="240" w:lineRule="auto"/>
        <w:jc w:val="both"/>
        <w:rPr>
          <w:rFonts w:asciiTheme="minorHAnsi" w:hAnsiTheme="minorHAnsi" w:cs="Times New Roman"/>
          <w:noProof/>
          <w:lang w:eastAsia="sl-SI"/>
        </w:rPr>
      </w:pPr>
      <w:bookmarkStart w:id="121" w:name="_Hlk69304611"/>
      <w:r w:rsidRPr="00F1462B">
        <w:rPr>
          <w:rFonts w:asciiTheme="minorHAnsi" w:hAnsiTheme="minorHAnsi" w:cs="Times New Roman"/>
          <w:noProof/>
          <w:lang w:eastAsia="sl-SI"/>
        </w:rPr>
        <w:t>Inšpekcijski pregledi na področju kozmetike so bili izvedeni predvsem na podlagi prijav, ki so se nanašale na neskladnosti glede navedb o kozmetičnih izdelkih, ki niso bile skladne z 20. členom Uredbe o kozmetičnih izdelkih, ki določa, da se kozmetičnim izdelkom pri označevanju, dostopnosti na trgu in oglaševanju ne sme z uporabo besedil, imen, blagovnih znamk, slik ter simboličnih in drugih oznak pripisovati značilnosti ali funkcij, ki jih v resnici nimajo. Nadzor je bil izveden tudi v primerih najdenih izdelkov iz RAPEX obvestil ter prijav neželenega učinka kozmetičnega izdelka.</w:t>
      </w:r>
      <w:bookmarkEnd w:id="121"/>
    </w:p>
    <w:p w14:paraId="32D17A29" w14:textId="43245FF8"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Letni program nadzora je poleg inšpekcijskih pregledov vključeval tudi vzorčenje. O programu vzorčenja in rezultatih analiz </w:t>
      </w:r>
      <w:r w:rsidR="007961B4">
        <w:rPr>
          <w:rFonts w:asciiTheme="minorHAnsi" w:hAnsiTheme="minorHAnsi" w:cs="Times New Roman"/>
          <w:noProof/>
          <w:lang w:eastAsia="sl-SI"/>
        </w:rPr>
        <w:t xml:space="preserve">je </w:t>
      </w:r>
      <w:r w:rsidRPr="00F1462B">
        <w:rPr>
          <w:rFonts w:asciiTheme="minorHAnsi" w:hAnsiTheme="minorHAnsi" w:cs="Times New Roman"/>
          <w:noProof/>
          <w:lang w:eastAsia="sl-SI"/>
        </w:rPr>
        <w:t>podrobneje poroča</w:t>
      </w:r>
      <w:r w:rsidR="007961B4">
        <w:rPr>
          <w:rFonts w:asciiTheme="minorHAnsi" w:hAnsiTheme="minorHAnsi" w:cs="Times New Roman"/>
          <w:noProof/>
          <w:lang w:eastAsia="sl-SI"/>
        </w:rPr>
        <w:t>n</w:t>
      </w:r>
      <w:r w:rsidRPr="00F1462B">
        <w:rPr>
          <w:rFonts w:asciiTheme="minorHAnsi" w:hAnsiTheme="minorHAnsi" w:cs="Times New Roman"/>
          <w:noProof/>
          <w:lang w:eastAsia="sl-SI"/>
        </w:rPr>
        <w:t xml:space="preserve">o v </w:t>
      </w:r>
      <w:r w:rsidR="000B7709" w:rsidRPr="00F1462B">
        <w:rPr>
          <w:rFonts w:asciiTheme="minorHAnsi" w:hAnsiTheme="minorHAnsi"/>
        </w:rPr>
        <w:fldChar w:fldCharType="begin"/>
      </w:r>
      <w:r w:rsidR="000B7709" w:rsidRPr="00F1462B">
        <w:rPr>
          <w:rFonts w:asciiTheme="minorHAnsi" w:hAnsiTheme="minorHAnsi"/>
        </w:rPr>
        <w:instrText xml:space="preserve"> REF _Ref446570477 \r \h  \* MERGEFORMAT </w:instrText>
      </w:r>
      <w:r w:rsidR="000B7709" w:rsidRPr="00F1462B">
        <w:rPr>
          <w:rFonts w:asciiTheme="minorHAnsi" w:hAnsiTheme="minorHAnsi"/>
        </w:rPr>
      </w:r>
      <w:r w:rsidR="000B7709" w:rsidRPr="00F1462B">
        <w:rPr>
          <w:rFonts w:asciiTheme="minorHAnsi" w:hAnsiTheme="minorHAnsi"/>
        </w:rPr>
        <w:fldChar w:fldCharType="separate"/>
      </w:r>
      <w:r w:rsidR="00D84DDB" w:rsidRPr="00D84DDB">
        <w:rPr>
          <w:rFonts w:asciiTheme="minorHAnsi" w:hAnsiTheme="minorHAnsi" w:cs="Times New Roman"/>
          <w:noProof/>
          <w:lang w:eastAsia="sl-SI"/>
        </w:rPr>
        <w:t>6.21</w:t>
      </w:r>
      <w:r w:rsidR="000B7709" w:rsidRPr="00F1462B">
        <w:rPr>
          <w:rFonts w:asciiTheme="minorHAnsi" w:hAnsiTheme="minorHAnsi"/>
        </w:rPr>
        <w:fldChar w:fldCharType="end"/>
      </w:r>
      <w:r w:rsidRPr="00F1462B">
        <w:rPr>
          <w:rFonts w:asciiTheme="minorHAnsi" w:hAnsiTheme="minorHAnsi" w:cs="Times New Roman"/>
          <w:noProof/>
          <w:lang w:eastAsia="sl-SI"/>
        </w:rPr>
        <w:t xml:space="preserve"> poglavju poročila </w:t>
      </w:r>
      <w:r w:rsidR="00B53998"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 xml:space="preserve">Program vzorčenja na področju kozmetičnih proizvodov. </w:t>
      </w:r>
    </w:p>
    <w:p w14:paraId="294845CC" w14:textId="77777777" w:rsidR="006D6BA4" w:rsidRPr="00F1462B" w:rsidRDefault="006D6BA4">
      <w:pPr>
        <w:rPr>
          <w:rFonts w:asciiTheme="minorHAnsi" w:hAnsiTheme="minorHAnsi" w:cs="Times New Roman"/>
          <w:noProof/>
          <w:lang w:eastAsia="sl-SI"/>
        </w:rPr>
      </w:pPr>
      <w:r w:rsidRPr="00F1462B">
        <w:rPr>
          <w:rFonts w:asciiTheme="minorHAnsi" w:hAnsiTheme="minorHAnsi" w:cs="Times New Roman"/>
          <w:noProof/>
          <w:lang w:eastAsia="sl-SI"/>
        </w:rPr>
        <w:br w:type="page"/>
      </w:r>
    </w:p>
    <w:p w14:paraId="54AA60D9"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122" w:name="_Toc7008220"/>
      <w:bookmarkStart w:id="123" w:name="_Toc70591906"/>
      <w:r w:rsidRPr="00F1462B">
        <w:rPr>
          <w:rFonts w:asciiTheme="minorHAnsi" w:eastAsia="Arial Unicode MS" w:hAnsiTheme="minorHAnsi" w:cstheme="majorBidi"/>
          <w:b/>
          <w:bCs/>
          <w:caps/>
          <w:szCs w:val="28"/>
          <w:lang w:eastAsia="sl-SI"/>
        </w:rPr>
        <w:lastRenderedPageBreak/>
        <w:t>INŠPEKCIJSKI NADZOR NA PODROČJU IGRAČ</w:t>
      </w:r>
      <w:bookmarkEnd w:id="122"/>
      <w:bookmarkEnd w:id="123"/>
    </w:p>
    <w:p w14:paraId="27525873"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Igrača je izdelek, ki je namenjen otrokom od rojstva pa vse do starosti 14 let in je oblikovan tako, da je namenjen igri, ki je eno izmed ključnih orodij za otrokov razvoj. Cilj predpisov na področju varnosti igrač je opredelitev zahtev za igrače z namenom zaščite otrok pred nevarnostmi, ki bi jim bili izpostavljeni zaradi uporabe igrače, ki bi imela neustrezno obliko, zgradbo, sestavo in/ali funkcijo. Osnovni predpis</w:t>
      </w:r>
      <w:r w:rsidRPr="00F1462B">
        <w:rPr>
          <w:rFonts w:asciiTheme="minorHAnsi" w:eastAsiaTheme="majorEastAsia" w:hAnsiTheme="minorHAnsi" w:cs="Times New Roman"/>
          <w:noProof/>
          <w:vertAlign w:val="superscript"/>
          <w:lang w:eastAsia="sl-SI"/>
        </w:rPr>
        <w:footnoteReference w:id="19"/>
      </w:r>
      <w:r w:rsidRPr="00F1462B">
        <w:rPr>
          <w:rFonts w:asciiTheme="minorHAnsi" w:hAnsiTheme="minorHAnsi" w:cs="Times New Roman"/>
          <w:noProof/>
          <w:lang w:eastAsia="sl-SI"/>
        </w:rPr>
        <w:t>, ki opredeljuje varnost igrač, je evropska Direktiva o varnosti igrač 2009/48/ES, ki jo v celoti vsebinsko povzema Uredba o varnosti igrač. Podrobne zahteve so opredeljene v harmoniziranih standardih.</w:t>
      </w:r>
    </w:p>
    <w:p w14:paraId="1D17F1AC" w14:textId="4C3522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Zakonodaja določa zahteve glede varnosti, ki jih morajo igrače izpolnjevati pred dajanjem na trg,</w:t>
      </w:r>
      <w:r w:rsidRPr="00F1462B">
        <w:rPr>
          <w:rFonts w:cs="Times New Roman"/>
          <w:noProof/>
          <w:lang w:eastAsia="sl-SI"/>
        </w:rPr>
        <w:t xml:space="preserve"> </w:t>
      </w:r>
      <w:r w:rsidRPr="00F1462B">
        <w:rPr>
          <w:rFonts w:asciiTheme="minorHAnsi" w:hAnsiTheme="minorHAnsi" w:cs="Times New Roman"/>
          <w:noProof/>
          <w:lang w:eastAsia="sl-SI"/>
        </w:rPr>
        <w:t>ter opredeljuje obveznosti gospodarskih subjektov, postopke ugotavljanja skladnosti s predpisanimi zahtevami, določbe glede tehnične dokumentacije in listin, ki se prilagajo igračam ob dajanju na trg, ter obveznosti in načine označevanja igrač. Vse igrače, ki se tržijo v Evropski uniji, morajo biti opremljene z oznako skladnosti (CE), ki jo proizvajalec lahko namesti le, če igrača izpolnjuje vse</w:t>
      </w:r>
      <w:r w:rsidR="00143F63"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 xml:space="preserve">varnostne zahteve. </w:t>
      </w:r>
    </w:p>
    <w:p w14:paraId="3A9F084F" w14:textId="34022558"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Usmerjenost nadzora nad igračami</w:t>
      </w:r>
      <w:r w:rsidR="00AF2248" w:rsidRPr="00F1462B">
        <w:rPr>
          <w:rFonts w:asciiTheme="minorHAnsi" w:hAnsiTheme="minorHAnsi" w:cs="Times New Roman"/>
          <w:noProof/>
          <w:lang w:eastAsia="sl-SI"/>
        </w:rPr>
        <w:t xml:space="preserve"> temelji </w:t>
      </w:r>
      <w:r w:rsidRPr="00F1462B">
        <w:rPr>
          <w:rFonts w:asciiTheme="minorHAnsi" w:hAnsiTheme="minorHAnsi" w:cs="Times New Roman"/>
          <w:noProof/>
          <w:lang w:eastAsia="sl-SI"/>
        </w:rPr>
        <w:t>v nadzor</w:t>
      </w:r>
      <w:r w:rsidR="00AF2248" w:rsidRPr="00F1462B">
        <w:rPr>
          <w:rFonts w:asciiTheme="minorHAnsi" w:hAnsiTheme="minorHAnsi" w:cs="Times New Roman"/>
          <w:noProof/>
          <w:lang w:eastAsia="sl-SI"/>
        </w:rPr>
        <w:t>u</w:t>
      </w:r>
      <w:r w:rsidRPr="00F1462B">
        <w:rPr>
          <w:rFonts w:asciiTheme="minorHAnsi" w:hAnsiTheme="minorHAnsi" w:cs="Times New Roman"/>
          <w:noProof/>
          <w:lang w:eastAsia="sl-SI"/>
        </w:rPr>
        <w:t xml:space="preserve"> obvladovanja sistema zagotavljanja kakovosti proizvodnje igrač in spremljanja njihove varnosti na trgu vse do potrošnika. V okviru inšpekcijskega nadzor</w:t>
      </w:r>
      <w:r w:rsidR="00A6473A" w:rsidRPr="00F1462B">
        <w:rPr>
          <w:rFonts w:asciiTheme="minorHAnsi" w:hAnsiTheme="minorHAnsi" w:cs="Times New Roman"/>
          <w:noProof/>
          <w:lang w:eastAsia="sl-SI"/>
        </w:rPr>
        <w:t>a zdravstveni inšpektorji lahko glede na vlogo</w:t>
      </w:r>
      <w:r w:rsidR="00B53998"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ki jo ima gospodarski subjekt, pregledajo in ocenijo postopke zagotavljanja izpolnjevanja zahtev glede varnosti, izvedbe predpisanega postopka ugotavljanja skladnosti, izdelave in hranjenja tehnične dokumentacije v predpisanem obsegu in označevanja igrač s predpisanimi znaki skladnosti in drugimi oznakami. Poleg tega preverijo, če zavezanci obveščajo gospodarske subjekte in Zdravstveni inšpektorat Republike Slovenije o igračah, ki pomenijo tveganje, oziroma o sprejetih ukrepih za umik/odpoklic takih igrač s trga ter vodijo register pritožb.</w:t>
      </w:r>
    </w:p>
    <w:p w14:paraId="0552140F"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Del nadzora se izvaja tudi v obliki akcij, katerih namen je preveriti stanje na trgu glede ponudbe posameznih skupin izdelkov, ponudbe na sejmih, pri specifičnih gospodarskih subjektih in podobno. Usmerjenost akcijskih pregledov se vsako leto spreminja glede na rezultate pregledov iz prejšnjih let, spremembe predpisov na področju, morebitna nova tveganja in najnovejša spoznanja stroke.</w:t>
      </w:r>
    </w:p>
    <w:p w14:paraId="0737A16F" w14:textId="77777777" w:rsidR="00237607" w:rsidRPr="00F1462B" w:rsidRDefault="00237607" w:rsidP="000C0441">
      <w:pPr>
        <w:spacing w:before="120" w:after="120" w:line="240" w:lineRule="auto"/>
        <w:outlineLvl w:val="2"/>
        <w:rPr>
          <w:rFonts w:asciiTheme="minorHAnsi" w:hAnsiTheme="minorHAnsi" w:cstheme="minorHAnsi"/>
          <w:b/>
          <w:bCs/>
          <w:szCs w:val="18"/>
          <w:lang w:eastAsia="sl-SI"/>
        </w:rPr>
      </w:pPr>
      <w:bookmarkStart w:id="124" w:name="_Toc7008221"/>
    </w:p>
    <w:p w14:paraId="38D8320F" w14:textId="68B3783D" w:rsidR="000C0441" w:rsidRPr="00F1462B" w:rsidRDefault="000C0441" w:rsidP="000C0441">
      <w:pPr>
        <w:spacing w:before="120" w:after="120" w:line="240" w:lineRule="auto"/>
        <w:outlineLvl w:val="2"/>
        <w:rPr>
          <w:rFonts w:asciiTheme="minorHAnsi" w:hAnsiTheme="minorHAnsi" w:cstheme="minorHAnsi"/>
          <w:b/>
          <w:bCs/>
          <w:szCs w:val="18"/>
          <w:lang w:eastAsia="sl-SI"/>
        </w:rPr>
      </w:pPr>
      <w:bookmarkStart w:id="125" w:name="_Toc70591907"/>
      <w:r w:rsidRPr="00F1462B">
        <w:rPr>
          <w:rFonts w:asciiTheme="minorHAnsi" w:hAnsiTheme="minorHAnsi" w:cstheme="minorHAnsi"/>
          <w:b/>
          <w:bCs/>
          <w:szCs w:val="18"/>
          <w:lang w:eastAsia="sl-SI"/>
        </w:rPr>
        <w:t xml:space="preserve">Obseg in ugotovitve nadzora, opravljenega leta </w:t>
      </w:r>
      <w:r w:rsidR="00856263" w:rsidRPr="00F1462B">
        <w:rPr>
          <w:rFonts w:asciiTheme="minorHAnsi" w:hAnsiTheme="minorHAnsi" w:cstheme="minorHAnsi"/>
          <w:b/>
          <w:bCs/>
          <w:szCs w:val="18"/>
          <w:lang w:eastAsia="sl-SI"/>
        </w:rPr>
        <w:t>2021</w:t>
      </w:r>
      <w:bookmarkEnd w:id="124"/>
      <w:bookmarkEnd w:id="125"/>
    </w:p>
    <w:p w14:paraId="5905332B" w14:textId="0AB204CD"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so zdravstveni inšpektorji pri gospodarskih subjektih, ki opravljajo dejavnost proizvodnje, uvoza, distribucije, maloprodaje </w:t>
      </w:r>
      <w:r w:rsidR="00786E88" w:rsidRPr="00F1462B">
        <w:rPr>
          <w:rFonts w:asciiTheme="minorHAnsi" w:hAnsiTheme="minorHAnsi" w:cs="Times New Roman"/>
          <w:noProof/>
          <w:lang w:eastAsia="sl-SI"/>
        </w:rPr>
        <w:t xml:space="preserve">opravili </w:t>
      </w:r>
      <w:r w:rsidR="002913C2" w:rsidRPr="00F1462B">
        <w:rPr>
          <w:rFonts w:asciiTheme="minorHAnsi" w:hAnsiTheme="minorHAnsi" w:cs="Times New Roman"/>
          <w:noProof/>
          <w:lang w:eastAsia="sl-SI"/>
        </w:rPr>
        <w:t>1</w:t>
      </w:r>
      <w:r w:rsidR="00E7176F" w:rsidRPr="00F1462B">
        <w:rPr>
          <w:rFonts w:asciiTheme="minorHAnsi" w:hAnsiTheme="minorHAnsi" w:cs="Times New Roman"/>
          <w:noProof/>
          <w:lang w:eastAsia="sl-SI"/>
        </w:rPr>
        <w:t>8</w:t>
      </w:r>
      <w:r w:rsidRPr="00F1462B">
        <w:rPr>
          <w:rFonts w:asciiTheme="minorHAnsi" w:hAnsiTheme="minorHAnsi" w:cs="Times New Roman"/>
          <w:noProof/>
          <w:lang w:eastAsia="sl-SI"/>
        </w:rPr>
        <w:t xml:space="preserve"> inšpekcijskih pregledov. Odvzeli so </w:t>
      </w:r>
      <w:r w:rsidR="00E7176F" w:rsidRPr="00F1462B">
        <w:rPr>
          <w:rFonts w:asciiTheme="minorHAnsi" w:hAnsiTheme="minorHAnsi" w:cs="Times New Roman"/>
          <w:noProof/>
          <w:lang w:eastAsia="sl-SI"/>
        </w:rPr>
        <w:t>20</w:t>
      </w:r>
      <w:r w:rsidR="002913C2"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vzorcev igrač za laboratorijske analize na relevantne kemijske fizikalne, mehanske, mikrobiološke in/ali električne parametre.</w:t>
      </w:r>
    </w:p>
    <w:p w14:paraId="3788DF59" w14:textId="32AAAD74"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Na podlagi ugotovitev nadz</w:t>
      </w:r>
      <w:r w:rsidR="00855320" w:rsidRPr="00F1462B">
        <w:rPr>
          <w:rFonts w:asciiTheme="minorHAnsi" w:hAnsiTheme="minorHAnsi" w:cs="Times New Roman"/>
          <w:noProof/>
          <w:lang w:eastAsia="sl-SI"/>
        </w:rPr>
        <w:t>ora je bilo izrečenih skupaj</w:t>
      </w:r>
      <w:r w:rsidR="00301190">
        <w:rPr>
          <w:rFonts w:asciiTheme="minorHAnsi" w:hAnsiTheme="minorHAnsi" w:cs="Times New Roman"/>
          <w:noProof/>
          <w:lang w:eastAsia="sl-SI"/>
        </w:rPr>
        <w:t xml:space="preserve"> </w:t>
      </w:r>
      <w:r w:rsidR="00E7176F" w:rsidRPr="00F1462B">
        <w:rPr>
          <w:rFonts w:asciiTheme="minorHAnsi" w:hAnsiTheme="minorHAnsi" w:cs="Times New Roman"/>
          <w:noProof/>
          <w:lang w:eastAsia="sl-SI"/>
        </w:rPr>
        <w:t>pet</w:t>
      </w:r>
      <w:r w:rsidR="00301190">
        <w:rPr>
          <w:rFonts w:asciiTheme="minorHAnsi" w:hAnsiTheme="minorHAnsi" w:cs="Times New Roman"/>
          <w:noProof/>
          <w:lang w:eastAsia="sl-SI"/>
        </w:rPr>
        <w:t xml:space="preserve"> </w:t>
      </w:r>
      <w:r w:rsidR="00E7176F" w:rsidRPr="00F1462B">
        <w:rPr>
          <w:rFonts w:asciiTheme="minorHAnsi" w:hAnsiTheme="minorHAnsi" w:cs="Times New Roman"/>
          <w:noProof/>
          <w:lang w:eastAsia="sl-SI"/>
        </w:rPr>
        <w:t>upravnih</w:t>
      </w:r>
      <w:r w:rsidR="00855320" w:rsidRPr="00F1462B">
        <w:rPr>
          <w:rFonts w:asciiTheme="minorHAnsi" w:hAnsiTheme="minorHAnsi" w:cs="Times New Roman"/>
          <w:noProof/>
          <w:lang w:eastAsia="sl-SI"/>
        </w:rPr>
        <w:t xml:space="preserve"> ukrepov, od tega </w:t>
      </w:r>
      <w:r w:rsidR="00E7176F" w:rsidRPr="00F1462B">
        <w:rPr>
          <w:rFonts w:asciiTheme="minorHAnsi" w:hAnsiTheme="minorHAnsi" w:cs="Times New Roman"/>
          <w:noProof/>
          <w:lang w:eastAsia="sl-SI"/>
        </w:rPr>
        <w:t>štiri</w:t>
      </w:r>
      <w:r w:rsidR="00855320" w:rsidRPr="00F1462B">
        <w:rPr>
          <w:rFonts w:asciiTheme="minorHAnsi" w:hAnsiTheme="minorHAnsi" w:cs="Times New Roman"/>
          <w:noProof/>
          <w:lang w:eastAsia="sl-SI"/>
        </w:rPr>
        <w:t xml:space="preserve"> upravn</w:t>
      </w:r>
      <w:r w:rsidR="00E7176F" w:rsidRPr="00F1462B">
        <w:rPr>
          <w:rFonts w:asciiTheme="minorHAnsi" w:hAnsiTheme="minorHAnsi" w:cs="Times New Roman"/>
          <w:noProof/>
          <w:lang w:eastAsia="sl-SI"/>
        </w:rPr>
        <w:t xml:space="preserve">e </w:t>
      </w:r>
      <w:r w:rsidR="00855320" w:rsidRPr="00F1462B">
        <w:rPr>
          <w:rFonts w:asciiTheme="minorHAnsi" w:hAnsiTheme="minorHAnsi" w:cs="Times New Roman"/>
          <w:noProof/>
          <w:lang w:eastAsia="sl-SI"/>
        </w:rPr>
        <w:t>odločb</w:t>
      </w:r>
      <w:r w:rsidR="00E7176F" w:rsidRPr="00F1462B">
        <w:rPr>
          <w:rFonts w:asciiTheme="minorHAnsi" w:hAnsiTheme="minorHAnsi" w:cs="Times New Roman"/>
          <w:noProof/>
          <w:lang w:eastAsia="sl-SI"/>
        </w:rPr>
        <w:t>e</w:t>
      </w:r>
      <w:r w:rsidR="00855320" w:rsidRPr="00F1462B">
        <w:rPr>
          <w:rFonts w:asciiTheme="minorHAnsi" w:hAnsiTheme="minorHAnsi" w:cs="Times New Roman"/>
          <w:noProof/>
          <w:lang w:eastAsia="sl-SI"/>
        </w:rPr>
        <w:t xml:space="preserve"> in</w:t>
      </w:r>
      <w:r w:rsidR="002913C2" w:rsidRPr="00F1462B">
        <w:rPr>
          <w:rFonts w:asciiTheme="minorHAnsi" w:hAnsiTheme="minorHAnsi" w:cs="Times New Roman"/>
          <w:noProof/>
          <w:lang w:eastAsia="sl-SI"/>
        </w:rPr>
        <w:t xml:space="preserve"> </w:t>
      </w:r>
      <w:r w:rsidR="00E7176F" w:rsidRPr="00F1462B">
        <w:rPr>
          <w:rFonts w:asciiTheme="minorHAnsi" w:hAnsiTheme="minorHAnsi" w:cs="Times New Roman"/>
          <w:noProof/>
          <w:lang w:eastAsia="sl-SI"/>
        </w:rPr>
        <w:t>eno</w:t>
      </w:r>
      <w:r w:rsidR="00855320" w:rsidRPr="00F1462B">
        <w:rPr>
          <w:rFonts w:asciiTheme="minorHAnsi" w:hAnsiTheme="minorHAnsi" w:cs="Times New Roman"/>
          <w:noProof/>
          <w:lang w:eastAsia="sl-SI"/>
        </w:rPr>
        <w:t xml:space="preserve"> upravn</w:t>
      </w:r>
      <w:r w:rsidR="00E7176F" w:rsidRPr="00F1462B">
        <w:rPr>
          <w:rFonts w:asciiTheme="minorHAnsi" w:hAnsiTheme="minorHAnsi" w:cs="Times New Roman"/>
          <w:noProof/>
          <w:lang w:eastAsia="sl-SI"/>
        </w:rPr>
        <w:t>o</w:t>
      </w:r>
      <w:r w:rsidR="00855320" w:rsidRPr="00F1462B">
        <w:rPr>
          <w:rFonts w:asciiTheme="minorHAnsi" w:hAnsiTheme="minorHAnsi" w:cs="Times New Roman"/>
          <w:noProof/>
          <w:lang w:eastAsia="sl-SI"/>
        </w:rPr>
        <w:t xml:space="preserve"> opozori</w:t>
      </w:r>
      <w:r w:rsidR="00E7176F" w:rsidRPr="00F1462B">
        <w:rPr>
          <w:rFonts w:asciiTheme="minorHAnsi" w:hAnsiTheme="minorHAnsi" w:cs="Times New Roman"/>
          <w:noProof/>
          <w:lang w:eastAsia="sl-SI"/>
        </w:rPr>
        <w:t>lo.</w:t>
      </w:r>
    </w:p>
    <w:p w14:paraId="55143E99" w14:textId="04B24EC6" w:rsidR="00AF2248" w:rsidRPr="00F1462B" w:rsidRDefault="00AF2248" w:rsidP="000C0441">
      <w:pPr>
        <w:spacing w:before="120" w:after="120" w:line="240" w:lineRule="auto"/>
        <w:jc w:val="both"/>
        <w:rPr>
          <w:rFonts w:asciiTheme="minorHAnsi" w:hAnsiTheme="minorHAnsi" w:cs="Times New Roman"/>
          <w:noProof/>
          <w:lang w:eastAsia="sl-SI"/>
        </w:rPr>
      </w:pPr>
    </w:p>
    <w:p w14:paraId="4784B794" w14:textId="77777777" w:rsidR="00AF2248" w:rsidRPr="00F1462B" w:rsidRDefault="00AF2248" w:rsidP="000C0441">
      <w:pPr>
        <w:spacing w:before="120" w:after="120" w:line="240" w:lineRule="auto"/>
        <w:jc w:val="both"/>
        <w:rPr>
          <w:rFonts w:asciiTheme="minorHAnsi" w:hAnsiTheme="minorHAnsi" w:cs="Times New Roman"/>
          <w:noProof/>
          <w:lang w:eastAsia="sl-SI"/>
        </w:rPr>
      </w:pPr>
    </w:p>
    <w:p w14:paraId="6A9BD9F1" w14:textId="77777777" w:rsidR="00237607" w:rsidRDefault="00237607" w:rsidP="000C0441">
      <w:pPr>
        <w:spacing w:before="120" w:after="120" w:line="240" w:lineRule="auto"/>
        <w:jc w:val="both"/>
        <w:rPr>
          <w:rFonts w:asciiTheme="minorHAnsi" w:hAnsiTheme="minorHAnsi" w:cs="Times New Roman"/>
          <w:noProof/>
          <w:lang w:eastAsia="sl-SI"/>
        </w:rPr>
      </w:pPr>
    </w:p>
    <w:p w14:paraId="3EBE23B1" w14:textId="77777777" w:rsidR="003D754B" w:rsidRDefault="003D754B" w:rsidP="000C0441">
      <w:pPr>
        <w:spacing w:before="120" w:after="120" w:line="240" w:lineRule="auto"/>
        <w:jc w:val="both"/>
        <w:rPr>
          <w:rFonts w:asciiTheme="minorHAnsi" w:hAnsiTheme="minorHAnsi" w:cs="Times New Roman"/>
          <w:noProof/>
          <w:lang w:eastAsia="sl-SI"/>
        </w:rPr>
      </w:pPr>
    </w:p>
    <w:p w14:paraId="1F6C04EF" w14:textId="77777777" w:rsidR="003D754B" w:rsidRDefault="003D754B" w:rsidP="000C0441">
      <w:pPr>
        <w:spacing w:before="120" w:after="120" w:line="240" w:lineRule="auto"/>
        <w:jc w:val="both"/>
        <w:rPr>
          <w:rFonts w:asciiTheme="minorHAnsi" w:hAnsiTheme="minorHAnsi" w:cs="Times New Roman"/>
          <w:noProof/>
          <w:lang w:eastAsia="sl-SI"/>
        </w:rPr>
      </w:pPr>
    </w:p>
    <w:p w14:paraId="0E06112E" w14:textId="77777777" w:rsidR="003D754B" w:rsidRPr="00F1462B" w:rsidRDefault="003D754B" w:rsidP="000C0441">
      <w:pPr>
        <w:spacing w:before="120" w:after="120" w:line="240" w:lineRule="auto"/>
        <w:jc w:val="both"/>
        <w:rPr>
          <w:rFonts w:asciiTheme="minorHAnsi" w:hAnsiTheme="minorHAnsi" w:cs="Times New Roman"/>
          <w:noProof/>
          <w:lang w:eastAsia="sl-SI"/>
        </w:rPr>
      </w:pPr>
    </w:p>
    <w:p w14:paraId="089B9947" w14:textId="5E258FD2" w:rsidR="003E3DA1" w:rsidRPr="00F1462B" w:rsidRDefault="003E3DA1" w:rsidP="003E3DA1">
      <w:pPr>
        <w:spacing w:before="120" w:after="120" w:line="240" w:lineRule="auto"/>
        <w:jc w:val="both"/>
        <w:outlineLvl w:val="2"/>
        <w:rPr>
          <w:rFonts w:asciiTheme="minorHAnsi" w:hAnsiTheme="minorHAnsi" w:cstheme="minorHAnsi"/>
          <w:b/>
          <w:bCs/>
          <w:szCs w:val="18"/>
          <w:lang w:eastAsia="sl-SI"/>
        </w:rPr>
      </w:pPr>
      <w:bookmarkStart w:id="126" w:name="_Toc95831980"/>
      <w:r w:rsidRPr="00F1462B">
        <w:rPr>
          <w:rFonts w:asciiTheme="minorHAnsi" w:hAnsiTheme="minorHAnsi" w:cstheme="minorHAnsi"/>
          <w:b/>
          <w:bCs/>
          <w:szCs w:val="18"/>
          <w:lang w:eastAsia="sl-SI"/>
        </w:rPr>
        <w:lastRenderedPageBreak/>
        <w:t xml:space="preserve">Preglednica </w:t>
      </w:r>
      <w:r w:rsidRPr="00F1462B">
        <w:rPr>
          <w:rFonts w:asciiTheme="minorHAnsi" w:hAnsiTheme="minorHAnsi" w:cstheme="minorHAnsi"/>
          <w:b/>
          <w:bCs/>
          <w:szCs w:val="18"/>
          <w:lang w:eastAsia="sl-SI"/>
        </w:rPr>
        <w:fldChar w:fldCharType="begin"/>
      </w:r>
      <w:r w:rsidRPr="00F1462B">
        <w:rPr>
          <w:rFonts w:asciiTheme="minorHAnsi" w:hAnsiTheme="minorHAnsi" w:cstheme="minorHAnsi"/>
          <w:b/>
          <w:bCs/>
          <w:szCs w:val="18"/>
          <w:lang w:eastAsia="sl-SI"/>
        </w:rPr>
        <w:instrText xml:space="preserve"> SEQ Preglednica \* ARABIC </w:instrText>
      </w:r>
      <w:r w:rsidRPr="00F1462B">
        <w:rPr>
          <w:rFonts w:asciiTheme="minorHAnsi" w:hAnsiTheme="minorHAnsi" w:cstheme="minorHAnsi"/>
          <w:b/>
          <w:bCs/>
          <w:szCs w:val="18"/>
          <w:lang w:eastAsia="sl-SI"/>
        </w:rPr>
        <w:fldChar w:fldCharType="separate"/>
      </w:r>
      <w:r w:rsidR="00D84DDB">
        <w:rPr>
          <w:rFonts w:asciiTheme="minorHAnsi" w:hAnsiTheme="minorHAnsi" w:cstheme="minorHAnsi"/>
          <w:b/>
          <w:bCs/>
          <w:noProof/>
          <w:szCs w:val="18"/>
          <w:lang w:eastAsia="sl-SI"/>
        </w:rPr>
        <w:t>11</w:t>
      </w:r>
      <w:r w:rsidRPr="00F1462B">
        <w:rPr>
          <w:rFonts w:asciiTheme="minorHAnsi" w:hAnsiTheme="minorHAnsi" w:cstheme="minorHAnsi"/>
          <w:b/>
          <w:bCs/>
          <w:szCs w:val="18"/>
          <w:lang w:eastAsia="sl-SI"/>
        </w:rPr>
        <w:fldChar w:fldCharType="end"/>
      </w:r>
      <w:r w:rsidRPr="00F1462B">
        <w:rPr>
          <w:rFonts w:asciiTheme="minorHAnsi" w:hAnsiTheme="minorHAnsi" w:cs="Times New Roman"/>
          <w:b/>
          <w:bCs/>
          <w:noProof/>
          <w:szCs w:val="18"/>
          <w:lang w:eastAsia="sl-SI"/>
        </w:rPr>
        <w:t xml:space="preserve"> - Inšpekcijski pregledi, vzorčenje in ukrepanje na podlagi inšpekcijskega nadzora</w:t>
      </w:r>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864"/>
        <w:gridCol w:w="934"/>
        <w:gridCol w:w="839"/>
        <w:gridCol w:w="830"/>
        <w:gridCol w:w="1520"/>
        <w:gridCol w:w="1106"/>
        <w:gridCol w:w="721"/>
        <w:gridCol w:w="904"/>
      </w:tblGrid>
      <w:tr w:rsidR="000C0441" w:rsidRPr="00F1462B" w14:paraId="687E6827" w14:textId="77777777" w:rsidTr="00BC2EB0">
        <w:trPr>
          <w:trHeight w:val="283"/>
          <w:tblHeader/>
        </w:trPr>
        <w:tc>
          <w:tcPr>
            <w:tcW w:w="603" w:type="pct"/>
            <w:vMerge w:val="restart"/>
            <w:shd w:val="clear" w:color="auto" w:fill="FBD4B4" w:themeFill="accent6" w:themeFillTint="66"/>
            <w:vAlign w:val="center"/>
          </w:tcPr>
          <w:p w14:paraId="5EFC0EB7"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ŠTEVILO OPRAVLJENIH INŠPEKCIJSKIH PREGLEDOV</w:t>
            </w:r>
          </w:p>
        </w:tc>
        <w:tc>
          <w:tcPr>
            <w:tcW w:w="492" w:type="pct"/>
            <w:vMerge w:val="restart"/>
            <w:shd w:val="clear" w:color="auto" w:fill="FBD4B4" w:themeFill="accent6" w:themeFillTint="66"/>
            <w:vAlign w:val="center"/>
          </w:tcPr>
          <w:p w14:paraId="06CD6AC9"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ŠTEVILO ODVZETIH VZORCEV</w:t>
            </w:r>
          </w:p>
        </w:tc>
        <w:tc>
          <w:tcPr>
            <w:tcW w:w="3905" w:type="pct"/>
            <w:gridSpan w:val="7"/>
            <w:shd w:val="clear" w:color="auto" w:fill="FBD4B4" w:themeFill="accent6" w:themeFillTint="66"/>
            <w:vAlign w:val="center"/>
          </w:tcPr>
          <w:p w14:paraId="11864E81"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ŠTEVILO IZREČENIH UKREPOV/SANKCIJ</w:t>
            </w:r>
          </w:p>
        </w:tc>
      </w:tr>
      <w:tr w:rsidR="000C0441" w:rsidRPr="00F1462B" w14:paraId="5FA242F9" w14:textId="77777777" w:rsidTr="00BC2EB0">
        <w:trPr>
          <w:tblHeader/>
        </w:trPr>
        <w:tc>
          <w:tcPr>
            <w:tcW w:w="603" w:type="pct"/>
            <w:vMerge/>
            <w:shd w:val="clear" w:color="auto" w:fill="FBD4B4" w:themeFill="accent6" w:themeFillTint="66"/>
            <w:vAlign w:val="center"/>
          </w:tcPr>
          <w:p w14:paraId="546E9056" w14:textId="77777777" w:rsidR="000C0441" w:rsidRPr="00F1462B" w:rsidRDefault="000C0441" w:rsidP="000C0441">
            <w:pPr>
              <w:tabs>
                <w:tab w:val="left" w:pos="266"/>
              </w:tabs>
              <w:spacing w:after="0" w:line="240" w:lineRule="auto"/>
              <w:jc w:val="center"/>
              <w:rPr>
                <w:rFonts w:ascii="Calibri" w:hAnsi="Calibri"/>
                <w:sz w:val="12"/>
              </w:rPr>
            </w:pPr>
          </w:p>
        </w:tc>
        <w:tc>
          <w:tcPr>
            <w:tcW w:w="492" w:type="pct"/>
            <w:vMerge/>
            <w:shd w:val="clear" w:color="auto" w:fill="FBD4B4" w:themeFill="accent6" w:themeFillTint="66"/>
            <w:vAlign w:val="center"/>
          </w:tcPr>
          <w:p w14:paraId="30A409DC" w14:textId="77777777" w:rsidR="000C0441" w:rsidRPr="00F1462B" w:rsidRDefault="000C0441" w:rsidP="000C0441">
            <w:pPr>
              <w:tabs>
                <w:tab w:val="left" w:pos="266"/>
              </w:tabs>
              <w:spacing w:after="0" w:line="240" w:lineRule="auto"/>
              <w:jc w:val="center"/>
              <w:rPr>
                <w:rFonts w:ascii="Calibri" w:hAnsi="Calibri"/>
                <w:sz w:val="12"/>
              </w:rPr>
            </w:pPr>
          </w:p>
        </w:tc>
        <w:tc>
          <w:tcPr>
            <w:tcW w:w="1483" w:type="pct"/>
            <w:gridSpan w:val="3"/>
            <w:shd w:val="clear" w:color="auto" w:fill="FBD4B4" w:themeFill="accent6" w:themeFillTint="66"/>
            <w:vAlign w:val="center"/>
          </w:tcPr>
          <w:p w14:paraId="201B15DD"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Upravni ukrepi</w:t>
            </w:r>
          </w:p>
        </w:tc>
        <w:tc>
          <w:tcPr>
            <w:tcW w:w="1907" w:type="pct"/>
            <w:gridSpan w:val="3"/>
            <w:shd w:val="clear" w:color="auto" w:fill="FBD4B4" w:themeFill="accent6" w:themeFillTint="66"/>
            <w:vAlign w:val="center"/>
          </w:tcPr>
          <w:p w14:paraId="4A228A10"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Prekrškovne sankcije/ukrepi</w:t>
            </w:r>
          </w:p>
        </w:tc>
        <w:tc>
          <w:tcPr>
            <w:tcW w:w="515" w:type="pct"/>
            <w:vMerge w:val="restart"/>
            <w:shd w:val="clear" w:color="auto" w:fill="FBD4B4" w:themeFill="accent6" w:themeFillTint="66"/>
            <w:vAlign w:val="center"/>
          </w:tcPr>
          <w:p w14:paraId="2A176C4B"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SKUPAJ</w:t>
            </w:r>
          </w:p>
        </w:tc>
      </w:tr>
      <w:tr w:rsidR="00237607" w:rsidRPr="00F1462B" w14:paraId="05AEBEBD" w14:textId="77777777" w:rsidTr="00237607">
        <w:trPr>
          <w:tblHeader/>
        </w:trPr>
        <w:tc>
          <w:tcPr>
            <w:tcW w:w="603" w:type="pct"/>
            <w:vMerge/>
            <w:shd w:val="clear" w:color="auto" w:fill="FBD4B4" w:themeFill="accent6" w:themeFillTint="66"/>
            <w:vAlign w:val="center"/>
          </w:tcPr>
          <w:p w14:paraId="6EF04077" w14:textId="77777777" w:rsidR="00237607" w:rsidRPr="00F1462B" w:rsidRDefault="00237607" w:rsidP="000C0441">
            <w:pPr>
              <w:tabs>
                <w:tab w:val="left" w:pos="266"/>
              </w:tabs>
              <w:spacing w:after="0" w:line="240" w:lineRule="auto"/>
              <w:jc w:val="center"/>
              <w:rPr>
                <w:rFonts w:ascii="Calibri" w:hAnsi="Calibri"/>
                <w:sz w:val="12"/>
              </w:rPr>
            </w:pPr>
          </w:p>
        </w:tc>
        <w:tc>
          <w:tcPr>
            <w:tcW w:w="492" w:type="pct"/>
            <w:vMerge/>
            <w:shd w:val="clear" w:color="auto" w:fill="FBD4B4" w:themeFill="accent6" w:themeFillTint="66"/>
            <w:vAlign w:val="center"/>
          </w:tcPr>
          <w:p w14:paraId="11E618A8" w14:textId="77777777" w:rsidR="00237607" w:rsidRPr="00F1462B" w:rsidRDefault="00237607" w:rsidP="000C0441">
            <w:pPr>
              <w:tabs>
                <w:tab w:val="left" w:pos="266"/>
              </w:tabs>
              <w:spacing w:after="0" w:line="240" w:lineRule="auto"/>
              <w:jc w:val="center"/>
              <w:rPr>
                <w:rFonts w:ascii="Calibri" w:hAnsi="Calibri"/>
                <w:sz w:val="12"/>
              </w:rPr>
            </w:pPr>
          </w:p>
        </w:tc>
        <w:tc>
          <w:tcPr>
            <w:tcW w:w="532" w:type="pct"/>
            <w:shd w:val="clear" w:color="auto" w:fill="FBD4B4" w:themeFill="accent6" w:themeFillTint="66"/>
            <w:vAlign w:val="center"/>
          </w:tcPr>
          <w:p w14:paraId="434CAF96" w14:textId="2D7F0DA4" w:rsidR="00237607" w:rsidRPr="00F1462B" w:rsidRDefault="00237607" w:rsidP="000C0441">
            <w:pPr>
              <w:tabs>
                <w:tab w:val="left" w:pos="266"/>
              </w:tabs>
              <w:spacing w:after="0" w:line="240" w:lineRule="auto"/>
              <w:jc w:val="center"/>
              <w:rPr>
                <w:rFonts w:ascii="Calibri" w:hAnsi="Calibri"/>
                <w:sz w:val="12"/>
              </w:rPr>
            </w:pPr>
            <w:r w:rsidRPr="00F1462B">
              <w:rPr>
                <w:rFonts w:ascii="Calibri" w:hAnsi="Calibri"/>
                <w:sz w:val="12"/>
              </w:rPr>
              <w:t>U</w:t>
            </w:r>
            <w:r w:rsidR="00E7176F" w:rsidRPr="00F1462B">
              <w:rPr>
                <w:rFonts w:ascii="Calibri" w:hAnsi="Calibri"/>
                <w:sz w:val="12"/>
              </w:rPr>
              <w:t>pravna</w:t>
            </w:r>
          </w:p>
          <w:p w14:paraId="6FF8DD10" w14:textId="77777777" w:rsidR="00237607" w:rsidRPr="00F1462B" w:rsidRDefault="00237607" w:rsidP="000C0441">
            <w:pPr>
              <w:tabs>
                <w:tab w:val="left" w:pos="266"/>
              </w:tabs>
              <w:spacing w:after="0" w:line="240" w:lineRule="auto"/>
              <w:jc w:val="center"/>
              <w:rPr>
                <w:rFonts w:ascii="Calibri" w:hAnsi="Calibri"/>
                <w:sz w:val="12"/>
              </w:rPr>
            </w:pPr>
            <w:r w:rsidRPr="00F1462B">
              <w:rPr>
                <w:rFonts w:ascii="Calibri" w:hAnsi="Calibri"/>
                <w:sz w:val="12"/>
              </w:rPr>
              <w:t>odločba</w:t>
            </w:r>
          </w:p>
        </w:tc>
        <w:tc>
          <w:tcPr>
            <w:tcW w:w="478" w:type="pct"/>
            <w:shd w:val="clear" w:color="auto" w:fill="FBD4B4" w:themeFill="accent6" w:themeFillTint="66"/>
            <w:vAlign w:val="center"/>
          </w:tcPr>
          <w:p w14:paraId="3945AB45" w14:textId="77777777" w:rsidR="00237607" w:rsidRPr="00F1462B" w:rsidRDefault="00237607" w:rsidP="000C0441">
            <w:pPr>
              <w:tabs>
                <w:tab w:val="left" w:pos="266"/>
              </w:tabs>
              <w:spacing w:after="0" w:line="240" w:lineRule="auto"/>
              <w:jc w:val="center"/>
              <w:rPr>
                <w:rFonts w:ascii="Calibri" w:hAnsi="Calibri"/>
                <w:sz w:val="12"/>
              </w:rPr>
            </w:pPr>
            <w:r w:rsidRPr="00F1462B">
              <w:rPr>
                <w:rFonts w:ascii="Calibri" w:hAnsi="Calibri"/>
                <w:sz w:val="12"/>
              </w:rPr>
              <w:t>Upravno opozorilo po ZIN</w:t>
            </w:r>
          </w:p>
        </w:tc>
        <w:tc>
          <w:tcPr>
            <w:tcW w:w="473" w:type="pct"/>
            <w:shd w:val="clear" w:color="auto" w:fill="FBD4B4" w:themeFill="accent6" w:themeFillTint="66"/>
            <w:vAlign w:val="center"/>
          </w:tcPr>
          <w:p w14:paraId="40C844AB" w14:textId="77777777" w:rsidR="00237607" w:rsidRPr="00F1462B" w:rsidRDefault="00237607" w:rsidP="000C0441">
            <w:pPr>
              <w:tabs>
                <w:tab w:val="left" w:pos="266"/>
              </w:tabs>
              <w:spacing w:after="0" w:line="240" w:lineRule="auto"/>
              <w:jc w:val="center"/>
              <w:rPr>
                <w:rFonts w:ascii="Calibri" w:hAnsi="Calibri"/>
                <w:sz w:val="12"/>
              </w:rPr>
            </w:pPr>
            <w:r w:rsidRPr="00F1462B">
              <w:rPr>
                <w:rFonts w:ascii="Calibri" w:hAnsi="Calibri"/>
                <w:sz w:val="12"/>
              </w:rPr>
              <w:t>SKUPAJ</w:t>
            </w:r>
          </w:p>
        </w:tc>
        <w:tc>
          <w:tcPr>
            <w:tcW w:w="866" w:type="pct"/>
            <w:shd w:val="clear" w:color="auto" w:fill="FBD4B4" w:themeFill="accent6" w:themeFillTint="66"/>
            <w:vAlign w:val="center"/>
          </w:tcPr>
          <w:p w14:paraId="3255D927" w14:textId="171F8764" w:rsidR="00237607" w:rsidRPr="00F1462B" w:rsidRDefault="00237607" w:rsidP="000C0441">
            <w:pPr>
              <w:tabs>
                <w:tab w:val="left" w:pos="266"/>
              </w:tabs>
              <w:spacing w:after="0" w:line="240" w:lineRule="auto"/>
              <w:jc w:val="center"/>
              <w:rPr>
                <w:rFonts w:ascii="Calibri" w:hAnsi="Calibri"/>
                <w:sz w:val="12"/>
              </w:rPr>
            </w:pPr>
          </w:p>
          <w:p w14:paraId="1EEF866F" w14:textId="2F6AE166" w:rsidR="00237607" w:rsidRPr="00F1462B" w:rsidRDefault="00237607" w:rsidP="000C0441">
            <w:pPr>
              <w:tabs>
                <w:tab w:val="left" w:pos="266"/>
              </w:tabs>
              <w:spacing w:after="0" w:line="240" w:lineRule="auto"/>
              <w:jc w:val="center"/>
              <w:rPr>
                <w:rFonts w:ascii="Calibri" w:hAnsi="Calibri"/>
                <w:sz w:val="12"/>
              </w:rPr>
            </w:pPr>
            <w:r w:rsidRPr="00F1462B">
              <w:rPr>
                <w:rFonts w:ascii="Calibri" w:hAnsi="Calibri"/>
                <w:sz w:val="12"/>
              </w:rPr>
              <w:t>Odločba o prekršku (opomin)</w:t>
            </w:r>
          </w:p>
        </w:tc>
        <w:tc>
          <w:tcPr>
            <w:tcW w:w="630" w:type="pct"/>
            <w:shd w:val="clear" w:color="auto" w:fill="FBD4B4" w:themeFill="accent6" w:themeFillTint="66"/>
            <w:vAlign w:val="center"/>
          </w:tcPr>
          <w:p w14:paraId="66050CB7" w14:textId="77777777" w:rsidR="00237607" w:rsidRPr="00F1462B" w:rsidRDefault="00237607" w:rsidP="000C0441">
            <w:pPr>
              <w:tabs>
                <w:tab w:val="left" w:pos="266"/>
              </w:tabs>
              <w:spacing w:after="0" w:line="240" w:lineRule="auto"/>
              <w:jc w:val="center"/>
              <w:rPr>
                <w:rFonts w:ascii="Calibri" w:hAnsi="Calibri"/>
                <w:sz w:val="12"/>
              </w:rPr>
            </w:pPr>
            <w:r w:rsidRPr="00F1462B">
              <w:rPr>
                <w:rFonts w:ascii="Calibri" w:hAnsi="Calibri"/>
                <w:sz w:val="12"/>
              </w:rPr>
              <w:t>Opozorilo za storjen prekršek po ZP-1</w:t>
            </w:r>
          </w:p>
        </w:tc>
        <w:tc>
          <w:tcPr>
            <w:tcW w:w="411" w:type="pct"/>
            <w:shd w:val="clear" w:color="auto" w:fill="FBD4B4" w:themeFill="accent6" w:themeFillTint="66"/>
            <w:vAlign w:val="center"/>
          </w:tcPr>
          <w:p w14:paraId="6AC5B1C1" w14:textId="77777777" w:rsidR="00237607" w:rsidRPr="00F1462B" w:rsidRDefault="00237607" w:rsidP="000C0441">
            <w:pPr>
              <w:tabs>
                <w:tab w:val="left" w:pos="266"/>
              </w:tabs>
              <w:spacing w:after="0" w:line="240" w:lineRule="auto"/>
              <w:jc w:val="center"/>
              <w:rPr>
                <w:rFonts w:ascii="Calibri" w:hAnsi="Calibri"/>
                <w:sz w:val="12"/>
              </w:rPr>
            </w:pPr>
            <w:r w:rsidRPr="00F1462B">
              <w:rPr>
                <w:rFonts w:ascii="Calibri" w:hAnsi="Calibri"/>
                <w:sz w:val="12"/>
              </w:rPr>
              <w:t>SKUPAJ</w:t>
            </w:r>
          </w:p>
        </w:tc>
        <w:tc>
          <w:tcPr>
            <w:tcW w:w="515" w:type="pct"/>
            <w:vMerge/>
            <w:shd w:val="clear" w:color="auto" w:fill="FBD4B4" w:themeFill="accent6" w:themeFillTint="66"/>
            <w:vAlign w:val="center"/>
          </w:tcPr>
          <w:p w14:paraId="3D411AD2" w14:textId="77777777" w:rsidR="00237607" w:rsidRPr="00F1462B" w:rsidRDefault="00237607" w:rsidP="000C0441">
            <w:pPr>
              <w:tabs>
                <w:tab w:val="left" w:pos="266"/>
              </w:tabs>
              <w:spacing w:after="0" w:line="240" w:lineRule="auto"/>
              <w:jc w:val="center"/>
              <w:rPr>
                <w:rFonts w:ascii="Calibri" w:hAnsi="Calibri"/>
                <w:sz w:val="12"/>
              </w:rPr>
            </w:pPr>
          </w:p>
        </w:tc>
      </w:tr>
      <w:tr w:rsidR="00237607" w:rsidRPr="00F1462B" w14:paraId="32F11A2C" w14:textId="77777777" w:rsidTr="00237607">
        <w:trPr>
          <w:trHeight w:val="283"/>
        </w:trPr>
        <w:tc>
          <w:tcPr>
            <w:tcW w:w="603" w:type="pct"/>
            <w:shd w:val="clear" w:color="auto" w:fill="auto"/>
            <w:vAlign w:val="center"/>
          </w:tcPr>
          <w:p w14:paraId="1BD800F9" w14:textId="7D135B91" w:rsidR="00237607" w:rsidRPr="00F1462B" w:rsidRDefault="00237607" w:rsidP="000C0441">
            <w:pPr>
              <w:tabs>
                <w:tab w:val="left" w:pos="266"/>
              </w:tabs>
              <w:spacing w:after="0" w:line="240" w:lineRule="auto"/>
              <w:jc w:val="center"/>
              <w:rPr>
                <w:rFonts w:ascii="Calibri" w:hAnsi="Calibri"/>
                <w:sz w:val="16"/>
              </w:rPr>
            </w:pPr>
            <w:r w:rsidRPr="00F1462B">
              <w:rPr>
                <w:rFonts w:ascii="Calibri" w:hAnsi="Calibri"/>
                <w:sz w:val="16"/>
              </w:rPr>
              <w:t>1</w:t>
            </w:r>
            <w:r w:rsidR="00E7176F" w:rsidRPr="00F1462B">
              <w:rPr>
                <w:rFonts w:ascii="Calibri" w:hAnsi="Calibri"/>
                <w:sz w:val="16"/>
              </w:rPr>
              <w:t>8</w:t>
            </w:r>
          </w:p>
        </w:tc>
        <w:tc>
          <w:tcPr>
            <w:tcW w:w="492" w:type="pct"/>
            <w:shd w:val="clear" w:color="auto" w:fill="auto"/>
            <w:vAlign w:val="center"/>
          </w:tcPr>
          <w:p w14:paraId="48AA1FA8" w14:textId="3EBE10E8" w:rsidR="00237607" w:rsidRPr="00F1462B" w:rsidRDefault="00E7176F" w:rsidP="000C0441">
            <w:pPr>
              <w:tabs>
                <w:tab w:val="left" w:pos="266"/>
              </w:tabs>
              <w:spacing w:after="0" w:line="240" w:lineRule="auto"/>
              <w:jc w:val="center"/>
              <w:rPr>
                <w:rFonts w:ascii="Calibri" w:hAnsi="Calibri"/>
                <w:sz w:val="16"/>
              </w:rPr>
            </w:pPr>
            <w:r w:rsidRPr="00F1462B">
              <w:rPr>
                <w:rFonts w:ascii="Calibri" w:hAnsi="Calibri"/>
                <w:sz w:val="16"/>
              </w:rPr>
              <w:t>20</w:t>
            </w:r>
          </w:p>
        </w:tc>
        <w:tc>
          <w:tcPr>
            <w:tcW w:w="532" w:type="pct"/>
            <w:shd w:val="clear" w:color="auto" w:fill="auto"/>
            <w:vAlign w:val="center"/>
          </w:tcPr>
          <w:p w14:paraId="418D49A5" w14:textId="2C0BA385" w:rsidR="00237607" w:rsidRPr="00F1462B" w:rsidRDefault="00E7176F" w:rsidP="000C0441">
            <w:pPr>
              <w:tabs>
                <w:tab w:val="left" w:pos="266"/>
              </w:tabs>
              <w:spacing w:after="0" w:line="240" w:lineRule="auto"/>
              <w:jc w:val="center"/>
              <w:rPr>
                <w:rFonts w:ascii="Calibri" w:hAnsi="Calibri"/>
                <w:sz w:val="16"/>
              </w:rPr>
            </w:pPr>
            <w:r w:rsidRPr="00F1462B">
              <w:rPr>
                <w:rFonts w:ascii="Calibri" w:hAnsi="Calibri"/>
                <w:sz w:val="16"/>
              </w:rPr>
              <w:t>4</w:t>
            </w:r>
          </w:p>
        </w:tc>
        <w:tc>
          <w:tcPr>
            <w:tcW w:w="478" w:type="pct"/>
            <w:shd w:val="clear" w:color="auto" w:fill="auto"/>
            <w:vAlign w:val="center"/>
          </w:tcPr>
          <w:p w14:paraId="644F2212" w14:textId="527B0163" w:rsidR="00237607" w:rsidRPr="00F1462B" w:rsidRDefault="00E7176F" w:rsidP="000C0441">
            <w:pPr>
              <w:tabs>
                <w:tab w:val="left" w:pos="266"/>
              </w:tabs>
              <w:spacing w:after="0" w:line="240" w:lineRule="auto"/>
              <w:jc w:val="center"/>
              <w:rPr>
                <w:rFonts w:ascii="Calibri" w:hAnsi="Calibri"/>
                <w:sz w:val="16"/>
              </w:rPr>
            </w:pPr>
            <w:r w:rsidRPr="00F1462B">
              <w:rPr>
                <w:rFonts w:ascii="Calibri" w:hAnsi="Calibri"/>
                <w:sz w:val="16"/>
              </w:rPr>
              <w:t>1</w:t>
            </w:r>
          </w:p>
        </w:tc>
        <w:tc>
          <w:tcPr>
            <w:tcW w:w="473" w:type="pct"/>
            <w:shd w:val="clear" w:color="auto" w:fill="auto"/>
            <w:vAlign w:val="center"/>
          </w:tcPr>
          <w:p w14:paraId="4ADAF24B" w14:textId="690F4A21" w:rsidR="00237607" w:rsidRPr="00F1462B" w:rsidRDefault="00E7176F" w:rsidP="000C0441">
            <w:pPr>
              <w:tabs>
                <w:tab w:val="left" w:pos="266"/>
              </w:tabs>
              <w:spacing w:after="0" w:line="240" w:lineRule="auto"/>
              <w:jc w:val="center"/>
              <w:rPr>
                <w:rFonts w:ascii="Calibri" w:hAnsi="Calibri"/>
                <w:sz w:val="16"/>
              </w:rPr>
            </w:pPr>
            <w:r w:rsidRPr="00F1462B">
              <w:rPr>
                <w:rFonts w:ascii="Calibri" w:hAnsi="Calibri"/>
                <w:sz w:val="16"/>
              </w:rPr>
              <w:t>5</w:t>
            </w:r>
          </w:p>
        </w:tc>
        <w:tc>
          <w:tcPr>
            <w:tcW w:w="866" w:type="pct"/>
            <w:vAlign w:val="center"/>
          </w:tcPr>
          <w:p w14:paraId="7CE3D0A5" w14:textId="45493876" w:rsidR="00237607" w:rsidRPr="00F1462B" w:rsidRDefault="00E7176F" w:rsidP="00FC4D74">
            <w:pPr>
              <w:tabs>
                <w:tab w:val="left" w:pos="266"/>
              </w:tabs>
              <w:spacing w:after="0" w:line="240" w:lineRule="auto"/>
              <w:jc w:val="center"/>
              <w:rPr>
                <w:rFonts w:ascii="Calibri" w:hAnsi="Calibri"/>
                <w:sz w:val="16"/>
              </w:rPr>
            </w:pPr>
            <w:r w:rsidRPr="00F1462B">
              <w:rPr>
                <w:rFonts w:ascii="Calibri" w:hAnsi="Calibri"/>
                <w:sz w:val="16"/>
              </w:rPr>
              <w:t>0</w:t>
            </w:r>
          </w:p>
        </w:tc>
        <w:tc>
          <w:tcPr>
            <w:tcW w:w="630" w:type="pct"/>
            <w:shd w:val="clear" w:color="auto" w:fill="auto"/>
            <w:vAlign w:val="center"/>
          </w:tcPr>
          <w:p w14:paraId="4AC853BC" w14:textId="38D18D93" w:rsidR="00237607" w:rsidRPr="00F1462B" w:rsidRDefault="00E7176F" w:rsidP="000C0441">
            <w:pPr>
              <w:tabs>
                <w:tab w:val="left" w:pos="266"/>
              </w:tabs>
              <w:spacing w:after="0" w:line="240" w:lineRule="auto"/>
              <w:jc w:val="center"/>
              <w:rPr>
                <w:rFonts w:ascii="Calibri" w:hAnsi="Calibri"/>
                <w:sz w:val="16"/>
              </w:rPr>
            </w:pPr>
            <w:r w:rsidRPr="00F1462B">
              <w:rPr>
                <w:rFonts w:ascii="Calibri" w:hAnsi="Calibri"/>
                <w:sz w:val="16"/>
              </w:rPr>
              <w:t>0</w:t>
            </w:r>
          </w:p>
        </w:tc>
        <w:tc>
          <w:tcPr>
            <w:tcW w:w="411" w:type="pct"/>
            <w:shd w:val="clear" w:color="auto" w:fill="auto"/>
            <w:vAlign w:val="center"/>
          </w:tcPr>
          <w:p w14:paraId="02412EA3" w14:textId="26B1E640" w:rsidR="00237607" w:rsidRPr="00F1462B" w:rsidRDefault="00E7176F" w:rsidP="000C0441">
            <w:pPr>
              <w:tabs>
                <w:tab w:val="left" w:pos="266"/>
              </w:tabs>
              <w:spacing w:after="0" w:line="240" w:lineRule="auto"/>
              <w:jc w:val="center"/>
              <w:rPr>
                <w:rFonts w:ascii="Calibri" w:hAnsi="Calibri"/>
                <w:sz w:val="16"/>
              </w:rPr>
            </w:pPr>
            <w:r w:rsidRPr="00F1462B">
              <w:rPr>
                <w:rFonts w:ascii="Calibri" w:hAnsi="Calibri"/>
                <w:sz w:val="16"/>
              </w:rPr>
              <w:t>0</w:t>
            </w:r>
          </w:p>
        </w:tc>
        <w:tc>
          <w:tcPr>
            <w:tcW w:w="515" w:type="pct"/>
            <w:shd w:val="clear" w:color="auto" w:fill="auto"/>
            <w:vAlign w:val="center"/>
          </w:tcPr>
          <w:p w14:paraId="19A6E6CE" w14:textId="194AE919" w:rsidR="00237607" w:rsidRPr="00F1462B" w:rsidRDefault="00E7176F" w:rsidP="000C0441">
            <w:pPr>
              <w:tabs>
                <w:tab w:val="left" w:pos="266"/>
              </w:tabs>
              <w:spacing w:after="0" w:line="240" w:lineRule="auto"/>
              <w:jc w:val="center"/>
              <w:rPr>
                <w:rFonts w:ascii="Calibri" w:hAnsi="Calibri"/>
                <w:sz w:val="16"/>
              </w:rPr>
            </w:pPr>
            <w:r w:rsidRPr="00F1462B">
              <w:rPr>
                <w:rFonts w:ascii="Calibri" w:hAnsi="Calibri"/>
                <w:sz w:val="16"/>
              </w:rPr>
              <w:t>5</w:t>
            </w:r>
          </w:p>
        </w:tc>
      </w:tr>
    </w:tbl>
    <w:p w14:paraId="7862E504" w14:textId="4EE14EAE" w:rsidR="00FA03DE" w:rsidRPr="00F1462B" w:rsidRDefault="00FA03DE" w:rsidP="00237607">
      <w:pPr>
        <w:spacing w:before="120" w:after="120" w:line="240" w:lineRule="auto"/>
        <w:jc w:val="both"/>
        <w:rPr>
          <w:rFonts w:asciiTheme="minorHAnsi" w:hAnsiTheme="minorHAnsi" w:cs="Times New Roman"/>
          <w:noProof/>
          <w:lang w:eastAsia="sl-SI"/>
        </w:rPr>
      </w:pPr>
      <w:bookmarkStart w:id="127" w:name="_Hlk98306338"/>
      <w:r w:rsidRPr="00F1462B">
        <w:rPr>
          <w:rFonts w:asciiTheme="minorHAnsi" w:hAnsiTheme="minorHAnsi" w:cs="Times New Roman"/>
          <w:noProof/>
          <w:lang w:eastAsia="sl-SI"/>
        </w:rPr>
        <w:t xml:space="preserve">Inšpekcijski pregledi na področju igrač so bili izvedeni predvsem na podlagi prijav in na slovenskem trgu najdenih izdelkov iz RAPEX obvestil, ki so se nanašala na neustrezne mehanske ali kemijske lastnosti izdelka. </w:t>
      </w:r>
    </w:p>
    <w:p w14:paraId="53E9D790" w14:textId="0AEEFA9A" w:rsidR="00FA03DE" w:rsidRPr="00F1462B" w:rsidRDefault="00FA03DE" w:rsidP="00237607">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Obvestila Finančne uprave RS, ki so bila prav tako povod za izvedbo inšpekcijskih pregledov, so se nanašala na označevanje ali pomanjkljivo dokumentacijo uvoženih izdelkov. </w:t>
      </w:r>
      <w:bookmarkEnd w:id="127"/>
    </w:p>
    <w:p w14:paraId="778D8FB0" w14:textId="0898A8B4" w:rsidR="000C0441" w:rsidRPr="00F1462B" w:rsidRDefault="000C0441" w:rsidP="00237607">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Letni program nadzora je poleg inšpekcijskih pregledov vključeval tudi vzorčenje. O programu vzorčenja in rezultatih analiz </w:t>
      </w:r>
      <w:r w:rsidR="00301190">
        <w:rPr>
          <w:rFonts w:asciiTheme="minorHAnsi" w:hAnsiTheme="minorHAnsi" w:cs="Times New Roman"/>
          <w:noProof/>
          <w:lang w:eastAsia="sl-SI"/>
        </w:rPr>
        <w:t xml:space="preserve">je </w:t>
      </w:r>
      <w:r w:rsidRPr="00F1462B">
        <w:rPr>
          <w:rFonts w:asciiTheme="minorHAnsi" w:hAnsiTheme="minorHAnsi" w:cs="Times New Roman"/>
          <w:noProof/>
          <w:lang w:eastAsia="sl-SI"/>
        </w:rPr>
        <w:t>podrobneje poroča</w:t>
      </w:r>
      <w:r w:rsidR="00301190">
        <w:rPr>
          <w:rFonts w:asciiTheme="minorHAnsi" w:hAnsiTheme="minorHAnsi" w:cs="Times New Roman"/>
          <w:noProof/>
          <w:lang w:eastAsia="sl-SI"/>
        </w:rPr>
        <w:t>n</w:t>
      </w:r>
      <w:r w:rsidRPr="00F1462B">
        <w:rPr>
          <w:rFonts w:asciiTheme="minorHAnsi" w:hAnsiTheme="minorHAnsi" w:cs="Times New Roman"/>
          <w:noProof/>
          <w:lang w:eastAsia="sl-SI"/>
        </w:rPr>
        <w:t xml:space="preserve">o v </w:t>
      </w:r>
      <w:r w:rsidR="000B7709" w:rsidRPr="00F1462B">
        <w:rPr>
          <w:rFonts w:asciiTheme="minorHAnsi" w:hAnsiTheme="minorHAnsi"/>
        </w:rPr>
        <w:fldChar w:fldCharType="begin"/>
      </w:r>
      <w:r w:rsidR="000B7709" w:rsidRPr="00F1462B">
        <w:rPr>
          <w:rFonts w:asciiTheme="minorHAnsi" w:hAnsiTheme="minorHAnsi"/>
        </w:rPr>
        <w:instrText xml:space="preserve"> REF _Ref446570622 \r \h  \* MERGEFORMAT </w:instrText>
      </w:r>
      <w:r w:rsidR="000B7709" w:rsidRPr="00F1462B">
        <w:rPr>
          <w:rFonts w:asciiTheme="minorHAnsi" w:hAnsiTheme="minorHAnsi"/>
        </w:rPr>
      </w:r>
      <w:r w:rsidR="000B7709" w:rsidRPr="00F1462B">
        <w:rPr>
          <w:rFonts w:asciiTheme="minorHAnsi" w:hAnsiTheme="minorHAnsi"/>
        </w:rPr>
        <w:fldChar w:fldCharType="separate"/>
      </w:r>
      <w:r w:rsidR="00D84DDB" w:rsidRPr="00D84DDB">
        <w:rPr>
          <w:rFonts w:asciiTheme="minorHAnsi" w:hAnsiTheme="minorHAnsi" w:cs="Times New Roman"/>
          <w:noProof/>
          <w:lang w:eastAsia="sl-SI"/>
        </w:rPr>
        <w:t>6.21</w:t>
      </w:r>
      <w:r w:rsidR="000B7709" w:rsidRPr="00F1462B">
        <w:rPr>
          <w:rFonts w:asciiTheme="minorHAnsi" w:hAnsiTheme="minorHAnsi"/>
        </w:rPr>
        <w:fldChar w:fldCharType="end"/>
      </w:r>
      <w:r w:rsidRPr="00F1462B">
        <w:rPr>
          <w:rFonts w:asciiTheme="minorHAnsi" w:hAnsiTheme="minorHAnsi" w:cs="Times New Roman"/>
          <w:noProof/>
          <w:lang w:eastAsia="sl-SI"/>
        </w:rPr>
        <w:t xml:space="preserve"> poglavju poročila </w:t>
      </w:r>
      <w:r w:rsidR="00B53998"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 xml:space="preserve">Program vzorčenja na področju igrač. </w:t>
      </w:r>
    </w:p>
    <w:p w14:paraId="0CCE5AC9" w14:textId="77777777" w:rsidR="000C0441" w:rsidRPr="00F1462B" w:rsidRDefault="000C0441" w:rsidP="005B354A">
      <w:pPr>
        <w:spacing w:line="240" w:lineRule="auto"/>
        <w:rPr>
          <w:rFonts w:asciiTheme="minorHAnsi" w:hAnsiTheme="minorHAnsi" w:cs="Times New Roman"/>
          <w:noProof/>
          <w:color w:val="000000"/>
          <w:lang w:eastAsia="sl-SI"/>
        </w:rPr>
      </w:pPr>
      <w:r w:rsidRPr="00F1462B">
        <w:rPr>
          <w:rFonts w:asciiTheme="minorHAnsi" w:hAnsiTheme="minorHAnsi"/>
        </w:rPr>
        <w:br w:type="page"/>
      </w:r>
    </w:p>
    <w:p w14:paraId="637D90A2"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128" w:name="_Toc7008222"/>
      <w:bookmarkStart w:id="129" w:name="_Toc70591908"/>
      <w:r w:rsidRPr="00F1462B">
        <w:rPr>
          <w:rFonts w:asciiTheme="minorHAnsi" w:eastAsia="Arial Unicode MS" w:hAnsiTheme="minorHAnsi" w:cstheme="majorBidi"/>
          <w:b/>
          <w:bCs/>
          <w:caps/>
          <w:szCs w:val="28"/>
          <w:lang w:eastAsia="sl-SI"/>
        </w:rPr>
        <w:lastRenderedPageBreak/>
        <w:t>INŠPEKCIJSKI NADZOR NA PODROČJU MATERIALOV IN IZDELKOV, NAMENJENIH ZA STIK Z ŽIVILI</w:t>
      </w:r>
      <w:bookmarkEnd w:id="128"/>
      <w:bookmarkEnd w:id="129"/>
    </w:p>
    <w:p w14:paraId="632278DB" w14:textId="624A8CB9" w:rsidR="000C0441" w:rsidRPr="00F1462B" w:rsidRDefault="000C0441" w:rsidP="000C0441">
      <w:pPr>
        <w:spacing w:before="120" w:after="120" w:line="240" w:lineRule="auto"/>
        <w:jc w:val="both"/>
        <w:rPr>
          <w:rFonts w:asciiTheme="minorHAnsi" w:hAnsiTheme="minorHAnsi" w:cs="Times New Roman"/>
          <w:noProof/>
          <w:szCs w:val="20"/>
          <w:lang w:eastAsia="sl-SI"/>
        </w:rPr>
      </w:pPr>
      <w:r w:rsidRPr="00F1462B">
        <w:rPr>
          <w:rFonts w:asciiTheme="minorHAnsi" w:hAnsiTheme="minorHAnsi" w:cs="Times New Roman"/>
          <w:noProof/>
          <w:lang w:eastAsia="sl-SI"/>
        </w:rPr>
        <w:t xml:space="preserve">Materiali in izdelki, namenjeni za stik z živili, lahko v živila sproščajo sestavine v količinah, ki lahko škodljivo vplivajo na zdravje ljudi. Namen </w:t>
      </w:r>
      <w:r w:rsidRPr="00F1462B">
        <w:rPr>
          <w:rFonts w:asciiTheme="minorHAnsi" w:hAnsiTheme="minorHAnsi" w:cs="Times New Roman"/>
          <w:noProof/>
          <w:szCs w:val="20"/>
          <w:lang w:eastAsia="sl-SI"/>
        </w:rPr>
        <w:t xml:space="preserve">Uredbe Evropskega parlamenta in Sveta (ES) </w:t>
      </w:r>
      <w:r w:rsidR="00713A6E">
        <w:rPr>
          <w:rFonts w:asciiTheme="minorHAnsi" w:hAnsiTheme="minorHAnsi" w:cs="Times New Roman"/>
          <w:noProof/>
          <w:szCs w:val="20"/>
          <w:lang w:eastAsia="sl-SI"/>
        </w:rPr>
        <w:br/>
      </w:r>
      <w:r w:rsidRPr="00F1462B">
        <w:rPr>
          <w:rFonts w:asciiTheme="minorHAnsi" w:hAnsiTheme="minorHAnsi" w:cs="Times New Roman"/>
          <w:noProof/>
          <w:szCs w:val="20"/>
          <w:lang w:eastAsia="sl-SI"/>
        </w:rPr>
        <w:t>št. 1935/2004 z dne 27. oktobra 2004 o materialih in izdelkih, namenjenih za stik z živili, in razveljavitvi direktiv 80/590/ES in 89/109/EGS</w:t>
      </w:r>
      <w:r w:rsidRPr="00F1462B">
        <w:rPr>
          <w:rFonts w:asciiTheme="minorHAnsi" w:hAnsiTheme="minorHAnsi" w:cs="Times New Roman"/>
          <w:noProof/>
          <w:vertAlign w:val="superscript"/>
          <w:lang w:eastAsia="sl-SI"/>
        </w:rPr>
        <w:footnoteReference w:id="20"/>
      </w:r>
      <w:r w:rsidRPr="00F1462B">
        <w:rPr>
          <w:rFonts w:asciiTheme="minorHAnsi" w:hAnsiTheme="minorHAnsi" w:cs="Times New Roman"/>
          <w:noProof/>
          <w:szCs w:val="20"/>
          <w:lang w:eastAsia="sl-SI"/>
        </w:rPr>
        <w:t xml:space="preserve"> je zagotoviti varnost materialov in izdelkov, namenjenih za stik z živili.</w:t>
      </w:r>
    </w:p>
    <w:p w14:paraId="3C8359E0" w14:textId="303FCA61"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Zakonodaja zahteva, da je vsak material ali izdelek, ki prihaja z živili v neposreden ali posreden stik, dovolj inerten, da njegove sestavine ne prehajajo v živila v takih količinah, ki bi lahko ogrožale zdravje ljudi ali povzročale nesprejemljive spremembe v sestavi živil oziroma ki bi lahko poslabšale njihove organoleptične lastnosti. Poleg tega zakonodaja vsebuje določila v zvezi s sledljivostjo in označevanjem materialov in izdelkov ter daje podlago za izjavo o skladnosti, ki jo opredeljujejo nekateri vertikalni predpisi. Pri trženju je pomembno tudi določilo, da označevanje, oglaševanje in predstavitev materiala ali izdelka ne sme zavajati potrošnikov. Vsi nosilci</w:t>
      </w:r>
      <w:r w:rsidR="00CE7229" w:rsidRPr="00F1462B">
        <w:rPr>
          <w:rFonts w:asciiTheme="minorHAnsi" w:hAnsiTheme="minorHAnsi" w:cs="Times New Roman"/>
          <w:noProof/>
          <w:lang w:eastAsia="sl-SI"/>
        </w:rPr>
        <w:t xml:space="preserve"> dejavnosti</w:t>
      </w:r>
      <w:r w:rsidRPr="00F1462B">
        <w:rPr>
          <w:rFonts w:asciiTheme="minorHAnsi" w:hAnsiTheme="minorHAnsi" w:cs="Times New Roman"/>
          <w:noProof/>
          <w:lang w:eastAsia="sl-SI"/>
        </w:rPr>
        <w:t>, ki prvi dajejo na trg materiale in izdelke, namenjene za stik z živili, morajo upoštevati določila zakonodaje glede dobre proizvodne prakse in se morajo pri zdravstvenem inšpektoratu registrirati.</w:t>
      </w:r>
    </w:p>
    <w:p w14:paraId="161BCAEF"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Zdravstveni inšpektorji pri nadzoru preverjajo izvajanje dokumentiranega sistema za zagotavljanje kakovosti tako, da pregledajo </w:t>
      </w:r>
      <w:r w:rsidR="00E512FA" w:rsidRPr="00F1462B">
        <w:rPr>
          <w:rFonts w:asciiTheme="minorHAnsi" w:hAnsiTheme="minorHAnsi" w:cs="Times New Roman"/>
          <w:noProof/>
          <w:lang w:eastAsia="sl-SI"/>
        </w:rPr>
        <w:t>dokumentirane postopke</w:t>
      </w:r>
      <w:r w:rsidRPr="00F1462B">
        <w:rPr>
          <w:rFonts w:asciiTheme="minorHAnsi" w:hAnsiTheme="minorHAnsi" w:cs="Times New Roman"/>
          <w:noProof/>
          <w:lang w:eastAsia="sl-SI"/>
        </w:rPr>
        <w:t>, ki zagotavlja</w:t>
      </w:r>
      <w:r w:rsidR="00E512FA" w:rsidRPr="00F1462B">
        <w:rPr>
          <w:rFonts w:asciiTheme="minorHAnsi" w:hAnsiTheme="minorHAnsi" w:cs="Times New Roman"/>
          <w:noProof/>
          <w:lang w:eastAsia="sl-SI"/>
        </w:rPr>
        <w:t>jo</w:t>
      </w:r>
      <w:r w:rsidRPr="00F1462B">
        <w:rPr>
          <w:rFonts w:asciiTheme="minorHAnsi" w:hAnsiTheme="minorHAnsi" w:cs="Times New Roman"/>
          <w:noProof/>
          <w:lang w:eastAsia="sl-SI"/>
        </w:rPr>
        <w:t xml:space="preserve"> skladnost materialov in izdelkov s predpisi ter dokazuje</w:t>
      </w:r>
      <w:r w:rsidR="00E512FA" w:rsidRPr="00F1462B">
        <w:rPr>
          <w:rFonts w:asciiTheme="minorHAnsi" w:hAnsiTheme="minorHAnsi" w:cs="Times New Roman"/>
          <w:noProof/>
          <w:lang w:eastAsia="sl-SI"/>
        </w:rPr>
        <w:t>jo</w:t>
      </w:r>
      <w:r w:rsidRPr="00F1462B">
        <w:rPr>
          <w:rFonts w:asciiTheme="minorHAnsi" w:hAnsiTheme="minorHAnsi" w:cs="Times New Roman"/>
          <w:noProof/>
          <w:lang w:eastAsia="sl-SI"/>
        </w:rPr>
        <w:t xml:space="preserve"> varnost končnih materialov in izdelkov. Inšpektorji se tudi prepričajo o delovanju sistema sledljivosti, preverijo vsebino izjave o skladnosti, ustreznost označevanja v posameznih stopnjah distribucijske verige ter ustreznost navodil za varno uporabo, priloženih h končnemu izdelku. Izvajajo se tudi inšpekcijski pregledi pošiljk iz tretjih držav. Z laboratorijskimi analizami odvzetih vzorcev se naključno preveri varnost materialov in izdelkov ter njihova primernost za uporabo za stik z živili.</w:t>
      </w:r>
    </w:p>
    <w:p w14:paraId="59EEC254" w14:textId="77777777" w:rsidR="00FC4D74" w:rsidRPr="00F1462B" w:rsidRDefault="00FC4D74" w:rsidP="000C0441">
      <w:pPr>
        <w:spacing w:before="120" w:after="120" w:line="240" w:lineRule="auto"/>
        <w:outlineLvl w:val="2"/>
        <w:rPr>
          <w:rFonts w:asciiTheme="minorHAnsi" w:hAnsiTheme="minorHAnsi" w:cstheme="minorHAnsi"/>
          <w:b/>
          <w:bCs/>
          <w:szCs w:val="18"/>
          <w:lang w:eastAsia="sl-SI"/>
        </w:rPr>
      </w:pPr>
      <w:bookmarkStart w:id="130" w:name="_Toc7008223"/>
    </w:p>
    <w:p w14:paraId="4344DD29" w14:textId="3033442E" w:rsidR="000C0441" w:rsidRPr="00F1462B" w:rsidRDefault="000C0441" w:rsidP="000C0441">
      <w:pPr>
        <w:spacing w:before="120" w:after="120" w:line="240" w:lineRule="auto"/>
        <w:outlineLvl w:val="2"/>
        <w:rPr>
          <w:rFonts w:asciiTheme="minorHAnsi" w:hAnsiTheme="minorHAnsi" w:cstheme="minorHAnsi"/>
          <w:b/>
          <w:bCs/>
          <w:szCs w:val="18"/>
          <w:lang w:eastAsia="sl-SI"/>
        </w:rPr>
      </w:pPr>
      <w:bookmarkStart w:id="131" w:name="_Toc70591909"/>
      <w:r w:rsidRPr="00F1462B">
        <w:rPr>
          <w:rFonts w:asciiTheme="minorHAnsi" w:hAnsiTheme="minorHAnsi" w:cstheme="minorHAnsi"/>
          <w:b/>
          <w:bCs/>
          <w:szCs w:val="18"/>
          <w:lang w:eastAsia="sl-SI"/>
        </w:rPr>
        <w:t xml:space="preserve">Obseg in ugotovitve nadzora, opravljenega leta </w:t>
      </w:r>
      <w:r w:rsidR="00856263" w:rsidRPr="00F1462B">
        <w:rPr>
          <w:rFonts w:asciiTheme="minorHAnsi" w:hAnsiTheme="minorHAnsi" w:cstheme="minorHAnsi"/>
          <w:b/>
          <w:bCs/>
          <w:szCs w:val="18"/>
          <w:lang w:eastAsia="sl-SI"/>
        </w:rPr>
        <w:t>2021</w:t>
      </w:r>
      <w:bookmarkEnd w:id="130"/>
      <w:bookmarkEnd w:id="131"/>
    </w:p>
    <w:p w14:paraId="43E5396C" w14:textId="2CA2D76E"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so inšpektorji pri proizvajalcih, veletrgovcih oziroma vseh tistih, ki na območju Republike Slovenije prvi dajejo materiale in izdelke na trg, v maloprodaji ter pri uporabnikih mate</w:t>
      </w:r>
      <w:r w:rsidR="003A60E5" w:rsidRPr="00F1462B">
        <w:rPr>
          <w:rFonts w:asciiTheme="minorHAnsi" w:hAnsiTheme="minorHAnsi" w:cs="Times New Roman"/>
          <w:noProof/>
          <w:lang w:eastAsia="sl-SI"/>
        </w:rPr>
        <w:t xml:space="preserve">rialov in izdelkov, opravili </w:t>
      </w:r>
      <w:r w:rsidR="00E7176F" w:rsidRPr="00F1462B">
        <w:rPr>
          <w:rFonts w:asciiTheme="minorHAnsi" w:hAnsiTheme="minorHAnsi" w:cs="Times New Roman"/>
          <w:noProof/>
          <w:lang w:eastAsia="sl-SI"/>
        </w:rPr>
        <w:t>2</w:t>
      </w:r>
      <w:r w:rsidR="00F70683" w:rsidRPr="00F1462B">
        <w:rPr>
          <w:rFonts w:asciiTheme="minorHAnsi" w:hAnsiTheme="minorHAnsi" w:cs="Times New Roman"/>
          <w:noProof/>
          <w:lang w:eastAsia="sl-SI"/>
        </w:rPr>
        <w:t>7</w:t>
      </w:r>
      <w:r w:rsidRPr="00F1462B">
        <w:rPr>
          <w:rFonts w:asciiTheme="minorHAnsi" w:hAnsiTheme="minorHAnsi" w:cs="Times New Roman"/>
          <w:noProof/>
          <w:lang w:eastAsia="sl-SI"/>
        </w:rPr>
        <w:t xml:space="preserve"> inšpekcijskih pregl</w:t>
      </w:r>
      <w:r w:rsidR="003A60E5" w:rsidRPr="00F1462B">
        <w:rPr>
          <w:rFonts w:asciiTheme="minorHAnsi" w:hAnsiTheme="minorHAnsi" w:cs="Times New Roman"/>
          <w:noProof/>
          <w:lang w:eastAsia="sl-SI"/>
        </w:rPr>
        <w:t>edov. Inšpektorji so odvzeli 1</w:t>
      </w:r>
      <w:r w:rsidR="00FC55E8" w:rsidRPr="00F1462B">
        <w:rPr>
          <w:rFonts w:asciiTheme="minorHAnsi" w:hAnsiTheme="minorHAnsi" w:cs="Times New Roman"/>
          <w:noProof/>
          <w:lang w:eastAsia="sl-SI"/>
        </w:rPr>
        <w:t>38</w:t>
      </w:r>
      <w:r w:rsidRPr="00F1462B">
        <w:rPr>
          <w:rFonts w:asciiTheme="minorHAnsi" w:hAnsiTheme="minorHAnsi" w:cs="Times New Roman"/>
          <w:noProof/>
          <w:lang w:eastAsia="sl-SI"/>
        </w:rPr>
        <w:t xml:space="preserve"> vzorcev za laboratorijske analize na kemijske parametre.</w:t>
      </w:r>
    </w:p>
    <w:p w14:paraId="4BD8C1AB" w14:textId="506D6EA6"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Na podlagi ugotovitev nad</w:t>
      </w:r>
      <w:r w:rsidR="003A60E5" w:rsidRPr="00F1462B">
        <w:rPr>
          <w:rFonts w:asciiTheme="minorHAnsi" w:hAnsiTheme="minorHAnsi" w:cs="Times New Roman"/>
          <w:noProof/>
          <w:lang w:eastAsia="sl-SI"/>
        </w:rPr>
        <w:t xml:space="preserve">zora je bilo izrečenih skupaj </w:t>
      </w:r>
      <w:r w:rsidR="00E7176F" w:rsidRPr="00F1462B">
        <w:rPr>
          <w:rFonts w:asciiTheme="minorHAnsi" w:hAnsiTheme="minorHAnsi" w:cs="Times New Roman"/>
          <w:noProof/>
          <w:lang w:eastAsia="sl-SI"/>
        </w:rPr>
        <w:t>sedem</w:t>
      </w:r>
      <w:r w:rsidR="003A60E5" w:rsidRPr="00F1462B">
        <w:rPr>
          <w:rFonts w:asciiTheme="minorHAnsi" w:hAnsiTheme="minorHAnsi" w:cs="Times New Roman"/>
          <w:noProof/>
          <w:lang w:eastAsia="sl-SI"/>
        </w:rPr>
        <w:t xml:space="preserve"> ukrepov, od tega </w:t>
      </w:r>
      <w:r w:rsidR="00E7176F" w:rsidRPr="00F1462B">
        <w:rPr>
          <w:rFonts w:asciiTheme="minorHAnsi" w:hAnsiTheme="minorHAnsi" w:cs="Times New Roman"/>
          <w:noProof/>
          <w:lang w:eastAsia="sl-SI"/>
        </w:rPr>
        <w:t>trije</w:t>
      </w:r>
      <w:r w:rsidRPr="00F1462B">
        <w:rPr>
          <w:rFonts w:asciiTheme="minorHAnsi" w:hAnsiTheme="minorHAnsi" w:cs="Times New Roman"/>
          <w:noProof/>
          <w:lang w:eastAsia="sl-SI"/>
        </w:rPr>
        <w:t xml:space="preserve"> upravni ukrep</w:t>
      </w:r>
      <w:r w:rsidR="00E7176F" w:rsidRPr="00F1462B">
        <w:rPr>
          <w:rFonts w:asciiTheme="minorHAnsi" w:hAnsiTheme="minorHAnsi" w:cs="Times New Roman"/>
          <w:noProof/>
          <w:lang w:eastAsia="sl-SI"/>
        </w:rPr>
        <w:t>i</w:t>
      </w:r>
      <w:r w:rsidRPr="00F1462B">
        <w:rPr>
          <w:rFonts w:asciiTheme="minorHAnsi" w:hAnsiTheme="minorHAnsi" w:cs="Times New Roman"/>
          <w:noProof/>
          <w:lang w:eastAsia="sl-SI"/>
        </w:rPr>
        <w:t xml:space="preserve"> (</w:t>
      </w:r>
      <w:r w:rsidR="00E7176F" w:rsidRPr="00F1462B">
        <w:rPr>
          <w:rFonts w:asciiTheme="minorHAnsi" w:hAnsiTheme="minorHAnsi" w:cs="Times New Roman"/>
          <w:noProof/>
          <w:lang w:eastAsia="sl-SI"/>
        </w:rPr>
        <w:t>ena upravna</w:t>
      </w:r>
      <w:r w:rsidR="003A60E5" w:rsidRPr="00F1462B">
        <w:rPr>
          <w:rFonts w:asciiTheme="minorHAnsi" w:hAnsiTheme="minorHAnsi" w:cs="Times New Roman"/>
          <w:noProof/>
          <w:lang w:eastAsia="sl-SI"/>
        </w:rPr>
        <w:t xml:space="preserve"> odločb</w:t>
      </w:r>
      <w:r w:rsidR="00E7176F" w:rsidRPr="00F1462B">
        <w:rPr>
          <w:rFonts w:asciiTheme="minorHAnsi" w:hAnsiTheme="minorHAnsi" w:cs="Times New Roman"/>
          <w:noProof/>
          <w:lang w:eastAsia="sl-SI"/>
        </w:rPr>
        <w:t>a</w:t>
      </w:r>
      <w:r w:rsidR="00F70683" w:rsidRPr="00F1462B">
        <w:rPr>
          <w:rFonts w:asciiTheme="minorHAnsi" w:hAnsiTheme="minorHAnsi" w:cs="Times New Roman"/>
          <w:noProof/>
          <w:lang w:eastAsia="sl-SI"/>
        </w:rPr>
        <w:t xml:space="preserve"> in</w:t>
      </w:r>
      <w:r w:rsidR="003A60E5" w:rsidRPr="00F1462B">
        <w:rPr>
          <w:rFonts w:asciiTheme="minorHAnsi" w:hAnsiTheme="minorHAnsi" w:cs="Times New Roman"/>
          <w:noProof/>
          <w:lang w:eastAsia="sl-SI"/>
        </w:rPr>
        <w:t xml:space="preserve"> </w:t>
      </w:r>
      <w:r w:rsidR="00E7176F" w:rsidRPr="00F1462B">
        <w:rPr>
          <w:rFonts w:asciiTheme="minorHAnsi" w:hAnsiTheme="minorHAnsi" w:cs="Times New Roman"/>
          <w:noProof/>
          <w:lang w:eastAsia="sl-SI"/>
        </w:rPr>
        <w:t>dv</w:t>
      </w:r>
      <w:r w:rsidR="005D23BF" w:rsidRPr="00F1462B">
        <w:rPr>
          <w:rFonts w:asciiTheme="minorHAnsi" w:hAnsiTheme="minorHAnsi" w:cs="Times New Roman"/>
          <w:noProof/>
          <w:lang w:eastAsia="sl-SI"/>
        </w:rPr>
        <w:t>e</w:t>
      </w:r>
      <w:r w:rsidR="003A60E5" w:rsidRPr="00F1462B">
        <w:rPr>
          <w:rFonts w:asciiTheme="minorHAnsi" w:hAnsiTheme="minorHAnsi" w:cs="Times New Roman"/>
          <w:noProof/>
          <w:lang w:eastAsia="sl-SI"/>
        </w:rPr>
        <w:t xml:space="preserve"> upravn</w:t>
      </w:r>
      <w:r w:rsidR="005D23BF" w:rsidRPr="00F1462B">
        <w:rPr>
          <w:rFonts w:asciiTheme="minorHAnsi" w:hAnsiTheme="minorHAnsi" w:cs="Times New Roman"/>
          <w:noProof/>
          <w:lang w:eastAsia="sl-SI"/>
        </w:rPr>
        <w:t>i</w:t>
      </w:r>
      <w:r w:rsidR="003A60E5" w:rsidRPr="00F1462B">
        <w:rPr>
          <w:rFonts w:asciiTheme="minorHAnsi" w:hAnsiTheme="minorHAnsi" w:cs="Times New Roman"/>
          <w:noProof/>
          <w:lang w:eastAsia="sl-SI"/>
        </w:rPr>
        <w:t xml:space="preserve"> opozoril</w:t>
      </w:r>
      <w:r w:rsidR="005D23BF" w:rsidRPr="00F1462B">
        <w:rPr>
          <w:rFonts w:asciiTheme="minorHAnsi" w:hAnsiTheme="minorHAnsi" w:cs="Times New Roman"/>
          <w:noProof/>
          <w:lang w:eastAsia="sl-SI"/>
        </w:rPr>
        <w:t>i</w:t>
      </w:r>
      <w:r w:rsidR="003A60E5" w:rsidRPr="00F1462B">
        <w:rPr>
          <w:rFonts w:asciiTheme="minorHAnsi" w:hAnsiTheme="minorHAnsi" w:cs="Times New Roman"/>
          <w:noProof/>
          <w:lang w:eastAsia="sl-SI"/>
        </w:rPr>
        <w:t xml:space="preserve">) in </w:t>
      </w:r>
      <w:r w:rsidR="00E7176F" w:rsidRPr="00F1462B">
        <w:rPr>
          <w:rFonts w:asciiTheme="minorHAnsi" w:hAnsiTheme="minorHAnsi" w:cs="Times New Roman"/>
          <w:noProof/>
          <w:lang w:eastAsia="sl-SI"/>
        </w:rPr>
        <w:t>štiri</w:t>
      </w:r>
      <w:r w:rsidRPr="00F1462B">
        <w:rPr>
          <w:rFonts w:asciiTheme="minorHAnsi" w:hAnsiTheme="minorHAnsi" w:cs="Times New Roman"/>
          <w:noProof/>
          <w:lang w:eastAsia="sl-SI"/>
        </w:rPr>
        <w:t xml:space="preserve"> prekrškovn</w:t>
      </w:r>
      <w:r w:rsidR="005D23BF" w:rsidRPr="00F1462B">
        <w:rPr>
          <w:rFonts w:asciiTheme="minorHAnsi" w:hAnsiTheme="minorHAnsi" w:cs="Times New Roman"/>
          <w:noProof/>
          <w:lang w:eastAsia="sl-SI"/>
        </w:rPr>
        <w:t>e</w:t>
      </w:r>
      <w:r w:rsidRPr="00F1462B">
        <w:rPr>
          <w:rFonts w:asciiTheme="minorHAnsi" w:hAnsiTheme="minorHAnsi" w:cs="Times New Roman"/>
          <w:noProof/>
          <w:lang w:eastAsia="sl-SI"/>
        </w:rPr>
        <w:t xml:space="preserve"> sankcij</w:t>
      </w:r>
      <w:r w:rsidR="005D23BF" w:rsidRPr="00F1462B">
        <w:rPr>
          <w:rFonts w:asciiTheme="minorHAnsi" w:hAnsiTheme="minorHAnsi" w:cs="Times New Roman"/>
          <w:noProof/>
          <w:lang w:eastAsia="sl-SI"/>
        </w:rPr>
        <w:t>e</w:t>
      </w:r>
      <w:r w:rsidRPr="00F1462B">
        <w:rPr>
          <w:rFonts w:asciiTheme="minorHAnsi" w:hAnsiTheme="minorHAnsi" w:cs="Times New Roman"/>
          <w:noProof/>
          <w:lang w:eastAsia="sl-SI"/>
        </w:rPr>
        <w:t>/ukrep</w:t>
      </w:r>
      <w:r w:rsidR="005D23BF" w:rsidRPr="00F1462B">
        <w:rPr>
          <w:rFonts w:asciiTheme="minorHAnsi" w:hAnsiTheme="minorHAnsi" w:cs="Times New Roman"/>
          <w:noProof/>
          <w:lang w:eastAsia="sl-SI"/>
        </w:rPr>
        <w:t>i</w:t>
      </w:r>
      <w:r w:rsidRPr="00F1462B">
        <w:rPr>
          <w:rFonts w:asciiTheme="minorHAnsi" w:hAnsiTheme="minorHAnsi" w:cs="Times New Roman"/>
          <w:noProof/>
          <w:lang w:eastAsia="sl-SI"/>
        </w:rPr>
        <w:t xml:space="preserve"> (</w:t>
      </w:r>
      <w:r w:rsidR="00E7176F" w:rsidRPr="00F1462B">
        <w:rPr>
          <w:rFonts w:asciiTheme="minorHAnsi" w:hAnsiTheme="minorHAnsi" w:cs="Times New Roman"/>
          <w:noProof/>
          <w:lang w:eastAsia="sl-SI"/>
        </w:rPr>
        <w:t>tri odločbe z izrekom globe in ena odločba z izrekom opomina</w:t>
      </w:r>
      <w:r w:rsidRPr="00F1462B">
        <w:rPr>
          <w:rFonts w:asciiTheme="minorHAnsi" w:hAnsiTheme="minorHAnsi" w:cs="Times New Roman"/>
          <w:noProof/>
          <w:lang w:eastAsia="sl-SI"/>
        </w:rPr>
        <w:t xml:space="preserve">). </w:t>
      </w:r>
    </w:p>
    <w:p w14:paraId="7B8D17EC" w14:textId="178D2DA7" w:rsidR="003E3DA1" w:rsidRPr="00F1462B" w:rsidRDefault="003E3DA1" w:rsidP="003E3DA1">
      <w:pPr>
        <w:spacing w:before="120" w:after="120" w:line="240" w:lineRule="auto"/>
        <w:jc w:val="both"/>
        <w:outlineLvl w:val="2"/>
        <w:rPr>
          <w:rFonts w:asciiTheme="minorHAnsi" w:hAnsiTheme="minorHAnsi" w:cstheme="minorHAnsi"/>
          <w:b/>
          <w:bCs/>
          <w:szCs w:val="18"/>
          <w:lang w:eastAsia="sl-SI"/>
        </w:rPr>
      </w:pPr>
      <w:bookmarkStart w:id="132" w:name="_Toc95831981"/>
      <w:r w:rsidRPr="00F1462B">
        <w:rPr>
          <w:rFonts w:asciiTheme="minorHAnsi" w:hAnsiTheme="minorHAnsi" w:cstheme="minorHAnsi"/>
          <w:b/>
          <w:bCs/>
          <w:szCs w:val="18"/>
          <w:lang w:eastAsia="sl-SI"/>
        </w:rPr>
        <w:t xml:space="preserve">Preglednica </w:t>
      </w:r>
      <w:r w:rsidRPr="00F1462B">
        <w:rPr>
          <w:rFonts w:asciiTheme="minorHAnsi" w:hAnsiTheme="minorHAnsi" w:cstheme="minorHAnsi"/>
          <w:b/>
          <w:bCs/>
          <w:szCs w:val="18"/>
          <w:lang w:eastAsia="sl-SI"/>
        </w:rPr>
        <w:fldChar w:fldCharType="begin"/>
      </w:r>
      <w:r w:rsidRPr="00F1462B">
        <w:rPr>
          <w:rFonts w:asciiTheme="minorHAnsi" w:hAnsiTheme="minorHAnsi" w:cstheme="minorHAnsi"/>
          <w:b/>
          <w:bCs/>
          <w:szCs w:val="18"/>
          <w:lang w:eastAsia="sl-SI"/>
        </w:rPr>
        <w:instrText xml:space="preserve"> SEQ Preglednica \* ARABIC </w:instrText>
      </w:r>
      <w:r w:rsidRPr="00F1462B">
        <w:rPr>
          <w:rFonts w:asciiTheme="minorHAnsi" w:hAnsiTheme="minorHAnsi" w:cstheme="minorHAnsi"/>
          <w:b/>
          <w:bCs/>
          <w:szCs w:val="18"/>
          <w:lang w:eastAsia="sl-SI"/>
        </w:rPr>
        <w:fldChar w:fldCharType="separate"/>
      </w:r>
      <w:r w:rsidR="00D84DDB">
        <w:rPr>
          <w:rFonts w:asciiTheme="minorHAnsi" w:hAnsiTheme="minorHAnsi" w:cstheme="minorHAnsi"/>
          <w:b/>
          <w:bCs/>
          <w:noProof/>
          <w:szCs w:val="18"/>
          <w:lang w:eastAsia="sl-SI"/>
        </w:rPr>
        <w:t>12</w:t>
      </w:r>
      <w:r w:rsidRPr="00F1462B">
        <w:rPr>
          <w:rFonts w:asciiTheme="minorHAnsi" w:hAnsiTheme="minorHAnsi" w:cstheme="minorHAnsi"/>
          <w:b/>
          <w:bCs/>
          <w:szCs w:val="18"/>
          <w:lang w:eastAsia="sl-SI"/>
        </w:rPr>
        <w:fldChar w:fldCharType="end"/>
      </w:r>
      <w:r w:rsidRPr="00F1462B">
        <w:rPr>
          <w:rFonts w:asciiTheme="minorHAnsi" w:hAnsiTheme="minorHAnsi" w:cs="Times New Roman"/>
          <w:b/>
          <w:bCs/>
          <w:noProof/>
          <w:szCs w:val="18"/>
          <w:lang w:eastAsia="sl-SI"/>
        </w:rPr>
        <w:t xml:space="preserve"> - Inšpekcijski pregledi, vzorčenje in ukrepanje na podlagi inšpekcijskega nadzora</w:t>
      </w:r>
      <w:bookmarkEnd w:id="1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716"/>
        <w:gridCol w:w="1501"/>
        <w:gridCol w:w="1288"/>
        <w:gridCol w:w="771"/>
        <w:gridCol w:w="1280"/>
        <w:gridCol w:w="758"/>
        <w:gridCol w:w="772"/>
        <w:gridCol w:w="771"/>
      </w:tblGrid>
      <w:tr w:rsidR="00FC55E8" w:rsidRPr="00F1462B" w14:paraId="57B06C1A" w14:textId="57B3E5FE" w:rsidTr="00C41AD9">
        <w:trPr>
          <w:trHeight w:val="283"/>
          <w:tblHeader/>
        </w:trPr>
        <w:tc>
          <w:tcPr>
            <w:tcW w:w="524" w:type="pct"/>
            <w:vMerge w:val="restart"/>
            <w:shd w:val="clear" w:color="auto" w:fill="FBD4B4" w:themeFill="accent6" w:themeFillTint="66"/>
            <w:vAlign w:val="center"/>
          </w:tcPr>
          <w:p w14:paraId="43B6AB8B" w14:textId="77777777" w:rsidR="00FC55E8" w:rsidRPr="00F1462B" w:rsidRDefault="00FC55E8" w:rsidP="000C0441">
            <w:pPr>
              <w:tabs>
                <w:tab w:val="left" w:pos="266"/>
              </w:tabs>
              <w:spacing w:after="0" w:line="240" w:lineRule="auto"/>
              <w:jc w:val="center"/>
              <w:rPr>
                <w:rFonts w:ascii="Calibri" w:hAnsi="Calibri"/>
                <w:sz w:val="12"/>
              </w:rPr>
            </w:pPr>
            <w:r w:rsidRPr="00F1462B">
              <w:rPr>
                <w:rFonts w:ascii="Calibri" w:hAnsi="Calibri"/>
                <w:sz w:val="12"/>
              </w:rPr>
              <w:t>ŠTEVILO OPRAVLJENIH INŠPEKCIJSKIH PREGLEDOV</w:t>
            </w:r>
          </w:p>
        </w:tc>
        <w:tc>
          <w:tcPr>
            <w:tcW w:w="408" w:type="pct"/>
            <w:vMerge w:val="restart"/>
            <w:shd w:val="clear" w:color="auto" w:fill="FBD4B4" w:themeFill="accent6" w:themeFillTint="66"/>
            <w:vAlign w:val="center"/>
          </w:tcPr>
          <w:p w14:paraId="51DFD3B4" w14:textId="77777777" w:rsidR="00FC55E8" w:rsidRPr="00F1462B" w:rsidRDefault="00FC55E8" w:rsidP="000C0441">
            <w:pPr>
              <w:tabs>
                <w:tab w:val="left" w:pos="266"/>
              </w:tabs>
              <w:spacing w:after="0" w:line="240" w:lineRule="auto"/>
              <w:jc w:val="center"/>
              <w:rPr>
                <w:rFonts w:ascii="Calibri" w:hAnsi="Calibri"/>
                <w:sz w:val="12"/>
              </w:rPr>
            </w:pPr>
            <w:r w:rsidRPr="00F1462B">
              <w:rPr>
                <w:rFonts w:ascii="Calibri" w:hAnsi="Calibri"/>
                <w:sz w:val="12"/>
              </w:rPr>
              <w:t>ŠTEVILO ODVZETIH VZORCEV</w:t>
            </w:r>
          </w:p>
        </w:tc>
        <w:tc>
          <w:tcPr>
            <w:tcW w:w="3629" w:type="pct"/>
            <w:gridSpan w:val="6"/>
            <w:shd w:val="clear" w:color="auto" w:fill="FBD4B4" w:themeFill="accent6" w:themeFillTint="66"/>
            <w:vAlign w:val="center"/>
          </w:tcPr>
          <w:p w14:paraId="12C982ED" w14:textId="77777777" w:rsidR="00FC55E8" w:rsidRPr="00F1462B" w:rsidRDefault="00FC55E8" w:rsidP="000C0441">
            <w:pPr>
              <w:tabs>
                <w:tab w:val="left" w:pos="266"/>
              </w:tabs>
              <w:spacing w:after="0" w:line="240" w:lineRule="auto"/>
              <w:jc w:val="center"/>
              <w:rPr>
                <w:rFonts w:ascii="Calibri" w:hAnsi="Calibri"/>
                <w:sz w:val="12"/>
              </w:rPr>
            </w:pPr>
            <w:r w:rsidRPr="00F1462B">
              <w:rPr>
                <w:rFonts w:ascii="Calibri" w:hAnsi="Calibri"/>
                <w:sz w:val="12"/>
              </w:rPr>
              <w:t>ŠTEVILO IZREČENIH UKREPOV/SANKCIJ</w:t>
            </w:r>
          </w:p>
        </w:tc>
        <w:tc>
          <w:tcPr>
            <w:tcW w:w="440" w:type="pct"/>
            <w:shd w:val="clear" w:color="auto" w:fill="FBD4B4" w:themeFill="accent6" w:themeFillTint="66"/>
          </w:tcPr>
          <w:p w14:paraId="2B8B2767" w14:textId="77777777" w:rsidR="00FC55E8" w:rsidRPr="00F1462B" w:rsidRDefault="00FC55E8" w:rsidP="000C0441">
            <w:pPr>
              <w:tabs>
                <w:tab w:val="left" w:pos="266"/>
              </w:tabs>
              <w:spacing w:after="0" w:line="240" w:lineRule="auto"/>
              <w:jc w:val="center"/>
              <w:rPr>
                <w:rFonts w:ascii="Calibri" w:hAnsi="Calibri"/>
                <w:sz w:val="12"/>
              </w:rPr>
            </w:pPr>
          </w:p>
        </w:tc>
      </w:tr>
      <w:tr w:rsidR="00FC55E8" w:rsidRPr="00F1462B" w14:paraId="24CF8412" w14:textId="14736400" w:rsidTr="00C41AD9">
        <w:trPr>
          <w:tblHeader/>
        </w:trPr>
        <w:tc>
          <w:tcPr>
            <w:tcW w:w="524" w:type="pct"/>
            <w:vMerge/>
            <w:shd w:val="clear" w:color="auto" w:fill="FBD4B4" w:themeFill="accent6" w:themeFillTint="66"/>
            <w:vAlign w:val="center"/>
          </w:tcPr>
          <w:p w14:paraId="26300F84" w14:textId="77777777" w:rsidR="00FC55E8" w:rsidRPr="00F1462B" w:rsidRDefault="00FC55E8" w:rsidP="000C0441">
            <w:pPr>
              <w:tabs>
                <w:tab w:val="left" w:pos="266"/>
              </w:tabs>
              <w:spacing w:after="0" w:line="240" w:lineRule="auto"/>
              <w:jc w:val="center"/>
              <w:rPr>
                <w:rFonts w:ascii="Calibri" w:hAnsi="Calibri"/>
                <w:sz w:val="12"/>
              </w:rPr>
            </w:pPr>
          </w:p>
        </w:tc>
        <w:tc>
          <w:tcPr>
            <w:tcW w:w="408" w:type="pct"/>
            <w:vMerge/>
            <w:shd w:val="clear" w:color="auto" w:fill="FBD4B4" w:themeFill="accent6" w:themeFillTint="66"/>
            <w:vAlign w:val="center"/>
          </w:tcPr>
          <w:p w14:paraId="1CD00E47" w14:textId="77777777" w:rsidR="00FC55E8" w:rsidRPr="00F1462B" w:rsidRDefault="00FC55E8" w:rsidP="000C0441">
            <w:pPr>
              <w:tabs>
                <w:tab w:val="left" w:pos="266"/>
              </w:tabs>
              <w:spacing w:after="0" w:line="240" w:lineRule="auto"/>
              <w:jc w:val="center"/>
              <w:rPr>
                <w:rFonts w:ascii="Calibri" w:hAnsi="Calibri"/>
                <w:sz w:val="12"/>
              </w:rPr>
            </w:pPr>
          </w:p>
        </w:tc>
        <w:tc>
          <w:tcPr>
            <w:tcW w:w="2028" w:type="pct"/>
            <w:gridSpan w:val="3"/>
            <w:shd w:val="clear" w:color="auto" w:fill="FBD4B4" w:themeFill="accent6" w:themeFillTint="66"/>
            <w:vAlign w:val="center"/>
          </w:tcPr>
          <w:p w14:paraId="74C06CAB" w14:textId="77777777" w:rsidR="00FC55E8" w:rsidRPr="00F1462B" w:rsidRDefault="00FC55E8" w:rsidP="00FC4D74">
            <w:pPr>
              <w:tabs>
                <w:tab w:val="left" w:pos="266"/>
              </w:tabs>
              <w:spacing w:after="0" w:line="240" w:lineRule="auto"/>
              <w:jc w:val="center"/>
              <w:rPr>
                <w:rFonts w:ascii="Calibri" w:hAnsi="Calibri"/>
                <w:sz w:val="12"/>
              </w:rPr>
            </w:pPr>
            <w:r w:rsidRPr="00F1462B">
              <w:rPr>
                <w:rFonts w:ascii="Calibri" w:hAnsi="Calibri"/>
                <w:sz w:val="12"/>
              </w:rPr>
              <w:t>Upravni ukrepi</w:t>
            </w:r>
          </w:p>
        </w:tc>
        <w:tc>
          <w:tcPr>
            <w:tcW w:w="1601" w:type="pct"/>
            <w:gridSpan w:val="3"/>
            <w:shd w:val="clear" w:color="auto" w:fill="FBD4B4" w:themeFill="accent6" w:themeFillTint="66"/>
            <w:vAlign w:val="center"/>
          </w:tcPr>
          <w:p w14:paraId="7EDDFA12" w14:textId="37509861" w:rsidR="00FC55E8" w:rsidRPr="00F1462B" w:rsidRDefault="00FC55E8" w:rsidP="00FC55E8">
            <w:pPr>
              <w:tabs>
                <w:tab w:val="left" w:pos="266"/>
              </w:tabs>
              <w:spacing w:after="0" w:line="240" w:lineRule="auto"/>
              <w:jc w:val="center"/>
              <w:rPr>
                <w:rFonts w:ascii="Calibri" w:hAnsi="Calibri"/>
                <w:sz w:val="12"/>
              </w:rPr>
            </w:pPr>
            <w:r w:rsidRPr="00F1462B">
              <w:rPr>
                <w:rFonts w:ascii="Calibri" w:hAnsi="Calibri"/>
                <w:sz w:val="12"/>
              </w:rPr>
              <w:t>Prekrškovne sankcije/ukrepi</w:t>
            </w:r>
          </w:p>
        </w:tc>
        <w:tc>
          <w:tcPr>
            <w:tcW w:w="440" w:type="pct"/>
            <w:shd w:val="clear" w:color="auto" w:fill="FBD4B4" w:themeFill="accent6" w:themeFillTint="66"/>
          </w:tcPr>
          <w:p w14:paraId="29D015B7" w14:textId="355FA7BD" w:rsidR="00FC55E8" w:rsidRPr="00F1462B" w:rsidRDefault="00FC55E8" w:rsidP="00FC55E8">
            <w:pPr>
              <w:tabs>
                <w:tab w:val="left" w:pos="266"/>
              </w:tabs>
              <w:spacing w:after="0" w:line="240" w:lineRule="auto"/>
              <w:jc w:val="center"/>
              <w:rPr>
                <w:rFonts w:ascii="Calibri" w:hAnsi="Calibri"/>
                <w:sz w:val="12"/>
              </w:rPr>
            </w:pPr>
            <w:r w:rsidRPr="00F1462B">
              <w:rPr>
                <w:rFonts w:ascii="Calibri" w:hAnsi="Calibri"/>
                <w:sz w:val="12"/>
              </w:rPr>
              <w:t>SKUPAJ</w:t>
            </w:r>
          </w:p>
        </w:tc>
      </w:tr>
      <w:tr w:rsidR="00FC55E8" w:rsidRPr="00F1462B" w14:paraId="42AE22AE" w14:textId="2EDDCC6C" w:rsidTr="00C41AD9">
        <w:trPr>
          <w:tblHeader/>
        </w:trPr>
        <w:tc>
          <w:tcPr>
            <w:tcW w:w="524" w:type="pct"/>
            <w:vMerge/>
            <w:shd w:val="clear" w:color="auto" w:fill="FBD4B4" w:themeFill="accent6" w:themeFillTint="66"/>
            <w:vAlign w:val="center"/>
          </w:tcPr>
          <w:p w14:paraId="480A6002" w14:textId="77777777" w:rsidR="00FC55E8" w:rsidRPr="00F1462B" w:rsidRDefault="00FC55E8" w:rsidP="000C0441">
            <w:pPr>
              <w:tabs>
                <w:tab w:val="left" w:pos="266"/>
              </w:tabs>
              <w:spacing w:after="0" w:line="240" w:lineRule="auto"/>
              <w:jc w:val="center"/>
              <w:rPr>
                <w:rFonts w:ascii="Calibri" w:hAnsi="Calibri"/>
                <w:sz w:val="12"/>
              </w:rPr>
            </w:pPr>
          </w:p>
        </w:tc>
        <w:tc>
          <w:tcPr>
            <w:tcW w:w="408" w:type="pct"/>
            <w:vMerge/>
            <w:shd w:val="clear" w:color="auto" w:fill="FBD4B4" w:themeFill="accent6" w:themeFillTint="66"/>
            <w:vAlign w:val="center"/>
          </w:tcPr>
          <w:p w14:paraId="511212C7" w14:textId="77777777" w:rsidR="00FC55E8" w:rsidRPr="00F1462B" w:rsidRDefault="00FC55E8" w:rsidP="000C0441">
            <w:pPr>
              <w:tabs>
                <w:tab w:val="left" w:pos="266"/>
              </w:tabs>
              <w:spacing w:after="0" w:line="240" w:lineRule="auto"/>
              <w:jc w:val="center"/>
              <w:rPr>
                <w:rFonts w:ascii="Calibri" w:hAnsi="Calibri"/>
                <w:sz w:val="12"/>
              </w:rPr>
            </w:pPr>
          </w:p>
        </w:tc>
        <w:tc>
          <w:tcPr>
            <w:tcW w:w="855" w:type="pct"/>
            <w:shd w:val="clear" w:color="auto" w:fill="FBD4B4" w:themeFill="accent6" w:themeFillTint="66"/>
            <w:vAlign w:val="center"/>
          </w:tcPr>
          <w:p w14:paraId="3D674545" w14:textId="09FA3E47" w:rsidR="00FC55E8" w:rsidRPr="00F1462B" w:rsidRDefault="00FC55E8" w:rsidP="00FC4D74">
            <w:pPr>
              <w:tabs>
                <w:tab w:val="left" w:pos="266"/>
              </w:tabs>
              <w:spacing w:after="0" w:line="240" w:lineRule="auto"/>
              <w:jc w:val="center"/>
              <w:rPr>
                <w:rFonts w:ascii="Calibri" w:hAnsi="Calibri"/>
                <w:sz w:val="12"/>
              </w:rPr>
            </w:pPr>
            <w:r w:rsidRPr="00F1462B">
              <w:rPr>
                <w:rFonts w:ascii="Calibri" w:hAnsi="Calibri"/>
                <w:sz w:val="12"/>
              </w:rPr>
              <w:t>Upravna</w:t>
            </w:r>
          </w:p>
          <w:p w14:paraId="3DD92DE6" w14:textId="77777777" w:rsidR="00FC55E8" w:rsidRPr="00F1462B" w:rsidRDefault="00FC55E8" w:rsidP="00FC4D74">
            <w:pPr>
              <w:tabs>
                <w:tab w:val="left" w:pos="266"/>
              </w:tabs>
              <w:spacing w:after="0" w:line="240" w:lineRule="auto"/>
              <w:jc w:val="center"/>
              <w:rPr>
                <w:rFonts w:ascii="Calibri" w:hAnsi="Calibri"/>
                <w:sz w:val="12"/>
              </w:rPr>
            </w:pPr>
            <w:r w:rsidRPr="00F1462B">
              <w:rPr>
                <w:rFonts w:ascii="Calibri" w:hAnsi="Calibri"/>
                <w:sz w:val="12"/>
              </w:rPr>
              <w:t>odločba</w:t>
            </w:r>
          </w:p>
        </w:tc>
        <w:tc>
          <w:tcPr>
            <w:tcW w:w="734" w:type="pct"/>
            <w:shd w:val="clear" w:color="auto" w:fill="FBD4B4" w:themeFill="accent6" w:themeFillTint="66"/>
            <w:vAlign w:val="center"/>
          </w:tcPr>
          <w:p w14:paraId="4FC2B57C" w14:textId="77777777" w:rsidR="00FC55E8" w:rsidRPr="00F1462B" w:rsidRDefault="00FC55E8" w:rsidP="00FC4D74">
            <w:pPr>
              <w:tabs>
                <w:tab w:val="left" w:pos="266"/>
              </w:tabs>
              <w:spacing w:after="0" w:line="240" w:lineRule="auto"/>
              <w:jc w:val="center"/>
              <w:rPr>
                <w:rFonts w:ascii="Calibri" w:hAnsi="Calibri"/>
                <w:sz w:val="12"/>
              </w:rPr>
            </w:pPr>
            <w:r w:rsidRPr="00F1462B">
              <w:rPr>
                <w:rFonts w:ascii="Calibri" w:hAnsi="Calibri"/>
                <w:sz w:val="12"/>
              </w:rPr>
              <w:t>Upravno opozorilo po ZIN</w:t>
            </w:r>
          </w:p>
        </w:tc>
        <w:tc>
          <w:tcPr>
            <w:tcW w:w="439" w:type="pct"/>
            <w:shd w:val="clear" w:color="auto" w:fill="FBD4B4" w:themeFill="accent6" w:themeFillTint="66"/>
            <w:vAlign w:val="center"/>
          </w:tcPr>
          <w:p w14:paraId="7BB92338" w14:textId="77777777" w:rsidR="00FC55E8" w:rsidRPr="00F1462B" w:rsidRDefault="00FC55E8" w:rsidP="00FC4D74">
            <w:pPr>
              <w:tabs>
                <w:tab w:val="left" w:pos="266"/>
              </w:tabs>
              <w:spacing w:after="0" w:line="240" w:lineRule="auto"/>
              <w:jc w:val="center"/>
              <w:rPr>
                <w:rFonts w:ascii="Calibri" w:hAnsi="Calibri"/>
                <w:sz w:val="12"/>
              </w:rPr>
            </w:pPr>
            <w:r w:rsidRPr="00F1462B">
              <w:rPr>
                <w:rFonts w:ascii="Calibri" w:hAnsi="Calibri"/>
                <w:sz w:val="12"/>
              </w:rPr>
              <w:t>SKUPAJ</w:t>
            </w:r>
          </w:p>
        </w:tc>
        <w:tc>
          <w:tcPr>
            <w:tcW w:w="729" w:type="pct"/>
            <w:shd w:val="clear" w:color="auto" w:fill="FBD4B4" w:themeFill="accent6" w:themeFillTint="66"/>
            <w:vAlign w:val="center"/>
          </w:tcPr>
          <w:p w14:paraId="5CEF70A3" w14:textId="2F713C5A" w:rsidR="00FC55E8" w:rsidRPr="00F1462B" w:rsidRDefault="00FC55E8" w:rsidP="00FC4D74">
            <w:pPr>
              <w:tabs>
                <w:tab w:val="left" w:pos="266"/>
              </w:tabs>
              <w:spacing w:after="0" w:line="240" w:lineRule="auto"/>
              <w:jc w:val="center"/>
              <w:rPr>
                <w:rFonts w:ascii="Calibri" w:hAnsi="Calibri"/>
                <w:sz w:val="12"/>
              </w:rPr>
            </w:pPr>
            <w:r w:rsidRPr="00F1462B">
              <w:rPr>
                <w:rFonts w:ascii="Calibri" w:hAnsi="Calibri"/>
                <w:sz w:val="12"/>
              </w:rPr>
              <w:t>Odločba o prekršku (globa)</w:t>
            </w:r>
          </w:p>
        </w:tc>
        <w:tc>
          <w:tcPr>
            <w:tcW w:w="432" w:type="pct"/>
            <w:shd w:val="clear" w:color="auto" w:fill="FBD4B4" w:themeFill="accent6" w:themeFillTint="66"/>
            <w:vAlign w:val="center"/>
          </w:tcPr>
          <w:p w14:paraId="68C0F88D" w14:textId="1816AAA0" w:rsidR="00FC55E8" w:rsidRPr="00F1462B" w:rsidRDefault="00FC55E8" w:rsidP="00FC4D74">
            <w:pPr>
              <w:tabs>
                <w:tab w:val="left" w:pos="266"/>
              </w:tabs>
              <w:spacing w:after="0" w:line="240" w:lineRule="auto"/>
              <w:jc w:val="center"/>
              <w:rPr>
                <w:rFonts w:ascii="Calibri" w:hAnsi="Calibri"/>
                <w:sz w:val="12"/>
              </w:rPr>
            </w:pPr>
            <w:r w:rsidRPr="00F1462B">
              <w:rPr>
                <w:rFonts w:ascii="Calibri" w:hAnsi="Calibri"/>
                <w:sz w:val="12"/>
              </w:rPr>
              <w:t>Odločba o prekršku (opomin)</w:t>
            </w:r>
          </w:p>
        </w:tc>
        <w:tc>
          <w:tcPr>
            <w:tcW w:w="440" w:type="pct"/>
            <w:shd w:val="clear" w:color="auto" w:fill="FBD4B4" w:themeFill="accent6" w:themeFillTint="66"/>
            <w:vAlign w:val="center"/>
          </w:tcPr>
          <w:p w14:paraId="4E0C232C" w14:textId="0D909C86" w:rsidR="00FC55E8" w:rsidRPr="00F1462B" w:rsidRDefault="00FC55E8" w:rsidP="00FC4D74">
            <w:pPr>
              <w:tabs>
                <w:tab w:val="left" w:pos="266"/>
              </w:tabs>
              <w:spacing w:after="0" w:line="240" w:lineRule="auto"/>
              <w:rPr>
                <w:rFonts w:ascii="Calibri" w:hAnsi="Calibri"/>
                <w:sz w:val="12"/>
              </w:rPr>
            </w:pPr>
            <w:r w:rsidRPr="00F1462B">
              <w:rPr>
                <w:rFonts w:ascii="Calibri" w:hAnsi="Calibri"/>
                <w:sz w:val="12"/>
              </w:rPr>
              <w:t>SKUPAJ</w:t>
            </w:r>
          </w:p>
        </w:tc>
        <w:tc>
          <w:tcPr>
            <w:tcW w:w="440" w:type="pct"/>
            <w:shd w:val="clear" w:color="auto" w:fill="FBD4B4" w:themeFill="accent6" w:themeFillTint="66"/>
          </w:tcPr>
          <w:p w14:paraId="0DF814E4" w14:textId="77777777" w:rsidR="00FC55E8" w:rsidRPr="00F1462B" w:rsidRDefault="00FC55E8" w:rsidP="00FC4D74">
            <w:pPr>
              <w:tabs>
                <w:tab w:val="left" w:pos="266"/>
              </w:tabs>
              <w:spacing w:after="0" w:line="240" w:lineRule="auto"/>
              <w:rPr>
                <w:rFonts w:ascii="Calibri" w:hAnsi="Calibri"/>
                <w:sz w:val="12"/>
              </w:rPr>
            </w:pPr>
          </w:p>
        </w:tc>
      </w:tr>
      <w:tr w:rsidR="00FC55E8" w:rsidRPr="00F1462B" w14:paraId="62DEA6D5" w14:textId="01463783" w:rsidTr="00C41AD9">
        <w:trPr>
          <w:trHeight w:val="283"/>
        </w:trPr>
        <w:tc>
          <w:tcPr>
            <w:tcW w:w="524" w:type="pct"/>
            <w:shd w:val="clear" w:color="auto" w:fill="FFFFFF" w:themeFill="background1"/>
            <w:vAlign w:val="center"/>
          </w:tcPr>
          <w:p w14:paraId="2D7542EE" w14:textId="310C17D5" w:rsidR="00FC55E8" w:rsidRPr="00F1462B" w:rsidRDefault="00FC55E8" w:rsidP="000C0441">
            <w:pPr>
              <w:tabs>
                <w:tab w:val="left" w:pos="266"/>
              </w:tabs>
              <w:spacing w:after="0" w:line="240" w:lineRule="auto"/>
              <w:jc w:val="center"/>
              <w:rPr>
                <w:rFonts w:ascii="Calibri" w:hAnsi="Calibri"/>
                <w:sz w:val="16"/>
              </w:rPr>
            </w:pPr>
            <w:r w:rsidRPr="00F1462B">
              <w:rPr>
                <w:rFonts w:ascii="Calibri" w:hAnsi="Calibri"/>
                <w:sz w:val="16"/>
              </w:rPr>
              <w:t>27</w:t>
            </w:r>
          </w:p>
        </w:tc>
        <w:tc>
          <w:tcPr>
            <w:tcW w:w="408" w:type="pct"/>
            <w:shd w:val="clear" w:color="auto" w:fill="FFFFFF" w:themeFill="background1"/>
            <w:vAlign w:val="center"/>
          </w:tcPr>
          <w:p w14:paraId="06957683" w14:textId="583BE7C4" w:rsidR="00FC55E8" w:rsidRPr="00F1462B" w:rsidRDefault="00FC55E8" w:rsidP="000C0441">
            <w:pPr>
              <w:tabs>
                <w:tab w:val="left" w:pos="266"/>
              </w:tabs>
              <w:spacing w:after="0" w:line="240" w:lineRule="auto"/>
              <w:jc w:val="center"/>
              <w:rPr>
                <w:rFonts w:ascii="Calibri" w:hAnsi="Calibri"/>
                <w:sz w:val="16"/>
              </w:rPr>
            </w:pPr>
            <w:r w:rsidRPr="00F1462B">
              <w:rPr>
                <w:rFonts w:ascii="Calibri" w:hAnsi="Calibri"/>
                <w:sz w:val="16"/>
              </w:rPr>
              <w:t>138</w:t>
            </w:r>
          </w:p>
        </w:tc>
        <w:tc>
          <w:tcPr>
            <w:tcW w:w="855" w:type="pct"/>
            <w:shd w:val="clear" w:color="auto" w:fill="FFFFFF" w:themeFill="background1"/>
            <w:vAlign w:val="center"/>
          </w:tcPr>
          <w:p w14:paraId="2EF02F19" w14:textId="4188888E" w:rsidR="00FC55E8" w:rsidRPr="00F1462B" w:rsidRDefault="00FC55E8" w:rsidP="000C0441">
            <w:pPr>
              <w:tabs>
                <w:tab w:val="left" w:pos="266"/>
              </w:tabs>
              <w:spacing w:after="0" w:line="240" w:lineRule="auto"/>
              <w:jc w:val="center"/>
              <w:rPr>
                <w:rFonts w:ascii="Calibri" w:hAnsi="Calibri"/>
                <w:sz w:val="16"/>
              </w:rPr>
            </w:pPr>
            <w:r w:rsidRPr="00F1462B">
              <w:rPr>
                <w:rFonts w:ascii="Calibri" w:hAnsi="Calibri"/>
                <w:sz w:val="16"/>
              </w:rPr>
              <w:t>1</w:t>
            </w:r>
          </w:p>
        </w:tc>
        <w:tc>
          <w:tcPr>
            <w:tcW w:w="734" w:type="pct"/>
            <w:shd w:val="clear" w:color="auto" w:fill="FFFFFF" w:themeFill="background1"/>
            <w:vAlign w:val="center"/>
          </w:tcPr>
          <w:p w14:paraId="4F4B8BB4" w14:textId="2DEB974A" w:rsidR="00FC55E8" w:rsidRPr="00F1462B" w:rsidRDefault="00FC55E8" w:rsidP="000C0441">
            <w:pPr>
              <w:tabs>
                <w:tab w:val="left" w:pos="266"/>
              </w:tabs>
              <w:spacing w:after="0" w:line="240" w:lineRule="auto"/>
              <w:jc w:val="center"/>
              <w:rPr>
                <w:rFonts w:ascii="Calibri" w:hAnsi="Calibri"/>
                <w:sz w:val="16"/>
              </w:rPr>
            </w:pPr>
            <w:r w:rsidRPr="00F1462B">
              <w:rPr>
                <w:rFonts w:ascii="Calibri" w:hAnsi="Calibri"/>
                <w:sz w:val="16"/>
              </w:rPr>
              <w:t>2</w:t>
            </w:r>
          </w:p>
        </w:tc>
        <w:tc>
          <w:tcPr>
            <w:tcW w:w="439" w:type="pct"/>
            <w:shd w:val="clear" w:color="auto" w:fill="FFFFFF" w:themeFill="background1"/>
            <w:vAlign w:val="center"/>
          </w:tcPr>
          <w:p w14:paraId="203B4605" w14:textId="113AC02E" w:rsidR="00FC55E8" w:rsidRPr="00F1462B" w:rsidRDefault="005D23BF" w:rsidP="000C0441">
            <w:pPr>
              <w:tabs>
                <w:tab w:val="left" w:pos="266"/>
              </w:tabs>
              <w:spacing w:after="0" w:line="240" w:lineRule="auto"/>
              <w:jc w:val="center"/>
              <w:rPr>
                <w:rFonts w:ascii="Calibri" w:hAnsi="Calibri"/>
                <w:sz w:val="16"/>
              </w:rPr>
            </w:pPr>
            <w:r w:rsidRPr="00F1462B">
              <w:rPr>
                <w:rFonts w:ascii="Calibri" w:hAnsi="Calibri"/>
                <w:sz w:val="16"/>
              </w:rPr>
              <w:t>3</w:t>
            </w:r>
          </w:p>
        </w:tc>
        <w:tc>
          <w:tcPr>
            <w:tcW w:w="729" w:type="pct"/>
            <w:shd w:val="clear" w:color="auto" w:fill="FFFFFF" w:themeFill="background1"/>
            <w:vAlign w:val="center"/>
          </w:tcPr>
          <w:p w14:paraId="409DDDB4" w14:textId="76D0944A" w:rsidR="00FC55E8" w:rsidRPr="00F1462B" w:rsidRDefault="00FC55E8" w:rsidP="00FC4D74">
            <w:pPr>
              <w:tabs>
                <w:tab w:val="left" w:pos="266"/>
              </w:tabs>
              <w:spacing w:after="0" w:line="240" w:lineRule="auto"/>
              <w:jc w:val="center"/>
              <w:rPr>
                <w:rFonts w:ascii="Calibri" w:hAnsi="Calibri"/>
                <w:sz w:val="16"/>
              </w:rPr>
            </w:pPr>
            <w:r w:rsidRPr="00F1462B">
              <w:rPr>
                <w:rFonts w:ascii="Calibri" w:hAnsi="Calibri"/>
                <w:sz w:val="16"/>
              </w:rPr>
              <w:t>3</w:t>
            </w:r>
          </w:p>
        </w:tc>
        <w:tc>
          <w:tcPr>
            <w:tcW w:w="432" w:type="pct"/>
            <w:shd w:val="clear" w:color="auto" w:fill="FFFFFF" w:themeFill="background1"/>
            <w:vAlign w:val="center"/>
          </w:tcPr>
          <w:p w14:paraId="034F0CB9" w14:textId="35155CD9" w:rsidR="00FC55E8" w:rsidRPr="00F1462B" w:rsidRDefault="00FC55E8" w:rsidP="000C0441">
            <w:pPr>
              <w:tabs>
                <w:tab w:val="left" w:pos="266"/>
              </w:tabs>
              <w:spacing w:after="0" w:line="240" w:lineRule="auto"/>
              <w:jc w:val="center"/>
              <w:rPr>
                <w:rFonts w:ascii="Calibri" w:hAnsi="Calibri"/>
                <w:sz w:val="16"/>
              </w:rPr>
            </w:pPr>
            <w:r w:rsidRPr="00F1462B">
              <w:rPr>
                <w:rFonts w:ascii="Calibri" w:hAnsi="Calibri"/>
                <w:sz w:val="16"/>
              </w:rPr>
              <w:t>1</w:t>
            </w:r>
          </w:p>
        </w:tc>
        <w:tc>
          <w:tcPr>
            <w:tcW w:w="440" w:type="pct"/>
            <w:shd w:val="clear" w:color="auto" w:fill="FFFFFF" w:themeFill="background1"/>
            <w:vAlign w:val="center"/>
          </w:tcPr>
          <w:p w14:paraId="0AA7CFE1" w14:textId="13656099" w:rsidR="00FC55E8" w:rsidRPr="00F1462B" w:rsidRDefault="00FC55E8" w:rsidP="000C0441">
            <w:pPr>
              <w:tabs>
                <w:tab w:val="left" w:pos="266"/>
              </w:tabs>
              <w:spacing w:after="0" w:line="240" w:lineRule="auto"/>
              <w:jc w:val="center"/>
              <w:rPr>
                <w:rFonts w:ascii="Calibri" w:hAnsi="Calibri"/>
                <w:sz w:val="16"/>
              </w:rPr>
            </w:pPr>
            <w:r w:rsidRPr="00F1462B">
              <w:rPr>
                <w:rFonts w:ascii="Calibri" w:hAnsi="Calibri"/>
                <w:sz w:val="16"/>
              </w:rPr>
              <w:t>4</w:t>
            </w:r>
          </w:p>
        </w:tc>
        <w:tc>
          <w:tcPr>
            <w:tcW w:w="440" w:type="pct"/>
            <w:shd w:val="clear" w:color="auto" w:fill="FFFFFF" w:themeFill="background1"/>
          </w:tcPr>
          <w:p w14:paraId="7DCC5768" w14:textId="33378E8C" w:rsidR="00FC55E8" w:rsidRPr="00F1462B" w:rsidRDefault="00FC55E8" w:rsidP="000C0441">
            <w:pPr>
              <w:tabs>
                <w:tab w:val="left" w:pos="266"/>
              </w:tabs>
              <w:spacing w:after="0" w:line="240" w:lineRule="auto"/>
              <w:jc w:val="center"/>
              <w:rPr>
                <w:rFonts w:ascii="Calibri" w:hAnsi="Calibri"/>
                <w:sz w:val="16"/>
              </w:rPr>
            </w:pPr>
            <w:r w:rsidRPr="00F1462B">
              <w:rPr>
                <w:rFonts w:ascii="Calibri" w:hAnsi="Calibri"/>
                <w:sz w:val="16"/>
              </w:rPr>
              <w:t>7</w:t>
            </w:r>
          </w:p>
        </w:tc>
      </w:tr>
    </w:tbl>
    <w:p w14:paraId="379B29C7" w14:textId="77777777" w:rsidR="00C41AD9" w:rsidRPr="00F1462B" w:rsidRDefault="00C41AD9" w:rsidP="00C41AD9">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Inšpekcijski nadzori so se izvajali na podlagi prijav in obvestil iz sistema RASFF, zato rezultati niso primerljivi z rezultati iz preteklih let.</w:t>
      </w:r>
    </w:p>
    <w:p w14:paraId="569E9A32" w14:textId="4E9225D2" w:rsidR="00C41AD9" w:rsidRPr="00F1462B" w:rsidRDefault="00C41AD9" w:rsidP="00C41AD9">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Največji delež neskladnosti (</w:t>
      </w:r>
      <w:r w:rsidR="00301190">
        <w:rPr>
          <w:rFonts w:asciiTheme="minorHAnsi" w:hAnsiTheme="minorHAnsi" w:cs="Times New Roman"/>
          <w:noProof/>
          <w:lang w:eastAsia="sl-SI"/>
        </w:rPr>
        <w:t>6 %</w:t>
      </w:r>
      <w:r w:rsidRPr="00F1462B">
        <w:rPr>
          <w:rFonts w:asciiTheme="minorHAnsi" w:hAnsiTheme="minorHAnsi" w:cs="Times New Roman"/>
          <w:noProof/>
          <w:lang w:eastAsia="sl-SI"/>
        </w:rPr>
        <w:t xml:space="preserve"> obravnav) so inšpektorji ugotovili pri izvajanju postopkov umika in odpoklica, in sicer v maloprodaji. </w:t>
      </w:r>
    </w:p>
    <w:p w14:paraId="58D32765" w14:textId="133C2157" w:rsidR="00C41AD9" w:rsidRPr="00F1462B" w:rsidRDefault="00C41AD9" w:rsidP="00CE7229">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lastRenderedPageBreak/>
        <w:t>Posamezne neskladnosti so bile ugotovljene tudi v povezavi z vlogo za registracijo ter zahtevami za dobro proizvodno prakso pri distribuciji izdelkov iz papirja ter plastičnih mas.</w:t>
      </w:r>
    </w:p>
    <w:p w14:paraId="08CE2D31" w14:textId="49369D9D" w:rsidR="000C0441" w:rsidRPr="00F1462B" w:rsidRDefault="000C0441" w:rsidP="00CE7229">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Letni program nadzora je poleg inšpekcijskih pregledov vključeval tudi vzorčenje. O programu vzorčenja in rezultatih analiz </w:t>
      </w:r>
      <w:r w:rsidR="00301190">
        <w:rPr>
          <w:rFonts w:asciiTheme="minorHAnsi" w:hAnsiTheme="minorHAnsi" w:cs="Times New Roman"/>
          <w:noProof/>
          <w:lang w:eastAsia="sl-SI"/>
        </w:rPr>
        <w:t xml:space="preserve">je </w:t>
      </w:r>
      <w:r w:rsidRPr="00F1462B">
        <w:rPr>
          <w:rFonts w:asciiTheme="minorHAnsi" w:hAnsiTheme="minorHAnsi" w:cs="Times New Roman"/>
          <w:noProof/>
          <w:lang w:eastAsia="sl-SI"/>
        </w:rPr>
        <w:t>podrobneje poroča</w:t>
      </w:r>
      <w:r w:rsidR="00301190">
        <w:rPr>
          <w:rFonts w:asciiTheme="minorHAnsi" w:hAnsiTheme="minorHAnsi" w:cs="Times New Roman"/>
          <w:noProof/>
          <w:lang w:eastAsia="sl-SI"/>
        </w:rPr>
        <w:t>n</w:t>
      </w:r>
      <w:r w:rsidRPr="00F1462B">
        <w:rPr>
          <w:rFonts w:asciiTheme="minorHAnsi" w:hAnsiTheme="minorHAnsi" w:cs="Times New Roman"/>
          <w:noProof/>
          <w:lang w:eastAsia="sl-SI"/>
        </w:rPr>
        <w:t xml:space="preserve">o v </w:t>
      </w:r>
      <w:r w:rsidR="00CF05AE" w:rsidRPr="00F1462B">
        <w:rPr>
          <w:rFonts w:asciiTheme="minorHAnsi" w:hAnsiTheme="minorHAnsi" w:cs="Times New Roman"/>
          <w:noProof/>
          <w:lang w:eastAsia="sl-SI"/>
        </w:rPr>
        <w:fldChar w:fldCharType="begin"/>
      </w:r>
      <w:r w:rsidRPr="00F1462B">
        <w:rPr>
          <w:rFonts w:asciiTheme="minorHAnsi" w:hAnsiTheme="minorHAnsi" w:cs="Times New Roman"/>
          <w:noProof/>
          <w:lang w:eastAsia="sl-SI"/>
        </w:rPr>
        <w:instrText xml:space="preserve"> REF _Ref446573136 \r \h </w:instrText>
      </w:r>
      <w:r w:rsidR="00CF05AE" w:rsidRPr="00F1462B">
        <w:rPr>
          <w:rFonts w:asciiTheme="minorHAnsi" w:hAnsiTheme="minorHAnsi" w:cs="Times New Roman"/>
          <w:noProof/>
          <w:lang w:eastAsia="sl-SI"/>
        </w:rPr>
      </w:r>
      <w:r w:rsidR="00CF05AE" w:rsidRPr="00F1462B">
        <w:rPr>
          <w:rFonts w:asciiTheme="minorHAnsi" w:hAnsiTheme="minorHAnsi" w:cs="Times New Roman"/>
          <w:noProof/>
          <w:lang w:eastAsia="sl-SI"/>
        </w:rPr>
        <w:fldChar w:fldCharType="separate"/>
      </w:r>
      <w:r w:rsidR="00D84DDB">
        <w:rPr>
          <w:rFonts w:asciiTheme="minorHAnsi" w:hAnsiTheme="minorHAnsi" w:cs="Times New Roman"/>
          <w:noProof/>
          <w:lang w:eastAsia="sl-SI"/>
        </w:rPr>
        <w:t>6.21</w:t>
      </w:r>
      <w:r w:rsidR="00CF05AE" w:rsidRPr="00F1462B">
        <w:rPr>
          <w:rFonts w:asciiTheme="minorHAnsi" w:hAnsiTheme="minorHAnsi" w:cs="Times New Roman"/>
          <w:noProof/>
          <w:lang w:eastAsia="sl-SI"/>
        </w:rPr>
        <w:fldChar w:fldCharType="end"/>
      </w:r>
      <w:r w:rsidRPr="00F1462B">
        <w:rPr>
          <w:rFonts w:asciiTheme="minorHAnsi" w:hAnsiTheme="minorHAnsi" w:cs="Times New Roman"/>
          <w:noProof/>
          <w:lang w:eastAsia="sl-SI"/>
        </w:rPr>
        <w:t xml:space="preserve"> poglavju poročila </w:t>
      </w:r>
      <w:r w:rsidR="00B53998"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Program vzorčenja na področju materialov in izdelkov, namenjenih za stik z živili.</w:t>
      </w:r>
      <w:r w:rsidRPr="00F1462B">
        <w:rPr>
          <w:rFonts w:asciiTheme="minorHAnsi" w:hAnsiTheme="minorHAnsi" w:cs="Times New Roman"/>
          <w:noProof/>
          <w:lang w:eastAsia="sl-SI"/>
        </w:rPr>
        <w:br w:type="page"/>
      </w:r>
    </w:p>
    <w:p w14:paraId="68A8744F"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133" w:name="_Toc7008224"/>
      <w:bookmarkStart w:id="134" w:name="_Toc70591910"/>
      <w:r w:rsidRPr="00F1462B">
        <w:rPr>
          <w:rFonts w:asciiTheme="minorHAnsi" w:eastAsia="Arial Unicode MS" w:hAnsiTheme="minorHAnsi" w:cstheme="majorBidi"/>
          <w:b/>
          <w:bCs/>
          <w:caps/>
          <w:szCs w:val="28"/>
          <w:lang w:eastAsia="sl-SI"/>
        </w:rPr>
        <w:lastRenderedPageBreak/>
        <w:t>INŠPEKCIJSKI NADZOR NA PODROČJU ZDRAVSTVENE USTREZNOSTI OZIROMA VARNOSTI ŽIVIL IN HRANE</w:t>
      </w:r>
      <w:bookmarkEnd w:id="133"/>
      <w:bookmarkEnd w:id="134"/>
      <w:r w:rsidRPr="00F1462B">
        <w:rPr>
          <w:rFonts w:asciiTheme="minorHAnsi" w:eastAsia="Arial Unicode MS" w:hAnsiTheme="minorHAnsi" w:cstheme="majorBidi"/>
          <w:b/>
          <w:bCs/>
          <w:caps/>
          <w:szCs w:val="28"/>
          <w:lang w:eastAsia="sl-SI"/>
        </w:rPr>
        <w:t xml:space="preserve"> </w:t>
      </w:r>
    </w:p>
    <w:p w14:paraId="2182EDCB"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Oskrba z varno hrano, ki ne ogroža zdravja potrošnikov preko kemičnih, bioloških ali drugih vrst onesnaževal, je temelj zdrave prehrane in pomemben dejavnik varovanja zdravja kot javnega interesa. Preprečevanje bolezni, povezanih z živili oziroma hrano, in varstvo interesov potrošnikov sta zato dva bistvena elementa živilske zakonodaje</w:t>
      </w:r>
      <w:r w:rsidRPr="00F1462B">
        <w:rPr>
          <w:rFonts w:asciiTheme="minorHAnsi" w:hAnsiTheme="minorHAnsi" w:cs="Times New Roman"/>
          <w:noProof/>
          <w:vertAlign w:val="superscript"/>
          <w:lang w:eastAsia="sl-SI"/>
        </w:rPr>
        <w:footnoteReference w:id="21"/>
      </w:r>
      <w:r w:rsidRPr="00F1462B">
        <w:rPr>
          <w:rFonts w:asciiTheme="minorHAnsi" w:hAnsiTheme="minorHAnsi" w:cs="Times New Roman"/>
          <w:noProof/>
          <w:lang w:eastAsia="sl-SI"/>
        </w:rPr>
        <w:t xml:space="preserve">. </w:t>
      </w:r>
    </w:p>
    <w:p w14:paraId="36E93839"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Živilska zakonodaja opredeljuje splošne zahteve, biološko in kemijsko varnost živil ter nosilcem živilske dejavnosti postavlja zahteve glede označevanja, predstavljanja in oglaševanja živil, vključno z zdravstvenimi in prehranskimi trditvami na živilih. </w:t>
      </w:r>
    </w:p>
    <w:p w14:paraId="2C1EB461"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Zdravstveni inšpektorji opravljajo inšpekcijski nadzor na področju prehranskih dopolnil in živil za posebne skupine. Živila za posebne skupine so, v skladu z določili Uredbe (EU) št. 609/2013 Evropskega parlamenta in sveta, živila, namenjena dojenčkom in majhnim otrokom (začetne formule za dojenčke in nadaljevalne formule, živila na osnovi predelanih žit in otroška hrana), živila za posebne zdravstvene namene ter popolni prehranski nadomestki za nadzor nad telesno težo.</w:t>
      </w:r>
    </w:p>
    <w:p w14:paraId="30FAC6A1" w14:textId="72503F2B"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Z inšpekcijskimi pregledi se inšpektorji prepričajo, da nosilci dejavnosti izpolnjujejo zahteve zakonodaje glede sestave in označevanja prehranskih dopolnil in živil za posebne skupine. Ustrezno predstavljanje oziroma oglaševanje se preverja s spremljanjem različnih medijev s poudarkom na spletu. V proizvodnji in pri skladiščenju inšpektorji preverijo, ali objekti izpolnjujejo higienske pogoje in so vzpostavljeni postopki, ki temeljijo na načelih HACCP. Izvajajo se tudi inšpekcijski pregledi pošiljk iz tretjih držav. </w:t>
      </w:r>
    </w:p>
    <w:p w14:paraId="1FA2DCB7"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Z laboratorijskimi analizami odvzetih vzorcev se preverja zdravstvena ustreznost prehranskih dopolnil in živil za posebne skupine. </w:t>
      </w:r>
    </w:p>
    <w:p w14:paraId="45FA243C" w14:textId="2AA4C96B"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okviru inšpekcijskih pregledov se inšpektorat srečuje tudi z izdelki, ki bi se lahko zaradi svoje sestave ali predstavljanja uvrščali med zdravila. V takih primerih se inšpektorat poveže z Javno agencijo za zdravila in medicinske pripomočke, ki je v skladu z Zakonom o zdravilih pristojna za razvrstitev takih izdelkov, in Nacionalnim inštitutom za javno zdravje, ki v primeru odločitve agencije, da se izdelek ne razvršča med zdravila, za inšpektorat pripravi oceno tveganja za zdravje ljudi. </w:t>
      </w:r>
    </w:p>
    <w:p w14:paraId="0ECFC625" w14:textId="77777777" w:rsidR="00FC4D74" w:rsidRPr="00F1462B" w:rsidRDefault="00FC4D74" w:rsidP="000C0441">
      <w:pPr>
        <w:spacing w:before="120" w:after="120" w:line="240" w:lineRule="auto"/>
        <w:jc w:val="both"/>
        <w:rPr>
          <w:rFonts w:asciiTheme="minorHAnsi" w:hAnsiTheme="minorHAnsi" w:cs="Times New Roman"/>
          <w:noProof/>
          <w:lang w:eastAsia="sl-SI"/>
        </w:rPr>
      </w:pPr>
    </w:p>
    <w:p w14:paraId="284CDDC7" w14:textId="3068DE8D" w:rsidR="000C0441" w:rsidRPr="00F1462B" w:rsidRDefault="000C0441" w:rsidP="000C0441">
      <w:pPr>
        <w:spacing w:before="120" w:after="120" w:line="240" w:lineRule="auto"/>
        <w:outlineLvl w:val="2"/>
        <w:rPr>
          <w:rFonts w:asciiTheme="minorHAnsi" w:hAnsiTheme="minorHAnsi" w:cstheme="minorHAnsi"/>
          <w:b/>
          <w:bCs/>
          <w:szCs w:val="18"/>
          <w:lang w:eastAsia="sl-SI"/>
        </w:rPr>
      </w:pPr>
      <w:bookmarkStart w:id="135" w:name="_Toc7008225"/>
      <w:bookmarkStart w:id="136" w:name="_Toc70591911"/>
      <w:r w:rsidRPr="00F1462B">
        <w:rPr>
          <w:rFonts w:asciiTheme="minorHAnsi" w:hAnsiTheme="minorHAnsi" w:cstheme="minorHAnsi"/>
          <w:b/>
          <w:bCs/>
          <w:szCs w:val="18"/>
          <w:lang w:eastAsia="sl-SI"/>
        </w:rPr>
        <w:t xml:space="preserve">Obseg in ugotovitve nadzora, opravljenega leta </w:t>
      </w:r>
      <w:r w:rsidR="00856263" w:rsidRPr="00F1462B">
        <w:rPr>
          <w:rFonts w:asciiTheme="minorHAnsi" w:hAnsiTheme="minorHAnsi" w:cstheme="minorHAnsi"/>
          <w:b/>
          <w:bCs/>
          <w:szCs w:val="18"/>
          <w:lang w:eastAsia="sl-SI"/>
        </w:rPr>
        <w:t>2021</w:t>
      </w:r>
      <w:bookmarkEnd w:id="135"/>
      <w:bookmarkEnd w:id="136"/>
    </w:p>
    <w:p w14:paraId="27E4D5D0" w14:textId="00DC57DC"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so zdra</w:t>
      </w:r>
      <w:r w:rsidR="00B616D2" w:rsidRPr="00F1462B">
        <w:rPr>
          <w:rFonts w:asciiTheme="minorHAnsi" w:hAnsiTheme="minorHAnsi" w:cs="Times New Roman"/>
          <w:noProof/>
          <w:lang w:eastAsia="sl-SI"/>
        </w:rPr>
        <w:t xml:space="preserve">vstveni inšpektorji opravili </w:t>
      </w:r>
      <w:r w:rsidR="00FC55E8" w:rsidRPr="00F1462B">
        <w:rPr>
          <w:rFonts w:asciiTheme="minorHAnsi" w:hAnsiTheme="minorHAnsi" w:cs="Times New Roman"/>
          <w:noProof/>
          <w:lang w:eastAsia="sl-SI"/>
        </w:rPr>
        <w:t>157</w:t>
      </w:r>
      <w:r w:rsidRPr="00F1462B">
        <w:rPr>
          <w:rFonts w:asciiTheme="minorHAnsi" w:hAnsiTheme="minorHAnsi" w:cs="Times New Roman"/>
          <w:noProof/>
          <w:lang w:eastAsia="sl-SI"/>
        </w:rPr>
        <w:t xml:space="preserve"> inšpekcijskih pregl</w:t>
      </w:r>
      <w:r w:rsidR="00B616D2" w:rsidRPr="00F1462B">
        <w:rPr>
          <w:rFonts w:asciiTheme="minorHAnsi" w:hAnsiTheme="minorHAnsi" w:cs="Times New Roman"/>
          <w:noProof/>
          <w:lang w:eastAsia="sl-SI"/>
        </w:rPr>
        <w:t>edov</w:t>
      </w:r>
      <w:r w:rsidR="00AF2248" w:rsidRPr="00F1462B">
        <w:rPr>
          <w:rFonts w:asciiTheme="minorHAnsi" w:hAnsiTheme="minorHAnsi" w:cs="Times New Roman"/>
          <w:noProof/>
          <w:lang w:eastAsia="sl-SI"/>
        </w:rPr>
        <w:t xml:space="preserve"> in </w:t>
      </w:r>
      <w:r w:rsidR="00B616D2" w:rsidRPr="00F1462B">
        <w:rPr>
          <w:rFonts w:asciiTheme="minorHAnsi" w:hAnsiTheme="minorHAnsi" w:cs="Times New Roman"/>
          <w:noProof/>
          <w:lang w:eastAsia="sl-SI"/>
        </w:rPr>
        <w:t xml:space="preserve">odvzeli </w:t>
      </w:r>
      <w:r w:rsidR="00FC55E8" w:rsidRPr="00F1462B">
        <w:rPr>
          <w:rFonts w:asciiTheme="minorHAnsi" w:hAnsiTheme="minorHAnsi" w:cs="Times New Roman"/>
          <w:noProof/>
          <w:lang w:eastAsia="sl-SI"/>
        </w:rPr>
        <w:t>85</w:t>
      </w:r>
      <w:r w:rsidRPr="00F1462B">
        <w:rPr>
          <w:rFonts w:asciiTheme="minorHAnsi" w:hAnsiTheme="minorHAnsi" w:cs="Times New Roman"/>
          <w:noProof/>
          <w:lang w:eastAsia="sl-SI"/>
        </w:rPr>
        <w:t xml:space="preserve"> vzorcev za laboratorijske analize na mikrobiološke in/ali kemijske parametre. </w:t>
      </w:r>
    </w:p>
    <w:p w14:paraId="10EB6116" w14:textId="2817CCD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Na podlagi ugotovitev nad</w:t>
      </w:r>
      <w:r w:rsidR="00B616D2" w:rsidRPr="00F1462B">
        <w:rPr>
          <w:rFonts w:asciiTheme="minorHAnsi" w:hAnsiTheme="minorHAnsi" w:cs="Times New Roman"/>
          <w:noProof/>
          <w:lang w:eastAsia="sl-SI"/>
        </w:rPr>
        <w:t xml:space="preserve">zora je bilo izrečenih skupaj </w:t>
      </w:r>
      <w:r w:rsidR="00FC55E8" w:rsidRPr="00F1462B">
        <w:rPr>
          <w:rFonts w:asciiTheme="minorHAnsi" w:hAnsiTheme="minorHAnsi" w:cs="Times New Roman"/>
          <w:noProof/>
          <w:lang w:eastAsia="sl-SI"/>
        </w:rPr>
        <w:t>9</w:t>
      </w:r>
      <w:r w:rsidR="00F768A9" w:rsidRPr="00F1462B">
        <w:rPr>
          <w:rFonts w:asciiTheme="minorHAnsi" w:hAnsiTheme="minorHAnsi" w:cs="Times New Roman"/>
          <w:noProof/>
          <w:lang w:eastAsia="sl-SI"/>
        </w:rPr>
        <w:t>6</w:t>
      </w:r>
      <w:r w:rsidR="00B616D2" w:rsidRPr="00F1462B">
        <w:rPr>
          <w:rFonts w:asciiTheme="minorHAnsi" w:hAnsiTheme="minorHAnsi" w:cs="Times New Roman"/>
          <w:noProof/>
          <w:lang w:eastAsia="sl-SI"/>
        </w:rPr>
        <w:t xml:space="preserve"> ukrepov, od tega </w:t>
      </w:r>
      <w:r w:rsidR="00FC55E8" w:rsidRPr="00F1462B">
        <w:rPr>
          <w:rFonts w:asciiTheme="minorHAnsi" w:hAnsiTheme="minorHAnsi" w:cs="Times New Roman"/>
          <w:noProof/>
          <w:lang w:eastAsia="sl-SI"/>
        </w:rPr>
        <w:t>21</w:t>
      </w:r>
      <w:r w:rsidR="00B616D2" w:rsidRPr="00F1462B">
        <w:rPr>
          <w:rFonts w:asciiTheme="minorHAnsi" w:hAnsiTheme="minorHAnsi" w:cs="Times New Roman"/>
          <w:noProof/>
          <w:lang w:eastAsia="sl-SI"/>
        </w:rPr>
        <w:t xml:space="preserve"> upravnih ukrepov (</w:t>
      </w:r>
      <w:r w:rsidR="00C762E9" w:rsidRPr="00F1462B">
        <w:rPr>
          <w:rFonts w:asciiTheme="minorHAnsi" w:hAnsiTheme="minorHAnsi" w:cs="Times New Roman"/>
          <w:noProof/>
          <w:lang w:eastAsia="sl-SI"/>
        </w:rPr>
        <w:t>devet</w:t>
      </w:r>
      <w:r w:rsidR="00B616D2" w:rsidRPr="00F1462B">
        <w:rPr>
          <w:rFonts w:asciiTheme="minorHAnsi" w:hAnsiTheme="minorHAnsi" w:cs="Times New Roman"/>
          <w:noProof/>
          <w:lang w:eastAsia="sl-SI"/>
        </w:rPr>
        <w:t xml:space="preserve"> u</w:t>
      </w:r>
      <w:r w:rsidR="00FC55E8" w:rsidRPr="00F1462B">
        <w:rPr>
          <w:rFonts w:asciiTheme="minorHAnsi" w:hAnsiTheme="minorHAnsi" w:cs="Times New Roman"/>
          <w:noProof/>
          <w:lang w:eastAsia="sl-SI"/>
        </w:rPr>
        <w:t>pravnih</w:t>
      </w:r>
      <w:r w:rsidR="00B616D2" w:rsidRPr="00F1462B">
        <w:rPr>
          <w:rFonts w:asciiTheme="minorHAnsi" w:hAnsiTheme="minorHAnsi" w:cs="Times New Roman"/>
          <w:noProof/>
          <w:lang w:eastAsia="sl-SI"/>
        </w:rPr>
        <w:t xml:space="preserve"> odločb</w:t>
      </w:r>
      <w:r w:rsidR="00FC55E8" w:rsidRPr="00F1462B">
        <w:rPr>
          <w:rFonts w:asciiTheme="minorHAnsi" w:hAnsiTheme="minorHAnsi" w:cs="Times New Roman"/>
          <w:noProof/>
          <w:lang w:eastAsia="sl-SI"/>
        </w:rPr>
        <w:t xml:space="preserve"> in 12</w:t>
      </w:r>
      <w:r w:rsidRPr="00F1462B">
        <w:rPr>
          <w:rFonts w:asciiTheme="minorHAnsi" w:hAnsiTheme="minorHAnsi" w:cs="Times New Roman"/>
          <w:noProof/>
          <w:lang w:eastAsia="sl-SI"/>
        </w:rPr>
        <w:t xml:space="preserve"> upravnih opozo</w:t>
      </w:r>
      <w:r w:rsidR="00B616D2" w:rsidRPr="00F1462B">
        <w:rPr>
          <w:rFonts w:asciiTheme="minorHAnsi" w:hAnsiTheme="minorHAnsi" w:cs="Times New Roman"/>
          <w:noProof/>
          <w:lang w:eastAsia="sl-SI"/>
        </w:rPr>
        <w:t xml:space="preserve">ril) ter </w:t>
      </w:r>
      <w:r w:rsidR="00FC55E8" w:rsidRPr="00F1462B">
        <w:rPr>
          <w:rFonts w:asciiTheme="minorHAnsi" w:hAnsiTheme="minorHAnsi" w:cs="Times New Roman"/>
          <w:noProof/>
          <w:lang w:eastAsia="sl-SI"/>
        </w:rPr>
        <w:t>75</w:t>
      </w:r>
      <w:r w:rsidRPr="00F1462B">
        <w:rPr>
          <w:rFonts w:asciiTheme="minorHAnsi" w:hAnsiTheme="minorHAnsi" w:cs="Times New Roman"/>
          <w:noProof/>
          <w:lang w:eastAsia="sl-SI"/>
        </w:rPr>
        <w:t xml:space="preserve"> </w:t>
      </w:r>
      <w:r w:rsidR="00B616D2" w:rsidRPr="00F1462B">
        <w:rPr>
          <w:rFonts w:asciiTheme="minorHAnsi" w:hAnsiTheme="minorHAnsi" w:cs="Times New Roman"/>
          <w:noProof/>
          <w:lang w:eastAsia="sl-SI"/>
        </w:rPr>
        <w:t>prekrškovnih sankcij/ukrepov (</w:t>
      </w:r>
      <w:r w:rsidR="00FC55E8" w:rsidRPr="00F1462B">
        <w:rPr>
          <w:rFonts w:asciiTheme="minorHAnsi" w:hAnsiTheme="minorHAnsi" w:cs="Times New Roman"/>
          <w:noProof/>
          <w:lang w:eastAsia="sl-SI"/>
        </w:rPr>
        <w:t>12</w:t>
      </w:r>
      <w:r w:rsidR="00B616D2" w:rsidRPr="00F1462B">
        <w:rPr>
          <w:rFonts w:asciiTheme="minorHAnsi" w:hAnsiTheme="minorHAnsi" w:cs="Times New Roman"/>
          <w:noProof/>
          <w:lang w:eastAsia="sl-SI"/>
        </w:rPr>
        <w:t xml:space="preserve"> odločb z izrekom globe, </w:t>
      </w:r>
      <w:r w:rsidR="00FC55E8" w:rsidRPr="00F1462B">
        <w:rPr>
          <w:rFonts w:asciiTheme="minorHAnsi" w:hAnsiTheme="minorHAnsi" w:cs="Times New Roman"/>
          <w:noProof/>
          <w:lang w:eastAsia="sl-SI"/>
        </w:rPr>
        <w:t>32</w:t>
      </w:r>
      <w:r w:rsidR="00B616D2" w:rsidRPr="00F1462B">
        <w:rPr>
          <w:rFonts w:asciiTheme="minorHAnsi" w:hAnsiTheme="minorHAnsi" w:cs="Times New Roman"/>
          <w:noProof/>
          <w:lang w:eastAsia="sl-SI"/>
        </w:rPr>
        <w:t xml:space="preserve"> plačilnih nalogov, </w:t>
      </w:r>
      <w:r w:rsidR="00FC55E8" w:rsidRPr="00F1462B">
        <w:rPr>
          <w:rFonts w:asciiTheme="minorHAnsi" w:hAnsiTheme="minorHAnsi" w:cs="Times New Roman"/>
          <w:noProof/>
          <w:lang w:eastAsia="sl-SI"/>
        </w:rPr>
        <w:t>14</w:t>
      </w:r>
      <w:r w:rsidRPr="00F1462B">
        <w:rPr>
          <w:rFonts w:asciiTheme="minorHAnsi" w:hAnsiTheme="minorHAnsi" w:cs="Times New Roman"/>
          <w:noProof/>
          <w:lang w:eastAsia="sl-SI"/>
        </w:rPr>
        <w:t xml:space="preserve"> odločb z izrekom opomina in </w:t>
      </w:r>
      <w:r w:rsidR="00FC55E8" w:rsidRPr="00F1462B">
        <w:rPr>
          <w:rFonts w:asciiTheme="minorHAnsi" w:hAnsiTheme="minorHAnsi" w:cs="Times New Roman"/>
          <w:noProof/>
          <w:lang w:eastAsia="sl-SI"/>
        </w:rPr>
        <w:t>17</w:t>
      </w:r>
      <w:r w:rsidRPr="00F1462B">
        <w:rPr>
          <w:rFonts w:asciiTheme="minorHAnsi" w:hAnsiTheme="minorHAnsi" w:cs="Times New Roman"/>
          <w:noProof/>
          <w:lang w:eastAsia="sl-SI"/>
        </w:rPr>
        <w:t xml:space="preserve"> opozoril za storjen prekršek</w:t>
      </w:r>
      <w:r w:rsidR="0060407B" w:rsidRPr="00F1462B">
        <w:rPr>
          <w:rFonts w:asciiTheme="minorHAnsi" w:hAnsiTheme="minorHAnsi" w:cs="Times New Roman"/>
          <w:noProof/>
          <w:lang w:eastAsia="sl-SI"/>
        </w:rPr>
        <w:t xml:space="preserve"> po ZP-1</w:t>
      </w:r>
      <w:r w:rsidRPr="00F1462B">
        <w:rPr>
          <w:rFonts w:asciiTheme="minorHAnsi" w:hAnsiTheme="minorHAnsi" w:cs="Times New Roman"/>
          <w:noProof/>
          <w:lang w:eastAsia="sl-SI"/>
        </w:rPr>
        <w:t xml:space="preserve">). </w:t>
      </w:r>
    </w:p>
    <w:p w14:paraId="30F83846" w14:textId="77777777" w:rsidR="000C0441" w:rsidRDefault="000C0441" w:rsidP="000C0441">
      <w:pPr>
        <w:spacing w:before="120" w:after="120" w:line="240" w:lineRule="auto"/>
        <w:jc w:val="both"/>
        <w:rPr>
          <w:rFonts w:asciiTheme="minorHAnsi" w:hAnsiTheme="minorHAnsi" w:cs="Times New Roman"/>
          <w:noProof/>
          <w:lang w:eastAsia="sl-SI"/>
        </w:rPr>
      </w:pPr>
    </w:p>
    <w:p w14:paraId="19CDC8B6" w14:textId="77777777" w:rsidR="003D754B" w:rsidRDefault="003D754B" w:rsidP="000C0441">
      <w:pPr>
        <w:spacing w:before="120" w:after="120" w:line="240" w:lineRule="auto"/>
        <w:jc w:val="both"/>
        <w:rPr>
          <w:rFonts w:asciiTheme="minorHAnsi" w:hAnsiTheme="minorHAnsi" w:cs="Times New Roman"/>
          <w:noProof/>
          <w:lang w:eastAsia="sl-SI"/>
        </w:rPr>
      </w:pPr>
    </w:p>
    <w:p w14:paraId="7AD24F10" w14:textId="77777777" w:rsidR="003D754B" w:rsidRDefault="003D754B" w:rsidP="000C0441">
      <w:pPr>
        <w:spacing w:before="120" w:after="120" w:line="240" w:lineRule="auto"/>
        <w:jc w:val="both"/>
        <w:rPr>
          <w:rFonts w:asciiTheme="minorHAnsi" w:hAnsiTheme="minorHAnsi" w:cs="Times New Roman"/>
          <w:noProof/>
          <w:lang w:eastAsia="sl-SI"/>
        </w:rPr>
      </w:pPr>
    </w:p>
    <w:p w14:paraId="7130253A" w14:textId="77777777" w:rsidR="003D754B" w:rsidRPr="00F1462B" w:rsidRDefault="003D754B" w:rsidP="000C0441">
      <w:pPr>
        <w:spacing w:before="120" w:after="120" w:line="240" w:lineRule="auto"/>
        <w:jc w:val="both"/>
        <w:rPr>
          <w:rFonts w:asciiTheme="minorHAnsi" w:hAnsiTheme="minorHAnsi" w:cs="Times New Roman"/>
          <w:noProof/>
          <w:lang w:eastAsia="sl-SI"/>
        </w:rPr>
      </w:pPr>
    </w:p>
    <w:p w14:paraId="358A5973" w14:textId="4F78670B" w:rsidR="00C734E9" w:rsidRPr="00F1462B" w:rsidRDefault="00C734E9" w:rsidP="00C734E9">
      <w:pPr>
        <w:spacing w:before="120" w:after="120" w:line="240" w:lineRule="auto"/>
        <w:jc w:val="both"/>
        <w:outlineLvl w:val="2"/>
        <w:rPr>
          <w:rFonts w:asciiTheme="minorHAnsi" w:hAnsiTheme="minorHAnsi" w:cstheme="minorHAnsi"/>
          <w:b/>
          <w:bCs/>
          <w:szCs w:val="18"/>
          <w:lang w:eastAsia="sl-SI"/>
        </w:rPr>
      </w:pPr>
      <w:bookmarkStart w:id="137" w:name="_Toc95831982"/>
      <w:r w:rsidRPr="00F1462B">
        <w:rPr>
          <w:rFonts w:asciiTheme="minorHAnsi" w:hAnsiTheme="minorHAnsi" w:cstheme="minorHAnsi"/>
          <w:b/>
          <w:bCs/>
          <w:szCs w:val="18"/>
          <w:lang w:eastAsia="sl-SI"/>
        </w:rPr>
        <w:lastRenderedPageBreak/>
        <w:t xml:space="preserve">Preglednica </w:t>
      </w:r>
      <w:r w:rsidRPr="00F1462B">
        <w:rPr>
          <w:rFonts w:asciiTheme="minorHAnsi" w:hAnsiTheme="minorHAnsi" w:cstheme="minorHAnsi"/>
          <w:b/>
          <w:bCs/>
          <w:szCs w:val="18"/>
          <w:lang w:eastAsia="sl-SI"/>
        </w:rPr>
        <w:fldChar w:fldCharType="begin"/>
      </w:r>
      <w:r w:rsidRPr="00F1462B">
        <w:rPr>
          <w:rFonts w:asciiTheme="minorHAnsi" w:hAnsiTheme="minorHAnsi" w:cstheme="minorHAnsi"/>
          <w:b/>
          <w:bCs/>
          <w:szCs w:val="18"/>
          <w:lang w:eastAsia="sl-SI"/>
        </w:rPr>
        <w:instrText xml:space="preserve"> SEQ Preglednica \* ARABIC </w:instrText>
      </w:r>
      <w:r w:rsidRPr="00F1462B">
        <w:rPr>
          <w:rFonts w:asciiTheme="minorHAnsi" w:hAnsiTheme="minorHAnsi" w:cstheme="minorHAnsi"/>
          <w:b/>
          <w:bCs/>
          <w:szCs w:val="18"/>
          <w:lang w:eastAsia="sl-SI"/>
        </w:rPr>
        <w:fldChar w:fldCharType="separate"/>
      </w:r>
      <w:r w:rsidR="00D84DDB">
        <w:rPr>
          <w:rFonts w:asciiTheme="minorHAnsi" w:hAnsiTheme="minorHAnsi" w:cstheme="minorHAnsi"/>
          <w:b/>
          <w:bCs/>
          <w:noProof/>
          <w:szCs w:val="18"/>
          <w:lang w:eastAsia="sl-SI"/>
        </w:rPr>
        <w:t>13</w:t>
      </w:r>
      <w:r w:rsidRPr="00F1462B">
        <w:rPr>
          <w:rFonts w:asciiTheme="minorHAnsi" w:hAnsiTheme="minorHAnsi" w:cstheme="minorHAnsi"/>
          <w:b/>
          <w:bCs/>
          <w:szCs w:val="18"/>
          <w:lang w:eastAsia="sl-SI"/>
        </w:rPr>
        <w:fldChar w:fldCharType="end"/>
      </w:r>
      <w:r w:rsidRPr="00F1462B">
        <w:rPr>
          <w:rFonts w:asciiTheme="minorHAnsi" w:hAnsiTheme="minorHAnsi" w:cs="Times New Roman"/>
          <w:b/>
          <w:bCs/>
          <w:noProof/>
          <w:szCs w:val="18"/>
          <w:lang w:eastAsia="sl-SI"/>
        </w:rPr>
        <w:t xml:space="preserve"> - Inšpekcijski pregledi, vzorčenje in ukrepanje na podlagi inšpekcijskega nadzora</w:t>
      </w:r>
      <w:bookmarkEnd w:id="137"/>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716"/>
        <w:gridCol w:w="751"/>
        <w:gridCol w:w="824"/>
        <w:gridCol w:w="685"/>
        <w:gridCol w:w="824"/>
        <w:gridCol w:w="690"/>
        <w:gridCol w:w="825"/>
        <w:gridCol w:w="1104"/>
        <w:gridCol w:w="631"/>
        <w:gridCol w:w="705"/>
      </w:tblGrid>
      <w:tr w:rsidR="000C0441" w:rsidRPr="00F1462B" w14:paraId="3AC56D6A" w14:textId="77777777" w:rsidTr="0004479A">
        <w:trPr>
          <w:trHeight w:val="283"/>
          <w:tblHeader/>
        </w:trPr>
        <w:tc>
          <w:tcPr>
            <w:tcW w:w="515" w:type="pct"/>
            <w:vMerge w:val="restart"/>
            <w:shd w:val="clear" w:color="auto" w:fill="FBD4B4" w:themeFill="accent6" w:themeFillTint="66"/>
            <w:vAlign w:val="center"/>
          </w:tcPr>
          <w:p w14:paraId="63817537"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ŠTEVILO OPRAVLJENIH INŠPEKCIJSKIH PREGLEDOV</w:t>
            </w:r>
          </w:p>
        </w:tc>
        <w:tc>
          <w:tcPr>
            <w:tcW w:w="402" w:type="pct"/>
            <w:vMerge w:val="restart"/>
            <w:shd w:val="clear" w:color="auto" w:fill="FBD4B4" w:themeFill="accent6" w:themeFillTint="66"/>
            <w:vAlign w:val="center"/>
          </w:tcPr>
          <w:p w14:paraId="787A9E96"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ŠTEVILO ODVZETIH VZORCEV</w:t>
            </w:r>
          </w:p>
        </w:tc>
        <w:tc>
          <w:tcPr>
            <w:tcW w:w="4082" w:type="pct"/>
            <w:gridSpan w:val="9"/>
            <w:shd w:val="clear" w:color="auto" w:fill="FBD4B4" w:themeFill="accent6" w:themeFillTint="66"/>
            <w:vAlign w:val="center"/>
          </w:tcPr>
          <w:p w14:paraId="1322D802"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ŠTEVILO IZREČENIH UKREPOV/SANKCIJ</w:t>
            </w:r>
          </w:p>
        </w:tc>
      </w:tr>
      <w:tr w:rsidR="000C0441" w:rsidRPr="00F1462B" w14:paraId="021DEF16" w14:textId="77777777" w:rsidTr="0004479A">
        <w:trPr>
          <w:tblHeader/>
        </w:trPr>
        <w:tc>
          <w:tcPr>
            <w:tcW w:w="515" w:type="pct"/>
            <w:vMerge/>
            <w:shd w:val="clear" w:color="auto" w:fill="FBD4B4" w:themeFill="accent6" w:themeFillTint="66"/>
            <w:vAlign w:val="center"/>
          </w:tcPr>
          <w:p w14:paraId="4303472F" w14:textId="77777777" w:rsidR="000C0441" w:rsidRPr="00F1462B" w:rsidRDefault="000C0441" w:rsidP="000C0441">
            <w:pPr>
              <w:tabs>
                <w:tab w:val="left" w:pos="266"/>
              </w:tabs>
              <w:spacing w:after="0" w:line="240" w:lineRule="auto"/>
              <w:jc w:val="center"/>
              <w:rPr>
                <w:rFonts w:ascii="Calibri" w:hAnsi="Calibri"/>
                <w:sz w:val="12"/>
              </w:rPr>
            </w:pPr>
          </w:p>
        </w:tc>
        <w:tc>
          <w:tcPr>
            <w:tcW w:w="402" w:type="pct"/>
            <w:vMerge/>
            <w:shd w:val="clear" w:color="auto" w:fill="FBD4B4" w:themeFill="accent6" w:themeFillTint="66"/>
            <w:vAlign w:val="center"/>
          </w:tcPr>
          <w:p w14:paraId="6FCEC172" w14:textId="77777777" w:rsidR="000C0441" w:rsidRPr="00F1462B" w:rsidRDefault="000C0441" w:rsidP="000C0441">
            <w:pPr>
              <w:tabs>
                <w:tab w:val="left" w:pos="266"/>
              </w:tabs>
              <w:spacing w:after="0" w:line="240" w:lineRule="auto"/>
              <w:jc w:val="center"/>
              <w:rPr>
                <w:rFonts w:ascii="Calibri" w:hAnsi="Calibri"/>
                <w:sz w:val="12"/>
              </w:rPr>
            </w:pPr>
          </w:p>
        </w:tc>
        <w:tc>
          <w:tcPr>
            <w:tcW w:w="1312" w:type="pct"/>
            <w:gridSpan w:val="3"/>
            <w:shd w:val="clear" w:color="auto" w:fill="FBD4B4" w:themeFill="accent6" w:themeFillTint="66"/>
            <w:vAlign w:val="center"/>
          </w:tcPr>
          <w:p w14:paraId="69E0176A"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Upravni ukrepi</w:t>
            </w:r>
          </w:p>
        </w:tc>
        <w:tc>
          <w:tcPr>
            <w:tcW w:w="2361" w:type="pct"/>
            <w:gridSpan w:val="5"/>
            <w:shd w:val="clear" w:color="auto" w:fill="FBD4B4" w:themeFill="accent6" w:themeFillTint="66"/>
            <w:vAlign w:val="center"/>
          </w:tcPr>
          <w:p w14:paraId="54EF3804"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Prekrškovne sankcije/ukrepi</w:t>
            </w:r>
          </w:p>
        </w:tc>
        <w:tc>
          <w:tcPr>
            <w:tcW w:w="409" w:type="pct"/>
            <w:vMerge w:val="restart"/>
            <w:shd w:val="clear" w:color="auto" w:fill="FBD4B4" w:themeFill="accent6" w:themeFillTint="66"/>
            <w:vAlign w:val="center"/>
          </w:tcPr>
          <w:p w14:paraId="7844CA9D" w14:textId="77777777" w:rsidR="000C0441" w:rsidRPr="00F1462B" w:rsidRDefault="000C0441" w:rsidP="000C0441">
            <w:pPr>
              <w:tabs>
                <w:tab w:val="left" w:pos="266"/>
              </w:tabs>
              <w:spacing w:after="0" w:line="240" w:lineRule="auto"/>
              <w:jc w:val="center"/>
              <w:rPr>
                <w:rFonts w:ascii="Calibri" w:hAnsi="Calibri"/>
                <w:sz w:val="12"/>
              </w:rPr>
            </w:pPr>
            <w:r w:rsidRPr="00F1462B">
              <w:rPr>
                <w:rFonts w:ascii="Calibri" w:hAnsi="Calibri"/>
                <w:sz w:val="12"/>
              </w:rPr>
              <w:t>SKUPAJ</w:t>
            </w:r>
          </w:p>
        </w:tc>
      </w:tr>
      <w:tr w:rsidR="0004479A" w:rsidRPr="00F1462B" w14:paraId="2F29B8DD" w14:textId="77777777" w:rsidTr="0004479A">
        <w:trPr>
          <w:tblHeader/>
        </w:trPr>
        <w:tc>
          <w:tcPr>
            <w:tcW w:w="515" w:type="pct"/>
            <w:vMerge/>
            <w:shd w:val="clear" w:color="auto" w:fill="FBD4B4" w:themeFill="accent6" w:themeFillTint="66"/>
            <w:vAlign w:val="center"/>
          </w:tcPr>
          <w:p w14:paraId="5169D0D2" w14:textId="77777777" w:rsidR="0004479A" w:rsidRPr="00F1462B" w:rsidRDefault="0004479A" w:rsidP="000C0441">
            <w:pPr>
              <w:tabs>
                <w:tab w:val="left" w:pos="266"/>
              </w:tabs>
              <w:spacing w:after="0" w:line="240" w:lineRule="auto"/>
              <w:jc w:val="center"/>
              <w:rPr>
                <w:rFonts w:ascii="Calibri" w:hAnsi="Calibri"/>
                <w:sz w:val="12"/>
              </w:rPr>
            </w:pPr>
          </w:p>
        </w:tc>
        <w:tc>
          <w:tcPr>
            <w:tcW w:w="402" w:type="pct"/>
            <w:vMerge/>
            <w:shd w:val="clear" w:color="auto" w:fill="FBD4B4" w:themeFill="accent6" w:themeFillTint="66"/>
            <w:vAlign w:val="center"/>
          </w:tcPr>
          <w:p w14:paraId="637CDA1C" w14:textId="77777777" w:rsidR="0004479A" w:rsidRPr="00F1462B" w:rsidRDefault="0004479A" w:rsidP="000C0441">
            <w:pPr>
              <w:tabs>
                <w:tab w:val="left" w:pos="266"/>
              </w:tabs>
              <w:spacing w:after="0" w:line="240" w:lineRule="auto"/>
              <w:jc w:val="center"/>
              <w:rPr>
                <w:rFonts w:ascii="Calibri" w:hAnsi="Calibri"/>
                <w:sz w:val="12"/>
              </w:rPr>
            </w:pPr>
          </w:p>
        </w:tc>
        <w:tc>
          <w:tcPr>
            <w:tcW w:w="436" w:type="pct"/>
            <w:shd w:val="clear" w:color="auto" w:fill="FBD4B4" w:themeFill="accent6" w:themeFillTint="66"/>
            <w:vAlign w:val="center"/>
          </w:tcPr>
          <w:p w14:paraId="47C86280" w14:textId="45BB4316" w:rsidR="0004479A" w:rsidRPr="00F1462B" w:rsidRDefault="0004479A" w:rsidP="000C0441">
            <w:pPr>
              <w:tabs>
                <w:tab w:val="left" w:pos="266"/>
              </w:tabs>
              <w:spacing w:after="0" w:line="240" w:lineRule="auto"/>
              <w:jc w:val="center"/>
              <w:rPr>
                <w:rFonts w:ascii="Calibri" w:hAnsi="Calibri"/>
                <w:sz w:val="12"/>
              </w:rPr>
            </w:pPr>
            <w:r w:rsidRPr="00F1462B">
              <w:rPr>
                <w:rFonts w:ascii="Calibri" w:hAnsi="Calibri"/>
                <w:sz w:val="12"/>
              </w:rPr>
              <w:t>U</w:t>
            </w:r>
            <w:r w:rsidR="00FC55E8" w:rsidRPr="00F1462B">
              <w:rPr>
                <w:rFonts w:ascii="Calibri" w:hAnsi="Calibri"/>
                <w:sz w:val="12"/>
              </w:rPr>
              <w:t>pravna</w:t>
            </w:r>
          </w:p>
          <w:p w14:paraId="6D77ABC7" w14:textId="77777777" w:rsidR="0004479A" w:rsidRPr="00F1462B" w:rsidRDefault="0004479A" w:rsidP="000C0441">
            <w:pPr>
              <w:tabs>
                <w:tab w:val="left" w:pos="266"/>
              </w:tabs>
              <w:spacing w:after="0" w:line="240" w:lineRule="auto"/>
              <w:jc w:val="center"/>
              <w:rPr>
                <w:rFonts w:ascii="Calibri" w:hAnsi="Calibri"/>
                <w:sz w:val="12"/>
              </w:rPr>
            </w:pPr>
            <w:r w:rsidRPr="00F1462B">
              <w:rPr>
                <w:rFonts w:ascii="Calibri" w:hAnsi="Calibri"/>
                <w:sz w:val="12"/>
              </w:rPr>
              <w:t>odločba</w:t>
            </w:r>
          </w:p>
        </w:tc>
        <w:tc>
          <w:tcPr>
            <w:tcW w:w="478" w:type="pct"/>
            <w:shd w:val="clear" w:color="auto" w:fill="FBD4B4" w:themeFill="accent6" w:themeFillTint="66"/>
            <w:vAlign w:val="center"/>
          </w:tcPr>
          <w:p w14:paraId="2305E4FC" w14:textId="77777777" w:rsidR="0004479A" w:rsidRPr="00F1462B" w:rsidRDefault="0004479A" w:rsidP="000C0441">
            <w:pPr>
              <w:tabs>
                <w:tab w:val="left" w:pos="266"/>
              </w:tabs>
              <w:spacing w:after="0" w:line="240" w:lineRule="auto"/>
              <w:jc w:val="center"/>
              <w:rPr>
                <w:rFonts w:ascii="Calibri" w:hAnsi="Calibri"/>
                <w:sz w:val="12"/>
              </w:rPr>
            </w:pPr>
            <w:r w:rsidRPr="00F1462B">
              <w:rPr>
                <w:rFonts w:ascii="Calibri" w:hAnsi="Calibri"/>
                <w:sz w:val="12"/>
              </w:rPr>
              <w:t>Upravno opozorilo po ZIN</w:t>
            </w:r>
          </w:p>
        </w:tc>
        <w:tc>
          <w:tcPr>
            <w:tcW w:w="398" w:type="pct"/>
            <w:shd w:val="clear" w:color="auto" w:fill="FBD4B4" w:themeFill="accent6" w:themeFillTint="66"/>
            <w:vAlign w:val="center"/>
          </w:tcPr>
          <w:p w14:paraId="342E5C68" w14:textId="77777777" w:rsidR="0004479A" w:rsidRPr="00F1462B" w:rsidRDefault="0004479A" w:rsidP="000C0441">
            <w:pPr>
              <w:tabs>
                <w:tab w:val="left" w:pos="266"/>
              </w:tabs>
              <w:spacing w:after="0" w:line="240" w:lineRule="auto"/>
              <w:jc w:val="center"/>
              <w:rPr>
                <w:rFonts w:ascii="Calibri" w:hAnsi="Calibri"/>
                <w:sz w:val="12"/>
              </w:rPr>
            </w:pPr>
            <w:r w:rsidRPr="00F1462B">
              <w:rPr>
                <w:rFonts w:ascii="Calibri" w:hAnsi="Calibri"/>
                <w:sz w:val="12"/>
              </w:rPr>
              <w:t>SKUPAJ</w:t>
            </w:r>
          </w:p>
        </w:tc>
        <w:tc>
          <w:tcPr>
            <w:tcW w:w="478" w:type="pct"/>
            <w:shd w:val="clear" w:color="auto" w:fill="FBD4B4" w:themeFill="accent6" w:themeFillTint="66"/>
            <w:vAlign w:val="center"/>
          </w:tcPr>
          <w:p w14:paraId="719BD8D8" w14:textId="77777777" w:rsidR="0004479A" w:rsidRPr="00F1462B" w:rsidRDefault="0004479A" w:rsidP="000C0441">
            <w:pPr>
              <w:tabs>
                <w:tab w:val="left" w:pos="266"/>
              </w:tabs>
              <w:spacing w:after="0" w:line="240" w:lineRule="auto"/>
              <w:jc w:val="center"/>
              <w:rPr>
                <w:rFonts w:ascii="Calibri" w:hAnsi="Calibri"/>
                <w:sz w:val="12"/>
              </w:rPr>
            </w:pPr>
            <w:r w:rsidRPr="00F1462B">
              <w:rPr>
                <w:rFonts w:ascii="Calibri" w:hAnsi="Calibri"/>
                <w:sz w:val="12"/>
              </w:rPr>
              <w:t>Odločba o prekršku (globa)</w:t>
            </w:r>
          </w:p>
        </w:tc>
        <w:tc>
          <w:tcPr>
            <w:tcW w:w="400" w:type="pct"/>
            <w:shd w:val="clear" w:color="auto" w:fill="FBD4B4" w:themeFill="accent6" w:themeFillTint="66"/>
            <w:vAlign w:val="center"/>
          </w:tcPr>
          <w:p w14:paraId="02DAD939" w14:textId="77777777" w:rsidR="0004479A" w:rsidRPr="00F1462B" w:rsidRDefault="0004479A" w:rsidP="000C0441">
            <w:pPr>
              <w:tabs>
                <w:tab w:val="left" w:pos="266"/>
              </w:tabs>
              <w:spacing w:after="0" w:line="240" w:lineRule="auto"/>
              <w:jc w:val="center"/>
              <w:rPr>
                <w:rFonts w:ascii="Calibri" w:hAnsi="Calibri"/>
                <w:sz w:val="12"/>
              </w:rPr>
            </w:pPr>
            <w:r w:rsidRPr="00F1462B">
              <w:rPr>
                <w:rFonts w:ascii="Calibri" w:hAnsi="Calibri"/>
                <w:sz w:val="12"/>
              </w:rPr>
              <w:t>Plačilni nalog</w:t>
            </w:r>
          </w:p>
        </w:tc>
        <w:tc>
          <w:tcPr>
            <w:tcW w:w="478" w:type="pct"/>
            <w:shd w:val="clear" w:color="auto" w:fill="FBD4B4" w:themeFill="accent6" w:themeFillTint="66"/>
            <w:vAlign w:val="center"/>
          </w:tcPr>
          <w:p w14:paraId="20CC11D6" w14:textId="77777777" w:rsidR="0004479A" w:rsidRPr="00F1462B" w:rsidRDefault="0004479A" w:rsidP="000C0441">
            <w:pPr>
              <w:tabs>
                <w:tab w:val="left" w:pos="266"/>
              </w:tabs>
              <w:spacing w:after="0" w:line="240" w:lineRule="auto"/>
              <w:jc w:val="center"/>
              <w:rPr>
                <w:rFonts w:ascii="Calibri" w:hAnsi="Calibri"/>
                <w:sz w:val="12"/>
              </w:rPr>
            </w:pPr>
            <w:r w:rsidRPr="00F1462B">
              <w:rPr>
                <w:rFonts w:ascii="Calibri" w:hAnsi="Calibri"/>
                <w:sz w:val="12"/>
              </w:rPr>
              <w:t>Odločba o prekršku (opomin)</w:t>
            </w:r>
          </w:p>
        </w:tc>
        <w:tc>
          <w:tcPr>
            <w:tcW w:w="639" w:type="pct"/>
            <w:shd w:val="clear" w:color="auto" w:fill="FBD4B4" w:themeFill="accent6" w:themeFillTint="66"/>
            <w:vAlign w:val="center"/>
          </w:tcPr>
          <w:p w14:paraId="4FD50613" w14:textId="77777777" w:rsidR="0004479A" w:rsidRPr="00F1462B" w:rsidRDefault="0004479A" w:rsidP="000C0441">
            <w:pPr>
              <w:tabs>
                <w:tab w:val="left" w:pos="266"/>
              </w:tabs>
              <w:spacing w:after="0" w:line="240" w:lineRule="auto"/>
              <w:jc w:val="center"/>
              <w:rPr>
                <w:rFonts w:ascii="Calibri" w:hAnsi="Calibri"/>
                <w:sz w:val="12"/>
              </w:rPr>
            </w:pPr>
            <w:r w:rsidRPr="00F1462B">
              <w:rPr>
                <w:rFonts w:ascii="Calibri" w:hAnsi="Calibri"/>
                <w:sz w:val="12"/>
              </w:rPr>
              <w:t>Opozorilo za storjen prekršek po ZP-1</w:t>
            </w:r>
          </w:p>
        </w:tc>
        <w:tc>
          <w:tcPr>
            <w:tcW w:w="366" w:type="pct"/>
            <w:shd w:val="clear" w:color="auto" w:fill="FBD4B4" w:themeFill="accent6" w:themeFillTint="66"/>
            <w:vAlign w:val="center"/>
          </w:tcPr>
          <w:p w14:paraId="3A56F4BF" w14:textId="77777777" w:rsidR="0004479A" w:rsidRPr="00F1462B" w:rsidRDefault="0004479A" w:rsidP="000C0441">
            <w:pPr>
              <w:tabs>
                <w:tab w:val="left" w:pos="266"/>
              </w:tabs>
              <w:spacing w:after="0" w:line="240" w:lineRule="auto"/>
              <w:jc w:val="center"/>
              <w:rPr>
                <w:rFonts w:ascii="Calibri" w:hAnsi="Calibri"/>
                <w:sz w:val="12"/>
              </w:rPr>
            </w:pPr>
            <w:r w:rsidRPr="00F1462B">
              <w:rPr>
                <w:rFonts w:ascii="Calibri" w:hAnsi="Calibri"/>
                <w:sz w:val="12"/>
              </w:rPr>
              <w:t>SKUPAJ</w:t>
            </w:r>
          </w:p>
        </w:tc>
        <w:tc>
          <w:tcPr>
            <w:tcW w:w="409" w:type="pct"/>
            <w:vMerge/>
            <w:shd w:val="clear" w:color="auto" w:fill="FBD4B4" w:themeFill="accent6" w:themeFillTint="66"/>
            <w:vAlign w:val="center"/>
          </w:tcPr>
          <w:p w14:paraId="34F8282B" w14:textId="77777777" w:rsidR="0004479A" w:rsidRPr="00F1462B" w:rsidRDefault="0004479A" w:rsidP="000C0441">
            <w:pPr>
              <w:tabs>
                <w:tab w:val="left" w:pos="266"/>
              </w:tabs>
              <w:spacing w:after="0" w:line="240" w:lineRule="auto"/>
              <w:jc w:val="center"/>
              <w:rPr>
                <w:rFonts w:ascii="Calibri" w:hAnsi="Calibri"/>
                <w:sz w:val="12"/>
              </w:rPr>
            </w:pPr>
          </w:p>
        </w:tc>
      </w:tr>
      <w:tr w:rsidR="0004479A" w:rsidRPr="00F1462B" w14:paraId="03D08C23" w14:textId="77777777" w:rsidTr="0004479A">
        <w:trPr>
          <w:trHeight w:val="283"/>
        </w:trPr>
        <w:tc>
          <w:tcPr>
            <w:tcW w:w="515" w:type="pct"/>
            <w:shd w:val="clear" w:color="auto" w:fill="auto"/>
            <w:vAlign w:val="center"/>
          </w:tcPr>
          <w:p w14:paraId="6EA5B572" w14:textId="65156887" w:rsidR="0004479A" w:rsidRPr="00F1462B" w:rsidRDefault="00FC55E8" w:rsidP="000C0441">
            <w:pPr>
              <w:tabs>
                <w:tab w:val="left" w:pos="266"/>
              </w:tabs>
              <w:spacing w:after="0" w:line="240" w:lineRule="auto"/>
              <w:jc w:val="center"/>
              <w:rPr>
                <w:rFonts w:ascii="Calibri" w:hAnsi="Calibri"/>
                <w:sz w:val="16"/>
              </w:rPr>
            </w:pPr>
            <w:r w:rsidRPr="00F1462B">
              <w:rPr>
                <w:rFonts w:ascii="Calibri" w:hAnsi="Calibri"/>
                <w:sz w:val="16"/>
              </w:rPr>
              <w:t>157</w:t>
            </w:r>
          </w:p>
        </w:tc>
        <w:tc>
          <w:tcPr>
            <w:tcW w:w="402" w:type="pct"/>
            <w:shd w:val="clear" w:color="auto" w:fill="auto"/>
            <w:vAlign w:val="center"/>
          </w:tcPr>
          <w:p w14:paraId="662EDB56" w14:textId="76B773B7" w:rsidR="0004479A" w:rsidRPr="00F1462B" w:rsidRDefault="00FC55E8" w:rsidP="000C0441">
            <w:pPr>
              <w:tabs>
                <w:tab w:val="left" w:pos="266"/>
              </w:tabs>
              <w:spacing w:after="0" w:line="240" w:lineRule="auto"/>
              <w:jc w:val="center"/>
              <w:rPr>
                <w:rFonts w:ascii="Calibri" w:hAnsi="Calibri"/>
                <w:sz w:val="16"/>
              </w:rPr>
            </w:pPr>
            <w:r w:rsidRPr="00F1462B">
              <w:rPr>
                <w:rFonts w:ascii="Calibri" w:hAnsi="Calibri"/>
                <w:sz w:val="16"/>
              </w:rPr>
              <w:t>85</w:t>
            </w:r>
          </w:p>
        </w:tc>
        <w:tc>
          <w:tcPr>
            <w:tcW w:w="436" w:type="pct"/>
            <w:shd w:val="clear" w:color="auto" w:fill="auto"/>
            <w:vAlign w:val="center"/>
          </w:tcPr>
          <w:p w14:paraId="2EA15513" w14:textId="22A1CFAC" w:rsidR="0004479A" w:rsidRPr="00F1462B" w:rsidRDefault="00C762E9" w:rsidP="000C0441">
            <w:pPr>
              <w:tabs>
                <w:tab w:val="left" w:pos="266"/>
              </w:tabs>
              <w:spacing w:after="0" w:line="240" w:lineRule="auto"/>
              <w:jc w:val="center"/>
              <w:rPr>
                <w:rFonts w:ascii="Calibri" w:hAnsi="Calibri"/>
                <w:sz w:val="16"/>
              </w:rPr>
            </w:pPr>
            <w:r w:rsidRPr="00F1462B">
              <w:rPr>
                <w:rFonts w:ascii="Calibri" w:hAnsi="Calibri"/>
                <w:sz w:val="16"/>
              </w:rPr>
              <w:t>9</w:t>
            </w:r>
          </w:p>
        </w:tc>
        <w:tc>
          <w:tcPr>
            <w:tcW w:w="478" w:type="pct"/>
            <w:shd w:val="clear" w:color="auto" w:fill="auto"/>
            <w:vAlign w:val="center"/>
          </w:tcPr>
          <w:p w14:paraId="7E4983C7" w14:textId="520AB42A" w:rsidR="0004479A" w:rsidRPr="00F1462B" w:rsidRDefault="00FC55E8" w:rsidP="000C0441">
            <w:pPr>
              <w:tabs>
                <w:tab w:val="left" w:pos="266"/>
              </w:tabs>
              <w:spacing w:after="0" w:line="240" w:lineRule="auto"/>
              <w:jc w:val="center"/>
              <w:rPr>
                <w:rFonts w:ascii="Calibri" w:hAnsi="Calibri"/>
                <w:sz w:val="16"/>
              </w:rPr>
            </w:pPr>
            <w:r w:rsidRPr="00F1462B">
              <w:rPr>
                <w:rFonts w:ascii="Calibri" w:hAnsi="Calibri"/>
                <w:sz w:val="16"/>
              </w:rPr>
              <w:t>12</w:t>
            </w:r>
          </w:p>
        </w:tc>
        <w:tc>
          <w:tcPr>
            <w:tcW w:w="398" w:type="pct"/>
            <w:vAlign w:val="center"/>
          </w:tcPr>
          <w:p w14:paraId="65516D3D" w14:textId="51DC7FB9" w:rsidR="0004479A" w:rsidRPr="00F1462B" w:rsidRDefault="00FC55E8" w:rsidP="000C0441">
            <w:pPr>
              <w:tabs>
                <w:tab w:val="left" w:pos="266"/>
              </w:tabs>
              <w:spacing w:after="0" w:line="240" w:lineRule="auto"/>
              <w:jc w:val="center"/>
              <w:rPr>
                <w:rFonts w:ascii="Calibri" w:hAnsi="Calibri"/>
                <w:sz w:val="16"/>
              </w:rPr>
            </w:pPr>
            <w:r w:rsidRPr="00F1462B">
              <w:rPr>
                <w:rFonts w:ascii="Calibri" w:hAnsi="Calibri"/>
                <w:sz w:val="16"/>
              </w:rPr>
              <w:t>21</w:t>
            </w:r>
          </w:p>
        </w:tc>
        <w:tc>
          <w:tcPr>
            <w:tcW w:w="478" w:type="pct"/>
            <w:shd w:val="clear" w:color="auto" w:fill="auto"/>
            <w:vAlign w:val="center"/>
          </w:tcPr>
          <w:p w14:paraId="7FD8B86A" w14:textId="2D257FC6" w:rsidR="0004479A" w:rsidRPr="00F1462B" w:rsidRDefault="0004479A" w:rsidP="000C0441">
            <w:pPr>
              <w:tabs>
                <w:tab w:val="left" w:pos="266"/>
              </w:tabs>
              <w:spacing w:after="0" w:line="240" w:lineRule="auto"/>
              <w:jc w:val="center"/>
              <w:rPr>
                <w:rFonts w:ascii="Calibri" w:hAnsi="Calibri"/>
                <w:sz w:val="16"/>
              </w:rPr>
            </w:pPr>
            <w:r w:rsidRPr="00F1462B">
              <w:rPr>
                <w:rFonts w:ascii="Calibri" w:hAnsi="Calibri"/>
                <w:sz w:val="16"/>
              </w:rPr>
              <w:t>1</w:t>
            </w:r>
            <w:r w:rsidR="00FC55E8" w:rsidRPr="00F1462B">
              <w:rPr>
                <w:rFonts w:ascii="Calibri" w:hAnsi="Calibri"/>
                <w:sz w:val="16"/>
              </w:rPr>
              <w:t>2</w:t>
            </w:r>
            <w:r w:rsidRPr="00F1462B">
              <w:rPr>
                <w:rFonts w:ascii="Calibri" w:hAnsi="Calibri"/>
                <w:sz w:val="16"/>
                <w:vertAlign w:val="superscript"/>
              </w:rPr>
              <w:footnoteReference w:id="22"/>
            </w:r>
          </w:p>
        </w:tc>
        <w:tc>
          <w:tcPr>
            <w:tcW w:w="400" w:type="pct"/>
            <w:shd w:val="clear" w:color="auto" w:fill="auto"/>
            <w:vAlign w:val="center"/>
          </w:tcPr>
          <w:p w14:paraId="3827B2FE" w14:textId="37C27DF0" w:rsidR="0004479A" w:rsidRPr="00F1462B" w:rsidRDefault="00FC55E8" w:rsidP="000C0441">
            <w:pPr>
              <w:tabs>
                <w:tab w:val="left" w:pos="266"/>
              </w:tabs>
              <w:spacing w:after="0" w:line="240" w:lineRule="auto"/>
              <w:jc w:val="center"/>
              <w:rPr>
                <w:rFonts w:ascii="Calibri" w:hAnsi="Calibri"/>
                <w:sz w:val="16"/>
              </w:rPr>
            </w:pPr>
            <w:r w:rsidRPr="00F1462B">
              <w:rPr>
                <w:rFonts w:ascii="Calibri" w:hAnsi="Calibri"/>
                <w:sz w:val="16"/>
              </w:rPr>
              <w:t>32</w:t>
            </w:r>
          </w:p>
        </w:tc>
        <w:tc>
          <w:tcPr>
            <w:tcW w:w="478" w:type="pct"/>
            <w:shd w:val="clear" w:color="auto" w:fill="auto"/>
            <w:vAlign w:val="center"/>
          </w:tcPr>
          <w:p w14:paraId="660A971C" w14:textId="7354457A" w:rsidR="0004479A" w:rsidRPr="00F1462B" w:rsidRDefault="00FC55E8" w:rsidP="000C0441">
            <w:pPr>
              <w:tabs>
                <w:tab w:val="left" w:pos="266"/>
              </w:tabs>
              <w:spacing w:after="0" w:line="240" w:lineRule="auto"/>
              <w:jc w:val="center"/>
              <w:rPr>
                <w:rFonts w:ascii="Calibri" w:hAnsi="Calibri"/>
                <w:sz w:val="16"/>
              </w:rPr>
            </w:pPr>
            <w:r w:rsidRPr="00F1462B">
              <w:rPr>
                <w:rFonts w:ascii="Calibri" w:hAnsi="Calibri"/>
                <w:sz w:val="16"/>
              </w:rPr>
              <w:t>14</w:t>
            </w:r>
            <w:r w:rsidR="0004479A" w:rsidRPr="00F1462B">
              <w:rPr>
                <w:rFonts w:ascii="Calibri" w:hAnsi="Calibri"/>
                <w:sz w:val="16"/>
                <w:vertAlign w:val="superscript"/>
              </w:rPr>
              <w:footnoteReference w:id="23"/>
            </w:r>
          </w:p>
        </w:tc>
        <w:tc>
          <w:tcPr>
            <w:tcW w:w="639" w:type="pct"/>
            <w:shd w:val="clear" w:color="auto" w:fill="auto"/>
            <w:vAlign w:val="center"/>
          </w:tcPr>
          <w:p w14:paraId="3F53E909" w14:textId="0D6ED62E" w:rsidR="0004479A" w:rsidRPr="00F1462B" w:rsidRDefault="00FC55E8" w:rsidP="000C0441">
            <w:pPr>
              <w:tabs>
                <w:tab w:val="left" w:pos="266"/>
              </w:tabs>
              <w:spacing w:after="0" w:line="240" w:lineRule="auto"/>
              <w:jc w:val="center"/>
              <w:rPr>
                <w:rFonts w:ascii="Calibri" w:hAnsi="Calibri"/>
                <w:sz w:val="16"/>
              </w:rPr>
            </w:pPr>
            <w:r w:rsidRPr="00F1462B">
              <w:rPr>
                <w:rFonts w:ascii="Calibri" w:hAnsi="Calibri"/>
                <w:sz w:val="16"/>
              </w:rPr>
              <w:t>17</w:t>
            </w:r>
          </w:p>
        </w:tc>
        <w:tc>
          <w:tcPr>
            <w:tcW w:w="366" w:type="pct"/>
            <w:shd w:val="clear" w:color="auto" w:fill="auto"/>
            <w:vAlign w:val="center"/>
          </w:tcPr>
          <w:p w14:paraId="111FCC46" w14:textId="2FC744AE" w:rsidR="0004479A" w:rsidRPr="00F1462B" w:rsidRDefault="00FC55E8" w:rsidP="000C0441">
            <w:pPr>
              <w:tabs>
                <w:tab w:val="left" w:pos="266"/>
              </w:tabs>
              <w:spacing w:after="0" w:line="240" w:lineRule="auto"/>
              <w:jc w:val="center"/>
              <w:rPr>
                <w:rFonts w:ascii="Calibri" w:hAnsi="Calibri"/>
                <w:sz w:val="16"/>
              </w:rPr>
            </w:pPr>
            <w:r w:rsidRPr="00F1462B">
              <w:rPr>
                <w:rFonts w:ascii="Calibri" w:hAnsi="Calibri"/>
                <w:sz w:val="16"/>
              </w:rPr>
              <w:t>75</w:t>
            </w:r>
          </w:p>
        </w:tc>
        <w:tc>
          <w:tcPr>
            <w:tcW w:w="409" w:type="pct"/>
            <w:shd w:val="clear" w:color="auto" w:fill="auto"/>
            <w:vAlign w:val="center"/>
          </w:tcPr>
          <w:p w14:paraId="0BEC5048" w14:textId="1D47F11D" w:rsidR="0004479A" w:rsidRPr="00F1462B" w:rsidRDefault="00FC55E8" w:rsidP="000C0441">
            <w:pPr>
              <w:tabs>
                <w:tab w:val="left" w:pos="266"/>
              </w:tabs>
              <w:spacing w:after="0" w:line="240" w:lineRule="auto"/>
              <w:jc w:val="center"/>
              <w:rPr>
                <w:rFonts w:ascii="Calibri" w:hAnsi="Calibri"/>
                <w:sz w:val="16"/>
              </w:rPr>
            </w:pPr>
            <w:r w:rsidRPr="00F1462B">
              <w:rPr>
                <w:rFonts w:ascii="Calibri" w:hAnsi="Calibri"/>
                <w:sz w:val="16"/>
              </w:rPr>
              <w:t>96</w:t>
            </w:r>
          </w:p>
        </w:tc>
      </w:tr>
    </w:tbl>
    <w:p w14:paraId="4561F23D" w14:textId="77777777" w:rsidR="00F656B0" w:rsidRPr="00F1462B" w:rsidRDefault="00F656B0" w:rsidP="00F656B0">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Inšpekcijski nadzori so se izvajali na podlagi prijav in obvestil iz sistema RASFF, zato rezultati niso neposredno primerljivi z rezultati iz preteklih let.</w:t>
      </w:r>
    </w:p>
    <w:p w14:paraId="5996E8F9" w14:textId="1656B95C" w:rsidR="00F656B0" w:rsidRPr="00F1462B" w:rsidRDefault="00F656B0" w:rsidP="00F656B0">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letu 2021 so tako inšpektorji na področju prehranskih dopolnil ugotavljali neskladnosti pri spoštovanju zakonodajnih zahtev glede označevanja izdelkov v 17 % obravnav, glede predstavljanja v 26 % obravnav in glede sestave pri štirih </w:t>
      </w:r>
      <w:r w:rsidR="00FD0A11"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obravnav. </w:t>
      </w:r>
    </w:p>
    <w:p w14:paraId="0D7477FE" w14:textId="77777777" w:rsidR="00F656B0" w:rsidRPr="00F1462B" w:rsidRDefault="00F656B0" w:rsidP="00F656B0">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Pri obravnavi zdravstvenih trditev so bile neskladnosti ugotovljene v 58 % obravnav, kar gre pripisati dejstvu, da se je nadzor vršil na podlagi prejetih prijav, ki so opozarjale na sum neskladnosti. </w:t>
      </w:r>
    </w:p>
    <w:p w14:paraId="482C1574" w14:textId="77777777" w:rsidR="00F656B0" w:rsidRPr="00F1462B" w:rsidRDefault="00F656B0" w:rsidP="00F656B0">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45 % so bile ugotovljene neskladnosti pri izvajanju umika oz. odpoklica. </w:t>
      </w:r>
    </w:p>
    <w:p w14:paraId="14B4FD8F" w14:textId="04D7C181" w:rsidR="00F656B0" w:rsidRPr="00F1462B" w:rsidRDefault="00F656B0" w:rsidP="00FC4D74">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Posamezne neskladnosti so bile ugotovljene v povezavi z registracijo živilskega obrata, označevanjem živil in neodobreno uporabo novih živil.</w:t>
      </w:r>
    </w:p>
    <w:p w14:paraId="5BF9BD5E" w14:textId="66BAF7FC" w:rsidR="000C0441" w:rsidRPr="00F1462B" w:rsidRDefault="000C0441" w:rsidP="00FC4D74">
      <w:pPr>
        <w:spacing w:before="120" w:after="120" w:line="240" w:lineRule="auto"/>
        <w:jc w:val="both"/>
        <w:rPr>
          <w:rFonts w:asciiTheme="minorHAnsi" w:hAnsiTheme="minorHAnsi" w:cs="Calibri"/>
          <w:bCs/>
          <w:szCs w:val="16"/>
          <w:lang w:eastAsia="en-GB"/>
        </w:rPr>
      </w:pPr>
      <w:r w:rsidRPr="00F1462B">
        <w:rPr>
          <w:rFonts w:asciiTheme="minorHAnsi" w:hAnsiTheme="minorHAnsi" w:cs="Times New Roman"/>
          <w:noProof/>
          <w:lang w:eastAsia="sl-SI"/>
        </w:rPr>
        <w:t xml:space="preserve">Letni program nadzora je poleg inšpekcijskih pregledov vključeval tudi vzorčenje. O programu vzorčenja in rezultatih analiz </w:t>
      </w:r>
      <w:r w:rsidR="00301190">
        <w:rPr>
          <w:rFonts w:asciiTheme="minorHAnsi" w:hAnsiTheme="minorHAnsi" w:cs="Times New Roman"/>
          <w:noProof/>
          <w:lang w:eastAsia="sl-SI"/>
        </w:rPr>
        <w:t xml:space="preserve">je </w:t>
      </w:r>
      <w:r w:rsidRPr="00F1462B">
        <w:rPr>
          <w:rFonts w:asciiTheme="minorHAnsi" w:hAnsiTheme="minorHAnsi" w:cs="Times New Roman"/>
          <w:noProof/>
          <w:lang w:eastAsia="sl-SI"/>
        </w:rPr>
        <w:t>podrobneje poroča</w:t>
      </w:r>
      <w:r w:rsidR="00301190">
        <w:rPr>
          <w:rFonts w:asciiTheme="minorHAnsi" w:hAnsiTheme="minorHAnsi" w:cs="Times New Roman"/>
          <w:noProof/>
          <w:lang w:eastAsia="sl-SI"/>
        </w:rPr>
        <w:t>n</w:t>
      </w:r>
      <w:r w:rsidRPr="00F1462B">
        <w:rPr>
          <w:rFonts w:asciiTheme="minorHAnsi" w:hAnsiTheme="minorHAnsi" w:cs="Times New Roman"/>
          <w:noProof/>
          <w:lang w:eastAsia="sl-SI"/>
        </w:rPr>
        <w:t xml:space="preserve">o v </w:t>
      </w:r>
      <w:r w:rsidR="00CF05AE" w:rsidRPr="00F1462B">
        <w:rPr>
          <w:rFonts w:asciiTheme="minorHAnsi" w:hAnsiTheme="minorHAnsi" w:cs="Times New Roman"/>
          <w:noProof/>
          <w:lang w:eastAsia="sl-SI"/>
        </w:rPr>
        <w:fldChar w:fldCharType="begin"/>
      </w:r>
      <w:r w:rsidRPr="00F1462B">
        <w:rPr>
          <w:rFonts w:asciiTheme="minorHAnsi" w:hAnsiTheme="minorHAnsi" w:cs="Times New Roman"/>
          <w:noProof/>
          <w:lang w:eastAsia="sl-SI"/>
        </w:rPr>
        <w:instrText xml:space="preserve"> REF _Ref446573319 \r \h </w:instrText>
      </w:r>
      <w:r w:rsidR="00CF05AE" w:rsidRPr="00F1462B">
        <w:rPr>
          <w:rFonts w:asciiTheme="minorHAnsi" w:hAnsiTheme="minorHAnsi" w:cs="Times New Roman"/>
          <w:noProof/>
          <w:lang w:eastAsia="sl-SI"/>
        </w:rPr>
      </w:r>
      <w:r w:rsidR="00CF05AE" w:rsidRPr="00F1462B">
        <w:rPr>
          <w:rFonts w:asciiTheme="minorHAnsi" w:hAnsiTheme="minorHAnsi" w:cs="Times New Roman"/>
          <w:noProof/>
          <w:lang w:eastAsia="sl-SI"/>
        </w:rPr>
        <w:fldChar w:fldCharType="separate"/>
      </w:r>
      <w:r w:rsidR="00D84DDB">
        <w:rPr>
          <w:rFonts w:asciiTheme="minorHAnsi" w:hAnsiTheme="minorHAnsi" w:cs="Times New Roman"/>
          <w:noProof/>
          <w:lang w:eastAsia="sl-SI"/>
        </w:rPr>
        <w:t>6.21</w:t>
      </w:r>
      <w:r w:rsidR="00CF05AE" w:rsidRPr="00F1462B">
        <w:rPr>
          <w:rFonts w:asciiTheme="minorHAnsi" w:hAnsiTheme="minorHAnsi" w:cs="Times New Roman"/>
          <w:noProof/>
          <w:lang w:eastAsia="sl-SI"/>
        </w:rPr>
        <w:fldChar w:fldCharType="end"/>
      </w:r>
      <w:r w:rsidRPr="00F1462B">
        <w:rPr>
          <w:rFonts w:asciiTheme="minorHAnsi" w:hAnsiTheme="minorHAnsi" w:cs="Times New Roman"/>
          <w:noProof/>
          <w:lang w:eastAsia="sl-SI"/>
        </w:rPr>
        <w:t xml:space="preserve">. poglavju poročila </w:t>
      </w:r>
      <w:r w:rsidR="00B53998"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 xml:space="preserve">Program vzorčenja na področju zdravstvene ustreznosti oziroma varnosti živil in hrane. </w:t>
      </w:r>
      <w:r w:rsidRPr="00F1462B">
        <w:br w:type="page"/>
      </w:r>
    </w:p>
    <w:p w14:paraId="16E297B7"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138" w:name="_Toc7008226"/>
      <w:bookmarkStart w:id="139" w:name="_Toc70591912"/>
      <w:r w:rsidRPr="00F1462B">
        <w:rPr>
          <w:rFonts w:asciiTheme="minorHAnsi" w:eastAsia="Arial Unicode MS" w:hAnsiTheme="minorHAnsi" w:cstheme="majorBidi"/>
          <w:b/>
          <w:bCs/>
          <w:caps/>
          <w:szCs w:val="28"/>
          <w:lang w:eastAsia="sl-SI"/>
        </w:rPr>
        <w:lastRenderedPageBreak/>
        <w:t>INŠPEKCIJSKI NADZOR NA PODROČJU OMEJEVANJA PORABE ALKOHOLA</w:t>
      </w:r>
      <w:bookmarkEnd w:id="138"/>
      <w:bookmarkEnd w:id="139"/>
    </w:p>
    <w:p w14:paraId="0DE315C9" w14:textId="51CE52C4"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Alkohol velja v mednarodnem prostoru za enega najpomembnejših vzrokov za prezgodnjo umrljivost in obolevnost. Ker se v Sloveniji, podobno kot v evropskem prostoru, beleži visoka poraba alkohola ter izražena zdravstvena in socialna problematika, ki je povezana s škodljivim pitjem alkohola, so se ukrepi za preprečevanje škodljivih posledic rabe alkohola ter ukrepi in načini omejevanja porabe alkohola opredelili z Zakonom o omejevanju porabe alkohola</w:t>
      </w:r>
      <w:r w:rsidR="00E93AE2" w:rsidRPr="00F1462B">
        <w:rPr>
          <w:rFonts w:asciiTheme="minorHAnsi" w:hAnsiTheme="minorHAnsi" w:cs="Times New Roman"/>
          <w:noProof/>
          <w:vertAlign w:val="superscript"/>
          <w:lang w:eastAsia="sl-SI"/>
        </w:rPr>
        <w:footnoteReference w:id="24"/>
      </w:r>
      <w:r w:rsidR="00C43437">
        <w:rPr>
          <w:rFonts w:asciiTheme="minorHAnsi" w:hAnsiTheme="minorHAnsi" w:cs="Times New Roman"/>
          <w:noProof/>
          <w:lang w:eastAsia="sl-SI"/>
        </w:rPr>
        <w:t xml:space="preserve"> (v nadaljnjem besedilu: </w:t>
      </w:r>
      <w:r w:rsidR="00E93AE2" w:rsidRPr="00F1462B">
        <w:rPr>
          <w:rFonts w:asciiTheme="minorHAnsi" w:hAnsiTheme="minorHAnsi" w:cs="Times New Roman"/>
          <w:noProof/>
          <w:lang w:eastAsia="sl-SI"/>
        </w:rPr>
        <w:t>ZOPA)</w:t>
      </w:r>
      <w:r w:rsidRPr="00F1462B">
        <w:rPr>
          <w:rFonts w:asciiTheme="minorHAnsi" w:hAnsiTheme="minorHAnsi" w:cs="Times New Roman"/>
          <w:noProof/>
          <w:lang w:eastAsia="sl-SI"/>
        </w:rPr>
        <w:t xml:space="preserve"> . </w:t>
      </w:r>
    </w:p>
    <w:p w14:paraId="5BC76C60"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Zdravstveni inšpektorji z inšpekcijskimi pregledi v gostinskih obratih preverjajo spoštovanje prepovedi prodaje in ponudbe alkoholnih pijač in pijač, ki so jim dodane alkoholne pi</w:t>
      </w:r>
      <w:r w:rsidR="00B85235" w:rsidRPr="00F1462B">
        <w:rPr>
          <w:rFonts w:asciiTheme="minorHAnsi" w:hAnsiTheme="minorHAnsi" w:cs="Times New Roman"/>
          <w:noProof/>
          <w:lang w:eastAsia="sl-SI"/>
        </w:rPr>
        <w:t>jače, osebam, mlajšim od 18 let;</w:t>
      </w:r>
      <w:r w:rsidRPr="00F1462B">
        <w:rPr>
          <w:rFonts w:asciiTheme="minorHAnsi" w:hAnsiTheme="minorHAnsi" w:cs="Times New Roman"/>
          <w:noProof/>
          <w:lang w:eastAsia="sl-SI"/>
        </w:rPr>
        <w:t xml:space="preserve"> prodajo žganih pijač, ki vključuje tudi dodajanje žganih pijač brezalkoholnim pijačam in drugim napitkom, od začetka dnevnega obratov</w:t>
      </w:r>
      <w:r w:rsidR="00B85235" w:rsidRPr="00F1462B">
        <w:rPr>
          <w:rFonts w:asciiTheme="minorHAnsi" w:hAnsiTheme="minorHAnsi" w:cs="Times New Roman"/>
          <w:noProof/>
          <w:lang w:eastAsia="sl-SI"/>
        </w:rPr>
        <w:t>alnega časa do 10. ure dopoldan;</w:t>
      </w:r>
      <w:r w:rsidRPr="00F1462B">
        <w:rPr>
          <w:rFonts w:asciiTheme="minorHAnsi" w:hAnsiTheme="minorHAnsi" w:cs="Times New Roman"/>
          <w:noProof/>
          <w:lang w:eastAsia="sl-SI"/>
        </w:rPr>
        <w:t xml:space="preserve"> objavo prepovedi prodaje alkoholnih pijač in časovne omejit</w:t>
      </w:r>
      <w:r w:rsidR="00B85235" w:rsidRPr="00F1462B">
        <w:rPr>
          <w:rFonts w:asciiTheme="minorHAnsi" w:hAnsiTheme="minorHAnsi" w:cs="Times New Roman"/>
          <w:noProof/>
          <w:lang w:eastAsia="sl-SI"/>
        </w:rPr>
        <w:t>ve prodaje alkoholnih pijač ter</w:t>
      </w:r>
      <w:r w:rsidRPr="00F1462B">
        <w:rPr>
          <w:rFonts w:asciiTheme="minorHAnsi" w:hAnsiTheme="minorHAnsi" w:cs="Times New Roman"/>
          <w:noProof/>
          <w:lang w:eastAsia="sl-SI"/>
        </w:rPr>
        <w:t xml:space="preserve"> ponudbo vsaj dveh različnih vrst brezalkoholnih pijač, ki sta cenovno enaki ali cenejši od najcenejše alkoholne pijače.  </w:t>
      </w:r>
    </w:p>
    <w:p w14:paraId="0C958D19"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V stavbah in na pripadajočih funkcionalnih zemljiščih, kjer se opravlja dejavnost vzgoje, izobraževanja in zdravstvene dejavnosti</w:t>
      </w:r>
      <w:r w:rsidR="00B85235"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preverjajo spoštovanje prepovedi prodaje oziroma ponudbe alkoholnih pijač, na javnih mestih pa prepoved omogočanja pitja alkoholnih pijač osebam, mlajšim od 18 let. </w:t>
      </w:r>
    </w:p>
    <w:p w14:paraId="6052B2F9"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Del nalog predstavlja tudi </w:t>
      </w:r>
      <w:bookmarkStart w:id="140" w:name="_Hlk70003013"/>
      <w:r w:rsidRPr="00F1462B">
        <w:rPr>
          <w:rFonts w:asciiTheme="minorHAnsi" w:hAnsiTheme="minorHAnsi" w:cs="Times New Roman"/>
          <w:noProof/>
          <w:lang w:eastAsia="sl-SI"/>
        </w:rPr>
        <w:t>nadzor nad predpisanim označevanjem predpakiranih živil, ki vsebujejo alkohol.</w:t>
      </w:r>
      <w:bookmarkEnd w:id="140"/>
      <w:r w:rsidRPr="00F1462B">
        <w:rPr>
          <w:rFonts w:asciiTheme="minorHAnsi" w:hAnsiTheme="minorHAnsi" w:cs="Times New Roman"/>
          <w:noProof/>
          <w:lang w:eastAsia="sl-SI"/>
        </w:rPr>
        <w:t xml:space="preserve"> Ta nadzor se izvaja z inšpekcijskimi nadzori pri zavezancih, ki dajejo na trg predpakirana živila oziroma z odvzemom vzorcev za laboratorijske analize na vsebnost alkohola.</w:t>
      </w:r>
    </w:p>
    <w:p w14:paraId="7C569DD1" w14:textId="77777777" w:rsidR="00B41E8F" w:rsidRPr="00F1462B" w:rsidRDefault="00B41E8F" w:rsidP="000C0441">
      <w:pPr>
        <w:spacing w:before="120" w:after="120" w:line="240" w:lineRule="auto"/>
        <w:jc w:val="both"/>
        <w:rPr>
          <w:rFonts w:asciiTheme="minorHAnsi" w:hAnsiTheme="minorHAnsi" w:cs="Times New Roman"/>
          <w:noProof/>
          <w:lang w:eastAsia="sl-SI"/>
        </w:rPr>
      </w:pPr>
    </w:p>
    <w:p w14:paraId="6F51C653" w14:textId="56EB8C8F" w:rsidR="000C0441" w:rsidRPr="00F1462B" w:rsidRDefault="000C0441" w:rsidP="000C0441">
      <w:pPr>
        <w:spacing w:before="120" w:after="120" w:line="240" w:lineRule="auto"/>
        <w:outlineLvl w:val="2"/>
        <w:rPr>
          <w:rFonts w:asciiTheme="minorHAnsi" w:hAnsiTheme="minorHAnsi" w:cstheme="minorHAnsi"/>
          <w:b/>
          <w:bCs/>
          <w:szCs w:val="18"/>
          <w:lang w:eastAsia="sl-SI"/>
        </w:rPr>
      </w:pPr>
      <w:bookmarkStart w:id="141" w:name="_Toc7008227"/>
      <w:bookmarkStart w:id="142" w:name="_Toc70591913"/>
      <w:r w:rsidRPr="00F1462B">
        <w:rPr>
          <w:rFonts w:asciiTheme="minorHAnsi" w:hAnsiTheme="minorHAnsi" w:cstheme="minorHAnsi"/>
          <w:b/>
          <w:bCs/>
          <w:szCs w:val="18"/>
          <w:lang w:eastAsia="sl-SI"/>
        </w:rPr>
        <w:t xml:space="preserve">Obseg in ugotovitve nadzora, opravljenega leta </w:t>
      </w:r>
      <w:r w:rsidR="00856263" w:rsidRPr="00F1462B">
        <w:rPr>
          <w:rFonts w:asciiTheme="minorHAnsi" w:hAnsiTheme="minorHAnsi" w:cstheme="minorHAnsi"/>
          <w:b/>
          <w:bCs/>
          <w:szCs w:val="18"/>
          <w:lang w:eastAsia="sl-SI"/>
        </w:rPr>
        <w:t>2021</w:t>
      </w:r>
      <w:bookmarkEnd w:id="141"/>
      <w:bookmarkEnd w:id="142"/>
    </w:p>
    <w:p w14:paraId="2F325178" w14:textId="6930942B"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letu </w:t>
      </w:r>
      <w:r w:rsidR="00856263" w:rsidRPr="00F1462B">
        <w:rPr>
          <w:rFonts w:asciiTheme="minorHAnsi" w:hAnsiTheme="minorHAnsi" w:cs="Times New Roman"/>
          <w:noProof/>
          <w:lang w:eastAsia="sl-SI"/>
        </w:rPr>
        <w:t>2021</w:t>
      </w:r>
      <w:r w:rsidR="001D4E3A" w:rsidRPr="00F1462B">
        <w:rPr>
          <w:rFonts w:asciiTheme="minorHAnsi" w:hAnsiTheme="minorHAnsi" w:cs="Times New Roman"/>
          <w:noProof/>
          <w:lang w:eastAsia="sl-SI"/>
        </w:rPr>
        <w:t xml:space="preserve"> so inšpektorji opravili </w:t>
      </w:r>
      <w:r w:rsidR="0026497D" w:rsidRPr="00F1462B">
        <w:rPr>
          <w:rFonts w:asciiTheme="minorHAnsi" w:hAnsiTheme="minorHAnsi" w:cs="Times New Roman"/>
          <w:noProof/>
          <w:lang w:eastAsia="sl-SI"/>
        </w:rPr>
        <w:t>1</w:t>
      </w:r>
      <w:r w:rsidR="007A50C1" w:rsidRPr="00F1462B">
        <w:rPr>
          <w:rFonts w:asciiTheme="minorHAnsi" w:hAnsiTheme="minorHAnsi" w:cs="Times New Roman"/>
          <w:noProof/>
          <w:lang w:eastAsia="sl-SI"/>
        </w:rPr>
        <w:t>3</w:t>
      </w:r>
      <w:r w:rsidR="002146AF" w:rsidRPr="00F1462B">
        <w:rPr>
          <w:rFonts w:asciiTheme="minorHAnsi" w:hAnsiTheme="minorHAnsi" w:cs="Times New Roman"/>
          <w:noProof/>
          <w:lang w:eastAsia="sl-SI"/>
        </w:rPr>
        <w:t>8</w:t>
      </w:r>
      <w:r w:rsidRPr="00F1462B">
        <w:rPr>
          <w:rFonts w:asciiTheme="minorHAnsi" w:hAnsiTheme="minorHAnsi" w:cs="Times New Roman"/>
          <w:noProof/>
          <w:lang w:eastAsia="sl-SI"/>
        </w:rPr>
        <w:t xml:space="preserve"> inšpe</w:t>
      </w:r>
      <w:r w:rsidR="001D4E3A" w:rsidRPr="00F1462B">
        <w:rPr>
          <w:rFonts w:asciiTheme="minorHAnsi" w:hAnsiTheme="minorHAnsi" w:cs="Times New Roman"/>
          <w:noProof/>
          <w:lang w:eastAsia="sl-SI"/>
        </w:rPr>
        <w:t>kcijskih pregledov</w:t>
      </w:r>
      <w:r w:rsidR="007A50C1" w:rsidRPr="00F1462B">
        <w:rPr>
          <w:rFonts w:asciiTheme="minorHAnsi" w:hAnsiTheme="minorHAnsi" w:cs="Times New Roman"/>
          <w:noProof/>
          <w:lang w:eastAsia="sl-SI"/>
        </w:rPr>
        <w:t xml:space="preserve"> in odvzeli </w:t>
      </w:r>
      <w:r w:rsidR="002146AF" w:rsidRPr="00F1462B">
        <w:rPr>
          <w:rFonts w:asciiTheme="minorHAnsi" w:hAnsiTheme="minorHAnsi" w:cs="Times New Roman"/>
          <w:noProof/>
          <w:lang w:eastAsia="sl-SI"/>
        </w:rPr>
        <w:t>en</w:t>
      </w:r>
      <w:r w:rsidR="007A50C1" w:rsidRPr="00F1462B">
        <w:rPr>
          <w:rFonts w:asciiTheme="minorHAnsi" w:hAnsiTheme="minorHAnsi" w:cs="Times New Roman"/>
          <w:noProof/>
          <w:lang w:eastAsia="sl-SI"/>
        </w:rPr>
        <w:t xml:space="preserve"> </w:t>
      </w:r>
      <w:r w:rsidR="002146AF" w:rsidRPr="00F1462B">
        <w:rPr>
          <w:rFonts w:asciiTheme="minorHAnsi" w:hAnsiTheme="minorHAnsi" w:cs="Times New Roman"/>
          <w:noProof/>
          <w:lang w:eastAsia="sl-SI"/>
        </w:rPr>
        <w:t>vzorec prehranskega dopolnila za otroke, v katerem se je določala vsebnost alkohola.</w:t>
      </w:r>
      <w:r w:rsidRPr="00F1462B">
        <w:rPr>
          <w:rFonts w:asciiTheme="minorHAnsi" w:hAnsiTheme="minorHAnsi" w:cs="Times New Roman"/>
          <w:noProof/>
          <w:lang w:eastAsia="sl-SI"/>
        </w:rPr>
        <w:t xml:space="preserve"> Na podlagi ugotovi</w:t>
      </w:r>
      <w:r w:rsidR="001D4E3A" w:rsidRPr="00F1462B">
        <w:rPr>
          <w:rFonts w:asciiTheme="minorHAnsi" w:hAnsiTheme="minorHAnsi" w:cs="Times New Roman"/>
          <w:noProof/>
          <w:lang w:eastAsia="sl-SI"/>
        </w:rPr>
        <w:t xml:space="preserve">tev je bilo izrečenih skupaj </w:t>
      </w:r>
      <w:r w:rsidR="0026497D" w:rsidRPr="00F1462B">
        <w:rPr>
          <w:rFonts w:asciiTheme="minorHAnsi" w:hAnsiTheme="minorHAnsi" w:cs="Times New Roman"/>
          <w:noProof/>
          <w:lang w:eastAsia="sl-SI"/>
        </w:rPr>
        <w:t>1</w:t>
      </w:r>
      <w:r w:rsidR="007A50C1" w:rsidRPr="00F1462B">
        <w:rPr>
          <w:rFonts w:asciiTheme="minorHAnsi" w:hAnsiTheme="minorHAnsi" w:cs="Times New Roman"/>
          <w:noProof/>
          <w:lang w:eastAsia="sl-SI"/>
        </w:rPr>
        <w:t>9</w:t>
      </w:r>
      <w:r w:rsidR="001D4E3A"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prekrškovnih sankciji/ukrepov (</w:t>
      </w:r>
      <w:r w:rsidR="007A50C1" w:rsidRPr="00F1462B">
        <w:rPr>
          <w:rFonts w:asciiTheme="minorHAnsi" w:hAnsiTheme="minorHAnsi" w:cs="Times New Roman"/>
          <w:noProof/>
          <w:lang w:eastAsia="sl-SI"/>
        </w:rPr>
        <w:t>tri</w:t>
      </w:r>
      <w:r w:rsidRPr="00F1462B">
        <w:rPr>
          <w:rFonts w:asciiTheme="minorHAnsi" w:hAnsiTheme="minorHAnsi" w:cs="Times New Roman"/>
          <w:noProof/>
          <w:lang w:eastAsia="sl-SI"/>
        </w:rPr>
        <w:t xml:space="preserve"> odločb</w:t>
      </w:r>
      <w:r w:rsidR="007A50C1" w:rsidRPr="00F1462B">
        <w:rPr>
          <w:rFonts w:asciiTheme="minorHAnsi" w:hAnsiTheme="minorHAnsi" w:cs="Times New Roman"/>
          <w:noProof/>
          <w:lang w:eastAsia="sl-SI"/>
        </w:rPr>
        <w:t>e</w:t>
      </w:r>
      <w:r w:rsidRPr="00F1462B">
        <w:rPr>
          <w:rFonts w:asciiTheme="minorHAnsi" w:hAnsiTheme="minorHAnsi" w:cs="Times New Roman"/>
          <w:noProof/>
          <w:lang w:eastAsia="sl-SI"/>
        </w:rPr>
        <w:t xml:space="preserve"> z izrekom globe, </w:t>
      </w:r>
      <w:r w:rsidR="007A50C1" w:rsidRPr="00F1462B">
        <w:rPr>
          <w:rFonts w:asciiTheme="minorHAnsi" w:hAnsiTheme="minorHAnsi" w:cs="Times New Roman"/>
          <w:noProof/>
          <w:lang w:eastAsia="sl-SI"/>
        </w:rPr>
        <w:t>sedem</w:t>
      </w:r>
      <w:r w:rsidRPr="00F1462B">
        <w:rPr>
          <w:rFonts w:asciiTheme="minorHAnsi" w:hAnsiTheme="minorHAnsi" w:cs="Times New Roman"/>
          <w:noProof/>
          <w:lang w:eastAsia="sl-SI"/>
        </w:rPr>
        <w:t xml:space="preserve"> plačilnih nalogov, </w:t>
      </w:r>
      <w:r w:rsidR="007A50C1" w:rsidRPr="00F1462B">
        <w:rPr>
          <w:rFonts w:asciiTheme="minorHAnsi" w:hAnsiTheme="minorHAnsi" w:cs="Times New Roman"/>
          <w:noProof/>
          <w:lang w:eastAsia="sl-SI"/>
        </w:rPr>
        <w:t>tri</w:t>
      </w:r>
      <w:r w:rsidRPr="00F1462B">
        <w:rPr>
          <w:rFonts w:asciiTheme="minorHAnsi" w:hAnsiTheme="minorHAnsi" w:cs="Times New Roman"/>
          <w:noProof/>
          <w:lang w:eastAsia="sl-SI"/>
        </w:rPr>
        <w:t xml:space="preserve"> odločb</w:t>
      </w:r>
      <w:r w:rsidR="007A50C1" w:rsidRPr="00F1462B">
        <w:rPr>
          <w:rFonts w:asciiTheme="minorHAnsi" w:hAnsiTheme="minorHAnsi" w:cs="Times New Roman"/>
          <w:noProof/>
          <w:lang w:eastAsia="sl-SI"/>
        </w:rPr>
        <w:t>e</w:t>
      </w:r>
      <w:r w:rsidRPr="00F1462B">
        <w:rPr>
          <w:rFonts w:asciiTheme="minorHAnsi" w:hAnsiTheme="minorHAnsi" w:cs="Times New Roman"/>
          <w:noProof/>
          <w:lang w:eastAsia="sl-SI"/>
        </w:rPr>
        <w:t xml:space="preserve"> z izrekom opomina</w:t>
      </w:r>
      <w:r w:rsidR="0026497D" w:rsidRPr="00F1462B">
        <w:rPr>
          <w:rFonts w:asciiTheme="minorHAnsi" w:hAnsiTheme="minorHAnsi" w:cs="Times New Roman"/>
          <w:noProof/>
          <w:lang w:eastAsia="sl-SI"/>
        </w:rPr>
        <w:t xml:space="preserve"> in</w:t>
      </w:r>
      <w:r w:rsidR="007A50C1" w:rsidRPr="00F1462B">
        <w:rPr>
          <w:rFonts w:asciiTheme="minorHAnsi" w:hAnsiTheme="minorHAnsi" w:cs="Times New Roman"/>
          <w:noProof/>
          <w:lang w:eastAsia="sl-SI"/>
        </w:rPr>
        <w:t xml:space="preserve"> šest</w:t>
      </w:r>
      <w:r w:rsidRPr="00F1462B">
        <w:rPr>
          <w:rFonts w:asciiTheme="minorHAnsi" w:hAnsiTheme="minorHAnsi" w:cs="Times New Roman"/>
          <w:noProof/>
          <w:lang w:eastAsia="sl-SI"/>
        </w:rPr>
        <w:t xml:space="preserve"> opozoril </w:t>
      </w:r>
      <w:r w:rsidR="00CE6530" w:rsidRPr="00F1462B">
        <w:rPr>
          <w:rFonts w:asciiTheme="minorHAnsi" w:hAnsiTheme="minorHAnsi" w:cs="Times New Roman"/>
          <w:noProof/>
          <w:lang w:eastAsia="sl-SI"/>
        </w:rPr>
        <w:t xml:space="preserve">po ZP-1 </w:t>
      </w:r>
      <w:r w:rsidRPr="00F1462B">
        <w:rPr>
          <w:rFonts w:asciiTheme="minorHAnsi" w:hAnsiTheme="minorHAnsi" w:cs="Times New Roman"/>
          <w:noProof/>
          <w:lang w:eastAsia="sl-SI"/>
        </w:rPr>
        <w:t xml:space="preserve">za storjen prekršek). </w:t>
      </w:r>
    </w:p>
    <w:p w14:paraId="38CB3BFB" w14:textId="7FAD0CEE" w:rsidR="00F54A35" w:rsidRPr="00F1462B" w:rsidRDefault="00F54A35" w:rsidP="00F54A35">
      <w:pPr>
        <w:spacing w:before="120" w:after="120" w:line="240" w:lineRule="auto"/>
        <w:jc w:val="both"/>
        <w:outlineLvl w:val="2"/>
        <w:rPr>
          <w:rFonts w:asciiTheme="minorHAnsi" w:hAnsiTheme="minorHAnsi" w:cstheme="minorHAnsi"/>
          <w:b/>
          <w:bCs/>
          <w:szCs w:val="18"/>
          <w:lang w:eastAsia="sl-SI"/>
        </w:rPr>
      </w:pPr>
      <w:bookmarkStart w:id="143" w:name="_Toc95831983"/>
      <w:r w:rsidRPr="00F1462B">
        <w:rPr>
          <w:rFonts w:asciiTheme="minorHAnsi" w:hAnsiTheme="minorHAnsi" w:cstheme="minorHAnsi"/>
          <w:b/>
          <w:bCs/>
          <w:szCs w:val="18"/>
          <w:lang w:eastAsia="sl-SI"/>
        </w:rPr>
        <w:t xml:space="preserve">Preglednica </w:t>
      </w:r>
      <w:r w:rsidRPr="00F1462B">
        <w:rPr>
          <w:rFonts w:asciiTheme="minorHAnsi" w:hAnsiTheme="minorHAnsi" w:cstheme="minorHAnsi"/>
          <w:b/>
          <w:bCs/>
          <w:szCs w:val="18"/>
          <w:lang w:eastAsia="sl-SI"/>
        </w:rPr>
        <w:fldChar w:fldCharType="begin"/>
      </w:r>
      <w:r w:rsidRPr="00F1462B">
        <w:rPr>
          <w:rFonts w:asciiTheme="minorHAnsi" w:hAnsiTheme="minorHAnsi" w:cstheme="minorHAnsi"/>
          <w:b/>
          <w:bCs/>
          <w:szCs w:val="18"/>
          <w:lang w:eastAsia="sl-SI"/>
        </w:rPr>
        <w:instrText xml:space="preserve"> SEQ Preglednica \* ARABIC </w:instrText>
      </w:r>
      <w:r w:rsidRPr="00F1462B">
        <w:rPr>
          <w:rFonts w:asciiTheme="minorHAnsi" w:hAnsiTheme="minorHAnsi" w:cstheme="minorHAnsi"/>
          <w:b/>
          <w:bCs/>
          <w:szCs w:val="18"/>
          <w:lang w:eastAsia="sl-SI"/>
        </w:rPr>
        <w:fldChar w:fldCharType="separate"/>
      </w:r>
      <w:r w:rsidR="00D84DDB">
        <w:rPr>
          <w:rFonts w:asciiTheme="minorHAnsi" w:hAnsiTheme="minorHAnsi" w:cstheme="minorHAnsi"/>
          <w:b/>
          <w:bCs/>
          <w:noProof/>
          <w:szCs w:val="18"/>
          <w:lang w:eastAsia="sl-SI"/>
        </w:rPr>
        <w:t>14</w:t>
      </w:r>
      <w:r w:rsidRPr="00F1462B">
        <w:rPr>
          <w:rFonts w:asciiTheme="minorHAnsi" w:hAnsiTheme="minorHAnsi" w:cstheme="minorHAnsi"/>
          <w:b/>
          <w:bCs/>
          <w:szCs w:val="18"/>
          <w:lang w:eastAsia="sl-SI"/>
        </w:rPr>
        <w:fldChar w:fldCharType="end"/>
      </w:r>
      <w:r w:rsidRPr="00F1462B">
        <w:rPr>
          <w:rFonts w:asciiTheme="minorHAnsi" w:hAnsiTheme="minorHAnsi" w:cs="Times New Roman"/>
          <w:b/>
          <w:bCs/>
          <w:noProof/>
          <w:szCs w:val="18"/>
          <w:lang w:eastAsia="sl-SI"/>
        </w:rPr>
        <w:t xml:space="preserve"> - Inšpekcijski pregledi, vzorčenje in ukrepanje na podlagi inšpekcijskega nadzora</w:t>
      </w:r>
      <w:bookmarkEnd w:id="1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716"/>
        <w:gridCol w:w="914"/>
        <w:gridCol w:w="709"/>
        <w:gridCol w:w="992"/>
        <w:gridCol w:w="709"/>
        <w:gridCol w:w="850"/>
        <w:gridCol w:w="1102"/>
        <w:gridCol w:w="706"/>
        <w:gridCol w:w="581"/>
        <w:gridCol w:w="581"/>
      </w:tblGrid>
      <w:tr w:rsidR="00B74A6A" w:rsidRPr="00F1462B" w14:paraId="2B0E06B7" w14:textId="77777777" w:rsidTr="00B74A6A">
        <w:trPr>
          <w:trHeight w:val="283"/>
          <w:tblHeader/>
        </w:trPr>
        <w:tc>
          <w:tcPr>
            <w:tcW w:w="522" w:type="pct"/>
            <w:vMerge w:val="restart"/>
            <w:shd w:val="clear" w:color="auto" w:fill="FBD4B4" w:themeFill="accent6" w:themeFillTint="66"/>
            <w:vAlign w:val="center"/>
          </w:tcPr>
          <w:p w14:paraId="29A28C00" w14:textId="77777777" w:rsidR="00B74A6A" w:rsidRPr="00F1462B" w:rsidRDefault="00B74A6A" w:rsidP="000C0441">
            <w:pPr>
              <w:tabs>
                <w:tab w:val="left" w:pos="266"/>
              </w:tabs>
              <w:spacing w:after="0" w:line="240" w:lineRule="auto"/>
              <w:jc w:val="center"/>
              <w:rPr>
                <w:rFonts w:ascii="Calibri" w:hAnsi="Calibri"/>
                <w:sz w:val="12"/>
              </w:rPr>
            </w:pPr>
            <w:r w:rsidRPr="00F1462B">
              <w:rPr>
                <w:rFonts w:ascii="Calibri" w:hAnsi="Calibri"/>
                <w:sz w:val="12"/>
              </w:rPr>
              <w:t>ŠTEVILO OPRAVLJENIH INŠPEKCIJSKIH PREGLEDOV</w:t>
            </w:r>
          </w:p>
        </w:tc>
        <w:tc>
          <w:tcPr>
            <w:tcW w:w="408" w:type="pct"/>
            <w:vMerge w:val="restart"/>
            <w:shd w:val="clear" w:color="auto" w:fill="FBD4B4" w:themeFill="accent6" w:themeFillTint="66"/>
          </w:tcPr>
          <w:p w14:paraId="1A089631" w14:textId="77777777" w:rsidR="00B74A6A" w:rsidRDefault="00B74A6A" w:rsidP="000C0441">
            <w:pPr>
              <w:tabs>
                <w:tab w:val="left" w:pos="266"/>
              </w:tabs>
              <w:spacing w:after="0" w:line="240" w:lineRule="auto"/>
              <w:jc w:val="center"/>
              <w:rPr>
                <w:rFonts w:ascii="Calibri" w:hAnsi="Calibri"/>
                <w:sz w:val="12"/>
              </w:rPr>
            </w:pPr>
          </w:p>
          <w:p w14:paraId="1C4F3C89" w14:textId="77777777" w:rsidR="00B74A6A" w:rsidRDefault="00B74A6A" w:rsidP="000C0441">
            <w:pPr>
              <w:tabs>
                <w:tab w:val="left" w:pos="266"/>
              </w:tabs>
              <w:spacing w:after="0" w:line="240" w:lineRule="auto"/>
              <w:jc w:val="center"/>
              <w:rPr>
                <w:rFonts w:ascii="Calibri" w:hAnsi="Calibri"/>
                <w:sz w:val="12"/>
              </w:rPr>
            </w:pPr>
          </w:p>
          <w:p w14:paraId="7A4A330A" w14:textId="56768814" w:rsidR="00B74A6A" w:rsidRPr="00F1462B" w:rsidRDefault="00B74A6A" w:rsidP="000C0441">
            <w:pPr>
              <w:tabs>
                <w:tab w:val="left" w:pos="266"/>
              </w:tabs>
              <w:spacing w:after="0" w:line="240" w:lineRule="auto"/>
              <w:jc w:val="center"/>
              <w:rPr>
                <w:rFonts w:ascii="Calibri" w:hAnsi="Calibri"/>
                <w:sz w:val="12"/>
              </w:rPr>
            </w:pPr>
            <w:r w:rsidRPr="00B74A6A">
              <w:rPr>
                <w:rFonts w:ascii="Calibri" w:hAnsi="Calibri"/>
                <w:sz w:val="12"/>
              </w:rPr>
              <w:t>ŠTEVILO ODVZETIH VZORCEV</w:t>
            </w:r>
          </w:p>
        </w:tc>
        <w:tc>
          <w:tcPr>
            <w:tcW w:w="4070" w:type="pct"/>
            <w:gridSpan w:val="9"/>
            <w:shd w:val="clear" w:color="auto" w:fill="FBD4B4" w:themeFill="accent6" w:themeFillTint="66"/>
          </w:tcPr>
          <w:p w14:paraId="7C8590B9" w14:textId="2097CAC2" w:rsidR="00B74A6A" w:rsidRPr="00F1462B" w:rsidRDefault="00B74A6A" w:rsidP="000C0441">
            <w:pPr>
              <w:tabs>
                <w:tab w:val="left" w:pos="266"/>
              </w:tabs>
              <w:spacing w:after="0" w:line="240" w:lineRule="auto"/>
              <w:jc w:val="center"/>
              <w:rPr>
                <w:rFonts w:ascii="Calibri" w:hAnsi="Calibri"/>
                <w:sz w:val="12"/>
              </w:rPr>
            </w:pPr>
            <w:r w:rsidRPr="00F1462B">
              <w:rPr>
                <w:rFonts w:ascii="Calibri" w:hAnsi="Calibri"/>
                <w:sz w:val="12"/>
              </w:rPr>
              <w:t>ŠTEVILO IZREČENIH UKREPOV/SANKCIJ</w:t>
            </w:r>
          </w:p>
        </w:tc>
      </w:tr>
      <w:tr w:rsidR="00B74A6A" w:rsidRPr="00F1462B" w14:paraId="50DF80D8" w14:textId="77777777" w:rsidTr="00B74A6A">
        <w:trPr>
          <w:tblHeader/>
        </w:trPr>
        <w:tc>
          <w:tcPr>
            <w:tcW w:w="522" w:type="pct"/>
            <w:vMerge/>
            <w:shd w:val="clear" w:color="auto" w:fill="FBD4B4" w:themeFill="accent6" w:themeFillTint="66"/>
            <w:vAlign w:val="center"/>
          </w:tcPr>
          <w:p w14:paraId="5424578C" w14:textId="77777777" w:rsidR="00B74A6A" w:rsidRPr="00F1462B" w:rsidRDefault="00B74A6A" w:rsidP="000C0441">
            <w:pPr>
              <w:tabs>
                <w:tab w:val="left" w:pos="266"/>
              </w:tabs>
              <w:spacing w:after="0" w:line="240" w:lineRule="auto"/>
              <w:jc w:val="center"/>
              <w:rPr>
                <w:rFonts w:ascii="Calibri" w:hAnsi="Calibri"/>
                <w:sz w:val="12"/>
              </w:rPr>
            </w:pPr>
          </w:p>
        </w:tc>
        <w:tc>
          <w:tcPr>
            <w:tcW w:w="408" w:type="pct"/>
            <w:vMerge/>
            <w:shd w:val="clear" w:color="auto" w:fill="FBD4B4" w:themeFill="accent6" w:themeFillTint="66"/>
          </w:tcPr>
          <w:p w14:paraId="6D4E476B" w14:textId="77777777" w:rsidR="00B74A6A" w:rsidRPr="00F1462B" w:rsidRDefault="00B74A6A" w:rsidP="000C0441">
            <w:pPr>
              <w:tabs>
                <w:tab w:val="left" w:pos="266"/>
              </w:tabs>
              <w:spacing w:after="0" w:line="240" w:lineRule="auto"/>
              <w:jc w:val="center"/>
              <w:rPr>
                <w:rFonts w:ascii="Calibri" w:hAnsi="Calibri"/>
                <w:sz w:val="12"/>
              </w:rPr>
            </w:pPr>
          </w:p>
        </w:tc>
        <w:tc>
          <w:tcPr>
            <w:tcW w:w="925" w:type="pct"/>
            <w:gridSpan w:val="2"/>
            <w:shd w:val="clear" w:color="auto" w:fill="FBD4B4" w:themeFill="accent6" w:themeFillTint="66"/>
            <w:vAlign w:val="center"/>
          </w:tcPr>
          <w:p w14:paraId="49E3953E" w14:textId="0B94FA2D" w:rsidR="00B74A6A" w:rsidRPr="00F1462B" w:rsidRDefault="00B74A6A" w:rsidP="000C0441">
            <w:pPr>
              <w:tabs>
                <w:tab w:val="left" w:pos="266"/>
              </w:tabs>
              <w:spacing w:after="0" w:line="240" w:lineRule="auto"/>
              <w:jc w:val="center"/>
              <w:rPr>
                <w:rFonts w:ascii="Calibri" w:hAnsi="Calibri"/>
                <w:sz w:val="12"/>
              </w:rPr>
            </w:pPr>
            <w:r w:rsidRPr="00F1462B">
              <w:rPr>
                <w:rFonts w:ascii="Calibri" w:hAnsi="Calibri"/>
                <w:sz w:val="12"/>
              </w:rPr>
              <w:t>Upravni ukrepi</w:t>
            </w:r>
          </w:p>
        </w:tc>
        <w:tc>
          <w:tcPr>
            <w:tcW w:w="2814" w:type="pct"/>
            <w:gridSpan w:val="6"/>
            <w:shd w:val="clear" w:color="auto" w:fill="FBD4B4" w:themeFill="accent6" w:themeFillTint="66"/>
            <w:vAlign w:val="center"/>
          </w:tcPr>
          <w:p w14:paraId="52BEF802" w14:textId="0E05CD2C" w:rsidR="00B74A6A" w:rsidRPr="00F1462B" w:rsidRDefault="00B74A6A" w:rsidP="000C0441">
            <w:pPr>
              <w:tabs>
                <w:tab w:val="left" w:pos="266"/>
              </w:tabs>
              <w:spacing w:after="0" w:line="240" w:lineRule="auto"/>
              <w:jc w:val="center"/>
              <w:rPr>
                <w:rFonts w:ascii="Calibri" w:hAnsi="Calibri"/>
                <w:sz w:val="12"/>
              </w:rPr>
            </w:pPr>
            <w:r w:rsidRPr="00F1462B">
              <w:rPr>
                <w:rFonts w:ascii="Calibri" w:hAnsi="Calibri"/>
                <w:sz w:val="12"/>
              </w:rPr>
              <w:t>Prekrškovne sankcije/ukrepi</w:t>
            </w:r>
          </w:p>
        </w:tc>
        <w:tc>
          <w:tcPr>
            <w:tcW w:w="331" w:type="pct"/>
            <w:vMerge w:val="restart"/>
            <w:shd w:val="clear" w:color="auto" w:fill="FBD4B4" w:themeFill="accent6" w:themeFillTint="66"/>
            <w:vAlign w:val="center"/>
          </w:tcPr>
          <w:p w14:paraId="6EE135F2" w14:textId="030ADCA2" w:rsidR="00B74A6A" w:rsidRPr="00F1462B" w:rsidRDefault="00B74A6A" w:rsidP="000C0441">
            <w:pPr>
              <w:tabs>
                <w:tab w:val="left" w:pos="266"/>
              </w:tabs>
              <w:spacing w:after="0" w:line="240" w:lineRule="auto"/>
              <w:jc w:val="center"/>
              <w:rPr>
                <w:rFonts w:ascii="Calibri" w:hAnsi="Calibri"/>
                <w:sz w:val="12"/>
              </w:rPr>
            </w:pPr>
            <w:r w:rsidRPr="00F1462B">
              <w:rPr>
                <w:rFonts w:ascii="Calibri" w:hAnsi="Calibri"/>
                <w:sz w:val="12"/>
              </w:rPr>
              <w:t>SKUPAJ</w:t>
            </w:r>
          </w:p>
        </w:tc>
      </w:tr>
      <w:tr w:rsidR="00B74A6A" w:rsidRPr="00F1462B" w14:paraId="1A2465F4" w14:textId="77777777" w:rsidTr="00B74A6A">
        <w:trPr>
          <w:tblHeader/>
        </w:trPr>
        <w:tc>
          <w:tcPr>
            <w:tcW w:w="522" w:type="pct"/>
            <w:vMerge/>
            <w:shd w:val="clear" w:color="auto" w:fill="FBD4B4" w:themeFill="accent6" w:themeFillTint="66"/>
            <w:vAlign w:val="center"/>
          </w:tcPr>
          <w:p w14:paraId="295EC918" w14:textId="77777777" w:rsidR="00B74A6A" w:rsidRPr="00F1462B" w:rsidRDefault="00B74A6A" w:rsidP="00091338">
            <w:pPr>
              <w:tabs>
                <w:tab w:val="left" w:pos="266"/>
              </w:tabs>
              <w:spacing w:after="0" w:line="240" w:lineRule="auto"/>
              <w:jc w:val="center"/>
              <w:rPr>
                <w:rFonts w:ascii="Calibri" w:hAnsi="Calibri"/>
                <w:sz w:val="12"/>
              </w:rPr>
            </w:pPr>
          </w:p>
        </w:tc>
        <w:tc>
          <w:tcPr>
            <w:tcW w:w="408" w:type="pct"/>
            <w:vMerge/>
            <w:shd w:val="clear" w:color="auto" w:fill="FBD4B4" w:themeFill="accent6" w:themeFillTint="66"/>
          </w:tcPr>
          <w:p w14:paraId="56FB6F71" w14:textId="77777777" w:rsidR="00B74A6A" w:rsidRPr="00F1462B" w:rsidRDefault="00B74A6A" w:rsidP="00091338">
            <w:pPr>
              <w:tabs>
                <w:tab w:val="left" w:pos="266"/>
              </w:tabs>
              <w:spacing w:after="0" w:line="240" w:lineRule="auto"/>
              <w:jc w:val="center"/>
              <w:rPr>
                <w:rFonts w:ascii="Calibri" w:hAnsi="Calibri"/>
                <w:sz w:val="12"/>
              </w:rPr>
            </w:pPr>
          </w:p>
        </w:tc>
        <w:tc>
          <w:tcPr>
            <w:tcW w:w="521" w:type="pct"/>
            <w:shd w:val="clear" w:color="auto" w:fill="FBD4B4" w:themeFill="accent6" w:themeFillTint="66"/>
            <w:vAlign w:val="center"/>
          </w:tcPr>
          <w:p w14:paraId="57D59DA2" w14:textId="6F16C11D" w:rsidR="00B74A6A" w:rsidRPr="00F1462B" w:rsidRDefault="00B74A6A" w:rsidP="00091338">
            <w:pPr>
              <w:tabs>
                <w:tab w:val="left" w:pos="266"/>
              </w:tabs>
              <w:spacing w:after="0" w:line="240" w:lineRule="auto"/>
              <w:jc w:val="center"/>
              <w:rPr>
                <w:rFonts w:ascii="Calibri" w:hAnsi="Calibri"/>
                <w:sz w:val="12"/>
              </w:rPr>
            </w:pPr>
          </w:p>
          <w:p w14:paraId="68ED02D9" w14:textId="098BEB7C" w:rsidR="00B74A6A" w:rsidRPr="00F1462B" w:rsidRDefault="00B74A6A" w:rsidP="00091338">
            <w:pPr>
              <w:tabs>
                <w:tab w:val="left" w:pos="266"/>
              </w:tabs>
              <w:spacing w:after="0" w:line="240" w:lineRule="auto"/>
              <w:jc w:val="center"/>
              <w:rPr>
                <w:rFonts w:ascii="Calibri" w:hAnsi="Calibri"/>
                <w:sz w:val="12"/>
              </w:rPr>
            </w:pPr>
            <w:r w:rsidRPr="00F1462B">
              <w:rPr>
                <w:rFonts w:ascii="Calibri" w:hAnsi="Calibri"/>
                <w:sz w:val="12"/>
              </w:rPr>
              <w:t>Upravno opozorilo po ZIN</w:t>
            </w:r>
          </w:p>
        </w:tc>
        <w:tc>
          <w:tcPr>
            <w:tcW w:w="404" w:type="pct"/>
            <w:shd w:val="clear" w:color="auto" w:fill="FBD4B4" w:themeFill="accent6" w:themeFillTint="66"/>
            <w:vAlign w:val="center"/>
          </w:tcPr>
          <w:p w14:paraId="6793252F" w14:textId="77777777" w:rsidR="00B74A6A" w:rsidRPr="00F1462B" w:rsidRDefault="00B74A6A" w:rsidP="00091338">
            <w:pPr>
              <w:tabs>
                <w:tab w:val="left" w:pos="266"/>
              </w:tabs>
              <w:spacing w:after="0" w:line="240" w:lineRule="auto"/>
              <w:jc w:val="center"/>
              <w:rPr>
                <w:rFonts w:ascii="Calibri" w:hAnsi="Calibri"/>
                <w:sz w:val="12"/>
              </w:rPr>
            </w:pPr>
            <w:r w:rsidRPr="00F1462B">
              <w:rPr>
                <w:rFonts w:ascii="Calibri" w:hAnsi="Calibri"/>
                <w:sz w:val="12"/>
              </w:rPr>
              <w:t>SKUPAJ</w:t>
            </w:r>
          </w:p>
        </w:tc>
        <w:tc>
          <w:tcPr>
            <w:tcW w:w="565" w:type="pct"/>
            <w:shd w:val="clear" w:color="auto" w:fill="FBD4B4" w:themeFill="accent6" w:themeFillTint="66"/>
            <w:vAlign w:val="center"/>
          </w:tcPr>
          <w:p w14:paraId="13065A90" w14:textId="77777777" w:rsidR="00B74A6A" w:rsidRPr="00F1462B" w:rsidRDefault="00B74A6A" w:rsidP="00091338">
            <w:pPr>
              <w:tabs>
                <w:tab w:val="left" w:pos="266"/>
              </w:tabs>
              <w:spacing w:after="0" w:line="240" w:lineRule="auto"/>
              <w:jc w:val="center"/>
              <w:rPr>
                <w:rFonts w:ascii="Calibri" w:hAnsi="Calibri"/>
                <w:sz w:val="12"/>
              </w:rPr>
            </w:pPr>
            <w:r w:rsidRPr="00F1462B">
              <w:rPr>
                <w:rFonts w:ascii="Calibri" w:hAnsi="Calibri"/>
                <w:sz w:val="12"/>
              </w:rPr>
              <w:t>Odločba o prekršku (globa)</w:t>
            </w:r>
          </w:p>
        </w:tc>
        <w:tc>
          <w:tcPr>
            <w:tcW w:w="404" w:type="pct"/>
            <w:shd w:val="clear" w:color="auto" w:fill="FBD4B4" w:themeFill="accent6" w:themeFillTint="66"/>
            <w:vAlign w:val="center"/>
          </w:tcPr>
          <w:p w14:paraId="75CCFBA9" w14:textId="77777777" w:rsidR="00B74A6A" w:rsidRPr="00F1462B" w:rsidRDefault="00B74A6A" w:rsidP="00091338">
            <w:pPr>
              <w:tabs>
                <w:tab w:val="left" w:pos="266"/>
              </w:tabs>
              <w:spacing w:after="0" w:line="240" w:lineRule="auto"/>
              <w:jc w:val="center"/>
              <w:rPr>
                <w:rFonts w:ascii="Calibri" w:hAnsi="Calibri"/>
                <w:sz w:val="12"/>
              </w:rPr>
            </w:pPr>
            <w:r w:rsidRPr="00F1462B">
              <w:rPr>
                <w:rFonts w:ascii="Calibri" w:hAnsi="Calibri"/>
                <w:sz w:val="12"/>
              </w:rPr>
              <w:t>Plačilni nalog</w:t>
            </w:r>
          </w:p>
        </w:tc>
        <w:tc>
          <w:tcPr>
            <w:tcW w:w="484" w:type="pct"/>
            <w:shd w:val="clear" w:color="auto" w:fill="FBD4B4" w:themeFill="accent6" w:themeFillTint="66"/>
            <w:vAlign w:val="center"/>
          </w:tcPr>
          <w:p w14:paraId="53DF68D2" w14:textId="77777777" w:rsidR="00B74A6A" w:rsidRPr="00F1462B" w:rsidRDefault="00B74A6A" w:rsidP="00091338">
            <w:pPr>
              <w:tabs>
                <w:tab w:val="left" w:pos="266"/>
              </w:tabs>
              <w:spacing w:after="0" w:line="240" w:lineRule="auto"/>
              <w:jc w:val="center"/>
              <w:rPr>
                <w:rFonts w:ascii="Calibri" w:hAnsi="Calibri"/>
                <w:sz w:val="12"/>
              </w:rPr>
            </w:pPr>
            <w:r w:rsidRPr="00F1462B">
              <w:rPr>
                <w:rFonts w:ascii="Calibri" w:hAnsi="Calibri"/>
                <w:sz w:val="12"/>
              </w:rPr>
              <w:t>Odločba o prekršku (opomin)</w:t>
            </w:r>
          </w:p>
        </w:tc>
        <w:tc>
          <w:tcPr>
            <w:tcW w:w="628" w:type="pct"/>
            <w:shd w:val="clear" w:color="auto" w:fill="FBD4B4" w:themeFill="accent6" w:themeFillTint="66"/>
            <w:vAlign w:val="center"/>
          </w:tcPr>
          <w:p w14:paraId="3CC525D1" w14:textId="2F867EF6" w:rsidR="00B74A6A" w:rsidRPr="00F1462B" w:rsidRDefault="00B74A6A" w:rsidP="00091338">
            <w:pPr>
              <w:tabs>
                <w:tab w:val="left" w:pos="266"/>
              </w:tabs>
              <w:spacing w:after="0" w:line="240" w:lineRule="auto"/>
              <w:jc w:val="center"/>
              <w:rPr>
                <w:rFonts w:ascii="Calibri" w:hAnsi="Calibri"/>
                <w:sz w:val="12"/>
              </w:rPr>
            </w:pPr>
            <w:r w:rsidRPr="00F1462B">
              <w:rPr>
                <w:rFonts w:ascii="Calibri" w:hAnsi="Calibri"/>
                <w:sz w:val="12"/>
              </w:rPr>
              <w:t>Opozorilo za storjen prekršek po ZP- 1</w:t>
            </w:r>
          </w:p>
        </w:tc>
        <w:tc>
          <w:tcPr>
            <w:tcW w:w="402" w:type="pct"/>
            <w:shd w:val="clear" w:color="auto" w:fill="FBD4B4" w:themeFill="accent6" w:themeFillTint="66"/>
            <w:vAlign w:val="center"/>
          </w:tcPr>
          <w:p w14:paraId="7248A17C" w14:textId="0547D36C" w:rsidR="00B74A6A" w:rsidRPr="00F1462B" w:rsidRDefault="00B74A6A" w:rsidP="00091338">
            <w:pPr>
              <w:tabs>
                <w:tab w:val="left" w:pos="266"/>
              </w:tabs>
              <w:spacing w:after="0" w:line="240" w:lineRule="auto"/>
              <w:jc w:val="center"/>
              <w:rPr>
                <w:rFonts w:ascii="Calibri" w:hAnsi="Calibri"/>
                <w:sz w:val="12"/>
              </w:rPr>
            </w:pPr>
            <w:r w:rsidRPr="00F1462B">
              <w:rPr>
                <w:rFonts w:ascii="Calibri" w:hAnsi="Calibri"/>
                <w:sz w:val="12"/>
              </w:rPr>
              <w:t>Obdolžilni predlog</w:t>
            </w:r>
          </w:p>
        </w:tc>
        <w:tc>
          <w:tcPr>
            <w:tcW w:w="331" w:type="pct"/>
            <w:shd w:val="clear" w:color="auto" w:fill="FBD4B4" w:themeFill="accent6" w:themeFillTint="66"/>
            <w:vAlign w:val="center"/>
          </w:tcPr>
          <w:p w14:paraId="63591E06" w14:textId="7C76E9EA" w:rsidR="00B74A6A" w:rsidRPr="00F1462B" w:rsidRDefault="00B74A6A" w:rsidP="00091338">
            <w:pPr>
              <w:tabs>
                <w:tab w:val="left" w:pos="266"/>
              </w:tabs>
              <w:spacing w:after="0" w:line="240" w:lineRule="auto"/>
              <w:jc w:val="center"/>
              <w:rPr>
                <w:rFonts w:ascii="Calibri" w:hAnsi="Calibri"/>
                <w:sz w:val="12"/>
              </w:rPr>
            </w:pPr>
            <w:r w:rsidRPr="00F1462B">
              <w:rPr>
                <w:rFonts w:ascii="Calibri" w:hAnsi="Calibri"/>
                <w:sz w:val="12"/>
              </w:rPr>
              <w:t>SKUPAJ</w:t>
            </w:r>
          </w:p>
        </w:tc>
        <w:tc>
          <w:tcPr>
            <w:tcW w:w="331" w:type="pct"/>
            <w:vMerge/>
            <w:shd w:val="clear" w:color="auto" w:fill="FBD4B4" w:themeFill="accent6" w:themeFillTint="66"/>
            <w:vAlign w:val="center"/>
          </w:tcPr>
          <w:p w14:paraId="6767F4BA" w14:textId="033D57AC" w:rsidR="00B74A6A" w:rsidRPr="00F1462B" w:rsidRDefault="00B74A6A" w:rsidP="00091338">
            <w:pPr>
              <w:tabs>
                <w:tab w:val="left" w:pos="266"/>
              </w:tabs>
              <w:spacing w:after="0" w:line="240" w:lineRule="auto"/>
              <w:jc w:val="center"/>
              <w:rPr>
                <w:rFonts w:ascii="Calibri" w:hAnsi="Calibri"/>
                <w:sz w:val="12"/>
              </w:rPr>
            </w:pPr>
          </w:p>
        </w:tc>
      </w:tr>
      <w:tr w:rsidR="00B74A6A" w:rsidRPr="00F1462B" w14:paraId="735EA1D8" w14:textId="77777777" w:rsidTr="00B74A6A">
        <w:trPr>
          <w:trHeight w:val="283"/>
        </w:trPr>
        <w:tc>
          <w:tcPr>
            <w:tcW w:w="522" w:type="pct"/>
            <w:shd w:val="clear" w:color="auto" w:fill="auto"/>
            <w:vAlign w:val="center"/>
          </w:tcPr>
          <w:p w14:paraId="01680814" w14:textId="07B11DED" w:rsidR="00B74A6A" w:rsidRPr="00F1462B" w:rsidRDefault="00B74A6A" w:rsidP="00091338">
            <w:pPr>
              <w:tabs>
                <w:tab w:val="left" w:pos="266"/>
              </w:tabs>
              <w:spacing w:after="0" w:line="240" w:lineRule="auto"/>
              <w:jc w:val="center"/>
              <w:rPr>
                <w:rFonts w:ascii="Calibri" w:hAnsi="Calibri"/>
                <w:sz w:val="16"/>
              </w:rPr>
            </w:pPr>
            <w:r w:rsidRPr="00F1462B">
              <w:rPr>
                <w:rFonts w:ascii="Calibri" w:hAnsi="Calibri"/>
                <w:sz w:val="16"/>
              </w:rPr>
              <w:t>138</w:t>
            </w:r>
          </w:p>
        </w:tc>
        <w:tc>
          <w:tcPr>
            <w:tcW w:w="408" w:type="pct"/>
          </w:tcPr>
          <w:p w14:paraId="211BA853" w14:textId="56C533C3" w:rsidR="00B74A6A" w:rsidRPr="00F1462B" w:rsidRDefault="00B74A6A" w:rsidP="00DE0820">
            <w:pPr>
              <w:tabs>
                <w:tab w:val="left" w:pos="266"/>
              </w:tabs>
              <w:spacing w:after="0" w:line="240" w:lineRule="auto"/>
              <w:jc w:val="center"/>
              <w:rPr>
                <w:rFonts w:ascii="Calibri" w:hAnsi="Calibri"/>
                <w:sz w:val="16"/>
              </w:rPr>
            </w:pPr>
            <w:r>
              <w:rPr>
                <w:rFonts w:ascii="Calibri" w:hAnsi="Calibri"/>
                <w:sz w:val="16"/>
              </w:rPr>
              <w:t>1</w:t>
            </w:r>
          </w:p>
        </w:tc>
        <w:tc>
          <w:tcPr>
            <w:tcW w:w="521" w:type="pct"/>
            <w:shd w:val="clear" w:color="auto" w:fill="auto"/>
            <w:vAlign w:val="center"/>
          </w:tcPr>
          <w:p w14:paraId="46D9C3FD" w14:textId="06EF3046" w:rsidR="00B74A6A" w:rsidRPr="00F1462B" w:rsidRDefault="00B74A6A" w:rsidP="00DE0820">
            <w:pPr>
              <w:tabs>
                <w:tab w:val="left" w:pos="266"/>
              </w:tabs>
              <w:spacing w:after="0" w:line="240" w:lineRule="auto"/>
              <w:jc w:val="center"/>
              <w:rPr>
                <w:rFonts w:ascii="Calibri" w:hAnsi="Calibri"/>
                <w:sz w:val="16"/>
              </w:rPr>
            </w:pPr>
            <w:r w:rsidRPr="00F1462B">
              <w:rPr>
                <w:rFonts w:ascii="Calibri" w:hAnsi="Calibri"/>
                <w:sz w:val="16"/>
              </w:rPr>
              <w:t>0</w:t>
            </w:r>
          </w:p>
        </w:tc>
        <w:tc>
          <w:tcPr>
            <w:tcW w:w="404" w:type="pct"/>
            <w:shd w:val="clear" w:color="auto" w:fill="auto"/>
            <w:vAlign w:val="center"/>
          </w:tcPr>
          <w:p w14:paraId="2B4092B2" w14:textId="6C0743B7" w:rsidR="00B74A6A" w:rsidRPr="00F1462B" w:rsidRDefault="00B74A6A" w:rsidP="00091338">
            <w:pPr>
              <w:tabs>
                <w:tab w:val="left" w:pos="266"/>
              </w:tabs>
              <w:spacing w:after="0" w:line="240" w:lineRule="auto"/>
              <w:jc w:val="center"/>
              <w:rPr>
                <w:rFonts w:ascii="Calibri" w:hAnsi="Calibri"/>
                <w:sz w:val="16"/>
              </w:rPr>
            </w:pPr>
            <w:r w:rsidRPr="00F1462B">
              <w:rPr>
                <w:rFonts w:ascii="Calibri" w:hAnsi="Calibri"/>
                <w:sz w:val="16"/>
              </w:rPr>
              <w:t>0</w:t>
            </w:r>
          </w:p>
        </w:tc>
        <w:tc>
          <w:tcPr>
            <w:tcW w:w="565" w:type="pct"/>
            <w:vAlign w:val="center"/>
          </w:tcPr>
          <w:p w14:paraId="67488749" w14:textId="132F7607" w:rsidR="00B74A6A" w:rsidRPr="00F1462B" w:rsidRDefault="00B74A6A" w:rsidP="00091338">
            <w:pPr>
              <w:tabs>
                <w:tab w:val="left" w:pos="266"/>
              </w:tabs>
              <w:spacing w:after="0" w:line="240" w:lineRule="auto"/>
              <w:jc w:val="center"/>
              <w:rPr>
                <w:rFonts w:ascii="Calibri" w:hAnsi="Calibri"/>
                <w:sz w:val="16"/>
              </w:rPr>
            </w:pPr>
            <w:r w:rsidRPr="00F1462B">
              <w:rPr>
                <w:rFonts w:ascii="Calibri" w:hAnsi="Calibri"/>
                <w:sz w:val="16"/>
              </w:rPr>
              <w:t>3</w:t>
            </w:r>
          </w:p>
        </w:tc>
        <w:tc>
          <w:tcPr>
            <w:tcW w:w="404" w:type="pct"/>
            <w:shd w:val="clear" w:color="auto" w:fill="auto"/>
            <w:vAlign w:val="center"/>
          </w:tcPr>
          <w:p w14:paraId="647AE671" w14:textId="2F5EB2AB" w:rsidR="00B74A6A" w:rsidRPr="00F1462B" w:rsidRDefault="00B74A6A" w:rsidP="00091338">
            <w:pPr>
              <w:tabs>
                <w:tab w:val="left" w:pos="266"/>
              </w:tabs>
              <w:spacing w:after="0" w:line="240" w:lineRule="auto"/>
              <w:jc w:val="center"/>
              <w:rPr>
                <w:rFonts w:ascii="Calibri" w:hAnsi="Calibri"/>
                <w:sz w:val="16"/>
              </w:rPr>
            </w:pPr>
            <w:r w:rsidRPr="00F1462B">
              <w:rPr>
                <w:rFonts w:ascii="Calibri" w:hAnsi="Calibri"/>
                <w:sz w:val="16"/>
              </w:rPr>
              <w:t>7</w:t>
            </w:r>
          </w:p>
        </w:tc>
        <w:tc>
          <w:tcPr>
            <w:tcW w:w="484" w:type="pct"/>
            <w:shd w:val="clear" w:color="auto" w:fill="auto"/>
            <w:vAlign w:val="center"/>
          </w:tcPr>
          <w:p w14:paraId="59E75E9B" w14:textId="05EAA844" w:rsidR="00B74A6A" w:rsidRPr="00F1462B" w:rsidRDefault="00B74A6A" w:rsidP="00091338">
            <w:pPr>
              <w:tabs>
                <w:tab w:val="left" w:pos="266"/>
              </w:tabs>
              <w:spacing w:after="0" w:line="240" w:lineRule="auto"/>
              <w:jc w:val="center"/>
              <w:rPr>
                <w:rFonts w:ascii="Calibri" w:hAnsi="Calibri"/>
                <w:sz w:val="16"/>
              </w:rPr>
            </w:pPr>
            <w:r w:rsidRPr="00F1462B">
              <w:rPr>
                <w:rFonts w:ascii="Calibri" w:hAnsi="Calibri"/>
                <w:sz w:val="16"/>
              </w:rPr>
              <w:t>3</w:t>
            </w:r>
          </w:p>
        </w:tc>
        <w:tc>
          <w:tcPr>
            <w:tcW w:w="628" w:type="pct"/>
            <w:shd w:val="clear" w:color="auto" w:fill="auto"/>
            <w:vAlign w:val="center"/>
          </w:tcPr>
          <w:p w14:paraId="1C254D2F" w14:textId="2E2F7431" w:rsidR="00B74A6A" w:rsidRPr="00F1462B" w:rsidRDefault="00B74A6A" w:rsidP="00091338">
            <w:pPr>
              <w:tabs>
                <w:tab w:val="left" w:pos="266"/>
              </w:tabs>
              <w:spacing w:after="0" w:line="240" w:lineRule="auto"/>
              <w:jc w:val="center"/>
              <w:rPr>
                <w:rFonts w:ascii="Calibri" w:hAnsi="Calibri"/>
                <w:sz w:val="16"/>
              </w:rPr>
            </w:pPr>
            <w:r w:rsidRPr="00F1462B">
              <w:rPr>
                <w:rFonts w:ascii="Calibri" w:hAnsi="Calibri"/>
                <w:sz w:val="16"/>
              </w:rPr>
              <w:t>6</w:t>
            </w:r>
          </w:p>
        </w:tc>
        <w:tc>
          <w:tcPr>
            <w:tcW w:w="402" w:type="pct"/>
            <w:shd w:val="clear" w:color="auto" w:fill="auto"/>
            <w:vAlign w:val="center"/>
          </w:tcPr>
          <w:p w14:paraId="5E0EB4A0" w14:textId="44DBB1F6" w:rsidR="00B74A6A" w:rsidRPr="00F1462B" w:rsidRDefault="00B74A6A" w:rsidP="00091338">
            <w:pPr>
              <w:tabs>
                <w:tab w:val="left" w:pos="266"/>
              </w:tabs>
              <w:spacing w:after="0" w:line="240" w:lineRule="auto"/>
              <w:jc w:val="center"/>
              <w:rPr>
                <w:rFonts w:ascii="Calibri" w:hAnsi="Calibri"/>
                <w:sz w:val="16"/>
              </w:rPr>
            </w:pPr>
            <w:r w:rsidRPr="00F1462B">
              <w:rPr>
                <w:rFonts w:ascii="Calibri" w:hAnsi="Calibri"/>
                <w:sz w:val="16"/>
              </w:rPr>
              <w:t>0</w:t>
            </w:r>
          </w:p>
        </w:tc>
        <w:tc>
          <w:tcPr>
            <w:tcW w:w="331" w:type="pct"/>
            <w:shd w:val="clear" w:color="auto" w:fill="auto"/>
            <w:vAlign w:val="center"/>
          </w:tcPr>
          <w:p w14:paraId="2C11C3CC" w14:textId="3B470F99" w:rsidR="00B74A6A" w:rsidRPr="00F1462B" w:rsidRDefault="00B74A6A" w:rsidP="00091338">
            <w:pPr>
              <w:tabs>
                <w:tab w:val="left" w:pos="266"/>
              </w:tabs>
              <w:spacing w:after="0" w:line="240" w:lineRule="auto"/>
              <w:jc w:val="center"/>
              <w:rPr>
                <w:rFonts w:ascii="Calibri" w:hAnsi="Calibri"/>
                <w:sz w:val="16"/>
              </w:rPr>
            </w:pPr>
            <w:r w:rsidRPr="00F1462B">
              <w:rPr>
                <w:rFonts w:ascii="Calibri" w:hAnsi="Calibri"/>
                <w:sz w:val="16"/>
              </w:rPr>
              <w:t>19</w:t>
            </w:r>
          </w:p>
        </w:tc>
        <w:tc>
          <w:tcPr>
            <w:tcW w:w="331" w:type="pct"/>
            <w:shd w:val="clear" w:color="auto" w:fill="auto"/>
            <w:vAlign w:val="center"/>
          </w:tcPr>
          <w:p w14:paraId="753452EF" w14:textId="62D85774" w:rsidR="00B74A6A" w:rsidRPr="00F1462B" w:rsidRDefault="00B74A6A" w:rsidP="00091338">
            <w:pPr>
              <w:tabs>
                <w:tab w:val="left" w:pos="266"/>
              </w:tabs>
              <w:spacing w:after="0" w:line="240" w:lineRule="auto"/>
              <w:jc w:val="center"/>
              <w:rPr>
                <w:rFonts w:ascii="Calibri" w:hAnsi="Calibri"/>
                <w:sz w:val="16"/>
              </w:rPr>
            </w:pPr>
            <w:r w:rsidRPr="00F1462B">
              <w:rPr>
                <w:rFonts w:ascii="Calibri" w:hAnsi="Calibri"/>
                <w:sz w:val="16"/>
              </w:rPr>
              <w:t>19</w:t>
            </w:r>
          </w:p>
        </w:tc>
      </w:tr>
    </w:tbl>
    <w:p w14:paraId="43D6D43D" w14:textId="2E197F2B"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Inšpekcijski nadzor </w:t>
      </w:r>
      <w:r w:rsidR="003D6806" w:rsidRPr="00F1462B">
        <w:rPr>
          <w:rFonts w:asciiTheme="minorHAnsi" w:hAnsiTheme="minorHAnsi" w:cs="Times New Roman"/>
          <w:noProof/>
          <w:lang w:eastAsia="sl-SI"/>
        </w:rPr>
        <w:t xml:space="preserve">se </w:t>
      </w:r>
      <w:r w:rsidRPr="00F1462B">
        <w:rPr>
          <w:rFonts w:asciiTheme="minorHAnsi" w:hAnsiTheme="minorHAnsi" w:cs="Times New Roman"/>
          <w:noProof/>
          <w:lang w:eastAsia="sl-SI"/>
        </w:rPr>
        <w:t xml:space="preserve">je </w:t>
      </w:r>
      <w:r w:rsidR="003E17CF" w:rsidRPr="00F1462B">
        <w:rPr>
          <w:rFonts w:asciiTheme="minorHAnsi" w:hAnsiTheme="minorHAnsi" w:cs="Times New Roman"/>
          <w:noProof/>
          <w:lang w:eastAsia="sl-SI"/>
        </w:rPr>
        <w:t>izvajal</w:t>
      </w:r>
      <w:r w:rsidR="002146AF" w:rsidRPr="00F1462B">
        <w:rPr>
          <w:rFonts w:asciiTheme="minorHAnsi" w:hAnsiTheme="minorHAnsi" w:cs="Times New Roman"/>
          <w:noProof/>
          <w:lang w:eastAsia="sl-SI"/>
        </w:rPr>
        <w:t xml:space="preserve"> v gostinskih objektih</w:t>
      </w:r>
      <w:r w:rsidRPr="00F1462B">
        <w:rPr>
          <w:rFonts w:asciiTheme="minorHAnsi" w:hAnsiTheme="minorHAnsi" w:cs="Times New Roman"/>
          <w:noProof/>
          <w:lang w:eastAsia="sl-SI"/>
        </w:rPr>
        <w:t xml:space="preserve"> </w:t>
      </w:r>
      <w:r w:rsidR="002146AF" w:rsidRPr="00F1462B">
        <w:rPr>
          <w:rFonts w:asciiTheme="minorHAnsi" w:hAnsiTheme="minorHAnsi" w:cs="Times New Roman"/>
          <w:noProof/>
          <w:lang w:eastAsia="sl-SI"/>
        </w:rPr>
        <w:t>izključno po prijavah in v organiziranih skupnih akcijah s Policijo ob koncu in začetku šolskega leta.</w:t>
      </w:r>
    </w:p>
    <w:p w14:paraId="2398F0D8" w14:textId="36BE9B48" w:rsidR="00E63C0F"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Največji d</w:t>
      </w:r>
      <w:r w:rsidR="00E63C0F" w:rsidRPr="00F1462B">
        <w:rPr>
          <w:rFonts w:asciiTheme="minorHAnsi" w:hAnsiTheme="minorHAnsi" w:cs="Times New Roman"/>
          <w:noProof/>
          <w:lang w:eastAsia="sl-SI"/>
        </w:rPr>
        <w:t>elež neskladnosti in sicer</w:t>
      </w:r>
      <w:r w:rsidR="003E17CF" w:rsidRPr="00F1462B">
        <w:rPr>
          <w:rFonts w:asciiTheme="minorHAnsi" w:hAnsiTheme="minorHAnsi" w:cs="Times New Roman"/>
          <w:noProof/>
          <w:lang w:eastAsia="sl-SI"/>
        </w:rPr>
        <w:t xml:space="preserve"> </w:t>
      </w:r>
      <w:r w:rsidR="003D6806" w:rsidRPr="00F1462B">
        <w:rPr>
          <w:rFonts w:asciiTheme="minorHAnsi" w:hAnsiTheme="minorHAnsi" w:cs="Times New Roman"/>
          <w:noProof/>
          <w:lang w:eastAsia="sl-SI"/>
        </w:rPr>
        <w:t xml:space="preserve">v </w:t>
      </w:r>
      <w:r w:rsidR="00A041DB" w:rsidRPr="00F1462B">
        <w:rPr>
          <w:rFonts w:asciiTheme="minorHAnsi" w:hAnsiTheme="minorHAnsi" w:cs="Times New Roman"/>
          <w:noProof/>
          <w:lang w:eastAsia="sl-SI"/>
        </w:rPr>
        <w:t xml:space="preserve">15,4 % </w:t>
      </w:r>
      <w:r w:rsidRPr="00F1462B">
        <w:rPr>
          <w:rFonts w:asciiTheme="minorHAnsi" w:hAnsiTheme="minorHAnsi" w:cs="Times New Roman"/>
          <w:noProof/>
          <w:lang w:eastAsia="sl-SI"/>
        </w:rPr>
        <w:t xml:space="preserve">so inšpektorji ugotavljali zaradi </w:t>
      </w:r>
      <w:r w:rsidR="00A041DB" w:rsidRPr="00F1462B">
        <w:rPr>
          <w:rFonts w:asciiTheme="minorHAnsi" w:hAnsiTheme="minorHAnsi" w:cs="Times New Roman"/>
          <w:noProof/>
          <w:lang w:eastAsia="sl-SI"/>
        </w:rPr>
        <w:t xml:space="preserve">neizpolnjevanja zahtev glede objav prepovedi nudenja, prodaje in časovne omejitve prodaje alkoholnih </w:t>
      </w:r>
      <w:r w:rsidR="001D0537">
        <w:rPr>
          <w:rFonts w:asciiTheme="minorHAnsi" w:hAnsiTheme="minorHAnsi" w:cs="Times New Roman"/>
          <w:noProof/>
          <w:lang w:eastAsia="sl-SI"/>
        </w:rPr>
        <w:t xml:space="preserve">pijač na vidnem mestu. S 11, 6 </w:t>
      </w:r>
      <w:r w:rsidR="00A041DB" w:rsidRPr="00F1462B">
        <w:rPr>
          <w:rFonts w:asciiTheme="minorHAnsi" w:hAnsiTheme="minorHAnsi" w:cs="Times New Roman"/>
          <w:noProof/>
          <w:lang w:eastAsia="sl-SI"/>
        </w:rPr>
        <w:t xml:space="preserve">% sledijo </w:t>
      </w:r>
      <w:r w:rsidRPr="00F1462B">
        <w:rPr>
          <w:rFonts w:asciiTheme="minorHAnsi" w:hAnsiTheme="minorHAnsi" w:cs="Times New Roman"/>
          <w:noProof/>
          <w:lang w:eastAsia="sl-SI"/>
        </w:rPr>
        <w:t>kršitv</w:t>
      </w:r>
      <w:r w:rsidR="00A041DB" w:rsidRPr="00F1462B">
        <w:rPr>
          <w:rFonts w:asciiTheme="minorHAnsi" w:hAnsiTheme="minorHAnsi" w:cs="Times New Roman"/>
          <w:noProof/>
          <w:lang w:eastAsia="sl-SI"/>
        </w:rPr>
        <w:t>e</w:t>
      </w:r>
      <w:r w:rsidR="0048699E" w:rsidRPr="00F1462B">
        <w:rPr>
          <w:rFonts w:asciiTheme="minorHAnsi" w:hAnsiTheme="minorHAnsi" w:cs="Times New Roman"/>
          <w:noProof/>
          <w:lang w:eastAsia="sl-SI"/>
        </w:rPr>
        <w:t xml:space="preserve"> prepovedi prodaje žganih pijač pred 10. uro dopoldan. </w:t>
      </w:r>
      <w:r w:rsidR="00A041DB" w:rsidRPr="00F1462B">
        <w:rPr>
          <w:rFonts w:asciiTheme="minorHAnsi" w:hAnsiTheme="minorHAnsi" w:cs="Times New Roman"/>
          <w:noProof/>
          <w:lang w:eastAsia="sl-SI"/>
        </w:rPr>
        <w:t>P</w:t>
      </w:r>
      <w:r w:rsidRPr="00F1462B">
        <w:rPr>
          <w:rFonts w:asciiTheme="minorHAnsi" w:hAnsiTheme="minorHAnsi" w:cs="Times New Roman"/>
          <w:noProof/>
          <w:lang w:eastAsia="sl-SI"/>
        </w:rPr>
        <w:t>rekrš</w:t>
      </w:r>
      <w:r w:rsidR="00A041DB" w:rsidRPr="00F1462B">
        <w:rPr>
          <w:rFonts w:asciiTheme="minorHAnsi" w:hAnsiTheme="minorHAnsi" w:cs="Times New Roman"/>
          <w:noProof/>
          <w:lang w:eastAsia="sl-SI"/>
        </w:rPr>
        <w:t>e</w:t>
      </w:r>
      <w:r w:rsidRPr="00F1462B">
        <w:rPr>
          <w:rFonts w:asciiTheme="minorHAnsi" w:hAnsiTheme="minorHAnsi" w:cs="Times New Roman"/>
          <w:noProof/>
          <w:lang w:eastAsia="sl-SI"/>
        </w:rPr>
        <w:t>k, storjen zaradi prodaje ali ponudbe alkoholnih pijač mladoletnim osebam oziroma omogočanja pitja alkoholnih pijač mlajšim od 18 let</w:t>
      </w:r>
      <w:r w:rsidR="003E17CF"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so inšpektorji </w:t>
      </w:r>
      <w:r w:rsidR="00E63C0F" w:rsidRPr="00F1462B">
        <w:rPr>
          <w:rFonts w:asciiTheme="minorHAnsi" w:hAnsiTheme="minorHAnsi" w:cs="Times New Roman"/>
          <w:noProof/>
          <w:lang w:eastAsia="sl-SI"/>
        </w:rPr>
        <w:t xml:space="preserve">ugotovili </w:t>
      </w:r>
      <w:r w:rsidR="003E17CF" w:rsidRPr="00F1462B">
        <w:rPr>
          <w:rFonts w:asciiTheme="minorHAnsi" w:hAnsiTheme="minorHAnsi" w:cs="Times New Roman"/>
          <w:noProof/>
          <w:lang w:eastAsia="sl-SI"/>
        </w:rPr>
        <w:t>v petih primerih</w:t>
      </w:r>
      <w:r w:rsidRPr="00F1462B">
        <w:rPr>
          <w:rFonts w:asciiTheme="minorHAnsi" w:hAnsiTheme="minorHAnsi" w:cs="Times New Roman"/>
          <w:noProof/>
          <w:lang w:eastAsia="sl-SI"/>
        </w:rPr>
        <w:t xml:space="preserve">. </w:t>
      </w:r>
      <w:r w:rsidR="009F00FC" w:rsidRPr="00F1462B">
        <w:rPr>
          <w:rFonts w:asciiTheme="minorHAnsi" w:hAnsiTheme="minorHAnsi" w:cs="Times New Roman"/>
          <w:noProof/>
          <w:lang w:eastAsia="sl-SI"/>
        </w:rPr>
        <w:t xml:space="preserve">Glede ostalih določb </w:t>
      </w:r>
      <w:r w:rsidR="00E93AE2" w:rsidRPr="00F1462B">
        <w:rPr>
          <w:rFonts w:asciiTheme="minorHAnsi" w:hAnsiTheme="minorHAnsi" w:cs="Times New Roman"/>
          <w:noProof/>
          <w:lang w:eastAsia="sl-SI"/>
        </w:rPr>
        <w:t>ZOPA so bili opravljeni posamezni pregledi, kjer pa ni bilo ugotovljenih neskaldnosti.</w:t>
      </w:r>
    </w:p>
    <w:p w14:paraId="5A9330D1" w14:textId="77777777" w:rsidR="009021AE" w:rsidRPr="00F1462B" w:rsidRDefault="003D6806"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lastRenderedPageBreak/>
        <w:t>Nadzor nad predpisanim označevanjem predpakiranih živil, ki vsebujejo alkohol</w:t>
      </w:r>
      <w:r w:rsidR="00B53998"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w:t>
      </w:r>
      <w:r w:rsidR="00A041DB" w:rsidRPr="00F1462B">
        <w:rPr>
          <w:rFonts w:asciiTheme="minorHAnsi" w:hAnsiTheme="minorHAnsi" w:cs="Times New Roman"/>
          <w:noProof/>
          <w:lang w:eastAsia="sl-SI"/>
        </w:rPr>
        <w:t>je bil na podlagi prijave Zveze potrošnikv Slovenije</w:t>
      </w:r>
      <w:r w:rsidR="00217FB2" w:rsidRPr="00F1462B">
        <w:rPr>
          <w:rFonts w:asciiTheme="minorHAnsi" w:hAnsiTheme="minorHAnsi" w:cs="Times New Roman"/>
          <w:noProof/>
          <w:lang w:eastAsia="sl-SI"/>
        </w:rPr>
        <w:t xml:space="preserve"> opravljen</w:t>
      </w:r>
      <w:r w:rsidR="00A041DB" w:rsidRPr="00F1462B">
        <w:rPr>
          <w:rFonts w:asciiTheme="minorHAnsi" w:hAnsiTheme="minorHAnsi" w:cs="Times New Roman"/>
          <w:noProof/>
          <w:lang w:eastAsia="sl-SI"/>
        </w:rPr>
        <w:t xml:space="preserve"> pri </w:t>
      </w:r>
      <w:r w:rsidR="00217FB2" w:rsidRPr="00F1462B">
        <w:rPr>
          <w:rFonts w:asciiTheme="minorHAnsi" w:hAnsiTheme="minorHAnsi" w:cs="Times New Roman"/>
          <w:noProof/>
          <w:lang w:eastAsia="sl-SI"/>
        </w:rPr>
        <w:t xml:space="preserve">štirih </w:t>
      </w:r>
      <w:r w:rsidR="00A041DB" w:rsidRPr="00F1462B">
        <w:rPr>
          <w:rFonts w:asciiTheme="minorHAnsi" w:hAnsiTheme="minorHAnsi" w:cs="Times New Roman"/>
          <w:noProof/>
          <w:lang w:eastAsia="sl-SI"/>
        </w:rPr>
        <w:t>zavezancih</w:t>
      </w:r>
      <w:r w:rsidR="00217FB2" w:rsidRPr="00F1462B">
        <w:rPr>
          <w:rFonts w:asciiTheme="minorHAnsi" w:hAnsiTheme="minorHAnsi" w:cs="Times New Roman"/>
          <w:noProof/>
          <w:lang w:eastAsia="sl-SI"/>
        </w:rPr>
        <w:t>. N</w:t>
      </w:r>
      <w:r w:rsidR="00A041DB" w:rsidRPr="00F1462B">
        <w:rPr>
          <w:rFonts w:asciiTheme="minorHAnsi" w:hAnsiTheme="minorHAnsi" w:cs="Times New Roman"/>
          <w:noProof/>
          <w:lang w:eastAsia="sl-SI"/>
        </w:rPr>
        <w:t xml:space="preserve">eskladnosti </w:t>
      </w:r>
      <w:r w:rsidR="00217FB2" w:rsidRPr="00F1462B">
        <w:rPr>
          <w:rFonts w:asciiTheme="minorHAnsi" w:hAnsiTheme="minorHAnsi" w:cs="Times New Roman"/>
          <w:noProof/>
          <w:lang w:eastAsia="sl-SI"/>
        </w:rPr>
        <w:t>ni bilo ugotovljenih</w:t>
      </w:r>
      <w:r w:rsidR="00A041DB" w:rsidRPr="00F1462B">
        <w:rPr>
          <w:rFonts w:asciiTheme="minorHAnsi" w:hAnsiTheme="minorHAnsi" w:cs="Times New Roman"/>
          <w:noProof/>
          <w:lang w:eastAsia="sl-SI"/>
        </w:rPr>
        <w:t xml:space="preserve">.  </w:t>
      </w:r>
    </w:p>
    <w:p w14:paraId="04999778" w14:textId="61058BE4" w:rsidR="003D6806" w:rsidRPr="00F1462B" w:rsidRDefault="00217FB2"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O</w:t>
      </w:r>
      <w:r w:rsidR="00A041DB" w:rsidRPr="00F1462B">
        <w:rPr>
          <w:rFonts w:asciiTheme="minorHAnsi" w:hAnsiTheme="minorHAnsi" w:cs="Times New Roman"/>
          <w:noProof/>
          <w:lang w:eastAsia="sl-SI"/>
        </w:rPr>
        <w:t xml:space="preserve">b uvozu v Slovenijo </w:t>
      </w:r>
      <w:r w:rsidRPr="00F1462B">
        <w:rPr>
          <w:rFonts w:asciiTheme="minorHAnsi" w:hAnsiTheme="minorHAnsi" w:cs="Times New Roman"/>
          <w:noProof/>
          <w:lang w:eastAsia="sl-SI"/>
        </w:rPr>
        <w:t xml:space="preserve">je bil </w:t>
      </w:r>
      <w:r w:rsidR="00A041DB" w:rsidRPr="00F1462B">
        <w:rPr>
          <w:rFonts w:asciiTheme="minorHAnsi" w:hAnsiTheme="minorHAnsi" w:cs="Times New Roman"/>
          <w:noProof/>
          <w:lang w:eastAsia="sl-SI"/>
        </w:rPr>
        <w:t>vzet vzorec prehranskega dopolnila za otroke</w:t>
      </w:r>
      <w:r w:rsidRPr="00F1462B">
        <w:rPr>
          <w:rFonts w:asciiTheme="minorHAnsi" w:hAnsiTheme="minorHAnsi" w:cs="Times New Roman"/>
          <w:noProof/>
          <w:lang w:eastAsia="sl-SI"/>
        </w:rPr>
        <w:t>, v katerem se je določala vsebnost alkohola</w:t>
      </w:r>
      <w:r w:rsidR="009F00FC" w:rsidRPr="00F1462B">
        <w:rPr>
          <w:rFonts w:asciiTheme="minorHAnsi" w:hAnsiTheme="minorHAnsi" w:cs="Times New Roman"/>
          <w:noProof/>
          <w:lang w:eastAsia="sl-SI"/>
        </w:rPr>
        <w:t xml:space="preserve">. Dokazana vsebnost je presegala 0,5 </w:t>
      </w:r>
      <w:r w:rsidR="00FD0A11" w:rsidRPr="00F1462B">
        <w:rPr>
          <w:rFonts w:asciiTheme="minorHAnsi" w:hAnsiTheme="minorHAnsi" w:cs="Times New Roman"/>
          <w:noProof/>
          <w:lang w:eastAsia="sl-SI"/>
        </w:rPr>
        <w:t>%</w:t>
      </w:r>
      <w:r w:rsidR="009F00FC" w:rsidRPr="00F1462B">
        <w:rPr>
          <w:rFonts w:asciiTheme="minorHAnsi" w:hAnsiTheme="minorHAnsi" w:cs="Times New Roman"/>
          <w:noProof/>
          <w:lang w:eastAsia="sl-SI"/>
        </w:rPr>
        <w:t xml:space="preserve"> alkohola na maso živila in s tem se je to prehransko dopolnilo uvrstilo med živila, ki vsebujejo alkohol. Glede na določbe prvega odstavka </w:t>
      </w:r>
      <w:r w:rsidR="00713A6E">
        <w:rPr>
          <w:rFonts w:asciiTheme="minorHAnsi" w:hAnsiTheme="minorHAnsi" w:cs="Times New Roman"/>
          <w:noProof/>
          <w:lang w:eastAsia="sl-SI"/>
        </w:rPr>
        <w:br/>
      </w:r>
      <w:r w:rsidR="009F00FC" w:rsidRPr="00F1462B">
        <w:rPr>
          <w:rFonts w:asciiTheme="minorHAnsi" w:hAnsiTheme="minorHAnsi" w:cs="Times New Roman"/>
          <w:noProof/>
          <w:lang w:eastAsia="sl-SI"/>
        </w:rPr>
        <w:t xml:space="preserve">6. člena </w:t>
      </w:r>
      <w:r w:rsidR="00E93AE2" w:rsidRPr="00F1462B">
        <w:rPr>
          <w:rFonts w:asciiTheme="minorHAnsi" w:hAnsiTheme="minorHAnsi" w:cs="Times New Roman"/>
          <w:noProof/>
          <w:lang w:eastAsia="sl-SI"/>
        </w:rPr>
        <w:t>ZOPA</w:t>
      </w:r>
      <w:r w:rsidR="009F00FC" w:rsidRPr="00F1462B">
        <w:rPr>
          <w:rFonts w:asciiTheme="minorHAnsi" w:hAnsiTheme="minorHAnsi" w:cs="Times New Roman"/>
          <w:noProof/>
          <w:lang w:eastAsia="sl-SI"/>
        </w:rPr>
        <w:t xml:space="preserve"> taka živila niso primerna za otroke, zato je bil uvoz tega prehranskega dopolnila v Slovenijo zavrnjen.</w:t>
      </w:r>
    </w:p>
    <w:p w14:paraId="623B4DC7" w14:textId="7B4EED4E" w:rsidR="00CE6530"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  </w:t>
      </w:r>
    </w:p>
    <w:p w14:paraId="4800F56E" w14:textId="7AC3EB29" w:rsidR="000C0441" w:rsidRPr="00F1462B" w:rsidRDefault="000C0441" w:rsidP="000C0441">
      <w:pPr>
        <w:spacing w:before="120" w:after="120" w:line="240" w:lineRule="auto"/>
        <w:jc w:val="both"/>
        <w:rPr>
          <w:rFonts w:asciiTheme="minorHAnsi" w:eastAsia="Arial Unicode MS" w:hAnsiTheme="minorHAnsi" w:cstheme="majorBidi"/>
          <w:b/>
          <w:bCs/>
          <w:caps/>
          <w:sz w:val="16"/>
          <w:szCs w:val="28"/>
          <w:lang w:eastAsia="sl-SI"/>
        </w:rPr>
      </w:pPr>
      <w:r w:rsidRPr="00F1462B">
        <w:rPr>
          <w:rFonts w:asciiTheme="minorHAnsi" w:hAnsiTheme="minorHAnsi" w:cs="Times New Roman"/>
          <w:noProof/>
          <w:lang w:eastAsia="sl-SI"/>
        </w:rPr>
        <w:br w:type="page"/>
      </w:r>
    </w:p>
    <w:p w14:paraId="67D456DF"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144" w:name="_Toc7008228"/>
      <w:bookmarkStart w:id="145" w:name="_Toc70591914"/>
      <w:r w:rsidRPr="00F1462B">
        <w:rPr>
          <w:rFonts w:asciiTheme="minorHAnsi" w:eastAsia="Arial Unicode MS" w:hAnsiTheme="minorHAnsi" w:cstheme="majorBidi"/>
          <w:b/>
          <w:bCs/>
          <w:caps/>
          <w:szCs w:val="28"/>
          <w:lang w:eastAsia="sl-SI"/>
        </w:rPr>
        <w:lastRenderedPageBreak/>
        <w:t>INŠPEKCIJSKI NADZOR NA PODROČJU OMEJEVANJA UPORABE TOBAČNIH IN POVEZANIH IZDELKOV</w:t>
      </w:r>
      <w:bookmarkEnd w:id="144"/>
      <w:bookmarkEnd w:id="145"/>
    </w:p>
    <w:p w14:paraId="5815A804" w14:textId="77777777" w:rsidR="000C0441" w:rsidRPr="00F1462B" w:rsidRDefault="000C0441" w:rsidP="000C0441">
      <w:pPr>
        <w:spacing w:before="120" w:after="120" w:line="240" w:lineRule="auto"/>
        <w:jc w:val="both"/>
        <w:rPr>
          <w:rFonts w:asciiTheme="minorHAnsi" w:eastAsia="Arial Unicode MS" w:hAnsiTheme="minorHAnsi" w:cstheme="majorBidi"/>
          <w:sz w:val="16"/>
          <w:szCs w:val="28"/>
          <w:lang w:eastAsia="sl-SI"/>
        </w:rPr>
      </w:pPr>
    </w:p>
    <w:p w14:paraId="523FF506" w14:textId="4820383C" w:rsidR="008C49C7" w:rsidRPr="00F1462B" w:rsidRDefault="009B3282"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Nadzor inšpektorata se izvaja v skladu z določili </w:t>
      </w:r>
      <w:r w:rsidR="000C0441" w:rsidRPr="00F1462B">
        <w:rPr>
          <w:rFonts w:asciiTheme="minorHAnsi" w:hAnsiTheme="minorHAnsi" w:cs="Times New Roman"/>
          <w:noProof/>
          <w:lang w:eastAsia="sl-SI"/>
        </w:rPr>
        <w:t>Zakona o omejevanju uporabe tobačnih in povezanih izdelkov</w:t>
      </w:r>
      <w:bookmarkStart w:id="146" w:name="_Hlk100738108"/>
      <w:r w:rsidR="000C0441" w:rsidRPr="00F1462B">
        <w:rPr>
          <w:rFonts w:asciiTheme="minorHAnsi" w:hAnsiTheme="minorHAnsi" w:cs="Times New Roman"/>
          <w:noProof/>
          <w:vertAlign w:val="superscript"/>
          <w:lang w:eastAsia="sl-SI"/>
        </w:rPr>
        <w:footnoteReference w:id="25"/>
      </w:r>
      <w:bookmarkEnd w:id="146"/>
      <w:r w:rsidR="004979B0">
        <w:rPr>
          <w:rFonts w:asciiTheme="minorHAnsi" w:hAnsiTheme="minorHAnsi" w:cs="Times New Roman"/>
          <w:noProof/>
          <w:lang w:eastAsia="sl-SI"/>
        </w:rPr>
        <w:t xml:space="preserve"> (v nadaljnjem besedilu:</w:t>
      </w:r>
      <w:r w:rsidR="000C0441" w:rsidRPr="00F1462B">
        <w:rPr>
          <w:rFonts w:asciiTheme="minorHAnsi" w:hAnsiTheme="minorHAnsi" w:cs="Times New Roman"/>
          <w:noProof/>
          <w:lang w:eastAsia="sl-SI"/>
        </w:rPr>
        <w:t xml:space="preserve"> ZOUTPI)</w:t>
      </w:r>
      <w:r w:rsidRPr="00F1462B">
        <w:rPr>
          <w:rFonts w:asciiTheme="minorHAnsi" w:hAnsiTheme="minorHAnsi" w:cs="Times New Roman"/>
          <w:noProof/>
          <w:lang w:eastAsia="sl-SI"/>
        </w:rPr>
        <w:t xml:space="preserve"> </w:t>
      </w:r>
      <w:r w:rsidR="008C49C7" w:rsidRPr="00F1462B">
        <w:rPr>
          <w:rFonts w:asciiTheme="minorHAnsi" w:hAnsiTheme="minorHAnsi" w:cs="Times New Roman"/>
          <w:noProof/>
          <w:lang w:eastAsia="sl-SI"/>
        </w:rPr>
        <w:t xml:space="preserve">prioritetno </w:t>
      </w:r>
      <w:r w:rsidR="000C0441" w:rsidRPr="00F1462B">
        <w:rPr>
          <w:rFonts w:asciiTheme="minorHAnsi" w:hAnsiTheme="minorHAnsi" w:cs="Times New Roman"/>
          <w:noProof/>
          <w:lang w:eastAsia="sl-SI"/>
        </w:rPr>
        <w:t xml:space="preserve">v delu </w:t>
      </w:r>
      <w:r w:rsidRPr="00F1462B">
        <w:rPr>
          <w:rFonts w:asciiTheme="minorHAnsi" w:hAnsiTheme="minorHAnsi" w:cs="Times New Roman"/>
          <w:noProof/>
          <w:lang w:eastAsia="sl-SI"/>
        </w:rPr>
        <w:t xml:space="preserve">zagotavljanja in spoštovanja </w:t>
      </w:r>
      <w:r w:rsidR="000C0441" w:rsidRPr="00F1462B">
        <w:rPr>
          <w:rFonts w:asciiTheme="minorHAnsi" w:hAnsiTheme="minorHAnsi" w:cs="Times New Roman"/>
          <w:noProof/>
          <w:lang w:eastAsia="sl-SI"/>
        </w:rPr>
        <w:t xml:space="preserve">prepovedi kajenja v javnih prostorih, ki se </w:t>
      </w:r>
      <w:r w:rsidRPr="00F1462B">
        <w:rPr>
          <w:rFonts w:asciiTheme="minorHAnsi" w:hAnsiTheme="minorHAnsi" w:cs="Times New Roman"/>
          <w:noProof/>
          <w:lang w:eastAsia="sl-SI"/>
        </w:rPr>
        <w:t>poleg tobačnih izdelkov</w:t>
      </w:r>
      <w:r w:rsidR="000C0441" w:rsidRPr="00F1462B">
        <w:rPr>
          <w:rFonts w:asciiTheme="minorHAnsi" w:hAnsiTheme="minorHAnsi" w:cs="Times New Roman"/>
          <w:noProof/>
          <w:lang w:eastAsia="sl-SI"/>
        </w:rPr>
        <w:t xml:space="preserve"> nanaša tudi na povezane izdelke kot so: elektronske cigarete z ali brez nikotina, zeliščn</w:t>
      </w:r>
      <w:r w:rsidRPr="00F1462B">
        <w:rPr>
          <w:rFonts w:asciiTheme="minorHAnsi" w:hAnsiTheme="minorHAnsi" w:cs="Times New Roman"/>
          <w:noProof/>
          <w:lang w:eastAsia="sl-SI"/>
        </w:rPr>
        <w:t>e</w:t>
      </w:r>
      <w:r w:rsidR="000C0441" w:rsidRPr="00F1462B">
        <w:rPr>
          <w:rFonts w:asciiTheme="minorHAnsi" w:hAnsiTheme="minorHAnsi" w:cs="Times New Roman"/>
          <w:noProof/>
          <w:lang w:eastAsia="sl-SI"/>
        </w:rPr>
        <w:t xml:space="preserve"> izdelk</w:t>
      </w:r>
      <w:r w:rsidRPr="00F1462B">
        <w:rPr>
          <w:rFonts w:asciiTheme="minorHAnsi" w:hAnsiTheme="minorHAnsi" w:cs="Times New Roman"/>
          <w:noProof/>
          <w:lang w:eastAsia="sl-SI"/>
        </w:rPr>
        <w:t>e</w:t>
      </w:r>
      <w:r w:rsidR="000C0441" w:rsidRPr="00F1462B">
        <w:rPr>
          <w:rFonts w:asciiTheme="minorHAnsi" w:hAnsiTheme="minorHAnsi" w:cs="Times New Roman"/>
          <w:noProof/>
          <w:lang w:eastAsia="sl-SI"/>
        </w:rPr>
        <w:t xml:space="preserve"> za kajenje in </w:t>
      </w:r>
      <w:r w:rsidRPr="00F1462B">
        <w:rPr>
          <w:rFonts w:asciiTheme="minorHAnsi" w:hAnsiTheme="minorHAnsi" w:cs="Times New Roman"/>
          <w:noProof/>
          <w:lang w:eastAsia="sl-SI"/>
        </w:rPr>
        <w:t xml:space="preserve">na </w:t>
      </w:r>
      <w:r w:rsidR="000C0441" w:rsidRPr="00F1462B">
        <w:rPr>
          <w:rFonts w:asciiTheme="minorHAnsi" w:hAnsiTheme="minorHAnsi" w:cs="Times New Roman"/>
          <w:noProof/>
          <w:lang w:eastAsia="sl-SI"/>
        </w:rPr>
        <w:t>nov</w:t>
      </w:r>
      <w:r w:rsidRPr="00F1462B">
        <w:rPr>
          <w:rFonts w:asciiTheme="minorHAnsi" w:hAnsiTheme="minorHAnsi" w:cs="Times New Roman"/>
          <w:noProof/>
          <w:lang w:eastAsia="sl-SI"/>
        </w:rPr>
        <w:t>e</w:t>
      </w:r>
      <w:r w:rsidR="000C0441" w:rsidRPr="00F1462B">
        <w:rPr>
          <w:rFonts w:asciiTheme="minorHAnsi" w:hAnsiTheme="minorHAnsi" w:cs="Times New Roman"/>
          <w:noProof/>
          <w:lang w:eastAsia="sl-SI"/>
        </w:rPr>
        <w:t xml:space="preserve"> tobačn</w:t>
      </w:r>
      <w:r w:rsidRPr="00F1462B">
        <w:rPr>
          <w:rFonts w:asciiTheme="minorHAnsi" w:hAnsiTheme="minorHAnsi" w:cs="Times New Roman"/>
          <w:noProof/>
          <w:lang w:eastAsia="sl-SI"/>
        </w:rPr>
        <w:t>e</w:t>
      </w:r>
      <w:r w:rsidR="000C0441" w:rsidRPr="00F1462B">
        <w:rPr>
          <w:rFonts w:asciiTheme="minorHAnsi" w:hAnsiTheme="minorHAnsi" w:cs="Times New Roman"/>
          <w:noProof/>
          <w:lang w:eastAsia="sl-SI"/>
        </w:rPr>
        <w:t xml:space="preserve"> izdelk</w:t>
      </w:r>
      <w:r w:rsidRPr="00F1462B">
        <w:rPr>
          <w:rFonts w:asciiTheme="minorHAnsi" w:hAnsiTheme="minorHAnsi" w:cs="Times New Roman"/>
          <w:noProof/>
          <w:lang w:eastAsia="sl-SI"/>
        </w:rPr>
        <w:t>e</w:t>
      </w:r>
      <w:r w:rsidR="000C0441" w:rsidRPr="00F1462B">
        <w:rPr>
          <w:rFonts w:asciiTheme="minorHAnsi" w:hAnsiTheme="minorHAnsi" w:cs="Times New Roman"/>
          <w:noProof/>
          <w:lang w:eastAsia="sl-SI"/>
        </w:rPr>
        <w:t xml:space="preserve">. </w:t>
      </w:r>
      <w:r w:rsidR="008C49C7" w:rsidRPr="00F1462B">
        <w:rPr>
          <w:rFonts w:asciiTheme="minorHAnsi" w:hAnsiTheme="minorHAnsi" w:cs="Times New Roman"/>
          <w:noProof/>
          <w:lang w:eastAsia="sl-SI"/>
        </w:rPr>
        <w:t>Kjer so</w:t>
      </w:r>
      <w:r w:rsidR="000C0441" w:rsidRPr="00F1462B">
        <w:rPr>
          <w:rFonts w:asciiTheme="minorHAnsi" w:hAnsiTheme="minorHAnsi" w:cs="Times New Roman"/>
          <w:noProof/>
          <w:lang w:eastAsia="sl-SI"/>
        </w:rPr>
        <w:t xml:space="preserve"> kadilnice, </w:t>
      </w:r>
      <w:r w:rsidR="008C49C7" w:rsidRPr="00F1462B">
        <w:rPr>
          <w:rFonts w:asciiTheme="minorHAnsi" w:hAnsiTheme="minorHAnsi" w:cs="Times New Roman"/>
          <w:noProof/>
          <w:lang w:eastAsia="sl-SI"/>
        </w:rPr>
        <w:t>inšpektorji opravljajo nadzor nad pogoji za</w:t>
      </w:r>
      <w:r w:rsidR="000C0441" w:rsidRPr="00F1462B">
        <w:rPr>
          <w:rFonts w:asciiTheme="minorHAnsi" w:hAnsiTheme="minorHAnsi" w:cs="Times New Roman"/>
          <w:noProof/>
          <w:lang w:eastAsia="sl-SI"/>
        </w:rPr>
        <w:t xml:space="preserve"> kadilnic</w:t>
      </w:r>
      <w:r w:rsidR="001D0537">
        <w:rPr>
          <w:rFonts w:asciiTheme="minorHAnsi" w:hAnsiTheme="minorHAnsi" w:cs="Times New Roman"/>
          <w:noProof/>
          <w:lang w:eastAsia="sl-SI"/>
        </w:rPr>
        <w:t>e.</w:t>
      </w:r>
      <w:r w:rsidR="000C0441" w:rsidRPr="00F1462B">
        <w:rPr>
          <w:rFonts w:asciiTheme="minorHAnsi" w:hAnsiTheme="minorHAnsi" w:cs="Times New Roman"/>
          <w:noProof/>
          <w:lang w:eastAsia="sl-SI"/>
        </w:rPr>
        <w:t xml:space="preserve"> </w:t>
      </w:r>
      <w:r w:rsidR="00CD0FEC" w:rsidRPr="00F1462B">
        <w:rPr>
          <w:rFonts w:asciiTheme="minorHAnsi" w:hAnsiTheme="minorHAnsi" w:cs="Times New Roman"/>
          <w:noProof/>
          <w:lang w:eastAsia="sl-SI"/>
        </w:rPr>
        <w:t>V kadilnico je</w:t>
      </w:r>
      <w:r w:rsidR="000C0441" w:rsidRPr="00F1462B">
        <w:rPr>
          <w:rFonts w:asciiTheme="minorHAnsi" w:hAnsiTheme="minorHAnsi" w:cs="Times New Roman"/>
          <w:noProof/>
          <w:lang w:eastAsia="sl-SI"/>
        </w:rPr>
        <w:t xml:space="preserve"> prepovedno vnašati hra</w:t>
      </w:r>
      <w:r w:rsidR="00CD0FEC" w:rsidRPr="00F1462B">
        <w:rPr>
          <w:rFonts w:asciiTheme="minorHAnsi" w:hAnsiTheme="minorHAnsi" w:cs="Times New Roman"/>
          <w:noProof/>
          <w:lang w:eastAsia="sl-SI"/>
        </w:rPr>
        <w:t>no in pijačo, pri čemer je</w:t>
      </w:r>
      <w:r w:rsidR="000C0441" w:rsidRPr="00F1462B">
        <w:rPr>
          <w:rFonts w:asciiTheme="minorHAnsi" w:hAnsiTheme="minorHAnsi" w:cs="Times New Roman"/>
          <w:noProof/>
          <w:lang w:eastAsia="sl-SI"/>
        </w:rPr>
        <w:t xml:space="preserve"> kršitelj poleg gostinca </w:t>
      </w:r>
      <w:r w:rsidR="008C49C7" w:rsidRPr="00F1462B">
        <w:rPr>
          <w:rFonts w:asciiTheme="minorHAnsi" w:hAnsiTheme="minorHAnsi" w:cs="Times New Roman"/>
          <w:noProof/>
          <w:lang w:eastAsia="sl-SI"/>
        </w:rPr>
        <w:t xml:space="preserve">lahko </w:t>
      </w:r>
      <w:r w:rsidR="000C0441" w:rsidRPr="00F1462B">
        <w:rPr>
          <w:rFonts w:asciiTheme="minorHAnsi" w:hAnsiTheme="minorHAnsi" w:cs="Times New Roman"/>
          <w:noProof/>
          <w:lang w:eastAsia="sl-SI"/>
        </w:rPr>
        <w:t>tudi posam</w:t>
      </w:r>
      <w:r w:rsidR="00CD0FEC" w:rsidRPr="00F1462B">
        <w:rPr>
          <w:rFonts w:asciiTheme="minorHAnsi" w:hAnsiTheme="minorHAnsi" w:cs="Times New Roman"/>
          <w:noProof/>
          <w:lang w:eastAsia="sl-SI"/>
        </w:rPr>
        <w:t>eznik.</w:t>
      </w:r>
    </w:p>
    <w:p w14:paraId="525C7E6E" w14:textId="48C648AC" w:rsidR="000C0441" w:rsidRPr="00F1462B" w:rsidRDefault="008C49C7"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I</w:t>
      </w:r>
      <w:r w:rsidR="000C0441" w:rsidRPr="00F1462B">
        <w:rPr>
          <w:rFonts w:asciiTheme="minorHAnsi" w:hAnsiTheme="minorHAnsi" w:cs="Times New Roman"/>
          <w:noProof/>
          <w:lang w:eastAsia="sl-SI"/>
        </w:rPr>
        <w:t>nšpektorat</w:t>
      </w:r>
      <w:r w:rsidRPr="00F1462B">
        <w:rPr>
          <w:rFonts w:asciiTheme="minorHAnsi" w:hAnsiTheme="minorHAnsi" w:cs="Times New Roman"/>
          <w:noProof/>
          <w:lang w:eastAsia="sl-SI"/>
        </w:rPr>
        <w:t xml:space="preserve"> ima nadzor tudi nad</w:t>
      </w:r>
      <w:r w:rsidR="000C0441" w:rsidRPr="00F1462B">
        <w:rPr>
          <w:rFonts w:asciiTheme="minorHAnsi" w:hAnsiTheme="minorHAnsi" w:cs="Times New Roman"/>
          <w:noProof/>
          <w:lang w:eastAsia="sl-SI"/>
        </w:rPr>
        <w:t xml:space="preserve"> prepoved</w:t>
      </w:r>
      <w:r w:rsidRPr="00F1462B">
        <w:rPr>
          <w:rFonts w:asciiTheme="minorHAnsi" w:hAnsiTheme="minorHAnsi" w:cs="Times New Roman"/>
          <w:noProof/>
          <w:lang w:eastAsia="sl-SI"/>
        </w:rPr>
        <w:t>jo</w:t>
      </w:r>
      <w:r w:rsidR="000C0441" w:rsidRPr="00F1462B">
        <w:rPr>
          <w:rFonts w:asciiTheme="minorHAnsi" w:hAnsiTheme="minorHAnsi" w:cs="Times New Roman"/>
          <w:noProof/>
          <w:lang w:eastAsia="sl-SI"/>
        </w:rPr>
        <w:t xml:space="preserve"> dajanja na trg tobačnih izdelkov z značilno aromo, na</w:t>
      </w:r>
      <w:r w:rsidRPr="00F1462B">
        <w:rPr>
          <w:rFonts w:asciiTheme="minorHAnsi" w:hAnsiTheme="minorHAnsi" w:cs="Times New Roman"/>
          <w:noProof/>
          <w:lang w:eastAsia="sl-SI"/>
        </w:rPr>
        <w:t>d</w:t>
      </w:r>
      <w:r w:rsidR="000C0441" w:rsidRPr="00F1462B">
        <w:rPr>
          <w:rFonts w:asciiTheme="minorHAnsi" w:hAnsiTheme="minorHAnsi" w:cs="Times New Roman"/>
          <w:noProof/>
          <w:lang w:eastAsia="sl-SI"/>
        </w:rPr>
        <w:t xml:space="preserve"> prepoved</w:t>
      </w:r>
      <w:r w:rsidRPr="00F1462B">
        <w:rPr>
          <w:rFonts w:asciiTheme="minorHAnsi" w:hAnsiTheme="minorHAnsi" w:cs="Times New Roman"/>
          <w:noProof/>
          <w:lang w:eastAsia="sl-SI"/>
        </w:rPr>
        <w:t>jo</w:t>
      </w:r>
      <w:r w:rsidR="000C0441" w:rsidRPr="00F1462B">
        <w:rPr>
          <w:rFonts w:asciiTheme="minorHAnsi" w:hAnsiTheme="minorHAnsi" w:cs="Times New Roman"/>
          <w:noProof/>
          <w:lang w:eastAsia="sl-SI"/>
        </w:rPr>
        <w:t xml:space="preserve"> dajanja na trg tobačnih izdelkov, ki vsebujejo dodatke, na</w:t>
      </w:r>
      <w:r w:rsidRPr="00F1462B">
        <w:rPr>
          <w:rFonts w:asciiTheme="minorHAnsi" w:hAnsiTheme="minorHAnsi" w:cs="Times New Roman"/>
          <w:noProof/>
          <w:lang w:eastAsia="sl-SI"/>
        </w:rPr>
        <w:t>d</w:t>
      </w:r>
      <w:r w:rsidR="000C0441" w:rsidRPr="00F1462B">
        <w:rPr>
          <w:rFonts w:asciiTheme="minorHAnsi" w:hAnsiTheme="minorHAnsi" w:cs="Times New Roman"/>
          <w:noProof/>
          <w:lang w:eastAsia="sl-SI"/>
        </w:rPr>
        <w:t xml:space="preserve"> obveznost</w:t>
      </w:r>
      <w:r w:rsidRPr="00F1462B">
        <w:rPr>
          <w:rFonts w:asciiTheme="minorHAnsi" w:hAnsiTheme="minorHAnsi" w:cs="Times New Roman"/>
          <w:noProof/>
          <w:lang w:eastAsia="sl-SI"/>
        </w:rPr>
        <w:t>jo</w:t>
      </w:r>
      <w:r w:rsidR="000C0441" w:rsidRPr="00F1462B">
        <w:rPr>
          <w:rFonts w:asciiTheme="minorHAnsi" w:hAnsiTheme="minorHAnsi" w:cs="Times New Roman"/>
          <w:noProof/>
          <w:lang w:eastAsia="sl-SI"/>
        </w:rPr>
        <w:t xml:space="preserve"> poročanja in obveščanja proizvajalcev in uvoznikov o sestavinah in emisijah tobačnih izdelkov in povezanih izdelkov, na</w:t>
      </w:r>
      <w:r w:rsidRPr="00F1462B">
        <w:rPr>
          <w:rFonts w:asciiTheme="minorHAnsi" w:hAnsiTheme="minorHAnsi" w:cs="Times New Roman"/>
          <w:noProof/>
          <w:lang w:eastAsia="sl-SI"/>
        </w:rPr>
        <w:t>d</w:t>
      </w:r>
      <w:r w:rsidR="000C0441" w:rsidRPr="00F1462B">
        <w:rPr>
          <w:rFonts w:asciiTheme="minorHAnsi" w:hAnsiTheme="minorHAnsi" w:cs="Times New Roman"/>
          <w:noProof/>
          <w:lang w:eastAsia="sl-SI"/>
        </w:rPr>
        <w:t xml:space="preserve"> obveznost</w:t>
      </w:r>
      <w:r w:rsidR="000854CF" w:rsidRPr="00F1462B">
        <w:rPr>
          <w:rFonts w:asciiTheme="minorHAnsi" w:hAnsiTheme="minorHAnsi" w:cs="Times New Roman"/>
          <w:noProof/>
          <w:lang w:eastAsia="sl-SI"/>
        </w:rPr>
        <w:t>m</w:t>
      </w:r>
      <w:r w:rsidR="000C0441" w:rsidRPr="00F1462B">
        <w:rPr>
          <w:rFonts w:asciiTheme="minorHAnsi" w:hAnsiTheme="minorHAnsi" w:cs="Times New Roman"/>
          <w:noProof/>
          <w:lang w:eastAsia="sl-SI"/>
        </w:rPr>
        <w:t xml:space="preserve">i, ki jih morajo izpolnjevati proizvajalci, uvozniki in distributerji elektronskih cigaret in </w:t>
      </w:r>
      <w:r w:rsidRPr="00F1462B">
        <w:rPr>
          <w:rFonts w:asciiTheme="minorHAnsi" w:hAnsiTheme="minorHAnsi" w:cs="Times New Roman"/>
          <w:noProof/>
          <w:lang w:eastAsia="sl-SI"/>
        </w:rPr>
        <w:t xml:space="preserve">nad </w:t>
      </w:r>
      <w:r w:rsidR="000C0441" w:rsidRPr="00F1462B">
        <w:rPr>
          <w:rFonts w:asciiTheme="minorHAnsi" w:hAnsiTheme="minorHAnsi" w:cs="Times New Roman"/>
          <w:noProof/>
          <w:lang w:eastAsia="sl-SI"/>
        </w:rPr>
        <w:t>pogoj</w:t>
      </w:r>
      <w:r w:rsidRPr="00F1462B">
        <w:rPr>
          <w:rFonts w:asciiTheme="minorHAnsi" w:hAnsiTheme="minorHAnsi" w:cs="Times New Roman"/>
          <w:noProof/>
          <w:lang w:eastAsia="sl-SI"/>
        </w:rPr>
        <w:t>i</w:t>
      </w:r>
      <w:r w:rsidR="000C0441" w:rsidRPr="00F1462B">
        <w:rPr>
          <w:rFonts w:asciiTheme="minorHAnsi" w:hAnsiTheme="minorHAnsi" w:cs="Times New Roman"/>
          <w:noProof/>
          <w:lang w:eastAsia="sl-SI"/>
        </w:rPr>
        <w:t xml:space="preserve">, ki jih morajo izpolnjevati elektronske cigarete. </w:t>
      </w:r>
    </w:p>
    <w:p w14:paraId="416B1FB2" w14:textId="73879620"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Inšpe</w:t>
      </w:r>
      <w:r w:rsidR="008C49C7" w:rsidRPr="00F1462B">
        <w:rPr>
          <w:rFonts w:asciiTheme="minorHAnsi" w:hAnsiTheme="minorHAnsi" w:cs="Times New Roman"/>
          <w:noProof/>
          <w:lang w:eastAsia="sl-SI"/>
        </w:rPr>
        <w:t>ktorat</w:t>
      </w:r>
      <w:r w:rsidRPr="00F1462B">
        <w:rPr>
          <w:rFonts w:asciiTheme="minorHAnsi" w:hAnsiTheme="minorHAnsi" w:cs="Times New Roman"/>
          <w:noProof/>
          <w:lang w:eastAsia="sl-SI"/>
        </w:rPr>
        <w:t xml:space="preserve"> izvaja nadzor tudi nad ognjevarnostjo cigaret in varnostjo kadilskih izdelkov. Nadzor obsega preverjanje spoštovanja Zakona o splošni varnosti proizvodov</w:t>
      </w:r>
      <w:r w:rsidR="008C49C7" w:rsidRPr="00F1462B">
        <w:rPr>
          <w:rFonts w:asciiTheme="minorHAnsi" w:hAnsiTheme="minorHAnsi" w:cs="Times New Roman"/>
          <w:noProof/>
          <w:lang w:eastAsia="sl-SI"/>
        </w:rPr>
        <w:t xml:space="preserve"> in se izvaja</w:t>
      </w:r>
      <w:r w:rsidRPr="00F1462B">
        <w:rPr>
          <w:rFonts w:asciiTheme="minorHAnsi" w:hAnsiTheme="minorHAnsi" w:cs="Times New Roman"/>
          <w:noProof/>
          <w:lang w:eastAsia="sl-SI"/>
        </w:rPr>
        <w:t xml:space="preserve"> v glavnem na podlagi prijav in obvestil iz evropskega sistema RAPEX. V primeru, da obstaja sum na prisotnost neskladnih izdelkov na slovenskem trgu, se nadzor lahko izvede tudi v okviru usmerjenih akcij. </w:t>
      </w:r>
    </w:p>
    <w:p w14:paraId="6C0C026D" w14:textId="77777777" w:rsidR="008C49C7" w:rsidRPr="00F1462B" w:rsidRDefault="008C49C7" w:rsidP="000C0441">
      <w:pPr>
        <w:spacing w:before="120" w:after="120" w:line="240" w:lineRule="auto"/>
        <w:outlineLvl w:val="2"/>
        <w:rPr>
          <w:rFonts w:asciiTheme="minorHAnsi" w:hAnsiTheme="minorHAnsi" w:cstheme="minorHAnsi"/>
          <w:b/>
          <w:bCs/>
          <w:szCs w:val="18"/>
          <w:lang w:eastAsia="sl-SI"/>
        </w:rPr>
      </w:pPr>
      <w:bookmarkStart w:id="147" w:name="_Toc7008229"/>
    </w:p>
    <w:p w14:paraId="45ABD26B" w14:textId="2899C309" w:rsidR="000C0441" w:rsidRPr="00F1462B" w:rsidRDefault="000C0441" w:rsidP="000C0441">
      <w:pPr>
        <w:spacing w:before="120" w:after="120" w:line="240" w:lineRule="auto"/>
        <w:outlineLvl w:val="2"/>
        <w:rPr>
          <w:rFonts w:asciiTheme="minorHAnsi" w:hAnsiTheme="minorHAnsi" w:cstheme="minorHAnsi"/>
          <w:b/>
          <w:bCs/>
          <w:szCs w:val="18"/>
          <w:lang w:eastAsia="sl-SI"/>
        </w:rPr>
      </w:pPr>
      <w:bookmarkStart w:id="148" w:name="_Toc70591915"/>
      <w:r w:rsidRPr="00F1462B">
        <w:rPr>
          <w:rFonts w:asciiTheme="minorHAnsi" w:hAnsiTheme="minorHAnsi" w:cstheme="minorHAnsi"/>
          <w:b/>
          <w:bCs/>
          <w:szCs w:val="18"/>
          <w:lang w:eastAsia="sl-SI"/>
        </w:rPr>
        <w:t xml:space="preserve">Obseg in ugotovitve nadzora, opravljenega leta </w:t>
      </w:r>
      <w:r w:rsidR="00856263" w:rsidRPr="00F1462B">
        <w:rPr>
          <w:rFonts w:asciiTheme="minorHAnsi" w:hAnsiTheme="minorHAnsi" w:cstheme="minorHAnsi"/>
          <w:b/>
          <w:bCs/>
          <w:szCs w:val="18"/>
          <w:lang w:eastAsia="sl-SI"/>
        </w:rPr>
        <w:t>2021</w:t>
      </w:r>
      <w:bookmarkEnd w:id="147"/>
      <w:bookmarkEnd w:id="148"/>
    </w:p>
    <w:p w14:paraId="6BB43C25" w14:textId="7DFD65C9"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Zdravstve</w:t>
      </w:r>
      <w:r w:rsidR="00705A1B" w:rsidRPr="00F1462B">
        <w:rPr>
          <w:rFonts w:asciiTheme="minorHAnsi" w:hAnsiTheme="minorHAnsi" w:cs="Times New Roman"/>
          <w:noProof/>
          <w:lang w:eastAsia="sl-SI"/>
        </w:rPr>
        <w:t xml:space="preserve">ni inšpektorji so opravili </w:t>
      </w:r>
      <w:r w:rsidR="007A50C1" w:rsidRPr="00F1462B">
        <w:rPr>
          <w:rFonts w:asciiTheme="minorHAnsi" w:hAnsiTheme="minorHAnsi" w:cs="Times New Roman"/>
          <w:noProof/>
          <w:lang w:eastAsia="sl-SI"/>
        </w:rPr>
        <w:t>115</w:t>
      </w:r>
      <w:r w:rsidRPr="00F1462B">
        <w:rPr>
          <w:rFonts w:asciiTheme="minorHAnsi" w:hAnsiTheme="minorHAnsi" w:cs="Times New Roman"/>
          <w:noProof/>
          <w:lang w:eastAsia="sl-SI"/>
        </w:rPr>
        <w:t xml:space="preserve"> inšpekcijskih pregledov. Na podlagi ugotovitev nadzor</w:t>
      </w:r>
      <w:r w:rsidR="00705A1B" w:rsidRPr="00F1462B">
        <w:rPr>
          <w:rFonts w:asciiTheme="minorHAnsi" w:hAnsiTheme="minorHAnsi" w:cs="Times New Roman"/>
          <w:noProof/>
          <w:lang w:eastAsia="sl-SI"/>
        </w:rPr>
        <w:t xml:space="preserve">a je bilo izrečenih skupaj </w:t>
      </w:r>
      <w:r w:rsidR="007A50C1" w:rsidRPr="00F1462B">
        <w:rPr>
          <w:rFonts w:asciiTheme="minorHAnsi" w:hAnsiTheme="minorHAnsi" w:cs="Times New Roman"/>
          <w:noProof/>
          <w:lang w:eastAsia="sl-SI"/>
        </w:rPr>
        <w:t>61</w:t>
      </w:r>
      <w:r w:rsidR="00705A1B" w:rsidRPr="00F1462B">
        <w:rPr>
          <w:rFonts w:asciiTheme="minorHAnsi" w:hAnsiTheme="minorHAnsi" w:cs="Times New Roman"/>
          <w:noProof/>
          <w:lang w:eastAsia="sl-SI"/>
        </w:rPr>
        <w:t xml:space="preserve"> prekrškovnih sankcij/ukrepov (</w:t>
      </w:r>
      <w:r w:rsidR="007A50C1" w:rsidRPr="00F1462B">
        <w:rPr>
          <w:rFonts w:asciiTheme="minorHAnsi" w:hAnsiTheme="minorHAnsi" w:cs="Times New Roman"/>
          <w:noProof/>
          <w:lang w:eastAsia="sl-SI"/>
        </w:rPr>
        <w:t>20</w:t>
      </w:r>
      <w:r w:rsidR="00705A1B" w:rsidRPr="00F1462B">
        <w:rPr>
          <w:rFonts w:asciiTheme="minorHAnsi" w:hAnsiTheme="minorHAnsi" w:cs="Times New Roman"/>
          <w:noProof/>
          <w:lang w:eastAsia="sl-SI"/>
        </w:rPr>
        <w:t xml:space="preserve"> odločb z izrekom globe, </w:t>
      </w:r>
      <w:r w:rsidR="007A50C1" w:rsidRPr="00F1462B">
        <w:rPr>
          <w:rFonts w:asciiTheme="minorHAnsi" w:hAnsiTheme="minorHAnsi" w:cs="Times New Roman"/>
          <w:noProof/>
          <w:lang w:eastAsia="sl-SI"/>
        </w:rPr>
        <w:t>sedem</w:t>
      </w:r>
      <w:r w:rsidRPr="00F1462B">
        <w:rPr>
          <w:rFonts w:asciiTheme="minorHAnsi" w:hAnsiTheme="minorHAnsi" w:cs="Times New Roman"/>
          <w:noProof/>
          <w:lang w:eastAsia="sl-SI"/>
        </w:rPr>
        <w:t xml:space="preserve"> </w:t>
      </w:r>
      <w:r w:rsidR="00705A1B" w:rsidRPr="00F1462B">
        <w:rPr>
          <w:rFonts w:asciiTheme="minorHAnsi" w:hAnsiTheme="minorHAnsi" w:cs="Times New Roman"/>
          <w:noProof/>
          <w:lang w:eastAsia="sl-SI"/>
        </w:rPr>
        <w:t xml:space="preserve">plačilnih nalogov, </w:t>
      </w:r>
      <w:r w:rsidR="007A50C1" w:rsidRPr="00F1462B">
        <w:rPr>
          <w:rFonts w:asciiTheme="minorHAnsi" w:hAnsiTheme="minorHAnsi" w:cs="Times New Roman"/>
          <w:noProof/>
          <w:lang w:eastAsia="sl-SI"/>
        </w:rPr>
        <w:t>2</w:t>
      </w:r>
      <w:r w:rsidR="00661ACB" w:rsidRPr="00F1462B">
        <w:rPr>
          <w:rFonts w:asciiTheme="minorHAnsi" w:hAnsiTheme="minorHAnsi" w:cs="Times New Roman"/>
          <w:noProof/>
          <w:lang w:eastAsia="sl-SI"/>
        </w:rPr>
        <w:t>4</w:t>
      </w:r>
      <w:r w:rsidR="00705A1B" w:rsidRPr="00F1462B">
        <w:rPr>
          <w:rFonts w:asciiTheme="minorHAnsi" w:hAnsiTheme="minorHAnsi" w:cs="Times New Roman"/>
          <w:noProof/>
          <w:lang w:eastAsia="sl-SI"/>
        </w:rPr>
        <w:t xml:space="preserve"> odločb z izrekom opomina</w:t>
      </w:r>
      <w:r w:rsidR="007A50C1" w:rsidRPr="00F1462B">
        <w:rPr>
          <w:rFonts w:asciiTheme="minorHAnsi" w:hAnsiTheme="minorHAnsi" w:cs="Times New Roman"/>
          <w:noProof/>
          <w:lang w:eastAsia="sl-SI"/>
        </w:rPr>
        <w:t>, en obdolžilni predlog zoper mladoletno osebo in</w:t>
      </w:r>
      <w:r w:rsidR="00705A1B" w:rsidRPr="00F1462B">
        <w:rPr>
          <w:rFonts w:asciiTheme="minorHAnsi" w:hAnsiTheme="minorHAnsi" w:cs="Times New Roman"/>
          <w:noProof/>
          <w:lang w:eastAsia="sl-SI"/>
        </w:rPr>
        <w:t xml:space="preserve"> </w:t>
      </w:r>
      <w:r w:rsidR="00CB4B37">
        <w:rPr>
          <w:rFonts w:asciiTheme="minorHAnsi" w:hAnsiTheme="minorHAnsi" w:cs="Times New Roman"/>
          <w:noProof/>
          <w:lang w:eastAsia="sl-SI"/>
        </w:rPr>
        <w:t>devet</w:t>
      </w:r>
      <w:r w:rsidRPr="00F1462B">
        <w:rPr>
          <w:rFonts w:asciiTheme="minorHAnsi" w:hAnsiTheme="minorHAnsi" w:cs="Times New Roman"/>
          <w:noProof/>
          <w:lang w:eastAsia="sl-SI"/>
        </w:rPr>
        <w:t xml:space="preserve"> opozoril za storjen p</w:t>
      </w:r>
      <w:r w:rsidR="00705A1B" w:rsidRPr="00F1462B">
        <w:rPr>
          <w:rFonts w:asciiTheme="minorHAnsi" w:hAnsiTheme="minorHAnsi" w:cs="Times New Roman"/>
          <w:noProof/>
          <w:lang w:eastAsia="sl-SI"/>
        </w:rPr>
        <w:t>rekršek</w:t>
      </w:r>
      <w:r w:rsidR="00B41E8F" w:rsidRPr="00F1462B">
        <w:rPr>
          <w:rFonts w:asciiTheme="minorHAnsi" w:hAnsiTheme="minorHAnsi" w:cs="Times New Roman"/>
          <w:noProof/>
          <w:lang w:eastAsia="sl-SI"/>
        </w:rPr>
        <w:t xml:space="preserve"> po ZP-1</w:t>
      </w:r>
      <w:r w:rsidRPr="00F1462B">
        <w:rPr>
          <w:rFonts w:asciiTheme="minorHAnsi" w:hAnsiTheme="minorHAnsi" w:cs="Times New Roman"/>
          <w:noProof/>
          <w:lang w:eastAsia="sl-SI"/>
        </w:rPr>
        <w:t xml:space="preserve">). </w:t>
      </w:r>
    </w:p>
    <w:p w14:paraId="56B1888A" w14:textId="6FFE4893" w:rsidR="00F54A35" w:rsidRPr="00F1462B" w:rsidRDefault="00F54A35" w:rsidP="00F54A35">
      <w:pPr>
        <w:spacing w:before="120" w:after="120" w:line="240" w:lineRule="auto"/>
        <w:jc w:val="both"/>
        <w:outlineLvl w:val="2"/>
        <w:rPr>
          <w:rFonts w:asciiTheme="minorHAnsi" w:hAnsiTheme="minorHAnsi" w:cstheme="minorHAnsi"/>
          <w:b/>
          <w:bCs/>
          <w:szCs w:val="18"/>
          <w:lang w:eastAsia="sl-SI"/>
        </w:rPr>
      </w:pPr>
      <w:bookmarkStart w:id="149" w:name="_Toc95831984"/>
      <w:r w:rsidRPr="00F1462B">
        <w:rPr>
          <w:rFonts w:asciiTheme="minorHAnsi" w:hAnsiTheme="minorHAnsi" w:cstheme="minorHAnsi"/>
          <w:b/>
          <w:bCs/>
          <w:szCs w:val="18"/>
          <w:lang w:eastAsia="sl-SI"/>
        </w:rPr>
        <w:t xml:space="preserve">Preglednica </w:t>
      </w:r>
      <w:r w:rsidRPr="00F1462B">
        <w:rPr>
          <w:rFonts w:asciiTheme="minorHAnsi" w:hAnsiTheme="minorHAnsi" w:cstheme="minorHAnsi"/>
          <w:b/>
          <w:bCs/>
          <w:szCs w:val="18"/>
          <w:lang w:eastAsia="sl-SI"/>
        </w:rPr>
        <w:fldChar w:fldCharType="begin"/>
      </w:r>
      <w:r w:rsidRPr="00F1462B">
        <w:rPr>
          <w:rFonts w:asciiTheme="minorHAnsi" w:hAnsiTheme="minorHAnsi" w:cstheme="minorHAnsi"/>
          <w:b/>
          <w:bCs/>
          <w:szCs w:val="18"/>
          <w:lang w:eastAsia="sl-SI"/>
        </w:rPr>
        <w:instrText xml:space="preserve"> SEQ Preglednica \* ARABIC </w:instrText>
      </w:r>
      <w:r w:rsidRPr="00F1462B">
        <w:rPr>
          <w:rFonts w:asciiTheme="minorHAnsi" w:hAnsiTheme="minorHAnsi" w:cstheme="minorHAnsi"/>
          <w:b/>
          <w:bCs/>
          <w:szCs w:val="18"/>
          <w:lang w:eastAsia="sl-SI"/>
        </w:rPr>
        <w:fldChar w:fldCharType="separate"/>
      </w:r>
      <w:r w:rsidR="00D84DDB">
        <w:rPr>
          <w:rFonts w:asciiTheme="minorHAnsi" w:hAnsiTheme="minorHAnsi" w:cstheme="minorHAnsi"/>
          <w:b/>
          <w:bCs/>
          <w:noProof/>
          <w:szCs w:val="18"/>
          <w:lang w:eastAsia="sl-SI"/>
        </w:rPr>
        <w:t>15</w:t>
      </w:r>
      <w:r w:rsidRPr="00F1462B">
        <w:rPr>
          <w:rFonts w:asciiTheme="minorHAnsi" w:hAnsiTheme="minorHAnsi" w:cstheme="minorHAnsi"/>
          <w:b/>
          <w:bCs/>
          <w:szCs w:val="18"/>
          <w:lang w:eastAsia="sl-SI"/>
        </w:rPr>
        <w:fldChar w:fldCharType="end"/>
      </w:r>
      <w:r w:rsidRPr="00F1462B">
        <w:rPr>
          <w:rFonts w:asciiTheme="minorHAnsi" w:hAnsiTheme="minorHAnsi" w:cs="Times New Roman"/>
          <w:b/>
          <w:bCs/>
          <w:noProof/>
          <w:szCs w:val="18"/>
          <w:lang w:eastAsia="sl-SI"/>
        </w:rPr>
        <w:t xml:space="preserve"> </w:t>
      </w:r>
      <w:bookmarkStart w:id="150" w:name="_Hlk70595091"/>
      <w:r w:rsidRPr="00F1462B">
        <w:rPr>
          <w:rFonts w:asciiTheme="minorHAnsi" w:hAnsiTheme="minorHAnsi" w:cs="Times New Roman"/>
          <w:b/>
          <w:bCs/>
          <w:noProof/>
          <w:szCs w:val="18"/>
          <w:lang w:eastAsia="sl-SI"/>
        </w:rPr>
        <w:t>-</w:t>
      </w:r>
      <w:bookmarkEnd w:id="150"/>
      <w:r w:rsidRPr="00F1462B">
        <w:rPr>
          <w:rFonts w:asciiTheme="minorHAnsi" w:hAnsiTheme="minorHAnsi" w:cs="Times New Roman"/>
          <w:b/>
          <w:bCs/>
          <w:noProof/>
          <w:szCs w:val="18"/>
          <w:lang w:eastAsia="sl-SI"/>
        </w:rPr>
        <w:t xml:space="preserve"> Inšpekcijski pregledi, vzorčenje in ukrepanje na podlagi inšpekcijskega nadzora</w:t>
      </w:r>
      <w:bookmarkEnd w:id="1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881"/>
        <w:gridCol w:w="1378"/>
        <w:gridCol w:w="755"/>
        <w:gridCol w:w="628"/>
        <w:gridCol w:w="778"/>
        <w:gridCol w:w="994"/>
        <w:gridCol w:w="774"/>
        <w:gridCol w:w="815"/>
        <w:gridCol w:w="811"/>
      </w:tblGrid>
      <w:tr w:rsidR="007A50C1" w:rsidRPr="00F1462B" w14:paraId="639A372A" w14:textId="77777777" w:rsidTr="007A50C1">
        <w:trPr>
          <w:trHeight w:val="283"/>
          <w:tblHeader/>
        </w:trPr>
        <w:tc>
          <w:tcPr>
            <w:tcW w:w="549" w:type="pct"/>
            <w:vMerge w:val="restart"/>
            <w:shd w:val="clear" w:color="auto" w:fill="FBD4B4" w:themeFill="accent6" w:themeFillTint="66"/>
            <w:vAlign w:val="center"/>
          </w:tcPr>
          <w:p w14:paraId="11C13B41" w14:textId="77777777" w:rsidR="007A50C1" w:rsidRPr="00F1462B" w:rsidRDefault="007A50C1" w:rsidP="000C0441">
            <w:pPr>
              <w:tabs>
                <w:tab w:val="left" w:pos="266"/>
              </w:tabs>
              <w:spacing w:after="0" w:line="240" w:lineRule="auto"/>
              <w:jc w:val="center"/>
              <w:rPr>
                <w:rFonts w:ascii="Calibri" w:hAnsi="Calibri"/>
                <w:sz w:val="12"/>
              </w:rPr>
            </w:pPr>
            <w:r w:rsidRPr="00F1462B">
              <w:rPr>
                <w:rFonts w:ascii="Calibri" w:hAnsi="Calibri"/>
                <w:sz w:val="12"/>
              </w:rPr>
              <w:t>ŠTEVILO OPRAVLJENIH INŠPEKCIJSKIH PREGLEDOV</w:t>
            </w:r>
          </w:p>
        </w:tc>
        <w:tc>
          <w:tcPr>
            <w:tcW w:w="4451" w:type="pct"/>
            <w:gridSpan w:val="9"/>
            <w:shd w:val="clear" w:color="auto" w:fill="FBD4B4" w:themeFill="accent6" w:themeFillTint="66"/>
          </w:tcPr>
          <w:p w14:paraId="3D0AD500" w14:textId="72C36521" w:rsidR="007A50C1" w:rsidRPr="00F1462B" w:rsidRDefault="007A50C1" w:rsidP="000C0441">
            <w:pPr>
              <w:tabs>
                <w:tab w:val="left" w:pos="266"/>
              </w:tabs>
              <w:spacing w:after="0" w:line="240" w:lineRule="auto"/>
              <w:jc w:val="center"/>
              <w:rPr>
                <w:rFonts w:ascii="Calibri" w:hAnsi="Calibri"/>
                <w:sz w:val="12"/>
              </w:rPr>
            </w:pPr>
            <w:r w:rsidRPr="00F1462B">
              <w:rPr>
                <w:rFonts w:ascii="Calibri" w:hAnsi="Calibri"/>
                <w:sz w:val="12"/>
              </w:rPr>
              <w:t>ŠTEVILO IZREČENIH UKREPOV/SANKCIJ</w:t>
            </w:r>
          </w:p>
        </w:tc>
      </w:tr>
      <w:tr w:rsidR="007A50C1" w:rsidRPr="00F1462B" w14:paraId="0FE983A3" w14:textId="77777777" w:rsidTr="007A50C1">
        <w:trPr>
          <w:tblHeader/>
        </w:trPr>
        <w:tc>
          <w:tcPr>
            <w:tcW w:w="549" w:type="pct"/>
            <w:vMerge/>
            <w:shd w:val="clear" w:color="auto" w:fill="FBD4B4" w:themeFill="accent6" w:themeFillTint="66"/>
            <w:vAlign w:val="center"/>
          </w:tcPr>
          <w:p w14:paraId="2E43421E" w14:textId="77777777" w:rsidR="007A50C1" w:rsidRPr="00F1462B" w:rsidRDefault="007A50C1" w:rsidP="000C0441">
            <w:pPr>
              <w:tabs>
                <w:tab w:val="left" w:pos="266"/>
              </w:tabs>
              <w:spacing w:after="0" w:line="240" w:lineRule="auto"/>
              <w:jc w:val="center"/>
              <w:rPr>
                <w:rFonts w:ascii="Calibri" w:hAnsi="Calibri"/>
                <w:sz w:val="12"/>
              </w:rPr>
            </w:pPr>
          </w:p>
        </w:tc>
        <w:tc>
          <w:tcPr>
            <w:tcW w:w="1287" w:type="pct"/>
            <w:gridSpan w:val="2"/>
            <w:shd w:val="clear" w:color="auto" w:fill="FBD4B4" w:themeFill="accent6" w:themeFillTint="66"/>
            <w:vAlign w:val="center"/>
          </w:tcPr>
          <w:p w14:paraId="654C360A" w14:textId="77777777" w:rsidR="007A50C1" w:rsidRPr="00F1462B" w:rsidRDefault="007A50C1" w:rsidP="000C0441">
            <w:pPr>
              <w:tabs>
                <w:tab w:val="left" w:pos="266"/>
              </w:tabs>
              <w:spacing w:after="0" w:line="240" w:lineRule="auto"/>
              <w:jc w:val="center"/>
              <w:rPr>
                <w:rFonts w:ascii="Calibri" w:hAnsi="Calibri"/>
                <w:sz w:val="12"/>
              </w:rPr>
            </w:pPr>
            <w:r w:rsidRPr="00F1462B">
              <w:rPr>
                <w:rFonts w:ascii="Calibri" w:hAnsi="Calibri"/>
                <w:sz w:val="12"/>
              </w:rPr>
              <w:t>Upravni ukrepi</w:t>
            </w:r>
          </w:p>
        </w:tc>
        <w:tc>
          <w:tcPr>
            <w:tcW w:w="2237" w:type="pct"/>
            <w:gridSpan w:val="5"/>
            <w:shd w:val="clear" w:color="auto" w:fill="FBD4B4" w:themeFill="accent6" w:themeFillTint="66"/>
            <w:vAlign w:val="center"/>
          </w:tcPr>
          <w:p w14:paraId="37C1FFDD" w14:textId="77777777" w:rsidR="007A50C1" w:rsidRPr="00F1462B" w:rsidRDefault="007A50C1" w:rsidP="000C0441">
            <w:pPr>
              <w:tabs>
                <w:tab w:val="left" w:pos="266"/>
              </w:tabs>
              <w:spacing w:after="0" w:line="240" w:lineRule="auto"/>
              <w:jc w:val="center"/>
              <w:rPr>
                <w:rFonts w:ascii="Calibri" w:hAnsi="Calibri"/>
                <w:sz w:val="12"/>
              </w:rPr>
            </w:pPr>
            <w:r w:rsidRPr="00F1462B">
              <w:rPr>
                <w:rFonts w:ascii="Calibri" w:hAnsi="Calibri"/>
                <w:sz w:val="12"/>
              </w:rPr>
              <w:t>Prekrškovne sankcije/ukrepi</w:t>
            </w:r>
          </w:p>
        </w:tc>
        <w:tc>
          <w:tcPr>
            <w:tcW w:w="464" w:type="pct"/>
            <w:shd w:val="clear" w:color="auto" w:fill="FBD4B4" w:themeFill="accent6" w:themeFillTint="66"/>
          </w:tcPr>
          <w:p w14:paraId="41E85986" w14:textId="77777777" w:rsidR="007A50C1" w:rsidRPr="00F1462B" w:rsidRDefault="007A50C1" w:rsidP="000C0441">
            <w:pPr>
              <w:tabs>
                <w:tab w:val="left" w:pos="266"/>
              </w:tabs>
              <w:spacing w:after="0" w:line="240" w:lineRule="auto"/>
              <w:jc w:val="center"/>
              <w:rPr>
                <w:rFonts w:ascii="Calibri" w:hAnsi="Calibri"/>
                <w:sz w:val="12"/>
              </w:rPr>
            </w:pPr>
          </w:p>
        </w:tc>
        <w:tc>
          <w:tcPr>
            <w:tcW w:w="463" w:type="pct"/>
            <w:vMerge w:val="restart"/>
            <w:shd w:val="clear" w:color="auto" w:fill="FBD4B4" w:themeFill="accent6" w:themeFillTint="66"/>
            <w:vAlign w:val="center"/>
          </w:tcPr>
          <w:p w14:paraId="2881A025" w14:textId="5035FAEE" w:rsidR="007A50C1" w:rsidRPr="00F1462B" w:rsidRDefault="007A50C1" w:rsidP="000C0441">
            <w:pPr>
              <w:tabs>
                <w:tab w:val="left" w:pos="266"/>
              </w:tabs>
              <w:spacing w:after="0" w:line="240" w:lineRule="auto"/>
              <w:jc w:val="center"/>
              <w:rPr>
                <w:rFonts w:ascii="Calibri" w:hAnsi="Calibri"/>
                <w:sz w:val="12"/>
              </w:rPr>
            </w:pPr>
            <w:r w:rsidRPr="00F1462B">
              <w:rPr>
                <w:rFonts w:ascii="Calibri" w:hAnsi="Calibri"/>
                <w:sz w:val="12"/>
              </w:rPr>
              <w:t>SKUPAJ</w:t>
            </w:r>
          </w:p>
        </w:tc>
      </w:tr>
      <w:tr w:rsidR="007A50C1" w:rsidRPr="00F1462B" w14:paraId="1C661ADB" w14:textId="77777777" w:rsidTr="007A50C1">
        <w:trPr>
          <w:tblHeader/>
        </w:trPr>
        <w:tc>
          <w:tcPr>
            <w:tcW w:w="549" w:type="pct"/>
            <w:vMerge/>
            <w:shd w:val="clear" w:color="auto" w:fill="FBD4B4" w:themeFill="accent6" w:themeFillTint="66"/>
            <w:vAlign w:val="center"/>
          </w:tcPr>
          <w:p w14:paraId="0C6BAFAD" w14:textId="77777777" w:rsidR="007A50C1" w:rsidRPr="00F1462B" w:rsidRDefault="007A50C1" w:rsidP="007A50C1">
            <w:pPr>
              <w:tabs>
                <w:tab w:val="left" w:pos="266"/>
              </w:tabs>
              <w:spacing w:after="0" w:line="240" w:lineRule="auto"/>
              <w:jc w:val="center"/>
              <w:rPr>
                <w:rFonts w:ascii="Calibri" w:hAnsi="Calibri"/>
                <w:sz w:val="12"/>
              </w:rPr>
            </w:pPr>
          </w:p>
        </w:tc>
        <w:tc>
          <w:tcPr>
            <w:tcW w:w="502" w:type="pct"/>
            <w:shd w:val="clear" w:color="auto" w:fill="FBD4B4" w:themeFill="accent6" w:themeFillTint="66"/>
            <w:vAlign w:val="center"/>
          </w:tcPr>
          <w:p w14:paraId="1A3F40D0" w14:textId="77777777" w:rsidR="007A50C1" w:rsidRPr="00F1462B" w:rsidRDefault="007A50C1" w:rsidP="007A50C1">
            <w:pPr>
              <w:tabs>
                <w:tab w:val="left" w:pos="266"/>
              </w:tabs>
              <w:spacing w:after="0" w:line="240" w:lineRule="auto"/>
              <w:jc w:val="center"/>
              <w:rPr>
                <w:rFonts w:ascii="Calibri" w:hAnsi="Calibri"/>
                <w:sz w:val="12"/>
              </w:rPr>
            </w:pPr>
            <w:r w:rsidRPr="00F1462B">
              <w:rPr>
                <w:rFonts w:ascii="Calibri" w:hAnsi="Calibri"/>
                <w:sz w:val="12"/>
              </w:rPr>
              <w:t>Ureditvena</w:t>
            </w:r>
          </w:p>
          <w:p w14:paraId="07A6318D" w14:textId="77777777" w:rsidR="007A50C1" w:rsidRPr="00F1462B" w:rsidRDefault="007A50C1" w:rsidP="007A50C1">
            <w:pPr>
              <w:tabs>
                <w:tab w:val="left" w:pos="266"/>
              </w:tabs>
              <w:spacing w:after="0" w:line="240" w:lineRule="auto"/>
              <w:jc w:val="center"/>
              <w:rPr>
                <w:rFonts w:ascii="Calibri" w:hAnsi="Calibri"/>
                <w:sz w:val="12"/>
              </w:rPr>
            </w:pPr>
            <w:r w:rsidRPr="00F1462B">
              <w:rPr>
                <w:rFonts w:ascii="Calibri" w:hAnsi="Calibri"/>
                <w:sz w:val="12"/>
              </w:rPr>
              <w:t>odločba</w:t>
            </w:r>
          </w:p>
        </w:tc>
        <w:tc>
          <w:tcPr>
            <w:tcW w:w="785" w:type="pct"/>
            <w:shd w:val="clear" w:color="auto" w:fill="FBD4B4" w:themeFill="accent6" w:themeFillTint="66"/>
            <w:vAlign w:val="center"/>
          </w:tcPr>
          <w:p w14:paraId="6FE8B787" w14:textId="71CA392C" w:rsidR="007A50C1" w:rsidRPr="00F1462B" w:rsidRDefault="007A50C1" w:rsidP="007A50C1">
            <w:pPr>
              <w:tabs>
                <w:tab w:val="left" w:pos="266"/>
              </w:tabs>
              <w:spacing w:after="0" w:line="240" w:lineRule="auto"/>
              <w:jc w:val="center"/>
              <w:rPr>
                <w:rFonts w:ascii="Calibri" w:hAnsi="Calibri"/>
                <w:sz w:val="12"/>
              </w:rPr>
            </w:pPr>
          </w:p>
          <w:p w14:paraId="3C9378B8" w14:textId="7440AAE3" w:rsidR="007A50C1" w:rsidRPr="00F1462B" w:rsidRDefault="007A50C1" w:rsidP="007A50C1">
            <w:pPr>
              <w:tabs>
                <w:tab w:val="left" w:pos="266"/>
              </w:tabs>
              <w:spacing w:after="0" w:line="240" w:lineRule="auto"/>
              <w:jc w:val="center"/>
              <w:rPr>
                <w:rFonts w:ascii="Calibri" w:hAnsi="Calibri"/>
                <w:sz w:val="12"/>
              </w:rPr>
            </w:pPr>
            <w:r w:rsidRPr="00F1462B">
              <w:rPr>
                <w:rFonts w:ascii="Calibri" w:hAnsi="Calibri"/>
                <w:sz w:val="12"/>
              </w:rPr>
              <w:t>SKUPAJ</w:t>
            </w:r>
          </w:p>
        </w:tc>
        <w:tc>
          <w:tcPr>
            <w:tcW w:w="430" w:type="pct"/>
            <w:shd w:val="clear" w:color="auto" w:fill="FBD4B4" w:themeFill="accent6" w:themeFillTint="66"/>
            <w:vAlign w:val="center"/>
          </w:tcPr>
          <w:p w14:paraId="008B08E2" w14:textId="77777777" w:rsidR="007A50C1" w:rsidRPr="00F1462B" w:rsidRDefault="007A50C1" w:rsidP="007A50C1">
            <w:pPr>
              <w:tabs>
                <w:tab w:val="left" w:pos="266"/>
              </w:tabs>
              <w:spacing w:after="0" w:line="240" w:lineRule="auto"/>
              <w:jc w:val="center"/>
              <w:rPr>
                <w:rFonts w:ascii="Calibri" w:hAnsi="Calibri"/>
                <w:sz w:val="12"/>
              </w:rPr>
            </w:pPr>
            <w:r w:rsidRPr="00F1462B">
              <w:rPr>
                <w:rFonts w:ascii="Calibri" w:hAnsi="Calibri"/>
                <w:sz w:val="12"/>
              </w:rPr>
              <w:t>Odločba o prekršku (globa)</w:t>
            </w:r>
          </w:p>
        </w:tc>
        <w:tc>
          <w:tcPr>
            <w:tcW w:w="358" w:type="pct"/>
            <w:shd w:val="clear" w:color="auto" w:fill="FBD4B4" w:themeFill="accent6" w:themeFillTint="66"/>
            <w:vAlign w:val="center"/>
          </w:tcPr>
          <w:p w14:paraId="70E07800" w14:textId="77777777" w:rsidR="007A50C1" w:rsidRPr="00F1462B" w:rsidRDefault="007A50C1" w:rsidP="007A50C1">
            <w:pPr>
              <w:tabs>
                <w:tab w:val="left" w:pos="266"/>
              </w:tabs>
              <w:spacing w:after="0" w:line="240" w:lineRule="auto"/>
              <w:jc w:val="center"/>
              <w:rPr>
                <w:rFonts w:ascii="Calibri" w:hAnsi="Calibri"/>
                <w:sz w:val="12"/>
              </w:rPr>
            </w:pPr>
            <w:r w:rsidRPr="00F1462B">
              <w:rPr>
                <w:rFonts w:ascii="Calibri" w:hAnsi="Calibri"/>
                <w:sz w:val="12"/>
              </w:rPr>
              <w:t>Plačilni nalog</w:t>
            </w:r>
          </w:p>
        </w:tc>
        <w:tc>
          <w:tcPr>
            <w:tcW w:w="443" w:type="pct"/>
            <w:shd w:val="clear" w:color="auto" w:fill="FBD4B4" w:themeFill="accent6" w:themeFillTint="66"/>
            <w:vAlign w:val="center"/>
          </w:tcPr>
          <w:p w14:paraId="6E689727" w14:textId="77777777" w:rsidR="007A50C1" w:rsidRPr="00F1462B" w:rsidRDefault="007A50C1" w:rsidP="007A50C1">
            <w:pPr>
              <w:tabs>
                <w:tab w:val="left" w:pos="266"/>
              </w:tabs>
              <w:spacing w:after="0" w:line="240" w:lineRule="auto"/>
              <w:jc w:val="center"/>
              <w:rPr>
                <w:rFonts w:ascii="Calibri" w:hAnsi="Calibri"/>
                <w:sz w:val="12"/>
              </w:rPr>
            </w:pPr>
            <w:r w:rsidRPr="00F1462B">
              <w:rPr>
                <w:rFonts w:ascii="Calibri" w:hAnsi="Calibri"/>
                <w:sz w:val="12"/>
              </w:rPr>
              <w:t>Odločba o prekršku (opomin)</w:t>
            </w:r>
          </w:p>
        </w:tc>
        <w:tc>
          <w:tcPr>
            <w:tcW w:w="566" w:type="pct"/>
            <w:shd w:val="clear" w:color="auto" w:fill="FBD4B4" w:themeFill="accent6" w:themeFillTint="66"/>
            <w:vAlign w:val="center"/>
          </w:tcPr>
          <w:p w14:paraId="3D7BA1FD" w14:textId="1AC00AA9" w:rsidR="007A50C1" w:rsidRPr="00F1462B" w:rsidRDefault="007A50C1" w:rsidP="007A50C1">
            <w:pPr>
              <w:tabs>
                <w:tab w:val="left" w:pos="266"/>
              </w:tabs>
              <w:spacing w:after="0" w:line="240" w:lineRule="auto"/>
              <w:jc w:val="center"/>
              <w:rPr>
                <w:rFonts w:ascii="Calibri" w:hAnsi="Calibri"/>
                <w:sz w:val="12"/>
              </w:rPr>
            </w:pPr>
            <w:r w:rsidRPr="00F1462B">
              <w:rPr>
                <w:rFonts w:ascii="Calibri" w:hAnsi="Calibri"/>
                <w:sz w:val="12"/>
              </w:rPr>
              <w:t>Obdolžilni predlog</w:t>
            </w:r>
          </w:p>
        </w:tc>
        <w:tc>
          <w:tcPr>
            <w:tcW w:w="441" w:type="pct"/>
            <w:shd w:val="clear" w:color="auto" w:fill="FBD4B4" w:themeFill="accent6" w:themeFillTint="66"/>
            <w:vAlign w:val="center"/>
          </w:tcPr>
          <w:p w14:paraId="2E756EB4" w14:textId="68488567" w:rsidR="007A50C1" w:rsidRPr="00F1462B" w:rsidRDefault="007A50C1" w:rsidP="007A50C1">
            <w:pPr>
              <w:tabs>
                <w:tab w:val="left" w:pos="266"/>
              </w:tabs>
              <w:spacing w:after="0" w:line="240" w:lineRule="auto"/>
              <w:jc w:val="center"/>
              <w:rPr>
                <w:rFonts w:ascii="Calibri" w:hAnsi="Calibri"/>
                <w:sz w:val="12"/>
              </w:rPr>
            </w:pPr>
            <w:r w:rsidRPr="00F1462B">
              <w:rPr>
                <w:rFonts w:ascii="Calibri" w:hAnsi="Calibri"/>
                <w:sz w:val="12"/>
              </w:rPr>
              <w:t>Opozorilo za storjen prekršek po ZP-1</w:t>
            </w:r>
          </w:p>
        </w:tc>
        <w:tc>
          <w:tcPr>
            <w:tcW w:w="464" w:type="pct"/>
            <w:shd w:val="clear" w:color="auto" w:fill="FBD4B4" w:themeFill="accent6" w:themeFillTint="66"/>
            <w:vAlign w:val="center"/>
          </w:tcPr>
          <w:p w14:paraId="632F232B" w14:textId="77777777" w:rsidR="007A50C1" w:rsidRPr="00F1462B" w:rsidRDefault="007A50C1" w:rsidP="007A50C1">
            <w:pPr>
              <w:tabs>
                <w:tab w:val="left" w:pos="266"/>
              </w:tabs>
              <w:spacing w:after="0" w:line="240" w:lineRule="auto"/>
              <w:jc w:val="center"/>
              <w:rPr>
                <w:rFonts w:ascii="Calibri" w:hAnsi="Calibri"/>
                <w:sz w:val="12"/>
              </w:rPr>
            </w:pPr>
          </w:p>
          <w:p w14:paraId="073DF1A2" w14:textId="226517E4" w:rsidR="007A50C1" w:rsidRPr="00F1462B" w:rsidRDefault="007A50C1" w:rsidP="007A50C1">
            <w:pPr>
              <w:tabs>
                <w:tab w:val="left" w:pos="266"/>
              </w:tabs>
              <w:spacing w:after="0" w:line="240" w:lineRule="auto"/>
              <w:jc w:val="center"/>
              <w:rPr>
                <w:rFonts w:ascii="Calibri" w:hAnsi="Calibri"/>
                <w:sz w:val="12"/>
              </w:rPr>
            </w:pPr>
            <w:r w:rsidRPr="00F1462B">
              <w:rPr>
                <w:rFonts w:ascii="Calibri" w:hAnsi="Calibri"/>
                <w:sz w:val="12"/>
              </w:rPr>
              <w:t>SKUPAJ</w:t>
            </w:r>
          </w:p>
        </w:tc>
        <w:tc>
          <w:tcPr>
            <w:tcW w:w="463" w:type="pct"/>
            <w:vMerge/>
            <w:shd w:val="clear" w:color="auto" w:fill="FBD4B4" w:themeFill="accent6" w:themeFillTint="66"/>
            <w:vAlign w:val="center"/>
          </w:tcPr>
          <w:p w14:paraId="6A24AF4D" w14:textId="09BF3416" w:rsidR="007A50C1" w:rsidRPr="00F1462B" w:rsidRDefault="007A50C1" w:rsidP="007A50C1">
            <w:pPr>
              <w:tabs>
                <w:tab w:val="left" w:pos="266"/>
              </w:tabs>
              <w:spacing w:after="0" w:line="240" w:lineRule="auto"/>
              <w:jc w:val="center"/>
              <w:rPr>
                <w:rFonts w:ascii="Calibri" w:hAnsi="Calibri"/>
                <w:sz w:val="12"/>
              </w:rPr>
            </w:pPr>
          </w:p>
        </w:tc>
      </w:tr>
      <w:tr w:rsidR="007A50C1" w:rsidRPr="00F1462B" w14:paraId="2AA8CBC7" w14:textId="77777777" w:rsidTr="007A50C1">
        <w:trPr>
          <w:trHeight w:val="283"/>
        </w:trPr>
        <w:tc>
          <w:tcPr>
            <w:tcW w:w="549" w:type="pct"/>
            <w:shd w:val="clear" w:color="auto" w:fill="auto"/>
            <w:vAlign w:val="center"/>
          </w:tcPr>
          <w:p w14:paraId="1420FD08" w14:textId="5D6D62FC" w:rsidR="007A50C1" w:rsidRPr="00F1462B" w:rsidRDefault="007A50C1" w:rsidP="007A50C1">
            <w:pPr>
              <w:tabs>
                <w:tab w:val="left" w:pos="266"/>
              </w:tabs>
              <w:spacing w:after="0" w:line="240" w:lineRule="auto"/>
              <w:jc w:val="center"/>
              <w:rPr>
                <w:rFonts w:ascii="Calibri" w:hAnsi="Calibri"/>
                <w:sz w:val="16"/>
              </w:rPr>
            </w:pPr>
            <w:r w:rsidRPr="00F1462B">
              <w:rPr>
                <w:rFonts w:ascii="Calibri" w:hAnsi="Calibri"/>
                <w:sz w:val="16"/>
              </w:rPr>
              <w:t>115</w:t>
            </w:r>
          </w:p>
        </w:tc>
        <w:tc>
          <w:tcPr>
            <w:tcW w:w="502" w:type="pct"/>
            <w:shd w:val="clear" w:color="auto" w:fill="auto"/>
            <w:vAlign w:val="center"/>
          </w:tcPr>
          <w:p w14:paraId="5097DB98" w14:textId="3950AAEA" w:rsidR="007A50C1" w:rsidRPr="00F1462B" w:rsidRDefault="007A50C1" w:rsidP="007A50C1">
            <w:pPr>
              <w:tabs>
                <w:tab w:val="left" w:pos="266"/>
              </w:tabs>
              <w:spacing w:after="0" w:line="240" w:lineRule="auto"/>
              <w:jc w:val="center"/>
              <w:rPr>
                <w:rFonts w:ascii="Calibri" w:hAnsi="Calibri"/>
                <w:sz w:val="16"/>
              </w:rPr>
            </w:pPr>
            <w:r w:rsidRPr="00F1462B">
              <w:rPr>
                <w:rFonts w:ascii="Calibri" w:hAnsi="Calibri"/>
                <w:sz w:val="16"/>
              </w:rPr>
              <w:t>0</w:t>
            </w:r>
          </w:p>
        </w:tc>
        <w:tc>
          <w:tcPr>
            <w:tcW w:w="785" w:type="pct"/>
            <w:shd w:val="clear" w:color="auto" w:fill="auto"/>
            <w:vAlign w:val="center"/>
          </w:tcPr>
          <w:p w14:paraId="0C152700" w14:textId="7B5F9B8E" w:rsidR="007A50C1" w:rsidRPr="00F1462B" w:rsidRDefault="007A50C1" w:rsidP="007A50C1">
            <w:pPr>
              <w:tabs>
                <w:tab w:val="left" w:pos="266"/>
              </w:tabs>
              <w:spacing w:after="0" w:line="240" w:lineRule="auto"/>
              <w:jc w:val="center"/>
              <w:rPr>
                <w:rFonts w:ascii="Calibri" w:hAnsi="Calibri"/>
                <w:sz w:val="16"/>
              </w:rPr>
            </w:pPr>
            <w:r w:rsidRPr="00F1462B">
              <w:rPr>
                <w:rFonts w:ascii="Calibri" w:hAnsi="Calibri"/>
                <w:sz w:val="16"/>
              </w:rPr>
              <w:t>0</w:t>
            </w:r>
          </w:p>
        </w:tc>
        <w:tc>
          <w:tcPr>
            <w:tcW w:w="430" w:type="pct"/>
            <w:vAlign w:val="center"/>
          </w:tcPr>
          <w:p w14:paraId="2285E991" w14:textId="7F8F55FD" w:rsidR="007A50C1" w:rsidRPr="00F1462B" w:rsidRDefault="007A50C1" w:rsidP="007A50C1">
            <w:pPr>
              <w:tabs>
                <w:tab w:val="left" w:pos="266"/>
              </w:tabs>
              <w:spacing w:after="0" w:line="240" w:lineRule="auto"/>
              <w:jc w:val="center"/>
              <w:rPr>
                <w:rFonts w:ascii="Calibri" w:hAnsi="Calibri"/>
                <w:sz w:val="16"/>
              </w:rPr>
            </w:pPr>
            <w:r w:rsidRPr="00F1462B">
              <w:rPr>
                <w:rFonts w:ascii="Calibri" w:hAnsi="Calibri"/>
                <w:sz w:val="16"/>
              </w:rPr>
              <w:t>20</w:t>
            </w:r>
          </w:p>
        </w:tc>
        <w:tc>
          <w:tcPr>
            <w:tcW w:w="358" w:type="pct"/>
            <w:shd w:val="clear" w:color="auto" w:fill="auto"/>
            <w:vAlign w:val="center"/>
          </w:tcPr>
          <w:p w14:paraId="065E2CDB" w14:textId="7FBC7FAD" w:rsidR="007A50C1" w:rsidRPr="00F1462B" w:rsidRDefault="007A50C1" w:rsidP="007A50C1">
            <w:pPr>
              <w:tabs>
                <w:tab w:val="left" w:pos="266"/>
              </w:tabs>
              <w:spacing w:after="0" w:line="240" w:lineRule="auto"/>
              <w:jc w:val="center"/>
              <w:rPr>
                <w:rFonts w:ascii="Calibri" w:hAnsi="Calibri"/>
                <w:sz w:val="16"/>
              </w:rPr>
            </w:pPr>
            <w:r w:rsidRPr="00F1462B">
              <w:rPr>
                <w:rFonts w:ascii="Calibri" w:hAnsi="Calibri"/>
                <w:sz w:val="16"/>
              </w:rPr>
              <w:t>7</w:t>
            </w:r>
          </w:p>
        </w:tc>
        <w:tc>
          <w:tcPr>
            <w:tcW w:w="443" w:type="pct"/>
            <w:shd w:val="clear" w:color="auto" w:fill="auto"/>
            <w:vAlign w:val="center"/>
          </w:tcPr>
          <w:p w14:paraId="65EB847B" w14:textId="0E0C1AE4" w:rsidR="007A50C1" w:rsidRPr="00F1462B" w:rsidRDefault="007A50C1" w:rsidP="007A50C1">
            <w:pPr>
              <w:tabs>
                <w:tab w:val="left" w:pos="266"/>
              </w:tabs>
              <w:spacing w:after="0" w:line="240" w:lineRule="auto"/>
              <w:jc w:val="center"/>
              <w:rPr>
                <w:rFonts w:ascii="Calibri" w:hAnsi="Calibri"/>
                <w:sz w:val="16"/>
              </w:rPr>
            </w:pPr>
            <w:r w:rsidRPr="00F1462B">
              <w:rPr>
                <w:rFonts w:ascii="Calibri" w:hAnsi="Calibri"/>
                <w:sz w:val="16"/>
              </w:rPr>
              <w:t>24</w:t>
            </w:r>
          </w:p>
        </w:tc>
        <w:tc>
          <w:tcPr>
            <w:tcW w:w="566" w:type="pct"/>
            <w:shd w:val="clear" w:color="auto" w:fill="auto"/>
            <w:vAlign w:val="center"/>
          </w:tcPr>
          <w:p w14:paraId="174641FF" w14:textId="5EB55A86" w:rsidR="007A50C1" w:rsidRPr="00F1462B" w:rsidRDefault="007A50C1" w:rsidP="007A50C1">
            <w:pPr>
              <w:tabs>
                <w:tab w:val="left" w:pos="266"/>
              </w:tabs>
              <w:spacing w:after="0" w:line="240" w:lineRule="auto"/>
              <w:jc w:val="center"/>
              <w:rPr>
                <w:rFonts w:ascii="Calibri" w:hAnsi="Calibri"/>
                <w:sz w:val="16"/>
              </w:rPr>
            </w:pPr>
            <w:r w:rsidRPr="00F1462B">
              <w:rPr>
                <w:rFonts w:ascii="Calibri" w:hAnsi="Calibri"/>
                <w:sz w:val="16"/>
              </w:rPr>
              <w:t>1</w:t>
            </w:r>
          </w:p>
        </w:tc>
        <w:tc>
          <w:tcPr>
            <w:tcW w:w="441" w:type="pct"/>
            <w:shd w:val="clear" w:color="auto" w:fill="auto"/>
            <w:vAlign w:val="center"/>
          </w:tcPr>
          <w:p w14:paraId="2EB7321B" w14:textId="51203BEF" w:rsidR="007A50C1" w:rsidRPr="00F1462B" w:rsidRDefault="007A50C1" w:rsidP="007A50C1">
            <w:pPr>
              <w:tabs>
                <w:tab w:val="left" w:pos="266"/>
              </w:tabs>
              <w:spacing w:after="0" w:line="240" w:lineRule="auto"/>
              <w:jc w:val="center"/>
              <w:rPr>
                <w:rFonts w:ascii="Calibri" w:hAnsi="Calibri"/>
                <w:sz w:val="16"/>
              </w:rPr>
            </w:pPr>
            <w:r w:rsidRPr="00F1462B">
              <w:rPr>
                <w:rFonts w:ascii="Calibri" w:hAnsi="Calibri"/>
                <w:sz w:val="16"/>
              </w:rPr>
              <w:t>9</w:t>
            </w:r>
          </w:p>
        </w:tc>
        <w:tc>
          <w:tcPr>
            <w:tcW w:w="464" w:type="pct"/>
            <w:shd w:val="clear" w:color="auto" w:fill="auto"/>
            <w:vAlign w:val="center"/>
          </w:tcPr>
          <w:p w14:paraId="2EDFEB6E" w14:textId="0BCA3C29" w:rsidR="007A50C1" w:rsidRPr="00F1462B" w:rsidRDefault="007A50C1" w:rsidP="007A50C1">
            <w:pPr>
              <w:tabs>
                <w:tab w:val="left" w:pos="266"/>
              </w:tabs>
              <w:spacing w:after="0" w:line="240" w:lineRule="auto"/>
              <w:jc w:val="center"/>
              <w:rPr>
                <w:rFonts w:ascii="Calibri" w:hAnsi="Calibri"/>
                <w:sz w:val="16"/>
              </w:rPr>
            </w:pPr>
            <w:r w:rsidRPr="00F1462B">
              <w:rPr>
                <w:rFonts w:ascii="Calibri" w:hAnsi="Calibri"/>
                <w:sz w:val="16"/>
              </w:rPr>
              <w:t>61</w:t>
            </w:r>
          </w:p>
        </w:tc>
        <w:tc>
          <w:tcPr>
            <w:tcW w:w="463" w:type="pct"/>
            <w:shd w:val="clear" w:color="auto" w:fill="auto"/>
            <w:vAlign w:val="center"/>
          </w:tcPr>
          <w:p w14:paraId="4509F92B" w14:textId="007B3FDC" w:rsidR="007A50C1" w:rsidRPr="00F1462B" w:rsidRDefault="007A50C1" w:rsidP="007A50C1">
            <w:pPr>
              <w:tabs>
                <w:tab w:val="left" w:pos="266"/>
              </w:tabs>
              <w:spacing w:after="0" w:line="240" w:lineRule="auto"/>
              <w:jc w:val="center"/>
              <w:rPr>
                <w:rFonts w:ascii="Calibri" w:hAnsi="Calibri"/>
                <w:sz w:val="16"/>
              </w:rPr>
            </w:pPr>
            <w:r w:rsidRPr="00F1462B">
              <w:rPr>
                <w:rFonts w:ascii="Calibri" w:hAnsi="Calibri"/>
                <w:sz w:val="16"/>
              </w:rPr>
              <w:t>61</w:t>
            </w:r>
          </w:p>
        </w:tc>
      </w:tr>
    </w:tbl>
    <w:p w14:paraId="1AE61649" w14:textId="77777777" w:rsidR="0007754A" w:rsidRPr="00F1462B" w:rsidRDefault="0007754A" w:rsidP="000C0441">
      <w:pPr>
        <w:spacing w:before="120" w:after="120" w:line="240" w:lineRule="auto"/>
        <w:jc w:val="both"/>
        <w:rPr>
          <w:rFonts w:asciiTheme="minorHAnsi" w:hAnsiTheme="minorHAnsi" w:cs="Times New Roman"/>
          <w:noProof/>
          <w:lang w:eastAsia="sl-SI"/>
        </w:rPr>
      </w:pPr>
    </w:p>
    <w:p w14:paraId="6233FCDB" w14:textId="178AB158" w:rsidR="005B187D"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Največ inšpekcijskih obravnav je bilo </w:t>
      </w:r>
      <w:r w:rsidR="00A93486" w:rsidRPr="00F1462B">
        <w:rPr>
          <w:rFonts w:asciiTheme="minorHAnsi" w:hAnsiTheme="minorHAnsi" w:cs="Times New Roman"/>
          <w:noProof/>
          <w:lang w:eastAsia="sl-SI"/>
        </w:rPr>
        <w:t xml:space="preserve">na podlagi prijav </w:t>
      </w:r>
      <w:r w:rsidRPr="00F1462B">
        <w:rPr>
          <w:rFonts w:asciiTheme="minorHAnsi" w:hAnsiTheme="minorHAnsi" w:cs="Times New Roman"/>
          <w:noProof/>
          <w:lang w:eastAsia="sl-SI"/>
        </w:rPr>
        <w:t>izvedeno pri nosilcih dejavnosti po vprašanju spoštovanja prepovedi kajenja v zaprtih javnih prostorih</w:t>
      </w:r>
      <w:r w:rsidR="00A93486" w:rsidRPr="00F1462B">
        <w:rPr>
          <w:rFonts w:asciiTheme="minorHAnsi" w:hAnsiTheme="minorHAnsi" w:cs="Times New Roman"/>
          <w:noProof/>
          <w:lang w:eastAsia="sl-SI"/>
        </w:rPr>
        <w:t xml:space="preserve"> - gostinskih obratih</w:t>
      </w:r>
      <w:r w:rsidRPr="00F1462B">
        <w:rPr>
          <w:rFonts w:asciiTheme="minorHAnsi" w:hAnsiTheme="minorHAnsi" w:cs="Times New Roman"/>
          <w:noProof/>
          <w:lang w:eastAsia="sl-SI"/>
        </w:rPr>
        <w:t>, kjer so inšpe</w:t>
      </w:r>
      <w:r w:rsidR="00B31684" w:rsidRPr="00F1462B">
        <w:rPr>
          <w:rFonts w:asciiTheme="minorHAnsi" w:hAnsiTheme="minorHAnsi" w:cs="Times New Roman"/>
          <w:noProof/>
          <w:lang w:eastAsia="sl-SI"/>
        </w:rPr>
        <w:t xml:space="preserve">ktorji kršitve ugotavljali v </w:t>
      </w:r>
      <w:r w:rsidR="00A93486" w:rsidRPr="00F1462B">
        <w:rPr>
          <w:rFonts w:asciiTheme="minorHAnsi" w:hAnsiTheme="minorHAnsi" w:cs="Times New Roman"/>
          <w:noProof/>
          <w:lang w:eastAsia="sl-SI"/>
        </w:rPr>
        <w:t>9,5 %</w:t>
      </w:r>
      <w:r w:rsidRPr="00F1462B">
        <w:rPr>
          <w:rFonts w:asciiTheme="minorHAnsi" w:hAnsiTheme="minorHAnsi" w:cs="Times New Roman"/>
          <w:noProof/>
          <w:lang w:eastAsia="sl-SI"/>
        </w:rPr>
        <w:t xml:space="preserve"> obravnav.</w:t>
      </w:r>
    </w:p>
    <w:p w14:paraId="10A58CC5" w14:textId="148C8630" w:rsidR="00463336" w:rsidRPr="00F1462B" w:rsidRDefault="00463336"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Iz sistema RAPEX </w:t>
      </w:r>
      <w:r w:rsidR="000854CF" w:rsidRPr="00F1462B">
        <w:rPr>
          <w:rFonts w:asciiTheme="minorHAnsi" w:hAnsiTheme="minorHAnsi" w:cs="Times New Roman"/>
          <w:noProof/>
          <w:lang w:eastAsia="sl-SI"/>
        </w:rPr>
        <w:t>je bilo</w:t>
      </w:r>
      <w:r w:rsidRPr="00F1462B">
        <w:rPr>
          <w:rFonts w:asciiTheme="minorHAnsi" w:hAnsiTheme="minorHAnsi" w:cs="Times New Roman"/>
          <w:noProof/>
          <w:lang w:eastAsia="sl-SI"/>
        </w:rPr>
        <w:t xml:space="preserve"> preje</w:t>
      </w:r>
      <w:r w:rsidR="000854CF" w:rsidRPr="00F1462B">
        <w:rPr>
          <w:rFonts w:asciiTheme="minorHAnsi" w:hAnsiTheme="minorHAnsi" w:cs="Times New Roman"/>
          <w:noProof/>
          <w:lang w:eastAsia="sl-SI"/>
        </w:rPr>
        <w:t>t</w:t>
      </w:r>
      <w:r w:rsidRPr="00F1462B">
        <w:rPr>
          <w:rFonts w:asciiTheme="minorHAnsi" w:hAnsiTheme="minorHAnsi" w:cs="Times New Roman"/>
          <w:noProof/>
          <w:lang w:eastAsia="sl-SI"/>
        </w:rPr>
        <w:t>o in obravnava</w:t>
      </w:r>
      <w:r w:rsidR="000854CF" w:rsidRPr="00F1462B">
        <w:rPr>
          <w:rFonts w:asciiTheme="minorHAnsi" w:hAnsiTheme="minorHAnsi" w:cs="Times New Roman"/>
          <w:noProof/>
          <w:lang w:eastAsia="sl-SI"/>
        </w:rPr>
        <w:t>n</w:t>
      </w:r>
      <w:r w:rsidRPr="00F1462B">
        <w:rPr>
          <w:rFonts w:asciiTheme="minorHAnsi" w:hAnsiTheme="minorHAnsi" w:cs="Times New Roman"/>
          <w:noProof/>
          <w:lang w:eastAsia="sl-SI"/>
        </w:rPr>
        <w:t>o eno obvestilo, ki se je nanašalo na e-cigareto. Inšpektorji izdelka na slovenskem trgu niso našli.</w:t>
      </w:r>
    </w:p>
    <w:p w14:paraId="1C2FF5B8" w14:textId="5E4A7D38" w:rsidR="00D32E5C" w:rsidRPr="00F1462B" w:rsidRDefault="00463336"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P</w:t>
      </w:r>
      <w:r w:rsidR="00D32E5C" w:rsidRPr="00F1462B">
        <w:rPr>
          <w:rFonts w:asciiTheme="minorHAnsi" w:hAnsiTheme="minorHAnsi" w:cs="Times New Roman"/>
          <w:noProof/>
          <w:lang w:eastAsia="sl-SI"/>
        </w:rPr>
        <w:t xml:space="preserve">o drugih pristojnih vsebinah </w:t>
      </w:r>
      <w:r w:rsidRPr="00F1462B">
        <w:rPr>
          <w:rFonts w:asciiTheme="minorHAnsi" w:hAnsiTheme="minorHAnsi" w:cs="Times New Roman"/>
          <w:noProof/>
          <w:lang w:eastAsia="sl-SI"/>
        </w:rPr>
        <w:t xml:space="preserve">področja se </w:t>
      </w:r>
      <w:r w:rsidR="00D32E5C" w:rsidRPr="00F1462B">
        <w:rPr>
          <w:rFonts w:asciiTheme="minorHAnsi" w:hAnsiTheme="minorHAnsi" w:cs="Times New Roman"/>
          <w:noProof/>
          <w:lang w:eastAsia="sl-SI"/>
        </w:rPr>
        <w:t>nadzor ni izvajal.</w:t>
      </w:r>
      <w:r w:rsidR="00A93486" w:rsidRPr="00F1462B">
        <w:t xml:space="preserve"> </w:t>
      </w:r>
    </w:p>
    <w:p w14:paraId="4372411F" w14:textId="21E6E5ED" w:rsidR="000C0441" w:rsidRPr="00F1462B" w:rsidRDefault="000C0441" w:rsidP="000C0441">
      <w:pPr>
        <w:spacing w:before="120" w:after="120" w:line="240" w:lineRule="auto"/>
        <w:jc w:val="both"/>
        <w:rPr>
          <w:rFonts w:asciiTheme="minorHAnsi" w:hAnsiTheme="minorHAnsi" w:cs="Times New Roman"/>
          <w:noProof/>
          <w:lang w:eastAsia="sl-SI"/>
        </w:rPr>
      </w:pPr>
    </w:p>
    <w:p w14:paraId="11390B18"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151" w:name="_Toc7008230"/>
      <w:bookmarkStart w:id="152" w:name="_Toc70591916"/>
      <w:bookmarkStart w:id="153" w:name="_Hlk69412589"/>
      <w:r w:rsidRPr="00F1462B">
        <w:rPr>
          <w:rFonts w:asciiTheme="minorHAnsi" w:eastAsia="Arial Unicode MS" w:hAnsiTheme="minorHAnsi" w:cstheme="majorBidi"/>
          <w:b/>
          <w:bCs/>
          <w:caps/>
          <w:szCs w:val="28"/>
          <w:lang w:eastAsia="sl-SI"/>
        </w:rPr>
        <w:lastRenderedPageBreak/>
        <w:t>AKTIVNOSTI INŠPEKTORATA NA PODROČJU PREPREČEVANJA DELA IN ZAPOSLOVANJA NA ČRNO</w:t>
      </w:r>
      <w:bookmarkEnd w:id="151"/>
      <w:bookmarkEnd w:id="152"/>
    </w:p>
    <w:p w14:paraId="10DC225A" w14:textId="623C4938" w:rsidR="00FE4575" w:rsidRPr="00F1462B" w:rsidRDefault="00FE4575" w:rsidP="00FA32E1">
      <w:pPr>
        <w:spacing w:line="240" w:lineRule="auto"/>
        <w:jc w:val="both"/>
        <w:rPr>
          <w:rFonts w:ascii="Calibri" w:hAnsi="Calibri" w:cs="Calibri"/>
        </w:rPr>
      </w:pPr>
      <w:r w:rsidRPr="00F1462B">
        <w:rPr>
          <w:rFonts w:ascii="Calibri" w:hAnsi="Calibri" w:cs="Calibri"/>
        </w:rPr>
        <w:t>Na področju sive ekonomije inšpektorat opravlja nadzor nad preprečevanjem dela in zaposlovanja na črno oziroma nad določbami Zakona o preprečevanj</w:t>
      </w:r>
      <w:r w:rsidR="001D0537">
        <w:rPr>
          <w:rFonts w:ascii="Calibri" w:hAnsi="Calibri" w:cs="Calibri"/>
        </w:rPr>
        <w:t xml:space="preserve">u dela in zaposlovanja na črno </w:t>
      </w:r>
      <w:r w:rsidRPr="00F1462B">
        <w:rPr>
          <w:rFonts w:ascii="Calibri" w:hAnsi="Calibri" w:cs="Calibri"/>
        </w:rPr>
        <w:t xml:space="preserve">(v </w:t>
      </w:r>
      <w:r w:rsidR="001D0537">
        <w:rPr>
          <w:rFonts w:ascii="Calibri" w:hAnsi="Calibri" w:cs="Calibri"/>
        </w:rPr>
        <w:t>nadaljnjem besedilu:</w:t>
      </w:r>
      <w:r w:rsidRPr="00F1462B">
        <w:rPr>
          <w:rFonts w:ascii="Calibri" w:hAnsi="Calibri" w:cs="Calibri"/>
        </w:rPr>
        <w:t xml:space="preserve"> ZPDZC-1), ki se nanašajo na izpolnjevanje posebnih pogojev za opravljanje tistih dejavnosti, ki spadajo v delokrog inšpektorata. Naše aktivnosti potekajo na različne načine; preko postopkov registracije, ugotovitev na terenu, preko prijav in obvestil drugih nadzornih organov. </w:t>
      </w:r>
    </w:p>
    <w:p w14:paraId="681E8D17" w14:textId="77777777" w:rsidR="00FE4575" w:rsidRPr="00F1462B" w:rsidRDefault="00FE4575" w:rsidP="00FA32E1">
      <w:pPr>
        <w:spacing w:line="240" w:lineRule="auto"/>
        <w:jc w:val="both"/>
        <w:rPr>
          <w:rFonts w:ascii="Calibri" w:hAnsi="Calibri" w:cs="Calibri"/>
        </w:rPr>
      </w:pPr>
      <w:r w:rsidRPr="00F1462B">
        <w:rPr>
          <w:rFonts w:ascii="Calibri" w:hAnsi="Calibri" w:cs="Calibri"/>
        </w:rPr>
        <w:t>Pri izvajalcih zdravstvene dejavnosti so inšpektorji preverjali, ali imajo izvajalci za opravljanje tovrstne dejavnosti dovoljenja v skladu z Zakonom o zdravstveni dejavnosti.</w:t>
      </w:r>
    </w:p>
    <w:p w14:paraId="7717A69C" w14:textId="26F261B1" w:rsidR="00FE4575" w:rsidRPr="00F1462B" w:rsidRDefault="00FE4575" w:rsidP="00FA32E1">
      <w:pPr>
        <w:spacing w:line="240" w:lineRule="auto"/>
        <w:jc w:val="both"/>
        <w:rPr>
          <w:rFonts w:ascii="Calibri" w:hAnsi="Calibri" w:cs="Calibri"/>
        </w:rPr>
      </w:pPr>
      <w:r w:rsidRPr="00F1462B">
        <w:rPr>
          <w:rFonts w:ascii="Calibri" w:hAnsi="Calibri" w:cs="Calibri"/>
        </w:rPr>
        <w:t xml:space="preserve">Inšpektorji so na področju zdravniške službe v skladu z Zakonom o zdravniški službi pri izvajalcih zdravstvene dejavnosti ugotavljali okoliščine v zvezi s predpisanimi pogoji za samostojno opravljanje zdravniške službe. Preverjali so, ali zdravniki razpolagajo z veljavnimi licencami na strokovnem področju, na katerem opravljajo delo. Kjer zdravstvene ustanove zaposlujejo zdravnike iz tretjih držav, so inšpektorji v skladu z Zakonom o priznavanju poklicnih kvalifikacij zdravnik, zdravnik specialist, doktor dentalne medicine in doktor dentalne medicine specialist, preverjali obstoj odločbe o priznanju poklicne kvalifikacije. </w:t>
      </w:r>
    </w:p>
    <w:p w14:paraId="615FA728" w14:textId="77777777" w:rsidR="00FE4575" w:rsidRPr="00F1462B" w:rsidRDefault="00FE4575" w:rsidP="00FA32E1">
      <w:pPr>
        <w:spacing w:line="240" w:lineRule="auto"/>
        <w:jc w:val="both"/>
        <w:rPr>
          <w:rFonts w:ascii="Calibri" w:hAnsi="Calibri" w:cs="Calibri"/>
        </w:rPr>
      </w:pPr>
      <w:r w:rsidRPr="00F1462B">
        <w:rPr>
          <w:rFonts w:ascii="Calibri" w:hAnsi="Calibri" w:cs="Calibri"/>
        </w:rPr>
        <w:t>Na področju zdravilstva so inšpektorji v skladu z Zakonom o zdravilstvu preverjali pridobitev dovoljenja in licence za zdravilca.</w:t>
      </w:r>
    </w:p>
    <w:p w14:paraId="58F6A59F" w14:textId="4E12B1AA" w:rsidR="004C71F2" w:rsidRPr="00F1462B" w:rsidRDefault="004C71F2" w:rsidP="004C71F2">
      <w:pPr>
        <w:spacing w:line="240" w:lineRule="auto"/>
        <w:jc w:val="both"/>
        <w:rPr>
          <w:rFonts w:ascii="Calibri" w:hAnsi="Calibri" w:cs="Calibri"/>
        </w:rPr>
      </w:pPr>
      <w:r w:rsidRPr="00F1462B">
        <w:rPr>
          <w:rFonts w:ascii="Calibri" w:hAnsi="Calibri" w:cs="Calibri"/>
        </w:rPr>
        <w:t xml:space="preserve">Na področju zdravstvene dejavnosti je bilo v zvezi </w:t>
      </w:r>
      <w:r w:rsidR="000854CF" w:rsidRPr="00F1462B">
        <w:rPr>
          <w:rFonts w:ascii="Calibri" w:hAnsi="Calibri" w:cs="Calibri"/>
        </w:rPr>
        <w:t xml:space="preserve">z </w:t>
      </w:r>
      <w:r w:rsidRPr="00F1462B">
        <w:rPr>
          <w:rFonts w:ascii="Calibri" w:hAnsi="Calibri" w:cs="Calibri"/>
        </w:rPr>
        <w:t>izpolnjevanj</w:t>
      </w:r>
      <w:r w:rsidR="000854CF" w:rsidRPr="00F1462B">
        <w:rPr>
          <w:rFonts w:ascii="Calibri" w:hAnsi="Calibri" w:cs="Calibri"/>
        </w:rPr>
        <w:t>em</w:t>
      </w:r>
      <w:r w:rsidRPr="00F1462B">
        <w:rPr>
          <w:rFonts w:ascii="Calibri" w:hAnsi="Calibri" w:cs="Calibri"/>
        </w:rPr>
        <w:t xml:space="preserve"> pogojev oziroma dovoljenj izdanih </w:t>
      </w:r>
      <w:r w:rsidR="00000F88" w:rsidRPr="00F1462B">
        <w:rPr>
          <w:rFonts w:ascii="Calibri" w:hAnsi="Calibri" w:cs="Calibri"/>
        </w:rPr>
        <w:t>osem</w:t>
      </w:r>
      <w:r w:rsidRPr="00F1462B">
        <w:rPr>
          <w:rFonts w:ascii="Calibri" w:hAnsi="Calibri" w:cs="Calibri"/>
        </w:rPr>
        <w:t xml:space="preserve"> odločb o prepovedi opravljanja zdravstveni dejavnosti. </w:t>
      </w:r>
      <w:r w:rsidR="00CC4C25" w:rsidRPr="00F1462B">
        <w:rPr>
          <w:rFonts w:ascii="Calibri" w:hAnsi="Calibri" w:cs="Calibri"/>
        </w:rPr>
        <w:t>Izdana je bila ena odločba o prepovedi opravljanja zdravstvenih storitev brez licence na podlagi Zakona o zdravniški službi</w:t>
      </w:r>
      <w:r w:rsidR="000854CF" w:rsidRPr="00F1462B">
        <w:rPr>
          <w:rFonts w:ascii="Calibri" w:hAnsi="Calibri" w:cs="Calibri"/>
        </w:rPr>
        <w:t xml:space="preserve"> ter </w:t>
      </w:r>
      <w:r w:rsidR="00000F88" w:rsidRPr="00F1462B">
        <w:rPr>
          <w:rFonts w:ascii="Calibri" w:hAnsi="Calibri" w:cs="Calibri"/>
        </w:rPr>
        <w:t>tri</w:t>
      </w:r>
      <w:r w:rsidRPr="00F1462B">
        <w:rPr>
          <w:rFonts w:ascii="Calibri" w:hAnsi="Calibri" w:cs="Calibri"/>
        </w:rPr>
        <w:t xml:space="preserve"> odločbe o prepovedi zaradi neizpolnjevanja pogojev za opravljanje zdravilstva. </w:t>
      </w:r>
    </w:p>
    <w:p w14:paraId="575D5DF9" w14:textId="35955897" w:rsidR="004C71F2" w:rsidRPr="00F1462B" w:rsidRDefault="00FE4575" w:rsidP="004C71F2">
      <w:pPr>
        <w:spacing w:line="240" w:lineRule="auto"/>
        <w:jc w:val="both"/>
        <w:rPr>
          <w:rFonts w:ascii="Calibri" w:hAnsi="Calibri" w:cs="Calibri"/>
        </w:rPr>
      </w:pPr>
      <w:bookmarkStart w:id="154" w:name="_Hlk100749909"/>
      <w:r w:rsidRPr="00F1462B">
        <w:rPr>
          <w:rFonts w:ascii="Calibri" w:hAnsi="Calibri" w:cs="Calibri"/>
        </w:rPr>
        <w:t xml:space="preserve">V letu </w:t>
      </w:r>
      <w:r w:rsidR="00856263" w:rsidRPr="00F1462B">
        <w:rPr>
          <w:rFonts w:ascii="Calibri" w:hAnsi="Calibri" w:cs="Calibri"/>
        </w:rPr>
        <w:t>2021</w:t>
      </w:r>
      <w:r w:rsidRPr="00F1462B">
        <w:rPr>
          <w:rFonts w:ascii="Calibri" w:hAnsi="Calibri" w:cs="Calibri"/>
        </w:rPr>
        <w:t xml:space="preserve"> je bilo zaradi širjenja in razglasitve epidemije nalezljive bolezni COVID-19 na podlagi 39. člena Zakona o nalezljivih boleznih sprejetih več odlokov Vlade Republike Slovenije, s katerimi je bilo začasno prepovedano ponujanje in prodaja blaga in storitev neposredno potrošnikom v Republiki Sloveniji. Z navedenimi vladnimi odloki, natančneje z Odlokom o začasni prepovedi ponujanja in prodajanja blaga in storitev potrošnikom v Republiki Sloveniji, Odlokom o omejitvah in načinu izvajanja ponujanja in prodajanja blaga in storitev neposredno potrošnikom na področju voznikov in vozil v Republiki Sloveniji ter Odlokom o začasni prepovedi ponujanja kulturnih in kinematografskih storitev končnim upo</w:t>
      </w:r>
      <w:r w:rsidR="001D0537">
        <w:rPr>
          <w:rFonts w:ascii="Calibri" w:hAnsi="Calibri" w:cs="Calibri"/>
        </w:rPr>
        <w:t xml:space="preserve">rabnikom v Republiki Sloveniji </w:t>
      </w:r>
      <w:r w:rsidRPr="00F1462B">
        <w:rPr>
          <w:rFonts w:ascii="Calibri" w:hAnsi="Calibri" w:cs="Calibri"/>
        </w:rPr>
        <w:t xml:space="preserve">je bilo v posameznih časovnih intervalih prepovedano ponujanje različnih vrst blaga in storitev neposredno potrošnikom. </w:t>
      </w:r>
      <w:r w:rsidR="004C71F2" w:rsidRPr="00F1462B">
        <w:rPr>
          <w:rFonts w:ascii="Calibri" w:hAnsi="Calibri" w:cs="Calibri"/>
        </w:rPr>
        <w:t xml:space="preserve">Ob tem je bilo na podlagi Zakona o nalezljivih boleznih v povezavi z navedenimi vladnimi odloki izdanih 32 odločb o prepovedi ponujanja blaga in storitev neposredno potrošnikom. </w:t>
      </w:r>
    </w:p>
    <w:bookmarkEnd w:id="154"/>
    <w:p w14:paraId="44AF64CD" w14:textId="012E0180" w:rsidR="004C4DDE" w:rsidRPr="00F1462B" w:rsidRDefault="004C71F2" w:rsidP="00FA32E1">
      <w:pPr>
        <w:spacing w:line="240" w:lineRule="auto"/>
        <w:jc w:val="both"/>
        <w:rPr>
          <w:rFonts w:ascii="Calibri" w:hAnsi="Calibri" w:cs="Calibri"/>
        </w:rPr>
      </w:pPr>
      <w:r w:rsidRPr="00F1462B">
        <w:rPr>
          <w:rFonts w:ascii="Calibri" w:hAnsi="Calibri" w:cs="Calibri"/>
        </w:rPr>
        <w:t>Skupno je bilo tako v letu 2021 izdanih 44</w:t>
      </w:r>
      <w:r w:rsidR="009021AE" w:rsidRPr="00F1462B">
        <w:rPr>
          <w:rStyle w:val="Sprotnaopomba-sklic"/>
          <w:rFonts w:ascii="Calibri" w:hAnsi="Calibri" w:cs="Calibri"/>
        </w:rPr>
        <w:footnoteReference w:id="26"/>
      </w:r>
      <w:r w:rsidRPr="00F1462B">
        <w:rPr>
          <w:rFonts w:ascii="Calibri" w:hAnsi="Calibri" w:cs="Calibri"/>
        </w:rPr>
        <w:t xml:space="preserve"> odločb o prepovedi.</w:t>
      </w:r>
    </w:p>
    <w:p w14:paraId="0B652BFF" w14:textId="2122E66B" w:rsidR="000C0441" w:rsidRPr="00F1462B" w:rsidRDefault="004C71F2" w:rsidP="00FA32E1">
      <w:pPr>
        <w:spacing w:line="240" w:lineRule="auto"/>
        <w:jc w:val="both"/>
        <w:rPr>
          <w:rFonts w:ascii="Calibri" w:hAnsi="Calibri" w:cs="Calibri"/>
        </w:rPr>
      </w:pPr>
      <w:r w:rsidRPr="00F1462B">
        <w:rPr>
          <w:rFonts w:ascii="Calibri" w:hAnsi="Calibri" w:cs="Calibri"/>
        </w:rPr>
        <w:t xml:space="preserve">V prekrškovnih postopkih zaradi kršitev ZPDZC-1 je bila v letu 2021 </w:t>
      </w:r>
      <w:r w:rsidR="00000F88" w:rsidRPr="00F1462B">
        <w:rPr>
          <w:rFonts w:ascii="Calibri" w:hAnsi="Calibri" w:cs="Calibri"/>
        </w:rPr>
        <w:t xml:space="preserve">z odločbo o prekršku </w:t>
      </w:r>
      <w:r w:rsidRPr="00F1462B">
        <w:rPr>
          <w:rFonts w:ascii="Calibri" w:hAnsi="Calibri" w:cs="Calibri"/>
        </w:rPr>
        <w:t>izrečena globa v višini 1</w:t>
      </w:r>
      <w:r w:rsidR="000854CF" w:rsidRPr="00F1462B">
        <w:rPr>
          <w:rFonts w:ascii="Calibri" w:hAnsi="Calibri" w:cs="Calibri"/>
        </w:rPr>
        <w:t>.</w:t>
      </w:r>
      <w:r w:rsidRPr="00F1462B">
        <w:rPr>
          <w:rFonts w:ascii="Calibri" w:hAnsi="Calibri" w:cs="Calibri"/>
        </w:rPr>
        <w:t xml:space="preserve">000 eurov ter tri odločbe o prekršku z opominom. </w:t>
      </w:r>
      <w:bookmarkEnd w:id="153"/>
      <w:r w:rsidR="000C0441" w:rsidRPr="00F1462B">
        <w:rPr>
          <w:rFonts w:ascii="Calibri" w:hAnsi="Calibri"/>
        </w:rPr>
        <w:br w:type="page"/>
      </w:r>
    </w:p>
    <w:p w14:paraId="43559CBE"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155" w:name="_Ref446570268"/>
      <w:bookmarkStart w:id="156" w:name="_Ref446570477"/>
      <w:bookmarkStart w:id="157" w:name="_Ref446570622"/>
      <w:bookmarkStart w:id="158" w:name="_Ref446573136"/>
      <w:bookmarkStart w:id="159" w:name="_Ref446573319"/>
      <w:bookmarkStart w:id="160" w:name="_Toc7008231"/>
      <w:bookmarkStart w:id="161" w:name="_Toc70591917"/>
      <w:bookmarkStart w:id="162" w:name="_Ref417025091"/>
      <w:r w:rsidRPr="00F1462B">
        <w:rPr>
          <w:rFonts w:asciiTheme="minorHAnsi" w:eastAsia="Arial Unicode MS" w:hAnsiTheme="minorHAnsi" w:cstheme="majorBidi"/>
          <w:b/>
          <w:bCs/>
          <w:caps/>
          <w:szCs w:val="28"/>
          <w:lang w:eastAsia="sl-SI"/>
        </w:rPr>
        <w:lastRenderedPageBreak/>
        <w:t>IZVAJANJE PROGRAMOV VZORČENJA</w:t>
      </w:r>
      <w:bookmarkEnd w:id="155"/>
      <w:bookmarkEnd w:id="156"/>
      <w:bookmarkEnd w:id="157"/>
      <w:bookmarkEnd w:id="158"/>
      <w:bookmarkEnd w:id="159"/>
      <w:bookmarkEnd w:id="160"/>
      <w:bookmarkEnd w:id="161"/>
    </w:p>
    <w:p w14:paraId="41E46EC2" w14:textId="7E36C5DB" w:rsidR="00757F68" w:rsidRPr="00F1462B" w:rsidRDefault="000C0441" w:rsidP="00753F4B">
      <w:pPr>
        <w:pStyle w:val="Naslov3"/>
        <w:numPr>
          <w:ilvl w:val="0"/>
          <w:numId w:val="14"/>
        </w:numPr>
        <w:rPr>
          <w:rFonts w:cs="Times New Roman"/>
          <w:noProof/>
        </w:rPr>
      </w:pPr>
      <w:bookmarkStart w:id="163" w:name="_Ref417040022"/>
      <w:bookmarkStart w:id="164" w:name="_Toc7008232"/>
      <w:bookmarkStart w:id="165" w:name="_Toc70591918"/>
      <w:r w:rsidRPr="00F1462B">
        <w:t>Program vzorčenja na področju splošne varnosti proizvodov</w:t>
      </w:r>
      <w:bookmarkEnd w:id="162"/>
      <w:bookmarkEnd w:id="163"/>
      <w:bookmarkEnd w:id="164"/>
      <w:bookmarkEnd w:id="165"/>
    </w:p>
    <w:p w14:paraId="4C4ED0F9" w14:textId="536D3C8F" w:rsidR="00963F44" w:rsidRPr="00F1462B" w:rsidRDefault="00757F68" w:rsidP="00576F5C">
      <w:pPr>
        <w:spacing w:before="120" w:after="120" w:line="240" w:lineRule="auto"/>
        <w:jc w:val="both"/>
        <w:rPr>
          <w:rFonts w:asciiTheme="minorHAnsi" w:hAnsiTheme="minorHAnsi" w:cstheme="minorHAnsi"/>
        </w:rPr>
      </w:pPr>
      <w:r w:rsidRPr="00F1462B">
        <w:rPr>
          <w:rFonts w:asciiTheme="minorHAnsi" w:hAnsiTheme="minorHAnsi" w:cstheme="minorHAnsi"/>
          <w:noProof/>
          <w:lang w:eastAsia="sl-SI"/>
        </w:rPr>
        <w:t xml:space="preserve">V letu </w:t>
      </w:r>
      <w:r w:rsidR="00856263" w:rsidRPr="00F1462B">
        <w:rPr>
          <w:rFonts w:asciiTheme="minorHAnsi" w:hAnsiTheme="minorHAnsi" w:cstheme="minorHAnsi"/>
          <w:noProof/>
          <w:lang w:eastAsia="sl-SI"/>
        </w:rPr>
        <w:t>2021</w:t>
      </w:r>
      <w:r w:rsidRPr="00F1462B">
        <w:rPr>
          <w:rFonts w:asciiTheme="minorHAnsi" w:hAnsiTheme="minorHAnsi" w:cstheme="minorHAnsi"/>
          <w:noProof/>
          <w:lang w:eastAsia="sl-SI"/>
        </w:rPr>
        <w:t xml:space="preserve"> je bilo po letnem programu uradnega nadzora analiziranih </w:t>
      </w:r>
      <w:r w:rsidR="00576F5C" w:rsidRPr="00F1462B">
        <w:rPr>
          <w:rFonts w:asciiTheme="minorHAnsi" w:hAnsiTheme="minorHAnsi" w:cstheme="minorHAnsi"/>
          <w:noProof/>
          <w:lang w:eastAsia="sl-SI"/>
        </w:rPr>
        <w:t>pet</w:t>
      </w:r>
      <w:r w:rsidRPr="00F1462B">
        <w:rPr>
          <w:rFonts w:asciiTheme="minorHAnsi" w:hAnsiTheme="minorHAnsi" w:cstheme="minorHAnsi"/>
          <w:noProof/>
          <w:lang w:eastAsia="sl-SI"/>
        </w:rPr>
        <w:t xml:space="preserve"> vzorcev proizvodov splošne varnosti. Odvzetih je bilo </w:t>
      </w:r>
      <w:r w:rsidR="00576F5C" w:rsidRPr="00F1462B">
        <w:rPr>
          <w:rFonts w:asciiTheme="minorHAnsi" w:hAnsiTheme="minorHAnsi" w:cstheme="minorHAnsi"/>
          <w:noProof/>
          <w:lang w:eastAsia="sl-SI"/>
        </w:rPr>
        <w:t>pet</w:t>
      </w:r>
      <w:r w:rsidRPr="00F1462B">
        <w:rPr>
          <w:rFonts w:asciiTheme="minorHAnsi" w:hAnsiTheme="minorHAnsi" w:cstheme="minorHAnsi"/>
          <w:noProof/>
          <w:lang w:eastAsia="sl-SI"/>
        </w:rPr>
        <w:t xml:space="preserve"> vzorcev izdelkov za otroke</w:t>
      </w:r>
      <w:r w:rsidR="00963F44" w:rsidRPr="00F1462B">
        <w:rPr>
          <w:rFonts w:asciiTheme="minorHAnsi" w:hAnsiTheme="minorHAnsi" w:cstheme="minorHAnsi"/>
          <w:noProof/>
          <w:lang w:eastAsia="sl-SI"/>
        </w:rPr>
        <w:t xml:space="preserve"> in sicer pripomočkov za pitje</w:t>
      </w:r>
      <w:r w:rsidR="00576F5C" w:rsidRPr="00F1462B">
        <w:rPr>
          <w:rFonts w:asciiTheme="minorHAnsi" w:hAnsiTheme="minorHAnsi" w:cstheme="minorHAnsi"/>
          <w:noProof/>
          <w:lang w:eastAsia="sl-SI"/>
        </w:rPr>
        <w:t xml:space="preserve"> - </w:t>
      </w:r>
      <w:r w:rsidR="00963F44" w:rsidRPr="00F1462B">
        <w:rPr>
          <w:rFonts w:asciiTheme="minorHAnsi" w:hAnsiTheme="minorHAnsi" w:cstheme="minorHAnsi"/>
        </w:rPr>
        <w:t xml:space="preserve">tri stekleničke za hranjenje in dva lončka za pitje. </w:t>
      </w:r>
      <w:r w:rsidR="00776DA2" w:rsidRPr="00F1462B">
        <w:rPr>
          <w:rFonts w:asciiTheme="minorHAnsi" w:hAnsiTheme="minorHAnsi" w:cstheme="minorHAnsi"/>
        </w:rPr>
        <w:t>Vzorci so bili analizirani glede na splošne, mehanske in kemijske lastnosti.</w:t>
      </w:r>
    </w:p>
    <w:p w14:paraId="06B3C0BE" w14:textId="34198E1A" w:rsidR="00963F44" w:rsidRPr="00F1462B" w:rsidRDefault="00963F44" w:rsidP="00576F5C">
      <w:pPr>
        <w:jc w:val="both"/>
        <w:rPr>
          <w:rFonts w:asciiTheme="minorHAnsi" w:hAnsiTheme="minorHAnsi" w:cstheme="minorHAnsi"/>
          <w:color w:val="000000"/>
        </w:rPr>
      </w:pPr>
      <w:r w:rsidRPr="00F1462B">
        <w:rPr>
          <w:rFonts w:asciiTheme="minorHAnsi" w:hAnsiTheme="minorHAnsi" w:cstheme="minorHAnsi"/>
        </w:rPr>
        <w:t>Neskladnosti so bile ugotovl</w:t>
      </w:r>
      <w:r w:rsidR="001D0537">
        <w:rPr>
          <w:rFonts w:asciiTheme="minorHAnsi" w:hAnsiTheme="minorHAnsi" w:cstheme="minorHAnsi"/>
        </w:rPr>
        <w:t xml:space="preserve">jene pri treh vzorcih in sicer </w:t>
      </w:r>
      <w:r w:rsidRPr="00F1462B">
        <w:rPr>
          <w:rFonts w:asciiTheme="minorHAnsi" w:hAnsiTheme="minorHAnsi" w:cstheme="minorHAnsi"/>
        </w:rPr>
        <w:t xml:space="preserve">glede navajanja oznak in opozoril, kot jih zahteva standard. </w:t>
      </w:r>
      <w:r w:rsidRPr="00F1462B">
        <w:rPr>
          <w:rFonts w:asciiTheme="minorHAnsi" w:hAnsiTheme="minorHAnsi" w:cstheme="minorHAnsi"/>
          <w:color w:val="000000"/>
        </w:rPr>
        <w:t xml:space="preserve">V času nakupa pri enem izmed vzorcev na embalaži ni bil vidno naveden pravilen standard oziroma njegova številka "EN 14350". Pri enem vzorcu v času nakupa na embalaži v slovenskem jeziku ni bilo navedeno, da se opozorila in navodila glede pravilne uporabe izdelka nahajajo v embalaži. Pomanjkljiva je bila tudi navedba zahtevanih opozoril, na primer glede možnega nastanka zobne gnilobe ob pogostem in dolgotrajnem sesanju tekočin ali pa navodilo, da je potrebno izdelek pred prvo uporabo razstaviti in za </w:t>
      </w:r>
      <w:r w:rsidR="00576F5C" w:rsidRPr="00F1462B">
        <w:rPr>
          <w:rFonts w:asciiTheme="minorHAnsi" w:hAnsiTheme="minorHAnsi" w:cstheme="minorHAnsi"/>
          <w:color w:val="000000"/>
        </w:rPr>
        <w:t>pet</w:t>
      </w:r>
      <w:r w:rsidRPr="00F1462B">
        <w:rPr>
          <w:rFonts w:asciiTheme="minorHAnsi" w:hAnsiTheme="minorHAnsi" w:cstheme="minorHAnsi"/>
          <w:color w:val="000000"/>
        </w:rPr>
        <w:t xml:space="preserve"> minut prekuhati v vreli vodi.</w:t>
      </w:r>
      <w:r w:rsidR="00AD6172" w:rsidRPr="00F1462B">
        <w:rPr>
          <w:rFonts w:asciiTheme="minorHAnsi" w:hAnsiTheme="minorHAnsi" w:cstheme="minorHAnsi"/>
          <w:color w:val="000000"/>
        </w:rPr>
        <w:t xml:space="preserve"> </w:t>
      </w:r>
      <w:bookmarkStart w:id="166" w:name="_Hlk101768837"/>
      <w:r w:rsidR="00AD6172" w:rsidRPr="00F1462B">
        <w:rPr>
          <w:rFonts w:asciiTheme="minorHAnsi" w:hAnsiTheme="minorHAnsi" w:cstheme="minorHAnsi"/>
          <w:color w:val="000000"/>
        </w:rPr>
        <w:t>Pregled vzorcev glede na nesklad</w:t>
      </w:r>
      <w:r w:rsidR="00781F37" w:rsidRPr="00F1462B">
        <w:rPr>
          <w:rFonts w:asciiTheme="minorHAnsi" w:hAnsiTheme="minorHAnsi" w:cstheme="minorHAnsi"/>
          <w:color w:val="000000"/>
        </w:rPr>
        <w:t>en</w:t>
      </w:r>
      <w:r w:rsidR="00AD6172" w:rsidRPr="00F1462B">
        <w:rPr>
          <w:rFonts w:asciiTheme="minorHAnsi" w:hAnsiTheme="minorHAnsi" w:cstheme="minorHAnsi"/>
          <w:color w:val="000000"/>
        </w:rPr>
        <w:t xml:space="preserve"> paramete</w:t>
      </w:r>
      <w:r w:rsidR="00781F37" w:rsidRPr="00F1462B">
        <w:rPr>
          <w:rFonts w:asciiTheme="minorHAnsi" w:hAnsiTheme="minorHAnsi" w:cstheme="minorHAnsi"/>
          <w:color w:val="000000"/>
        </w:rPr>
        <w:t>r oznake in opozorila</w:t>
      </w:r>
      <w:r w:rsidR="00AD6172" w:rsidRPr="00F1462B">
        <w:rPr>
          <w:rFonts w:asciiTheme="minorHAnsi" w:hAnsiTheme="minorHAnsi" w:cstheme="minorHAnsi"/>
          <w:color w:val="000000"/>
        </w:rPr>
        <w:t xml:space="preserve"> je prikazan v grafu 1.</w:t>
      </w:r>
    </w:p>
    <w:bookmarkEnd w:id="166"/>
    <w:p w14:paraId="6DA05854" w14:textId="77777777" w:rsidR="00757F68" w:rsidRPr="00F1462B" w:rsidRDefault="00757F68" w:rsidP="006918E2">
      <w:pPr>
        <w:autoSpaceDE w:val="0"/>
        <w:autoSpaceDN w:val="0"/>
        <w:adjustRightInd w:val="0"/>
        <w:spacing w:after="0" w:line="240" w:lineRule="auto"/>
        <w:jc w:val="both"/>
        <w:rPr>
          <w:rFonts w:asciiTheme="minorHAnsi" w:hAnsiTheme="minorHAnsi" w:cs="Times New Roman"/>
          <w:noProof/>
          <w:lang w:eastAsia="sl-SI"/>
        </w:rPr>
      </w:pPr>
    </w:p>
    <w:p w14:paraId="536107EE" w14:textId="6B34749B" w:rsidR="002E5A72" w:rsidRPr="00F1462B" w:rsidRDefault="00B05F94" w:rsidP="000C0441">
      <w:pPr>
        <w:spacing w:before="120" w:after="120" w:line="240" w:lineRule="auto"/>
        <w:jc w:val="both"/>
        <w:rPr>
          <w:rFonts w:asciiTheme="minorHAnsi" w:hAnsiTheme="minorHAnsi" w:cs="Times New Roman"/>
          <w:b/>
          <w:bCs/>
          <w:noProof/>
          <w:lang w:eastAsia="sl-SI"/>
        </w:rPr>
      </w:pPr>
      <w:bookmarkStart w:id="167" w:name="_Hlk101450719"/>
      <w:bookmarkStart w:id="168" w:name="_Toc101508386"/>
      <w:r w:rsidRPr="00F1462B">
        <w:rPr>
          <w:rFonts w:asciiTheme="minorHAnsi" w:hAnsiTheme="minorHAnsi" w:cs="Times New Roman"/>
          <w:b/>
          <w:bCs/>
          <w:noProof/>
          <w:lang w:eastAsia="sl-SI"/>
        </w:rPr>
        <w:t xml:space="preserve">Graf </w:t>
      </w:r>
      <w:r w:rsidRPr="00F1462B">
        <w:rPr>
          <w:rFonts w:asciiTheme="minorHAnsi" w:hAnsiTheme="minorHAnsi" w:cs="Times New Roman"/>
          <w:b/>
          <w:bCs/>
          <w:noProof/>
          <w:lang w:eastAsia="sl-SI"/>
        </w:rPr>
        <w:fldChar w:fldCharType="begin"/>
      </w:r>
      <w:r w:rsidRPr="00F1462B">
        <w:rPr>
          <w:rFonts w:asciiTheme="minorHAnsi" w:hAnsiTheme="minorHAnsi" w:cs="Times New Roman"/>
          <w:b/>
          <w:bCs/>
          <w:noProof/>
          <w:lang w:eastAsia="sl-SI"/>
        </w:rPr>
        <w:instrText xml:space="preserve"> SEQ Graf \* ARABIC </w:instrText>
      </w:r>
      <w:r w:rsidRPr="00F1462B">
        <w:rPr>
          <w:rFonts w:asciiTheme="minorHAnsi" w:hAnsiTheme="minorHAnsi" w:cs="Times New Roman"/>
          <w:b/>
          <w:bCs/>
          <w:noProof/>
          <w:lang w:eastAsia="sl-SI"/>
        </w:rPr>
        <w:fldChar w:fldCharType="separate"/>
      </w:r>
      <w:r w:rsidR="00D84DDB">
        <w:rPr>
          <w:rFonts w:asciiTheme="minorHAnsi" w:hAnsiTheme="minorHAnsi" w:cs="Times New Roman"/>
          <w:b/>
          <w:bCs/>
          <w:noProof/>
          <w:lang w:eastAsia="sl-SI"/>
        </w:rPr>
        <w:t>1</w:t>
      </w:r>
      <w:r w:rsidRPr="00F1462B">
        <w:rPr>
          <w:rFonts w:asciiTheme="minorHAnsi" w:hAnsiTheme="minorHAnsi" w:cs="Times New Roman"/>
          <w:b/>
          <w:bCs/>
          <w:noProof/>
          <w:lang w:eastAsia="sl-SI"/>
        </w:rPr>
        <w:fldChar w:fldCharType="end"/>
      </w:r>
      <w:bookmarkEnd w:id="167"/>
      <w:r w:rsidR="002E5A72" w:rsidRPr="00F1462B">
        <w:rPr>
          <w:rFonts w:asciiTheme="minorHAnsi" w:hAnsiTheme="minorHAnsi" w:cs="Times New Roman"/>
          <w:b/>
          <w:bCs/>
          <w:noProof/>
          <w:lang w:eastAsia="sl-SI"/>
        </w:rPr>
        <w:t xml:space="preserve"> </w:t>
      </w:r>
      <w:r w:rsidR="00083C8A" w:rsidRPr="00F1462B">
        <w:rPr>
          <w:rFonts w:asciiTheme="minorHAnsi" w:hAnsiTheme="minorHAnsi" w:cs="Times New Roman"/>
          <w:b/>
          <w:bCs/>
          <w:noProof/>
          <w:lang w:eastAsia="sl-SI"/>
        </w:rPr>
        <w:t>-</w:t>
      </w:r>
      <w:r w:rsidR="000C0441" w:rsidRPr="00F1462B">
        <w:rPr>
          <w:rFonts w:asciiTheme="minorHAnsi" w:hAnsiTheme="minorHAnsi" w:cs="Times New Roman"/>
          <w:b/>
          <w:bCs/>
          <w:noProof/>
          <w:lang w:eastAsia="sl-SI"/>
        </w:rPr>
        <w:t xml:space="preserve"> Pregled vzorcev glede na neskladne parametre</w:t>
      </w:r>
      <w:bookmarkEnd w:id="168"/>
    </w:p>
    <w:p w14:paraId="70010F53" w14:textId="69539196" w:rsidR="000C0441" w:rsidRPr="00F1462B" w:rsidRDefault="002E5A72" w:rsidP="000C0441">
      <w:pPr>
        <w:spacing w:before="120" w:after="120" w:line="240" w:lineRule="auto"/>
        <w:jc w:val="both"/>
        <w:rPr>
          <w:rFonts w:asciiTheme="minorHAnsi" w:hAnsiTheme="minorHAnsi" w:cs="Times New Roman"/>
          <w:noProof/>
          <w:lang w:eastAsia="sl-SI"/>
        </w:rPr>
      </w:pPr>
      <w:r w:rsidRPr="00F1462B">
        <w:rPr>
          <w:noProof/>
          <w:lang w:eastAsia="sl-SI"/>
        </w:rPr>
        <w:drawing>
          <wp:inline distT="0" distB="0" distL="0" distR="0" wp14:anchorId="0B0B094A" wp14:editId="143F910A">
            <wp:extent cx="5579745" cy="2577465"/>
            <wp:effectExtent l="0" t="0" r="1905" b="0"/>
            <wp:docPr id="1" name="Grafikon 1">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0C0441" w:rsidRPr="00F1462B">
        <w:rPr>
          <w:rFonts w:asciiTheme="minorHAnsi" w:hAnsiTheme="minorHAnsi" w:cs="Times New Roman"/>
          <w:noProof/>
          <w:lang w:eastAsia="sl-SI"/>
        </w:rPr>
        <w:t xml:space="preserve"> </w:t>
      </w:r>
    </w:p>
    <w:p w14:paraId="32087F7F" w14:textId="77777777" w:rsidR="00AD6172" w:rsidRPr="00F1462B" w:rsidRDefault="00AD6172" w:rsidP="00AD6172">
      <w:pPr>
        <w:rPr>
          <w:rFonts w:asciiTheme="minorHAnsi" w:eastAsia="Arial Unicode MS" w:hAnsiTheme="minorHAnsi" w:cstheme="minorHAnsi"/>
          <w:bCs/>
          <w:noProof/>
          <w:szCs w:val="16"/>
          <w:lang w:eastAsia="sl-SI"/>
        </w:rPr>
      </w:pPr>
      <w:r w:rsidRPr="00F1462B">
        <w:rPr>
          <w:rFonts w:asciiTheme="minorHAnsi" w:eastAsia="Arial Unicode MS" w:hAnsiTheme="minorHAnsi" w:cstheme="minorHAnsi"/>
          <w:bCs/>
          <w:noProof/>
          <w:szCs w:val="16"/>
          <w:lang w:eastAsia="sl-SI"/>
        </w:rPr>
        <w:t>Glede splošnih, mehanskih lastnosti in kemijskih lastnosti ni bilo ugotovljenih neskladnosti, zato ni bila izvedena nobena ocena tveganja.</w:t>
      </w:r>
    </w:p>
    <w:p w14:paraId="018B1D96" w14:textId="0B100055" w:rsidR="000C0441" w:rsidRPr="00F1462B" w:rsidRDefault="00AD6172" w:rsidP="00AD6172">
      <w:pPr>
        <w:rPr>
          <w:rFonts w:asciiTheme="minorHAnsi" w:eastAsia="Arial Unicode MS" w:hAnsiTheme="minorHAnsi" w:cstheme="minorHAnsi"/>
          <w:bCs/>
          <w:noProof/>
          <w:szCs w:val="16"/>
          <w:lang w:eastAsia="sl-SI"/>
        </w:rPr>
      </w:pPr>
      <w:r w:rsidRPr="00F1462B">
        <w:rPr>
          <w:rFonts w:asciiTheme="minorHAnsi" w:eastAsia="Arial Unicode MS" w:hAnsiTheme="minorHAnsi" w:cstheme="minorHAnsi"/>
          <w:bCs/>
          <w:noProof/>
          <w:szCs w:val="16"/>
          <w:lang w:eastAsia="sl-SI"/>
        </w:rPr>
        <w:t>Dva vzorca sta bila v celoti skladna.</w:t>
      </w:r>
    </w:p>
    <w:p w14:paraId="27C14750" w14:textId="77777777" w:rsidR="00576F5C" w:rsidRPr="00F1462B" w:rsidRDefault="00576F5C" w:rsidP="000C0441">
      <w:pPr>
        <w:rPr>
          <w:rFonts w:asciiTheme="minorHAnsi" w:eastAsia="Arial Unicode MS" w:hAnsiTheme="minorHAnsi" w:cstheme="minorHAnsi"/>
          <w:bCs/>
          <w:noProof/>
          <w:szCs w:val="16"/>
          <w:lang w:eastAsia="sl-SI"/>
        </w:rPr>
      </w:pPr>
    </w:p>
    <w:p w14:paraId="50FAAC2D" w14:textId="77777777" w:rsidR="000C0441" w:rsidRPr="00F1462B" w:rsidRDefault="000C0441" w:rsidP="00642709">
      <w:pPr>
        <w:pStyle w:val="Naslov3"/>
      </w:pPr>
      <w:bookmarkStart w:id="169" w:name="_Ref417025092"/>
      <w:bookmarkStart w:id="170" w:name="_Toc7008233"/>
      <w:bookmarkStart w:id="171" w:name="_Toc70591919"/>
      <w:r w:rsidRPr="00F1462B">
        <w:t>Program vzorčenja na področju kozmetičnih proizvodov</w:t>
      </w:r>
      <w:bookmarkEnd w:id="169"/>
      <w:bookmarkEnd w:id="170"/>
      <w:bookmarkEnd w:id="171"/>
    </w:p>
    <w:p w14:paraId="2D9A3A34" w14:textId="58BC8B1D" w:rsidR="00EC07E0" w:rsidRPr="00F1462B" w:rsidRDefault="00757F68" w:rsidP="00576F5C">
      <w:pPr>
        <w:spacing w:after="160"/>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letu </w:t>
      </w:r>
      <w:r w:rsidR="00856263" w:rsidRPr="00F1462B">
        <w:rPr>
          <w:rFonts w:asciiTheme="minorHAnsi" w:hAnsiTheme="minorHAnsi" w:cs="Times New Roman"/>
          <w:noProof/>
          <w:lang w:eastAsia="sl-SI"/>
        </w:rPr>
        <w:t>2021</w:t>
      </w:r>
      <w:r w:rsidR="001D0537">
        <w:rPr>
          <w:rFonts w:asciiTheme="minorHAnsi" w:hAnsiTheme="minorHAnsi" w:cs="Times New Roman"/>
          <w:noProof/>
          <w:lang w:eastAsia="sl-SI"/>
        </w:rPr>
        <w:t xml:space="preserve"> je bilo v okviru </w:t>
      </w:r>
      <w:r w:rsidRPr="00F1462B">
        <w:rPr>
          <w:rFonts w:asciiTheme="minorHAnsi" w:hAnsiTheme="minorHAnsi" w:cs="Times New Roman"/>
          <w:noProof/>
          <w:lang w:eastAsia="sl-SI"/>
        </w:rPr>
        <w:t xml:space="preserve">letnega programa rednega nadzora analiziranih </w:t>
      </w:r>
      <w:r w:rsidR="005101D1" w:rsidRPr="00F1462B">
        <w:rPr>
          <w:rFonts w:asciiTheme="minorHAnsi" w:hAnsiTheme="minorHAnsi" w:cs="Times New Roman"/>
          <w:noProof/>
          <w:lang w:eastAsia="sl-SI"/>
        </w:rPr>
        <w:t>10</w:t>
      </w:r>
      <w:r w:rsidRPr="00F1462B">
        <w:rPr>
          <w:rFonts w:asciiTheme="minorHAnsi" w:hAnsiTheme="minorHAnsi" w:cs="Times New Roman"/>
          <w:noProof/>
          <w:lang w:eastAsia="sl-SI"/>
        </w:rPr>
        <w:t xml:space="preserve"> vzorcev kozmetičnih izdelkov</w:t>
      </w:r>
      <w:r w:rsidR="00EC07E0"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w:t>
      </w:r>
      <w:r w:rsidR="00EC07E0" w:rsidRPr="00F1462B">
        <w:rPr>
          <w:rFonts w:asciiTheme="minorHAnsi" w:hAnsiTheme="minorHAnsi" w:cs="Times New Roman"/>
          <w:noProof/>
          <w:lang w:eastAsia="sl-SI"/>
        </w:rPr>
        <w:t xml:space="preserve">Skupino vzorcev je sestavljalo sedem negovalnih krem za kožo in tri kozmetične kreme za zaščito pred soncem. </w:t>
      </w:r>
    </w:p>
    <w:p w14:paraId="10B799F6" w14:textId="7717748D" w:rsidR="00EC07E0" w:rsidRPr="00F1462B" w:rsidRDefault="00EC07E0" w:rsidP="00EC07E0">
      <w:pPr>
        <w:spacing w:after="16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lastRenderedPageBreak/>
        <w:t>Vzorci so bili analizirani na izbrane kemijske in mikrobiološke parametre, izveden je bil pregled označevanja kozmetičnih izdelkov</w:t>
      </w:r>
      <w:r w:rsidR="00D90460"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 xml:space="preserve">pregled navedb na izdelkih in pregled oznak o učinkovitosti zaščite pred soncem, kjer je bilo </w:t>
      </w:r>
      <w:r w:rsidR="00576F5C" w:rsidRPr="00F1462B">
        <w:rPr>
          <w:rFonts w:asciiTheme="minorHAnsi" w:hAnsiTheme="minorHAnsi" w:cs="Times New Roman"/>
          <w:noProof/>
          <w:lang w:eastAsia="sl-SI"/>
        </w:rPr>
        <w:t xml:space="preserve">to </w:t>
      </w:r>
      <w:r w:rsidRPr="00F1462B">
        <w:rPr>
          <w:rFonts w:asciiTheme="minorHAnsi" w:hAnsiTheme="minorHAnsi" w:cs="Times New Roman"/>
          <w:noProof/>
          <w:lang w:eastAsia="sl-SI"/>
        </w:rPr>
        <w:t>relevantno.</w:t>
      </w:r>
    </w:p>
    <w:p w14:paraId="6E9A2744" w14:textId="4CFF347D" w:rsidR="00EC07E0" w:rsidRPr="00F1462B" w:rsidRDefault="00EC07E0" w:rsidP="00EC07E0">
      <w:pPr>
        <w:spacing w:after="16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Štirje vzorci so bili v celoti skladni. Neskladnosti glede kemijskih in mikrobioloških parametrov pri vzorcih niso bile ugotovljene. Neskladnosti glede označevanja so bile ugotovljene pri šestih vzorcih. Pri štirih vzorcih v seznamu sestavin niso bile označene nekatere sestavine, ki so bile ugotovljene z analizo (alergeni, konzervansi). Pri enem od teh vzorcev in pri dveh drugih vzorcih so bile ugotovljene pomanjkljivosti</w:t>
      </w:r>
      <w:r w:rsidR="00445AD3"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glede označevanja učinkovitosti zaščite pred soncem: niso bila označena opozorila, da dojenčki in majhni otroci ne smejo biti izpostavljeni neposrednim sončnim žarkom</w:t>
      </w:r>
      <w:r w:rsidR="00445AD3"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da prevelika izpostavljenost soncu resno ogroža zdravje</w:t>
      </w:r>
      <w:r w:rsidR="00445AD3"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da se tudi, ko se uporablja izdelek za zaščito pred soncem, ne ostaja na soncu predologo in ni bila označena kategorija zaščite ter zadostna količina izdelka za deklarirano zaščito.</w:t>
      </w:r>
    </w:p>
    <w:p w14:paraId="2AE13EAF" w14:textId="091D6B2E" w:rsidR="00EC07E0" w:rsidRPr="00F1462B" w:rsidRDefault="00EC07E0" w:rsidP="00EC07E0">
      <w:pPr>
        <w:spacing w:after="16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Skladnosti navedb glede značilnosti in funkcij izdelka, kot jih opredeljuje 20. člen Uredbe 1223/2009/ES pri pregledanih vzorcih</w:t>
      </w:r>
      <w:r w:rsidR="00445AD3" w:rsidRPr="00F1462B">
        <w:rPr>
          <w:rFonts w:asciiTheme="minorHAnsi" w:hAnsiTheme="minorHAnsi" w:cs="Times New Roman"/>
          <w:noProof/>
          <w:lang w:eastAsia="sl-SI"/>
        </w:rPr>
        <w:t>,</w:t>
      </w:r>
      <w:r w:rsidR="001D0537">
        <w:rPr>
          <w:rFonts w:asciiTheme="minorHAnsi" w:hAnsiTheme="minorHAnsi" w:cs="Times New Roman"/>
          <w:noProof/>
          <w:lang w:eastAsia="sl-SI"/>
        </w:rPr>
        <w:t xml:space="preserve"> niso </w:t>
      </w:r>
      <w:r w:rsidRPr="00F1462B">
        <w:rPr>
          <w:rFonts w:asciiTheme="minorHAnsi" w:hAnsiTheme="minorHAnsi" w:cs="Times New Roman"/>
          <w:noProof/>
          <w:lang w:eastAsia="sl-SI"/>
        </w:rPr>
        <w:t>bile ovrednot</w:t>
      </w:r>
      <w:r w:rsidR="001D0537">
        <w:rPr>
          <w:rFonts w:asciiTheme="minorHAnsi" w:hAnsiTheme="minorHAnsi" w:cs="Times New Roman"/>
          <w:noProof/>
          <w:lang w:eastAsia="sl-SI"/>
        </w:rPr>
        <w:t>ene razen, če so se nanašale na</w:t>
      </w:r>
      <w:r w:rsidRPr="00F1462B">
        <w:rPr>
          <w:rFonts w:asciiTheme="minorHAnsi" w:hAnsiTheme="minorHAnsi" w:cs="Times New Roman"/>
          <w:noProof/>
          <w:lang w:eastAsia="sl-SI"/>
        </w:rPr>
        <w:t xml:space="preserve"> vsebnost določenih sestavin, ki so bile analizirane.</w:t>
      </w:r>
    </w:p>
    <w:p w14:paraId="1E2E9778" w14:textId="11200CD3" w:rsidR="00EC07E0" w:rsidRPr="00F1462B" w:rsidRDefault="00EC07E0" w:rsidP="00EC07E0">
      <w:pPr>
        <w:spacing w:after="16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Ocene tveganja za zdravje ni bilo potrebno izvesti pri nobenem od vzorcev.</w:t>
      </w:r>
    </w:p>
    <w:p w14:paraId="1598C5CF" w14:textId="1CB069DA" w:rsidR="00AD6172" w:rsidRPr="00F1462B" w:rsidRDefault="00AD6172" w:rsidP="00EC07E0">
      <w:pPr>
        <w:spacing w:after="16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Pregled neskladnih vzorcev glede na parameter </w:t>
      </w:r>
      <w:r w:rsidR="00781F37" w:rsidRPr="00F1462B">
        <w:rPr>
          <w:rFonts w:asciiTheme="minorHAnsi" w:hAnsiTheme="minorHAnsi" w:cs="Times New Roman"/>
          <w:noProof/>
          <w:lang w:eastAsia="sl-SI"/>
        </w:rPr>
        <w:t xml:space="preserve">oznake in opozorila </w:t>
      </w:r>
      <w:r w:rsidRPr="00F1462B">
        <w:rPr>
          <w:rFonts w:asciiTheme="minorHAnsi" w:hAnsiTheme="minorHAnsi" w:cs="Times New Roman"/>
          <w:noProof/>
          <w:lang w:eastAsia="sl-SI"/>
        </w:rPr>
        <w:t xml:space="preserve">je prikazan v grafu </w:t>
      </w:r>
      <w:r w:rsidR="00781F37" w:rsidRPr="00F1462B">
        <w:rPr>
          <w:rFonts w:asciiTheme="minorHAnsi" w:hAnsiTheme="minorHAnsi" w:cs="Times New Roman"/>
          <w:noProof/>
          <w:lang w:eastAsia="sl-SI"/>
        </w:rPr>
        <w:t>2</w:t>
      </w:r>
      <w:r w:rsidRPr="00F1462B">
        <w:rPr>
          <w:rFonts w:asciiTheme="minorHAnsi" w:hAnsiTheme="minorHAnsi" w:cs="Times New Roman"/>
          <w:noProof/>
          <w:lang w:eastAsia="sl-SI"/>
        </w:rPr>
        <w:t>.</w:t>
      </w:r>
    </w:p>
    <w:p w14:paraId="0B30377C" w14:textId="77777777" w:rsidR="000C0441" w:rsidRPr="00F1462B" w:rsidRDefault="000C0441" w:rsidP="000C0441">
      <w:pPr>
        <w:spacing w:before="120" w:after="120" w:line="240" w:lineRule="auto"/>
        <w:jc w:val="both"/>
        <w:rPr>
          <w:rFonts w:asciiTheme="minorHAnsi" w:hAnsiTheme="minorHAnsi" w:cs="Times New Roman"/>
          <w:noProof/>
          <w:lang w:eastAsia="sl-SI"/>
        </w:rPr>
      </w:pPr>
    </w:p>
    <w:p w14:paraId="53CD53EE" w14:textId="3D654E22" w:rsidR="000C0441" w:rsidRPr="00F1462B" w:rsidRDefault="00576F5C" w:rsidP="000C0441">
      <w:pPr>
        <w:spacing w:before="120" w:after="120" w:line="240" w:lineRule="auto"/>
        <w:jc w:val="both"/>
        <w:rPr>
          <w:rFonts w:asciiTheme="minorHAnsi" w:hAnsiTheme="minorHAnsi" w:cs="Times New Roman"/>
          <w:b/>
          <w:bCs/>
          <w:noProof/>
          <w:lang w:eastAsia="sl-SI"/>
        </w:rPr>
      </w:pPr>
      <w:bookmarkStart w:id="172" w:name="_Toc101508387"/>
      <w:r w:rsidRPr="00F1462B">
        <w:rPr>
          <w:rFonts w:asciiTheme="minorHAnsi" w:hAnsiTheme="minorHAnsi" w:cs="Times New Roman"/>
          <w:b/>
          <w:bCs/>
          <w:noProof/>
          <w:lang w:eastAsia="sl-SI"/>
        </w:rPr>
        <w:t xml:space="preserve">Graf </w:t>
      </w:r>
      <w:r w:rsidRPr="00F1462B">
        <w:rPr>
          <w:rFonts w:asciiTheme="minorHAnsi" w:hAnsiTheme="minorHAnsi" w:cs="Times New Roman"/>
          <w:b/>
          <w:bCs/>
          <w:noProof/>
          <w:lang w:eastAsia="sl-SI"/>
        </w:rPr>
        <w:fldChar w:fldCharType="begin"/>
      </w:r>
      <w:r w:rsidRPr="00F1462B">
        <w:rPr>
          <w:rFonts w:asciiTheme="minorHAnsi" w:hAnsiTheme="minorHAnsi" w:cs="Times New Roman"/>
          <w:b/>
          <w:bCs/>
          <w:noProof/>
          <w:lang w:eastAsia="sl-SI"/>
        </w:rPr>
        <w:instrText xml:space="preserve"> SEQ Graf \* ARABIC </w:instrText>
      </w:r>
      <w:r w:rsidRPr="00F1462B">
        <w:rPr>
          <w:rFonts w:asciiTheme="minorHAnsi" w:hAnsiTheme="minorHAnsi" w:cs="Times New Roman"/>
          <w:b/>
          <w:bCs/>
          <w:noProof/>
          <w:lang w:eastAsia="sl-SI"/>
        </w:rPr>
        <w:fldChar w:fldCharType="separate"/>
      </w:r>
      <w:r w:rsidR="00D84DDB">
        <w:rPr>
          <w:rFonts w:asciiTheme="minorHAnsi" w:hAnsiTheme="minorHAnsi" w:cs="Times New Roman"/>
          <w:b/>
          <w:bCs/>
          <w:noProof/>
          <w:lang w:eastAsia="sl-SI"/>
        </w:rPr>
        <w:t>2</w:t>
      </w:r>
      <w:r w:rsidRPr="00F1462B">
        <w:rPr>
          <w:rFonts w:asciiTheme="minorHAnsi" w:hAnsiTheme="minorHAnsi" w:cs="Times New Roman"/>
          <w:b/>
          <w:bCs/>
          <w:noProof/>
          <w:lang w:eastAsia="sl-SI"/>
        </w:rPr>
        <w:fldChar w:fldCharType="end"/>
      </w:r>
      <w:r w:rsidR="000C0441" w:rsidRPr="00F1462B">
        <w:rPr>
          <w:rFonts w:asciiTheme="minorHAnsi" w:hAnsiTheme="minorHAnsi" w:cs="Times New Roman"/>
          <w:noProof/>
          <w:lang w:eastAsia="sl-SI"/>
        </w:rPr>
        <w:t xml:space="preserve"> </w:t>
      </w:r>
      <w:r w:rsidR="00083C8A" w:rsidRPr="00F1462B">
        <w:rPr>
          <w:rFonts w:asciiTheme="minorHAnsi" w:hAnsiTheme="minorHAnsi" w:cs="Times New Roman"/>
          <w:b/>
          <w:bCs/>
          <w:noProof/>
          <w:lang w:eastAsia="sl-SI"/>
        </w:rPr>
        <w:t>-</w:t>
      </w:r>
      <w:r w:rsidR="000C0441" w:rsidRPr="00F1462B">
        <w:rPr>
          <w:rFonts w:asciiTheme="minorHAnsi" w:hAnsiTheme="minorHAnsi" w:cs="Times New Roman"/>
          <w:b/>
          <w:bCs/>
          <w:noProof/>
          <w:lang w:eastAsia="sl-SI"/>
        </w:rPr>
        <w:t xml:space="preserve"> Neskladni vzorci glede na parameter</w:t>
      </w:r>
      <w:bookmarkEnd w:id="172"/>
      <w:r w:rsidR="000C0441" w:rsidRPr="00F1462B">
        <w:rPr>
          <w:rFonts w:asciiTheme="minorHAnsi" w:hAnsiTheme="minorHAnsi" w:cs="Times New Roman"/>
          <w:b/>
          <w:bCs/>
          <w:noProof/>
          <w:lang w:eastAsia="sl-SI"/>
        </w:rPr>
        <w:t xml:space="preserve"> </w:t>
      </w:r>
    </w:p>
    <w:p w14:paraId="5AB56E59" w14:textId="74208F4F" w:rsidR="002E5A72" w:rsidRPr="00F1462B" w:rsidRDefault="002E5A72" w:rsidP="000C0441">
      <w:pPr>
        <w:spacing w:before="120" w:after="120" w:line="240" w:lineRule="auto"/>
        <w:jc w:val="both"/>
        <w:rPr>
          <w:rFonts w:asciiTheme="minorHAnsi" w:hAnsiTheme="minorHAnsi" w:cs="Times New Roman"/>
          <w:noProof/>
          <w:lang w:eastAsia="sl-SI"/>
        </w:rPr>
      </w:pPr>
      <w:r w:rsidRPr="00F1462B">
        <w:rPr>
          <w:noProof/>
          <w:lang w:eastAsia="sl-SI"/>
        </w:rPr>
        <w:drawing>
          <wp:inline distT="0" distB="0" distL="0" distR="0" wp14:anchorId="77CD724F" wp14:editId="1FA73E82">
            <wp:extent cx="4533313" cy="2587119"/>
            <wp:effectExtent l="0" t="0" r="635" b="3810"/>
            <wp:docPr id="42" name="Grafikon 42">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903817" w14:textId="77777777" w:rsidR="002E5A72" w:rsidRPr="00F1462B" w:rsidRDefault="002E5A72" w:rsidP="000C0441">
      <w:pPr>
        <w:spacing w:before="120" w:after="120" w:line="240" w:lineRule="auto"/>
        <w:jc w:val="both"/>
        <w:rPr>
          <w:rFonts w:asciiTheme="minorHAnsi" w:hAnsiTheme="minorHAnsi" w:cs="Times New Roman"/>
          <w:noProof/>
          <w:lang w:eastAsia="sl-SI"/>
        </w:rPr>
      </w:pPr>
    </w:p>
    <w:p w14:paraId="4C8C5A74" w14:textId="7EA644FF" w:rsidR="000C0441" w:rsidRPr="00F1462B" w:rsidRDefault="000C0441" w:rsidP="00642709">
      <w:pPr>
        <w:pStyle w:val="Naslov3"/>
      </w:pPr>
      <w:bookmarkStart w:id="173" w:name="_Ref417025101"/>
      <w:bookmarkStart w:id="174" w:name="_Toc7008234"/>
      <w:bookmarkStart w:id="175" w:name="_Toc70591920"/>
      <w:r w:rsidRPr="00F1462B">
        <w:t>Program vzorčenja na področju igrač</w:t>
      </w:r>
      <w:bookmarkEnd w:id="173"/>
      <w:bookmarkEnd w:id="174"/>
      <w:bookmarkEnd w:id="175"/>
    </w:p>
    <w:p w14:paraId="57D5A7E7" w14:textId="7E2AA6FD" w:rsidR="00757F68" w:rsidRDefault="00757F68" w:rsidP="00FA32E1">
      <w:pPr>
        <w:spacing w:after="160"/>
        <w:jc w:val="both"/>
        <w:rPr>
          <w:rFonts w:asciiTheme="minorHAnsi" w:hAnsiTheme="minorHAnsi" w:cs="Times New Roman"/>
          <w:noProof/>
          <w:lang w:eastAsia="sl-SI"/>
        </w:rPr>
      </w:pPr>
      <w:bookmarkStart w:id="176" w:name="_Hlk96589988"/>
      <w:r w:rsidRPr="00F1462B">
        <w:rPr>
          <w:rFonts w:asciiTheme="minorHAnsi" w:hAnsiTheme="minorHAnsi" w:cs="Times New Roman"/>
          <w:noProof/>
          <w:lang w:eastAsia="sl-SI"/>
        </w:rPr>
        <w:t xml:space="preserve">V okviru rednega nadzora je bilo analiziranih ter ocenjenih </w:t>
      </w:r>
      <w:r w:rsidR="006B4592" w:rsidRPr="00F1462B">
        <w:rPr>
          <w:rFonts w:asciiTheme="minorHAnsi" w:hAnsiTheme="minorHAnsi" w:cs="Times New Roman"/>
          <w:noProof/>
          <w:lang w:eastAsia="sl-SI"/>
        </w:rPr>
        <w:t>20</w:t>
      </w:r>
      <w:r w:rsidRPr="00F1462B">
        <w:rPr>
          <w:rFonts w:asciiTheme="minorHAnsi" w:hAnsiTheme="minorHAnsi" w:cs="Times New Roman"/>
          <w:noProof/>
          <w:lang w:eastAsia="sl-SI"/>
        </w:rPr>
        <w:t xml:space="preserve"> vzorcev igrač, in sicer: </w:t>
      </w:r>
      <w:r w:rsidR="004C4DDE" w:rsidRPr="00F1462B">
        <w:rPr>
          <w:rFonts w:asciiTheme="minorHAnsi" w:hAnsiTheme="minorHAnsi" w:cs="Times New Roman"/>
          <w:noProof/>
          <w:lang w:eastAsia="sl-SI"/>
        </w:rPr>
        <w:t xml:space="preserve">10 </w:t>
      </w:r>
      <w:r w:rsidRPr="00F1462B">
        <w:rPr>
          <w:rFonts w:asciiTheme="minorHAnsi" w:hAnsiTheme="minorHAnsi" w:cs="Times New Roman"/>
          <w:noProof/>
          <w:lang w:eastAsia="sl-SI"/>
        </w:rPr>
        <w:t xml:space="preserve">igrač iz mehke plastike, </w:t>
      </w:r>
      <w:r w:rsidR="004C4DDE" w:rsidRPr="00F1462B">
        <w:rPr>
          <w:rFonts w:asciiTheme="minorHAnsi" w:hAnsiTheme="minorHAnsi" w:cs="Times New Roman"/>
          <w:noProof/>
          <w:lang w:eastAsia="sl-SI"/>
        </w:rPr>
        <w:t xml:space="preserve">pet </w:t>
      </w:r>
      <w:r w:rsidRPr="00F1462B">
        <w:rPr>
          <w:rFonts w:asciiTheme="minorHAnsi" w:hAnsiTheme="minorHAnsi" w:cs="Times New Roman"/>
          <w:noProof/>
          <w:lang w:eastAsia="sl-SI"/>
        </w:rPr>
        <w:t>tekstiln</w:t>
      </w:r>
      <w:r w:rsidR="004C4DDE" w:rsidRPr="00F1462B">
        <w:rPr>
          <w:rFonts w:asciiTheme="minorHAnsi" w:hAnsiTheme="minorHAnsi" w:cs="Times New Roman"/>
          <w:noProof/>
          <w:lang w:eastAsia="sl-SI"/>
        </w:rPr>
        <w:t>ih</w:t>
      </w:r>
      <w:r w:rsidRPr="00F1462B">
        <w:rPr>
          <w:rFonts w:asciiTheme="minorHAnsi" w:hAnsiTheme="minorHAnsi" w:cs="Times New Roman"/>
          <w:noProof/>
          <w:lang w:eastAsia="sl-SI"/>
        </w:rPr>
        <w:t xml:space="preserve"> igrač za otroke pod tremi leti starosti</w:t>
      </w:r>
      <w:r w:rsidR="006B4592" w:rsidRPr="00F1462B">
        <w:rPr>
          <w:rFonts w:asciiTheme="minorHAnsi" w:hAnsiTheme="minorHAnsi" w:cs="Times New Roman"/>
          <w:noProof/>
          <w:lang w:eastAsia="sl-SI"/>
        </w:rPr>
        <w:t xml:space="preserve"> in </w:t>
      </w:r>
      <w:r w:rsidR="004C4DDE" w:rsidRPr="00F1462B">
        <w:rPr>
          <w:rFonts w:asciiTheme="minorHAnsi" w:hAnsiTheme="minorHAnsi" w:cs="Times New Roman"/>
          <w:noProof/>
          <w:lang w:eastAsia="sl-SI"/>
        </w:rPr>
        <w:t xml:space="preserve">pet </w:t>
      </w:r>
      <w:r w:rsidR="006B4592" w:rsidRPr="00F1462B">
        <w:rPr>
          <w:rFonts w:asciiTheme="minorHAnsi" w:hAnsiTheme="minorHAnsi" w:cs="Times New Roman"/>
          <w:noProof/>
          <w:lang w:eastAsia="sl-SI"/>
        </w:rPr>
        <w:t>lesen</w:t>
      </w:r>
      <w:r w:rsidR="004C4DDE" w:rsidRPr="00F1462B">
        <w:rPr>
          <w:rFonts w:asciiTheme="minorHAnsi" w:hAnsiTheme="minorHAnsi" w:cs="Times New Roman"/>
          <w:noProof/>
          <w:lang w:eastAsia="sl-SI"/>
        </w:rPr>
        <w:t>ih</w:t>
      </w:r>
      <w:r w:rsidR="006B4592" w:rsidRPr="00F1462B">
        <w:rPr>
          <w:rFonts w:asciiTheme="minorHAnsi" w:hAnsiTheme="minorHAnsi" w:cs="Times New Roman"/>
          <w:noProof/>
          <w:lang w:eastAsia="sl-SI"/>
        </w:rPr>
        <w:t xml:space="preserve"> igrač</w:t>
      </w:r>
      <w:r w:rsidRPr="00F1462B">
        <w:rPr>
          <w:rFonts w:asciiTheme="minorHAnsi" w:hAnsiTheme="minorHAnsi" w:cs="Times New Roman"/>
          <w:noProof/>
          <w:lang w:eastAsia="sl-SI"/>
        </w:rPr>
        <w:t xml:space="preserve">. </w:t>
      </w:r>
      <w:r w:rsidR="005B282D" w:rsidRPr="00F1462B">
        <w:rPr>
          <w:rFonts w:asciiTheme="minorHAnsi" w:hAnsiTheme="minorHAnsi" w:cs="Times New Roman"/>
          <w:noProof/>
          <w:lang w:eastAsia="sl-SI"/>
        </w:rPr>
        <w:t>Vzorci so bili pregledani glede oznak in opozoril ter analizirani smiselno glede na materiale, izdelavo in namen</w:t>
      </w:r>
      <w:r w:rsidR="00445AD3" w:rsidRPr="00F1462B">
        <w:rPr>
          <w:rFonts w:asciiTheme="minorHAnsi" w:hAnsiTheme="minorHAnsi" w:cs="Times New Roman"/>
          <w:noProof/>
          <w:lang w:eastAsia="sl-SI"/>
        </w:rPr>
        <w:t>;</w:t>
      </w:r>
      <w:r w:rsidR="005B282D" w:rsidRPr="00F1462B">
        <w:rPr>
          <w:rFonts w:asciiTheme="minorHAnsi" w:hAnsiTheme="minorHAnsi" w:cs="Times New Roman"/>
          <w:noProof/>
          <w:lang w:eastAsia="sl-SI"/>
        </w:rPr>
        <w:t xml:space="preserve"> na mehanske, električne in kemij</w:t>
      </w:r>
      <w:r w:rsidR="001D0537">
        <w:rPr>
          <w:rFonts w:asciiTheme="minorHAnsi" w:hAnsiTheme="minorHAnsi" w:cs="Times New Roman"/>
          <w:noProof/>
          <w:lang w:eastAsia="sl-SI"/>
        </w:rPr>
        <w:t xml:space="preserve">ske lastnosti ter vnetljivost. </w:t>
      </w:r>
      <w:r w:rsidR="00781F37" w:rsidRPr="00F1462B">
        <w:rPr>
          <w:rFonts w:asciiTheme="minorHAnsi" w:hAnsiTheme="minorHAnsi" w:cs="Times New Roman"/>
          <w:noProof/>
          <w:lang w:eastAsia="sl-SI"/>
        </w:rPr>
        <w:t>Pregled n</w:t>
      </w:r>
      <w:r w:rsidR="004C4DDE" w:rsidRPr="00F1462B">
        <w:rPr>
          <w:rFonts w:asciiTheme="minorHAnsi" w:hAnsiTheme="minorHAnsi" w:cs="Times New Roman"/>
          <w:noProof/>
          <w:lang w:eastAsia="sl-SI"/>
        </w:rPr>
        <w:t>aštet</w:t>
      </w:r>
      <w:r w:rsidR="00781F37" w:rsidRPr="00F1462B">
        <w:rPr>
          <w:rFonts w:asciiTheme="minorHAnsi" w:hAnsiTheme="minorHAnsi" w:cs="Times New Roman"/>
          <w:noProof/>
          <w:lang w:eastAsia="sl-SI"/>
        </w:rPr>
        <w:t>ih</w:t>
      </w:r>
      <w:r w:rsidR="004C4DDE" w:rsidRPr="00F1462B">
        <w:rPr>
          <w:rFonts w:asciiTheme="minorHAnsi" w:hAnsiTheme="minorHAnsi" w:cs="Times New Roman"/>
          <w:noProof/>
          <w:lang w:eastAsia="sl-SI"/>
        </w:rPr>
        <w:t xml:space="preserve"> skupin vzorcev </w:t>
      </w:r>
      <w:r w:rsidR="00781F37" w:rsidRPr="00F1462B">
        <w:rPr>
          <w:rFonts w:asciiTheme="minorHAnsi" w:hAnsiTheme="minorHAnsi" w:cs="Times New Roman"/>
          <w:noProof/>
          <w:lang w:eastAsia="sl-SI"/>
        </w:rPr>
        <w:t xml:space="preserve">glede na tip igrače </w:t>
      </w:r>
      <w:r w:rsidR="004C4DDE" w:rsidRPr="00F1462B">
        <w:rPr>
          <w:rFonts w:asciiTheme="minorHAnsi" w:hAnsiTheme="minorHAnsi" w:cs="Times New Roman"/>
          <w:noProof/>
          <w:lang w:eastAsia="sl-SI"/>
        </w:rPr>
        <w:t xml:space="preserve">so prikazane v grafu </w:t>
      </w:r>
      <w:r w:rsidR="00AD6172" w:rsidRPr="00F1462B">
        <w:rPr>
          <w:rFonts w:asciiTheme="minorHAnsi" w:hAnsiTheme="minorHAnsi" w:cs="Times New Roman"/>
          <w:noProof/>
          <w:lang w:eastAsia="sl-SI"/>
        </w:rPr>
        <w:t xml:space="preserve">3 </w:t>
      </w:r>
      <w:r w:rsidR="004C4DDE" w:rsidRPr="00F1462B">
        <w:rPr>
          <w:rFonts w:asciiTheme="minorHAnsi" w:hAnsiTheme="minorHAnsi" w:cs="Times New Roman"/>
          <w:noProof/>
          <w:lang w:eastAsia="sl-SI"/>
        </w:rPr>
        <w:t>spodaj.</w:t>
      </w:r>
    </w:p>
    <w:p w14:paraId="455526CE" w14:textId="77777777" w:rsidR="001D0537" w:rsidRDefault="001D0537" w:rsidP="00FA32E1">
      <w:pPr>
        <w:spacing w:after="160"/>
        <w:jc w:val="both"/>
        <w:rPr>
          <w:rFonts w:asciiTheme="minorHAnsi" w:hAnsiTheme="minorHAnsi" w:cs="Times New Roman"/>
          <w:noProof/>
          <w:lang w:eastAsia="sl-SI"/>
        </w:rPr>
      </w:pPr>
    </w:p>
    <w:p w14:paraId="537E32E0" w14:textId="77777777" w:rsidR="001D0537" w:rsidRPr="00F1462B" w:rsidRDefault="001D0537" w:rsidP="00FA32E1">
      <w:pPr>
        <w:spacing w:after="160"/>
        <w:jc w:val="both"/>
        <w:rPr>
          <w:rFonts w:asciiTheme="minorHAnsi" w:hAnsiTheme="minorHAnsi" w:cs="Times New Roman"/>
          <w:noProof/>
          <w:lang w:eastAsia="sl-SI"/>
        </w:rPr>
      </w:pPr>
    </w:p>
    <w:p w14:paraId="7A9C0F80" w14:textId="198C090D" w:rsidR="000C0441" w:rsidRPr="00F1462B" w:rsidRDefault="00576F5C" w:rsidP="000C0441">
      <w:pPr>
        <w:spacing w:before="120" w:after="120" w:line="240" w:lineRule="auto"/>
        <w:jc w:val="both"/>
        <w:rPr>
          <w:rFonts w:asciiTheme="minorHAnsi" w:hAnsiTheme="minorHAnsi" w:cs="Times New Roman"/>
          <w:b/>
          <w:bCs/>
          <w:noProof/>
          <w:lang w:eastAsia="sl-SI"/>
        </w:rPr>
      </w:pPr>
      <w:bookmarkStart w:id="177" w:name="_Toc101508388"/>
      <w:bookmarkEnd w:id="176"/>
      <w:r w:rsidRPr="00F1462B">
        <w:rPr>
          <w:rFonts w:asciiTheme="minorHAnsi" w:hAnsiTheme="minorHAnsi" w:cs="Times New Roman"/>
          <w:b/>
          <w:bCs/>
          <w:noProof/>
          <w:lang w:eastAsia="sl-SI"/>
        </w:rPr>
        <w:lastRenderedPageBreak/>
        <w:t xml:space="preserve">Graf </w:t>
      </w:r>
      <w:r w:rsidRPr="00F1462B">
        <w:rPr>
          <w:rFonts w:asciiTheme="minorHAnsi" w:hAnsiTheme="minorHAnsi" w:cs="Times New Roman"/>
          <w:b/>
          <w:bCs/>
          <w:noProof/>
          <w:lang w:eastAsia="sl-SI"/>
        </w:rPr>
        <w:fldChar w:fldCharType="begin"/>
      </w:r>
      <w:r w:rsidRPr="00F1462B">
        <w:rPr>
          <w:rFonts w:asciiTheme="minorHAnsi" w:hAnsiTheme="minorHAnsi" w:cs="Times New Roman"/>
          <w:b/>
          <w:bCs/>
          <w:noProof/>
          <w:lang w:eastAsia="sl-SI"/>
        </w:rPr>
        <w:instrText xml:space="preserve"> SEQ Graf \* ARABIC </w:instrText>
      </w:r>
      <w:r w:rsidRPr="00F1462B">
        <w:rPr>
          <w:rFonts w:asciiTheme="minorHAnsi" w:hAnsiTheme="minorHAnsi" w:cs="Times New Roman"/>
          <w:b/>
          <w:bCs/>
          <w:noProof/>
          <w:lang w:eastAsia="sl-SI"/>
        </w:rPr>
        <w:fldChar w:fldCharType="separate"/>
      </w:r>
      <w:r w:rsidR="00D84DDB">
        <w:rPr>
          <w:rFonts w:asciiTheme="minorHAnsi" w:hAnsiTheme="minorHAnsi" w:cs="Times New Roman"/>
          <w:b/>
          <w:bCs/>
          <w:noProof/>
          <w:lang w:eastAsia="sl-SI"/>
        </w:rPr>
        <w:t>3</w:t>
      </w:r>
      <w:r w:rsidRPr="00F1462B">
        <w:rPr>
          <w:rFonts w:asciiTheme="minorHAnsi" w:hAnsiTheme="minorHAnsi" w:cs="Times New Roman"/>
          <w:b/>
          <w:bCs/>
          <w:noProof/>
          <w:lang w:eastAsia="sl-SI"/>
        </w:rPr>
        <w:fldChar w:fldCharType="end"/>
      </w:r>
      <w:r w:rsidR="001D0537">
        <w:rPr>
          <w:rFonts w:asciiTheme="minorHAnsi" w:hAnsiTheme="minorHAnsi" w:cs="Times New Roman"/>
          <w:noProof/>
          <w:lang w:eastAsia="sl-SI"/>
        </w:rPr>
        <w:t xml:space="preserve"> </w:t>
      </w:r>
      <w:r w:rsidR="00083C8A" w:rsidRPr="00F1462B">
        <w:rPr>
          <w:rFonts w:asciiTheme="minorHAnsi" w:hAnsiTheme="minorHAnsi" w:cs="Times New Roman"/>
          <w:b/>
          <w:bCs/>
          <w:noProof/>
          <w:lang w:eastAsia="sl-SI"/>
        </w:rPr>
        <w:t>-</w:t>
      </w:r>
      <w:r w:rsidR="000C0441" w:rsidRPr="00F1462B">
        <w:rPr>
          <w:rFonts w:asciiTheme="minorHAnsi" w:hAnsiTheme="minorHAnsi" w:cs="Times New Roman"/>
          <w:b/>
          <w:bCs/>
          <w:noProof/>
          <w:lang w:eastAsia="sl-SI"/>
        </w:rPr>
        <w:t xml:space="preserve"> Pregled vzorcev glede na tip igrače</w:t>
      </w:r>
      <w:bookmarkEnd w:id="177"/>
    </w:p>
    <w:p w14:paraId="500B8F6B" w14:textId="39A4B587" w:rsidR="000C0441" w:rsidRPr="00F1462B" w:rsidRDefault="002E5A72" w:rsidP="00B22FDC">
      <w:pPr>
        <w:spacing w:before="120" w:after="120" w:line="240" w:lineRule="auto"/>
        <w:jc w:val="center"/>
        <w:rPr>
          <w:rFonts w:asciiTheme="minorHAnsi" w:hAnsiTheme="minorHAnsi" w:cs="Times New Roman"/>
          <w:noProof/>
          <w:lang w:eastAsia="sl-SI"/>
        </w:rPr>
      </w:pPr>
      <w:r w:rsidRPr="00F1462B">
        <w:rPr>
          <w:noProof/>
          <w:lang w:eastAsia="sl-SI"/>
        </w:rPr>
        <w:drawing>
          <wp:inline distT="0" distB="0" distL="0" distR="0" wp14:anchorId="5040BD75" wp14:editId="572B5E84">
            <wp:extent cx="4229100" cy="2771775"/>
            <wp:effectExtent l="0" t="0" r="0" b="0"/>
            <wp:docPr id="43" name="Grafikon 43">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540BAFE" w14:textId="4D2ED7CF" w:rsidR="006B4592" w:rsidRPr="00F1462B" w:rsidRDefault="006B4592" w:rsidP="006B4592">
      <w:pPr>
        <w:spacing w:after="160" w:line="240" w:lineRule="auto"/>
        <w:jc w:val="both"/>
        <w:rPr>
          <w:rFonts w:asciiTheme="minorHAnsi" w:hAnsiTheme="minorHAnsi" w:cs="Times New Roman"/>
          <w:noProof/>
          <w:lang w:eastAsia="sl-SI"/>
        </w:rPr>
      </w:pPr>
      <w:bookmarkStart w:id="178" w:name="_Hlk96590035"/>
      <w:bookmarkStart w:id="179" w:name="_Hlk96590392"/>
      <w:r w:rsidRPr="00F1462B">
        <w:rPr>
          <w:rFonts w:asciiTheme="minorHAnsi" w:hAnsiTheme="minorHAnsi" w:cs="Times New Roman"/>
          <w:noProof/>
          <w:lang w:eastAsia="sl-SI"/>
        </w:rPr>
        <w:t>Odvzetih je bilo 10 vzorcev igrač iz mehke plastike. Dva vzorca sta bila neskladna zaradi navedbe opozoril. Gre za manjši neskladji; manjkajoča je bila navedba besede "Opozorilo!" pred vsebino navedenih opozoril in pa slovnično nepravilne navedbe, kar lahko vodi k nerazumevanju glede tega, kje so pomembna navodila za uporabo igrače. Vsebnosti ftalatov v nobenem vzorcu ali njegovem analiziranem delu ni bilo zaznanih.</w:t>
      </w:r>
    </w:p>
    <w:p w14:paraId="0E052CF5" w14:textId="2E4E95DE" w:rsidR="006B4592" w:rsidRPr="00F1462B" w:rsidRDefault="006B4592" w:rsidP="006B4592">
      <w:pPr>
        <w:spacing w:after="16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Od petih odvzetih vzorcev lesenih igrač so bili v celoti skladni štirje vzorci. En vzorec je bil neskladen glede pomanjkljive navedbe opozorila glede vsebnosti funkcionalnih konic ter glede električnih lastnosti. Manjkalo je opozorilo, da igrača vsebuje ostre funkcionalne konice (opozorilo o prisotnosti in morebitni nevarnosti takšnih ostrih konic). Glede električnih lastnosti pa bi se v primeru kratkega stika lahko povišala temperatura na površini baterijskega vložka in kovinskega ohišja motorja </w:t>
      </w:r>
      <w:r w:rsidR="00445AD3" w:rsidRPr="00F1462B">
        <w:rPr>
          <w:rFonts w:asciiTheme="minorHAnsi" w:hAnsiTheme="minorHAnsi" w:cs="Times New Roman"/>
          <w:noProof/>
          <w:lang w:eastAsia="sl-SI"/>
        </w:rPr>
        <w:t xml:space="preserve">za </w:t>
      </w:r>
      <w:r w:rsidRPr="00F1462B">
        <w:rPr>
          <w:rFonts w:asciiTheme="minorHAnsi" w:hAnsiTheme="minorHAnsi" w:cs="Times New Roman"/>
          <w:noProof/>
          <w:lang w:eastAsia="sl-SI"/>
        </w:rPr>
        <w:t>več</w:t>
      </w:r>
      <w:r w:rsidR="00445AD3"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kot je sprejemljivo. Prav tako so dosegljive baterije, ker se vijak</w:t>
      </w:r>
      <w:r w:rsidR="00445AD3"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privit na pokrov ohišja za baterijo, z majhno silo loči od pokrova. Igrača je namenjena otrokom, starejšim od treh let</w:t>
      </w:r>
      <w:r w:rsidR="00445AD3"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ugotovljeno je bilo nizko tveganje zaradi segrevanja površine ob morebitnem kratkem stiku in glede nevarnosti zaužitja baterij.</w:t>
      </w:r>
    </w:p>
    <w:p w14:paraId="779A5BC3" w14:textId="17D823B1" w:rsidR="006B4592" w:rsidRPr="00F1462B" w:rsidRDefault="006B4592" w:rsidP="006B4592">
      <w:pPr>
        <w:spacing w:after="16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Odvzetih je bilo tudi pet tekstilnih igrač za otroke pod tremi leti starosti in vseh pet vzorcev je bilo v celoti skladnih.</w:t>
      </w:r>
    </w:p>
    <w:p w14:paraId="1606FE3D" w14:textId="58C4F13D" w:rsidR="006B4592" w:rsidRPr="00F1462B" w:rsidRDefault="006B4592" w:rsidP="00576F5C">
      <w:pPr>
        <w:spacing w:after="160" w:line="240" w:lineRule="auto"/>
        <w:jc w:val="both"/>
        <w:rPr>
          <w:rFonts w:ascii="Calibri" w:hAnsi="Calibri" w:cs="Calibri"/>
        </w:rPr>
      </w:pPr>
      <w:r w:rsidRPr="00F1462B">
        <w:rPr>
          <w:rFonts w:asciiTheme="minorHAnsi" w:hAnsiTheme="minorHAnsi" w:cs="Times New Roman"/>
          <w:noProof/>
          <w:lang w:eastAsia="sl-SI"/>
        </w:rPr>
        <w:t xml:space="preserve">Če povzamemo, </w:t>
      </w:r>
      <w:r w:rsidRPr="00F1462B">
        <w:rPr>
          <w:rFonts w:ascii="Calibri" w:hAnsi="Calibri" w:cs="Calibri"/>
        </w:rPr>
        <w:t xml:space="preserve">so bili v letu 2021 neskladni trije vzorci (15 %), od tega trije vzorci (15 %) zaradi opozoril in/ali označevanja (v dveh primerih gre za manjšo neskladnost označevanja in v enem za večjo), eden izmed vzorcev (5 %) pa še dodatno zaradi električnih lastnosti. </w:t>
      </w:r>
    </w:p>
    <w:bookmarkEnd w:id="178"/>
    <w:p w14:paraId="18542590" w14:textId="4E3F65F4" w:rsidR="00B22FDC" w:rsidRPr="00F1462B" w:rsidRDefault="006B4592" w:rsidP="00537AA4">
      <w:pPr>
        <w:rPr>
          <w:rFonts w:asciiTheme="minorHAnsi" w:hAnsiTheme="minorHAnsi" w:cs="Calibri"/>
          <w:szCs w:val="24"/>
        </w:rPr>
      </w:pPr>
      <w:r w:rsidRPr="00F1462B">
        <w:rPr>
          <w:rFonts w:asciiTheme="minorHAnsi" w:hAnsiTheme="minorHAnsi" w:cs="Calibri"/>
          <w:szCs w:val="24"/>
        </w:rPr>
        <w:t>Zaradi ugotovljene neskladnosti je bila izdelana</w:t>
      </w:r>
      <w:r w:rsidRPr="00F1462B">
        <w:rPr>
          <w:rFonts w:asciiTheme="minorHAnsi" w:hAnsiTheme="minorHAnsi" w:cs="Calibri"/>
          <w:b/>
          <w:szCs w:val="24"/>
        </w:rPr>
        <w:t xml:space="preserve"> </w:t>
      </w:r>
      <w:r w:rsidRPr="00F1462B">
        <w:rPr>
          <w:rFonts w:asciiTheme="minorHAnsi" w:hAnsiTheme="minorHAnsi" w:cs="Calibri"/>
          <w:bCs/>
          <w:szCs w:val="24"/>
        </w:rPr>
        <w:t>1 ocena tveganja</w:t>
      </w:r>
      <w:r w:rsidRPr="00F1462B">
        <w:rPr>
          <w:rFonts w:asciiTheme="minorHAnsi" w:hAnsiTheme="minorHAnsi" w:cs="Calibri"/>
          <w:b/>
          <w:szCs w:val="24"/>
        </w:rPr>
        <w:t>,</w:t>
      </w:r>
      <w:r w:rsidRPr="00F1462B">
        <w:rPr>
          <w:rFonts w:asciiTheme="minorHAnsi" w:hAnsiTheme="minorHAnsi" w:cs="Calibri"/>
          <w:szCs w:val="24"/>
        </w:rPr>
        <w:t xml:space="preserve"> ugotovljeno je nizko tveganje.</w:t>
      </w:r>
      <w:bookmarkEnd w:id="179"/>
    </w:p>
    <w:p w14:paraId="71370FF0" w14:textId="641B9D61" w:rsidR="00AD6172" w:rsidRDefault="00AD6172" w:rsidP="00537AA4">
      <w:pPr>
        <w:rPr>
          <w:rFonts w:asciiTheme="minorHAnsi" w:hAnsiTheme="minorHAnsi" w:cs="Calibri"/>
          <w:szCs w:val="24"/>
        </w:rPr>
      </w:pPr>
      <w:r w:rsidRPr="00F1462B">
        <w:rPr>
          <w:rFonts w:asciiTheme="minorHAnsi" w:hAnsiTheme="minorHAnsi" w:cs="Calibri"/>
          <w:szCs w:val="24"/>
        </w:rPr>
        <w:t>Skupen pregled parametrov, kjer so bile ugotovljene neskladnosti je prikazan v grafu 4, pregled parametrov po skupinah izdelkov, kjer so bile ugotovljene neskladnosti pa v grafu 5.</w:t>
      </w:r>
    </w:p>
    <w:p w14:paraId="12718269" w14:textId="77777777" w:rsidR="003D754B" w:rsidRDefault="003D754B" w:rsidP="00537AA4">
      <w:pPr>
        <w:rPr>
          <w:rFonts w:asciiTheme="minorHAnsi" w:hAnsiTheme="minorHAnsi" w:cs="Calibri"/>
          <w:szCs w:val="24"/>
        </w:rPr>
      </w:pPr>
    </w:p>
    <w:p w14:paraId="2A25546B" w14:textId="77777777" w:rsidR="003D754B" w:rsidRDefault="003D754B" w:rsidP="00537AA4">
      <w:pPr>
        <w:rPr>
          <w:rFonts w:asciiTheme="minorHAnsi" w:hAnsiTheme="minorHAnsi" w:cs="Calibri"/>
          <w:szCs w:val="24"/>
        </w:rPr>
      </w:pPr>
    </w:p>
    <w:p w14:paraId="75244B22" w14:textId="77777777" w:rsidR="003D754B" w:rsidRDefault="003D754B" w:rsidP="00537AA4">
      <w:pPr>
        <w:rPr>
          <w:rFonts w:asciiTheme="minorHAnsi" w:hAnsiTheme="minorHAnsi" w:cs="Calibri"/>
          <w:szCs w:val="24"/>
        </w:rPr>
      </w:pPr>
    </w:p>
    <w:p w14:paraId="0C635562" w14:textId="77777777" w:rsidR="003D754B" w:rsidRDefault="003D754B" w:rsidP="00537AA4">
      <w:pPr>
        <w:rPr>
          <w:rFonts w:asciiTheme="minorHAnsi" w:hAnsiTheme="minorHAnsi" w:cs="Calibri"/>
          <w:szCs w:val="24"/>
        </w:rPr>
      </w:pPr>
    </w:p>
    <w:p w14:paraId="59CF5828" w14:textId="77777777" w:rsidR="003D754B" w:rsidRPr="00F1462B" w:rsidRDefault="003D754B" w:rsidP="00537AA4">
      <w:pPr>
        <w:rPr>
          <w:rFonts w:asciiTheme="minorHAnsi" w:hAnsiTheme="minorHAnsi" w:cs="Calibri"/>
          <w:szCs w:val="24"/>
        </w:rPr>
      </w:pPr>
    </w:p>
    <w:p w14:paraId="7C54694D" w14:textId="2B72A83F" w:rsidR="000C0441" w:rsidRPr="00F1462B" w:rsidRDefault="00576F5C" w:rsidP="00B22FDC">
      <w:pPr>
        <w:spacing w:before="120" w:after="120" w:line="240" w:lineRule="auto"/>
        <w:jc w:val="both"/>
        <w:rPr>
          <w:rFonts w:asciiTheme="minorHAnsi" w:hAnsiTheme="minorHAnsi" w:cs="Times New Roman"/>
          <w:noProof/>
          <w:lang w:eastAsia="sl-SI"/>
        </w:rPr>
      </w:pPr>
      <w:bookmarkStart w:id="180" w:name="_Toc101508389"/>
      <w:r w:rsidRPr="00F1462B">
        <w:rPr>
          <w:rFonts w:asciiTheme="minorHAnsi" w:hAnsiTheme="minorHAnsi" w:cs="Times New Roman"/>
          <w:b/>
          <w:bCs/>
          <w:noProof/>
          <w:lang w:eastAsia="sl-SI"/>
        </w:rPr>
        <w:t xml:space="preserve">Graf </w:t>
      </w:r>
      <w:r w:rsidRPr="00F1462B">
        <w:rPr>
          <w:rFonts w:asciiTheme="minorHAnsi" w:hAnsiTheme="minorHAnsi" w:cs="Times New Roman"/>
          <w:b/>
          <w:bCs/>
          <w:noProof/>
          <w:lang w:eastAsia="sl-SI"/>
        </w:rPr>
        <w:fldChar w:fldCharType="begin"/>
      </w:r>
      <w:r w:rsidRPr="00F1462B">
        <w:rPr>
          <w:rFonts w:asciiTheme="minorHAnsi" w:hAnsiTheme="minorHAnsi" w:cs="Times New Roman"/>
          <w:b/>
          <w:bCs/>
          <w:noProof/>
          <w:lang w:eastAsia="sl-SI"/>
        </w:rPr>
        <w:instrText xml:space="preserve"> SEQ Graf \* ARABIC </w:instrText>
      </w:r>
      <w:r w:rsidRPr="00F1462B">
        <w:rPr>
          <w:rFonts w:asciiTheme="minorHAnsi" w:hAnsiTheme="minorHAnsi" w:cs="Times New Roman"/>
          <w:b/>
          <w:bCs/>
          <w:noProof/>
          <w:lang w:eastAsia="sl-SI"/>
        </w:rPr>
        <w:fldChar w:fldCharType="separate"/>
      </w:r>
      <w:r w:rsidR="00D84DDB">
        <w:rPr>
          <w:rFonts w:asciiTheme="minorHAnsi" w:hAnsiTheme="minorHAnsi" w:cs="Times New Roman"/>
          <w:b/>
          <w:bCs/>
          <w:noProof/>
          <w:lang w:eastAsia="sl-SI"/>
        </w:rPr>
        <w:t>4</w:t>
      </w:r>
      <w:r w:rsidRPr="00F1462B">
        <w:rPr>
          <w:rFonts w:asciiTheme="minorHAnsi" w:hAnsiTheme="minorHAnsi" w:cs="Times New Roman"/>
          <w:b/>
          <w:bCs/>
          <w:noProof/>
          <w:lang w:eastAsia="sl-SI"/>
        </w:rPr>
        <w:fldChar w:fldCharType="end"/>
      </w:r>
      <w:r w:rsidR="000C0441" w:rsidRPr="00F1462B">
        <w:rPr>
          <w:rFonts w:asciiTheme="minorHAnsi" w:hAnsiTheme="minorHAnsi" w:cs="Times New Roman"/>
          <w:noProof/>
          <w:lang w:eastAsia="sl-SI"/>
        </w:rPr>
        <w:t xml:space="preserve"> </w:t>
      </w:r>
      <w:r w:rsidR="00083C8A" w:rsidRPr="00F1462B">
        <w:rPr>
          <w:rFonts w:asciiTheme="minorHAnsi" w:hAnsiTheme="minorHAnsi" w:cs="Times New Roman"/>
          <w:b/>
          <w:bCs/>
          <w:noProof/>
          <w:lang w:eastAsia="sl-SI"/>
        </w:rPr>
        <w:t>-</w:t>
      </w:r>
      <w:r w:rsidR="000C0441" w:rsidRPr="00F1462B">
        <w:rPr>
          <w:rFonts w:asciiTheme="minorHAnsi" w:hAnsiTheme="minorHAnsi" w:cs="Times New Roman"/>
          <w:b/>
          <w:bCs/>
          <w:noProof/>
          <w:lang w:eastAsia="sl-SI"/>
        </w:rPr>
        <w:t xml:space="preserve"> Pregled parametrov, kjer so bile ugotovljene neskladnosti in ocena tveganja</w:t>
      </w:r>
      <w:bookmarkEnd w:id="180"/>
    </w:p>
    <w:p w14:paraId="043C4306" w14:textId="6191AED8" w:rsidR="00B22FDC" w:rsidRPr="00F1462B" w:rsidRDefault="00FA1FD7" w:rsidP="00537AA4">
      <w:pPr>
        <w:spacing w:before="120" w:after="120" w:line="240" w:lineRule="auto"/>
        <w:jc w:val="both"/>
        <w:rPr>
          <w:rFonts w:asciiTheme="minorHAnsi" w:hAnsiTheme="minorHAnsi" w:cs="Times New Roman"/>
          <w:noProof/>
          <w:lang w:eastAsia="sl-SI"/>
        </w:rPr>
      </w:pPr>
      <w:r w:rsidRPr="00F1462B">
        <w:rPr>
          <w:noProof/>
          <w:lang w:eastAsia="sl-SI"/>
        </w:rPr>
        <w:drawing>
          <wp:inline distT="0" distB="0" distL="0" distR="0" wp14:anchorId="7E793617" wp14:editId="6567FE3F">
            <wp:extent cx="4781550" cy="3057525"/>
            <wp:effectExtent l="0" t="0" r="0" b="0"/>
            <wp:docPr id="49" name="Grafikon 49">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3F0D5D" w14:textId="77777777" w:rsidR="00537AA4" w:rsidRPr="00F1462B" w:rsidRDefault="00537AA4" w:rsidP="000C0441">
      <w:pPr>
        <w:rPr>
          <w:rFonts w:asciiTheme="minorHAnsi" w:hAnsiTheme="minorHAnsi" w:cs="Times New Roman"/>
          <w:b/>
          <w:bCs/>
          <w:noProof/>
          <w:lang w:eastAsia="sl-SI"/>
        </w:rPr>
      </w:pPr>
    </w:p>
    <w:p w14:paraId="03C74985" w14:textId="496282C1" w:rsidR="000C0441" w:rsidRPr="00F1462B" w:rsidRDefault="00576F5C" w:rsidP="000C0441">
      <w:pPr>
        <w:rPr>
          <w:rFonts w:asciiTheme="minorHAnsi" w:hAnsiTheme="minorHAnsi" w:cs="Times New Roman"/>
          <w:b/>
          <w:bCs/>
          <w:noProof/>
          <w:lang w:eastAsia="sl-SI"/>
        </w:rPr>
      </w:pPr>
      <w:bookmarkStart w:id="181" w:name="_Toc101508390"/>
      <w:r w:rsidRPr="00F1462B">
        <w:rPr>
          <w:rFonts w:asciiTheme="minorHAnsi" w:hAnsiTheme="minorHAnsi" w:cs="Times New Roman"/>
          <w:b/>
          <w:bCs/>
          <w:noProof/>
          <w:lang w:eastAsia="sl-SI"/>
        </w:rPr>
        <w:t xml:space="preserve">Graf </w:t>
      </w:r>
      <w:r w:rsidRPr="00F1462B">
        <w:rPr>
          <w:rFonts w:asciiTheme="minorHAnsi" w:hAnsiTheme="minorHAnsi" w:cs="Times New Roman"/>
          <w:b/>
          <w:bCs/>
          <w:noProof/>
          <w:lang w:eastAsia="sl-SI"/>
        </w:rPr>
        <w:fldChar w:fldCharType="begin"/>
      </w:r>
      <w:r w:rsidRPr="00F1462B">
        <w:rPr>
          <w:rFonts w:asciiTheme="minorHAnsi" w:hAnsiTheme="minorHAnsi" w:cs="Times New Roman"/>
          <w:b/>
          <w:bCs/>
          <w:noProof/>
          <w:lang w:eastAsia="sl-SI"/>
        </w:rPr>
        <w:instrText xml:space="preserve"> SEQ Graf \* ARABIC </w:instrText>
      </w:r>
      <w:r w:rsidRPr="00F1462B">
        <w:rPr>
          <w:rFonts w:asciiTheme="minorHAnsi" w:hAnsiTheme="minorHAnsi" w:cs="Times New Roman"/>
          <w:b/>
          <w:bCs/>
          <w:noProof/>
          <w:lang w:eastAsia="sl-SI"/>
        </w:rPr>
        <w:fldChar w:fldCharType="separate"/>
      </w:r>
      <w:r w:rsidR="00D84DDB">
        <w:rPr>
          <w:rFonts w:asciiTheme="minorHAnsi" w:hAnsiTheme="minorHAnsi" w:cs="Times New Roman"/>
          <w:b/>
          <w:bCs/>
          <w:noProof/>
          <w:lang w:eastAsia="sl-SI"/>
        </w:rPr>
        <w:t>5</w:t>
      </w:r>
      <w:r w:rsidRPr="00F1462B">
        <w:rPr>
          <w:rFonts w:asciiTheme="minorHAnsi" w:hAnsiTheme="minorHAnsi" w:cs="Times New Roman"/>
          <w:b/>
          <w:bCs/>
          <w:noProof/>
          <w:lang w:eastAsia="sl-SI"/>
        </w:rPr>
        <w:fldChar w:fldCharType="end"/>
      </w:r>
      <w:r w:rsidR="000C0441" w:rsidRPr="00F1462B">
        <w:rPr>
          <w:rFonts w:asciiTheme="minorHAnsi" w:hAnsiTheme="minorHAnsi" w:cs="Times New Roman"/>
          <w:noProof/>
          <w:lang w:eastAsia="sl-SI"/>
        </w:rPr>
        <w:t xml:space="preserve"> </w:t>
      </w:r>
      <w:r w:rsidR="000C0441" w:rsidRPr="00F1462B">
        <w:rPr>
          <w:rFonts w:asciiTheme="minorHAnsi" w:hAnsiTheme="minorHAnsi" w:cs="Times New Roman"/>
          <w:b/>
          <w:bCs/>
          <w:noProof/>
          <w:lang w:eastAsia="sl-SI"/>
        </w:rPr>
        <w:t>- Pregled parametrov po skupinah izdelkov, kjer so bile ugotovljene neskladnosti</w:t>
      </w:r>
      <w:bookmarkEnd w:id="181"/>
    </w:p>
    <w:p w14:paraId="0E44F1FC" w14:textId="64B9193A" w:rsidR="00D55B02" w:rsidRPr="00F1462B" w:rsidRDefault="00FA1FD7" w:rsidP="00D55B02">
      <w:pPr>
        <w:rPr>
          <w:rFonts w:asciiTheme="minorHAnsi" w:hAnsiTheme="minorHAnsi" w:cs="Times New Roman"/>
          <w:noProof/>
          <w:lang w:eastAsia="sl-SI"/>
        </w:rPr>
      </w:pPr>
      <w:r w:rsidRPr="00F1462B">
        <w:rPr>
          <w:noProof/>
          <w:lang w:eastAsia="sl-SI"/>
        </w:rPr>
        <w:drawing>
          <wp:inline distT="0" distB="0" distL="0" distR="0" wp14:anchorId="190620AB" wp14:editId="2DA5B6CC">
            <wp:extent cx="4533900" cy="2714625"/>
            <wp:effectExtent l="0" t="0" r="0" b="9525"/>
            <wp:docPr id="50" name="Grafikon 50">
              <a:extLst xmlns:a="http://schemas.openxmlformats.org/drawingml/2006/main">
                <a:ext uri="{FF2B5EF4-FFF2-40B4-BE49-F238E27FC236}">
                  <a16:creationId xmlns:a16="http://schemas.microsoft.com/office/drawing/2014/main" id="{00000000-0008-0000-02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Start w:id="182" w:name="_Ref417025112"/>
      <w:bookmarkStart w:id="183" w:name="_Toc7008235"/>
      <w:bookmarkStart w:id="184" w:name="_Toc70591921"/>
      <w:bookmarkStart w:id="185" w:name="_Hlk98163135"/>
    </w:p>
    <w:p w14:paraId="2C09B3D8" w14:textId="77777777" w:rsidR="00D55B02" w:rsidRPr="00F1462B" w:rsidRDefault="00D55B02" w:rsidP="00D55B02">
      <w:pPr>
        <w:rPr>
          <w:rFonts w:asciiTheme="minorHAnsi" w:hAnsiTheme="minorHAnsi" w:cs="Times New Roman"/>
          <w:noProof/>
          <w:lang w:eastAsia="sl-SI"/>
        </w:rPr>
      </w:pPr>
    </w:p>
    <w:p w14:paraId="65BD3BFC" w14:textId="559D4AA1" w:rsidR="000C0441" w:rsidRPr="00F1462B" w:rsidRDefault="000C0441" w:rsidP="00642709">
      <w:pPr>
        <w:pStyle w:val="Naslov3"/>
      </w:pPr>
      <w:r w:rsidRPr="00F1462B">
        <w:t>Program vzorčenja na področju materialov in izdelkov, namenjenih za stik z živili</w:t>
      </w:r>
      <w:bookmarkEnd w:id="182"/>
      <w:bookmarkEnd w:id="183"/>
      <w:bookmarkEnd w:id="184"/>
    </w:p>
    <w:p w14:paraId="27B3159B" w14:textId="4908379B"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letu </w:t>
      </w:r>
      <w:r w:rsidR="008F2239" w:rsidRPr="00F1462B">
        <w:rPr>
          <w:rFonts w:asciiTheme="minorHAnsi" w:hAnsiTheme="minorHAnsi" w:cs="Times New Roman"/>
          <w:noProof/>
          <w:lang w:eastAsia="sl-SI"/>
        </w:rPr>
        <w:t>202</w:t>
      </w:r>
      <w:r w:rsidR="003E6CD4" w:rsidRPr="00F1462B">
        <w:rPr>
          <w:rFonts w:asciiTheme="minorHAnsi" w:hAnsiTheme="minorHAnsi" w:cs="Times New Roman"/>
          <w:noProof/>
          <w:lang w:eastAsia="sl-SI"/>
        </w:rPr>
        <w:t>1</w:t>
      </w:r>
      <w:r w:rsidR="008F2239" w:rsidRPr="00F1462B">
        <w:rPr>
          <w:rFonts w:asciiTheme="minorHAnsi" w:hAnsiTheme="minorHAnsi" w:cs="Times New Roman"/>
          <w:noProof/>
          <w:lang w:eastAsia="sl-SI"/>
        </w:rPr>
        <w:t xml:space="preserve"> </w:t>
      </w:r>
      <w:r w:rsidR="00155E77" w:rsidRPr="00F1462B">
        <w:rPr>
          <w:rFonts w:asciiTheme="minorHAnsi" w:hAnsiTheme="minorHAnsi" w:cs="Times New Roman"/>
          <w:noProof/>
          <w:lang w:eastAsia="sl-SI"/>
        </w:rPr>
        <w:t>je Zdravstveni inšpektorat</w:t>
      </w:r>
      <w:r w:rsidR="0020104F" w:rsidRPr="00F1462B">
        <w:t xml:space="preserve"> </w:t>
      </w:r>
      <w:r w:rsidR="0020104F" w:rsidRPr="00F1462B">
        <w:rPr>
          <w:rFonts w:asciiTheme="minorHAnsi" w:hAnsiTheme="minorHAnsi" w:cstheme="minorHAnsi"/>
        </w:rPr>
        <w:t xml:space="preserve">Republike Slovenije </w:t>
      </w:r>
      <w:r w:rsidRPr="00F1462B">
        <w:rPr>
          <w:rFonts w:asciiTheme="minorHAnsi" w:hAnsiTheme="minorHAnsi" w:cs="Times New Roman"/>
          <w:noProof/>
          <w:lang w:eastAsia="sl-SI"/>
        </w:rPr>
        <w:t xml:space="preserve">v okviru uradnega nadzora odvzel </w:t>
      </w:r>
      <w:r w:rsidR="00437125" w:rsidRPr="00F1462B">
        <w:rPr>
          <w:rFonts w:asciiTheme="minorHAnsi" w:hAnsiTheme="minorHAnsi" w:cs="Times New Roman"/>
          <w:noProof/>
          <w:lang w:eastAsia="sl-SI"/>
        </w:rPr>
        <w:t xml:space="preserve">138 </w:t>
      </w:r>
      <w:r w:rsidRPr="00F1462B">
        <w:rPr>
          <w:rFonts w:asciiTheme="minorHAnsi" w:hAnsiTheme="minorHAnsi" w:cs="Times New Roman"/>
          <w:noProof/>
          <w:lang w:eastAsia="sl-SI"/>
        </w:rPr>
        <w:t xml:space="preserve">vzorcev materialov in izdelkov, namenjenih za stik z živili iz naslednjih skupin: </w:t>
      </w:r>
      <w:r w:rsidR="00437125" w:rsidRPr="00F1462B">
        <w:rPr>
          <w:rFonts w:asciiTheme="minorHAnsi" w:hAnsiTheme="minorHAnsi" w:cs="Times New Roman"/>
          <w:noProof/>
          <w:lang w:eastAsia="sl-SI"/>
        </w:rPr>
        <w:t xml:space="preserve">59 </w:t>
      </w:r>
      <w:r w:rsidRPr="00F1462B">
        <w:rPr>
          <w:rFonts w:asciiTheme="minorHAnsi" w:hAnsiTheme="minorHAnsi" w:cs="Times New Roman"/>
          <w:noProof/>
          <w:lang w:eastAsia="sl-SI"/>
        </w:rPr>
        <w:t xml:space="preserve">vzorcev polimernih (plastičnih) materialov in izdelkov, </w:t>
      </w:r>
      <w:r w:rsidR="00437125" w:rsidRPr="00F1462B">
        <w:rPr>
          <w:rFonts w:asciiTheme="minorHAnsi" w:hAnsiTheme="minorHAnsi" w:cs="Times New Roman"/>
          <w:noProof/>
          <w:lang w:eastAsia="sl-SI"/>
        </w:rPr>
        <w:t xml:space="preserve">25 </w:t>
      </w:r>
      <w:r w:rsidRPr="00F1462B">
        <w:rPr>
          <w:rFonts w:asciiTheme="minorHAnsi" w:hAnsiTheme="minorHAnsi" w:cs="Times New Roman"/>
          <w:noProof/>
          <w:lang w:eastAsia="sl-SI"/>
        </w:rPr>
        <w:t>vzorcev izdelkov iz različnih materialov (npr.</w:t>
      </w:r>
      <w:r w:rsidR="004A4C03" w:rsidRPr="00F1462B">
        <w:rPr>
          <w:rFonts w:asciiTheme="minorHAnsi" w:hAnsiTheme="minorHAnsi" w:cs="Times New Roman"/>
          <w:noProof/>
          <w:lang w:eastAsia="sl-SI"/>
        </w:rPr>
        <w:t xml:space="preserve"> izdelki iz kombinacije kovinskih in polimernih materialov</w:t>
      </w:r>
      <w:r w:rsidRPr="00F1462B">
        <w:rPr>
          <w:rFonts w:asciiTheme="minorHAnsi" w:hAnsiTheme="minorHAnsi" w:cs="Times New Roman"/>
          <w:noProof/>
          <w:lang w:eastAsia="sl-SI"/>
        </w:rPr>
        <w:t xml:space="preserve">, </w:t>
      </w:r>
      <w:r w:rsidR="00437125" w:rsidRPr="00F1462B">
        <w:rPr>
          <w:rFonts w:asciiTheme="minorHAnsi" w:hAnsiTheme="minorHAnsi" w:cs="Times New Roman"/>
          <w:noProof/>
          <w:lang w:eastAsia="sl-SI"/>
        </w:rPr>
        <w:t xml:space="preserve">kovinska posoda z različnimi premazi, </w:t>
      </w:r>
      <w:r w:rsidRPr="00F1462B">
        <w:rPr>
          <w:rFonts w:asciiTheme="minorHAnsi" w:hAnsiTheme="minorHAnsi" w:cs="Times New Roman"/>
          <w:noProof/>
          <w:lang w:eastAsia="sl-SI"/>
        </w:rPr>
        <w:t>laminati različnih materialov</w:t>
      </w:r>
      <w:r w:rsidR="00437125"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 xml:space="preserve">…), </w:t>
      </w:r>
      <w:r w:rsidR="00437125" w:rsidRPr="00F1462B">
        <w:rPr>
          <w:rFonts w:asciiTheme="minorHAnsi" w:hAnsiTheme="minorHAnsi" w:cs="Times New Roman"/>
          <w:noProof/>
          <w:lang w:eastAsia="sl-SI"/>
        </w:rPr>
        <w:t xml:space="preserve">20 </w:t>
      </w:r>
      <w:r w:rsidR="004A4C03" w:rsidRPr="00F1462B">
        <w:rPr>
          <w:rFonts w:asciiTheme="minorHAnsi" w:hAnsiTheme="minorHAnsi" w:cs="Times New Roman"/>
          <w:noProof/>
          <w:lang w:eastAsia="sl-SI"/>
        </w:rPr>
        <w:t>vzorcev iz skupine kovinska posoda</w:t>
      </w:r>
      <w:r w:rsidR="00437125" w:rsidRPr="00F1462B">
        <w:rPr>
          <w:rFonts w:asciiTheme="minorHAnsi" w:hAnsiTheme="minorHAnsi" w:cs="Times New Roman"/>
          <w:noProof/>
          <w:lang w:eastAsia="sl-SI"/>
        </w:rPr>
        <w:t xml:space="preserve">, embalaža, pripomočki, </w:t>
      </w:r>
      <w:r w:rsidR="004A4C03" w:rsidRPr="00F1462B">
        <w:rPr>
          <w:rFonts w:asciiTheme="minorHAnsi" w:hAnsiTheme="minorHAnsi" w:cs="Times New Roman"/>
          <w:noProof/>
          <w:lang w:eastAsia="sl-SI"/>
        </w:rPr>
        <w:t xml:space="preserve">pribor, </w:t>
      </w:r>
      <w:r w:rsidR="00437125" w:rsidRPr="00F1462B">
        <w:rPr>
          <w:rFonts w:asciiTheme="minorHAnsi" w:hAnsiTheme="minorHAnsi" w:cs="Times New Roman"/>
          <w:noProof/>
          <w:lang w:eastAsia="sl-SI"/>
        </w:rPr>
        <w:t xml:space="preserve">14 </w:t>
      </w:r>
      <w:r w:rsidR="00437125" w:rsidRPr="00F1462B">
        <w:rPr>
          <w:rFonts w:asciiTheme="minorHAnsi" w:hAnsiTheme="minorHAnsi" w:cs="Times New Roman"/>
          <w:noProof/>
          <w:lang w:eastAsia="sl-SI"/>
        </w:rPr>
        <w:lastRenderedPageBreak/>
        <w:t xml:space="preserve">vzorcev izdelkov iz keramike in porcelana, 13 vzorcev izdelkov iz elastomerov, </w:t>
      </w:r>
      <w:r w:rsidR="007729E5" w:rsidRPr="00F1462B">
        <w:rPr>
          <w:rFonts w:asciiTheme="minorHAnsi" w:hAnsiTheme="minorHAnsi" w:cs="Times New Roman"/>
          <w:noProof/>
          <w:lang w:eastAsia="sl-SI"/>
        </w:rPr>
        <w:t>šest</w:t>
      </w:r>
      <w:r w:rsidR="004A4C03" w:rsidRPr="00F1462B">
        <w:rPr>
          <w:rFonts w:asciiTheme="minorHAnsi" w:hAnsiTheme="minorHAnsi" w:cs="Times New Roman"/>
          <w:noProof/>
          <w:lang w:eastAsia="sl-SI"/>
        </w:rPr>
        <w:t xml:space="preserve"> vzorcev papirnih/kartonskih izdelkov in embalaže, </w:t>
      </w:r>
      <w:r w:rsidR="00F32C03" w:rsidRPr="00F1462B">
        <w:rPr>
          <w:rFonts w:asciiTheme="minorHAnsi" w:hAnsiTheme="minorHAnsi" w:cs="Times New Roman"/>
          <w:noProof/>
          <w:lang w:eastAsia="sl-SI"/>
        </w:rPr>
        <w:t xml:space="preserve">ter en vzorec </w:t>
      </w:r>
      <w:r w:rsidR="00437125" w:rsidRPr="00F1462B">
        <w:rPr>
          <w:rFonts w:asciiTheme="minorHAnsi" w:hAnsiTheme="minorHAnsi" w:cs="Times New Roman"/>
          <w:noProof/>
          <w:lang w:eastAsia="sl-SI"/>
        </w:rPr>
        <w:t>izdelka iz regenerirane celuloze</w:t>
      </w:r>
      <w:r w:rsidR="00F32C03"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w:t>
      </w:r>
      <w:r w:rsidR="004C4DDE" w:rsidRPr="00F1462B">
        <w:rPr>
          <w:rFonts w:asciiTheme="minorHAnsi" w:hAnsiTheme="minorHAnsi" w:cs="Times New Roman"/>
          <w:noProof/>
          <w:lang w:eastAsia="sl-SI"/>
        </w:rPr>
        <w:t>Naštete s</w:t>
      </w:r>
      <w:r w:rsidRPr="00F1462B">
        <w:rPr>
          <w:rFonts w:asciiTheme="minorHAnsi" w:hAnsiTheme="minorHAnsi" w:cs="Times New Roman"/>
          <w:noProof/>
          <w:lang w:eastAsia="sl-SI"/>
        </w:rPr>
        <w:t xml:space="preserve">kupine odvzetih vzorcev so prikazane </w:t>
      </w:r>
      <w:r w:rsidR="004C4DDE" w:rsidRPr="00F1462B">
        <w:rPr>
          <w:rFonts w:asciiTheme="minorHAnsi" w:hAnsiTheme="minorHAnsi" w:cs="Times New Roman"/>
          <w:noProof/>
          <w:lang w:eastAsia="sl-SI"/>
        </w:rPr>
        <w:t xml:space="preserve">v grafu </w:t>
      </w:r>
      <w:r w:rsidRPr="00F1462B">
        <w:rPr>
          <w:rFonts w:asciiTheme="minorHAnsi" w:hAnsiTheme="minorHAnsi" w:cs="Times New Roman"/>
          <w:noProof/>
          <w:lang w:eastAsia="sl-SI"/>
        </w:rPr>
        <w:t>spodaj.</w:t>
      </w:r>
    </w:p>
    <w:p w14:paraId="1C5093BB" w14:textId="5BC14C15" w:rsidR="000C0441" w:rsidRPr="00F1462B" w:rsidRDefault="000C0441" w:rsidP="000C0441">
      <w:pPr>
        <w:spacing w:before="120" w:after="120" w:line="240" w:lineRule="auto"/>
        <w:jc w:val="both"/>
        <w:rPr>
          <w:rFonts w:asciiTheme="minorHAnsi" w:hAnsiTheme="minorHAnsi" w:cs="Times New Roman"/>
          <w:b/>
          <w:bCs/>
          <w:noProof/>
          <w:lang w:eastAsia="sl-SI"/>
        </w:rPr>
      </w:pPr>
      <w:bookmarkStart w:id="186" w:name="_Toc101508391"/>
      <w:r w:rsidRPr="00F1462B">
        <w:rPr>
          <w:rFonts w:asciiTheme="minorHAnsi" w:hAnsiTheme="minorHAnsi" w:cs="Times New Roman"/>
          <w:b/>
          <w:bCs/>
          <w:noProof/>
          <w:lang w:eastAsia="sl-SI"/>
        </w:rPr>
        <w:t xml:space="preserve">Graf </w:t>
      </w:r>
      <w:r w:rsidR="00CF05AE" w:rsidRPr="00F1462B">
        <w:rPr>
          <w:rFonts w:asciiTheme="minorHAnsi" w:hAnsiTheme="minorHAnsi" w:cs="Times New Roman"/>
          <w:b/>
          <w:bCs/>
          <w:noProof/>
          <w:lang w:eastAsia="sl-SI"/>
        </w:rPr>
        <w:fldChar w:fldCharType="begin"/>
      </w:r>
      <w:r w:rsidRPr="00F1462B">
        <w:rPr>
          <w:rFonts w:asciiTheme="minorHAnsi" w:hAnsiTheme="minorHAnsi" w:cs="Times New Roman"/>
          <w:b/>
          <w:bCs/>
          <w:noProof/>
          <w:lang w:eastAsia="sl-SI"/>
        </w:rPr>
        <w:instrText xml:space="preserve"> SEQ Graf \* ARABIC </w:instrText>
      </w:r>
      <w:r w:rsidR="00CF05AE" w:rsidRPr="00F1462B">
        <w:rPr>
          <w:rFonts w:asciiTheme="minorHAnsi" w:hAnsiTheme="minorHAnsi" w:cs="Times New Roman"/>
          <w:b/>
          <w:bCs/>
          <w:noProof/>
          <w:lang w:eastAsia="sl-SI"/>
        </w:rPr>
        <w:fldChar w:fldCharType="separate"/>
      </w:r>
      <w:r w:rsidR="00D84DDB">
        <w:rPr>
          <w:rFonts w:asciiTheme="minorHAnsi" w:hAnsiTheme="minorHAnsi" w:cs="Times New Roman"/>
          <w:b/>
          <w:bCs/>
          <w:noProof/>
          <w:lang w:eastAsia="sl-SI"/>
        </w:rPr>
        <w:t>6</w:t>
      </w:r>
      <w:r w:rsidR="00CF05AE" w:rsidRPr="00F1462B">
        <w:rPr>
          <w:rFonts w:asciiTheme="minorHAnsi" w:hAnsiTheme="minorHAnsi" w:cs="Times New Roman"/>
          <w:b/>
          <w:bCs/>
          <w:noProof/>
          <w:lang w:eastAsia="sl-SI"/>
        </w:rPr>
        <w:fldChar w:fldCharType="end"/>
      </w:r>
      <w:r w:rsidRPr="00F1462B">
        <w:rPr>
          <w:rFonts w:asciiTheme="minorHAnsi" w:hAnsiTheme="minorHAnsi" w:cs="Times New Roman"/>
          <w:b/>
          <w:bCs/>
          <w:noProof/>
          <w:lang w:eastAsia="sl-SI"/>
        </w:rPr>
        <w:t xml:space="preserve"> </w:t>
      </w:r>
      <w:r w:rsidR="00083C8A" w:rsidRPr="00F1462B">
        <w:rPr>
          <w:rFonts w:asciiTheme="minorHAnsi" w:hAnsiTheme="minorHAnsi" w:cs="Times New Roman"/>
          <w:b/>
          <w:bCs/>
          <w:noProof/>
          <w:lang w:eastAsia="sl-SI"/>
        </w:rPr>
        <w:t>-</w:t>
      </w:r>
      <w:r w:rsidRPr="00F1462B">
        <w:rPr>
          <w:rFonts w:asciiTheme="minorHAnsi" w:hAnsiTheme="minorHAnsi" w:cs="Times New Roman"/>
          <w:b/>
          <w:bCs/>
          <w:noProof/>
          <w:lang w:eastAsia="sl-SI"/>
        </w:rPr>
        <w:t xml:space="preserve"> Vzorci glede na vrsto materiala</w:t>
      </w:r>
      <w:bookmarkEnd w:id="186"/>
    </w:p>
    <w:p w14:paraId="413C1FEB" w14:textId="049F884E" w:rsidR="000B16AC" w:rsidRPr="00F1462B" w:rsidRDefault="000B16AC" w:rsidP="000B16AC">
      <w:pPr>
        <w:spacing w:before="120" w:after="120" w:line="240" w:lineRule="auto"/>
        <w:jc w:val="center"/>
        <w:rPr>
          <w:rFonts w:asciiTheme="minorHAnsi" w:hAnsiTheme="minorHAnsi" w:cs="Times New Roman"/>
          <w:b/>
          <w:bCs/>
          <w:noProof/>
          <w:lang w:eastAsia="sl-SI"/>
        </w:rPr>
      </w:pPr>
      <w:r w:rsidRPr="00F1462B">
        <w:rPr>
          <w:noProof/>
          <w:lang w:eastAsia="sl-SI"/>
        </w:rPr>
        <w:drawing>
          <wp:inline distT="0" distB="0" distL="0" distR="0" wp14:anchorId="773CD480" wp14:editId="0817D18E">
            <wp:extent cx="4517731" cy="2870355"/>
            <wp:effectExtent l="0" t="0" r="0" b="6350"/>
            <wp:docPr id="6" name="Grafikon 6">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D9D5A79" w14:textId="355678C0" w:rsidR="000C0441" w:rsidRPr="00F1462B" w:rsidRDefault="000A4A09"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134 </w:t>
      </w:r>
      <w:r w:rsidR="00F50E80" w:rsidRPr="00F1462B">
        <w:rPr>
          <w:rFonts w:asciiTheme="minorHAnsi" w:hAnsiTheme="minorHAnsi" w:cs="Times New Roman"/>
          <w:noProof/>
          <w:lang w:eastAsia="sl-SI"/>
        </w:rPr>
        <w:t xml:space="preserve">vzorcev je bilo po poreklu iz tretjih držav, </w:t>
      </w:r>
      <w:r w:rsidRPr="00F1462B">
        <w:rPr>
          <w:rFonts w:asciiTheme="minorHAnsi" w:hAnsiTheme="minorHAnsi" w:cs="Times New Roman"/>
          <w:noProof/>
          <w:lang w:eastAsia="sl-SI"/>
        </w:rPr>
        <w:t xml:space="preserve">4 vzorci </w:t>
      </w:r>
      <w:r w:rsidR="00F50E80" w:rsidRPr="00F1462B">
        <w:rPr>
          <w:rFonts w:asciiTheme="minorHAnsi" w:hAnsiTheme="minorHAnsi" w:cs="Times New Roman"/>
          <w:noProof/>
          <w:lang w:eastAsia="sl-SI"/>
        </w:rPr>
        <w:t xml:space="preserve">pa iz ostalih </w:t>
      </w:r>
      <w:r w:rsidR="000C0441" w:rsidRPr="00F1462B">
        <w:rPr>
          <w:rFonts w:asciiTheme="minorHAnsi" w:hAnsiTheme="minorHAnsi" w:cs="Times New Roman"/>
          <w:noProof/>
          <w:lang w:eastAsia="sl-SI"/>
        </w:rPr>
        <w:t>držav članic Evropske unije</w:t>
      </w:r>
      <w:r w:rsidR="00F50E80" w:rsidRPr="00F1462B">
        <w:rPr>
          <w:rFonts w:asciiTheme="minorHAnsi" w:hAnsiTheme="minorHAnsi" w:cs="Times New Roman"/>
          <w:noProof/>
          <w:lang w:eastAsia="sl-SI"/>
        </w:rPr>
        <w:t>.</w:t>
      </w:r>
      <w:r w:rsidR="000C0441" w:rsidRPr="00F1462B">
        <w:rPr>
          <w:rFonts w:asciiTheme="minorHAnsi" w:hAnsiTheme="minorHAnsi" w:cs="Times New Roman"/>
          <w:noProof/>
          <w:lang w:eastAsia="sl-SI"/>
        </w:rPr>
        <w:t xml:space="preserve"> Deleži analiziranih vzorcev po poreklu so prikazani v grafu spodaj.</w:t>
      </w:r>
    </w:p>
    <w:p w14:paraId="48A4BAE9" w14:textId="0739399C" w:rsidR="000C0441" w:rsidRPr="00F1462B" w:rsidRDefault="000C0441" w:rsidP="000C0441">
      <w:pPr>
        <w:spacing w:before="120" w:after="120" w:line="240" w:lineRule="auto"/>
        <w:jc w:val="both"/>
        <w:rPr>
          <w:rFonts w:asciiTheme="minorHAnsi" w:hAnsiTheme="minorHAnsi" w:cs="Times New Roman"/>
          <w:b/>
          <w:bCs/>
          <w:noProof/>
          <w:lang w:eastAsia="sl-SI"/>
        </w:rPr>
      </w:pPr>
      <w:bookmarkStart w:id="187" w:name="_Toc101508392"/>
      <w:r w:rsidRPr="00F1462B">
        <w:rPr>
          <w:rFonts w:asciiTheme="minorHAnsi" w:hAnsiTheme="minorHAnsi" w:cs="Times New Roman"/>
          <w:b/>
          <w:bCs/>
          <w:noProof/>
          <w:lang w:eastAsia="sl-SI"/>
        </w:rPr>
        <w:t xml:space="preserve">Graf </w:t>
      </w:r>
      <w:r w:rsidR="00CF05AE" w:rsidRPr="00F1462B">
        <w:rPr>
          <w:rFonts w:asciiTheme="minorHAnsi" w:hAnsiTheme="minorHAnsi" w:cs="Times New Roman"/>
          <w:b/>
          <w:bCs/>
          <w:noProof/>
          <w:lang w:eastAsia="sl-SI"/>
        </w:rPr>
        <w:fldChar w:fldCharType="begin"/>
      </w:r>
      <w:r w:rsidRPr="00F1462B">
        <w:rPr>
          <w:rFonts w:asciiTheme="minorHAnsi" w:hAnsiTheme="minorHAnsi" w:cs="Times New Roman"/>
          <w:b/>
          <w:bCs/>
          <w:noProof/>
          <w:lang w:eastAsia="sl-SI"/>
        </w:rPr>
        <w:instrText xml:space="preserve"> SEQ Graf \* ARABIC </w:instrText>
      </w:r>
      <w:r w:rsidR="00CF05AE" w:rsidRPr="00F1462B">
        <w:rPr>
          <w:rFonts w:asciiTheme="minorHAnsi" w:hAnsiTheme="minorHAnsi" w:cs="Times New Roman"/>
          <w:b/>
          <w:bCs/>
          <w:noProof/>
          <w:lang w:eastAsia="sl-SI"/>
        </w:rPr>
        <w:fldChar w:fldCharType="separate"/>
      </w:r>
      <w:r w:rsidR="00D84DDB">
        <w:rPr>
          <w:rFonts w:asciiTheme="minorHAnsi" w:hAnsiTheme="minorHAnsi" w:cs="Times New Roman"/>
          <w:b/>
          <w:bCs/>
          <w:noProof/>
          <w:lang w:eastAsia="sl-SI"/>
        </w:rPr>
        <w:t>7</w:t>
      </w:r>
      <w:r w:rsidR="00CF05AE" w:rsidRPr="00F1462B">
        <w:rPr>
          <w:rFonts w:asciiTheme="minorHAnsi" w:hAnsiTheme="minorHAnsi" w:cs="Times New Roman"/>
          <w:b/>
          <w:bCs/>
          <w:noProof/>
          <w:lang w:eastAsia="sl-SI"/>
        </w:rPr>
        <w:fldChar w:fldCharType="end"/>
      </w:r>
      <w:r w:rsidRPr="00F1462B">
        <w:rPr>
          <w:rFonts w:asciiTheme="minorHAnsi" w:hAnsiTheme="minorHAnsi" w:cs="Times New Roman"/>
          <w:b/>
          <w:bCs/>
          <w:noProof/>
          <w:lang w:eastAsia="sl-SI"/>
        </w:rPr>
        <w:t xml:space="preserve"> </w:t>
      </w:r>
      <w:r w:rsidR="00083C8A" w:rsidRPr="00F1462B">
        <w:rPr>
          <w:rFonts w:asciiTheme="minorHAnsi" w:hAnsiTheme="minorHAnsi" w:cs="Times New Roman"/>
          <w:b/>
          <w:bCs/>
          <w:noProof/>
          <w:lang w:eastAsia="sl-SI"/>
        </w:rPr>
        <w:t>-</w:t>
      </w:r>
      <w:r w:rsidRPr="00F1462B">
        <w:rPr>
          <w:rFonts w:asciiTheme="minorHAnsi" w:hAnsiTheme="minorHAnsi" w:cs="Times New Roman"/>
          <w:b/>
          <w:bCs/>
          <w:noProof/>
          <w:lang w:eastAsia="sl-SI"/>
        </w:rPr>
        <w:t xml:space="preserve"> Delež analiziranih vzorcev po poreklu</w:t>
      </w:r>
      <w:bookmarkEnd w:id="187"/>
    </w:p>
    <w:p w14:paraId="717B6DC3" w14:textId="2A038E3A" w:rsidR="008F2239" w:rsidRPr="00F1462B" w:rsidRDefault="008F2239" w:rsidP="00DA776A">
      <w:pPr>
        <w:spacing w:before="120" w:after="120" w:line="240" w:lineRule="auto"/>
        <w:jc w:val="center"/>
        <w:rPr>
          <w:rFonts w:asciiTheme="minorHAnsi" w:hAnsiTheme="minorHAnsi" w:cs="Times New Roman"/>
          <w:noProof/>
          <w:lang w:eastAsia="sl-SI"/>
        </w:rPr>
      </w:pPr>
      <w:r w:rsidRPr="00F1462B">
        <w:rPr>
          <w:noProof/>
          <w:lang w:eastAsia="sl-SI"/>
        </w:rPr>
        <w:drawing>
          <wp:inline distT="0" distB="0" distL="0" distR="0" wp14:anchorId="72A839E8" wp14:editId="7F47AEBB">
            <wp:extent cx="3124200" cy="2308860"/>
            <wp:effectExtent l="0" t="0" r="0" b="0"/>
            <wp:docPr id="5" name="Grafikon 5">
              <a:extLst xmlns:a="http://schemas.openxmlformats.org/drawingml/2006/main">
                <a:ext uri="{FF2B5EF4-FFF2-40B4-BE49-F238E27FC236}">
                  <a16:creationId xmlns:a16="http://schemas.microsoft.com/office/drawing/2014/main" id="{50FDBBE2-4890-4974-875A-E295E3933D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CCCC0A6" w14:textId="448BC35A" w:rsidR="000C0441"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Od skupno </w:t>
      </w:r>
      <w:r w:rsidR="000A4A09" w:rsidRPr="00F1462B">
        <w:rPr>
          <w:rFonts w:asciiTheme="minorHAnsi" w:hAnsiTheme="minorHAnsi" w:cs="Times New Roman"/>
          <w:noProof/>
          <w:lang w:eastAsia="sl-SI"/>
        </w:rPr>
        <w:t xml:space="preserve">138 </w:t>
      </w:r>
      <w:r w:rsidRPr="00F1462B">
        <w:rPr>
          <w:rFonts w:asciiTheme="minorHAnsi" w:hAnsiTheme="minorHAnsi" w:cs="Times New Roman"/>
          <w:noProof/>
          <w:lang w:eastAsia="sl-SI"/>
        </w:rPr>
        <w:t xml:space="preserve">vzorcev jih je bilo </w:t>
      </w:r>
      <w:r w:rsidR="000A4A09" w:rsidRPr="00F1462B">
        <w:rPr>
          <w:rFonts w:asciiTheme="minorHAnsi" w:hAnsiTheme="minorHAnsi" w:cs="Times New Roman"/>
          <w:noProof/>
          <w:lang w:eastAsia="sl-SI"/>
        </w:rPr>
        <w:t xml:space="preserve">10 </w:t>
      </w:r>
      <w:r w:rsidRPr="00F1462B">
        <w:rPr>
          <w:rFonts w:asciiTheme="minorHAnsi" w:hAnsiTheme="minorHAnsi" w:cs="Times New Roman"/>
          <w:noProof/>
          <w:lang w:eastAsia="sl-SI"/>
        </w:rPr>
        <w:t>odvzetih v okviru letnega programa vzorčenja</w:t>
      </w:r>
      <w:r w:rsidR="00CD298C" w:rsidRPr="00F1462B">
        <w:rPr>
          <w:rFonts w:asciiTheme="minorHAnsi" w:hAnsiTheme="minorHAnsi" w:cs="Times New Roman"/>
          <w:noProof/>
          <w:lang w:eastAsia="sl-SI"/>
        </w:rPr>
        <w:t xml:space="preserve"> (delno tudi z nakupom prek sredstev za komuniciranje na daljavo)</w:t>
      </w:r>
      <w:r w:rsidRPr="00F1462B">
        <w:rPr>
          <w:rFonts w:asciiTheme="minorHAnsi" w:hAnsiTheme="minorHAnsi" w:cs="Times New Roman"/>
          <w:noProof/>
          <w:lang w:eastAsia="sl-SI"/>
        </w:rPr>
        <w:t xml:space="preserve">, </w:t>
      </w:r>
      <w:r w:rsidR="000A4A09" w:rsidRPr="00F1462B">
        <w:rPr>
          <w:rFonts w:asciiTheme="minorHAnsi" w:hAnsiTheme="minorHAnsi" w:cs="Times New Roman"/>
          <w:noProof/>
          <w:lang w:eastAsia="sl-SI"/>
        </w:rPr>
        <w:t xml:space="preserve">128 </w:t>
      </w:r>
      <w:r w:rsidRPr="00F1462B">
        <w:rPr>
          <w:rFonts w:asciiTheme="minorHAnsi" w:hAnsiTheme="minorHAnsi" w:cs="Times New Roman"/>
          <w:noProof/>
          <w:lang w:eastAsia="sl-SI"/>
        </w:rPr>
        <w:t>pa v okviru uradnega nadzora ob vnosu (uvoz). Število odvzetih vzorcev po skupinah vzorcev in povodu vzorčenja je prikazan</w:t>
      </w:r>
      <w:r w:rsidR="00EA568D" w:rsidRPr="00F1462B">
        <w:rPr>
          <w:rFonts w:asciiTheme="minorHAnsi" w:hAnsiTheme="minorHAnsi" w:cs="Times New Roman"/>
          <w:noProof/>
          <w:lang w:eastAsia="sl-SI"/>
        </w:rPr>
        <w:t>o</w:t>
      </w:r>
      <w:r w:rsidRPr="00F1462B">
        <w:rPr>
          <w:rFonts w:asciiTheme="minorHAnsi" w:hAnsiTheme="minorHAnsi" w:cs="Times New Roman"/>
          <w:noProof/>
          <w:lang w:eastAsia="sl-SI"/>
        </w:rPr>
        <w:t xml:space="preserve"> v naslednjem grafu.</w:t>
      </w:r>
    </w:p>
    <w:p w14:paraId="0275E248" w14:textId="77777777" w:rsidR="003D754B" w:rsidRDefault="003D754B" w:rsidP="000C0441">
      <w:pPr>
        <w:spacing w:before="120" w:after="120" w:line="240" w:lineRule="auto"/>
        <w:jc w:val="both"/>
        <w:rPr>
          <w:rFonts w:asciiTheme="minorHAnsi" w:hAnsiTheme="minorHAnsi" w:cs="Times New Roman"/>
          <w:noProof/>
          <w:lang w:eastAsia="sl-SI"/>
        </w:rPr>
      </w:pPr>
    </w:p>
    <w:p w14:paraId="33D07CFF" w14:textId="77777777" w:rsidR="003D754B" w:rsidRDefault="003D754B" w:rsidP="000C0441">
      <w:pPr>
        <w:spacing w:before="120" w:after="120" w:line="240" w:lineRule="auto"/>
        <w:jc w:val="both"/>
        <w:rPr>
          <w:rFonts w:asciiTheme="minorHAnsi" w:hAnsiTheme="minorHAnsi" w:cs="Times New Roman"/>
          <w:noProof/>
          <w:lang w:eastAsia="sl-SI"/>
        </w:rPr>
      </w:pPr>
    </w:p>
    <w:p w14:paraId="60580E9D" w14:textId="77777777" w:rsidR="003D754B" w:rsidRDefault="003D754B" w:rsidP="000C0441">
      <w:pPr>
        <w:spacing w:before="120" w:after="120" w:line="240" w:lineRule="auto"/>
        <w:jc w:val="both"/>
        <w:rPr>
          <w:rFonts w:asciiTheme="minorHAnsi" w:hAnsiTheme="minorHAnsi" w:cs="Times New Roman"/>
          <w:noProof/>
          <w:lang w:eastAsia="sl-SI"/>
        </w:rPr>
      </w:pPr>
    </w:p>
    <w:p w14:paraId="2D357DEB" w14:textId="77777777" w:rsidR="003D754B" w:rsidRDefault="003D754B" w:rsidP="000C0441">
      <w:pPr>
        <w:spacing w:before="120" w:after="120" w:line="240" w:lineRule="auto"/>
        <w:jc w:val="both"/>
        <w:rPr>
          <w:rFonts w:asciiTheme="minorHAnsi" w:hAnsiTheme="minorHAnsi" w:cs="Times New Roman"/>
          <w:noProof/>
          <w:lang w:eastAsia="sl-SI"/>
        </w:rPr>
      </w:pPr>
    </w:p>
    <w:p w14:paraId="782C74E3" w14:textId="77777777" w:rsidR="003D754B" w:rsidRDefault="003D754B" w:rsidP="000C0441">
      <w:pPr>
        <w:spacing w:before="120" w:after="120" w:line="240" w:lineRule="auto"/>
        <w:jc w:val="both"/>
        <w:rPr>
          <w:rFonts w:asciiTheme="minorHAnsi" w:hAnsiTheme="minorHAnsi" w:cs="Times New Roman"/>
          <w:noProof/>
          <w:lang w:eastAsia="sl-SI"/>
        </w:rPr>
      </w:pPr>
    </w:p>
    <w:p w14:paraId="5C8D2478" w14:textId="77777777" w:rsidR="003D754B" w:rsidRPr="00F1462B" w:rsidRDefault="003D754B" w:rsidP="000C0441">
      <w:pPr>
        <w:spacing w:before="120" w:after="120" w:line="240" w:lineRule="auto"/>
        <w:jc w:val="both"/>
        <w:rPr>
          <w:rFonts w:asciiTheme="minorHAnsi" w:hAnsiTheme="minorHAnsi" w:cs="Times New Roman"/>
          <w:noProof/>
          <w:lang w:eastAsia="sl-SI"/>
        </w:rPr>
      </w:pPr>
    </w:p>
    <w:p w14:paraId="5607A800" w14:textId="6D2F7F7B" w:rsidR="000C0441" w:rsidRPr="00F1462B" w:rsidRDefault="000C0441" w:rsidP="000C0441">
      <w:pPr>
        <w:spacing w:before="120" w:after="120" w:line="240" w:lineRule="auto"/>
        <w:jc w:val="both"/>
        <w:rPr>
          <w:rFonts w:asciiTheme="minorHAnsi" w:hAnsiTheme="minorHAnsi" w:cs="Times New Roman"/>
          <w:b/>
          <w:bCs/>
          <w:noProof/>
          <w:lang w:eastAsia="sl-SI"/>
        </w:rPr>
      </w:pPr>
      <w:bookmarkStart w:id="188" w:name="_Toc101508393"/>
      <w:r w:rsidRPr="00F1462B">
        <w:rPr>
          <w:rFonts w:asciiTheme="minorHAnsi" w:hAnsiTheme="minorHAnsi" w:cs="Times New Roman"/>
          <w:b/>
          <w:bCs/>
          <w:noProof/>
          <w:lang w:eastAsia="sl-SI"/>
        </w:rPr>
        <w:t xml:space="preserve">Graf </w:t>
      </w:r>
      <w:r w:rsidR="00CF05AE" w:rsidRPr="00F1462B">
        <w:rPr>
          <w:rFonts w:asciiTheme="minorHAnsi" w:hAnsiTheme="minorHAnsi" w:cs="Times New Roman"/>
          <w:b/>
          <w:bCs/>
          <w:noProof/>
          <w:lang w:eastAsia="sl-SI"/>
        </w:rPr>
        <w:fldChar w:fldCharType="begin"/>
      </w:r>
      <w:r w:rsidRPr="00F1462B">
        <w:rPr>
          <w:rFonts w:asciiTheme="minorHAnsi" w:hAnsiTheme="minorHAnsi" w:cs="Times New Roman"/>
          <w:b/>
          <w:bCs/>
          <w:noProof/>
          <w:lang w:eastAsia="sl-SI"/>
        </w:rPr>
        <w:instrText xml:space="preserve"> SEQ Graf \* ARABIC </w:instrText>
      </w:r>
      <w:r w:rsidR="00CF05AE" w:rsidRPr="00F1462B">
        <w:rPr>
          <w:rFonts w:asciiTheme="minorHAnsi" w:hAnsiTheme="minorHAnsi" w:cs="Times New Roman"/>
          <w:b/>
          <w:bCs/>
          <w:noProof/>
          <w:lang w:eastAsia="sl-SI"/>
        </w:rPr>
        <w:fldChar w:fldCharType="separate"/>
      </w:r>
      <w:r w:rsidR="00D84DDB">
        <w:rPr>
          <w:rFonts w:asciiTheme="minorHAnsi" w:hAnsiTheme="minorHAnsi" w:cs="Times New Roman"/>
          <w:b/>
          <w:bCs/>
          <w:noProof/>
          <w:lang w:eastAsia="sl-SI"/>
        </w:rPr>
        <w:t>8</w:t>
      </w:r>
      <w:r w:rsidR="00CF05AE" w:rsidRPr="00F1462B">
        <w:rPr>
          <w:rFonts w:asciiTheme="minorHAnsi" w:hAnsiTheme="minorHAnsi" w:cs="Times New Roman"/>
          <w:b/>
          <w:bCs/>
          <w:noProof/>
          <w:lang w:eastAsia="sl-SI"/>
        </w:rPr>
        <w:fldChar w:fldCharType="end"/>
      </w:r>
      <w:r w:rsidRPr="00F1462B">
        <w:rPr>
          <w:rFonts w:asciiTheme="minorHAnsi" w:hAnsiTheme="minorHAnsi" w:cs="Times New Roman"/>
          <w:b/>
          <w:bCs/>
          <w:noProof/>
          <w:lang w:eastAsia="sl-SI"/>
        </w:rPr>
        <w:t xml:space="preserve"> </w:t>
      </w:r>
      <w:r w:rsidR="00083C8A" w:rsidRPr="00F1462B">
        <w:rPr>
          <w:rFonts w:asciiTheme="minorHAnsi" w:hAnsiTheme="minorHAnsi" w:cs="Times New Roman"/>
          <w:b/>
          <w:bCs/>
          <w:noProof/>
          <w:lang w:eastAsia="sl-SI"/>
        </w:rPr>
        <w:t>-</w:t>
      </w:r>
      <w:r w:rsidRPr="00F1462B">
        <w:rPr>
          <w:rFonts w:asciiTheme="minorHAnsi" w:hAnsiTheme="minorHAnsi" w:cs="Times New Roman"/>
          <w:b/>
          <w:bCs/>
          <w:noProof/>
          <w:lang w:eastAsia="sl-SI"/>
        </w:rPr>
        <w:t xml:space="preserve"> Število odvzetih vzorcev po skupinah in povodu vzorčenja</w:t>
      </w:r>
      <w:bookmarkEnd w:id="188"/>
    </w:p>
    <w:p w14:paraId="344BD872" w14:textId="54A8B4FC" w:rsidR="00F245B0" w:rsidRPr="00F1462B" w:rsidRDefault="00DE358B" w:rsidP="000C0441">
      <w:pPr>
        <w:spacing w:before="120" w:after="120" w:line="240" w:lineRule="auto"/>
        <w:jc w:val="both"/>
        <w:rPr>
          <w:rFonts w:asciiTheme="minorHAnsi" w:hAnsiTheme="minorHAnsi" w:cs="Times New Roman"/>
          <w:noProof/>
          <w:lang w:eastAsia="sl-SI"/>
        </w:rPr>
      </w:pPr>
      <w:r w:rsidRPr="00F1462B">
        <w:rPr>
          <w:noProof/>
          <w:lang w:eastAsia="sl-SI"/>
        </w:rPr>
        <w:drawing>
          <wp:inline distT="0" distB="0" distL="0" distR="0" wp14:anchorId="67341145" wp14:editId="7312B48B">
            <wp:extent cx="5554980" cy="3749040"/>
            <wp:effectExtent l="0" t="0" r="7620" b="3810"/>
            <wp:docPr id="3" name="Grafikon 3">
              <a:extLst xmlns:a="http://schemas.openxmlformats.org/drawingml/2006/main">
                <a:ext uri="{FF2B5EF4-FFF2-40B4-BE49-F238E27FC236}">
                  <a16:creationId xmlns:a16="http://schemas.microsoft.com/office/drawing/2014/main" id="{00000000-0008-0000-00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EA2DCF4" w14:textId="5B4A1C55" w:rsidR="00711AF0" w:rsidRPr="00F1462B" w:rsidRDefault="000C0441">
      <w:pPr>
        <w:spacing w:before="120" w:after="120"/>
        <w:jc w:val="both"/>
        <w:rPr>
          <w:rFonts w:asciiTheme="minorHAnsi" w:hAnsiTheme="minorHAnsi" w:cstheme="minorHAnsi"/>
        </w:rPr>
      </w:pPr>
      <w:r w:rsidRPr="00F1462B">
        <w:rPr>
          <w:rFonts w:asciiTheme="minorHAnsi" w:hAnsiTheme="minorHAnsi" w:cstheme="minorHAnsi"/>
          <w:noProof/>
          <w:lang w:eastAsia="sl-SI"/>
        </w:rPr>
        <w:t xml:space="preserve">Vzorci so bili preskušani na eno ali več skupin preskušanj. </w:t>
      </w:r>
      <w:r w:rsidR="00711AF0" w:rsidRPr="00F1462B">
        <w:rPr>
          <w:rFonts w:asciiTheme="minorHAnsi" w:hAnsiTheme="minorHAnsi" w:cstheme="minorHAnsi"/>
          <w:noProof/>
          <w:lang w:eastAsia="sl-SI"/>
        </w:rPr>
        <w:t xml:space="preserve">S preskušanjem </w:t>
      </w:r>
      <w:r w:rsidR="00711AF0" w:rsidRPr="00F1462B">
        <w:rPr>
          <w:rFonts w:asciiTheme="minorHAnsi" w:hAnsiTheme="minorHAnsi" w:cstheme="minorHAnsi"/>
          <w:bCs/>
        </w:rPr>
        <w:t xml:space="preserve">specifične migracije se ugotavlja prehajanje (migracija) posamezne snovi, ki bi lahko predstavljala tveganje za zdravje. Celotna migracija predstavlja skupno količino nehlapnih snovi, ki prehajajo iz polimernega materiala. Glede na predpisane omejitve za nekatere spojine se izvaja preskušanje vsebnosti teh spojin v materialu. Pri vzorcih iz papirja/kartona se določa koncentracija spojine v ekstraktu vzorca, ki </w:t>
      </w:r>
      <w:r w:rsidR="00711AF0" w:rsidRPr="00F1462B">
        <w:rPr>
          <w:rFonts w:asciiTheme="minorHAnsi" w:hAnsiTheme="minorHAnsi" w:cstheme="minorHAnsi"/>
          <w:bCs/>
          <w:szCs w:val="16"/>
          <w:lang w:eastAsia="en-GB"/>
        </w:rPr>
        <w:t>predstavlja oceno potencialne migracije v živila. S preskušanjem identifikacije organskih spojin se ugotavlja</w:t>
      </w:r>
      <w:r w:rsidR="00445AD3" w:rsidRPr="00F1462B">
        <w:rPr>
          <w:rFonts w:asciiTheme="minorHAnsi" w:hAnsiTheme="minorHAnsi" w:cstheme="minorHAnsi"/>
          <w:bCs/>
          <w:szCs w:val="16"/>
          <w:lang w:eastAsia="en-GB"/>
        </w:rPr>
        <w:t>,</w:t>
      </w:r>
      <w:r w:rsidR="00711AF0" w:rsidRPr="00F1462B">
        <w:rPr>
          <w:rFonts w:asciiTheme="minorHAnsi" w:hAnsiTheme="minorHAnsi" w:cstheme="minorHAnsi"/>
          <w:bCs/>
          <w:szCs w:val="16"/>
          <w:lang w:eastAsia="en-GB"/>
        </w:rPr>
        <w:t xml:space="preserve"> katere spojine migrirajo v živila. </w:t>
      </w:r>
      <w:r w:rsidR="00711AF0" w:rsidRPr="00F1462B">
        <w:rPr>
          <w:rFonts w:asciiTheme="minorHAnsi" w:hAnsiTheme="minorHAnsi" w:cstheme="minorHAnsi"/>
        </w:rPr>
        <w:t>Izbira vrste preskušanja je bila odvisna od vrste materiala in njegove kemijske sestave ter od namena in načina uporabe vzorca.</w:t>
      </w:r>
    </w:p>
    <w:p w14:paraId="61D3C9E1" w14:textId="3C5521B9" w:rsidR="000C0441" w:rsidRDefault="004741FF" w:rsidP="00DA776A">
      <w:pPr>
        <w:spacing w:before="120" w:after="120"/>
        <w:jc w:val="both"/>
        <w:rPr>
          <w:rFonts w:asciiTheme="minorHAnsi" w:hAnsiTheme="minorHAnsi" w:cs="Times New Roman"/>
          <w:noProof/>
          <w:lang w:eastAsia="sl-SI"/>
        </w:rPr>
      </w:pPr>
      <w:r w:rsidRPr="00F1462B">
        <w:rPr>
          <w:rFonts w:asciiTheme="minorHAnsi" w:hAnsiTheme="minorHAnsi" w:cs="Times New Roman"/>
          <w:noProof/>
          <w:lang w:eastAsia="sl-SI"/>
        </w:rPr>
        <w:t xml:space="preserve">Pri 109 </w:t>
      </w:r>
      <w:r w:rsidR="000C0441" w:rsidRPr="00F1462B">
        <w:rPr>
          <w:rFonts w:asciiTheme="minorHAnsi" w:hAnsiTheme="minorHAnsi" w:cs="Times New Roman"/>
          <w:noProof/>
          <w:lang w:eastAsia="sl-SI"/>
        </w:rPr>
        <w:t xml:space="preserve">vzorcih izdelkov se je določala specifična migracija </w:t>
      </w:r>
      <w:r w:rsidR="00131E57" w:rsidRPr="00F1462B">
        <w:rPr>
          <w:rFonts w:asciiTheme="minorHAnsi" w:hAnsiTheme="minorHAnsi" w:cs="Times New Roman"/>
          <w:noProof/>
          <w:lang w:eastAsia="sl-SI"/>
        </w:rPr>
        <w:t xml:space="preserve">ene ali več </w:t>
      </w:r>
      <w:r w:rsidR="000C0441" w:rsidRPr="00F1462B">
        <w:rPr>
          <w:rFonts w:asciiTheme="minorHAnsi" w:hAnsiTheme="minorHAnsi" w:cs="Times New Roman"/>
          <w:noProof/>
          <w:lang w:eastAsia="sl-SI"/>
        </w:rPr>
        <w:t>snovi</w:t>
      </w:r>
      <w:r w:rsidR="00023EAA" w:rsidRPr="00F1462B">
        <w:rPr>
          <w:rFonts w:asciiTheme="minorHAnsi" w:hAnsiTheme="minorHAnsi" w:cs="Times New Roman"/>
          <w:noProof/>
          <w:lang w:eastAsia="sl-SI"/>
        </w:rPr>
        <w:t xml:space="preserve"> v modelno raztopino</w:t>
      </w:r>
      <w:r w:rsidR="000C0441" w:rsidRPr="00F1462B">
        <w:rPr>
          <w:rFonts w:asciiTheme="minorHAnsi" w:hAnsiTheme="minorHAnsi" w:cs="Times New Roman"/>
          <w:noProof/>
          <w:lang w:eastAsia="sl-SI"/>
        </w:rPr>
        <w:t xml:space="preserve"> (monomeri, kovine, razgradni produkti, aditivi…), pri </w:t>
      </w:r>
      <w:r w:rsidRPr="00F1462B">
        <w:rPr>
          <w:rFonts w:asciiTheme="minorHAnsi" w:hAnsiTheme="minorHAnsi" w:cs="Times New Roman"/>
          <w:noProof/>
          <w:lang w:eastAsia="sl-SI"/>
        </w:rPr>
        <w:t xml:space="preserve">45 </w:t>
      </w:r>
      <w:r w:rsidR="000C0441" w:rsidRPr="00F1462B">
        <w:rPr>
          <w:rFonts w:asciiTheme="minorHAnsi" w:hAnsiTheme="minorHAnsi" w:cs="Times New Roman"/>
          <w:noProof/>
          <w:lang w:eastAsia="sl-SI"/>
        </w:rPr>
        <w:t xml:space="preserve">vzorcih identifikacija materiala, </w:t>
      </w:r>
      <w:r w:rsidRPr="00F1462B">
        <w:rPr>
          <w:rFonts w:asciiTheme="minorHAnsi" w:hAnsiTheme="minorHAnsi" w:cs="Times New Roman"/>
          <w:noProof/>
          <w:lang w:eastAsia="sl-SI"/>
        </w:rPr>
        <w:t>pri 17 vzorcih vsebnost spojin (hlapne spojine, izocianati), pri osmih vzorcih koncentracija spoji</w:t>
      </w:r>
      <w:r w:rsidR="00AD0C4F">
        <w:rPr>
          <w:rFonts w:asciiTheme="minorHAnsi" w:hAnsiTheme="minorHAnsi" w:cs="Times New Roman"/>
          <w:noProof/>
          <w:lang w:eastAsia="sl-SI"/>
        </w:rPr>
        <w:t xml:space="preserve">ne v ekstraktu (aditivi, kovine </w:t>
      </w:r>
      <w:r w:rsidRPr="00F1462B">
        <w:rPr>
          <w:rFonts w:asciiTheme="minorHAnsi" w:hAnsiTheme="minorHAnsi" w:cs="Times New Roman"/>
          <w:noProof/>
          <w:lang w:eastAsia="sl-SI"/>
        </w:rPr>
        <w:t xml:space="preserve">…), </w:t>
      </w:r>
      <w:r w:rsidR="00EA568D" w:rsidRPr="00F1462B">
        <w:rPr>
          <w:rFonts w:asciiTheme="minorHAnsi" w:hAnsiTheme="minorHAnsi" w:cs="Times New Roman"/>
          <w:noProof/>
          <w:lang w:eastAsia="sl-SI"/>
        </w:rPr>
        <w:t xml:space="preserve">pri </w:t>
      </w:r>
      <w:r w:rsidRPr="00F1462B">
        <w:rPr>
          <w:rFonts w:asciiTheme="minorHAnsi" w:hAnsiTheme="minorHAnsi" w:cs="Times New Roman"/>
          <w:noProof/>
          <w:lang w:eastAsia="sl-SI"/>
        </w:rPr>
        <w:t xml:space="preserve">štirih </w:t>
      </w:r>
      <w:r w:rsidR="00EA568D" w:rsidRPr="00F1462B">
        <w:rPr>
          <w:rFonts w:asciiTheme="minorHAnsi" w:hAnsiTheme="minorHAnsi" w:cs="Times New Roman"/>
          <w:noProof/>
          <w:lang w:eastAsia="sl-SI"/>
        </w:rPr>
        <w:t xml:space="preserve">vzorcih celotna migracija v modelne raztopine oziroma </w:t>
      </w:r>
      <w:r w:rsidR="00711AF0" w:rsidRPr="00F1462B">
        <w:rPr>
          <w:rFonts w:asciiTheme="minorHAnsi" w:hAnsiTheme="minorHAnsi" w:cs="Times New Roman"/>
          <w:noProof/>
          <w:lang w:eastAsia="sl-SI"/>
        </w:rPr>
        <w:t>simulante</w:t>
      </w:r>
      <w:r w:rsidR="00EA568D" w:rsidRPr="00F1462B">
        <w:rPr>
          <w:rFonts w:asciiTheme="minorHAnsi" w:hAnsiTheme="minorHAnsi" w:cs="Times New Roman"/>
          <w:noProof/>
          <w:lang w:eastAsia="sl-SI"/>
        </w:rPr>
        <w:t xml:space="preserve">, </w:t>
      </w:r>
      <w:r w:rsidR="000C0441" w:rsidRPr="00F1462B">
        <w:rPr>
          <w:rFonts w:asciiTheme="minorHAnsi" w:hAnsiTheme="minorHAnsi" w:cs="Times New Roman"/>
          <w:noProof/>
          <w:lang w:eastAsia="sl-SI"/>
        </w:rPr>
        <w:t xml:space="preserve">pri </w:t>
      </w:r>
      <w:r w:rsidR="00F25BFA" w:rsidRPr="00F1462B">
        <w:rPr>
          <w:rFonts w:asciiTheme="minorHAnsi" w:hAnsiTheme="minorHAnsi" w:cs="Times New Roman"/>
          <w:noProof/>
          <w:lang w:eastAsia="sl-SI"/>
        </w:rPr>
        <w:t xml:space="preserve">dveh </w:t>
      </w:r>
      <w:r w:rsidR="000C0441" w:rsidRPr="00F1462B">
        <w:rPr>
          <w:rFonts w:asciiTheme="minorHAnsi" w:hAnsiTheme="minorHAnsi" w:cs="Times New Roman"/>
          <w:noProof/>
          <w:lang w:eastAsia="sl-SI"/>
        </w:rPr>
        <w:t>vzorcih identifikacija organskih spojih</w:t>
      </w:r>
      <w:r w:rsidR="00F25BFA" w:rsidRPr="00F1462B">
        <w:rPr>
          <w:rFonts w:asciiTheme="minorHAnsi" w:hAnsiTheme="minorHAnsi" w:cs="Times New Roman"/>
          <w:noProof/>
          <w:lang w:eastAsia="sl-SI"/>
        </w:rPr>
        <w:t xml:space="preserve"> in pri enem vzorcu organoleptična analiza (vonj, okus)</w:t>
      </w:r>
      <w:r w:rsidR="00A06947" w:rsidRPr="00F1462B">
        <w:rPr>
          <w:rFonts w:asciiTheme="minorHAnsi" w:hAnsiTheme="minorHAnsi" w:cs="Times New Roman"/>
          <w:noProof/>
          <w:lang w:eastAsia="sl-SI"/>
        </w:rPr>
        <w:t xml:space="preserve">. </w:t>
      </w:r>
      <w:r w:rsidR="00F25BFA" w:rsidRPr="00F1462B">
        <w:rPr>
          <w:rFonts w:asciiTheme="minorHAnsi" w:hAnsiTheme="minorHAnsi"/>
          <w:noProof/>
        </w:rPr>
        <w:t xml:space="preserve">Nekatere analize so bile izvedene na več podenotah vzorcev. </w:t>
      </w:r>
      <w:r w:rsidR="000C0441" w:rsidRPr="00F1462B">
        <w:rPr>
          <w:rFonts w:asciiTheme="minorHAnsi" w:hAnsiTheme="minorHAnsi" w:cs="Times New Roman"/>
          <w:noProof/>
          <w:lang w:eastAsia="sl-SI"/>
        </w:rPr>
        <w:t xml:space="preserve">Število vzorcev iz posameznih skupin materialov, ki so bili preskušani v okviru posamezne skupine preskušanj, je prikazano v grafu </w:t>
      </w:r>
      <w:r w:rsidR="00DA776A" w:rsidRPr="00F1462B">
        <w:rPr>
          <w:rFonts w:asciiTheme="minorHAnsi" w:hAnsiTheme="minorHAnsi" w:cs="Times New Roman"/>
          <w:noProof/>
          <w:lang w:eastAsia="sl-SI"/>
        </w:rPr>
        <w:t>9</w:t>
      </w:r>
      <w:r w:rsidR="000C0441" w:rsidRPr="00F1462B">
        <w:rPr>
          <w:rFonts w:asciiTheme="minorHAnsi" w:hAnsiTheme="minorHAnsi" w:cs="Times New Roman"/>
          <w:noProof/>
          <w:lang w:eastAsia="sl-SI"/>
        </w:rPr>
        <w:t>.</w:t>
      </w:r>
    </w:p>
    <w:p w14:paraId="2DBD011D" w14:textId="77777777" w:rsidR="003D754B" w:rsidRDefault="003D754B" w:rsidP="00DA776A">
      <w:pPr>
        <w:spacing w:before="120" w:after="120"/>
        <w:jc w:val="both"/>
        <w:rPr>
          <w:rFonts w:asciiTheme="minorHAnsi" w:hAnsiTheme="minorHAnsi" w:cs="Times New Roman"/>
          <w:noProof/>
          <w:lang w:eastAsia="sl-SI"/>
        </w:rPr>
      </w:pPr>
    </w:p>
    <w:p w14:paraId="7DEC82D7" w14:textId="77777777" w:rsidR="003D754B" w:rsidRDefault="003D754B" w:rsidP="00DA776A">
      <w:pPr>
        <w:spacing w:before="120" w:after="120"/>
        <w:jc w:val="both"/>
        <w:rPr>
          <w:rFonts w:asciiTheme="minorHAnsi" w:hAnsiTheme="minorHAnsi" w:cs="Times New Roman"/>
          <w:noProof/>
          <w:lang w:eastAsia="sl-SI"/>
        </w:rPr>
      </w:pPr>
    </w:p>
    <w:p w14:paraId="756463EB" w14:textId="77777777" w:rsidR="003D754B" w:rsidRDefault="003D754B" w:rsidP="00DA776A">
      <w:pPr>
        <w:spacing w:before="120" w:after="120"/>
        <w:jc w:val="both"/>
        <w:rPr>
          <w:rFonts w:asciiTheme="minorHAnsi" w:hAnsiTheme="minorHAnsi" w:cs="Times New Roman"/>
          <w:noProof/>
          <w:lang w:eastAsia="sl-SI"/>
        </w:rPr>
      </w:pPr>
    </w:p>
    <w:p w14:paraId="275A2B47" w14:textId="77777777" w:rsidR="003D754B" w:rsidRDefault="003D754B" w:rsidP="00DA776A">
      <w:pPr>
        <w:spacing w:before="120" w:after="120"/>
        <w:jc w:val="both"/>
        <w:rPr>
          <w:rFonts w:asciiTheme="minorHAnsi" w:hAnsiTheme="minorHAnsi" w:cs="Times New Roman"/>
          <w:noProof/>
          <w:lang w:eastAsia="sl-SI"/>
        </w:rPr>
      </w:pPr>
    </w:p>
    <w:p w14:paraId="7A9B51F8" w14:textId="77777777" w:rsidR="003D754B" w:rsidRPr="00F1462B" w:rsidRDefault="003D754B" w:rsidP="00DA776A">
      <w:pPr>
        <w:spacing w:before="120" w:after="120"/>
        <w:jc w:val="both"/>
        <w:rPr>
          <w:rFonts w:asciiTheme="minorHAnsi" w:hAnsiTheme="minorHAnsi" w:cs="Times New Roman"/>
          <w:noProof/>
          <w:lang w:eastAsia="sl-SI"/>
        </w:rPr>
      </w:pPr>
    </w:p>
    <w:p w14:paraId="14F4AC76" w14:textId="4E555256" w:rsidR="005E771F" w:rsidRPr="00F1462B" w:rsidRDefault="000C0441" w:rsidP="000C0441">
      <w:pPr>
        <w:spacing w:before="120" w:after="120" w:line="240" w:lineRule="auto"/>
        <w:jc w:val="both"/>
        <w:rPr>
          <w:rFonts w:asciiTheme="minorHAnsi" w:hAnsiTheme="minorHAnsi" w:cs="Times New Roman"/>
          <w:b/>
          <w:bCs/>
          <w:noProof/>
          <w:lang w:eastAsia="sl-SI"/>
        </w:rPr>
      </w:pPr>
      <w:bookmarkStart w:id="189" w:name="_Toc101508394"/>
      <w:r w:rsidRPr="00F1462B">
        <w:rPr>
          <w:rFonts w:asciiTheme="minorHAnsi" w:hAnsiTheme="minorHAnsi" w:cs="Times New Roman"/>
          <w:b/>
          <w:bCs/>
          <w:noProof/>
          <w:lang w:eastAsia="sl-SI"/>
        </w:rPr>
        <w:lastRenderedPageBreak/>
        <w:t xml:space="preserve">Graf </w:t>
      </w:r>
      <w:r w:rsidR="00CF05AE" w:rsidRPr="00F1462B">
        <w:rPr>
          <w:rFonts w:asciiTheme="minorHAnsi" w:hAnsiTheme="minorHAnsi" w:cs="Times New Roman"/>
          <w:b/>
          <w:bCs/>
          <w:noProof/>
          <w:lang w:eastAsia="sl-SI"/>
        </w:rPr>
        <w:fldChar w:fldCharType="begin"/>
      </w:r>
      <w:r w:rsidRPr="00F1462B">
        <w:rPr>
          <w:rFonts w:asciiTheme="minorHAnsi" w:hAnsiTheme="minorHAnsi" w:cs="Times New Roman"/>
          <w:b/>
          <w:bCs/>
          <w:noProof/>
          <w:lang w:eastAsia="sl-SI"/>
        </w:rPr>
        <w:instrText xml:space="preserve"> SEQ Graf \* ARABIC </w:instrText>
      </w:r>
      <w:r w:rsidR="00CF05AE" w:rsidRPr="00F1462B">
        <w:rPr>
          <w:rFonts w:asciiTheme="minorHAnsi" w:hAnsiTheme="minorHAnsi" w:cs="Times New Roman"/>
          <w:b/>
          <w:bCs/>
          <w:noProof/>
          <w:lang w:eastAsia="sl-SI"/>
        </w:rPr>
        <w:fldChar w:fldCharType="separate"/>
      </w:r>
      <w:r w:rsidR="00D84DDB">
        <w:rPr>
          <w:rFonts w:asciiTheme="minorHAnsi" w:hAnsiTheme="minorHAnsi" w:cs="Times New Roman"/>
          <w:b/>
          <w:bCs/>
          <w:noProof/>
          <w:lang w:eastAsia="sl-SI"/>
        </w:rPr>
        <w:t>9</w:t>
      </w:r>
      <w:r w:rsidR="00CF05AE" w:rsidRPr="00F1462B">
        <w:rPr>
          <w:rFonts w:asciiTheme="minorHAnsi" w:hAnsiTheme="minorHAnsi" w:cs="Times New Roman"/>
          <w:b/>
          <w:bCs/>
          <w:noProof/>
          <w:lang w:eastAsia="sl-SI"/>
        </w:rPr>
        <w:fldChar w:fldCharType="end"/>
      </w:r>
      <w:r w:rsidRPr="00F1462B">
        <w:rPr>
          <w:rFonts w:asciiTheme="minorHAnsi" w:hAnsiTheme="minorHAnsi" w:cs="Times New Roman"/>
          <w:b/>
          <w:bCs/>
          <w:noProof/>
          <w:lang w:eastAsia="sl-SI"/>
        </w:rPr>
        <w:t xml:space="preserve"> </w:t>
      </w:r>
      <w:r w:rsidR="00083C8A" w:rsidRPr="00F1462B">
        <w:rPr>
          <w:rFonts w:asciiTheme="minorHAnsi" w:hAnsiTheme="minorHAnsi" w:cs="Times New Roman"/>
          <w:b/>
          <w:bCs/>
          <w:noProof/>
          <w:lang w:eastAsia="sl-SI"/>
        </w:rPr>
        <w:t>-</w:t>
      </w:r>
      <w:r w:rsidRPr="00F1462B">
        <w:rPr>
          <w:rFonts w:asciiTheme="minorHAnsi" w:hAnsiTheme="minorHAnsi" w:cs="Times New Roman"/>
          <w:b/>
          <w:bCs/>
          <w:noProof/>
          <w:lang w:eastAsia="sl-SI"/>
        </w:rPr>
        <w:t xml:space="preserve"> Število vzorcev po skupinah materialov in skupinah preskušanj</w:t>
      </w:r>
      <w:bookmarkEnd w:id="189"/>
    </w:p>
    <w:p w14:paraId="246F7C45" w14:textId="5A1DC6CF" w:rsidR="00F245B0" w:rsidRPr="00F1462B" w:rsidRDefault="00DE358B" w:rsidP="00DA776A">
      <w:pPr>
        <w:spacing w:before="120" w:after="120" w:line="240" w:lineRule="auto"/>
        <w:jc w:val="center"/>
        <w:rPr>
          <w:rFonts w:asciiTheme="minorHAnsi" w:hAnsiTheme="minorHAnsi" w:cs="Times New Roman"/>
          <w:noProof/>
          <w:lang w:eastAsia="sl-SI"/>
        </w:rPr>
      </w:pPr>
      <w:r w:rsidRPr="00F1462B">
        <w:rPr>
          <w:noProof/>
          <w:lang w:eastAsia="sl-SI"/>
        </w:rPr>
        <w:drawing>
          <wp:inline distT="0" distB="0" distL="0" distR="0" wp14:anchorId="4360CCBD" wp14:editId="28233C9D">
            <wp:extent cx="5307330" cy="4709160"/>
            <wp:effectExtent l="0" t="0" r="7620" b="0"/>
            <wp:docPr id="7" name="Grafikon 7">
              <a:extLst xmlns:a="http://schemas.openxmlformats.org/drawingml/2006/main">
                <a:ext uri="{FF2B5EF4-FFF2-40B4-BE49-F238E27FC236}">
                  <a16:creationId xmlns:a16="http://schemas.microsoft.com/office/drawing/2014/main" id="{00000000-0008-0000-00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1C6D326" w14:textId="1F7FE816" w:rsidR="001667C4" w:rsidRPr="00F1462B" w:rsidRDefault="000C0441" w:rsidP="000C0441">
      <w:pPr>
        <w:spacing w:before="120" w:after="120" w:line="240" w:lineRule="auto"/>
        <w:jc w:val="both"/>
        <w:rPr>
          <w:rFonts w:asciiTheme="minorHAnsi" w:hAnsiTheme="minorHAnsi" w:cs="Times New Roman"/>
          <w:noProof/>
          <w:lang w:eastAsia="sl-SI"/>
        </w:rPr>
      </w:pPr>
      <w:bookmarkStart w:id="190" w:name="_Hlk98163732"/>
      <w:r w:rsidRPr="00F1462B">
        <w:rPr>
          <w:rFonts w:asciiTheme="minorHAnsi" w:hAnsiTheme="minorHAnsi" w:cs="Times New Roman"/>
          <w:noProof/>
          <w:lang w:eastAsia="sl-SI"/>
        </w:rPr>
        <w:t xml:space="preserve">Od skupnega števila odvzetih vzorcev </w:t>
      </w:r>
      <w:r w:rsidR="00F25BFA" w:rsidRPr="00F1462B">
        <w:rPr>
          <w:rFonts w:asciiTheme="minorHAnsi" w:hAnsiTheme="minorHAnsi" w:cs="Times New Roman"/>
          <w:noProof/>
          <w:lang w:eastAsia="sl-SI"/>
        </w:rPr>
        <w:t xml:space="preserve">je bilo kot neskladnih </w:t>
      </w:r>
      <w:r w:rsidRPr="00F1462B">
        <w:rPr>
          <w:rFonts w:asciiTheme="minorHAnsi" w:hAnsiTheme="minorHAnsi" w:cs="Times New Roman"/>
          <w:noProof/>
          <w:lang w:eastAsia="sl-SI"/>
        </w:rPr>
        <w:t>ocenjen</w:t>
      </w:r>
      <w:r w:rsidR="00F25BFA" w:rsidRPr="00F1462B">
        <w:rPr>
          <w:rFonts w:asciiTheme="minorHAnsi" w:hAnsiTheme="minorHAnsi" w:cs="Times New Roman"/>
          <w:noProof/>
          <w:lang w:eastAsia="sl-SI"/>
        </w:rPr>
        <w:t>ih</w:t>
      </w:r>
      <w:r w:rsidRPr="00F1462B">
        <w:rPr>
          <w:rFonts w:asciiTheme="minorHAnsi" w:hAnsiTheme="minorHAnsi" w:cs="Times New Roman"/>
          <w:noProof/>
          <w:lang w:eastAsia="sl-SI"/>
        </w:rPr>
        <w:t xml:space="preserve"> </w:t>
      </w:r>
      <w:r w:rsidR="00D05A5B" w:rsidRPr="00F1462B">
        <w:rPr>
          <w:rFonts w:asciiTheme="minorHAnsi" w:hAnsiTheme="minorHAnsi" w:cs="Times New Roman"/>
          <w:noProof/>
          <w:lang w:eastAsia="sl-SI"/>
        </w:rPr>
        <w:t>osem</w:t>
      </w:r>
      <w:r w:rsidR="00F25BFA" w:rsidRPr="00F1462B">
        <w:rPr>
          <w:rFonts w:asciiTheme="minorHAnsi" w:hAnsiTheme="minorHAnsi" w:cs="Times New Roman"/>
          <w:noProof/>
          <w:lang w:eastAsia="sl-SI"/>
        </w:rPr>
        <w:t xml:space="preserve"> vzorcev</w:t>
      </w:r>
      <w:r w:rsidR="00494076" w:rsidRPr="00F1462B">
        <w:rPr>
          <w:rFonts w:asciiTheme="minorHAnsi" w:hAnsiTheme="minorHAnsi" w:cs="Times New Roman"/>
          <w:noProof/>
          <w:lang w:eastAsia="sl-SI"/>
        </w:rPr>
        <w:t>,</w:t>
      </w:r>
      <w:r w:rsidR="00D73C21" w:rsidRPr="00F1462B">
        <w:rPr>
          <w:rFonts w:asciiTheme="minorHAnsi" w:hAnsiTheme="minorHAnsi" w:cs="Times New Roman"/>
          <w:noProof/>
          <w:lang w:eastAsia="sl-SI"/>
        </w:rPr>
        <w:t xml:space="preserve"> in sicer</w:t>
      </w:r>
      <w:r w:rsidR="00152B8C" w:rsidRPr="00F1462B">
        <w:rPr>
          <w:rFonts w:asciiTheme="minorHAnsi" w:hAnsiTheme="minorHAnsi" w:cs="Times New Roman"/>
          <w:noProof/>
          <w:lang w:eastAsia="sl-SI"/>
        </w:rPr>
        <w:t xml:space="preserve"> </w:t>
      </w:r>
      <w:r w:rsidR="00D73C21" w:rsidRPr="00F1462B">
        <w:rPr>
          <w:rFonts w:asciiTheme="minorHAnsi" w:hAnsiTheme="minorHAnsi" w:cs="Times New Roman"/>
          <w:noProof/>
          <w:lang w:eastAsia="sl-SI"/>
        </w:rPr>
        <w:t xml:space="preserve">en </w:t>
      </w:r>
      <w:r w:rsidR="0035080B" w:rsidRPr="00F1462B">
        <w:rPr>
          <w:rFonts w:asciiTheme="minorHAnsi" w:hAnsiTheme="minorHAnsi" w:cs="Times New Roman"/>
          <w:noProof/>
          <w:lang w:eastAsia="sl-SI"/>
        </w:rPr>
        <w:t xml:space="preserve">vzorec, </w:t>
      </w:r>
      <w:r w:rsidR="00EE1883" w:rsidRPr="00F1462B">
        <w:rPr>
          <w:rFonts w:asciiTheme="minorHAnsi" w:hAnsiTheme="minorHAnsi" w:cs="Times New Roman"/>
          <w:noProof/>
          <w:lang w:eastAsia="sl-SI"/>
        </w:rPr>
        <w:t>odvzet</w:t>
      </w:r>
      <w:r w:rsidR="00D73C21" w:rsidRPr="00F1462B">
        <w:rPr>
          <w:rFonts w:asciiTheme="minorHAnsi" w:hAnsiTheme="minorHAnsi" w:cs="Times New Roman"/>
          <w:noProof/>
          <w:lang w:eastAsia="sl-SI"/>
        </w:rPr>
        <w:t xml:space="preserve"> </w:t>
      </w:r>
      <w:r w:rsidR="00EE1883" w:rsidRPr="00F1462B">
        <w:rPr>
          <w:rFonts w:asciiTheme="minorHAnsi" w:hAnsiTheme="minorHAnsi" w:cs="Times New Roman"/>
          <w:noProof/>
          <w:lang w:eastAsia="sl-SI"/>
        </w:rPr>
        <w:t>v okviru programa vzorčenja</w:t>
      </w:r>
      <w:r w:rsidR="00D73C21" w:rsidRPr="00F1462B">
        <w:rPr>
          <w:rFonts w:asciiTheme="minorHAnsi" w:hAnsiTheme="minorHAnsi" w:cs="Times New Roman"/>
          <w:noProof/>
          <w:lang w:eastAsia="sl-SI"/>
        </w:rPr>
        <w:t xml:space="preserve"> in </w:t>
      </w:r>
      <w:r w:rsidR="00D05A5B" w:rsidRPr="00F1462B">
        <w:rPr>
          <w:rFonts w:asciiTheme="minorHAnsi" w:hAnsiTheme="minorHAnsi" w:cs="Times New Roman"/>
          <w:noProof/>
          <w:lang w:eastAsia="sl-SI"/>
        </w:rPr>
        <w:t>sedem</w:t>
      </w:r>
      <w:r w:rsidR="00F25BFA" w:rsidRPr="00F1462B">
        <w:rPr>
          <w:rFonts w:asciiTheme="minorHAnsi" w:hAnsiTheme="minorHAnsi" w:cs="Times New Roman"/>
          <w:noProof/>
          <w:lang w:eastAsia="sl-SI"/>
        </w:rPr>
        <w:t xml:space="preserve"> </w:t>
      </w:r>
      <w:r w:rsidR="00EE1883" w:rsidRPr="00F1462B">
        <w:rPr>
          <w:rFonts w:asciiTheme="minorHAnsi" w:hAnsiTheme="minorHAnsi" w:cs="Times New Roman"/>
          <w:noProof/>
          <w:lang w:eastAsia="sl-SI"/>
        </w:rPr>
        <w:t>v okviru uradnega nadzora ob uvozu.</w:t>
      </w:r>
    </w:p>
    <w:p w14:paraId="239F47B3" w14:textId="0BEC4C78" w:rsidR="00132195" w:rsidRPr="00F1462B" w:rsidRDefault="003860F6"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Iz skupine polimerni</w:t>
      </w:r>
      <w:r w:rsidR="001667C4" w:rsidRPr="00F1462B">
        <w:rPr>
          <w:rFonts w:asciiTheme="minorHAnsi" w:hAnsiTheme="minorHAnsi" w:cs="Times New Roman"/>
          <w:noProof/>
          <w:lang w:eastAsia="sl-SI"/>
        </w:rPr>
        <w:t>h</w:t>
      </w:r>
      <w:r w:rsidRPr="00F1462B">
        <w:rPr>
          <w:rFonts w:asciiTheme="minorHAnsi" w:hAnsiTheme="minorHAnsi" w:cs="Times New Roman"/>
          <w:noProof/>
          <w:lang w:eastAsia="sl-SI"/>
        </w:rPr>
        <w:t xml:space="preserve"> material</w:t>
      </w:r>
      <w:r w:rsidR="001667C4" w:rsidRPr="00F1462B">
        <w:rPr>
          <w:rFonts w:asciiTheme="minorHAnsi" w:hAnsiTheme="minorHAnsi" w:cs="Times New Roman"/>
          <w:noProof/>
          <w:lang w:eastAsia="sl-SI"/>
        </w:rPr>
        <w:t>ov in izdelkov je bi</w:t>
      </w:r>
      <w:r w:rsidR="003F2A7C" w:rsidRPr="00F1462B">
        <w:rPr>
          <w:rFonts w:asciiTheme="minorHAnsi" w:hAnsiTheme="minorHAnsi" w:cs="Times New Roman"/>
          <w:noProof/>
          <w:lang w:eastAsia="sl-SI"/>
        </w:rPr>
        <w:t>l</w:t>
      </w:r>
      <w:r w:rsidR="001667C4" w:rsidRPr="00F1462B">
        <w:rPr>
          <w:rFonts w:asciiTheme="minorHAnsi" w:hAnsiTheme="minorHAnsi" w:cs="Times New Roman"/>
          <w:noProof/>
          <w:lang w:eastAsia="sl-SI"/>
        </w:rPr>
        <w:t xml:space="preserve"> kot neskla</w:t>
      </w:r>
      <w:r w:rsidR="003F2A7C" w:rsidRPr="00F1462B">
        <w:rPr>
          <w:rFonts w:asciiTheme="minorHAnsi" w:hAnsiTheme="minorHAnsi" w:cs="Times New Roman"/>
          <w:noProof/>
          <w:lang w:eastAsia="sl-SI"/>
        </w:rPr>
        <w:t xml:space="preserve">den </w:t>
      </w:r>
      <w:r w:rsidR="001667C4" w:rsidRPr="00F1462B">
        <w:rPr>
          <w:rFonts w:asciiTheme="minorHAnsi" w:hAnsiTheme="minorHAnsi" w:cs="Times New Roman"/>
          <w:noProof/>
          <w:lang w:eastAsia="sl-SI"/>
        </w:rPr>
        <w:t>ocenjen</w:t>
      </w:r>
      <w:r w:rsidR="003F2A7C" w:rsidRPr="00F1462B">
        <w:rPr>
          <w:rFonts w:asciiTheme="minorHAnsi" w:hAnsiTheme="minorHAnsi" w:cs="Times New Roman"/>
          <w:noProof/>
          <w:lang w:eastAsia="sl-SI"/>
        </w:rPr>
        <w:t xml:space="preserve"> </w:t>
      </w:r>
      <w:r w:rsidR="0010792E" w:rsidRPr="00F1462B">
        <w:rPr>
          <w:rFonts w:asciiTheme="minorHAnsi" w:hAnsiTheme="minorHAnsi" w:cs="Times New Roman"/>
          <w:noProof/>
          <w:lang w:eastAsia="sl-SI"/>
        </w:rPr>
        <w:t xml:space="preserve">en </w:t>
      </w:r>
      <w:r w:rsidR="003F2A7C" w:rsidRPr="00F1462B">
        <w:rPr>
          <w:rFonts w:asciiTheme="minorHAnsi" w:hAnsiTheme="minorHAnsi" w:cs="Times New Roman"/>
          <w:noProof/>
          <w:lang w:eastAsia="sl-SI"/>
        </w:rPr>
        <w:t xml:space="preserve">vzorec izdelka iz poliamida </w:t>
      </w:r>
      <w:r w:rsidR="00F04ED2" w:rsidRPr="00F1462B">
        <w:rPr>
          <w:rFonts w:asciiTheme="minorHAnsi" w:hAnsiTheme="minorHAnsi" w:cs="Times New Roman"/>
          <w:noProof/>
          <w:lang w:eastAsia="sl-SI"/>
        </w:rPr>
        <w:t>(</w:t>
      </w:r>
      <w:r w:rsidR="00F25BFA" w:rsidRPr="00F1462B">
        <w:rPr>
          <w:rFonts w:asciiTheme="minorHAnsi" w:hAnsiTheme="minorHAnsi" w:cs="Times New Roman"/>
          <w:noProof/>
          <w:lang w:eastAsia="sl-SI"/>
        </w:rPr>
        <w:t>penovka</w:t>
      </w:r>
      <w:r w:rsidR="00F04ED2" w:rsidRPr="00F1462B">
        <w:rPr>
          <w:rFonts w:asciiTheme="minorHAnsi" w:hAnsiTheme="minorHAnsi" w:cs="Times New Roman"/>
          <w:noProof/>
          <w:lang w:eastAsia="sl-SI"/>
        </w:rPr>
        <w:t xml:space="preserve">) </w:t>
      </w:r>
      <w:r w:rsidR="000D3169" w:rsidRPr="00F1462B">
        <w:rPr>
          <w:rFonts w:asciiTheme="minorHAnsi" w:hAnsiTheme="minorHAnsi" w:cs="Times New Roman"/>
          <w:noProof/>
          <w:lang w:eastAsia="sl-SI"/>
        </w:rPr>
        <w:t>zaradi</w:t>
      </w:r>
      <w:r w:rsidR="001667C4" w:rsidRPr="00F1462B">
        <w:rPr>
          <w:rFonts w:asciiTheme="minorHAnsi" w:hAnsiTheme="minorHAnsi" w:cs="Times New Roman"/>
          <w:noProof/>
          <w:lang w:eastAsia="sl-SI"/>
        </w:rPr>
        <w:t xml:space="preserve"> sp</w:t>
      </w:r>
      <w:r w:rsidR="00D45E1D" w:rsidRPr="00F1462B">
        <w:rPr>
          <w:rFonts w:asciiTheme="minorHAnsi" w:hAnsiTheme="minorHAnsi" w:cs="Times New Roman"/>
          <w:noProof/>
          <w:lang w:eastAsia="sl-SI"/>
        </w:rPr>
        <w:t>e</w:t>
      </w:r>
      <w:r w:rsidR="001667C4" w:rsidRPr="00F1462B">
        <w:rPr>
          <w:rFonts w:asciiTheme="minorHAnsi" w:hAnsiTheme="minorHAnsi" w:cs="Times New Roman"/>
          <w:noProof/>
          <w:lang w:eastAsia="sl-SI"/>
        </w:rPr>
        <w:t>cifičn</w:t>
      </w:r>
      <w:r w:rsidR="000D3169" w:rsidRPr="00F1462B">
        <w:rPr>
          <w:rFonts w:asciiTheme="minorHAnsi" w:hAnsiTheme="minorHAnsi" w:cs="Times New Roman"/>
          <w:noProof/>
          <w:lang w:eastAsia="sl-SI"/>
        </w:rPr>
        <w:t>e</w:t>
      </w:r>
      <w:r w:rsidR="001667C4" w:rsidRPr="00F1462B">
        <w:rPr>
          <w:rFonts w:asciiTheme="minorHAnsi" w:hAnsiTheme="minorHAnsi" w:cs="Times New Roman"/>
          <w:noProof/>
          <w:lang w:eastAsia="sl-SI"/>
        </w:rPr>
        <w:t xml:space="preserve"> </w:t>
      </w:r>
      <w:r w:rsidR="000D3169" w:rsidRPr="00F1462B">
        <w:rPr>
          <w:rFonts w:asciiTheme="minorHAnsi" w:hAnsiTheme="minorHAnsi" w:cs="Times New Roman"/>
          <w:noProof/>
          <w:lang w:eastAsia="sl-SI"/>
        </w:rPr>
        <w:t xml:space="preserve">migracije </w:t>
      </w:r>
      <w:r w:rsidR="001667C4" w:rsidRPr="00F1462B">
        <w:rPr>
          <w:rFonts w:asciiTheme="minorHAnsi" w:hAnsiTheme="minorHAnsi" w:cs="Times New Roman"/>
          <w:noProof/>
          <w:lang w:eastAsia="sl-SI"/>
        </w:rPr>
        <w:t>primarnih aromatskih aminov.</w:t>
      </w:r>
      <w:r w:rsidR="00132195" w:rsidRPr="00F1462B">
        <w:rPr>
          <w:rFonts w:asciiTheme="minorHAnsi" w:hAnsiTheme="minorHAnsi" w:cs="Times New Roman"/>
          <w:noProof/>
          <w:lang w:eastAsia="sl-SI"/>
        </w:rPr>
        <w:t xml:space="preserve"> </w:t>
      </w:r>
      <w:r w:rsidR="0010792E" w:rsidRPr="00F1462B">
        <w:rPr>
          <w:rFonts w:asciiTheme="minorHAnsi" w:hAnsiTheme="minorHAnsi" w:cs="Times New Roman"/>
          <w:noProof/>
          <w:lang w:eastAsia="sl-SI"/>
        </w:rPr>
        <w:t xml:space="preserve">En neskladen vzorec je bil tudi iz skupine </w:t>
      </w:r>
      <w:r w:rsidR="00445AD3" w:rsidRPr="00F1462B">
        <w:rPr>
          <w:rFonts w:asciiTheme="minorHAnsi" w:hAnsiTheme="minorHAnsi" w:cs="Times New Roman"/>
          <w:noProof/>
          <w:lang w:eastAsia="sl-SI"/>
        </w:rPr>
        <w:t>»</w:t>
      </w:r>
      <w:r w:rsidR="0010792E" w:rsidRPr="00F1462B">
        <w:rPr>
          <w:rFonts w:asciiTheme="minorHAnsi" w:hAnsiTheme="minorHAnsi" w:cs="Times New Roman"/>
          <w:noProof/>
          <w:lang w:eastAsia="sl-SI"/>
        </w:rPr>
        <w:t>izdelki iz različnih materialov</w:t>
      </w:r>
      <w:r w:rsidR="00445AD3" w:rsidRPr="00F1462B">
        <w:rPr>
          <w:rFonts w:asciiTheme="minorHAnsi" w:hAnsiTheme="minorHAnsi" w:cs="Times New Roman"/>
          <w:noProof/>
          <w:lang w:eastAsia="sl-SI"/>
        </w:rPr>
        <w:t>«</w:t>
      </w:r>
      <w:r w:rsidR="00494076" w:rsidRPr="00F1462B">
        <w:rPr>
          <w:rFonts w:asciiTheme="minorHAnsi" w:hAnsiTheme="minorHAnsi" w:cs="Times New Roman"/>
          <w:noProof/>
          <w:lang w:eastAsia="sl-SI"/>
        </w:rPr>
        <w:t xml:space="preserve">, </w:t>
      </w:r>
      <w:r w:rsidR="0010792E" w:rsidRPr="00F1462B">
        <w:rPr>
          <w:rFonts w:asciiTheme="minorHAnsi" w:hAnsiTheme="minorHAnsi" w:cs="Times New Roman"/>
          <w:noProof/>
          <w:lang w:eastAsia="sl-SI"/>
        </w:rPr>
        <w:t>in sice</w:t>
      </w:r>
      <w:r w:rsidR="00013D60" w:rsidRPr="00F1462B">
        <w:rPr>
          <w:rFonts w:asciiTheme="minorHAnsi" w:hAnsiTheme="minorHAnsi" w:cs="Times New Roman"/>
          <w:noProof/>
          <w:lang w:eastAsia="sl-SI"/>
        </w:rPr>
        <w:t>r kovinska posoda s polimernim premazom (</w:t>
      </w:r>
      <w:r w:rsidR="00023EAA" w:rsidRPr="00F1462B">
        <w:rPr>
          <w:rFonts w:asciiTheme="minorHAnsi" w:hAnsiTheme="minorHAnsi" w:cs="Times New Roman"/>
          <w:noProof/>
          <w:lang w:eastAsia="sl-SI"/>
        </w:rPr>
        <w:t xml:space="preserve">dvostranska </w:t>
      </w:r>
      <w:r w:rsidR="00013D60" w:rsidRPr="00F1462B">
        <w:rPr>
          <w:rFonts w:asciiTheme="minorHAnsi" w:hAnsiTheme="minorHAnsi" w:cs="Times New Roman"/>
          <w:noProof/>
          <w:lang w:eastAsia="sl-SI"/>
        </w:rPr>
        <w:t>ponev)</w:t>
      </w:r>
      <w:r w:rsidR="00445AD3" w:rsidRPr="00F1462B">
        <w:rPr>
          <w:rFonts w:asciiTheme="minorHAnsi" w:hAnsiTheme="minorHAnsi" w:cs="Times New Roman"/>
          <w:noProof/>
          <w:lang w:eastAsia="sl-SI"/>
        </w:rPr>
        <w:t>,</w:t>
      </w:r>
      <w:r w:rsidR="00013D60" w:rsidRPr="00F1462B">
        <w:rPr>
          <w:rFonts w:asciiTheme="minorHAnsi" w:hAnsiTheme="minorHAnsi" w:cs="Times New Roman"/>
          <w:noProof/>
          <w:lang w:eastAsia="sl-SI"/>
        </w:rPr>
        <w:t xml:space="preserve"> </w:t>
      </w:r>
      <w:r w:rsidR="000D3169" w:rsidRPr="00F1462B">
        <w:rPr>
          <w:rFonts w:asciiTheme="minorHAnsi" w:hAnsiTheme="minorHAnsi" w:cs="Times New Roman"/>
          <w:noProof/>
          <w:lang w:eastAsia="sl-SI"/>
        </w:rPr>
        <w:t>prav tako zaradi</w:t>
      </w:r>
      <w:r w:rsidR="00013D60" w:rsidRPr="00F1462B">
        <w:rPr>
          <w:rFonts w:asciiTheme="minorHAnsi" w:hAnsiTheme="minorHAnsi" w:cs="Times New Roman"/>
          <w:noProof/>
          <w:lang w:eastAsia="sl-SI"/>
        </w:rPr>
        <w:t xml:space="preserve"> specifične migracije primarnih aromatskih aminov.</w:t>
      </w:r>
    </w:p>
    <w:p w14:paraId="009D29CE" w14:textId="033E5B09" w:rsidR="00172693" w:rsidRPr="00F1462B" w:rsidRDefault="00F04ED2">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Kot nesklad</w:t>
      </w:r>
      <w:r w:rsidR="00013D60" w:rsidRPr="00F1462B">
        <w:rPr>
          <w:rFonts w:asciiTheme="minorHAnsi" w:hAnsiTheme="minorHAnsi" w:cs="Times New Roman"/>
          <w:noProof/>
          <w:lang w:eastAsia="sl-SI"/>
        </w:rPr>
        <w:t>nih</w:t>
      </w:r>
      <w:r w:rsidRPr="00F1462B">
        <w:rPr>
          <w:rFonts w:asciiTheme="minorHAnsi" w:hAnsiTheme="minorHAnsi" w:cs="Times New Roman"/>
          <w:noProof/>
          <w:lang w:eastAsia="sl-SI"/>
        </w:rPr>
        <w:t xml:space="preserve"> je bil</w:t>
      </w:r>
      <w:r w:rsidR="00013D60" w:rsidRPr="00F1462B">
        <w:rPr>
          <w:rFonts w:asciiTheme="minorHAnsi" w:hAnsiTheme="minorHAnsi" w:cs="Times New Roman"/>
          <w:noProof/>
          <w:lang w:eastAsia="sl-SI"/>
        </w:rPr>
        <w:t>o</w:t>
      </w:r>
      <w:r w:rsidRPr="00F1462B">
        <w:rPr>
          <w:rFonts w:asciiTheme="minorHAnsi" w:hAnsiTheme="minorHAnsi" w:cs="Times New Roman"/>
          <w:noProof/>
          <w:lang w:eastAsia="sl-SI"/>
        </w:rPr>
        <w:t xml:space="preserve"> ocenjen</w:t>
      </w:r>
      <w:r w:rsidR="0010792E" w:rsidRPr="00F1462B">
        <w:rPr>
          <w:rFonts w:asciiTheme="minorHAnsi" w:hAnsiTheme="minorHAnsi" w:cs="Times New Roman"/>
          <w:noProof/>
          <w:lang w:eastAsia="sl-SI"/>
        </w:rPr>
        <w:t>ih</w:t>
      </w:r>
      <w:r w:rsidRPr="00F1462B">
        <w:rPr>
          <w:rFonts w:asciiTheme="minorHAnsi" w:hAnsiTheme="minorHAnsi" w:cs="Times New Roman"/>
          <w:noProof/>
          <w:lang w:eastAsia="sl-SI"/>
        </w:rPr>
        <w:t xml:space="preserve"> tudi </w:t>
      </w:r>
      <w:r w:rsidR="00D05A5B" w:rsidRPr="00F1462B">
        <w:rPr>
          <w:rFonts w:asciiTheme="minorHAnsi" w:hAnsiTheme="minorHAnsi" w:cs="Times New Roman"/>
          <w:noProof/>
          <w:lang w:eastAsia="sl-SI"/>
        </w:rPr>
        <w:t>šest</w:t>
      </w:r>
      <w:r w:rsidR="0010792E" w:rsidRPr="00F1462B">
        <w:rPr>
          <w:rFonts w:asciiTheme="minorHAnsi" w:hAnsiTheme="minorHAnsi" w:cs="Times New Roman"/>
          <w:noProof/>
          <w:lang w:eastAsia="sl-SI"/>
        </w:rPr>
        <w:t xml:space="preserve"> vzorcev </w:t>
      </w:r>
      <w:r w:rsidRPr="00F1462B">
        <w:rPr>
          <w:rFonts w:asciiTheme="minorHAnsi" w:hAnsiTheme="minorHAnsi" w:cs="Times New Roman"/>
          <w:noProof/>
          <w:lang w:eastAsia="sl-SI"/>
        </w:rPr>
        <w:t>izdelkov iz elastomerov</w:t>
      </w:r>
      <w:r w:rsidR="0010792E" w:rsidRPr="00F1462B">
        <w:rPr>
          <w:rFonts w:asciiTheme="minorHAnsi" w:hAnsiTheme="minorHAnsi" w:cs="Times New Roman"/>
          <w:noProof/>
          <w:lang w:eastAsia="sl-SI"/>
        </w:rPr>
        <w:t xml:space="preserve">, v vseh primerih je šlo za izdelke </w:t>
      </w:r>
      <w:r w:rsidRPr="00F1462B">
        <w:rPr>
          <w:rFonts w:asciiTheme="minorHAnsi" w:hAnsiTheme="minorHAnsi" w:cs="Times New Roman"/>
          <w:noProof/>
          <w:lang w:eastAsia="sl-SI"/>
        </w:rPr>
        <w:t>iz silikona</w:t>
      </w:r>
      <w:r w:rsidR="0010792E" w:rsidRPr="00F1462B">
        <w:rPr>
          <w:rFonts w:asciiTheme="minorHAnsi" w:hAnsiTheme="minorHAnsi" w:cs="Times New Roman"/>
          <w:noProof/>
          <w:lang w:eastAsia="sl-SI"/>
        </w:rPr>
        <w:t xml:space="preserve"> (si</w:t>
      </w:r>
      <w:r w:rsidR="00F9787D" w:rsidRPr="00F1462B">
        <w:rPr>
          <w:rFonts w:asciiTheme="minorHAnsi" w:hAnsiTheme="minorHAnsi" w:cs="Times New Roman"/>
          <w:noProof/>
          <w:lang w:eastAsia="sl-SI"/>
        </w:rPr>
        <w:t>li</w:t>
      </w:r>
      <w:r w:rsidR="0010792E" w:rsidRPr="00F1462B">
        <w:rPr>
          <w:rFonts w:asciiTheme="minorHAnsi" w:hAnsiTheme="minorHAnsi" w:cs="Times New Roman"/>
          <w:noProof/>
          <w:lang w:eastAsia="sl-SI"/>
        </w:rPr>
        <w:t>konski modeli za peko, silikonski kuhi</w:t>
      </w:r>
      <w:r w:rsidR="00362211" w:rsidRPr="00F1462B">
        <w:rPr>
          <w:rFonts w:asciiTheme="minorHAnsi" w:hAnsiTheme="minorHAnsi" w:cs="Times New Roman"/>
          <w:noProof/>
          <w:lang w:eastAsia="sl-SI"/>
        </w:rPr>
        <w:t>n</w:t>
      </w:r>
      <w:r w:rsidR="0010792E" w:rsidRPr="00F1462B">
        <w:rPr>
          <w:rFonts w:asciiTheme="minorHAnsi" w:hAnsiTheme="minorHAnsi" w:cs="Times New Roman"/>
          <w:noProof/>
          <w:lang w:eastAsia="sl-SI"/>
        </w:rPr>
        <w:t xml:space="preserve">jski pripomočki) </w:t>
      </w:r>
      <w:r w:rsidRPr="00F1462B">
        <w:rPr>
          <w:rFonts w:asciiTheme="minorHAnsi" w:hAnsiTheme="minorHAnsi" w:cs="Times New Roman"/>
          <w:noProof/>
          <w:lang w:eastAsia="sl-SI"/>
        </w:rPr>
        <w:t>zaradi prevelike vsebnosti hlapnih snovi.</w:t>
      </w:r>
      <w:r w:rsidR="004A53BC" w:rsidRPr="00F1462B">
        <w:rPr>
          <w:rFonts w:asciiTheme="minorHAnsi" w:hAnsiTheme="minorHAnsi" w:cs="Times New Roman"/>
          <w:noProof/>
          <w:lang w:eastAsia="sl-SI"/>
        </w:rPr>
        <w:t xml:space="preserve"> Delež neskladnih vzorcev glede na celotno število odvzetih vzorcev je prikazan v grafu 10, število in delež neskladnih vzorcev glede na skupine materialov pa v grafu 11.</w:t>
      </w:r>
    </w:p>
    <w:bookmarkEnd w:id="190"/>
    <w:p w14:paraId="7A28E6E9" w14:textId="251DDBCB" w:rsidR="007729E5" w:rsidRPr="00F1462B" w:rsidRDefault="007729E5" w:rsidP="000C0441">
      <w:pPr>
        <w:spacing w:before="120" w:after="120" w:line="240" w:lineRule="auto"/>
        <w:jc w:val="both"/>
        <w:rPr>
          <w:rFonts w:asciiTheme="minorHAnsi" w:hAnsiTheme="minorHAnsi" w:cs="Times New Roman"/>
          <w:noProof/>
          <w:sz w:val="2"/>
          <w:szCs w:val="2"/>
          <w:lang w:eastAsia="sl-SI"/>
        </w:rPr>
      </w:pPr>
    </w:p>
    <w:p w14:paraId="0585CE4C" w14:textId="2A774193" w:rsidR="004A53BC" w:rsidRPr="00F1462B" w:rsidRDefault="004A53BC" w:rsidP="000C0441">
      <w:pPr>
        <w:spacing w:before="120" w:after="120" w:line="240" w:lineRule="auto"/>
        <w:jc w:val="both"/>
        <w:rPr>
          <w:rFonts w:asciiTheme="minorHAnsi" w:hAnsiTheme="minorHAnsi" w:cs="Times New Roman"/>
          <w:noProof/>
          <w:sz w:val="2"/>
          <w:szCs w:val="2"/>
          <w:lang w:eastAsia="sl-SI"/>
        </w:rPr>
      </w:pPr>
    </w:p>
    <w:p w14:paraId="3C1B6C09" w14:textId="5101018A" w:rsidR="004A53BC" w:rsidRPr="00F1462B" w:rsidRDefault="004A53BC" w:rsidP="000C0441">
      <w:pPr>
        <w:spacing w:before="120" w:after="120" w:line="240" w:lineRule="auto"/>
        <w:jc w:val="both"/>
        <w:rPr>
          <w:rFonts w:asciiTheme="minorHAnsi" w:hAnsiTheme="minorHAnsi" w:cs="Times New Roman"/>
          <w:noProof/>
          <w:sz w:val="2"/>
          <w:szCs w:val="2"/>
          <w:lang w:eastAsia="sl-SI"/>
        </w:rPr>
      </w:pPr>
    </w:p>
    <w:p w14:paraId="2EA4F9A5" w14:textId="0C05C2B2" w:rsidR="004A53BC" w:rsidRPr="00F1462B" w:rsidRDefault="004A53BC" w:rsidP="000C0441">
      <w:pPr>
        <w:spacing w:before="120" w:after="120" w:line="240" w:lineRule="auto"/>
        <w:jc w:val="both"/>
        <w:rPr>
          <w:rFonts w:asciiTheme="minorHAnsi" w:hAnsiTheme="minorHAnsi" w:cs="Times New Roman"/>
          <w:noProof/>
          <w:sz w:val="2"/>
          <w:szCs w:val="2"/>
          <w:lang w:eastAsia="sl-SI"/>
        </w:rPr>
      </w:pPr>
    </w:p>
    <w:p w14:paraId="540AE5D4" w14:textId="72FC7DEF" w:rsidR="004A53BC" w:rsidRPr="00F1462B" w:rsidRDefault="004A53BC" w:rsidP="000C0441">
      <w:pPr>
        <w:spacing w:before="120" w:after="120" w:line="240" w:lineRule="auto"/>
        <w:jc w:val="both"/>
        <w:rPr>
          <w:rFonts w:asciiTheme="minorHAnsi" w:hAnsiTheme="minorHAnsi" w:cs="Times New Roman"/>
          <w:noProof/>
          <w:sz w:val="2"/>
          <w:szCs w:val="2"/>
          <w:lang w:eastAsia="sl-SI"/>
        </w:rPr>
      </w:pPr>
    </w:p>
    <w:p w14:paraId="5B781FA7" w14:textId="19F8F842" w:rsidR="004A53BC" w:rsidRPr="00F1462B" w:rsidRDefault="004A53BC" w:rsidP="000C0441">
      <w:pPr>
        <w:spacing w:before="120" w:after="120" w:line="240" w:lineRule="auto"/>
        <w:jc w:val="both"/>
        <w:rPr>
          <w:rFonts w:asciiTheme="minorHAnsi" w:hAnsiTheme="minorHAnsi" w:cs="Times New Roman"/>
          <w:noProof/>
          <w:sz w:val="2"/>
          <w:szCs w:val="2"/>
          <w:lang w:eastAsia="sl-SI"/>
        </w:rPr>
      </w:pPr>
    </w:p>
    <w:p w14:paraId="7F58ADBA" w14:textId="5CBEF412" w:rsidR="004A53BC" w:rsidRPr="00F1462B" w:rsidRDefault="004A53BC" w:rsidP="000C0441">
      <w:pPr>
        <w:spacing w:before="120" w:after="120" w:line="240" w:lineRule="auto"/>
        <w:jc w:val="both"/>
        <w:rPr>
          <w:rFonts w:asciiTheme="minorHAnsi" w:hAnsiTheme="minorHAnsi" w:cs="Times New Roman"/>
          <w:noProof/>
          <w:sz w:val="2"/>
          <w:szCs w:val="2"/>
          <w:lang w:eastAsia="sl-SI"/>
        </w:rPr>
      </w:pPr>
    </w:p>
    <w:p w14:paraId="24A648CF" w14:textId="0259179A" w:rsidR="004A53BC" w:rsidRPr="00F1462B" w:rsidRDefault="004A53BC" w:rsidP="000C0441">
      <w:pPr>
        <w:spacing w:before="120" w:after="120" w:line="240" w:lineRule="auto"/>
        <w:jc w:val="both"/>
        <w:rPr>
          <w:rFonts w:asciiTheme="minorHAnsi" w:hAnsiTheme="minorHAnsi" w:cs="Times New Roman"/>
          <w:noProof/>
          <w:sz w:val="2"/>
          <w:szCs w:val="2"/>
          <w:lang w:eastAsia="sl-SI"/>
        </w:rPr>
      </w:pPr>
    </w:p>
    <w:p w14:paraId="2EEB172F" w14:textId="7768C197" w:rsidR="004A53BC" w:rsidRPr="00F1462B" w:rsidRDefault="004A53BC" w:rsidP="000C0441">
      <w:pPr>
        <w:spacing w:before="120" w:after="120" w:line="240" w:lineRule="auto"/>
        <w:jc w:val="both"/>
        <w:rPr>
          <w:rFonts w:asciiTheme="minorHAnsi" w:hAnsiTheme="minorHAnsi" w:cs="Times New Roman"/>
          <w:noProof/>
          <w:sz w:val="2"/>
          <w:szCs w:val="2"/>
          <w:lang w:eastAsia="sl-SI"/>
        </w:rPr>
      </w:pPr>
    </w:p>
    <w:p w14:paraId="08D7A808" w14:textId="0DDEF82D" w:rsidR="004A53BC" w:rsidRDefault="004A53BC" w:rsidP="000C0441">
      <w:pPr>
        <w:spacing w:before="120" w:after="120" w:line="240" w:lineRule="auto"/>
        <w:jc w:val="both"/>
        <w:rPr>
          <w:rFonts w:asciiTheme="minorHAnsi" w:hAnsiTheme="minorHAnsi" w:cs="Times New Roman"/>
          <w:noProof/>
          <w:sz w:val="2"/>
          <w:szCs w:val="2"/>
          <w:lang w:eastAsia="sl-SI"/>
        </w:rPr>
      </w:pPr>
    </w:p>
    <w:p w14:paraId="33A49D71" w14:textId="77777777" w:rsidR="003D754B" w:rsidRDefault="003D754B" w:rsidP="000C0441">
      <w:pPr>
        <w:spacing w:before="120" w:after="120" w:line="240" w:lineRule="auto"/>
        <w:jc w:val="both"/>
        <w:rPr>
          <w:rFonts w:asciiTheme="minorHAnsi" w:hAnsiTheme="minorHAnsi" w:cs="Times New Roman"/>
          <w:noProof/>
          <w:sz w:val="2"/>
          <w:szCs w:val="2"/>
          <w:lang w:eastAsia="sl-SI"/>
        </w:rPr>
      </w:pPr>
    </w:p>
    <w:p w14:paraId="2EF3AA9A" w14:textId="77777777" w:rsidR="003D754B" w:rsidRDefault="003D754B" w:rsidP="000C0441">
      <w:pPr>
        <w:spacing w:before="120" w:after="120" w:line="240" w:lineRule="auto"/>
        <w:jc w:val="both"/>
        <w:rPr>
          <w:rFonts w:asciiTheme="minorHAnsi" w:hAnsiTheme="minorHAnsi" w:cs="Times New Roman"/>
          <w:noProof/>
          <w:sz w:val="2"/>
          <w:szCs w:val="2"/>
          <w:lang w:eastAsia="sl-SI"/>
        </w:rPr>
      </w:pPr>
    </w:p>
    <w:p w14:paraId="54E4B434" w14:textId="77777777" w:rsidR="003D754B" w:rsidRDefault="003D754B" w:rsidP="000C0441">
      <w:pPr>
        <w:spacing w:before="120" w:after="120" w:line="240" w:lineRule="auto"/>
        <w:jc w:val="both"/>
        <w:rPr>
          <w:rFonts w:asciiTheme="minorHAnsi" w:hAnsiTheme="minorHAnsi" w:cs="Times New Roman"/>
          <w:noProof/>
          <w:sz w:val="2"/>
          <w:szCs w:val="2"/>
          <w:lang w:eastAsia="sl-SI"/>
        </w:rPr>
      </w:pPr>
    </w:p>
    <w:p w14:paraId="64E21C0F" w14:textId="77777777" w:rsidR="003D754B" w:rsidRDefault="003D754B" w:rsidP="000C0441">
      <w:pPr>
        <w:spacing w:before="120" w:after="120" w:line="240" w:lineRule="auto"/>
        <w:jc w:val="both"/>
        <w:rPr>
          <w:rFonts w:asciiTheme="minorHAnsi" w:hAnsiTheme="minorHAnsi" w:cs="Times New Roman"/>
          <w:noProof/>
          <w:sz w:val="2"/>
          <w:szCs w:val="2"/>
          <w:lang w:eastAsia="sl-SI"/>
        </w:rPr>
      </w:pPr>
    </w:p>
    <w:p w14:paraId="515B5E3D" w14:textId="77777777" w:rsidR="003D754B" w:rsidRDefault="003D754B" w:rsidP="000C0441">
      <w:pPr>
        <w:spacing w:before="120" w:after="120" w:line="240" w:lineRule="auto"/>
        <w:jc w:val="both"/>
        <w:rPr>
          <w:rFonts w:asciiTheme="minorHAnsi" w:hAnsiTheme="minorHAnsi" w:cs="Times New Roman"/>
          <w:noProof/>
          <w:sz w:val="2"/>
          <w:szCs w:val="2"/>
          <w:lang w:eastAsia="sl-SI"/>
        </w:rPr>
      </w:pPr>
    </w:p>
    <w:p w14:paraId="393B2E7D" w14:textId="77777777" w:rsidR="003D754B" w:rsidRPr="00F1462B" w:rsidRDefault="003D754B" w:rsidP="000C0441">
      <w:pPr>
        <w:spacing w:before="120" w:after="120" w:line="240" w:lineRule="auto"/>
        <w:jc w:val="both"/>
        <w:rPr>
          <w:rFonts w:asciiTheme="minorHAnsi" w:hAnsiTheme="minorHAnsi" w:cs="Times New Roman"/>
          <w:noProof/>
          <w:sz w:val="2"/>
          <w:szCs w:val="2"/>
          <w:lang w:eastAsia="sl-SI"/>
        </w:rPr>
      </w:pPr>
    </w:p>
    <w:p w14:paraId="3DE37BAA" w14:textId="1B4E8AD6" w:rsidR="004A53BC" w:rsidRPr="00F1462B" w:rsidRDefault="004A53BC" w:rsidP="000C0441">
      <w:pPr>
        <w:spacing w:before="120" w:after="120" w:line="240" w:lineRule="auto"/>
        <w:jc w:val="both"/>
        <w:rPr>
          <w:rFonts w:asciiTheme="minorHAnsi" w:hAnsiTheme="minorHAnsi" w:cs="Times New Roman"/>
          <w:noProof/>
          <w:sz w:val="2"/>
          <w:szCs w:val="2"/>
          <w:lang w:eastAsia="sl-SI"/>
        </w:rPr>
      </w:pPr>
    </w:p>
    <w:p w14:paraId="2F30E69F" w14:textId="0F8AFE14" w:rsidR="004A53BC" w:rsidRPr="00F1462B" w:rsidRDefault="004A53BC" w:rsidP="000C0441">
      <w:pPr>
        <w:spacing w:before="120" w:after="120" w:line="240" w:lineRule="auto"/>
        <w:jc w:val="both"/>
        <w:rPr>
          <w:rFonts w:asciiTheme="minorHAnsi" w:hAnsiTheme="minorHAnsi" w:cs="Times New Roman"/>
          <w:noProof/>
          <w:sz w:val="2"/>
          <w:szCs w:val="2"/>
          <w:lang w:eastAsia="sl-SI"/>
        </w:rPr>
      </w:pPr>
    </w:p>
    <w:p w14:paraId="0A547479" w14:textId="291895C6" w:rsidR="000C0441" w:rsidRPr="00F1462B" w:rsidRDefault="000C0441" w:rsidP="000C0441">
      <w:pPr>
        <w:spacing w:before="120" w:after="120" w:line="240" w:lineRule="auto"/>
        <w:jc w:val="both"/>
        <w:rPr>
          <w:rFonts w:asciiTheme="minorHAnsi" w:hAnsiTheme="minorHAnsi" w:cs="Times New Roman"/>
          <w:b/>
          <w:bCs/>
          <w:noProof/>
          <w:lang w:eastAsia="sl-SI"/>
        </w:rPr>
      </w:pPr>
      <w:bookmarkStart w:id="191" w:name="_Toc101508395"/>
      <w:r w:rsidRPr="00F1462B">
        <w:rPr>
          <w:rFonts w:asciiTheme="minorHAnsi" w:hAnsiTheme="minorHAnsi" w:cs="Times New Roman"/>
          <w:b/>
          <w:bCs/>
          <w:noProof/>
          <w:lang w:eastAsia="sl-SI"/>
        </w:rPr>
        <w:lastRenderedPageBreak/>
        <w:t xml:space="preserve">Graf </w:t>
      </w:r>
      <w:r w:rsidR="00CF05AE" w:rsidRPr="00F1462B">
        <w:rPr>
          <w:rFonts w:asciiTheme="minorHAnsi" w:hAnsiTheme="minorHAnsi" w:cs="Times New Roman"/>
          <w:b/>
          <w:bCs/>
          <w:noProof/>
          <w:lang w:eastAsia="sl-SI"/>
        </w:rPr>
        <w:fldChar w:fldCharType="begin"/>
      </w:r>
      <w:r w:rsidRPr="00F1462B">
        <w:rPr>
          <w:rFonts w:asciiTheme="minorHAnsi" w:hAnsiTheme="minorHAnsi" w:cs="Times New Roman"/>
          <w:b/>
          <w:bCs/>
          <w:noProof/>
          <w:lang w:eastAsia="sl-SI"/>
        </w:rPr>
        <w:instrText xml:space="preserve"> SEQ Graf \* ARABIC </w:instrText>
      </w:r>
      <w:r w:rsidR="00CF05AE" w:rsidRPr="00F1462B">
        <w:rPr>
          <w:rFonts w:asciiTheme="minorHAnsi" w:hAnsiTheme="minorHAnsi" w:cs="Times New Roman"/>
          <w:b/>
          <w:bCs/>
          <w:noProof/>
          <w:lang w:eastAsia="sl-SI"/>
        </w:rPr>
        <w:fldChar w:fldCharType="separate"/>
      </w:r>
      <w:r w:rsidR="00D84DDB">
        <w:rPr>
          <w:rFonts w:asciiTheme="minorHAnsi" w:hAnsiTheme="minorHAnsi" w:cs="Times New Roman"/>
          <w:b/>
          <w:bCs/>
          <w:noProof/>
          <w:lang w:eastAsia="sl-SI"/>
        </w:rPr>
        <w:t>10</w:t>
      </w:r>
      <w:r w:rsidR="00CF05AE" w:rsidRPr="00F1462B">
        <w:rPr>
          <w:rFonts w:asciiTheme="minorHAnsi" w:hAnsiTheme="minorHAnsi" w:cs="Times New Roman"/>
          <w:b/>
          <w:bCs/>
          <w:noProof/>
          <w:lang w:eastAsia="sl-SI"/>
        </w:rPr>
        <w:fldChar w:fldCharType="end"/>
      </w:r>
      <w:r w:rsidRPr="00F1462B">
        <w:rPr>
          <w:rFonts w:asciiTheme="minorHAnsi" w:hAnsiTheme="minorHAnsi" w:cs="Times New Roman"/>
          <w:b/>
          <w:bCs/>
          <w:noProof/>
          <w:lang w:eastAsia="sl-SI"/>
        </w:rPr>
        <w:t xml:space="preserve"> </w:t>
      </w:r>
      <w:r w:rsidR="00083C8A" w:rsidRPr="00F1462B">
        <w:rPr>
          <w:rFonts w:asciiTheme="minorHAnsi" w:hAnsiTheme="minorHAnsi" w:cs="Times New Roman"/>
          <w:b/>
          <w:bCs/>
          <w:noProof/>
          <w:lang w:eastAsia="sl-SI"/>
        </w:rPr>
        <w:t>-</w:t>
      </w:r>
      <w:r w:rsidRPr="00F1462B">
        <w:rPr>
          <w:rFonts w:asciiTheme="minorHAnsi" w:hAnsiTheme="minorHAnsi" w:cs="Times New Roman"/>
          <w:b/>
          <w:bCs/>
          <w:noProof/>
          <w:lang w:eastAsia="sl-SI"/>
        </w:rPr>
        <w:t xml:space="preserve"> Delež neskladnih vzorcev glede na celotno število odvzetih vzorcev</w:t>
      </w:r>
      <w:bookmarkEnd w:id="191"/>
    </w:p>
    <w:p w14:paraId="170A1AD8" w14:textId="2C593580" w:rsidR="00DB4B64" w:rsidRPr="00F1462B" w:rsidRDefault="00DE358B" w:rsidP="00DA776A">
      <w:pPr>
        <w:spacing w:before="120" w:after="120" w:line="240" w:lineRule="auto"/>
        <w:jc w:val="center"/>
        <w:rPr>
          <w:rFonts w:asciiTheme="minorHAnsi" w:hAnsiTheme="minorHAnsi" w:cs="Times New Roman"/>
          <w:noProof/>
          <w:lang w:eastAsia="sl-SI"/>
        </w:rPr>
      </w:pPr>
      <w:r w:rsidRPr="00F1462B">
        <w:rPr>
          <w:noProof/>
          <w:lang w:eastAsia="sl-SI"/>
        </w:rPr>
        <w:drawing>
          <wp:inline distT="0" distB="0" distL="0" distR="0" wp14:anchorId="614B95DC" wp14:editId="2BC114EE">
            <wp:extent cx="3587750" cy="2232025"/>
            <wp:effectExtent l="0" t="0" r="0" b="15875"/>
            <wp:docPr id="8" name="Grafikon 8">
              <a:extLst xmlns:a="http://schemas.openxmlformats.org/drawingml/2006/main">
                <a:ext uri="{FF2B5EF4-FFF2-40B4-BE49-F238E27FC236}">
                  <a16:creationId xmlns:a16="http://schemas.microsoft.com/office/drawing/2014/main" id="{00000000-0008-0000-00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566412B" w14:textId="77777777" w:rsidR="004A53BC" w:rsidRPr="00F1462B" w:rsidRDefault="004A53BC" w:rsidP="00DA776A">
      <w:pPr>
        <w:spacing w:before="120" w:after="120" w:line="240" w:lineRule="auto"/>
        <w:jc w:val="center"/>
        <w:rPr>
          <w:rFonts w:asciiTheme="minorHAnsi" w:hAnsiTheme="minorHAnsi" w:cs="Times New Roman"/>
          <w:noProof/>
          <w:lang w:eastAsia="sl-SI"/>
        </w:rPr>
      </w:pPr>
    </w:p>
    <w:p w14:paraId="52EABA53" w14:textId="3C105E98" w:rsidR="000C0441" w:rsidRPr="00F1462B" w:rsidRDefault="000C0441" w:rsidP="000C0441">
      <w:pPr>
        <w:spacing w:before="120" w:after="120" w:line="240" w:lineRule="auto"/>
        <w:jc w:val="both"/>
        <w:rPr>
          <w:rFonts w:asciiTheme="minorHAnsi" w:hAnsiTheme="minorHAnsi" w:cs="Times New Roman"/>
          <w:b/>
          <w:bCs/>
          <w:noProof/>
          <w:lang w:eastAsia="sl-SI"/>
        </w:rPr>
      </w:pPr>
      <w:bookmarkStart w:id="192" w:name="_Toc101508396"/>
      <w:r w:rsidRPr="00F1462B">
        <w:rPr>
          <w:rFonts w:asciiTheme="minorHAnsi" w:hAnsiTheme="minorHAnsi" w:cs="Times New Roman"/>
          <w:b/>
          <w:bCs/>
          <w:noProof/>
          <w:lang w:eastAsia="sl-SI"/>
        </w:rPr>
        <w:t xml:space="preserve">Graf </w:t>
      </w:r>
      <w:r w:rsidR="00CF05AE" w:rsidRPr="00F1462B">
        <w:rPr>
          <w:rFonts w:asciiTheme="minorHAnsi" w:hAnsiTheme="minorHAnsi" w:cs="Times New Roman"/>
          <w:b/>
          <w:bCs/>
          <w:noProof/>
          <w:lang w:eastAsia="sl-SI"/>
        </w:rPr>
        <w:fldChar w:fldCharType="begin"/>
      </w:r>
      <w:r w:rsidRPr="00F1462B">
        <w:rPr>
          <w:rFonts w:asciiTheme="minorHAnsi" w:hAnsiTheme="minorHAnsi" w:cs="Times New Roman"/>
          <w:b/>
          <w:bCs/>
          <w:noProof/>
          <w:lang w:eastAsia="sl-SI"/>
        </w:rPr>
        <w:instrText xml:space="preserve"> SEQ Graf \* ARABIC </w:instrText>
      </w:r>
      <w:r w:rsidR="00CF05AE" w:rsidRPr="00F1462B">
        <w:rPr>
          <w:rFonts w:asciiTheme="minorHAnsi" w:hAnsiTheme="minorHAnsi" w:cs="Times New Roman"/>
          <w:b/>
          <w:bCs/>
          <w:noProof/>
          <w:lang w:eastAsia="sl-SI"/>
        </w:rPr>
        <w:fldChar w:fldCharType="separate"/>
      </w:r>
      <w:r w:rsidR="00D84DDB">
        <w:rPr>
          <w:rFonts w:asciiTheme="minorHAnsi" w:hAnsiTheme="minorHAnsi" w:cs="Times New Roman"/>
          <w:b/>
          <w:bCs/>
          <w:noProof/>
          <w:lang w:eastAsia="sl-SI"/>
        </w:rPr>
        <w:t>11</w:t>
      </w:r>
      <w:r w:rsidR="00CF05AE" w:rsidRPr="00F1462B">
        <w:rPr>
          <w:rFonts w:asciiTheme="minorHAnsi" w:hAnsiTheme="minorHAnsi" w:cs="Times New Roman"/>
          <w:b/>
          <w:bCs/>
          <w:noProof/>
          <w:lang w:eastAsia="sl-SI"/>
        </w:rPr>
        <w:fldChar w:fldCharType="end"/>
      </w:r>
      <w:r w:rsidRPr="00F1462B">
        <w:rPr>
          <w:rFonts w:asciiTheme="minorHAnsi" w:hAnsiTheme="minorHAnsi" w:cs="Times New Roman"/>
          <w:b/>
          <w:bCs/>
          <w:noProof/>
          <w:lang w:eastAsia="sl-SI"/>
        </w:rPr>
        <w:t xml:space="preserve"> </w:t>
      </w:r>
      <w:r w:rsidR="00083C8A" w:rsidRPr="00F1462B">
        <w:rPr>
          <w:rFonts w:asciiTheme="minorHAnsi" w:hAnsiTheme="minorHAnsi" w:cs="Times New Roman"/>
          <w:b/>
          <w:bCs/>
          <w:noProof/>
          <w:lang w:eastAsia="sl-SI"/>
        </w:rPr>
        <w:t>-</w:t>
      </w:r>
      <w:r w:rsidRPr="00F1462B">
        <w:rPr>
          <w:rFonts w:asciiTheme="minorHAnsi" w:hAnsiTheme="minorHAnsi" w:cs="Times New Roman"/>
          <w:b/>
          <w:bCs/>
          <w:noProof/>
          <w:lang w:eastAsia="sl-SI"/>
        </w:rPr>
        <w:t xml:space="preserve"> Število in delež neskladnih vzorcev glede na skupine materialov</w:t>
      </w:r>
      <w:bookmarkEnd w:id="192"/>
    </w:p>
    <w:p w14:paraId="111A1B1C" w14:textId="02F1ECC3" w:rsidR="00DB4B64" w:rsidRPr="00F1462B" w:rsidRDefault="00DE358B" w:rsidP="00DA776A">
      <w:pPr>
        <w:spacing w:before="120" w:after="120" w:line="240" w:lineRule="auto"/>
        <w:jc w:val="center"/>
        <w:rPr>
          <w:rFonts w:asciiTheme="minorHAnsi" w:hAnsiTheme="minorHAnsi" w:cs="Times New Roman"/>
          <w:noProof/>
          <w:lang w:eastAsia="sl-SI"/>
        </w:rPr>
      </w:pPr>
      <w:r w:rsidRPr="00F1462B">
        <w:rPr>
          <w:noProof/>
          <w:lang w:eastAsia="sl-SI"/>
        </w:rPr>
        <w:drawing>
          <wp:inline distT="0" distB="0" distL="0" distR="0" wp14:anchorId="1614A83E" wp14:editId="127EAE3B">
            <wp:extent cx="5579745" cy="2805430"/>
            <wp:effectExtent l="0" t="0" r="1905" b="13970"/>
            <wp:docPr id="16" name="Grafikon 16">
              <a:extLst xmlns:a="http://schemas.openxmlformats.org/drawingml/2006/main">
                <a:ext uri="{FF2B5EF4-FFF2-40B4-BE49-F238E27FC236}">
                  <a16:creationId xmlns:a16="http://schemas.microsoft.com/office/drawing/2014/main" id="{00000000-0008-0000-0000-00001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D783629" w14:textId="77777777" w:rsidR="00DB4B64" w:rsidRPr="00F1462B" w:rsidRDefault="00DB4B64" w:rsidP="000C0441">
      <w:pPr>
        <w:spacing w:before="120" w:after="120" w:line="240" w:lineRule="auto"/>
        <w:jc w:val="both"/>
        <w:rPr>
          <w:rFonts w:asciiTheme="minorHAnsi" w:hAnsiTheme="minorHAnsi" w:cs="Times New Roman"/>
          <w:noProof/>
          <w:lang w:eastAsia="sl-SI"/>
        </w:rPr>
      </w:pPr>
    </w:p>
    <w:p w14:paraId="5FED6FE9" w14:textId="3D86C383" w:rsidR="000C0441" w:rsidRPr="00F1462B" w:rsidRDefault="000C0441" w:rsidP="00DA776A">
      <w:pPr>
        <w:autoSpaceDE w:val="0"/>
        <w:autoSpaceDN w:val="0"/>
        <w:adjustRightInd w:val="0"/>
        <w:spacing w:after="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Delež neskladnih vzorcev v letu </w:t>
      </w:r>
      <w:r w:rsidR="004B76AC" w:rsidRPr="00F1462B">
        <w:rPr>
          <w:rFonts w:asciiTheme="minorHAnsi" w:hAnsiTheme="minorHAnsi" w:cs="Times New Roman"/>
          <w:noProof/>
          <w:lang w:eastAsia="sl-SI"/>
        </w:rPr>
        <w:t>202</w:t>
      </w:r>
      <w:r w:rsidR="00362211" w:rsidRPr="00F1462B">
        <w:rPr>
          <w:rFonts w:asciiTheme="minorHAnsi" w:hAnsiTheme="minorHAnsi" w:cs="Times New Roman"/>
          <w:noProof/>
          <w:lang w:eastAsia="sl-SI"/>
        </w:rPr>
        <w:t>1</w:t>
      </w:r>
      <w:r w:rsidR="004B76AC"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w:t>
      </w:r>
      <w:r w:rsidR="004B76AC" w:rsidRPr="00F1462B">
        <w:rPr>
          <w:rFonts w:asciiTheme="minorHAnsi" w:hAnsiTheme="minorHAnsi" w:cs="Times New Roman"/>
          <w:noProof/>
          <w:lang w:eastAsia="sl-SI"/>
        </w:rPr>
        <w:t>5</w:t>
      </w:r>
      <w:r w:rsidR="00F04ED2" w:rsidRPr="00F1462B">
        <w:rPr>
          <w:rFonts w:asciiTheme="minorHAnsi" w:hAnsiTheme="minorHAnsi" w:cs="Times New Roman"/>
          <w:noProof/>
          <w:lang w:eastAsia="sl-SI"/>
        </w:rPr>
        <w:t>,8</w:t>
      </w:r>
      <w:r w:rsidR="007729E5"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 xml:space="preserve">%) je v primerjavi z letom </w:t>
      </w:r>
      <w:r w:rsidR="00F13A9F" w:rsidRPr="00F1462B">
        <w:rPr>
          <w:rFonts w:asciiTheme="minorHAnsi" w:hAnsiTheme="minorHAnsi" w:cs="Times New Roman"/>
          <w:noProof/>
          <w:lang w:eastAsia="sl-SI"/>
        </w:rPr>
        <w:t>202</w:t>
      </w:r>
      <w:r w:rsidR="00362211" w:rsidRPr="00F1462B">
        <w:rPr>
          <w:rFonts w:asciiTheme="minorHAnsi" w:hAnsiTheme="minorHAnsi" w:cs="Times New Roman"/>
          <w:noProof/>
          <w:lang w:eastAsia="sl-SI"/>
        </w:rPr>
        <w:t>0</w:t>
      </w:r>
      <w:r w:rsidR="00F13A9F"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w:t>
      </w:r>
      <w:r w:rsidR="004B76AC" w:rsidRPr="00F1462B">
        <w:rPr>
          <w:rFonts w:asciiTheme="minorHAnsi" w:hAnsiTheme="minorHAnsi" w:cs="Times New Roman"/>
          <w:noProof/>
          <w:lang w:eastAsia="sl-SI"/>
        </w:rPr>
        <w:t>1,8</w:t>
      </w:r>
      <w:r w:rsidRPr="00F1462B">
        <w:rPr>
          <w:rFonts w:asciiTheme="minorHAnsi" w:hAnsiTheme="minorHAnsi" w:cs="Times New Roman"/>
          <w:noProof/>
          <w:lang w:eastAsia="sl-SI"/>
        </w:rPr>
        <w:t xml:space="preserve">%) </w:t>
      </w:r>
      <w:r w:rsidR="00F04ED2" w:rsidRPr="00F1462B">
        <w:rPr>
          <w:rFonts w:asciiTheme="minorHAnsi" w:hAnsiTheme="minorHAnsi" w:cs="Times New Roman"/>
          <w:noProof/>
          <w:lang w:eastAsia="sl-SI"/>
        </w:rPr>
        <w:t xml:space="preserve">precej </w:t>
      </w:r>
      <w:r w:rsidR="004B76AC" w:rsidRPr="00F1462B">
        <w:rPr>
          <w:rFonts w:asciiTheme="minorHAnsi" w:hAnsiTheme="minorHAnsi" w:cs="Times New Roman"/>
          <w:noProof/>
          <w:lang w:eastAsia="sl-SI"/>
        </w:rPr>
        <w:t>višji</w:t>
      </w:r>
      <w:r w:rsidR="00F04ED2" w:rsidRPr="00F1462B">
        <w:rPr>
          <w:rFonts w:asciiTheme="minorHAnsi" w:hAnsiTheme="minorHAnsi" w:cs="Times New Roman"/>
          <w:noProof/>
          <w:lang w:eastAsia="sl-SI"/>
        </w:rPr>
        <w:t xml:space="preserve">, kar </w:t>
      </w:r>
      <w:r w:rsidR="004B76AC" w:rsidRPr="00F1462B">
        <w:rPr>
          <w:rFonts w:asciiTheme="minorHAnsi" w:hAnsiTheme="minorHAnsi" w:cs="Times New Roman"/>
          <w:noProof/>
          <w:lang w:eastAsia="sl-SI"/>
        </w:rPr>
        <w:t xml:space="preserve">gre v veliki meri na račun </w:t>
      </w:r>
      <w:r w:rsidR="00CB4B37">
        <w:rPr>
          <w:rFonts w:asciiTheme="minorHAnsi" w:hAnsiTheme="minorHAnsi" w:cs="Times New Roman"/>
          <w:noProof/>
          <w:lang w:eastAsia="sl-SI"/>
        </w:rPr>
        <w:t>šestih</w:t>
      </w:r>
      <w:r w:rsidR="004B76AC" w:rsidRPr="00F1462B">
        <w:rPr>
          <w:rFonts w:asciiTheme="minorHAnsi" w:hAnsiTheme="minorHAnsi" w:cs="Times New Roman"/>
          <w:noProof/>
          <w:lang w:eastAsia="sl-SI"/>
        </w:rPr>
        <w:t xml:space="preserve"> neskladnih vzorcev iz skupine </w:t>
      </w:r>
      <w:r w:rsidR="00F13A9F" w:rsidRPr="00F1462B">
        <w:rPr>
          <w:rFonts w:asciiTheme="minorHAnsi" w:hAnsiTheme="minorHAnsi" w:cs="Times New Roman"/>
          <w:noProof/>
          <w:lang w:eastAsia="sl-SI"/>
        </w:rPr>
        <w:t>i</w:t>
      </w:r>
      <w:r w:rsidR="004B76AC" w:rsidRPr="00F1462B">
        <w:rPr>
          <w:rFonts w:asciiTheme="minorHAnsi" w:hAnsiTheme="minorHAnsi" w:cs="Times New Roman"/>
          <w:noProof/>
          <w:lang w:eastAsia="sl-SI"/>
        </w:rPr>
        <w:t>zdelki iz elastomerov (izdelki iz silikona)</w:t>
      </w:r>
      <w:r w:rsidR="00C83656" w:rsidRPr="00F1462B">
        <w:rPr>
          <w:rFonts w:asciiTheme="minorHAnsi" w:hAnsiTheme="minorHAnsi" w:cs="Times New Roman"/>
          <w:noProof/>
          <w:lang w:eastAsia="sl-SI"/>
        </w:rPr>
        <w:t xml:space="preserve">. </w:t>
      </w:r>
      <w:r w:rsidR="00DA776A" w:rsidRPr="00F1462B">
        <w:rPr>
          <w:rFonts w:asciiTheme="minorHAnsi" w:hAnsiTheme="minorHAnsi" w:cs="Times New Roman"/>
          <w:noProof/>
          <w:lang w:eastAsia="sl-SI"/>
        </w:rPr>
        <w:t>Z</w:t>
      </w:r>
      <w:r w:rsidR="00C83656" w:rsidRPr="00F1462B">
        <w:rPr>
          <w:rFonts w:asciiTheme="minorHAnsi" w:hAnsiTheme="minorHAnsi" w:cs="Times New Roman"/>
          <w:noProof/>
          <w:lang w:eastAsia="sl-SI"/>
        </w:rPr>
        <w:t xml:space="preserve">a dva vzorca </w:t>
      </w:r>
      <w:r w:rsidR="00DA776A" w:rsidRPr="00F1462B">
        <w:rPr>
          <w:rFonts w:asciiTheme="minorHAnsi" w:hAnsiTheme="minorHAnsi" w:cs="Times New Roman"/>
          <w:noProof/>
          <w:lang w:eastAsia="sl-SI"/>
        </w:rPr>
        <w:t xml:space="preserve">je </w:t>
      </w:r>
      <w:r w:rsidR="00C83656" w:rsidRPr="00F1462B">
        <w:rPr>
          <w:rFonts w:asciiTheme="minorHAnsi" w:hAnsiTheme="minorHAnsi" w:cs="Times New Roman"/>
          <w:noProof/>
          <w:lang w:eastAsia="sl-SI"/>
        </w:rPr>
        <w:t>zaradi migracije primarnih aromatskih aminov ocenjeno, da nista skladna s členom 3.a Uredbe Evropskega parlamenta in Sveta (ES) št. 1935/2004</w:t>
      </w:r>
      <w:r w:rsidR="00445AD3" w:rsidRPr="00F1462B">
        <w:rPr>
          <w:rFonts w:asciiTheme="minorHAnsi" w:hAnsiTheme="minorHAnsi" w:cs="Times New Roman"/>
          <w:noProof/>
          <w:lang w:eastAsia="sl-SI"/>
        </w:rPr>
        <w:t xml:space="preserve">; </w:t>
      </w:r>
      <w:r w:rsidR="00023EAA" w:rsidRPr="00F1462B">
        <w:rPr>
          <w:rFonts w:asciiTheme="minorHAnsi" w:hAnsiTheme="minorHAnsi" w:cs="Times New Roman"/>
          <w:noProof/>
          <w:lang w:eastAsia="sl-SI"/>
        </w:rPr>
        <w:t>kar pomeni, da gre za migracijo sestavin v količinah, ki bi lahko ogrožale zdravje ljudi</w:t>
      </w:r>
      <w:r w:rsidR="00DA776A" w:rsidRPr="00F1462B">
        <w:rPr>
          <w:rFonts w:asciiTheme="minorHAnsi" w:hAnsiTheme="minorHAnsi" w:cs="Times New Roman"/>
          <w:noProof/>
          <w:lang w:eastAsia="sl-SI"/>
        </w:rPr>
        <w:t>. P</w:t>
      </w:r>
      <w:r w:rsidR="00023EAA" w:rsidRPr="00F1462B">
        <w:rPr>
          <w:rFonts w:asciiTheme="minorHAnsi" w:hAnsiTheme="minorHAnsi" w:cs="Times New Roman"/>
          <w:noProof/>
          <w:lang w:eastAsia="sl-SI"/>
        </w:rPr>
        <w:t xml:space="preserve">ri </w:t>
      </w:r>
      <w:r w:rsidR="00AF44A8" w:rsidRPr="00F1462B">
        <w:rPr>
          <w:rFonts w:asciiTheme="minorHAnsi" w:hAnsiTheme="minorHAnsi" w:cs="Times New Roman"/>
          <w:noProof/>
          <w:lang w:eastAsia="sl-SI"/>
        </w:rPr>
        <w:t>šestih</w:t>
      </w:r>
      <w:r w:rsidR="00023EAA" w:rsidRPr="00F1462B">
        <w:rPr>
          <w:rFonts w:asciiTheme="minorHAnsi" w:hAnsiTheme="minorHAnsi" w:cs="Times New Roman"/>
          <w:noProof/>
          <w:lang w:eastAsia="sl-SI"/>
        </w:rPr>
        <w:t xml:space="preserve"> vzorcih iz silikona</w:t>
      </w:r>
      <w:r w:rsidR="00C83656" w:rsidRPr="00F1462B">
        <w:rPr>
          <w:rFonts w:asciiTheme="minorHAnsi" w:hAnsiTheme="minorHAnsi" w:cs="Times New Roman"/>
          <w:noProof/>
          <w:lang w:eastAsia="sl-SI"/>
        </w:rPr>
        <w:t xml:space="preserve"> </w:t>
      </w:r>
      <w:r w:rsidR="00AF44A8" w:rsidRPr="00F1462B">
        <w:rPr>
          <w:rFonts w:asciiTheme="minorHAnsi" w:hAnsiTheme="minorHAnsi" w:cs="Times New Roman"/>
          <w:noProof/>
          <w:lang w:eastAsia="sl-SI"/>
        </w:rPr>
        <w:t xml:space="preserve">pa je </w:t>
      </w:r>
      <w:r w:rsidR="00023EAA" w:rsidRPr="00F1462B">
        <w:rPr>
          <w:rFonts w:asciiTheme="minorHAnsi" w:hAnsiTheme="minorHAnsi" w:cs="Times New Roman"/>
          <w:noProof/>
          <w:lang w:eastAsia="sl-SI"/>
        </w:rPr>
        <w:t>z</w:t>
      </w:r>
      <w:r w:rsidR="004B76AC" w:rsidRPr="00F1462B">
        <w:rPr>
          <w:rFonts w:asciiTheme="minorHAnsi" w:hAnsiTheme="minorHAnsi" w:cs="Times New Roman"/>
          <w:noProof/>
          <w:lang w:eastAsia="sl-SI"/>
        </w:rPr>
        <w:t xml:space="preserve">aradi previsoke vsebnosti hlapnih snovi ocenjeno, </w:t>
      </w:r>
      <w:r w:rsidR="00F13A9F" w:rsidRPr="00F1462B">
        <w:rPr>
          <w:rFonts w:asciiTheme="minorHAnsi" w:hAnsiTheme="minorHAnsi" w:cs="Times New Roman"/>
          <w:noProof/>
          <w:lang w:eastAsia="sl-SI"/>
        </w:rPr>
        <w:t xml:space="preserve">da vzorci niso skladni s členom 3.b </w:t>
      </w:r>
      <w:r w:rsidR="00023EAA" w:rsidRPr="00F1462B">
        <w:rPr>
          <w:rFonts w:asciiTheme="minorHAnsi" w:hAnsiTheme="minorHAnsi" w:cs="Times New Roman"/>
          <w:noProof/>
          <w:lang w:eastAsia="sl-SI"/>
        </w:rPr>
        <w:t>Uredbe</w:t>
      </w:r>
      <w:r w:rsidR="00F13A9F" w:rsidRPr="00F1462B">
        <w:rPr>
          <w:rFonts w:asciiTheme="minorHAnsi" w:hAnsiTheme="minorHAnsi" w:cs="Times New Roman"/>
          <w:noProof/>
          <w:lang w:eastAsia="sl-SI"/>
        </w:rPr>
        <w:t xml:space="preserve"> (ES) št.</w:t>
      </w:r>
      <w:r w:rsidR="00C83656" w:rsidRPr="00F1462B">
        <w:rPr>
          <w:rFonts w:asciiTheme="minorHAnsi" w:hAnsiTheme="minorHAnsi" w:cs="Times New Roman"/>
          <w:noProof/>
          <w:lang w:eastAsia="sl-SI"/>
        </w:rPr>
        <w:t xml:space="preserve"> </w:t>
      </w:r>
      <w:r w:rsidR="00F13A9F" w:rsidRPr="00F1462B">
        <w:rPr>
          <w:rFonts w:asciiTheme="minorHAnsi" w:hAnsiTheme="minorHAnsi" w:cs="Times New Roman"/>
          <w:noProof/>
          <w:lang w:eastAsia="sl-SI"/>
        </w:rPr>
        <w:t>1935/2004</w:t>
      </w:r>
      <w:r w:rsidR="00C83656" w:rsidRPr="00F1462B">
        <w:rPr>
          <w:rFonts w:asciiTheme="minorHAnsi" w:hAnsiTheme="minorHAnsi" w:cs="Times New Roman"/>
          <w:noProof/>
          <w:lang w:eastAsia="sl-SI"/>
        </w:rPr>
        <w:t>, zaradi prehajanja njihovih sestavin v živila v količinah, ki</w:t>
      </w:r>
      <w:r w:rsidR="00362211" w:rsidRPr="00F1462B">
        <w:rPr>
          <w:rFonts w:asciiTheme="minorHAnsi" w:hAnsiTheme="minorHAnsi" w:cs="Times New Roman"/>
          <w:noProof/>
          <w:lang w:eastAsia="sl-SI"/>
        </w:rPr>
        <w:t xml:space="preserve"> bi</w:t>
      </w:r>
      <w:r w:rsidR="00C83656" w:rsidRPr="00F1462B">
        <w:rPr>
          <w:rFonts w:asciiTheme="minorHAnsi" w:hAnsiTheme="minorHAnsi" w:cs="Times New Roman"/>
          <w:noProof/>
          <w:lang w:eastAsia="sl-SI"/>
        </w:rPr>
        <w:t xml:space="preserve"> </w:t>
      </w:r>
      <w:r w:rsidR="00F13A9F" w:rsidRPr="00F1462B">
        <w:rPr>
          <w:rFonts w:asciiTheme="minorHAnsi" w:hAnsiTheme="minorHAnsi" w:cs="Times New Roman"/>
          <w:noProof/>
          <w:lang w:eastAsia="sl-SI"/>
        </w:rPr>
        <w:t>lahko povzročale nesprejemljivo spremembo v sestavi živil</w:t>
      </w:r>
      <w:bookmarkEnd w:id="185"/>
      <w:r w:rsidR="00445AD3" w:rsidRPr="00F1462B">
        <w:rPr>
          <w:rFonts w:asciiTheme="minorHAnsi" w:hAnsiTheme="minorHAnsi" w:cs="Times New Roman"/>
          <w:noProof/>
          <w:lang w:eastAsia="sl-SI"/>
        </w:rPr>
        <w:t>;</w:t>
      </w:r>
      <w:r w:rsidR="00C55E54" w:rsidRPr="00F1462B">
        <w:rPr>
          <w:rFonts w:asciiTheme="minorHAnsi" w:hAnsiTheme="minorHAnsi" w:cs="Times New Roman"/>
          <w:noProof/>
          <w:lang w:eastAsia="sl-SI"/>
        </w:rPr>
        <w:t xml:space="preserve"> kar pomeni, da niso bili izdelani skladno z zahtevami dobre proizvodne prakse.</w:t>
      </w:r>
      <w:r w:rsidRPr="00F1462B">
        <w:rPr>
          <w:rFonts w:asciiTheme="minorHAnsi" w:hAnsiTheme="minorHAnsi" w:cs="Times New Roman"/>
          <w:noProof/>
          <w:lang w:eastAsia="sl-SI"/>
        </w:rPr>
        <w:br w:type="page"/>
      </w:r>
    </w:p>
    <w:p w14:paraId="32EB1C6E" w14:textId="6316B3BF" w:rsidR="000C0441" w:rsidRPr="00F1462B" w:rsidRDefault="000C0441" w:rsidP="00642709">
      <w:pPr>
        <w:pStyle w:val="Naslov3"/>
      </w:pPr>
      <w:bookmarkStart w:id="193" w:name="_Ref417025127"/>
      <w:bookmarkStart w:id="194" w:name="_Ref417040081"/>
      <w:bookmarkStart w:id="195" w:name="_Toc7008236"/>
      <w:bookmarkStart w:id="196" w:name="_Toc70591922"/>
      <w:r w:rsidRPr="00F1462B">
        <w:lastRenderedPageBreak/>
        <w:t xml:space="preserve">Program vzorčenja na področju </w:t>
      </w:r>
      <w:bookmarkEnd w:id="193"/>
      <w:r w:rsidRPr="00F1462B">
        <w:t>zdravstvene ustreznosti oziroma varnosti živil in hrane</w:t>
      </w:r>
      <w:bookmarkEnd w:id="194"/>
      <w:bookmarkEnd w:id="195"/>
      <w:bookmarkEnd w:id="196"/>
      <w:r w:rsidRPr="00F1462B">
        <w:t xml:space="preserve"> </w:t>
      </w:r>
    </w:p>
    <w:p w14:paraId="00AE7930" w14:textId="795E1FEC"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so zdravstveni inšpektorji v okviru uradnega nadzora odvzeli </w:t>
      </w:r>
      <w:r w:rsidR="00DA6626" w:rsidRPr="00F1462B">
        <w:rPr>
          <w:rFonts w:asciiTheme="minorHAnsi" w:hAnsiTheme="minorHAnsi" w:cs="Times New Roman"/>
          <w:noProof/>
          <w:lang w:eastAsia="sl-SI"/>
        </w:rPr>
        <w:t xml:space="preserve">85 </w:t>
      </w:r>
      <w:r w:rsidRPr="00F1462B">
        <w:rPr>
          <w:rFonts w:asciiTheme="minorHAnsi" w:hAnsiTheme="minorHAnsi" w:cs="Times New Roman"/>
          <w:noProof/>
          <w:lang w:eastAsia="sl-SI"/>
        </w:rPr>
        <w:t xml:space="preserve">vzorcev živil, in sicer </w:t>
      </w:r>
      <w:r w:rsidR="00DA6626" w:rsidRPr="00F1462B">
        <w:rPr>
          <w:rFonts w:asciiTheme="minorHAnsi" w:hAnsiTheme="minorHAnsi" w:cs="Times New Roman"/>
          <w:noProof/>
          <w:lang w:eastAsia="sl-SI"/>
        </w:rPr>
        <w:t xml:space="preserve">49 </w:t>
      </w:r>
      <w:r w:rsidRPr="00F1462B">
        <w:rPr>
          <w:rFonts w:asciiTheme="minorHAnsi" w:hAnsiTheme="minorHAnsi" w:cs="Times New Roman"/>
          <w:noProof/>
          <w:lang w:eastAsia="sl-SI"/>
        </w:rPr>
        <w:t xml:space="preserve">vzorcev prehranskih dopolnil in </w:t>
      </w:r>
      <w:r w:rsidR="00DA6626" w:rsidRPr="00F1462B">
        <w:rPr>
          <w:rFonts w:asciiTheme="minorHAnsi" w:hAnsiTheme="minorHAnsi" w:cs="Times New Roman"/>
          <w:noProof/>
          <w:lang w:eastAsia="sl-SI"/>
        </w:rPr>
        <w:t xml:space="preserve">36 </w:t>
      </w:r>
      <w:r w:rsidRPr="00F1462B">
        <w:rPr>
          <w:rFonts w:asciiTheme="minorHAnsi" w:hAnsiTheme="minorHAnsi" w:cs="Times New Roman"/>
          <w:noProof/>
          <w:lang w:eastAsia="sl-SI"/>
        </w:rPr>
        <w:t xml:space="preserve">vzorcev živil za posebne skupine, od tega </w:t>
      </w:r>
      <w:r w:rsidR="00155B48" w:rsidRPr="00F1462B">
        <w:rPr>
          <w:rFonts w:asciiTheme="minorHAnsi" w:hAnsiTheme="minorHAnsi" w:cs="Times New Roman"/>
          <w:noProof/>
          <w:lang w:eastAsia="sl-SI"/>
        </w:rPr>
        <w:t xml:space="preserve">32 </w:t>
      </w:r>
      <w:r w:rsidRPr="00F1462B">
        <w:rPr>
          <w:rFonts w:asciiTheme="minorHAnsi" w:hAnsiTheme="minorHAnsi" w:cs="Times New Roman"/>
          <w:noProof/>
          <w:lang w:eastAsia="sl-SI"/>
        </w:rPr>
        <w:t xml:space="preserve">vzorcev živil namenjenih dojenčkom in majhnim otrokom (otroška hrana) in </w:t>
      </w:r>
      <w:r w:rsidR="00D55B02" w:rsidRPr="00F1462B">
        <w:rPr>
          <w:rFonts w:asciiTheme="minorHAnsi" w:hAnsiTheme="minorHAnsi" w:cs="Times New Roman"/>
          <w:noProof/>
          <w:lang w:eastAsia="sl-SI"/>
        </w:rPr>
        <w:t>štiri</w:t>
      </w:r>
      <w:r w:rsidR="00155B48"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 xml:space="preserve">vzorce živil za posebne zdravstvene namene. </w:t>
      </w:r>
      <w:r w:rsidR="00332DA7" w:rsidRPr="00F1462B">
        <w:rPr>
          <w:rFonts w:asciiTheme="minorHAnsi" w:hAnsiTheme="minorHAnsi" w:cs="Times New Roman"/>
          <w:noProof/>
          <w:lang w:eastAsia="sl-SI"/>
        </w:rPr>
        <w:t xml:space="preserve">Delež vzorcev po skupinah živil je prikazan </w:t>
      </w:r>
      <w:r w:rsidR="00FB63E5" w:rsidRPr="00F1462B">
        <w:rPr>
          <w:rFonts w:asciiTheme="minorHAnsi" w:hAnsiTheme="minorHAnsi" w:cs="Times New Roman"/>
          <w:noProof/>
          <w:lang w:eastAsia="sl-SI"/>
        </w:rPr>
        <w:t>spodnjem grafu</w:t>
      </w:r>
      <w:r w:rsidR="00332DA7" w:rsidRPr="00F1462B">
        <w:rPr>
          <w:rFonts w:asciiTheme="minorHAnsi" w:hAnsiTheme="minorHAnsi" w:cs="Times New Roman"/>
          <w:noProof/>
          <w:lang w:eastAsia="sl-SI"/>
        </w:rPr>
        <w:t>.</w:t>
      </w:r>
    </w:p>
    <w:p w14:paraId="406BD604" w14:textId="6726E60A" w:rsidR="000C0441" w:rsidRPr="00F1462B" w:rsidRDefault="000C0441" w:rsidP="000C0441">
      <w:pPr>
        <w:spacing w:before="120" w:after="120" w:line="240" w:lineRule="auto"/>
        <w:jc w:val="both"/>
        <w:rPr>
          <w:rFonts w:asciiTheme="minorHAnsi" w:hAnsiTheme="minorHAnsi" w:cs="Times New Roman"/>
          <w:b/>
          <w:bCs/>
          <w:noProof/>
          <w:lang w:eastAsia="sl-SI"/>
        </w:rPr>
      </w:pPr>
      <w:bookmarkStart w:id="197" w:name="_Toc101508397"/>
      <w:r w:rsidRPr="00F1462B">
        <w:rPr>
          <w:rFonts w:asciiTheme="minorHAnsi" w:hAnsiTheme="minorHAnsi" w:cs="Times New Roman"/>
          <w:b/>
          <w:bCs/>
          <w:noProof/>
          <w:lang w:eastAsia="sl-SI"/>
        </w:rPr>
        <w:t xml:space="preserve">Graf </w:t>
      </w:r>
      <w:r w:rsidR="00CF05AE" w:rsidRPr="00F1462B">
        <w:rPr>
          <w:rFonts w:asciiTheme="minorHAnsi" w:hAnsiTheme="minorHAnsi" w:cs="Times New Roman"/>
          <w:b/>
          <w:bCs/>
          <w:noProof/>
          <w:lang w:eastAsia="sl-SI"/>
        </w:rPr>
        <w:fldChar w:fldCharType="begin"/>
      </w:r>
      <w:r w:rsidRPr="00F1462B">
        <w:rPr>
          <w:rFonts w:asciiTheme="minorHAnsi" w:hAnsiTheme="minorHAnsi" w:cs="Times New Roman"/>
          <w:b/>
          <w:bCs/>
          <w:noProof/>
          <w:lang w:eastAsia="sl-SI"/>
        </w:rPr>
        <w:instrText xml:space="preserve"> SEQ Graf \* ARABIC </w:instrText>
      </w:r>
      <w:r w:rsidR="00CF05AE" w:rsidRPr="00F1462B">
        <w:rPr>
          <w:rFonts w:asciiTheme="minorHAnsi" w:hAnsiTheme="minorHAnsi" w:cs="Times New Roman"/>
          <w:b/>
          <w:bCs/>
          <w:noProof/>
          <w:lang w:eastAsia="sl-SI"/>
        </w:rPr>
        <w:fldChar w:fldCharType="separate"/>
      </w:r>
      <w:r w:rsidR="00D84DDB">
        <w:rPr>
          <w:rFonts w:asciiTheme="minorHAnsi" w:hAnsiTheme="minorHAnsi" w:cs="Times New Roman"/>
          <w:b/>
          <w:bCs/>
          <w:noProof/>
          <w:lang w:eastAsia="sl-SI"/>
        </w:rPr>
        <w:t>12</w:t>
      </w:r>
      <w:r w:rsidR="00CF05AE" w:rsidRPr="00F1462B">
        <w:rPr>
          <w:rFonts w:asciiTheme="minorHAnsi" w:hAnsiTheme="minorHAnsi" w:cs="Times New Roman"/>
          <w:b/>
          <w:bCs/>
          <w:noProof/>
          <w:lang w:eastAsia="sl-SI"/>
        </w:rPr>
        <w:fldChar w:fldCharType="end"/>
      </w:r>
      <w:r w:rsidRPr="00F1462B">
        <w:rPr>
          <w:rFonts w:asciiTheme="minorHAnsi" w:hAnsiTheme="minorHAnsi" w:cs="Times New Roman"/>
          <w:b/>
          <w:bCs/>
          <w:noProof/>
          <w:lang w:eastAsia="sl-SI"/>
        </w:rPr>
        <w:t xml:space="preserve"> </w:t>
      </w:r>
      <w:r w:rsidR="00083C8A" w:rsidRPr="00F1462B">
        <w:rPr>
          <w:rFonts w:asciiTheme="minorHAnsi" w:hAnsiTheme="minorHAnsi" w:cs="Times New Roman"/>
          <w:b/>
          <w:bCs/>
          <w:noProof/>
          <w:lang w:eastAsia="sl-SI"/>
        </w:rPr>
        <w:t>-</w:t>
      </w:r>
      <w:r w:rsidRPr="00F1462B">
        <w:rPr>
          <w:rFonts w:asciiTheme="minorHAnsi" w:hAnsiTheme="minorHAnsi" w:cs="Times New Roman"/>
          <w:b/>
          <w:bCs/>
          <w:noProof/>
          <w:lang w:eastAsia="sl-SI"/>
        </w:rPr>
        <w:t xml:space="preserve"> Vzorci po skupinah živil</w:t>
      </w:r>
      <w:bookmarkEnd w:id="197"/>
    </w:p>
    <w:p w14:paraId="03FE3E69" w14:textId="6D5BA5C0" w:rsidR="000C0441" w:rsidRPr="00F1462B" w:rsidRDefault="00DA6626" w:rsidP="00D55B02">
      <w:pPr>
        <w:spacing w:before="120" w:after="120" w:line="240" w:lineRule="auto"/>
        <w:jc w:val="center"/>
        <w:rPr>
          <w:rFonts w:asciiTheme="minorHAnsi" w:hAnsiTheme="minorHAnsi" w:cs="Times New Roman"/>
          <w:noProof/>
          <w:lang w:eastAsia="sl-SI"/>
        </w:rPr>
      </w:pPr>
      <w:r w:rsidRPr="00F1462B">
        <w:rPr>
          <w:noProof/>
          <w:lang w:eastAsia="sl-SI"/>
        </w:rPr>
        <w:drawing>
          <wp:inline distT="0" distB="0" distL="0" distR="0" wp14:anchorId="2E2FFEBC" wp14:editId="413B58DF">
            <wp:extent cx="2099310" cy="1824990"/>
            <wp:effectExtent l="57150" t="57150" r="53340" b="41910"/>
            <wp:docPr id="14" name="Grafikon 14">
              <a:extLst xmlns:a="http://schemas.openxmlformats.org/drawingml/2006/main">
                <a:ext uri="{FF2B5EF4-FFF2-40B4-BE49-F238E27FC236}">
                  <a16:creationId xmlns:a16="http://schemas.microsoft.com/office/drawing/2014/main" id="{D38330E8-E41C-4C01-8220-F229EA892F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BACF0C0" w14:textId="063A1672"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Od skupnega števila vzorcev jih je bilo </w:t>
      </w:r>
      <w:r w:rsidR="00155B48" w:rsidRPr="00F1462B">
        <w:rPr>
          <w:rFonts w:asciiTheme="minorHAnsi" w:hAnsiTheme="minorHAnsi" w:cs="Times New Roman"/>
          <w:noProof/>
          <w:lang w:eastAsia="sl-SI"/>
        </w:rPr>
        <w:t xml:space="preserve">49 </w:t>
      </w:r>
      <w:r w:rsidRPr="00F1462B">
        <w:rPr>
          <w:rFonts w:asciiTheme="minorHAnsi" w:hAnsiTheme="minorHAnsi" w:cs="Times New Roman"/>
          <w:noProof/>
          <w:lang w:eastAsia="sl-SI"/>
        </w:rPr>
        <w:t>odvzetih v okviru letnega programa vzorčenja</w:t>
      </w:r>
      <w:r w:rsidR="00CD298C" w:rsidRPr="00F1462B">
        <w:rPr>
          <w:rFonts w:asciiTheme="minorHAnsi" w:hAnsiTheme="minorHAnsi" w:cs="Times New Roman"/>
          <w:noProof/>
          <w:lang w:eastAsia="sl-SI"/>
        </w:rPr>
        <w:t xml:space="preserve"> (delno tudi z nakupom prek sredstev za komuniciranje na daljavo)</w:t>
      </w:r>
      <w:r w:rsidR="00155B48" w:rsidRPr="00F1462B">
        <w:rPr>
          <w:rFonts w:asciiTheme="minorHAnsi" w:hAnsiTheme="minorHAnsi" w:cs="Times New Roman"/>
          <w:noProof/>
          <w:lang w:eastAsia="sl-SI"/>
        </w:rPr>
        <w:t>, 3</w:t>
      </w:r>
      <w:r w:rsidR="007B44F9" w:rsidRPr="00F1462B">
        <w:rPr>
          <w:rFonts w:asciiTheme="minorHAnsi" w:hAnsiTheme="minorHAnsi" w:cs="Times New Roman"/>
          <w:noProof/>
          <w:lang w:eastAsia="sl-SI"/>
        </w:rPr>
        <w:t xml:space="preserve">4 </w:t>
      </w:r>
      <w:r w:rsidRPr="00F1462B">
        <w:rPr>
          <w:rFonts w:asciiTheme="minorHAnsi" w:hAnsiTheme="minorHAnsi" w:cs="Times New Roman"/>
          <w:noProof/>
          <w:lang w:eastAsia="sl-SI"/>
        </w:rPr>
        <w:t>v okviru uradnega nadzora ob uvozu</w:t>
      </w:r>
      <w:r w:rsidR="00155B48" w:rsidRPr="00F1462B">
        <w:rPr>
          <w:rFonts w:asciiTheme="minorHAnsi" w:hAnsiTheme="minorHAnsi" w:cs="Times New Roman"/>
          <w:noProof/>
          <w:lang w:eastAsia="sl-SI"/>
        </w:rPr>
        <w:t xml:space="preserve"> in </w:t>
      </w:r>
      <w:r w:rsidR="00D55B02" w:rsidRPr="00F1462B">
        <w:rPr>
          <w:rFonts w:asciiTheme="minorHAnsi" w:hAnsiTheme="minorHAnsi" w:cs="Times New Roman"/>
          <w:noProof/>
          <w:lang w:eastAsia="sl-SI"/>
        </w:rPr>
        <w:t>dva</w:t>
      </w:r>
      <w:r w:rsidR="00155B48" w:rsidRPr="00F1462B">
        <w:rPr>
          <w:rFonts w:asciiTheme="minorHAnsi" w:hAnsiTheme="minorHAnsi" w:cs="Times New Roman"/>
          <w:noProof/>
          <w:lang w:eastAsia="sl-SI"/>
        </w:rPr>
        <w:t xml:space="preserve"> v okviru dodatnega nadzora</w:t>
      </w:r>
      <w:r w:rsidRPr="00F1462B">
        <w:rPr>
          <w:rFonts w:asciiTheme="minorHAnsi" w:hAnsiTheme="minorHAnsi" w:cs="Times New Roman"/>
          <w:noProof/>
          <w:lang w:eastAsia="sl-SI"/>
        </w:rPr>
        <w:t>. Slovenskega porekla je bil</w:t>
      </w:r>
      <w:r w:rsidR="00155B48" w:rsidRPr="00F1462B">
        <w:rPr>
          <w:rFonts w:asciiTheme="minorHAnsi" w:hAnsiTheme="minorHAnsi" w:cs="Times New Roman"/>
          <w:noProof/>
          <w:lang w:eastAsia="sl-SI"/>
        </w:rPr>
        <w:t>o</w:t>
      </w:r>
      <w:r w:rsidRPr="00F1462B">
        <w:rPr>
          <w:rFonts w:asciiTheme="minorHAnsi" w:hAnsiTheme="minorHAnsi" w:cs="Times New Roman"/>
          <w:noProof/>
          <w:lang w:eastAsia="sl-SI"/>
        </w:rPr>
        <w:t xml:space="preserve"> </w:t>
      </w:r>
      <w:r w:rsidR="00D55B02" w:rsidRPr="00F1462B">
        <w:rPr>
          <w:rFonts w:asciiTheme="minorHAnsi" w:hAnsiTheme="minorHAnsi" w:cs="Times New Roman"/>
          <w:noProof/>
          <w:lang w:eastAsia="sl-SI"/>
        </w:rPr>
        <w:t>sedem</w:t>
      </w:r>
      <w:r w:rsidR="00155B48" w:rsidRPr="00F1462B">
        <w:rPr>
          <w:rFonts w:asciiTheme="minorHAnsi" w:hAnsiTheme="minorHAnsi" w:cs="Times New Roman"/>
          <w:noProof/>
          <w:lang w:eastAsia="sl-SI"/>
        </w:rPr>
        <w:t xml:space="preserve"> vzorcev</w:t>
      </w:r>
      <w:r w:rsidRPr="00F1462B">
        <w:rPr>
          <w:rFonts w:asciiTheme="minorHAnsi" w:hAnsiTheme="minorHAnsi" w:cs="Times New Roman"/>
          <w:noProof/>
          <w:lang w:eastAsia="sl-SI"/>
        </w:rPr>
        <w:t xml:space="preserve">, iz drugih držav članic Evropske unije je bilo </w:t>
      </w:r>
      <w:r w:rsidR="00155B48" w:rsidRPr="00F1462B">
        <w:rPr>
          <w:rFonts w:asciiTheme="minorHAnsi" w:hAnsiTheme="minorHAnsi" w:cs="Times New Roman"/>
          <w:noProof/>
          <w:lang w:eastAsia="sl-SI"/>
        </w:rPr>
        <w:t xml:space="preserve">39 </w:t>
      </w:r>
      <w:r w:rsidRPr="00F1462B">
        <w:rPr>
          <w:rFonts w:asciiTheme="minorHAnsi" w:hAnsiTheme="minorHAnsi" w:cs="Times New Roman"/>
          <w:noProof/>
          <w:lang w:eastAsia="sl-SI"/>
        </w:rPr>
        <w:t xml:space="preserve">vzorcev, </w:t>
      </w:r>
      <w:r w:rsidR="00155B48" w:rsidRPr="00F1462B">
        <w:rPr>
          <w:rFonts w:asciiTheme="minorHAnsi" w:hAnsiTheme="minorHAnsi" w:cs="Times New Roman"/>
          <w:noProof/>
          <w:lang w:eastAsia="sl-SI"/>
        </w:rPr>
        <w:t xml:space="preserve">39 </w:t>
      </w:r>
      <w:r w:rsidRPr="00F1462B">
        <w:rPr>
          <w:rFonts w:asciiTheme="minorHAnsi" w:hAnsiTheme="minorHAnsi" w:cs="Times New Roman"/>
          <w:noProof/>
          <w:lang w:eastAsia="sl-SI"/>
        </w:rPr>
        <w:t xml:space="preserve">vzorcev </w:t>
      </w:r>
      <w:r w:rsidR="0035080B" w:rsidRPr="00F1462B">
        <w:rPr>
          <w:rFonts w:asciiTheme="minorHAnsi" w:hAnsiTheme="minorHAnsi" w:cs="Times New Roman"/>
          <w:noProof/>
          <w:lang w:eastAsia="sl-SI"/>
        </w:rPr>
        <w:t xml:space="preserve">pa </w:t>
      </w:r>
      <w:r w:rsidRPr="00F1462B">
        <w:rPr>
          <w:rFonts w:asciiTheme="minorHAnsi" w:hAnsiTheme="minorHAnsi" w:cs="Times New Roman"/>
          <w:noProof/>
          <w:lang w:eastAsia="sl-SI"/>
        </w:rPr>
        <w:t>je izviralo iz tretjih držav. Navedba porekla za tovrstna živila ni obvezen element označbe. Nosilec dejavnosti se za navedbo porekla lahko odloči prostovoljno, v kolikor pa tega podatka na označbi ni in ni naveden proizvajalec ali podatek, kje je izdelek proizveden, se za namen poro</w:t>
      </w:r>
      <w:r w:rsidR="00CA25AF" w:rsidRPr="00F1462B">
        <w:rPr>
          <w:rFonts w:asciiTheme="minorHAnsi" w:hAnsiTheme="minorHAnsi" w:cs="Times New Roman"/>
          <w:noProof/>
          <w:lang w:eastAsia="sl-SI"/>
        </w:rPr>
        <w:t>čanja o izvoru odvzetih vzorcev</w:t>
      </w:r>
      <w:r w:rsidRPr="00F1462B">
        <w:rPr>
          <w:rFonts w:asciiTheme="minorHAnsi" w:hAnsiTheme="minorHAnsi" w:cs="Times New Roman"/>
          <w:noProof/>
          <w:lang w:eastAsia="sl-SI"/>
        </w:rPr>
        <w:t xml:space="preserve"> upošteva podatek o državi nosilca dejavnosti, ki je odgovoren za izdelek in je naveden na označbi. </w:t>
      </w:r>
      <w:r w:rsidR="00332DA7" w:rsidRPr="00F1462B">
        <w:rPr>
          <w:rFonts w:asciiTheme="minorHAnsi" w:hAnsiTheme="minorHAnsi" w:cs="Times New Roman"/>
          <w:noProof/>
          <w:lang w:eastAsia="sl-SI"/>
        </w:rPr>
        <w:t xml:space="preserve">Število </w:t>
      </w:r>
      <w:r w:rsidR="000A5963" w:rsidRPr="00F1462B">
        <w:rPr>
          <w:rFonts w:asciiTheme="minorHAnsi" w:hAnsiTheme="minorHAnsi" w:cs="Times New Roman"/>
          <w:noProof/>
          <w:lang w:eastAsia="sl-SI"/>
        </w:rPr>
        <w:t>oziroma</w:t>
      </w:r>
      <w:r w:rsidR="00332DA7" w:rsidRPr="00F1462B">
        <w:rPr>
          <w:rFonts w:asciiTheme="minorHAnsi" w:hAnsiTheme="minorHAnsi" w:cs="Times New Roman"/>
          <w:noProof/>
          <w:lang w:eastAsia="sl-SI"/>
        </w:rPr>
        <w:t xml:space="preserve"> delež vzorcev glede na povod vzorčenja in glede na poreklo vzorcev je prikazano v grafih 13 in 14.</w:t>
      </w:r>
    </w:p>
    <w:tbl>
      <w:tblPr>
        <w:tblW w:w="5043"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28"/>
        <w:gridCol w:w="4424"/>
      </w:tblGrid>
      <w:tr w:rsidR="000C0441" w:rsidRPr="00F1462B" w14:paraId="5FF72049" w14:textId="77777777" w:rsidTr="0020685E">
        <w:trPr>
          <w:trHeight w:val="4101"/>
        </w:trPr>
        <w:tc>
          <w:tcPr>
            <w:tcW w:w="4428" w:type="dxa"/>
          </w:tcPr>
          <w:p w14:paraId="449CCED7" w14:textId="7EB9D8B9" w:rsidR="000C0441" w:rsidRPr="00F1462B" w:rsidRDefault="000C0441" w:rsidP="000C0441">
            <w:pPr>
              <w:spacing w:before="120" w:after="120" w:line="240" w:lineRule="auto"/>
              <w:jc w:val="both"/>
              <w:rPr>
                <w:rFonts w:asciiTheme="minorHAnsi" w:hAnsiTheme="minorHAnsi" w:cs="Times New Roman"/>
                <w:b/>
                <w:bCs/>
                <w:noProof/>
                <w:lang w:eastAsia="sl-SI"/>
              </w:rPr>
            </w:pPr>
            <w:bookmarkStart w:id="198" w:name="_Toc101508398"/>
            <w:r w:rsidRPr="00F1462B">
              <w:rPr>
                <w:rFonts w:asciiTheme="minorHAnsi" w:hAnsiTheme="minorHAnsi" w:cs="Times New Roman"/>
                <w:b/>
                <w:bCs/>
                <w:noProof/>
                <w:lang w:eastAsia="sl-SI"/>
              </w:rPr>
              <w:t xml:space="preserve">Graf </w:t>
            </w:r>
            <w:r w:rsidR="00CF05AE" w:rsidRPr="00F1462B">
              <w:rPr>
                <w:rFonts w:asciiTheme="minorHAnsi" w:hAnsiTheme="minorHAnsi" w:cs="Times New Roman"/>
                <w:b/>
                <w:bCs/>
                <w:noProof/>
                <w:lang w:eastAsia="sl-SI"/>
              </w:rPr>
              <w:fldChar w:fldCharType="begin"/>
            </w:r>
            <w:r w:rsidRPr="00F1462B">
              <w:rPr>
                <w:rFonts w:asciiTheme="minorHAnsi" w:hAnsiTheme="minorHAnsi" w:cs="Times New Roman"/>
                <w:b/>
                <w:bCs/>
                <w:noProof/>
                <w:lang w:eastAsia="sl-SI"/>
              </w:rPr>
              <w:instrText xml:space="preserve"> SEQ Graf \* ARABIC </w:instrText>
            </w:r>
            <w:r w:rsidR="00CF05AE" w:rsidRPr="00F1462B">
              <w:rPr>
                <w:rFonts w:asciiTheme="minorHAnsi" w:hAnsiTheme="minorHAnsi" w:cs="Times New Roman"/>
                <w:b/>
                <w:bCs/>
                <w:noProof/>
                <w:lang w:eastAsia="sl-SI"/>
              </w:rPr>
              <w:fldChar w:fldCharType="separate"/>
            </w:r>
            <w:r w:rsidR="00D84DDB">
              <w:rPr>
                <w:rFonts w:asciiTheme="minorHAnsi" w:hAnsiTheme="minorHAnsi" w:cs="Times New Roman"/>
                <w:b/>
                <w:bCs/>
                <w:noProof/>
                <w:lang w:eastAsia="sl-SI"/>
              </w:rPr>
              <w:t>13</w:t>
            </w:r>
            <w:r w:rsidR="00CF05AE" w:rsidRPr="00F1462B">
              <w:rPr>
                <w:rFonts w:asciiTheme="minorHAnsi" w:hAnsiTheme="minorHAnsi" w:cs="Times New Roman"/>
                <w:b/>
                <w:bCs/>
                <w:noProof/>
                <w:lang w:eastAsia="sl-SI"/>
              </w:rPr>
              <w:fldChar w:fldCharType="end"/>
            </w:r>
            <w:r w:rsidRPr="00F1462B">
              <w:rPr>
                <w:rFonts w:asciiTheme="minorHAnsi" w:hAnsiTheme="minorHAnsi" w:cs="Times New Roman"/>
                <w:b/>
                <w:bCs/>
                <w:noProof/>
                <w:lang w:eastAsia="sl-SI"/>
              </w:rPr>
              <w:t xml:space="preserve"> </w:t>
            </w:r>
            <w:r w:rsidR="00083C8A" w:rsidRPr="00F1462B">
              <w:rPr>
                <w:rFonts w:asciiTheme="minorHAnsi" w:hAnsiTheme="minorHAnsi" w:cs="Times New Roman"/>
                <w:b/>
                <w:bCs/>
                <w:noProof/>
                <w:lang w:eastAsia="sl-SI"/>
              </w:rPr>
              <w:t>-</w:t>
            </w:r>
            <w:r w:rsidRPr="00F1462B">
              <w:rPr>
                <w:rFonts w:asciiTheme="minorHAnsi" w:hAnsiTheme="minorHAnsi" w:cs="Times New Roman"/>
                <w:b/>
                <w:bCs/>
                <w:noProof/>
                <w:lang w:eastAsia="sl-SI"/>
              </w:rPr>
              <w:t xml:space="preserve"> Število/delež vzorcev glede na povod vzorčenja</w:t>
            </w:r>
            <w:bookmarkEnd w:id="198"/>
          </w:p>
          <w:p w14:paraId="4EB7E6D2" w14:textId="39CD41A7" w:rsidR="000C0441" w:rsidRPr="00F1462B" w:rsidRDefault="007F0101" w:rsidP="00BA2829">
            <w:pPr>
              <w:spacing w:before="120" w:after="120" w:line="240" w:lineRule="auto"/>
              <w:jc w:val="center"/>
              <w:rPr>
                <w:rFonts w:asciiTheme="minorHAnsi" w:hAnsiTheme="minorHAnsi" w:cs="Times New Roman"/>
                <w:noProof/>
                <w:lang w:eastAsia="sl-SI"/>
              </w:rPr>
            </w:pPr>
            <w:r w:rsidRPr="00F1462B">
              <w:rPr>
                <w:noProof/>
                <w:lang w:eastAsia="sl-SI"/>
              </w:rPr>
              <w:drawing>
                <wp:inline distT="0" distB="0" distL="0" distR="0" wp14:anchorId="11E8DD51" wp14:editId="488970EE">
                  <wp:extent cx="2369820" cy="2225040"/>
                  <wp:effectExtent l="0" t="0" r="0" b="3810"/>
                  <wp:docPr id="12" name="Grafikon 12">
                    <a:extLst xmlns:a="http://schemas.openxmlformats.org/drawingml/2006/main">
                      <a:ext uri="{FF2B5EF4-FFF2-40B4-BE49-F238E27FC236}">
                        <a16:creationId xmlns:a16="http://schemas.microsoft.com/office/drawing/2014/main" id="{15AD2D80-ECEC-419D-A219-E91862BE90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7B44F9" w:rsidRPr="00F1462B" w:rsidDel="007B44F9">
              <w:rPr>
                <w:noProof/>
                <w:sz w:val="16"/>
                <w:lang w:eastAsia="sl-SI"/>
              </w:rPr>
              <w:t xml:space="preserve"> </w:t>
            </w:r>
          </w:p>
        </w:tc>
        <w:tc>
          <w:tcPr>
            <w:tcW w:w="4424" w:type="dxa"/>
          </w:tcPr>
          <w:p w14:paraId="0B26A760" w14:textId="780DE00A" w:rsidR="007726C6" w:rsidRPr="00F1462B" w:rsidRDefault="000C0441" w:rsidP="00D84F64">
            <w:pPr>
              <w:spacing w:before="120" w:after="120" w:line="240" w:lineRule="auto"/>
              <w:rPr>
                <w:rFonts w:asciiTheme="minorHAnsi" w:hAnsiTheme="minorHAnsi" w:cs="Times New Roman"/>
                <w:b/>
                <w:bCs/>
                <w:noProof/>
                <w:lang w:eastAsia="sl-SI"/>
              </w:rPr>
            </w:pPr>
            <w:bookmarkStart w:id="199" w:name="_Toc101508399"/>
            <w:r w:rsidRPr="00F1462B">
              <w:rPr>
                <w:rFonts w:asciiTheme="minorHAnsi" w:hAnsiTheme="minorHAnsi" w:cs="Times New Roman"/>
                <w:b/>
                <w:bCs/>
                <w:noProof/>
                <w:lang w:eastAsia="sl-SI"/>
              </w:rPr>
              <w:t xml:space="preserve">Graf </w:t>
            </w:r>
            <w:r w:rsidR="00CF05AE" w:rsidRPr="00F1462B">
              <w:rPr>
                <w:rFonts w:asciiTheme="minorHAnsi" w:hAnsiTheme="minorHAnsi" w:cs="Times New Roman"/>
                <w:b/>
                <w:bCs/>
                <w:noProof/>
                <w:lang w:eastAsia="sl-SI"/>
              </w:rPr>
              <w:fldChar w:fldCharType="begin"/>
            </w:r>
            <w:r w:rsidRPr="00F1462B">
              <w:rPr>
                <w:rFonts w:asciiTheme="minorHAnsi" w:hAnsiTheme="minorHAnsi" w:cs="Times New Roman"/>
                <w:b/>
                <w:bCs/>
                <w:noProof/>
                <w:lang w:eastAsia="sl-SI"/>
              </w:rPr>
              <w:instrText xml:space="preserve"> SEQ Graf \* ARABIC </w:instrText>
            </w:r>
            <w:r w:rsidR="00CF05AE" w:rsidRPr="00F1462B">
              <w:rPr>
                <w:rFonts w:asciiTheme="minorHAnsi" w:hAnsiTheme="minorHAnsi" w:cs="Times New Roman"/>
                <w:b/>
                <w:bCs/>
                <w:noProof/>
                <w:lang w:eastAsia="sl-SI"/>
              </w:rPr>
              <w:fldChar w:fldCharType="separate"/>
            </w:r>
            <w:r w:rsidR="00D84DDB">
              <w:rPr>
                <w:rFonts w:asciiTheme="minorHAnsi" w:hAnsiTheme="minorHAnsi" w:cs="Times New Roman"/>
                <w:b/>
                <w:bCs/>
                <w:noProof/>
                <w:lang w:eastAsia="sl-SI"/>
              </w:rPr>
              <w:t>14</w:t>
            </w:r>
            <w:r w:rsidR="00CF05AE" w:rsidRPr="00F1462B">
              <w:rPr>
                <w:rFonts w:asciiTheme="minorHAnsi" w:hAnsiTheme="minorHAnsi" w:cs="Times New Roman"/>
                <w:b/>
                <w:bCs/>
                <w:noProof/>
                <w:lang w:eastAsia="sl-SI"/>
              </w:rPr>
              <w:fldChar w:fldCharType="end"/>
            </w:r>
            <w:r w:rsidRPr="00F1462B">
              <w:rPr>
                <w:rFonts w:asciiTheme="minorHAnsi" w:hAnsiTheme="minorHAnsi" w:cs="Times New Roman"/>
                <w:b/>
                <w:bCs/>
                <w:noProof/>
                <w:lang w:eastAsia="sl-SI"/>
              </w:rPr>
              <w:t xml:space="preserve"> </w:t>
            </w:r>
            <w:r w:rsidR="00083C8A" w:rsidRPr="00F1462B">
              <w:rPr>
                <w:rFonts w:asciiTheme="minorHAnsi" w:hAnsiTheme="minorHAnsi" w:cs="Times New Roman"/>
                <w:b/>
                <w:bCs/>
                <w:noProof/>
                <w:lang w:eastAsia="sl-SI"/>
              </w:rPr>
              <w:t>-</w:t>
            </w:r>
            <w:r w:rsidRPr="00F1462B">
              <w:rPr>
                <w:rFonts w:asciiTheme="minorHAnsi" w:hAnsiTheme="minorHAnsi" w:cs="Times New Roman"/>
                <w:b/>
                <w:bCs/>
                <w:noProof/>
                <w:lang w:eastAsia="sl-SI"/>
              </w:rPr>
              <w:t xml:space="preserve"> Število/delež vzorcev glede na poreklo</w:t>
            </w:r>
            <w:r w:rsidR="007726C6" w:rsidRPr="00F1462B">
              <w:rPr>
                <w:rFonts w:asciiTheme="minorHAnsi" w:hAnsiTheme="minorHAnsi" w:cs="Times New Roman"/>
                <w:b/>
                <w:bCs/>
                <w:noProof/>
                <w:lang w:eastAsia="sl-SI"/>
              </w:rPr>
              <w:t xml:space="preserve"> vzorcev</w:t>
            </w:r>
            <w:bookmarkEnd w:id="199"/>
          </w:p>
          <w:p w14:paraId="3BE51F86" w14:textId="762AF641" w:rsidR="000C0441" w:rsidRPr="00F1462B" w:rsidRDefault="003217A3">
            <w:pPr>
              <w:spacing w:before="120" w:after="120" w:line="240" w:lineRule="auto"/>
              <w:rPr>
                <w:rFonts w:asciiTheme="minorHAnsi" w:hAnsiTheme="minorHAnsi" w:cs="Times New Roman"/>
                <w:lang w:eastAsia="sl-SI"/>
              </w:rPr>
            </w:pPr>
            <w:r w:rsidRPr="00F1462B">
              <w:rPr>
                <w:rFonts w:asciiTheme="minorHAnsi" w:hAnsiTheme="minorHAnsi" w:cs="Times New Roman"/>
                <w:noProof/>
                <w:lang w:eastAsia="sl-SI"/>
              </w:rPr>
              <w:t xml:space="preserve"> </w:t>
            </w:r>
            <w:r w:rsidR="007726C6" w:rsidRPr="00F1462B" w:rsidDel="007726C6">
              <w:rPr>
                <w:rFonts w:asciiTheme="minorHAnsi" w:hAnsiTheme="minorHAnsi" w:cs="Times New Roman"/>
                <w:noProof/>
                <w:lang w:eastAsia="sl-SI"/>
              </w:rPr>
              <w:t xml:space="preserve"> </w:t>
            </w:r>
            <w:r w:rsidR="00155B48" w:rsidRPr="00F1462B">
              <w:rPr>
                <w:noProof/>
                <w:lang w:eastAsia="sl-SI"/>
              </w:rPr>
              <w:drawing>
                <wp:inline distT="0" distB="0" distL="0" distR="0" wp14:anchorId="2624E201" wp14:editId="356E37CA">
                  <wp:extent cx="2636520" cy="2217420"/>
                  <wp:effectExtent l="0" t="0" r="0" b="0"/>
                  <wp:docPr id="13" name="Grafikon 13">
                    <a:extLst xmlns:a="http://schemas.openxmlformats.org/drawingml/2006/main">
                      <a:ext uri="{FF2B5EF4-FFF2-40B4-BE49-F238E27FC236}">
                        <a16:creationId xmlns:a16="http://schemas.microsoft.com/office/drawing/2014/main" id="{B9F3B8DA-88D8-4C85-A313-C5154A4AC9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14:paraId="2899639E" w14:textId="44632BE6" w:rsidR="00AC13E9" w:rsidRPr="00F1462B" w:rsidRDefault="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Od </w:t>
      </w:r>
      <w:r w:rsidR="00D84F64" w:rsidRPr="00F1462B">
        <w:rPr>
          <w:rFonts w:asciiTheme="minorHAnsi" w:hAnsiTheme="minorHAnsi" w:cs="Times New Roman"/>
          <w:noProof/>
          <w:lang w:eastAsia="sl-SI"/>
        </w:rPr>
        <w:t xml:space="preserve">85 </w:t>
      </w:r>
      <w:r w:rsidR="00CA25AF" w:rsidRPr="00F1462B">
        <w:rPr>
          <w:rFonts w:asciiTheme="minorHAnsi" w:hAnsiTheme="minorHAnsi" w:cs="Times New Roman"/>
          <w:noProof/>
          <w:lang w:eastAsia="sl-SI"/>
        </w:rPr>
        <w:t>odvzetih vzorcev živil</w:t>
      </w:r>
      <w:r w:rsidRPr="00F1462B">
        <w:rPr>
          <w:rFonts w:asciiTheme="minorHAnsi" w:hAnsiTheme="minorHAnsi" w:cs="Times New Roman"/>
          <w:noProof/>
          <w:lang w:eastAsia="sl-SI"/>
        </w:rPr>
        <w:t xml:space="preserve"> je bilo </w:t>
      </w:r>
      <w:r w:rsidR="00AF3584" w:rsidRPr="00F1462B">
        <w:rPr>
          <w:rFonts w:asciiTheme="minorHAnsi" w:hAnsiTheme="minorHAnsi" w:cs="Times New Roman"/>
          <w:noProof/>
          <w:lang w:eastAsia="sl-SI"/>
        </w:rPr>
        <w:t xml:space="preserve">za </w:t>
      </w:r>
      <w:r w:rsidR="00D55B02" w:rsidRPr="00F1462B">
        <w:rPr>
          <w:rFonts w:asciiTheme="minorHAnsi" w:hAnsiTheme="minorHAnsi" w:cs="Times New Roman"/>
          <w:noProof/>
          <w:lang w:eastAsia="sl-SI"/>
        </w:rPr>
        <w:t>sedem</w:t>
      </w:r>
      <w:r w:rsidR="00AF3584" w:rsidRPr="00F1462B">
        <w:rPr>
          <w:rFonts w:asciiTheme="minorHAnsi" w:hAnsiTheme="minorHAnsi" w:cs="Times New Roman"/>
          <w:noProof/>
          <w:lang w:eastAsia="sl-SI"/>
        </w:rPr>
        <w:t xml:space="preserve"> vzorcev </w:t>
      </w:r>
      <w:r w:rsidRPr="00F1462B">
        <w:rPr>
          <w:rFonts w:asciiTheme="minorHAnsi" w:hAnsiTheme="minorHAnsi" w:cs="Times New Roman"/>
          <w:noProof/>
          <w:lang w:eastAsia="sl-SI"/>
        </w:rPr>
        <w:t>ocenjeno, da ni</w:t>
      </w:r>
      <w:r w:rsidR="00AF3584" w:rsidRPr="00F1462B">
        <w:rPr>
          <w:rFonts w:asciiTheme="minorHAnsi" w:hAnsiTheme="minorHAnsi" w:cs="Times New Roman"/>
          <w:noProof/>
          <w:lang w:eastAsia="sl-SI"/>
        </w:rPr>
        <w:t>so</w:t>
      </w:r>
      <w:r w:rsidRPr="00F1462B">
        <w:rPr>
          <w:rFonts w:asciiTheme="minorHAnsi" w:hAnsiTheme="minorHAnsi" w:cs="Times New Roman"/>
          <w:noProof/>
          <w:lang w:eastAsia="sl-SI"/>
        </w:rPr>
        <w:t xml:space="preserve"> </w:t>
      </w:r>
      <w:r w:rsidR="00AF3584" w:rsidRPr="00F1462B">
        <w:rPr>
          <w:rFonts w:asciiTheme="minorHAnsi" w:hAnsiTheme="minorHAnsi" w:cs="Times New Roman"/>
          <w:noProof/>
          <w:lang w:eastAsia="sl-SI"/>
        </w:rPr>
        <w:t xml:space="preserve">skladni </w:t>
      </w:r>
      <w:r w:rsidR="00AE237C" w:rsidRPr="00F1462B">
        <w:rPr>
          <w:rFonts w:asciiTheme="minorHAnsi" w:hAnsiTheme="minorHAnsi" w:cs="Times New Roman"/>
          <w:noProof/>
          <w:lang w:eastAsia="sl-SI"/>
        </w:rPr>
        <w:t xml:space="preserve">z določili </w:t>
      </w:r>
      <w:r w:rsidR="00AF3584" w:rsidRPr="00F1462B">
        <w:rPr>
          <w:rFonts w:asciiTheme="minorHAnsi" w:hAnsiTheme="minorHAnsi" w:cs="Times New Roman"/>
          <w:noProof/>
          <w:lang w:eastAsia="sl-SI"/>
        </w:rPr>
        <w:t>14. člena Uredbe (ES) št. 178/2002 oz. da niso varni. Za en vzorec ocena varnosti ni bila možna</w:t>
      </w:r>
      <w:r w:rsidR="001F0205" w:rsidRPr="00F1462B">
        <w:rPr>
          <w:rFonts w:asciiTheme="minorHAnsi" w:hAnsiTheme="minorHAnsi" w:cs="Times New Roman"/>
          <w:noProof/>
          <w:lang w:eastAsia="sl-SI"/>
        </w:rPr>
        <w:t>. Štirje vzorci pa so bili ocenjeni kot neskladni zaradi neskladnosti v označbi.</w:t>
      </w:r>
      <w:r w:rsidRPr="00F1462B">
        <w:rPr>
          <w:rFonts w:asciiTheme="minorHAnsi" w:hAnsiTheme="minorHAnsi" w:cs="Times New Roman"/>
          <w:noProof/>
          <w:lang w:eastAsia="sl-SI"/>
        </w:rPr>
        <w:t xml:space="preserve"> </w:t>
      </w:r>
      <w:r w:rsidR="00332DA7" w:rsidRPr="00F1462B">
        <w:rPr>
          <w:rFonts w:asciiTheme="minorHAnsi" w:hAnsiTheme="minorHAnsi" w:cs="Times New Roman"/>
          <w:noProof/>
          <w:lang w:eastAsia="sl-SI"/>
        </w:rPr>
        <w:t>Deleži vzorcev živil glede na oceno varnosti</w:t>
      </w:r>
      <w:r w:rsidR="00AB4AE2" w:rsidRPr="00F1462B">
        <w:rPr>
          <w:rFonts w:asciiTheme="minorHAnsi" w:hAnsiTheme="minorHAnsi" w:cs="Times New Roman"/>
          <w:noProof/>
          <w:lang w:eastAsia="sl-SI"/>
        </w:rPr>
        <w:t xml:space="preserve"> oziroma</w:t>
      </w:r>
      <w:r w:rsidR="00332DA7" w:rsidRPr="00F1462B">
        <w:rPr>
          <w:rFonts w:asciiTheme="minorHAnsi" w:hAnsiTheme="minorHAnsi" w:cs="Times New Roman"/>
          <w:noProof/>
          <w:lang w:eastAsia="sl-SI"/>
        </w:rPr>
        <w:t xml:space="preserve"> skladnosti so prikazani v grafu 15.</w:t>
      </w:r>
    </w:p>
    <w:p w14:paraId="1F8F7792" w14:textId="77777777" w:rsidR="000C0441" w:rsidRPr="00F1462B" w:rsidRDefault="000C0441" w:rsidP="000C0441">
      <w:pPr>
        <w:spacing w:before="120" w:after="120" w:line="240" w:lineRule="auto"/>
        <w:jc w:val="both"/>
        <w:rPr>
          <w:rFonts w:asciiTheme="minorHAnsi" w:hAnsiTheme="minorHAnsi" w:cs="Times New Roman"/>
          <w:noProof/>
          <w:sz w:val="12"/>
          <w:szCs w:val="12"/>
          <w:lang w:eastAsia="sl-SI"/>
        </w:rPr>
      </w:pPr>
    </w:p>
    <w:p w14:paraId="5DEAE757" w14:textId="617C7BDD" w:rsidR="000C0441" w:rsidRPr="00F1462B" w:rsidRDefault="000C0441" w:rsidP="000C0441">
      <w:pPr>
        <w:rPr>
          <w:b/>
        </w:rPr>
      </w:pPr>
      <w:bookmarkStart w:id="200" w:name="_Toc101508400"/>
      <w:r w:rsidRPr="00F1462B">
        <w:rPr>
          <w:rFonts w:asciiTheme="minorHAnsi" w:hAnsiTheme="minorHAnsi" w:cstheme="minorHAnsi"/>
          <w:b/>
          <w:noProof/>
          <w:szCs w:val="16"/>
          <w:lang w:eastAsia="sl-SI"/>
        </w:rPr>
        <w:lastRenderedPageBreak/>
        <w:t xml:space="preserve">Graf </w:t>
      </w:r>
      <w:r w:rsidR="00CF05AE" w:rsidRPr="00F1462B">
        <w:rPr>
          <w:rFonts w:asciiTheme="minorHAnsi" w:hAnsiTheme="minorHAnsi" w:cstheme="minorHAnsi"/>
          <w:b/>
          <w:noProof/>
          <w:szCs w:val="16"/>
          <w:lang w:eastAsia="sl-SI"/>
        </w:rPr>
        <w:fldChar w:fldCharType="begin"/>
      </w:r>
      <w:r w:rsidRPr="00F1462B">
        <w:rPr>
          <w:rFonts w:asciiTheme="minorHAnsi" w:hAnsiTheme="minorHAnsi" w:cstheme="minorHAnsi"/>
          <w:b/>
          <w:noProof/>
          <w:szCs w:val="16"/>
          <w:lang w:eastAsia="sl-SI"/>
        </w:rPr>
        <w:instrText xml:space="preserve"> SEQ Graf \* ARABIC </w:instrText>
      </w:r>
      <w:r w:rsidR="00CF05AE" w:rsidRPr="00F1462B">
        <w:rPr>
          <w:rFonts w:asciiTheme="minorHAnsi" w:hAnsiTheme="minorHAnsi" w:cstheme="minorHAnsi"/>
          <w:b/>
          <w:noProof/>
          <w:szCs w:val="16"/>
          <w:lang w:eastAsia="sl-SI"/>
        </w:rPr>
        <w:fldChar w:fldCharType="separate"/>
      </w:r>
      <w:r w:rsidR="00D84DDB">
        <w:rPr>
          <w:rFonts w:asciiTheme="minorHAnsi" w:hAnsiTheme="minorHAnsi" w:cstheme="minorHAnsi"/>
          <w:b/>
          <w:noProof/>
          <w:szCs w:val="16"/>
          <w:lang w:eastAsia="sl-SI"/>
        </w:rPr>
        <w:t>15</w:t>
      </w:r>
      <w:r w:rsidR="00CF05AE" w:rsidRPr="00F1462B">
        <w:rPr>
          <w:rFonts w:asciiTheme="minorHAnsi" w:hAnsiTheme="minorHAnsi" w:cstheme="minorHAnsi"/>
          <w:b/>
          <w:noProof/>
          <w:szCs w:val="16"/>
          <w:lang w:eastAsia="sl-SI"/>
        </w:rPr>
        <w:fldChar w:fldCharType="end"/>
      </w:r>
      <w:r w:rsidRPr="00F1462B">
        <w:rPr>
          <w:rFonts w:asciiTheme="minorHAnsi" w:hAnsiTheme="minorHAnsi" w:cstheme="minorHAnsi"/>
          <w:b/>
          <w:noProof/>
          <w:szCs w:val="16"/>
          <w:lang w:eastAsia="sl-SI"/>
        </w:rPr>
        <w:t xml:space="preserve"> - Deleži vzorcev živil glede na oceno varnosti</w:t>
      </w:r>
      <w:r w:rsidR="00AB4AE2" w:rsidRPr="00F1462B">
        <w:rPr>
          <w:rFonts w:asciiTheme="minorHAnsi" w:hAnsiTheme="minorHAnsi" w:cstheme="minorHAnsi"/>
          <w:b/>
          <w:noProof/>
          <w:szCs w:val="16"/>
          <w:lang w:eastAsia="sl-SI"/>
        </w:rPr>
        <w:t>/</w:t>
      </w:r>
      <w:r w:rsidR="00B56DCC" w:rsidRPr="00F1462B">
        <w:rPr>
          <w:rFonts w:asciiTheme="minorHAnsi" w:hAnsiTheme="minorHAnsi" w:cstheme="minorHAnsi"/>
          <w:b/>
          <w:noProof/>
          <w:szCs w:val="16"/>
          <w:lang w:eastAsia="sl-SI"/>
        </w:rPr>
        <w:t>skladnosti</w:t>
      </w:r>
      <w:bookmarkEnd w:id="200"/>
    </w:p>
    <w:p w14:paraId="17B9E381" w14:textId="2EFB1A20" w:rsidR="000C0441" w:rsidRPr="00F1462B" w:rsidRDefault="00AF3584">
      <w:pPr>
        <w:spacing w:before="120" w:after="120" w:line="240" w:lineRule="auto"/>
        <w:jc w:val="center"/>
        <w:rPr>
          <w:rFonts w:cs="Times New Roman"/>
          <w:noProof/>
          <w:lang w:eastAsia="sl-SI"/>
        </w:rPr>
      </w:pPr>
      <w:r w:rsidRPr="00F1462B">
        <w:rPr>
          <w:noProof/>
          <w:lang w:eastAsia="sl-SI"/>
        </w:rPr>
        <w:drawing>
          <wp:inline distT="0" distB="0" distL="0" distR="0" wp14:anchorId="00D6D5A8" wp14:editId="28B7ADEC">
            <wp:extent cx="3848100" cy="2385060"/>
            <wp:effectExtent l="0" t="0" r="0" b="0"/>
            <wp:docPr id="15" name="Grafikon 15">
              <a:extLst xmlns:a="http://schemas.openxmlformats.org/drawingml/2006/main">
                <a:ext uri="{FF2B5EF4-FFF2-40B4-BE49-F238E27FC236}">
                  <a16:creationId xmlns:a16="http://schemas.microsoft.com/office/drawing/2014/main" id="{801BC5BF-4CCA-4F4A-90B2-7E52424840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15978BF" w14:textId="148E4835"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Vsi vzorci živil za posebne skupine (otroška hrana in živila za posebne zdravstvene namene) so bili </w:t>
      </w:r>
      <w:r w:rsidR="00AB2C81" w:rsidRPr="00F1462B">
        <w:rPr>
          <w:rFonts w:asciiTheme="minorHAnsi" w:hAnsiTheme="minorHAnsi" w:cs="Times New Roman"/>
          <w:noProof/>
          <w:lang w:eastAsia="sl-SI"/>
        </w:rPr>
        <w:t xml:space="preserve">glede na analizirane parametre </w:t>
      </w:r>
      <w:r w:rsidRPr="00F1462B">
        <w:rPr>
          <w:rFonts w:asciiTheme="minorHAnsi" w:hAnsiTheme="minorHAnsi" w:cs="Times New Roman"/>
          <w:noProof/>
          <w:lang w:eastAsia="sl-SI"/>
        </w:rPr>
        <w:t>ocenjeni kot varni.</w:t>
      </w:r>
      <w:r w:rsidR="001F0205" w:rsidRPr="00F1462B">
        <w:rPr>
          <w:rFonts w:asciiTheme="minorHAnsi" w:hAnsiTheme="minorHAnsi" w:cs="Times New Roman"/>
          <w:noProof/>
          <w:lang w:eastAsia="sl-SI"/>
        </w:rPr>
        <w:t xml:space="preserve"> Pri štirih vzorcih so bile ugotovljene neskladnosti v označbi</w:t>
      </w:r>
      <w:r w:rsidR="007726C6" w:rsidRPr="00F1462B">
        <w:rPr>
          <w:rFonts w:asciiTheme="minorHAnsi" w:hAnsiTheme="minorHAnsi" w:cs="Times New Roman"/>
          <w:noProof/>
          <w:lang w:eastAsia="sl-SI"/>
        </w:rPr>
        <w:t>,</w:t>
      </w:r>
      <w:r w:rsidR="001F0205" w:rsidRPr="00F1462B">
        <w:rPr>
          <w:rFonts w:asciiTheme="minorHAnsi" w:hAnsiTheme="minorHAnsi" w:cs="Times New Roman"/>
          <w:noProof/>
          <w:lang w:eastAsia="sl-SI"/>
        </w:rPr>
        <w:t xml:space="preserve"> zato so bili ocenjeni kot neskladni.</w:t>
      </w:r>
      <w:r w:rsidR="00D14F23" w:rsidRPr="00F1462B">
        <w:rPr>
          <w:rFonts w:asciiTheme="minorHAnsi" w:hAnsiTheme="minorHAnsi" w:cs="Times New Roman"/>
          <w:noProof/>
          <w:lang w:eastAsia="sl-SI"/>
        </w:rPr>
        <w:t xml:space="preserve"> Od 49 vzorcev prehranskih dopolnil pa je bilo za </w:t>
      </w:r>
      <w:r w:rsidR="00D55B02" w:rsidRPr="00F1462B">
        <w:rPr>
          <w:rFonts w:asciiTheme="minorHAnsi" w:hAnsiTheme="minorHAnsi" w:cs="Times New Roman"/>
          <w:noProof/>
          <w:lang w:eastAsia="sl-SI"/>
        </w:rPr>
        <w:t>sedem</w:t>
      </w:r>
      <w:r w:rsidR="00D14F23" w:rsidRPr="00F1462B">
        <w:rPr>
          <w:rFonts w:asciiTheme="minorHAnsi" w:hAnsiTheme="minorHAnsi" w:cs="Times New Roman"/>
          <w:noProof/>
          <w:lang w:eastAsia="sl-SI"/>
        </w:rPr>
        <w:t xml:space="preserve"> vzorcev ocenjeno, da niso varni.</w:t>
      </w:r>
      <w:r w:rsidR="007726C6" w:rsidRPr="00F1462B">
        <w:rPr>
          <w:rFonts w:asciiTheme="minorHAnsi" w:hAnsiTheme="minorHAnsi" w:cs="Times New Roman"/>
          <w:noProof/>
          <w:lang w:eastAsia="sl-SI"/>
        </w:rPr>
        <w:t xml:space="preserve"> Za en vzorec ocena varnosti ni bila možna.</w:t>
      </w:r>
      <w:r w:rsidR="00332DA7" w:rsidRPr="00F1462B">
        <w:rPr>
          <w:rFonts w:asciiTheme="minorHAnsi" w:hAnsiTheme="minorHAnsi" w:cs="Times New Roman"/>
          <w:noProof/>
          <w:lang w:eastAsia="sl-SI"/>
        </w:rPr>
        <w:t xml:space="preserve"> Število </w:t>
      </w:r>
      <w:r w:rsidR="000A5963" w:rsidRPr="00F1462B">
        <w:rPr>
          <w:rFonts w:asciiTheme="minorHAnsi" w:hAnsiTheme="minorHAnsi" w:cs="Times New Roman"/>
          <w:noProof/>
          <w:lang w:eastAsia="sl-SI"/>
        </w:rPr>
        <w:t>oziroma</w:t>
      </w:r>
      <w:r w:rsidR="00836CEA" w:rsidRPr="00F1462B">
        <w:rPr>
          <w:rFonts w:asciiTheme="minorHAnsi" w:hAnsiTheme="minorHAnsi" w:cs="Times New Roman"/>
          <w:noProof/>
          <w:lang w:eastAsia="sl-SI"/>
        </w:rPr>
        <w:t xml:space="preserve"> delež vzorcev po skupinah živil glede na oceno skladnosti in varnosti je prikazan v grafu 16.</w:t>
      </w:r>
    </w:p>
    <w:p w14:paraId="707A09A8" w14:textId="2ACE7855" w:rsidR="000C0441" w:rsidRPr="00F1462B" w:rsidRDefault="000C0441" w:rsidP="000C0441">
      <w:pPr>
        <w:spacing w:before="120" w:after="120" w:line="240" w:lineRule="auto"/>
        <w:jc w:val="both"/>
        <w:rPr>
          <w:rFonts w:asciiTheme="minorHAnsi" w:hAnsiTheme="minorHAnsi" w:cs="Times New Roman"/>
          <w:b/>
          <w:bCs/>
          <w:noProof/>
          <w:lang w:eastAsia="sl-SI"/>
        </w:rPr>
      </w:pPr>
      <w:bookmarkStart w:id="201" w:name="_Toc101508401"/>
      <w:r w:rsidRPr="00F1462B">
        <w:rPr>
          <w:rFonts w:asciiTheme="minorHAnsi" w:hAnsiTheme="minorHAnsi" w:cs="Times New Roman"/>
          <w:b/>
          <w:bCs/>
          <w:noProof/>
          <w:lang w:eastAsia="sl-SI"/>
        </w:rPr>
        <w:t xml:space="preserve">Graf </w:t>
      </w:r>
      <w:r w:rsidR="00CF05AE" w:rsidRPr="00F1462B">
        <w:rPr>
          <w:rFonts w:asciiTheme="minorHAnsi" w:hAnsiTheme="minorHAnsi" w:cs="Times New Roman"/>
          <w:b/>
          <w:bCs/>
          <w:noProof/>
          <w:lang w:eastAsia="sl-SI"/>
        </w:rPr>
        <w:fldChar w:fldCharType="begin"/>
      </w:r>
      <w:r w:rsidRPr="00F1462B">
        <w:rPr>
          <w:rFonts w:asciiTheme="minorHAnsi" w:hAnsiTheme="minorHAnsi" w:cs="Times New Roman"/>
          <w:b/>
          <w:bCs/>
          <w:noProof/>
          <w:lang w:eastAsia="sl-SI"/>
        </w:rPr>
        <w:instrText xml:space="preserve"> SEQ Graf \* ARABIC </w:instrText>
      </w:r>
      <w:r w:rsidR="00CF05AE" w:rsidRPr="00F1462B">
        <w:rPr>
          <w:rFonts w:asciiTheme="minorHAnsi" w:hAnsiTheme="minorHAnsi" w:cs="Times New Roman"/>
          <w:b/>
          <w:bCs/>
          <w:noProof/>
          <w:lang w:eastAsia="sl-SI"/>
        </w:rPr>
        <w:fldChar w:fldCharType="separate"/>
      </w:r>
      <w:r w:rsidR="00D84DDB">
        <w:rPr>
          <w:rFonts w:asciiTheme="minorHAnsi" w:hAnsiTheme="minorHAnsi" w:cs="Times New Roman"/>
          <w:b/>
          <w:bCs/>
          <w:noProof/>
          <w:lang w:eastAsia="sl-SI"/>
        </w:rPr>
        <w:t>16</w:t>
      </w:r>
      <w:r w:rsidR="00CF05AE" w:rsidRPr="00F1462B">
        <w:rPr>
          <w:rFonts w:asciiTheme="minorHAnsi" w:hAnsiTheme="minorHAnsi" w:cs="Times New Roman"/>
          <w:b/>
          <w:bCs/>
          <w:noProof/>
          <w:lang w:eastAsia="sl-SI"/>
        </w:rPr>
        <w:fldChar w:fldCharType="end"/>
      </w:r>
      <w:r w:rsidRPr="00F1462B">
        <w:rPr>
          <w:rFonts w:asciiTheme="minorHAnsi" w:hAnsiTheme="minorHAnsi" w:cs="Times New Roman"/>
          <w:b/>
          <w:bCs/>
          <w:noProof/>
          <w:lang w:eastAsia="sl-SI"/>
        </w:rPr>
        <w:t xml:space="preserve"> </w:t>
      </w:r>
      <w:r w:rsidR="00083C8A" w:rsidRPr="00F1462B">
        <w:rPr>
          <w:rFonts w:asciiTheme="minorHAnsi" w:hAnsiTheme="minorHAnsi" w:cs="Times New Roman"/>
          <w:b/>
          <w:bCs/>
          <w:noProof/>
          <w:lang w:eastAsia="sl-SI"/>
        </w:rPr>
        <w:t>-</w:t>
      </w:r>
      <w:r w:rsidRPr="00F1462B">
        <w:rPr>
          <w:rFonts w:asciiTheme="minorHAnsi" w:hAnsiTheme="minorHAnsi" w:cs="Times New Roman"/>
          <w:b/>
          <w:bCs/>
          <w:noProof/>
          <w:lang w:eastAsia="sl-SI"/>
        </w:rPr>
        <w:t xml:space="preserve"> Število</w:t>
      </w:r>
      <w:r w:rsidR="00836CEA" w:rsidRPr="00F1462B">
        <w:rPr>
          <w:rFonts w:asciiTheme="minorHAnsi" w:hAnsiTheme="minorHAnsi" w:cs="Times New Roman"/>
          <w:b/>
          <w:bCs/>
          <w:noProof/>
          <w:lang w:eastAsia="sl-SI"/>
        </w:rPr>
        <w:t>/delež</w:t>
      </w:r>
      <w:r w:rsidRPr="00F1462B">
        <w:rPr>
          <w:rFonts w:asciiTheme="minorHAnsi" w:hAnsiTheme="minorHAnsi" w:cs="Times New Roman"/>
          <w:b/>
          <w:bCs/>
          <w:noProof/>
          <w:lang w:eastAsia="sl-SI"/>
        </w:rPr>
        <w:t xml:space="preserve"> vzorcev po skupinah </w:t>
      </w:r>
      <w:r w:rsidR="00FB63E5" w:rsidRPr="00F1462B">
        <w:rPr>
          <w:rFonts w:asciiTheme="minorHAnsi" w:hAnsiTheme="minorHAnsi" w:cs="Times New Roman"/>
          <w:b/>
          <w:bCs/>
          <w:noProof/>
          <w:lang w:eastAsia="sl-SI"/>
        </w:rPr>
        <w:t xml:space="preserve">živil </w:t>
      </w:r>
      <w:r w:rsidRPr="00F1462B">
        <w:rPr>
          <w:rFonts w:asciiTheme="minorHAnsi" w:hAnsiTheme="minorHAnsi" w:cs="Times New Roman"/>
          <w:b/>
          <w:bCs/>
          <w:noProof/>
          <w:lang w:eastAsia="sl-SI"/>
        </w:rPr>
        <w:t>glede na oceno skladnosti/varnosti</w:t>
      </w:r>
      <w:bookmarkEnd w:id="201"/>
    </w:p>
    <w:p w14:paraId="14D15CCF" w14:textId="138FF4D8" w:rsidR="000C0441" w:rsidRPr="00F1462B" w:rsidRDefault="007C1BC9" w:rsidP="00BA2829">
      <w:pPr>
        <w:spacing w:before="120" w:after="120" w:line="240" w:lineRule="auto"/>
        <w:jc w:val="center"/>
        <w:rPr>
          <w:rFonts w:asciiTheme="minorHAnsi" w:hAnsiTheme="minorHAnsi" w:cs="Times New Roman"/>
          <w:noProof/>
          <w:lang w:eastAsia="sl-SI"/>
        </w:rPr>
      </w:pPr>
      <w:r w:rsidRPr="00F1462B">
        <w:rPr>
          <w:noProof/>
        </w:rPr>
        <w:t xml:space="preserve"> </w:t>
      </w:r>
      <w:r w:rsidR="001F0205" w:rsidRPr="00F1462B">
        <w:rPr>
          <w:noProof/>
          <w:lang w:eastAsia="sl-SI"/>
        </w:rPr>
        <w:drawing>
          <wp:inline distT="0" distB="0" distL="0" distR="0" wp14:anchorId="32219EAB" wp14:editId="4CF9DD9D">
            <wp:extent cx="3162300" cy="3055620"/>
            <wp:effectExtent l="0" t="0" r="0" b="11430"/>
            <wp:docPr id="17" name="Grafikon 17">
              <a:extLst xmlns:a="http://schemas.openxmlformats.org/drawingml/2006/main">
                <a:ext uri="{FF2B5EF4-FFF2-40B4-BE49-F238E27FC236}">
                  <a16:creationId xmlns:a16="http://schemas.microsoft.com/office/drawing/2014/main" id="{8D13154C-D83C-4BFD-97AF-77DE69C6D6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EE21E88" w14:textId="08D9C678" w:rsidR="000C0441" w:rsidRPr="00F1462B" w:rsidRDefault="00D14F23"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36 </w:t>
      </w:r>
      <w:r w:rsidR="000C0441" w:rsidRPr="00F1462B">
        <w:rPr>
          <w:rFonts w:asciiTheme="minorHAnsi" w:hAnsiTheme="minorHAnsi" w:cs="Times New Roman"/>
          <w:noProof/>
          <w:lang w:eastAsia="sl-SI"/>
        </w:rPr>
        <w:t>vzorcev živil za posebne skupine</w:t>
      </w:r>
      <w:r w:rsidRPr="00F1462B">
        <w:rPr>
          <w:rFonts w:asciiTheme="minorHAnsi" w:hAnsiTheme="minorHAnsi" w:cs="Times New Roman"/>
          <w:noProof/>
          <w:lang w:eastAsia="sl-SI"/>
        </w:rPr>
        <w:t xml:space="preserve"> je sestavljalo </w:t>
      </w:r>
      <w:r w:rsidR="006918DF" w:rsidRPr="00F1462B">
        <w:rPr>
          <w:rFonts w:asciiTheme="minorHAnsi" w:hAnsiTheme="minorHAnsi" w:cs="Times New Roman"/>
          <w:noProof/>
          <w:lang w:eastAsia="sl-SI"/>
        </w:rPr>
        <w:t>1</w:t>
      </w:r>
      <w:r w:rsidRPr="00F1462B">
        <w:rPr>
          <w:rFonts w:asciiTheme="minorHAnsi" w:hAnsiTheme="minorHAnsi" w:cs="Times New Roman"/>
          <w:noProof/>
          <w:lang w:eastAsia="sl-SI"/>
        </w:rPr>
        <w:t>0</w:t>
      </w:r>
      <w:r w:rsidR="006918DF" w:rsidRPr="00F1462B">
        <w:rPr>
          <w:rFonts w:asciiTheme="minorHAnsi" w:hAnsiTheme="minorHAnsi" w:cs="Times New Roman"/>
          <w:noProof/>
          <w:lang w:eastAsia="sl-SI"/>
        </w:rPr>
        <w:t xml:space="preserve"> </w:t>
      </w:r>
      <w:r w:rsidR="000C0441" w:rsidRPr="00F1462B">
        <w:rPr>
          <w:rFonts w:asciiTheme="minorHAnsi" w:hAnsiTheme="minorHAnsi" w:cs="Times New Roman"/>
          <w:noProof/>
          <w:lang w:eastAsia="sl-SI"/>
        </w:rPr>
        <w:t>vzorcev začetnih formul za dojenčke</w:t>
      </w:r>
      <w:r w:rsidRPr="00F1462B">
        <w:rPr>
          <w:rFonts w:asciiTheme="minorHAnsi" w:hAnsiTheme="minorHAnsi" w:cs="Times New Roman"/>
          <w:noProof/>
          <w:lang w:eastAsia="sl-SI"/>
        </w:rPr>
        <w:t xml:space="preserve">, </w:t>
      </w:r>
      <w:r w:rsidR="00D55B02" w:rsidRPr="00F1462B">
        <w:rPr>
          <w:rFonts w:asciiTheme="minorHAnsi" w:hAnsiTheme="minorHAnsi" w:cs="Times New Roman"/>
          <w:noProof/>
          <w:lang w:eastAsia="sl-SI"/>
        </w:rPr>
        <w:t>pet</w:t>
      </w:r>
      <w:r w:rsidRPr="00F1462B">
        <w:rPr>
          <w:rFonts w:asciiTheme="minorHAnsi" w:hAnsiTheme="minorHAnsi" w:cs="Times New Roman"/>
          <w:noProof/>
          <w:lang w:eastAsia="sl-SI"/>
        </w:rPr>
        <w:t xml:space="preserve"> </w:t>
      </w:r>
      <w:r w:rsidR="000C0441" w:rsidRPr="00F1462B">
        <w:rPr>
          <w:rFonts w:asciiTheme="minorHAnsi" w:hAnsiTheme="minorHAnsi" w:cs="Times New Roman"/>
          <w:noProof/>
          <w:lang w:eastAsia="sl-SI"/>
        </w:rPr>
        <w:t xml:space="preserve">vzorcev nadaljevalnih formul, </w:t>
      </w:r>
      <w:r w:rsidRPr="00F1462B">
        <w:rPr>
          <w:rFonts w:asciiTheme="minorHAnsi" w:hAnsiTheme="minorHAnsi" w:cs="Times New Roman"/>
          <w:noProof/>
          <w:lang w:eastAsia="sl-SI"/>
        </w:rPr>
        <w:t xml:space="preserve">10 vzorcev </w:t>
      </w:r>
      <w:r w:rsidR="000C0441" w:rsidRPr="00F1462B">
        <w:rPr>
          <w:rFonts w:asciiTheme="minorHAnsi" w:hAnsiTheme="minorHAnsi" w:cs="Times New Roman"/>
          <w:noProof/>
          <w:lang w:eastAsia="sl-SI"/>
        </w:rPr>
        <w:t>otroške hrane na osnovi predelanih žit</w:t>
      </w:r>
      <w:r w:rsidR="00220B5D" w:rsidRPr="00F1462B">
        <w:rPr>
          <w:rFonts w:asciiTheme="minorHAnsi" w:hAnsiTheme="minorHAnsi" w:cs="Times New Roman"/>
          <w:noProof/>
          <w:lang w:eastAsia="sl-SI"/>
        </w:rPr>
        <w:t xml:space="preserve"> </w:t>
      </w:r>
      <w:r w:rsidR="00CD45C3"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 xml:space="preserve">od tega </w:t>
      </w:r>
      <w:r w:rsidR="00D55B02" w:rsidRPr="00F1462B">
        <w:rPr>
          <w:rFonts w:asciiTheme="minorHAnsi" w:hAnsiTheme="minorHAnsi" w:cs="Times New Roman"/>
          <w:noProof/>
          <w:lang w:eastAsia="sl-SI"/>
        </w:rPr>
        <w:t>sedem</w:t>
      </w:r>
      <w:r w:rsidRPr="00F1462B">
        <w:rPr>
          <w:rFonts w:asciiTheme="minorHAnsi" w:hAnsiTheme="minorHAnsi" w:cs="Times New Roman"/>
          <w:noProof/>
          <w:lang w:eastAsia="sl-SI"/>
        </w:rPr>
        <w:t xml:space="preserve"> vzorcev žitnih kašic in </w:t>
      </w:r>
      <w:r w:rsidR="00D55B02" w:rsidRPr="00F1462B">
        <w:rPr>
          <w:rFonts w:asciiTheme="minorHAnsi" w:hAnsiTheme="minorHAnsi" w:cs="Times New Roman"/>
          <w:noProof/>
          <w:lang w:eastAsia="sl-SI"/>
        </w:rPr>
        <w:t>trije</w:t>
      </w:r>
      <w:r w:rsidRPr="00F1462B">
        <w:rPr>
          <w:rFonts w:asciiTheme="minorHAnsi" w:hAnsiTheme="minorHAnsi" w:cs="Times New Roman"/>
          <w:noProof/>
          <w:lang w:eastAsia="sl-SI"/>
        </w:rPr>
        <w:t xml:space="preserve"> vzorci </w:t>
      </w:r>
      <w:r w:rsidR="005B6505" w:rsidRPr="00F1462B">
        <w:rPr>
          <w:rFonts w:asciiTheme="minorHAnsi" w:hAnsiTheme="minorHAnsi" w:cs="Times New Roman"/>
          <w:noProof/>
          <w:lang w:eastAsia="sl-SI"/>
        </w:rPr>
        <w:t xml:space="preserve">iz skupine </w:t>
      </w:r>
      <w:r w:rsidR="006918DF" w:rsidRPr="00F1462B">
        <w:rPr>
          <w:rFonts w:asciiTheme="minorHAnsi" w:hAnsiTheme="minorHAnsi" w:cs="Times New Roman"/>
          <w:noProof/>
          <w:lang w:eastAsia="sl-SI"/>
        </w:rPr>
        <w:t>otrošk</w:t>
      </w:r>
      <w:r w:rsidR="005B6505" w:rsidRPr="00F1462B">
        <w:rPr>
          <w:rFonts w:asciiTheme="minorHAnsi" w:hAnsiTheme="minorHAnsi" w:cs="Times New Roman"/>
          <w:noProof/>
          <w:lang w:eastAsia="sl-SI"/>
        </w:rPr>
        <w:t>i</w:t>
      </w:r>
      <w:r w:rsidR="006918DF" w:rsidRPr="00F1462B">
        <w:rPr>
          <w:rFonts w:asciiTheme="minorHAnsi" w:hAnsiTheme="minorHAnsi" w:cs="Times New Roman"/>
          <w:noProof/>
          <w:lang w:eastAsia="sl-SI"/>
        </w:rPr>
        <w:t xml:space="preserve"> keksi in prepečenec</w:t>
      </w:r>
      <w:r w:rsidR="000C0441" w:rsidRPr="00F1462B">
        <w:rPr>
          <w:rFonts w:asciiTheme="minorHAnsi" w:hAnsiTheme="minorHAnsi" w:cs="Times New Roman"/>
          <w:noProof/>
          <w:lang w:eastAsia="sl-SI"/>
        </w:rPr>
        <w:t xml:space="preserve"> ter </w:t>
      </w:r>
      <w:r w:rsidR="00D55B02" w:rsidRPr="00F1462B">
        <w:rPr>
          <w:rFonts w:asciiTheme="minorHAnsi" w:hAnsiTheme="minorHAnsi" w:cs="Times New Roman"/>
          <w:noProof/>
          <w:lang w:eastAsia="sl-SI"/>
        </w:rPr>
        <w:t>sedem</w:t>
      </w:r>
      <w:r w:rsidR="005B6505" w:rsidRPr="00F1462B">
        <w:rPr>
          <w:rFonts w:asciiTheme="minorHAnsi" w:hAnsiTheme="minorHAnsi" w:cs="Times New Roman"/>
          <w:noProof/>
          <w:lang w:eastAsia="sl-SI"/>
        </w:rPr>
        <w:t xml:space="preserve"> </w:t>
      </w:r>
      <w:r w:rsidR="006918DF" w:rsidRPr="00F1462B">
        <w:rPr>
          <w:rFonts w:asciiTheme="minorHAnsi" w:hAnsiTheme="minorHAnsi" w:cs="Times New Roman"/>
          <w:noProof/>
          <w:lang w:eastAsia="sl-SI"/>
        </w:rPr>
        <w:t>vzorc</w:t>
      </w:r>
      <w:r w:rsidR="005B6505" w:rsidRPr="00F1462B">
        <w:rPr>
          <w:rFonts w:asciiTheme="minorHAnsi" w:hAnsiTheme="minorHAnsi" w:cs="Times New Roman"/>
          <w:noProof/>
          <w:lang w:eastAsia="sl-SI"/>
        </w:rPr>
        <w:t xml:space="preserve">ev </w:t>
      </w:r>
      <w:r w:rsidR="000C0441" w:rsidRPr="00F1462B">
        <w:rPr>
          <w:rFonts w:asciiTheme="minorHAnsi" w:hAnsiTheme="minorHAnsi" w:cs="Times New Roman"/>
          <w:noProof/>
          <w:lang w:eastAsia="sl-SI"/>
        </w:rPr>
        <w:t>ostale otroške hrane</w:t>
      </w:r>
      <w:r w:rsidR="00CD45C3" w:rsidRPr="00F1462B">
        <w:rPr>
          <w:rFonts w:asciiTheme="minorHAnsi" w:hAnsiTheme="minorHAnsi" w:cs="Times New Roman"/>
          <w:noProof/>
          <w:lang w:eastAsia="sl-SI"/>
        </w:rPr>
        <w:t xml:space="preserve"> - </w:t>
      </w:r>
      <w:r w:rsidR="008D1B4F" w:rsidRPr="00F1462B">
        <w:rPr>
          <w:rFonts w:asciiTheme="minorHAnsi" w:hAnsiTheme="minorHAnsi" w:cs="Times New Roman"/>
          <w:noProof/>
          <w:lang w:eastAsia="sl-SI"/>
        </w:rPr>
        <w:t xml:space="preserve">od tega </w:t>
      </w:r>
      <w:r w:rsidR="005B6505" w:rsidRPr="00F1462B">
        <w:rPr>
          <w:rFonts w:asciiTheme="minorHAnsi" w:hAnsiTheme="minorHAnsi" w:cs="Times New Roman"/>
          <w:noProof/>
          <w:lang w:eastAsia="sl-SI"/>
        </w:rPr>
        <w:t xml:space="preserve">trije vzorci </w:t>
      </w:r>
      <w:r w:rsidR="000C0441" w:rsidRPr="00F1462B">
        <w:rPr>
          <w:rFonts w:asciiTheme="minorHAnsi" w:hAnsiTheme="minorHAnsi" w:cs="Times New Roman"/>
          <w:noProof/>
          <w:lang w:eastAsia="sl-SI"/>
        </w:rPr>
        <w:t>na osnovi sadja</w:t>
      </w:r>
      <w:r w:rsidR="006918DF" w:rsidRPr="00F1462B">
        <w:rPr>
          <w:rFonts w:asciiTheme="minorHAnsi" w:hAnsiTheme="minorHAnsi" w:cs="Times New Roman"/>
          <w:noProof/>
          <w:lang w:eastAsia="sl-SI"/>
        </w:rPr>
        <w:t xml:space="preserve"> in </w:t>
      </w:r>
      <w:r w:rsidR="00D55B02" w:rsidRPr="00F1462B">
        <w:rPr>
          <w:rFonts w:asciiTheme="minorHAnsi" w:hAnsiTheme="minorHAnsi" w:cs="Times New Roman"/>
          <w:noProof/>
          <w:lang w:eastAsia="sl-SI"/>
        </w:rPr>
        <w:t>štirje</w:t>
      </w:r>
      <w:r w:rsidR="005B6505" w:rsidRPr="00F1462B">
        <w:rPr>
          <w:rFonts w:asciiTheme="minorHAnsi" w:hAnsiTheme="minorHAnsi" w:cs="Times New Roman"/>
          <w:noProof/>
          <w:lang w:eastAsia="sl-SI"/>
        </w:rPr>
        <w:t xml:space="preserve"> vzorci obr</w:t>
      </w:r>
      <w:r w:rsidR="00CD45C3" w:rsidRPr="00F1462B">
        <w:rPr>
          <w:rFonts w:asciiTheme="minorHAnsi" w:hAnsiTheme="minorHAnsi" w:cs="Times New Roman"/>
          <w:noProof/>
          <w:lang w:eastAsia="sl-SI"/>
        </w:rPr>
        <w:t>o</w:t>
      </w:r>
      <w:r w:rsidR="005B6505" w:rsidRPr="00F1462B">
        <w:rPr>
          <w:rFonts w:asciiTheme="minorHAnsi" w:hAnsiTheme="minorHAnsi" w:cs="Times New Roman"/>
          <w:noProof/>
          <w:lang w:eastAsia="sl-SI"/>
        </w:rPr>
        <w:t>kov za dojenčke</w:t>
      </w:r>
      <w:r w:rsidR="001950C9" w:rsidRPr="00F1462B">
        <w:rPr>
          <w:rFonts w:asciiTheme="minorHAnsi" w:hAnsiTheme="minorHAnsi" w:cs="Times New Roman"/>
          <w:noProof/>
          <w:lang w:eastAsia="sl-SI"/>
        </w:rPr>
        <w:t xml:space="preserve"> </w:t>
      </w:r>
      <w:r w:rsidR="000C0441" w:rsidRPr="00F1462B">
        <w:rPr>
          <w:rFonts w:asciiTheme="minorHAnsi" w:hAnsiTheme="minorHAnsi" w:cs="Times New Roman"/>
          <w:noProof/>
          <w:lang w:eastAsia="sl-SI"/>
        </w:rPr>
        <w:t>s sestavinami živalskega izvora</w:t>
      </w:r>
      <w:r w:rsidR="00220B5D" w:rsidRPr="00F1462B">
        <w:rPr>
          <w:rFonts w:asciiTheme="minorHAnsi" w:hAnsiTheme="minorHAnsi" w:cs="Times New Roman"/>
          <w:noProof/>
          <w:lang w:eastAsia="sl-SI"/>
        </w:rPr>
        <w:t>.</w:t>
      </w:r>
      <w:r w:rsidR="000C0441" w:rsidRPr="00F1462B">
        <w:rPr>
          <w:rFonts w:asciiTheme="minorHAnsi" w:hAnsiTheme="minorHAnsi" w:cs="Times New Roman"/>
          <w:noProof/>
          <w:lang w:eastAsia="sl-SI"/>
        </w:rPr>
        <w:t xml:space="preserve"> </w:t>
      </w:r>
      <w:r w:rsidR="005B6505" w:rsidRPr="00F1462B">
        <w:rPr>
          <w:rFonts w:asciiTheme="minorHAnsi" w:hAnsiTheme="minorHAnsi" w:cs="Times New Roman"/>
          <w:noProof/>
          <w:lang w:eastAsia="sl-SI"/>
        </w:rPr>
        <w:t xml:space="preserve">Odvzeti so bili tudi </w:t>
      </w:r>
      <w:r w:rsidR="00D55B02" w:rsidRPr="00F1462B">
        <w:rPr>
          <w:rFonts w:asciiTheme="minorHAnsi" w:hAnsiTheme="minorHAnsi" w:cs="Times New Roman"/>
          <w:noProof/>
          <w:lang w:eastAsia="sl-SI"/>
        </w:rPr>
        <w:t>štirje</w:t>
      </w:r>
      <w:r w:rsidR="005B6505" w:rsidRPr="00F1462B">
        <w:rPr>
          <w:rFonts w:asciiTheme="minorHAnsi" w:hAnsiTheme="minorHAnsi" w:cs="Times New Roman"/>
          <w:noProof/>
          <w:lang w:eastAsia="sl-SI"/>
        </w:rPr>
        <w:t xml:space="preserve"> vzorci živil za posebne zdravstvene namene, namenjenih</w:t>
      </w:r>
      <w:r w:rsidR="008D1B4F" w:rsidRPr="00F1462B">
        <w:rPr>
          <w:rFonts w:asciiTheme="minorHAnsi" w:hAnsiTheme="minorHAnsi" w:cs="Times New Roman"/>
          <w:noProof/>
          <w:lang w:eastAsia="sl-SI"/>
        </w:rPr>
        <w:t xml:space="preserve"> </w:t>
      </w:r>
      <w:r w:rsidR="000C0441" w:rsidRPr="00F1462B">
        <w:rPr>
          <w:rFonts w:asciiTheme="minorHAnsi" w:hAnsiTheme="minorHAnsi" w:cs="Times New Roman"/>
          <w:noProof/>
          <w:lang w:eastAsia="sl-SI"/>
        </w:rPr>
        <w:t>dojenčkom</w:t>
      </w:r>
      <w:r w:rsidR="005B6505" w:rsidRPr="00F1462B">
        <w:rPr>
          <w:rFonts w:asciiTheme="minorHAnsi" w:hAnsiTheme="minorHAnsi" w:cs="Times New Roman"/>
          <w:noProof/>
          <w:lang w:eastAsia="sl-SI"/>
        </w:rPr>
        <w:t>.</w:t>
      </w:r>
      <w:r w:rsidR="00836CEA" w:rsidRPr="00F1462B">
        <w:rPr>
          <w:rFonts w:asciiTheme="minorHAnsi" w:hAnsiTheme="minorHAnsi" w:cs="Times New Roman"/>
          <w:noProof/>
          <w:lang w:eastAsia="sl-SI"/>
        </w:rPr>
        <w:t xml:space="preserve"> Deleži vzorcev posameznih skupin</w:t>
      </w:r>
      <w:r w:rsidR="00E067AA" w:rsidRPr="00F1462B">
        <w:rPr>
          <w:rFonts w:asciiTheme="minorHAnsi" w:hAnsiTheme="minorHAnsi" w:cs="Times New Roman"/>
          <w:noProof/>
          <w:lang w:eastAsia="sl-SI"/>
        </w:rPr>
        <w:t xml:space="preserve"> </w:t>
      </w:r>
      <w:r w:rsidR="00836CEA" w:rsidRPr="00F1462B">
        <w:rPr>
          <w:rFonts w:asciiTheme="minorHAnsi" w:hAnsiTheme="minorHAnsi" w:cs="Times New Roman"/>
          <w:noProof/>
          <w:lang w:eastAsia="sl-SI"/>
        </w:rPr>
        <w:t>živil namenj</w:t>
      </w:r>
      <w:r w:rsidR="00AB4AE2" w:rsidRPr="00F1462B">
        <w:rPr>
          <w:rFonts w:asciiTheme="minorHAnsi" w:hAnsiTheme="minorHAnsi" w:cs="Times New Roman"/>
          <w:noProof/>
          <w:lang w:eastAsia="sl-SI"/>
        </w:rPr>
        <w:t>en</w:t>
      </w:r>
      <w:r w:rsidR="00836CEA" w:rsidRPr="00F1462B">
        <w:rPr>
          <w:rFonts w:asciiTheme="minorHAnsi" w:hAnsiTheme="minorHAnsi" w:cs="Times New Roman"/>
          <w:noProof/>
          <w:lang w:eastAsia="sl-SI"/>
        </w:rPr>
        <w:t xml:space="preserve">ih dojenčkom in majhnim otrokom in živil za </w:t>
      </w:r>
      <w:r w:rsidR="00E067AA" w:rsidRPr="00F1462B">
        <w:rPr>
          <w:rFonts w:asciiTheme="minorHAnsi" w:hAnsiTheme="minorHAnsi" w:cs="Times New Roman"/>
          <w:noProof/>
          <w:lang w:eastAsia="sl-SI"/>
        </w:rPr>
        <w:t>posebne zdravstvene namene so prikazani v grafih 17 in 18.</w:t>
      </w:r>
    </w:p>
    <w:p w14:paraId="1CFACCC7" w14:textId="77777777" w:rsidR="007729E5" w:rsidRPr="00F1462B" w:rsidRDefault="007729E5" w:rsidP="000C0441">
      <w:pPr>
        <w:spacing w:before="120" w:after="120" w:line="240" w:lineRule="auto"/>
        <w:jc w:val="both"/>
        <w:rPr>
          <w:rFonts w:asciiTheme="minorHAnsi" w:hAnsiTheme="minorHAnsi" w:cs="Times New Roman"/>
          <w:noProof/>
          <w:lang w:eastAsia="sl-SI"/>
        </w:rPr>
      </w:pPr>
    </w:p>
    <w:tbl>
      <w:tblPr>
        <w:tblStyle w:val="Tabelamrea"/>
        <w:tblW w:w="5000" w:type="pct"/>
        <w:tblLayout w:type="fixed"/>
        <w:tblCellMar>
          <w:left w:w="70" w:type="dxa"/>
          <w:right w:w="70" w:type="dxa"/>
        </w:tblCellMar>
        <w:tblLook w:val="04A0" w:firstRow="1" w:lastRow="0" w:firstColumn="1" w:lastColumn="0" w:noHBand="0" w:noVBand="1"/>
      </w:tblPr>
      <w:tblGrid>
        <w:gridCol w:w="4390"/>
        <w:gridCol w:w="4387"/>
      </w:tblGrid>
      <w:tr w:rsidR="000C0441" w:rsidRPr="00F1462B" w14:paraId="0AF0A07A" w14:textId="77777777" w:rsidTr="00DF7247">
        <w:trPr>
          <w:trHeight w:val="4819"/>
        </w:trPr>
        <w:tc>
          <w:tcPr>
            <w:tcW w:w="4390" w:type="dxa"/>
          </w:tcPr>
          <w:p w14:paraId="03BA1D21" w14:textId="7D9B2F02" w:rsidR="000C0441" w:rsidRPr="00F1462B" w:rsidRDefault="000C0441" w:rsidP="00083C8A">
            <w:pPr>
              <w:spacing w:before="120" w:after="120"/>
              <w:rPr>
                <w:rFonts w:asciiTheme="minorHAnsi" w:hAnsiTheme="minorHAnsi" w:cs="Times New Roman"/>
                <w:b/>
                <w:bCs/>
                <w:noProof/>
                <w:lang w:eastAsia="sl-SI"/>
              </w:rPr>
            </w:pPr>
            <w:bookmarkStart w:id="202" w:name="_Toc101508402"/>
            <w:r w:rsidRPr="00F1462B">
              <w:rPr>
                <w:rFonts w:asciiTheme="minorHAnsi" w:hAnsiTheme="minorHAnsi" w:cs="Times New Roman"/>
                <w:b/>
                <w:bCs/>
                <w:noProof/>
                <w:lang w:eastAsia="sl-SI"/>
              </w:rPr>
              <w:lastRenderedPageBreak/>
              <w:t xml:space="preserve">Graf </w:t>
            </w:r>
            <w:r w:rsidR="00CF05AE" w:rsidRPr="00F1462B">
              <w:rPr>
                <w:rFonts w:asciiTheme="minorHAnsi" w:hAnsiTheme="minorHAnsi" w:cs="Times New Roman"/>
                <w:b/>
                <w:bCs/>
                <w:noProof/>
                <w:lang w:eastAsia="sl-SI"/>
              </w:rPr>
              <w:fldChar w:fldCharType="begin"/>
            </w:r>
            <w:r w:rsidRPr="00F1462B">
              <w:rPr>
                <w:rFonts w:asciiTheme="minorHAnsi" w:hAnsiTheme="minorHAnsi" w:cs="Times New Roman"/>
                <w:b/>
                <w:bCs/>
                <w:noProof/>
                <w:lang w:eastAsia="sl-SI"/>
              </w:rPr>
              <w:instrText xml:space="preserve"> SEQ Graf \* ARABIC </w:instrText>
            </w:r>
            <w:r w:rsidR="00CF05AE" w:rsidRPr="00F1462B">
              <w:rPr>
                <w:rFonts w:asciiTheme="minorHAnsi" w:hAnsiTheme="minorHAnsi" w:cs="Times New Roman"/>
                <w:b/>
                <w:bCs/>
                <w:noProof/>
                <w:lang w:eastAsia="sl-SI"/>
              </w:rPr>
              <w:fldChar w:fldCharType="separate"/>
            </w:r>
            <w:r w:rsidR="00D84DDB">
              <w:rPr>
                <w:rFonts w:asciiTheme="minorHAnsi" w:hAnsiTheme="minorHAnsi" w:cs="Times New Roman"/>
                <w:b/>
                <w:bCs/>
                <w:noProof/>
                <w:lang w:eastAsia="sl-SI"/>
              </w:rPr>
              <w:t>17</w:t>
            </w:r>
            <w:r w:rsidR="00CF05AE" w:rsidRPr="00F1462B">
              <w:rPr>
                <w:rFonts w:asciiTheme="minorHAnsi" w:hAnsiTheme="minorHAnsi" w:cs="Times New Roman"/>
                <w:b/>
                <w:bCs/>
                <w:noProof/>
                <w:lang w:eastAsia="sl-SI"/>
              </w:rPr>
              <w:fldChar w:fldCharType="end"/>
            </w:r>
            <w:r w:rsidR="00A36933" w:rsidRPr="00F1462B">
              <w:rPr>
                <w:rFonts w:asciiTheme="minorHAnsi" w:hAnsiTheme="minorHAnsi" w:cs="Times New Roman"/>
                <w:b/>
                <w:bCs/>
                <w:noProof/>
                <w:lang w:eastAsia="sl-SI"/>
              </w:rPr>
              <w:t xml:space="preserve"> </w:t>
            </w:r>
            <w:r w:rsidR="00083C8A" w:rsidRPr="00F1462B">
              <w:rPr>
                <w:rFonts w:asciiTheme="minorHAnsi" w:hAnsiTheme="minorHAnsi" w:cs="Times New Roman"/>
                <w:b/>
                <w:bCs/>
                <w:noProof/>
                <w:lang w:eastAsia="sl-SI"/>
              </w:rPr>
              <w:t>-</w:t>
            </w:r>
            <w:r w:rsidR="00A36933" w:rsidRPr="00F1462B">
              <w:rPr>
                <w:rFonts w:asciiTheme="minorHAnsi" w:hAnsiTheme="minorHAnsi" w:cs="Times New Roman"/>
                <w:b/>
                <w:bCs/>
                <w:noProof/>
                <w:lang w:eastAsia="sl-SI"/>
              </w:rPr>
              <w:t xml:space="preserve"> </w:t>
            </w:r>
            <w:r w:rsidRPr="00F1462B">
              <w:rPr>
                <w:rFonts w:asciiTheme="minorHAnsi" w:hAnsiTheme="minorHAnsi" w:cs="Times New Roman"/>
                <w:b/>
                <w:bCs/>
                <w:noProof/>
                <w:lang w:eastAsia="sl-SI"/>
              </w:rPr>
              <w:t>Delež</w:t>
            </w:r>
            <w:r w:rsidR="00836CEA" w:rsidRPr="00F1462B">
              <w:rPr>
                <w:rFonts w:asciiTheme="minorHAnsi" w:hAnsiTheme="minorHAnsi" w:cs="Times New Roman"/>
                <w:b/>
                <w:bCs/>
                <w:noProof/>
                <w:lang w:eastAsia="sl-SI"/>
              </w:rPr>
              <w:t>i</w:t>
            </w:r>
            <w:r w:rsidRPr="00F1462B">
              <w:rPr>
                <w:rFonts w:asciiTheme="minorHAnsi" w:hAnsiTheme="minorHAnsi" w:cs="Times New Roman"/>
                <w:b/>
                <w:bCs/>
                <w:noProof/>
                <w:lang w:eastAsia="sl-SI"/>
              </w:rPr>
              <w:t xml:space="preserve"> vzorcev po</w:t>
            </w:r>
            <w:r w:rsidR="00836CEA" w:rsidRPr="00F1462B">
              <w:rPr>
                <w:rFonts w:asciiTheme="minorHAnsi" w:hAnsiTheme="minorHAnsi" w:cs="Times New Roman"/>
                <w:b/>
                <w:bCs/>
                <w:noProof/>
                <w:lang w:eastAsia="sl-SI"/>
              </w:rPr>
              <w:t>sameznih</w:t>
            </w:r>
            <w:r w:rsidRPr="00F1462B">
              <w:rPr>
                <w:rFonts w:asciiTheme="minorHAnsi" w:hAnsiTheme="minorHAnsi" w:cs="Times New Roman"/>
                <w:b/>
                <w:bCs/>
                <w:noProof/>
                <w:lang w:eastAsia="sl-SI"/>
              </w:rPr>
              <w:t xml:space="preserve"> skupin</w:t>
            </w:r>
            <w:r w:rsidR="008D1B4F" w:rsidRPr="00F1462B">
              <w:rPr>
                <w:rFonts w:asciiTheme="minorHAnsi" w:hAnsiTheme="minorHAnsi" w:cs="Times New Roman"/>
                <w:b/>
                <w:bCs/>
                <w:noProof/>
                <w:lang w:eastAsia="sl-SI"/>
              </w:rPr>
              <w:t>živil namenjenih dojenčkom in majhnim otrokom</w:t>
            </w:r>
            <w:bookmarkEnd w:id="202"/>
          </w:p>
          <w:p w14:paraId="15FC26AD" w14:textId="5315B226" w:rsidR="000C0441" w:rsidRPr="00F1462B" w:rsidRDefault="00220B5D" w:rsidP="000C0441">
            <w:pPr>
              <w:spacing w:before="120" w:after="120"/>
              <w:jc w:val="both"/>
              <w:rPr>
                <w:rFonts w:asciiTheme="minorHAnsi" w:hAnsiTheme="minorHAnsi" w:cs="Times New Roman"/>
                <w:noProof/>
                <w:lang w:eastAsia="sl-SI"/>
              </w:rPr>
            </w:pPr>
            <w:r w:rsidRPr="00F1462B">
              <w:rPr>
                <w:noProof/>
                <w:sz w:val="2"/>
                <w:szCs w:val="2"/>
                <w:lang w:eastAsia="sl-SI"/>
              </w:rPr>
              <w:t xml:space="preserve"> </w:t>
            </w:r>
            <w:r w:rsidR="00CD45C3" w:rsidRPr="00F1462B">
              <w:rPr>
                <w:noProof/>
                <w:lang w:eastAsia="sl-SI"/>
              </w:rPr>
              <w:drawing>
                <wp:inline distT="0" distB="0" distL="0" distR="0" wp14:anchorId="343195DB" wp14:editId="34550BCC">
                  <wp:extent cx="2698750" cy="2773680"/>
                  <wp:effectExtent l="0" t="0" r="6350" b="7620"/>
                  <wp:docPr id="18" name="Grafikon 18">
                    <a:extLst xmlns:a="http://schemas.openxmlformats.org/drawingml/2006/main">
                      <a:ext uri="{FF2B5EF4-FFF2-40B4-BE49-F238E27FC236}">
                        <a16:creationId xmlns:a16="http://schemas.microsoft.com/office/drawing/2014/main" id="{2819DA89-C952-49FE-B95A-D9548BEB0A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4387" w:type="dxa"/>
          </w:tcPr>
          <w:p w14:paraId="05646A5B" w14:textId="69ECA13D" w:rsidR="000C0441" w:rsidRPr="00F1462B" w:rsidRDefault="000C0441" w:rsidP="00083C8A">
            <w:pPr>
              <w:spacing w:before="120" w:after="120"/>
              <w:rPr>
                <w:rFonts w:asciiTheme="minorHAnsi" w:hAnsiTheme="minorHAnsi" w:cs="Times New Roman"/>
                <w:b/>
                <w:bCs/>
                <w:noProof/>
                <w:lang w:eastAsia="sl-SI"/>
              </w:rPr>
            </w:pPr>
            <w:bookmarkStart w:id="203" w:name="_Toc101508403"/>
            <w:r w:rsidRPr="00F1462B">
              <w:rPr>
                <w:rFonts w:asciiTheme="minorHAnsi" w:hAnsiTheme="minorHAnsi" w:cs="Times New Roman"/>
                <w:b/>
                <w:bCs/>
                <w:noProof/>
                <w:lang w:eastAsia="sl-SI"/>
              </w:rPr>
              <w:t xml:space="preserve">Graf </w:t>
            </w:r>
            <w:r w:rsidR="00CF05AE" w:rsidRPr="00F1462B">
              <w:rPr>
                <w:rFonts w:asciiTheme="minorHAnsi" w:hAnsiTheme="minorHAnsi" w:cs="Times New Roman"/>
                <w:b/>
                <w:bCs/>
                <w:noProof/>
                <w:lang w:eastAsia="sl-SI"/>
              </w:rPr>
              <w:fldChar w:fldCharType="begin"/>
            </w:r>
            <w:r w:rsidRPr="00F1462B">
              <w:rPr>
                <w:rFonts w:asciiTheme="minorHAnsi" w:hAnsiTheme="minorHAnsi" w:cs="Times New Roman"/>
                <w:b/>
                <w:bCs/>
                <w:noProof/>
                <w:lang w:eastAsia="sl-SI"/>
              </w:rPr>
              <w:instrText xml:space="preserve"> SEQ Graf \* ARABIC </w:instrText>
            </w:r>
            <w:r w:rsidR="00CF05AE" w:rsidRPr="00F1462B">
              <w:rPr>
                <w:rFonts w:asciiTheme="minorHAnsi" w:hAnsiTheme="minorHAnsi" w:cs="Times New Roman"/>
                <w:b/>
                <w:bCs/>
                <w:noProof/>
                <w:lang w:eastAsia="sl-SI"/>
              </w:rPr>
              <w:fldChar w:fldCharType="separate"/>
            </w:r>
            <w:r w:rsidR="00D84DDB">
              <w:rPr>
                <w:rFonts w:asciiTheme="minorHAnsi" w:hAnsiTheme="minorHAnsi" w:cs="Times New Roman"/>
                <w:b/>
                <w:bCs/>
                <w:noProof/>
                <w:lang w:eastAsia="sl-SI"/>
              </w:rPr>
              <w:t>18</w:t>
            </w:r>
            <w:r w:rsidR="00CF05AE" w:rsidRPr="00F1462B">
              <w:rPr>
                <w:rFonts w:asciiTheme="minorHAnsi" w:hAnsiTheme="minorHAnsi" w:cs="Times New Roman"/>
                <w:b/>
                <w:bCs/>
                <w:noProof/>
                <w:lang w:eastAsia="sl-SI"/>
              </w:rPr>
              <w:fldChar w:fldCharType="end"/>
            </w:r>
            <w:r w:rsidRPr="00F1462B">
              <w:rPr>
                <w:rFonts w:asciiTheme="minorHAnsi" w:hAnsiTheme="minorHAnsi" w:cs="Times New Roman"/>
                <w:b/>
                <w:bCs/>
                <w:noProof/>
                <w:lang w:eastAsia="sl-SI"/>
              </w:rPr>
              <w:t xml:space="preserve"> </w:t>
            </w:r>
            <w:r w:rsidR="00083C8A" w:rsidRPr="00F1462B">
              <w:rPr>
                <w:rFonts w:asciiTheme="minorHAnsi" w:hAnsiTheme="minorHAnsi" w:cs="Times New Roman"/>
                <w:b/>
                <w:bCs/>
                <w:noProof/>
                <w:lang w:eastAsia="sl-SI"/>
              </w:rPr>
              <w:t>-</w:t>
            </w:r>
            <w:r w:rsidRPr="00F1462B">
              <w:rPr>
                <w:rFonts w:asciiTheme="minorHAnsi" w:hAnsiTheme="minorHAnsi" w:cs="Times New Roman"/>
                <w:b/>
                <w:bCs/>
                <w:noProof/>
                <w:lang w:eastAsia="sl-SI"/>
              </w:rPr>
              <w:t xml:space="preserve"> Delež</w:t>
            </w:r>
            <w:r w:rsidR="00836CEA" w:rsidRPr="00F1462B">
              <w:rPr>
                <w:rFonts w:asciiTheme="minorHAnsi" w:hAnsiTheme="minorHAnsi" w:cs="Times New Roman"/>
                <w:b/>
                <w:bCs/>
                <w:noProof/>
                <w:lang w:eastAsia="sl-SI"/>
              </w:rPr>
              <w:t>i</w:t>
            </w:r>
            <w:r w:rsidRPr="00F1462B">
              <w:rPr>
                <w:rFonts w:asciiTheme="minorHAnsi" w:hAnsiTheme="minorHAnsi" w:cs="Times New Roman"/>
                <w:b/>
                <w:bCs/>
                <w:noProof/>
                <w:lang w:eastAsia="sl-SI"/>
              </w:rPr>
              <w:t xml:space="preserve"> vzorcev posameznih skupin živil za posebne zdravstvene namene</w:t>
            </w:r>
            <w:bookmarkEnd w:id="203"/>
          </w:p>
          <w:p w14:paraId="7850DEAD" w14:textId="017116DA" w:rsidR="001950C9" w:rsidRPr="00F1462B" w:rsidRDefault="00DF7247" w:rsidP="000C0441">
            <w:pPr>
              <w:spacing w:before="120" w:after="120"/>
              <w:jc w:val="both"/>
              <w:rPr>
                <w:rFonts w:asciiTheme="minorHAnsi" w:hAnsiTheme="minorHAnsi" w:cs="Times New Roman"/>
                <w:noProof/>
                <w:lang w:eastAsia="sl-SI"/>
              </w:rPr>
            </w:pPr>
            <w:r w:rsidRPr="00F1462B">
              <w:rPr>
                <w:noProof/>
                <w:lang w:eastAsia="sl-SI"/>
              </w:rPr>
              <w:drawing>
                <wp:inline distT="0" distB="0" distL="0" distR="0" wp14:anchorId="3DA5C90F" wp14:editId="3A21773B">
                  <wp:extent cx="2554605" cy="2628900"/>
                  <wp:effectExtent l="0" t="0" r="0" b="0"/>
                  <wp:docPr id="21" name="Grafikon 21">
                    <a:extLst xmlns:a="http://schemas.openxmlformats.org/drawingml/2006/main">
                      <a:ext uri="{FF2B5EF4-FFF2-40B4-BE49-F238E27FC236}">
                        <a16:creationId xmlns:a16="http://schemas.microsoft.com/office/drawing/2014/main" id="{19E5E40D-62D1-4E29-8F22-4739E87BDE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17B86D6" w14:textId="05C23208" w:rsidR="000C0441" w:rsidRPr="00F1462B" w:rsidRDefault="000C0441" w:rsidP="00BA2829">
            <w:pPr>
              <w:spacing w:before="120" w:after="120"/>
              <w:jc w:val="center"/>
              <w:rPr>
                <w:rFonts w:asciiTheme="minorHAnsi" w:hAnsiTheme="minorHAnsi" w:cs="Times New Roman"/>
                <w:noProof/>
                <w:lang w:eastAsia="sl-SI"/>
              </w:rPr>
            </w:pPr>
          </w:p>
        </w:tc>
      </w:tr>
    </w:tbl>
    <w:p w14:paraId="4C492EE7" w14:textId="50B58028" w:rsidR="000C0441" w:rsidRPr="00F1462B" w:rsidRDefault="00E2286D"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15 </w:t>
      </w:r>
      <w:r w:rsidR="000C0441" w:rsidRPr="00F1462B">
        <w:rPr>
          <w:rFonts w:asciiTheme="minorHAnsi" w:hAnsiTheme="minorHAnsi" w:cs="Times New Roman"/>
          <w:noProof/>
          <w:lang w:eastAsia="sl-SI"/>
        </w:rPr>
        <w:t xml:space="preserve">vzorcev živil, namenjenih dojenčkom in majhnim otrokom, je bilo analiziranih glede biološke varnosti </w:t>
      </w:r>
      <w:r w:rsidR="000C0441" w:rsidRPr="00F1462B">
        <w:rPr>
          <w:rFonts w:asciiTheme="minorHAnsi" w:hAnsiTheme="minorHAnsi" w:cs="Times New Roman"/>
          <w:i/>
          <w:noProof/>
          <w:lang w:eastAsia="sl-SI"/>
        </w:rPr>
        <w:t>(Salmonella spp., Cronobacter spp., Listeria monocytogenes</w:t>
      </w:r>
      <w:r w:rsidR="000C0441" w:rsidRPr="00F1462B">
        <w:rPr>
          <w:rFonts w:asciiTheme="minorHAnsi" w:hAnsiTheme="minorHAnsi" w:cs="Times New Roman"/>
          <w:noProof/>
          <w:lang w:eastAsia="sl-SI"/>
        </w:rPr>
        <w:t>)</w:t>
      </w:r>
      <w:r w:rsidR="00445AD3" w:rsidRPr="00F1462B">
        <w:rPr>
          <w:rFonts w:asciiTheme="minorHAnsi" w:hAnsiTheme="minorHAnsi" w:cs="Times New Roman"/>
          <w:noProof/>
          <w:lang w:eastAsia="sl-SI"/>
        </w:rPr>
        <w:t>;</w:t>
      </w:r>
      <w:r w:rsidR="000C0441"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 xml:space="preserve">17 </w:t>
      </w:r>
      <w:r w:rsidR="000C0441" w:rsidRPr="00F1462B">
        <w:rPr>
          <w:rFonts w:asciiTheme="minorHAnsi" w:hAnsiTheme="minorHAnsi" w:cs="Times New Roman"/>
          <w:noProof/>
          <w:lang w:eastAsia="sl-SI"/>
        </w:rPr>
        <w:t xml:space="preserve">vzorcev glede vsebnosti onesnaževal (kovine, mikotoksini, </w:t>
      </w:r>
      <w:r w:rsidR="00DD093F" w:rsidRPr="00F1462B">
        <w:rPr>
          <w:rFonts w:asciiTheme="minorHAnsi" w:hAnsiTheme="minorHAnsi" w:cs="Times New Roman"/>
          <w:noProof/>
          <w:lang w:eastAsia="sl-SI"/>
        </w:rPr>
        <w:t>policiklični aromatski ogljikovodiki</w:t>
      </w:r>
      <w:r w:rsidR="00D50258" w:rsidRPr="00F1462B">
        <w:rPr>
          <w:rFonts w:asciiTheme="minorHAnsi" w:hAnsiTheme="minorHAnsi" w:cs="Times New Roman"/>
          <w:noProof/>
          <w:lang w:eastAsia="sl-SI"/>
        </w:rPr>
        <w:t xml:space="preserve">, dioksini in PCB, </w:t>
      </w:r>
      <w:r w:rsidR="000C0441" w:rsidRPr="00F1462B">
        <w:rPr>
          <w:rFonts w:asciiTheme="minorHAnsi" w:hAnsiTheme="minorHAnsi" w:cs="Times New Roman"/>
          <w:noProof/>
          <w:lang w:eastAsia="sl-SI"/>
        </w:rPr>
        <w:t>akrilamid)</w:t>
      </w:r>
      <w:r w:rsidR="00445AD3" w:rsidRPr="00F1462B">
        <w:rPr>
          <w:rFonts w:asciiTheme="minorHAnsi" w:hAnsiTheme="minorHAnsi" w:cs="Times New Roman"/>
          <w:noProof/>
          <w:lang w:eastAsia="sl-SI"/>
        </w:rPr>
        <w:t>;</w:t>
      </w:r>
      <w:r w:rsidR="000C0441" w:rsidRPr="00F1462B">
        <w:rPr>
          <w:rFonts w:asciiTheme="minorHAnsi" w:hAnsiTheme="minorHAnsi" w:cs="Times New Roman"/>
          <w:noProof/>
          <w:lang w:eastAsia="sl-SI"/>
        </w:rPr>
        <w:t xml:space="preserve"> 10 vzorcev (</w:t>
      </w:r>
      <w:r w:rsidR="00D50258" w:rsidRPr="00F1462B">
        <w:rPr>
          <w:rFonts w:asciiTheme="minorHAnsi" w:hAnsiTheme="minorHAnsi" w:cs="Times New Roman"/>
          <w:noProof/>
          <w:lang w:eastAsia="sl-SI"/>
        </w:rPr>
        <w:t>otroška hrana na osnovi predelanih žit)</w:t>
      </w:r>
      <w:r w:rsidR="000C0441" w:rsidRPr="00F1462B">
        <w:rPr>
          <w:rFonts w:asciiTheme="minorHAnsi" w:hAnsiTheme="minorHAnsi" w:cs="Times New Roman"/>
          <w:noProof/>
          <w:lang w:eastAsia="sl-SI"/>
        </w:rPr>
        <w:t xml:space="preserve"> </w:t>
      </w:r>
      <w:r w:rsidR="00457CBA" w:rsidRPr="00F1462B">
        <w:rPr>
          <w:rFonts w:asciiTheme="minorHAnsi" w:hAnsiTheme="minorHAnsi" w:cs="Times New Roman"/>
          <w:noProof/>
          <w:lang w:eastAsia="sl-SI"/>
        </w:rPr>
        <w:t xml:space="preserve">dodatno </w:t>
      </w:r>
      <w:r w:rsidR="000C0441" w:rsidRPr="00F1462B">
        <w:rPr>
          <w:rFonts w:asciiTheme="minorHAnsi" w:hAnsiTheme="minorHAnsi" w:cs="Times New Roman"/>
          <w:noProof/>
          <w:lang w:eastAsia="sl-SI"/>
        </w:rPr>
        <w:t xml:space="preserve">glede vsebnosti ostankov pesticidov in </w:t>
      </w:r>
      <w:r w:rsidR="007729E5" w:rsidRPr="00F1462B">
        <w:rPr>
          <w:rFonts w:asciiTheme="minorHAnsi" w:hAnsiTheme="minorHAnsi" w:cs="Times New Roman"/>
          <w:noProof/>
          <w:lang w:eastAsia="sl-SI"/>
        </w:rPr>
        <w:t>pet</w:t>
      </w:r>
      <w:r w:rsidR="00E31C93" w:rsidRPr="00F1462B">
        <w:rPr>
          <w:rFonts w:asciiTheme="minorHAnsi" w:hAnsiTheme="minorHAnsi" w:cs="Times New Roman"/>
          <w:noProof/>
          <w:lang w:eastAsia="sl-SI"/>
        </w:rPr>
        <w:t xml:space="preserve"> vzorcev </w:t>
      </w:r>
      <w:r w:rsidR="000C0441" w:rsidRPr="00F1462B">
        <w:rPr>
          <w:rFonts w:asciiTheme="minorHAnsi" w:hAnsiTheme="minorHAnsi" w:cs="Times New Roman"/>
          <w:noProof/>
          <w:lang w:eastAsia="sl-SI"/>
        </w:rPr>
        <w:t>glede prisotnosti ale</w:t>
      </w:r>
      <w:r w:rsidR="007726C6" w:rsidRPr="00F1462B">
        <w:rPr>
          <w:rFonts w:asciiTheme="minorHAnsi" w:hAnsiTheme="minorHAnsi" w:cs="Times New Roman"/>
          <w:noProof/>
          <w:lang w:eastAsia="sl-SI"/>
        </w:rPr>
        <w:t>r</w:t>
      </w:r>
      <w:r w:rsidR="000C0441" w:rsidRPr="00F1462B">
        <w:rPr>
          <w:rFonts w:asciiTheme="minorHAnsi" w:hAnsiTheme="minorHAnsi" w:cs="Times New Roman"/>
          <w:noProof/>
          <w:lang w:eastAsia="sl-SI"/>
        </w:rPr>
        <w:t xml:space="preserve">gena (gluten). </w:t>
      </w:r>
      <w:r w:rsidR="00881C12" w:rsidRPr="00F1462B">
        <w:rPr>
          <w:rFonts w:asciiTheme="minorHAnsi" w:hAnsiTheme="minorHAnsi" w:cs="Times New Roman"/>
          <w:noProof/>
          <w:lang w:eastAsia="sl-SI"/>
        </w:rPr>
        <w:t>Pri petih vzorcih začetnih formul za dojenčke se je preverjala tudi skladnost označbe.</w:t>
      </w:r>
    </w:p>
    <w:p w14:paraId="2E9931CE" w14:textId="08648328"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w:t>
      </w:r>
      <w:r w:rsidR="00D50258" w:rsidRPr="00F1462B">
        <w:rPr>
          <w:rFonts w:asciiTheme="minorHAnsi" w:hAnsiTheme="minorHAnsi" w:cs="Times New Roman"/>
          <w:noProof/>
          <w:lang w:eastAsia="sl-SI"/>
        </w:rPr>
        <w:t xml:space="preserve">dveh </w:t>
      </w:r>
      <w:r w:rsidRPr="00F1462B">
        <w:rPr>
          <w:rFonts w:asciiTheme="minorHAnsi" w:hAnsiTheme="minorHAnsi" w:cs="Times New Roman"/>
          <w:noProof/>
          <w:lang w:eastAsia="sl-SI"/>
        </w:rPr>
        <w:t>vzorcih živil za posebne zdravstvene namene</w:t>
      </w:r>
      <w:r w:rsidR="00D50258" w:rsidRPr="00F1462B">
        <w:rPr>
          <w:rFonts w:asciiTheme="minorHAnsi" w:hAnsiTheme="minorHAnsi" w:cs="Times New Roman"/>
          <w:noProof/>
          <w:lang w:eastAsia="sl-SI"/>
        </w:rPr>
        <w:t>, namenjenih dojenčkom</w:t>
      </w:r>
      <w:r w:rsidR="00445AD3"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so bili analizirani mikrobiološki parametri, ki opredeljujejo mikrobiološko varnost živil (</w:t>
      </w:r>
      <w:r w:rsidR="00D50258" w:rsidRPr="00F1462B">
        <w:rPr>
          <w:rFonts w:asciiTheme="minorHAnsi" w:hAnsiTheme="minorHAnsi" w:cs="Times New Roman"/>
          <w:i/>
          <w:noProof/>
          <w:lang w:eastAsia="sl-SI"/>
        </w:rPr>
        <w:t>Salmonella spp., Cronobacter spp.</w:t>
      </w:r>
      <w:r w:rsidRPr="00F1462B">
        <w:rPr>
          <w:rFonts w:asciiTheme="minorHAnsi" w:hAnsiTheme="minorHAnsi" w:cs="Times New Roman"/>
          <w:i/>
          <w:noProof/>
          <w:lang w:eastAsia="sl-SI"/>
        </w:rPr>
        <w:t>)</w:t>
      </w:r>
      <w:r w:rsidRPr="00F1462B">
        <w:rPr>
          <w:rFonts w:asciiTheme="minorHAnsi" w:hAnsiTheme="minorHAnsi" w:cs="Times New Roman"/>
          <w:noProof/>
          <w:lang w:eastAsia="sl-SI"/>
        </w:rPr>
        <w:t xml:space="preserve">, </w:t>
      </w:r>
      <w:r w:rsidR="00D50258" w:rsidRPr="00F1462B">
        <w:rPr>
          <w:rFonts w:asciiTheme="minorHAnsi" w:hAnsiTheme="minorHAnsi" w:cs="Times New Roman"/>
          <w:noProof/>
          <w:lang w:eastAsia="sl-SI"/>
        </w:rPr>
        <w:t>v dveh</w:t>
      </w:r>
      <w:r w:rsidRPr="00F1462B">
        <w:rPr>
          <w:rFonts w:asciiTheme="minorHAnsi" w:hAnsiTheme="minorHAnsi" w:cs="Times New Roman"/>
          <w:noProof/>
          <w:lang w:eastAsia="sl-SI"/>
        </w:rPr>
        <w:t xml:space="preserve"> pa vsebnost onesnaževal (kovine</w:t>
      </w:r>
      <w:r w:rsidR="00D50258" w:rsidRPr="00F1462B">
        <w:rPr>
          <w:rFonts w:asciiTheme="minorHAnsi" w:hAnsiTheme="minorHAnsi" w:cs="Times New Roman"/>
          <w:noProof/>
          <w:lang w:eastAsia="sl-SI"/>
        </w:rPr>
        <w:t>, mikotoksini, PAO</w:t>
      </w:r>
      <w:r w:rsidR="00ED6031" w:rsidRPr="00F1462B">
        <w:rPr>
          <w:rFonts w:asciiTheme="minorHAnsi" w:hAnsiTheme="minorHAnsi" w:cs="Times New Roman"/>
          <w:noProof/>
          <w:lang w:eastAsia="sl-SI"/>
        </w:rPr>
        <w:t>)</w:t>
      </w:r>
      <w:r w:rsidR="00D50258" w:rsidRPr="00F1462B">
        <w:rPr>
          <w:rFonts w:asciiTheme="minorHAnsi" w:hAnsiTheme="minorHAnsi" w:cs="Times New Roman"/>
          <w:noProof/>
          <w:lang w:eastAsia="sl-SI"/>
        </w:rPr>
        <w:t>, vsebnost alergena (gluten)</w:t>
      </w:r>
      <w:r w:rsidR="00881C12" w:rsidRPr="00F1462B">
        <w:rPr>
          <w:rFonts w:asciiTheme="minorHAnsi" w:hAnsiTheme="minorHAnsi" w:cs="Times New Roman"/>
          <w:noProof/>
          <w:lang w:eastAsia="sl-SI"/>
        </w:rPr>
        <w:t>,</w:t>
      </w:r>
      <w:r w:rsidR="00D50258" w:rsidRPr="00F1462B">
        <w:rPr>
          <w:rFonts w:asciiTheme="minorHAnsi" w:hAnsiTheme="minorHAnsi" w:cs="Times New Roman"/>
          <w:noProof/>
          <w:lang w:eastAsia="sl-SI"/>
        </w:rPr>
        <w:t xml:space="preserve"> </w:t>
      </w:r>
      <w:r w:rsidR="00881C12" w:rsidRPr="00F1462B">
        <w:rPr>
          <w:rFonts w:asciiTheme="minorHAnsi" w:hAnsiTheme="minorHAnsi" w:cs="Times New Roman"/>
          <w:noProof/>
          <w:lang w:eastAsia="sl-SI"/>
        </w:rPr>
        <w:t xml:space="preserve">preverjala pa se je tudi </w:t>
      </w:r>
      <w:r w:rsidR="00D50258" w:rsidRPr="00F1462B">
        <w:rPr>
          <w:rFonts w:asciiTheme="minorHAnsi" w:hAnsiTheme="minorHAnsi" w:cs="Times New Roman"/>
          <w:noProof/>
          <w:lang w:eastAsia="sl-SI"/>
        </w:rPr>
        <w:t>skladnost označbe.</w:t>
      </w:r>
      <w:r w:rsidR="00E067AA" w:rsidRPr="00F1462B">
        <w:rPr>
          <w:rFonts w:asciiTheme="minorHAnsi" w:hAnsiTheme="minorHAnsi" w:cs="Times New Roman"/>
          <w:noProof/>
          <w:lang w:eastAsia="sl-SI"/>
        </w:rPr>
        <w:t xml:space="preserve"> Število analiziranih vzorcev po skupinah živil in parametrih preskušanja je prikazano v grafu 19.</w:t>
      </w:r>
    </w:p>
    <w:p w14:paraId="3207F265" w14:textId="77777777" w:rsidR="004B4E8D" w:rsidRDefault="004B4E8D" w:rsidP="000C0441">
      <w:pPr>
        <w:spacing w:before="120" w:after="120" w:line="240" w:lineRule="auto"/>
        <w:jc w:val="both"/>
        <w:rPr>
          <w:rFonts w:asciiTheme="minorHAnsi" w:hAnsiTheme="minorHAnsi" w:cs="Times New Roman"/>
          <w:noProof/>
          <w:lang w:eastAsia="sl-SI"/>
        </w:rPr>
      </w:pPr>
    </w:p>
    <w:p w14:paraId="2E735391" w14:textId="77777777" w:rsidR="003D754B" w:rsidRDefault="003D754B" w:rsidP="000C0441">
      <w:pPr>
        <w:spacing w:before="120" w:after="120" w:line="240" w:lineRule="auto"/>
        <w:jc w:val="both"/>
        <w:rPr>
          <w:rFonts w:asciiTheme="minorHAnsi" w:hAnsiTheme="minorHAnsi" w:cs="Times New Roman"/>
          <w:noProof/>
          <w:lang w:eastAsia="sl-SI"/>
        </w:rPr>
      </w:pPr>
    </w:p>
    <w:p w14:paraId="1959B992" w14:textId="77777777" w:rsidR="003D754B" w:rsidRDefault="003D754B" w:rsidP="000C0441">
      <w:pPr>
        <w:spacing w:before="120" w:after="120" w:line="240" w:lineRule="auto"/>
        <w:jc w:val="both"/>
        <w:rPr>
          <w:rFonts w:asciiTheme="minorHAnsi" w:hAnsiTheme="minorHAnsi" w:cs="Times New Roman"/>
          <w:noProof/>
          <w:lang w:eastAsia="sl-SI"/>
        </w:rPr>
      </w:pPr>
    </w:p>
    <w:p w14:paraId="2230CBFD" w14:textId="77777777" w:rsidR="003D754B" w:rsidRDefault="003D754B" w:rsidP="000C0441">
      <w:pPr>
        <w:spacing w:before="120" w:after="120" w:line="240" w:lineRule="auto"/>
        <w:jc w:val="both"/>
        <w:rPr>
          <w:rFonts w:asciiTheme="minorHAnsi" w:hAnsiTheme="minorHAnsi" w:cs="Times New Roman"/>
          <w:noProof/>
          <w:lang w:eastAsia="sl-SI"/>
        </w:rPr>
      </w:pPr>
    </w:p>
    <w:p w14:paraId="450E7A5B" w14:textId="77777777" w:rsidR="003D754B" w:rsidRDefault="003D754B" w:rsidP="000C0441">
      <w:pPr>
        <w:spacing w:before="120" w:after="120" w:line="240" w:lineRule="auto"/>
        <w:jc w:val="both"/>
        <w:rPr>
          <w:rFonts w:asciiTheme="minorHAnsi" w:hAnsiTheme="minorHAnsi" w:cs="Times New Roman"/>
          <w:noProof/>
          <w:lang w:eastAsia="sl-SI"/>
        </w:rPr>
      </w:pPr>
    </w:p>
    <w:p w14:paraId="5778DFE8" w14:textId="77777777" w:rsidR="003D754B" w:rsidRDefault="003D754B" w:rsidP="000C0441">
      <w:pPr>
        <w:spacing w:before="120" w:after="120" w:line="240" w:lineRule="auto"/>
        <w:jc w:val="both"/>
        <w:rPr>
          <w:rFonts w:asciiTheme="minorHAnsi" w:hAnsiTheme="minorHAnsi" w:cs="Times New Roman"/>
          <w:noProof/>
          <w:lang w:eastAsia="sl-SI"/>
        </w:rPr>
      </w:pPr>
    </w:p>
    <w:p w14:paraId="5332A1DE" w14:textId="77777777" w:rsidR="003D754B" w:rsidRDefault="003D754B" w:rsidP="000C0441">
      <w:pPr>
        <w:spacing w:before="120" w:after="120" w:line="240" w:lineRule="auto"/>
        <w:jc w:val="both"/>
        <w:rPr>
          <w:rFonts w:asciiTheme="minorHAnsi" w:hAnsiTheme="minorHAnsi" w:cs="Times New Roman"/>
          <w:noProof/>
          <w:lang w:eastAsia="sl-SI"/>
        </w:rPr>
      </w:pPr>
    </w:p>
    <w:p w14:paraId="5878B2A4" w14:textId="77777777" w:rsidR="003D754B" w:rsidRDefault="003D754B" w:rsidP="000C0441">
      <w:pPr>
        <w:spacing w:before="120" w:after="120" w:line="240" w:lineRule="auto"/>
        <w:jc w:val="both"/>
        <w:rPr>
          <w:rFonts w:asciiTheme="minorHAnsi" w:hAnsiTheme="minorHAnsi" w:cs="Times New Roman"/>
          <w:noProof/>
          <w:lang w:eastAsia="sl-SI"/>
        </w:rPr>
      </w:pPr>
    </w:p>
    <w:p w14:paraId="296A141F" w14:textId="77777777" w:rsidR="003D754B" w:rsidRDefault="003D754B" w:rsidP="000C0441">
      <w:pPr>
        <w:spacing w:before="120" w:after="120" w:line="240" w:lineRule="auto"/>
        <w:jc w:val="both"/>
        <w:rPr>
          <w:rFonts w:asciiTheme="minorHAnsi" w:hAnsiTheme="minorHAnsi" w:cs="Times New Roman"/>
          <w:noProof/>
          <w:lang w:eastAsia="sl-SI"/>
        </w:rPr>
      </w:pPr>
    </w:p>
    <w:p w14:paraId="6592BB3B" w14:textId="77777777" w:rsidR="003D754B" w:rsidRDefault="003D754B" w:rsidP="000C0441">
      <w:pPr>
        <w:spacing w:before="120" w:after="120" w:line="240" w:lineRule="auto"/>
        <w:jc w:val="both"/>
        <w:rPr>
          <w:rFonts w:asciiTheme="minorHAnsi" w:hAnsiTheme="minorHAnsi" w:cs="Times New Roman"/>
          <w:noProof/>
          <w:lang w:eastAsia="sl-SI"/>
        </w:rPr>
      </w:pPr>
    </w:p>
    <w:p w14:paraId="4925BBB2" w14:textId="77777777" w:rsidR="003D754B" w:rsidRPr="00F1462B" w:rsidRDefault="003D754B" w:rsidP="000C0441">
      <w:pPr>
        <w:spacing w:before="120" w:after="120" w:line="240" w:lineRule="auto"/>
        <w:jc w:val="both"/>
        <w:rPr>
          <w:rFonts w:asciiTheme="minorHAnsi" w:hAnsiTheme="minorHAnsi" w:cs="Times New Roman"/>
          <w:noProof/>
          <w:lang w:eastAsia="sl-SI"/>
        </w:rPr>
      </w:pPr>
    </w:p>
    <w:p w14:paraId="501EFB21" w14:textId="77777777" w:rsidR="004B4E8D" w:rsidRPr="00F1462B" w:rsidRDefault="004B4E8D" w:rsidP="000C0441">
      <w:pPr>
        <w:spacing w:before="120" w:after="120" w:line="240" w:lineRule="auto"/>
        <w:jc w:val="both"/>
        <w:rPr>
          <w:rFonts w:asciiTheme="minorHAnsi" w:hAnsiTheme="minorHAnsi" w:cs="Times New Roman"/>
          <w:noProof/>
          <w:lang w:eastAsia="sl-SI"/>
        </w:rPr>
      </w:pPr>
    </w:p>
    <w:p w14:paraId="1BC0CC07" w14:textId="77777777" w:rsidR="007729E5" w:rsidRPr="00F1462B" w:rsidRDefault="007729E5" w:rsidP="000C0441">
      <w:pPr>
        <w:spacing w:before="120" w:after="120" w:line="240" w:lineRule="auto"/>
        <w:jc w:val="both"/>
        <w:rPr>
          <w:rFonts w:asciiTheme="minorHAnsi" w:hAnsiTheme="minorHAnsi" w:cs="Times New Roman"/>
          <w:noProof/>
          <w:lang w:eastAsia="sl-SI"/>
        </w:rPr>
      </w:pPr>
    </w:p>
    <w:p w14:paraId="337A0A4B" w14:textId="5BDB6049" w:rsidR="000C0441" w:rsidRPr="00F1462B" w:rsidRDefault="000C0441" w:rsidP="000C0441">
      <w:pPr>
        <w:spacing w:before="120" w:after="120" w:line="240" w:lineRule="auto"/>
        <w:jc w:val="both"/>
        <w:rPr>
          <w:rFonts w:asciiTheme="minorHAnsi" w:hAnsiTheme="minorHAnsi" w:cs="Times New Roman"/>
          <w:b/>
          <w:bCs/>
          <w:noProof/>
          <w:lang w:eastAsia="sl-SI"/>
        </w:rPr>
      </w:pPr>
      <w:bookmarkStart w:id="204" w:name="_Toc101508404"/>
      <w:r w:rsidRPr="00F1462B">
        <w:rPr>
          <w:rFonts w:asciiTheme="minorHAnsi" w:hAnsiTheme="minorHAnsi" w:cs="Times New Roman"/>
          <w:b/>
          <w:bCs/>
          <w:noProof/>
          <w:lang w:eastAsia="sl-SI"/>
        </w:rPr>
        <w:lastRenderedPageBreak/>
        <w:t xml:space="preserve">Graf </w:t>
      </w:r>
      <w:r w:rsidR="00CF05AE" w:rsidRPr="00F1462B">
        <w:rPr>
          <w:rFonts w:asciiTheme="minorHAnsi" w:hAnsiTheme="minorHAnsi" w:cs="Times New Roman"/>
          <w:b/>
          <w:bCs/>
          <w:noProof/>
          <w:lang w:eastAsia="sl-SI"/>
        </w:rPr>
        <w:fldChar w:fldCharType="begin"/>
      </w:r>
      <w:r w:rsidRPr="00F1462B">
        <w:rPr>
          <w:rFonts w:asciiTheme="minorHAnsi" w:hAnsiTheme="minorHAnsi" w:cs="Times New Roman"/>
          <w:b/>
          <w:bCs/>
          <w:noProof/>
          <w:lang w:eastAsia="sl-SI"/>
        </w:rPr>
        <w:instrText xml:space="preserve"> SEQ Graf \* ARABIC </w:instrText>
      </w:r>
      <w:r w:rsidR="00CF05AE" w:rsidRPr="00F1462B">
        <w:rPr>
          <w:rFonts w:asciiTheme="minorHAnsi" w:hAnsiTheme="minorHAnsi" w:cs="Times New Roman"/>
          <w:b/>
          <w:bCs/>
          <w:noProof/>
          <w:lang w:eastAsia="sl-SI"/>
        </w:rPr>
        <w:fldChar w:fldCharType="separate"/>
      </w:r>
      <w:r w:rsidR="00D84DDB">
        <w:rPr>
          <w:rFonts w:asciiTheme="minorHAnsi" w:hAnsiTheme="minorHAnsi" w:cs="Times New Roman"/>
          <w:b/>
          <w:bCs/>
          <w:noProof/>
          <w:lang w:eastAsia="sl-SI"/>
        </w:rPr>
        <w:t>19</w:t>
      </w:r>
      <w:r w:rsidR="00CF05AE" w:rsidRPr="00F1462B">
        <w:rPr>
          <w:rFonts w:asciiTheme="minorHAnsi" w:hAnsiTheme="minorHAnsi" w:cs="Times New Roman"/>
          <w:b/>
          <w:bCs/>
          <w:noProof/>
          <w:lang w:eastAsia="sl-SI"/>
        </w:rPr>
        <w:fldChar w:fldCharType="end"/>
      </w:r>
      <w:r w:rsidR="001D0537">
        <w:rPr>
          <w:rFonts w:asciiTheme="minorHAnsi" w:hAnsiTheme="minorHAnsi" w:cs="Times New Roman"/>
          <w:b/>
          <w:bCs/>
          <w:noProof/>
          <w:lang w:eastAsia="sl-SI"/>
        </w:rPr>
        <w:t xml:space="preserve"> </w:t>
      </w:r>
      <w:r w:rsidR="007216A4" w:rsidRPr="00F1462B">
        <w:rPr>
          <w:rFonts w:asciiTheme="minorHAnsi" w:hAnsiTheme="minorHAnsi" w:cs="Times New Roman"/>
          <w:b/>
          <w:bCs/>
          <w:noProof/>
          <w:lang w:eastAsia="sl-SI"/>
        </w:rPr>
        <w:t>-</w:t>
      </w:r>
      <w:r w:rsidRPr="00F1462B">
        <w:rPr>
          <w:rFonts w:asciiTheme="minorHAnsi" w:hAnsiTheme="minorHAnsi" w:cs="Times New Roman"/>
          <w:b/>
          <w:bCs/>
          <w:noProof/>
          <w:lang w:eastAsia="sl-SI"/>
        </w:rPr>
        <w:t xml:space="preserve"> Število vzorcev po skupinah </w:t>
      </w:r>
      <w:r w:rsidR="00E067AA" w:rsidRPr="00F1462B">
        <w:rPr>
          <w:rFonts w:asciiTheme="minorHAnsi" w:hAnsiTheme="minorHAnsi" w:cs="Times New Roman"/>
          <w:b/>
          <w:bCs/>
          <w:noProof/>
          <w:lang w:eastAsia="sl-SI"/>
        </w:rPr>
        <w:t xml:space="preserve">živil </w:t>
      </w:r>
      <w:r w:rsidRPr="00F1462B">
        <w:rPr>
          <w:rFonts w:asciiTheme="minorHAnsi" w:hAnsiTheme="minorHAnsi" w:cs="Times New Roman"/>
          <w:b/>
          <w:bCs/>
          <w:noProof/>
          <w:lang w:eastAsia="sl-SI"/>
        </w:rPr>
        <w:t>in parametrih preskušanja</w:t>
      </w:r>
      <w:bookmarkEnd w:id="204"/>
      <w:r w:rsidRPr="00F1462B">
        <w:rPr>
          <w:rFonts w:asciiTheme="minorHAnsi" w:hAnsiTheme="minorHAnsi" w:cs="Times New Roman"/>
          <w:b/>
          <w:bCs/>
          <w:noProof/>
          <w:lang w:eastAsia="sl-SI"/>
        </w:rPr>
        <w:t xml:space="preserve"> </w:t>
      </w:r>
    </w:p>
    <w:p w14:paraId="6BE99B56" w14:textId="76A12F38" w:rsidR="00712A32" w:rsidRPr="00F1462B" w:rsidRDefault="007D47AA" w:rsidP="000C0441">
      <w:pPr>
        <w:spacing w:before="120" w:after="120" w:line="240" w:lineRule="auto"/>
        <w:jc w:val="both"/>
        <w:rPr>
          <w:rFonts w:asciiTheme="minorHAnsi" w:hAnsiTheme="minorHAnsi" w:cs="Times New Roman"/>
          <w:noProof/>
          <w:lang w:eastAsia="sl-SI"/>
        </w:rPr>
      </w:pPr>
      <w:r w:rsidRPr="00F1462B">
        <w:rPr>
          <w:noProof/>
        </w:rPr>
        <w:t xml:space="preserve"> </w:t>
      </w:r>
      <w:r w:rsidR="00881C12" w:rsidRPr="00F1462B">
        <w:rPr>
          <w:noProof/>
          <w:lang w:eastAsia="sl-SI"/>
        </w:rPr>
        <w:drawing>
          <wp:inline distT="0" distB="0" distL="0" distR="0" wp14:anchorId="681E84C8" wp14:editId="56974976">
            <wp:extent cx="5572125" cy="3139440"/>
            <wp:effectExtent l="0" t="0" r="0" b="3810"/>
            <wp:docPr id="23" name="Grafikon 23">
              <a:extLst xmlns:a="http://schemas.openxmlformats.org/drawingml/2006/main">
                <a:ext uri="{FF2B5EF4-FFF2-40B4-BE49-F238E27FC236}">
                  <a16:creationId xmlns:a16="http://schemas.microsoft.com/office/drawing/2014/main" id="{7D8F03BF-742A-4926-9826-8194F69F4E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BF92601" w14:textId="73DE4B09"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Vsi vzorci </w:t>
      </w:r>
      <w:r w:rsidR="0086157D" w:rsidRPr="00F1462B">
        <w:rPr>
          <w:rFonts w:asciiTheme="minorHAnsi" w:hAnsiTheme="minorHAnsi" w:cs="Times New Roman"/>
          <w:noProof/>
          <w:lang w:eastAsia="sl-SI"/>
        </w:rPr>
        <w:t xml:space="preserve">živil za posebne skupine </w:t>
      </w:r>
      <w:r w:rsidRPr="00F1462B">
        <w:rPr>
          <w:rFonts w:asciiTheme="minorHAnsi" w:hAnsiTheme="minorHAnsi" w:cs="Times New Roman"/>
          <w:noProof/>
          <w:lang w:eastAsia="sl-SI"/>
        </w:rPr>
        <w:t>so bili ocenjeni kot varni.</w:t>
      </w:r>
      <w:r w:rsidR="00D8321A" w:rsidRPr="00F1462B">
        <w:rPr>
          <w:rFonts w:asciiTheme="minorHAnsi" w:hAnsiTheme="minorHAnsi" w:cs="Times New Roman"/>
          <w:noProof/>
          <w:lang w:eastAsia="sl-SI"/>
        </w:rPr>
        <w:t xml:space="preserve"> Pri </w:t>
      </w:r>
      <w:r w:rsidR="004B7A5A" w:rsidRPr="00F1462B">
        <w:rPr>
          <w:rFonts w:asciiTheme="minorHAnsi" w:hAnsiTheme="minorHAnsi" w:cs="Times New Roman"/>
          <w:noProof/>
          <w:lang w:eastAsia="sl-SI"/>
        </w:rPr>
        <w:t>treh</w:t>
      </w:r>
      <w:r w:rsidR="00D8321A" w:rsidRPr="00F1462B">
        <w:rPr>
          <w:rFonts w:asciiTheme="minorHAnsi" w:hAnsiTheme="minorHAnsi" w:cs="Times New Roman"/>
          <w:noProof/>
          <w:lang w:eastAsia="sl-SI"/>
        </w:rPr>
        <w:t xml:space="preserve"> vzorcih začetnih formul za dojenčke in enem vzorcu živila za posebne zdravstvene namene, namenj</w:t>
      </w:r>
      <w:r w:rsidR="00445AD3" w:rsidRPr="00F1462B">
        <w:rPr>
          <w:rFonts w:asciiTheme="minorHAnsi" w:hAnsiTheme="minorHAnsi" w:cs="Times New Roman"/>
          <w:noProof/>
          <w:lang w:eastAsia="sl-SI"/>
        </w:rPr>
        <w:t>e</w:t>
      </w:r>
      <w:r w:rsidR="00D8321A" w:rsidRPr="00F1462B">
        <w:rPr>
          <w:rFonts w:asciiTheme="minorHAnsi" w:hAnsiTheme="minorHAnsi" w:cs="Times New Roman"/>
          <w:noProof/>
          <w:lang w:eastAsia="sl-SI"/>
        </w:rPr>
        <w:t>nega doje</w:t>
      </w:r>
      <w:r w:rsidR="00494076" w:rsidRPr="00F1462B">
        <w:rPr>
          <w:rFonts w:asciiTheme="minorHAnsi" w:hAnsiTheme="minorHAnsi" w:cs="Times New Roman"/>
          <w:noProof/>
          <w:lang w:eastAsia="sl-SI"/>
        </w:rPr>
        <w:t>n</w:t>
      </w:r>
      <w:r w:rsidR="00D8321A" w:rsidRPr="00F1462B">
        <w:rPr>
          <w:rFonts w:asciiTheme="minorHAnsi" w:hAnsiTheme="minorHAnsi" w:cs="Times New Roman"/>
          <w:noProof/>
          <w:lang w:eastAsia="sl-SI"/>
        </w:rPr>
        <w:t>čkom</w:t>
      </w:r>
      <w:r w:rsidR="00445AD3" w:rsidRPr="00F1462B">
        <w:rPr>
          <w:rFonts w:asciiTheme="minorHAnsi" w:hAnsiTheme="minorHAnsi" w:cs="Times New Roman"/>
          <w:noProof/>
          <w:lang w:eastAsia="sl-SI"/>
        </w:rPr>
        <w:t>,</w:t>
      </w:r>
      <w:r w:rsidR="00D8321A" w:rsidRPr="00F1462B">
        <w:rPr>
          <w:rFonts w:asciiTheme="minorHAnsi" w:hAnsiTheme="minorHAnsi" w:cs="Times New Roman"/>
          <w:noProof/>
          <w:lang w:eastAsia="sl-SI"/>
        </w:rPr>
        <w:t xml:space="preserve"> so bile ugotovljene neskladnosti v označbi, zato so bili ocenjeni kot neskladni.</w:t>
      </w:r>
      <w:r w:rsidR="00E067AA" w:rsidRPr="00F1462B">
        <w:rPr>
          <w:rFonts w:asciiTheme="minorHAnsi" w:hAnsiTheme="minorHAnsi" w:cs="Times New Roman"/>
          <w:noProof/>
          <w:lang w:eastAsia="sl-SI"/>
        </w:rPr>
        <w:t xml:space="preserve"> Število vzorcev </w:t>
      </w:r>
      <w:r w:rsidR="00FB63E5" w:rsidRPr="00F1462B">
        <w:rPr>
          <w:rFonts w:asciiTheme="minorHAnsi" w:hAnsiTheme="minorHAnsi" w:cs="Times New Roman"/>
          <w:noProof/>
          <w:lang w:eastAsia="sl-SI"/>
        </w:rPr>
        <w:t xml:space="preserve">živil </w:t>
      </w:r>
      <w:r w:rsidR="00E067AA" w:rsidRPr="00F1462B">
        <w:rPr>
          <w:rFonts w:asciiTheme="minorHAnsi" w:hAnsiTheme="minorHAnsi" w:cs="Times New Roman"/>
          <w:noProof/>
          <w:lang w:eastAsia="sl-SI"/>
        </w:rPr>
        <w:t>po skupinah in oceni skladnosti oziroma varnosti je prikazano v grafu 20.</w:t>
      </w:r>
    </w:p>
    <w:p w14:paraId="2033E6A2" w14:textId="77777777" w:rsidR="000C0441" w:rsidRPr="00F1462B" w:rsidRDefault="000C0441" w:rsidP="000C0441">
      <w:pPr>
        <w:spacing w:before="120" w:after="120" w:line="240" w:lineRule="auto"/>
        <w:jc w:val="both"/>
        <w:rPr>
          <w:rFonts w:asciiTheme="minorHAnsi" w:hAnsiTheme="minorHAnsi" w:cs="Times New Roman"/>
          <w:noProof/>
          <w:lang w:eastAsia="sl-SI"/>
        </w:rPr>
      </w:pPr>
    </w:p>
    <w:p w14:paraId="0223887B" w14:textId="5A65D8B5" w:rsidR="000C0441" w:rsidRPr="00F1462B" w:rsidRDefault="000C0441" w:rsidP="000C0441">
      <w:pPr>
        <w:spacing w:before="120" w:after="120" w:line="240" w:lineRule="auto"/>
        <w:jc w:val="both"/>
        <w:rPr>
          <w:rFonts w:asciiTheme="minorHAnsi" w:hAnsiTheme="minorHAnsi" w:cs="Times New Roman"/>
          <w:b/>
          <w:bCs/>
          <w:noProof/>
          <w:lang w:eastAsia="sl-SI"/>
        </w:rPr>
      </w:pPr>
      <w:bookmarkStart w:id="205" w:name="_Toc101508405"/>
      <w:r w:rsidRPr="00F1462B">
        <w:rPr>
          <w:rFonts w:asciiTheme="minorHAnsi" w:hAnsiTheme="minorHAnsi" w:cs="Times New Roman"/>
          <w:b/>
          <w:bCs/>
          <w:noProof/>
          <w:lang w:eastAsia="sl-SI"/>
        </w:rPr>
        <w:t xml:space="preserve">Graf </w:t>
      </w:r>
      <w:r w:rsidR="00CF05AE" w:rsidRPr="00F1462B">
        <w:rPr>
          <w:rFonts w:asciiTheme="minorHAnsi" w:hAnsiTheme="minorHAnsi" w:cs="Times New Roman"/>
          <w:b/>
          <w:bCs/>
          <w:noProof/>
          <w:lang w:eastAsia="sl-SI"/>
        </w:rPr>
        <w:fldChar w:fldCharType="begin"/>
      </w:r>
      <w:r w:rsidRPr="00F1462B">
        <w:rPr>
          <w:rFonts w:asciiTheme="minorHAnsi" w:hAnsiTheme="minorHAnsi" w:cs="Times New Roman"/>
          <w:b/>
          <w:bCs/>
          <w:noProof/>
          <w:lang w:eastAsia="sl-SI"/>
        </w:rPr>
        <w:instrText xml:space="preserve"> SEQ Graf \* ARABIC </w:instrText>
      </w:r>
      <w:r w:rsidR="00CF05AE" w:rsidRPr="00F1462B">
        <w:rPr>
          <w:rFonts w:asciiTheme="minorHAnsi" w:hAnsiTheme="minorHAnsi" w:cs="Times New Roman"/>
          <w:b/>
          <w:bCs/>
          <w:noProof/>
          <w:lang w:eastAsia="sl-SI"/>
        </w:rPr>
        <w:fldChar w:fldCharType="separate"/>
      </w:r>
      <w:r w:rsidR="00D84DDB">
        <w:rPr>
          <w:rFonts w:asciiTheme="minorHAnsi" w:hAnsiTheme="minorHAnsi" w:cs="Times New Roman"/>
          <w:b/>
          <w:bCs/>
          <w:noProof/>
          <w:lang w:eastAsia="sl-SI"/>
        </w:rPr>
        <w:t>20</w:t>
      </w:r>
      <w:r w:rsidR="00CF05AE" w:rsidRPr="00F1462B">
        <w:rPr>
          <w:rFonts w:asciiTheme="minorHAnsi" w:hAnsiTheme="minorHAnsi" w:cs="Times New Roman"/>
          <w:b/>
          <w:bCs/>
          <w:noProof/>
          <w:lang w:eastAsia="sl-SI"/>
        </w:rPr>
        <w:fldChar w:fldCharType="end"/>
      </w:r>
      <w:r w:rsidRPr="00F1462B">
        <w:rPr>
          <w:rFonts w:asciiTheme="minorHAnsi" w:hAnsiTheme="minorHAnsi" w:cs="Times New Roman"/>
          <w:b/>
          <w:bCs/>
          <w:noProof/>
          <w:lang w:eastAsia="sl-SI"/>
        </w:rPr>
        <w:t xml:space="preserve"> </w:t>
      </w:r>
      <w:r w:rsidR="007216A4" w:rsidRPr="00F1462B">
        <w:rPr>
          <w:rFonts w:asciiTheme="minorHAnsi" w:hAnsiTheme="minorHAnsi" w:cs="Times New Roman"/>
          <w:b/>
          <w:bCs/>
          <w:noProof/>
          <w:lang w:eastAsia="sl-SI"/>
        </w:rPr>
        <w:t>-</w:t>
      </w:r>
      <w:r w:rsidR="00083C8A" w:rsidRPr="00F1462B">
        <w:rPr>
          <w:rFonts w:asciiTheme="minorHAnsi" w:hAnsiTheme="minorHAnsi" w:cs="Times New Roman"/>
          <w:b/>
          <w:bCs/>
          <w:noProof/>
          <w:lang w:eastAsia="sl-SI"/>
        </w:rPr>
        <w:t xml:space="preserve"> </w:t>
      </w:r>
      <w:r w:rsidRPr="00F1462B">
        <w:rPr>
          <w:rFonts w:asciiTheme="minorHAnsi" w:hAnsiTheme="minorHAnsi" w:cs="Times New Roman"/>
          <w:b/>
          <w:bCs/>
          <w:noProof/>
          <w:lang w:eastAsia="sl-SI"/>
        </w:rPr>
        <w:t xml:space="preserve">Število vzorcev po skupinah </w:t>
      </w:r>
      <w:r w:rsidR="00E067AA" w:rsidRPr="00F1462B">
        <w:rPr>
          <w:rFonts w:asciiTheme="minorHAnsi" w:hAnsiTheme="minorHAnsi" w:cs="Times New Roman"/>
          <w:b/>
          <w:bCs/>
          <w:noProof/>
          <w:lang w:eastAsia="sl-SI"/>
        </w:rPr>
        <w:t xml:space="preserve">živil </w:t>
      </w:r>
      <w:r w:rsidRPr="00F1462B">
        <w:rPr>
          <w:rFonts w:asciiTheme="minorHAnsi" w:hAnsiTheme="minorHAnsi" w:cs="Times New Roman"/>
          <w:b/>
          <w:bCs/>
          <w:noProof/>
          <w:lang w:eastAsia="sl-SI"/>
        </w:rPr>
        <w:t>in oceni skladnosti/varnosti*</w:t>
      </w:r>
      <w:bookmarkEnd w:id="205"/>
    </w:p>
    <w:p w14:paraId="4C984965" w14:textId="164B093D" w:rsidR="00ED6031" w:rsidRPr="00F1462B" w:rsidRDefault="00ED6031" w:rsidP="000C0441">
      <w:pPr>
        <w:spacing w:before="120" w:after="120" w:line="240" w:lineRule="auto"/>
        <w:jc w:val="both"/>
        <w:rPr>
          <w:rFonts w:asciiTheme="minorHAnsi" w:hAnsiTheme="minorHAnsi" w:cs="Times New Roman"/>
          <w:noProof/>
          <w:lang w:eastAsia="sl-SI"/>
        </w:rPr>
      </w:pPr>
    </w:p>
    <w:p w14:paraId="008925B3" w14:textId="16D480DA" w:rsidR="00ED6031" w:rsidRPr="00F1462B" w:rsidRDefault="00D8321A" w:rsidP="000C0441">
      <w:pPr>
        <w:spacing w:before="120" w:after="120" w:line="240" w:lineRule="auto"/>
        <w:jc w:val="both"/>
        <w:rPr>
          <w:rFonts w:asciiTheme="minorHAnsi" w:hAnsiTheme="minorHAnsi" w:cs="Times New Roman"/>
          <w:noProof/>
          <w:lang w:eastAsia="sl-SI"/>
        </w:rPr>
      </w:pPr>
      <w:r w:rsidRPr="00F1462B">
        <w:rPr>
          <w:noProof/>
        </w:rPr>
        <w:t xml:space="preserve"> </w:t>
      </w:r>
      <w:r w:rsidRPr="00F1462B">
        <w:rPr>
          <w:noProof/>
          <w:lang w:eastAsia="sl-SI"/>
        </w:rPr>
        <w:drawing>
          <wp:inline distT="0" distB="0" distL="0" distR="0" wp14:anchorId="2CDF4E90" wp14:editId="4B321E66">
            <wp:extent cx="5532120" cy="2527300"/>
            <wp:effectExtent l="0" t="0" r="0" b="6350"/>
            <wp:docPr id="31" name="Grafikon 31">
              <a:extLst xmlns:a="http://schemas.openxmlformats.org/drawingml/2006/main">
                <a:ext uri="{FF2B5EF4-FFF2-40B4-BE49-F238E27FC236}">
                  <a16:creationId xmlns:a16="http://schemas.microsoft.com/office/drawing/2014/main" id="{F8A02F1C-8210-45DD-94CA-97C966DFDF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7353CA5" w14:textId="61880C0B"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je bilo odvzetih in preskušanih </w:t>
      </w:r>
      <w:r w:rsidR="0060794B" w:rsidRPr="00F1462B">
        <w:rPr>
          <w:rFonts w:asciiTheme="minorHAnsi" w:hAnsiTheme="minorHAnsi" w:cs="Times New Roman"/>
          <w:noProof/>
          <w:lang w:eastAsia="sl-SI"/>
        </w:rPr>
        <w:t xml:space="preserve">49 </w:t>
      </w:r>
      <w:r w:rsidRPr="00F1462B">
        <w:rPr>
          <w:rFonts w:asciiTheme="minorHAnsi" w:hAnsiTheme="minorHAnsi" w:cs="Times New Roman"/>
          <w:noProof/>
          <w:lang w:eastAsia="sl-SI"/>
        </w:rPr>
        <w:t xml:space="preserve">vzorcev prehranskih dopolnil, od tega </w:t>
      </w:r>
      <w:r w:rsidR="00F03EDE" w:rsidRPr="00F1462B">
        <w:rPr>
          <w:rFonts w:asciiTheme="minorHAnsi" w:hAnsiTheme="minorHAnsi" w:cs="Times New Roman"/>
          <w:noProof/>
          <w:lang w:eastAsia="sl-SI"/>
        </w:rPr>
        <w:t xml:space="preserve">17 </w:t>
      </w:r>
      <w:r w:rsidRPr="00F1462B">
        <w:rPr>
          <w:rFonts w:asciiTheme="minorHAnsi" w:hAnsiTheme="minorHAnsi" w:cs="Times New Roman"/>
          <w:noProof/>
          <w:lang w:eastAsia="sl-SI"/>
        </w:rPr>
        <w:t>vzorcev prehranskih dopolnil na osnovi zelišč oziroma rastlin</w:t>
      </w:r>
      <w:r w:rsidR="00445AD3"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w:t>
      </w:r>
      <w:r w:rsidR="00F03EDE" w:rsidRPr="00F1462B">
        <w:rPr>
          <w:rFonts w:asciiTheme="minorHAnsi" w:hAnsiTheme="minorHAnsi" w:cs="Times New Roman"/>
          <w:noProof/>
          <w:lang w:eastAsia="sl-SI"/>
        </w:rPr>
        <w:t xml:space="preserve">11 vzorcev prehranskih dopolnil za spolno moč, </w:t>
      </w:r>
      <w:r w:rsidR="004B7A5A" w:rsidRPr="00F1462B">
        <w:rPr>
          <w:rFonts w:asciiTheme="minorHAnsi" w:hAnsiTheme="minorHAnsi" w:cs="Times New Roman"/>
          <w:noProof/>
          <w:lang w:eastAsia="sl-SI"/>
        </w:rPr>
        <w:t>šest</w:t>
      </w:r>
      <w:r w:rsidR="00F03EDE" w:rsidRPr="00F1462B">
        <w:rPr>
          <w:rFonts w:asciiTheme="minorHAnsi" w:hAnsiTheme="minorHAnsi" w:cs="Times New Roman"/>
          <w:noProof/>
          <w:lang w:eastAsia="sl-SI"/>
        </w:rPr>
        <w:t xml:space="preserve"> vzorcev prehranskih dopolnil z vitamini, štirje </w:t>
      </w:r>
      <w:r w:rsidR="007C1740" w:rsidRPr="00F1462B">
        <w:rPr>
          <w:rFonts w:asciiTheme="minorHAnsi" w:hAnsiTheme="minorHAnsi" w:cs="Times New Roman"/>
          <w:noProof/>
          <w:lang w:eastAsia="sl-SI"/>
        </w:rPr>
        <w:t xml:space="preserve">vzorci prehranskih dopolnil, ki vsebujejo posebne maščobne kisline, </w:t>
      </w:r>
      <w:r w:rsidR="00D02053" w:rsidRPr="00F1462B">
        <w:rPr>
          <w:rFonts w:asciiTheme="minorHAnsi" w:hAnsiTheme="minorHAnsi" w:cs="Times New Roman"/>
          <w:noProof/>
          <w:lang w:eastAsia="sl-SI"/>
        </w:rPr>
        <w:t>trije</w:t>
      </w:r>
      <w:r w:rsidR="007C1740" w:rsidRPr="00F1462B">
        <w:rPr>
          <w:rFonts w:asciiTheme="minorHAnsi" w:hAnsiTheme="minorHAnsi" w:cs="Times New Roman"/>
          <w:noProof/>
          <w:lang w:eastAsia="sl-SI"/>
        </w:rPr>
        <w:t xml:space="preserve"> vzorci </w:t>
      </w:r>
      <w:r w:rsidR="002F56BA" w:rsidRPr="00F1462B">
        <w:rPr>
          <w:rFonts w:asciiTheme="minorHAnsi" w:hAnsiTheme="minorHAnsi" w:cs="Times New Roman"/>
          <w:noProof/>
          <w:lang w:eastAsia="sl-SI"/>
        </w:rPr>
        <w:t xml:space="preserve">prehranskih dopolnil </w:t>
      </w:r>
      <w:r w:rsidR="00F03EDE" w:rsidRPr="00F1462B">
        <w:rPr>
          <w:rFonts w:asciiTheme="minorHAnsi" w:hAnsiTheme="minorHAnsi" w:cs="Times New Roman"/>
          <w:noProof/>
          <w:lang w:eastAsia="sl-SI"/>
        </w:rPr>
        <w:t xml:space="preserve">s probiotiki in vitamini, </w:t>
      </w:r>
      <w:r w:rsidR="007C1740" w:rsidRPr="00F1462B">
        <w:rPr>
          <w:rFonts w:asciiTheme="minorHAnsi" w:hAnsiTheme="minorHAnsi" w:cs="Times New Roman"/>
          <w:noProof/>
          <w:lang w:eastAsia="sl-SI"/>
        </w:rPr>
        <w:t xml:space="preserve">dva vzorca prehranskih dopolnil </w:t>
      </w:r>
      <w:r w:rsidR="00F03EDE" w:rsidRPr="00F1462B">
        <w:rPr>
          <w:rFonts w:asciiTheme="minorHAnsi" w:hAnsiTheme="minorHAnsi" w:cs="Times New Roman"/>
          <w:noProof/>
          <w:lang w:eastAsia="sl-SI"/>
        </w:rPr>
        <w:t>z minerali, dva vzorca prehranskih dopolnil z vitamini in minerali, dva vzorca prehranskih dopolnil z vitamini, minerali in rastlinskimi sestavinami</w:t>
      </w:r>
      <w:r w:rsidR="007C1740" w:rsidRPr="00F1462B">
        <w:rPr>
          <w:rFonts w:asciiTheme="minorHAnsi" w:hAnsiTheme="minorHAnsi" w:cs="Times New Roman"/>
          <w:noProof/>
          <w:lang w:eastAsia="sl-SI"/>
        </w:rPr>
        <w:t>, en vzorec</w:t>
      </w:r>
      <w:r w:rsidR="002F56BA" w:rsidRPr="00F1462B">
        <w:rPr>
          <w:rFonts w:asciiTheme="minorHAnsi" w:hAnsiTheme="minorHAnsi" w:cs="Times New Roman"/>
          <w:noProof/>
          <w:lang w:eastAsia="sl-SI"/>
        </w:rPr>
        <w:t xml:space="preserve"> </w:t>
      </w:r>
      <w:r w:rsidR="00F03EDE" w:rsidRPr="00F1462B">
        <w:rPr>
          <w:rFonts w:asciiTheme="minorHAnsi" w:hAnsiTheme="minorHAnsi" w:cs="Times New Roman"/>
          <w:noProof/>
          <w:lang w:eastAsia="sl-SI"/>
        </w:rPr>
        <w:t xml:space="preserve">prehranskega </w:t>
      </w:r>
      <w:r w:rsidR="00F03EDE" w:rsidRPr="00F1462B">
        <w:rPr>
          <w:rFonts w:asciiTheme="minorHAnsi" w:hAnsiTheme="minorHAnsi" w:cs="Times New Roman"/>
          <w:noProof/>
          <w:lang w:eastAsia="sl-SI"/>
        </w:rPr>
        <w:lastRenderedPageBreak/>
        <w:t>dopolnila z encimi in rastlinskimi sestavinami in en vzorec prehranskega dopoln</w:t>
      </w:r>
      <w:r w:rsidR="00494076" w:rsidRPr="00F1462B">
        <w:rPr>
          <w:rFonts w:asciiTheme="minorHAnsi" w:hAnsiTheme="minorHAnsi" w:cs="Times New Roman"/>
          <w:noProof/>
          <w:lang w:eastAsia="sl-SI"/>
        </w:rPr>
        <w:t>i</w:t>
      </w:r>
      <w:r w:rsidR="00F03EDE" w:rsidRPr="00F1462B">
        <w:rPr>
          <w:rFonts w:asciiTheme="minorHAnsi" w:hAnsiTheme="minorHAnsi" w:cs="Times New Roman"/>
          <w:noProof/>
          <w:lang w:eastAsia="sl-SI"/>
        </w:rPr>
        <w:t>la v vitamini in aminokislinami.</w:t>
      </w:r>
      <w:r w:rsidR="00C40E1B" w:rsidRPr="00F1462B">
        <w:rPr>
          <w:rFonts w:asciiTheme="minorHAnsi" w:hAnsiTheme="minorHAnsi" w:cs="Times New Roman"/>
          <w:noProof/>
          <w:lang w:eastAsia="sl-SI"/>
        </w:rPr>
        <w:t xml:space="preserve"> Deleži preskušanih vzorcev prehranskih dopolnil glede na sestavo oziroma namen so prikaza</w:t>
      </w:r>
      <w:r w:rsidR="00FB63E5" w:rsidRPr="00F1462B">
        <w:rPr>
          <w:rFonts w:asciiTheme="minorHAnsi" w:hAnsiTheme="minorHAnsi" w:cs="Times New Roman"/>
          <w:noProof/>
          <w:lang w:eastAsia="sl-SI"/>
        </w:rPr>
        <w:t>n</w:t>
      </w:r>
      <w:r w:rsidR="00C40E1B" w:rsidRPr="00F1462B">
        <w:rPr>
          <w:rFonts w:asciiTheme="minorHAnsi" w:hAnsiTheme="minorHAnsi" w:cs="Times New Roman"/>
          <w:noProof/>
          <w:lang w:eastAsia="sl-SI"/>
        </w:rPr>
        <w:t>i v grafu 21.</w:t>
      </w:r>
    </w:p>
    <w:p w14:paraId="400411DF" w14:textId="77777777" w:rsidR="003F3960" w:rsidRPr="00F1462B" w:rsidRDefault="003F3960" w:rsidP="000C0441">
      <w:pPr>
        <w:spacing w:before="120" w:after="120" w:line="240" w:lineRule="auto"/>
        <w:jc w:val="both"/>
        <w:rPr>
          <w:rFonts w:asciiTheme="minorHAnsi" w:hAnsiTheme="minorHAnsi" w:cs="Times New Roman"/>
          <w:noProof/>
          <w:lang w:eastAsia="sl-SI"/>
        </w:rPr>
      </w:pPr>
    </w:p>
    <w:p w14:paraId="50648E63" w14:textId="59FA5080" w:rsidR="000C0441" w:rsidRPr="00F1462B" w:rsidRDefault="000C0441" w:rsidP="000C0441">
      <w:pPr>
        <w:spacing w:before="120" w:after="120" w:line="240" w:lineRule="auto"/>
        <w:jc w:val="both"/>
        <w:rPr>
          <w:rFonts w:asciiTheme="minorHAnsi" w:hAnsiTheme="minorHAnsi" w:cs="Times New Roman"/>
          <w:b/>
          <w:bCs/>
          <w:noProof/>
          <w:lang w:eastAsia="sl-SI"/>
        </w:rPr>
      </w:pPr>
      <w:bookmarkStart w:id="206" w:name="_Toc101508406"/>
      <w:r w:rsidRPr="00F1462B">
        <w:rPr>
          <w:rFonts w:asciiTheme="minorHAnsi" w:hAnsiTheme="minorHAnsi" w:cs="Times New Roman"/>
          <w:b/>
          <w:bCs/>
          <w:noProof/>
          <w:lang w:eastAsia="sl-SI"/>
        </w:rPr>
        <w:t xml:space="preserve">Graf </w:t>
      </w:r>
      <w:r w:rsidR="00CF05AE" w:rsidRPr="00F1462B">
        <w:rPr>
          <w:rFonts w:asciiTheme="minorHAnsi" w:hAnsiTheme="minorHAnsi" w:cs="Times New Roman"/>
          <w:b/>
          <w:bCs/>
          <w:noProof/>
          <w:lang w:eastAsia="sl-SI"/>
        </w:rPr>
        <w:fldChar w:fldCharType="begin"/>
      </w:r>
      <w:r w:rsidRPr="00F1462B">
        <w:rPr>
          <w:rFonts w:asciiTheme="minorHAnsi" w:hAnsiTheme="minorHAnsi" w:cs="Times New Roman"/>
          <w:b/>
          <w:bCs/>
          <w:noProof/>
          <w:lang w:eastAsia="sl-SI"/>
        </w:rPr>
        <w:instrText xml:space="preserve"> SEQ Graf \* ARABIC </w:instrText>
      </w:r>
      <w:r w:rsidR="00CF05AE" w:rsidRPr="00F1462B">
        <w:rPr>
          <w:rFonts w:asciiTheme="minorHAnsi" w:hAnsiTheme="minorHAnsi" w:cs="Times New Roman"/>
          <w:b/>
          <w:bCs/>
          <w:noProof/>
          <w:lang w:eastAsia="sl-SI"/>
        </w:rPr>
        <w:fldChar w:fldCharType="separate"/>
      </w:r>
      <w:r w:rsidR="00D84DDB">
        <w:rPr>
          <w:rFonts w:asciiTheme="minorHAnsi" w:hAnsiTheme="minorHAnsi" w:cs="Times New Roman"/>
          <w:b/>
          <w:bCs/>
          <w:noProof/>
          <w:lang w:eastAsia="sl-SI"/>
        </w:rPr>
        <w:t>21</w:t>
      </w:r>
      <w:r w:rsidR="00CF05AE" w:rsidRPr="00F1462B">
        <w:rPr>
          <w:rFonts w:asciiTheme="minorHAnsi" w:hAnsiTheme="minorHAnsi" w:cs="Times New Roman"/>
          <w:b/>
          <w:bCs/>
          <w:noProof/>
          <w:lang w:eastAsia="sl-SI"/>
        </w:rPr>
        <w:fldChar w:fldCharType="end"/>
      </w:r>
      <w:r w:rsidRPr="00F1462B">
        <w:rPr>
          <w:rFonts w:asciiTheme="minorHAnsi" w:hAnsiTheme="minorHAnsi" w:cs="Times New Roman"/>
          <w:b/>
          <w:bCs/>
          <w:noProof/>
          <w:lang w:eastAsia="sl-SI"/>
        </w:rPr>
        <w:t xml:space="preserve"> </w:t>
      </w:r>
      <w:r w:rsidR="007216A4" w:rsidRPr="00F1462B">
        <w:rPr>
          <w:rFonts w:asciiTheme="minorHAnsi" w:hAnsiTheme="minorHAnsi" w:cs="Times New Roman"/>
          <w:b/>
          <w:bCs/>
          <w:noProof/>
          <w:lang w:eastAsia="sl-SI"/>
        </w:rPr>
        <w:t>-</w:t>
      </w:r>
      <w:r w:rsidRPr="00F1462B">
        <w:rPr>
          <w:rFonts w:asciiTheme="minorHAnsi" w:hAnsiTheme="minorHAnsi" w:cs="Times New Roman"/>
          <w:b/>
          <w:bCs/>
          <w:noProof/>
          <w:lang w:eastAsia="sl-SI"/>
        </w:rPr>
        <w:t xml:space="preserve"> Deleži preskušanih vzorcev prehranskih dopolnil glede na sestavo</w:t>
      </w:r>
      <w:r w:rsidR="007726C6" w:rsidRPr="00F1462B">
        <w:rPr>
          <w:rFonts w:asciiTheme="minorHAnsi" w:hAnsiTheme="minorHAnsi" w:cs="Times New Roman"/>
          <w:b/>
          <w:bCs/>
          <w:noProof/>
          <w:lang w:eastAsia="sl-SI"/>
        </w:rPr>
        <w:t>/namen</w:t>
      </w:r>
      <w:bookmarkEnd w:id="206"/>
      <w:r w:rsidRPr="00F1462B">
        <w:rPr>
          <w:rFonts w:asciiTheme="minorHAnsi" w:hAnsiTheme="minorHAnsi" w:cs="Times New Roman"/>
          <w:b/>
          <w:bCs/>
          <w:noProof/>
          <w:lang w:eastAsia="sl-SI"/>
        </w:rPr>
        <w:t xml:space="preserve"> </w:t>
      </w:r>
    </w:p>
    <w:p w14:paraId="5CAA90C4" w14:textId="2107F537" w:rsidR="000C0441" w:rsidRPr="00F1462B" w:rsidRDefault="000C0441" w:rsidP="00BA2829">
      <w:pPr>
        <w:spacing w:before="120" w:after="120" w:line="240" w:lineRule="auto"/>
        <w:jc w:val="center"/>
        <w:rPr>
          <w:rFonts w:asciiTheme="minorHAnsi" w:hAnsiTheme="minorHAnsi" w:cs="Times New Roman"/>
          <w:noProof/>
          <w:lang w:eastAsia="sl-SI"/>
        </w:rPr>
      </w:pPr>
    </w:p>
    <w:p w14:paraId="7E294AEF" w14:textId="5C42C1A6" w:rsidR="007C4693" w:rsidRPr="00F1462B" w:rsidRDefault="0060794B" w:rsidP="00BA2829">
      <w:pPr>
        <w:spacing w:before="120" w:after="120" w:line="240" w:lineRule="auto"/>
        <w:jc w:val="center"/>
        <w:rPr>
          <w:rFonts w:asciiTheme="minorHAnsi" w:hAnsiTheme="minorHAnsi" w:cs="Times New Roman"/>
          <w:noProof/>
          <w:lang w:eastAsia="sl-SI"/>
        </w:rPr>
      </w:pPr>
      <w:r w:rsidRPr="00F1462B">
        <w:rPr>
          <w:noProof/>
          <w:lang w:eastAsia="sl-SI"/>
        </w:rPr>
        <w:drawing>
          <wp:inline distT="0" distB="0" distL="0" distR="0" wp14:anchorId="12541C37" wp14:editId="4C1B545C">
            <wp:extent cx="5501640" cy="3307080"/>
            <wp:effectExtent l="0" t="0" r="3810" b="7620"/>
            <wp:docPr id="34" name="Grafikon 34">
              <a:extLst xmlns:a="http://schemas.openxmlformats.org/drawingml/2006/main">
                <a:ext uri="{FF2B5EF4-FFF2-40B4-BE49-F238E27FC236}">
                  <a16:creationId xmlns:a16="http://schemas.microsoft.com/office/drawing/2014/main" id="{0DA551BF-BFD8-4E5A-971D-7B032A5E15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9F6F180" w14:textId="77777777" w:rsidR="00054B16" w:rsidRPr="00F1462B" w:rsidRDefault="00054B16" w:rsidP="00AA70FF">
      <w:pPr>
        <w:spacing w:before="120" w:after="120" w:line="240" w:lineRule="auto"/>
        <w:jc w:val="both"/>
        <w:rPr>
          <w:rFonts w:asciiTheme="minorHAnsi" w:hAnsiTheme="minorHAnsi" w:cs="Times New Roman"/>
          <w:noProof/>
          <w:lang w:eastAsia="sl-SI"/>
        </w:rPr>
      </w:pPr>
    </w:p>
    <w:p w14:paraId="1680A285" w14:textId="15AFD4AE" w:rsidR="00AA70FF" w:rsidRPr="00F1462B" w:rsidRDefault="000C0441" w:rsidP="00AA70FF">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Pri </w:t>
      </w:r>
      <w:r w:rsidR="004B7A5A" w:rsidRPr="00F1462B">
        <w:rPr>
          <w:rFonts w:asciiTheme="minorHAnsi" w:hAnsiTheme="minorHAnsi" w:cs="Times New Roman"/>
          <w:noProof/>
          <w:lang w:eastAsia="sl-SI"/>
        </w:rPr>
        <w:t>šestih</w:t>
      </w:r>
      <w:r w:rsidR="00F03EDE"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 xml:space="preserve">vzorcih se je preverjala </w:t>
      </w:r>
      <w:r w:rsidR="00594401" w:rsidRPr="00F1462B">
        <w:rPr>
          <w:rFonts w:asciiTheme="minorHAnsi" w:hAnsiTheme="minorHAnsi" w:cs="Times New Roman"/>
          <w:noProof/>
          <w:lang w:eastAsia="sl-SI"/>
        </w:rPr>
        <w:t>biološka varnost (</w:t>
      </w:r>
      <w:r w:rsidR="00594401" w:rsidRPr="00F1462B">
        <w:rPr>
          <w:rFonts w:asciiTheme="minorHAnsi" w:hAnsiTheme="minorHAnsi" w:cs="Times New Roman"/>
          <w:i/>
          <w:noProof/>
          <w:lang w:eastAsia="sl-SI"/>
        </w:rPr>
        <w:t>Salmonella spp.)</w:t>
      </w:r>
      <w:r w:rsidR="00594401" w:rsidRPr="00F1462B">
        <w:rPr>
          <w:rFonts w:asciiTheme="minorHAnsi" w:hAnsiTheme="minorHAnsi" w:cs="Times New Roman"/>
          <w:noProof/>
          <w:lang w:eastAsia="sl-SI"/>
        </w:rPr>
        <w:t xml:space="preserve">, pri </w:t>
      </w:r>
      <w:r w:rsidR="00DD093F" w:rsidRPr="00F1462B">
        <w:rPr>
          <w:rFonts w:asciiTheme="minorHAnsi" w:hAnsiTheme="minorHAnsi" w:cs="Times New Roman"/>
          <w:noProof/>
          <w:lang w:eastAsia="sl-SI"/>
        </w:rPr>
        <w:t xml:space="preserve">22 vzorcih </w:t>
      </w:r>
      <w:r w:rsidRPr="00F1462B">
        <w:rPr>
          <w:rFonts w:asciiTheme="minorHAnsi" w:hAnsiTheme="minorHAnsi" w:cs="Times New Roman"/>
          <w:noProof/>
          <w:lang w:eastAsia="sl-SI"/>
        </w:rPr>
        <w:t xml:space="preserve">vsebnost onesnaževal (kovine, policiklični aromatski ogljikovodiki), </w:t>
      </w:r>
      <w:r w:rsidR="00AA70FF" w:rsidRPr="00F1462B">
        <w:rPr>
          <w:rFonts w:asciiTheme="minorHAnsi" w:hAnsiTheme="minorHAnsi" w:cs="Times New Roman"/>
          <w:noProof/>
          <w:lang w:eastAsia="sl-SI"/>
        </w:rPr>
        <w:t xml:space="preserve">pri </w:t>
      </w:r>
      <w:r w:rsidR="00DD093F" w:rsidRPr="00F1462B">
        <w:rPr>
          <w:rFonts w:asciiTheme="minorHAnsi" w:hAnsiTheme="minorHAnsi" w:cs="Times New Roman"/>
          <w:noProof/>
          <w:lang w:eastAsia="sl-SI"/>
        </w:rPr>
        <w:t xml:space="preserve">enem vzorcu </w:t>
      </w:r>
      <w:r w:rsidR="00AA70FF" w:rsidRPr="00F1462B">
        <w:rPr>
          <w:rFonts w:asciiTheme="minorHAnsi" w:hAnsiTheme="minorHAnsi" w:cs="Times New Roman"/>
          <w:noProof/>
          <w:lang w:eastAsia="sl-SI"/>
        </w:rPr>
        <w:t>skladnost uporabe aditivov (</w:t>
      </w:r>
      <w:r w:rsidR="00DD093F" w:rsidRPr="00F1462B">
        <w:rPr>
          <w:rFonts w:asciiTheme="minorHAnsi" w:hAnsiTheme="minorHAnsi" w:cs="Times New Roman"/>
          <w:noProof/>
          <w:lang w:eastAsia="sl-SI"/>
        </w:rPr>
        <w:t>sladila), pri 20 vzorcih pa sestava (prisotnost nedovoljenih sestavin, vsebnost sestavin s fiziološkim učinkom, vsebnost alergena -gluten).</w:t>
      </w:r>
      <w:r w:rsidR="00AA70FF" w:rsidRPr="00F1462B">
        <w:rPr>
          <w:rFonts w:asciiTheme="minorHAnsi" w:hAnsiTheme="minorHAnsi" w:cs="Times New Roman"/>
          <w:noProof/>
          <w:lang w:eastAsia="sl-SI"/>
        </w:rPr>
        <w:t xml:space="preserve"> </w:t>
      </w:r>
      <w:r w:rsidR="00C40E1B" w:rsidRPr="00F1462B">
        <w:rPr>
          <w:rFonts w:asciiTheme="minorHAnsi" w:hAnsiTheme="minorHAnsi" w:cs="Times New Roman"/>
          <w:noProof/>
          <w:lang w:eastAsia="sl-SI"/>
        </w:rPr>
        <w:t xml:space="preserve">Število </w:t>
      </w:r>
      <w:r w:rsidR="00FB63E5" w:rsidRPr="00F1462B">
        <w:rPr>
          <w:rFonts w:asciiTheme="minorHAnsi" w:hAnsiTheme="minorHAnsi" w:cs="Times New Roman"/>
          <w:noProof/>
          <w:lang w:eastAsia="sl-SI"/>
        </w:rPr>
        <w:t xml:space="preserve">analiziranih </w:t>
      </w:r>
      <w:r w:rsidR="00C40E1B" w:rsidRPr="00F1462B">
        <w:rPr>
          <w:rFonts w:asciiTheme="minorHAnsi" w:hAnsiTheme="minorHAnsi" w:cs="Times New Roman"/>
          <w:noProof/>
          <w:lang w:eastAsia="sl-SI"/>
        </w:rPr>
        <w:t xml:space="preserve">vzorcev prehranskih dopolnil po posameznih skupinah </w:t>
      </w:r>
      <w:r w:rsidR="00FB63E5" w:rsidRPr="00F1462B">
        <w:rPr>
          <w:rFonts w:asciiTheme="minorHAnsi" w:hAnsiTheme="minorHAnsi" w:cs="Times New Roman"/>
          <w:noProof/>
          <w:lang w:eastAsia="sl-SI"/>
        </w:rPr>
        <w:t xml:space="preserve">glede na sestavo oziroma namen </w:t>
      </w:r>
      <w:r w:rsidR="00C40E1B" w:rsidRPr="00F1462B">
        <w:rPr>
          <w:rFonts w:asciiTheme="minorHAnsi" w:hAnsiTheme="minorHAnsi" w:cs="Times New Roman"/>
          <w:noProof/>
          <w:lang w:eastAsia="sl-SI"/>
        </w:rPr>
        <w:t xml:space="preserve">in </w:t>
      </w:r>
      <w:r w:rsidR="007A716E" w:rsidRPr="00F1462B">
        <w:rPr>
          <w:rFonts w:asciiTheme="minorHAnsi" w:hAnsiTheme="minorHAnsi" w:cs="Times New Roman"/>
          <w:noProof/>
          <w:lang w:eastAsia="sl-SI"/>
        </w:rPr>
        <w:t xml:space="preserve">po </w:t>
      </w:r>
      <w:r w:rsidR="00C40E1B" w:rsidRPr="00F1462B">
        <w:rPr>
          <w:rFonts w:asciiTheme="minorHAnsi" w:hAnsiTheme="minorHAnsi" w:cs="Times New Roman"/>
          <w:noProof/>
          <w:lang w:eastAsia="sl-SI"/>
        </w:rPr>
        <w:t>skupinah preskušanj je prikazano v grafu 22.</w:t>
      </w:r>
    </w:p>
    <w:p w14:paraId="51A6E856" w14:textId="4E3FED1A" w:rsidR="000C0441" w:rsidRPr="00F1462B" w:rsidRDefault="000C0441" w:rsidP="000C0441">
      <w:pPr>
        <w:spacing w:before="120" w:after="120" w:line="240" w:lineRule="auto"/>
        <w:jc w:val="both"/>
        <w:rPr>
          <w:rFonts w:asciiTheme="minorHAnsi" w:hAnsiTheme="minorHAnsi" w:cs="Times New Roman"/>
          <w:noProof/>
          <w:lang w:eastAsia="sl-SI"/>
        </w:rPr>
      </w:pPr>
    </w:p>
    <w:p w14:paraId="0577EE2B" w14:textId="64F8946D" w:rsidR="00054B16" w:rsidRPr="00F1462B" w:rsidRDefault="00054B16" w:rsidP="000C0441">
      <w:pPr>
        <w:spacing w:before="120" w:after="120" w:line="240" w:lineRule="auto"/>
        <w:jc w:val="both"/>
        <w:rPr>
          <w:rFonts w:asciiTheme="minorHAnsi" w:hAnsiTheme="minorHAnsi" w:cs="Times New Roman"/>
          <w:noProof/>
          <w:lang w:eastAsia="sl-SI"/>
        </w:rPr>
      </w:pPr>
    </w:p>
    <w:p w14:paraId="5AD30446" w14:textId="77777777" w:rsidR="004C4DDE" w:rsidRPr="00F1462B" w:rsidRDefault="004C4DDE" w:rsidP="000C0441">
      <w:pPr>
        <w:spacing w:before="120" w:after="120" w:line="240" w:lineRule="auto"/>
        <w:jc w:val="both"/>
        <w:rPr>
          <w:rFonts w:asciiTheme="minorHAnsi" w:hAnsiTheme="minorHAnsi" w:cs="Times New Roman"/>
          <w:noProof/>
          <w:lang w:eastAsia="sl-SI"/>
        </w:rPr>
      </w:pPr>
    </w:p>
    <w:p w14:paraId="317449DF" w14:textId="77777777" w:rsidR="00054B16" w:rsidRDefault="00054B16" w:rsidP="000C0441">
      <w:pPr>
        <w:spacing w:before="120" w:after="120" w:line="240" w:lineRule="auto"/>
        <w:jc w:val="both"/>
        <w:rPr>
          <w:rFonts w:asciiTheme="minorHAnsi" w:hAnsiTheme="minorHAnsi" w:cs="Times New Roman"/>
          <w:noProof/>
          <w:lang w:eastAsia="sl-SI"/>
        </w:rPr>
      </w:pPr>
    </w:p>
    <w:p w14:paraId="479E7FC5" w14:textId="77777777" w:rsidR="003D754B" w:rsidRDefault="003D754B" w:rsidP="000C0441">
      <w:pPr>
        <w:spacing w:before="120" w:after="120" w:line="240" w:lineRule="auto"/>
        <w:jc w:val="both"/>
        <w:rPr>
          <w:rFonts w:asciiTheme="minorHAnsi" w:hAnsiTheme="minorHAnsi" w:cs="Times New Roman"/>
          <w:noProof/>
          <w:lang w:eastAsia="sl-SI"/>
        </w:rPr>
      </w:pPr>
    </w:p>
    <w:p w14:paraId="269875D2" w14:textId="77777777" w:rsidR="003D754B" w:rsidRDefault="003D754B" w:rsidP="000C0441">
      <w:pPr>
        <w:spacing w:before="120" w:after="120" w:line="240" w:lineRule="auto"/>
        <w:jc w:val="both"/>
        <w:rPr>
          <w:rFonts w:asciiTheme="minorHAnsi" w:hAnsiTheme="minorHAnsi" w:cs="Times New Roman"/>
          <w:noProof/>
          <w:lang w:eastAsia="sl-SI"/>
        </w:rPr>
      </w:pPr>
    </w:p>
    <w:p w14:paraId="41ECB72E" w14:textId="77777777" w:rsidR="003D754B" w:rsidRDefault="003D754B" w:rsidP="000C0441">
      <w:pPr>
        <w:spacing w:before="120" w:after="120" w:line="240" w:lineRule="auto"/>
        <w:jc w:val="both"/>
        <w:rPr>
          <w:rFonts w:asciiTheme="minorHAnsi" w:hAnsiTheme="minorHAnsi" w:cs="Times New Roman"/>
          <w:noProof/>
          <w:lang w:eastAsia="sl-SI"/>
        </w:rPr>
      </w:pPr>
    </w:p>
    <w:p w14:paraId="313C3AE6" w14:textId="77777777" w:rsidR="003D754B" w:rsidRDefault="003D754B" w:rsidP="000C0441">
      <w:pPr>
        <w:spacing w:before="120" w:after="120" w:line="240" w:lineRule="auto"/>
        <w:jc w:val="both"/>
        <w:rPr>
          <w:rFonts w:asciiTheme="minorHAnsi" w:hAnsiTheme="minorHAnsi" w:cs="Times New Roman"/>
          <w:noProof/>
          <w:lang w:eastAsia="sl-SI"/>
        </w:rPr>
      </w:pPr>
    </w:p>
    <w:p w14:paraId="6EAC6590" w14:textId="77777777" w:rsidR="003D754B" w:rsidRDefault="003D754B" w:rsidP="000C0441">
      <w:pPr>
        <w:spacing w:before="120" w:after="120" w:line="240" w:lineRule="auto"/>
        <w:jc w:val="both"/>
        <w:rPr>
          <w:rFonts w:asciiTheme="minorHAnsi" w:hAnsiTheme="minorHAnsi" w:cs="Times New Roman"/>
          <w:noProof/>
          <w:lang w:eastAsia="sl-SI"/>
        </w:rPr>
      </w:pPr>
    </w:p>
    <w:p w14:paraId="66C1479C" w14:textId="77777777" w:rsidR="003D754B" w:rsidRDefault="003D754B" w:rsidP="000C0441">
      <w:pPr>
        <w:spacing w:before="120" w:after="120" w:line="240" w:lineRule="auto"/>
        <w:jc w:val="both"/>
        <w:rPr>
          <w:rFonts w:asciiTheme="minorHAnsi" w:hAnsiTheme="minorHAnsi" w:cs="Times New Roman"/>
          <w:noProof/>
          <w:lang w:eastAsia="sl-SI"/>
        </w:rPr>
      </w:pPr>
    </w:p>
    <w:p w14:paraId="1FE52715" w14:textId="77777777" w:rsidR="003D754B" w:rsidRPr="00F1462B" w:rsidRDefault="003D754B" w:rsidP="000C0441">
      <w:pPr>
        <w:spacing w:before="120" w:after="120" w:line="240" w:lineRule="auto"/>
        <w:jc w:val="both"/>
        <w:rPr>
          <w:rFonts w:asciiTheme="minorHAnsi" w:hAnsiTheme="minorHAnsi" w:cs="Times New Roman"/>
          <w:noProof/>
          <w:lang w:eastAsia="sl-SI"/>
        </w:rPr>
      </w:pPr>
    </w:p>
    <w:p w14:paraId="0B2C05C2" w14:textId="51AC12D8" w:rsidR="000C0441" w:rsidRPr="00F1462B" w:rsidRDefault="000C0441" w:rsidP="000C0441">
      <w:pPr>
        <w:spacing w:before="120" w:after="120" w:line="240" w:lineRule="auto"/>
        <w:jc w:val="both"/>
        <w:rPr>
          <w:rFonts w:asciiTheme="minorHAnsi" w:hAnsiTheme="minorHAnsi" w:cs="Times New Roman"/>
          <w:b/>
          <w:bCs/>
          <w:noProof/>
          <w:lang w:eastAsia="sl-SI"/>
        </w:rPr>
      </w:pPr>
      <w:bookmarkStart w:id="207" w:name="_Toc101508407"/>
      <w:r w:rsidRPr="00F1462B">
        <w:rPr>
          <w:rFonts w:asciiTheme="minorHAnsi" w:hAnsiTheme="minorHAnsi" w:cs="Times New Roman"/>
          <w:b/>
          <w:bCs/>
          <w:noProof/>
          <w:lang w:eastAsia="sl-SI"/>
        </w:rPr>
        <w:lastRenderedPageBreak/>
        <w:t xml:space="preserve">Graf </w:t>
      </w:r>
      <w:r w:rsidR="00CF05AE" w:rsidRPr="00F1462B">
        <w:rPr>
          <w:rFonts w:asciiTheme="minorHAnsi" w:hAnsiTheme="minorHAnsi" w:cs="Times New Roman"/>
          <w:b/>
          <w:bCs/>
          <w:noProof/>
          <w:lang w:eastAsia="sl-SI"/>
        </w:rPr>
        <w:fldChar w:fldCharType="begin"/>
      </w:r>
      <w:r w:rsidRPr="00F1462B">
        <w:rPr>
          <w:rFonts w:asciiTheme="minorHAnsi" w:hAnsiTheme="minorHAnsi" w:cs="Times New Roman"/>
          <w:b/>
          <w:bCs/>
          <w:noProof/>
          <w:lang w:eastAsia="sl-SI"/>
        </w:rPr>
        <w:instrText xml:space="preserve"> SEQ Graf \* ARABIC </w:instrText>
      </w:r>
      <w:r w:rsidR="00CF05AE" w:rsidRPr="00F1462B">
        <w:rPr>
          <w:rFonts w:asciiTheme="minorHAnsi" w:hAnsiTheme="minorHAnsi" w:cs="Times New Roman"/>
          <w:b/>
          <w:bCs/>
          <w:noProof/>
          <w:lang w:eastAsia="sl-SI"/>
        </w:rPr>
        <w:fldChar w:fldCharType="separate"/>
      </w:r>
      <w:r w:rsidR="00D84DDB">
        <w:rPr>
          <w:rFonts w:asciiTheme="minorHAnsi" w:hAnsiTheme="minorHAnsi" w:cs="Times New Roman"/>
          <w:b/>
          <w:bCs/>
          <w:noProof/>
          <w:lang w:eastAsia="sl-SI"/>
        </w:rPr>
        <w:t>22</w:t>
      </w:r>
      <w:r w:rsidR="00CF05AE" w:rsidRPr="00F1462B">
        <w:rPr>
          <w:rFonts w:asciiTheme="minorHAnsi" w:hAnsiTheme="minorHAnsi" w:cs="Times New Roman"/>
          <w:b/>
          <w:bCs/>
          <w:noProof/>
          <w:lang w:eastAsia="sl-SI"/>
        </w:rPr>
        <w:fldChar w:fldCharType="end"/>
      </w:r>
      <w:r w:rsidRPr="00F1462B">
        <w:rPr>
          <w:rFonts w:asciiTheme="minorHAnsi" w:hAnsiTheme="minorHAnsi" w:cs="Times New Roman"/>
          <w:b/>
          <w:bCs/>
          <w:noProof/>
          <w:lang w:eastAsia="sl-SI"/>
        </w:rPr>
        <w:t xml:space="preserve"> </w:t>
      </w:r>
      <w:r w:rsidR="00721B8E" w:rsidRPr="00F1462B">
        <w:rPr>
          <w:rFonts w:asciiTheme="minorHAnsi" w:hAnsiTheme="minorHAnsi" w:cs="Times New Roman"/>
          <w:b/>
          <w:bCs/>
          <w:noProof/>
          <w:lang w:eastAsia="sl-SI"/>
        </w:rPr>
        <w:t>-</w:t>
      </w:r>
      <w:r w:rsidRPr="00F1462B">
        <w:rPr>
          <w:rFonts w:asciiTheme="minorHAnsi" w:hAnsiTheme="minorHAnsi" w:cs="Times New Roman"/>
          <w:b/>
          <w:bCs/>
          <w:noProof/>
          <w:lang w:eastAsia="sl-SI"/>
        </w:rPr>
        <w:t xml:space="preserve"> Število vzorcev prehranskih dopolnil glede na skupine vzorcev in skupine preskušanj</w:t>
      </w:r>
      <w:bookmarkEnd w:id="207"/>
    </w:p>
    <w:p w14:paraId="4762FF04" w14:textId="67D8EF9B" w:rsidR="009817ED" w:rsidRPr="00F1462B" w:rsidRDefault="009817ED" w:rsidP="000C0441">
      <w:pPr>
        <w:spacing w:before="120" w:after="120" w:line="240" w:lineRule="auto"/>
        <w:jc w:val="both"/>
        <w:rPr>
          <w:rFonts w:asciiTheme="minorHAnsi" w:hAnsiTheme="minorHAnsi" w:cs="Times New Roman"/>
          <w:noProof/>
          <w:lang w:eastAsia="sl-SI"/>
        </w:rPr>
      </w:pPr>
    </w:p>
    <w:p w14:paraId="04071A10" w14:textId="77777777" w:rsidR="00470CE0" w:rsidRPr="00F1462B" w:rsidRDefault="007C1740" w:rsidP="000C0441">
      <w:pPr>
        <w:spacing w:before="120" w:after="120" w:line="240" w:lineRule="auto"/>
        <w:jc w:val="both"/>
        <w:rPr>
          <w:noProof/>
        </w:rPr>
      </w:pPr>
      <w:r w:rsidRPr="00F1462B">
        <w:rPr>
          <w:noProof/>
        </w:rPr>
        <w:t xml:space="preserve"> </w:t>
      </w:r>
      <w:r w:rsidR="00FF2E2B" w:rsidRPr="00F1462B">
        <w:rPr>
          <w:noProof/>
          <w:lang w:eastAsia="sl-SI"/>
        </w:rPr>
        <w:drawing>
          <wp:inline distT="0" distB="0" distL="0" distR="0" wp14:anchorId="1D892CA5" wp14:editId="7B81F874">
            <wp:extent cx="5554980" cy="3962400"/>
            <wp:effectExtent l="0" t="0" r="7620" b="0"/>
            <wp:docPr id="39" name="Grafikon 39">
              <a:extLst xmlns:a="http://schemas.openxmlformats.org/drawingml/2006/main">
                <a:ext uri="{FF2B5EF4-FFF2-40B4-BE49-F238E27FC236}">
                  <a16:creationId xmlns:a16="http://schemas.microsoft.com/office/drawing/2014/main" id="{1DF6F7F6-1575-4996-8DB3-3126573571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9817ED" w:rsidRPr="00F1462B">
        <w:rPr>
          <w:noProof/>
        </w:rPr>
        <w:t xml:space="preserve"> </w:t>
      </w:r>
    </w:p>
    <w:p w14:paraId="797739EA" w14:textId="77777777" w:rsidR="00470CE0" w:rsidRPr="00F1462B" w:rsidRDefault="00470CE0" w:rsidP="000C0441">
      <w:pPr>
        <w:spacing w:before="120" w:after="120" w:line="240" w:lineRule="auto"/>
        <w:jc w:val="both"/>
        <w:rPr>
          <w:noProof/>
        </w:rPr>
      </w:pPr>
    </w:p>
    <w:p w14:paraId="491961BD" w14:textId="7C4000CC" w:rsidR="00E970EE" w:rsidRPr="00F1462B" w:rsidRDefault="00DD175E"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Od </w:t>
      </w:r>
      <w:r w:rsidR="00054B16" w:rsidRPr="00F1462B">
        <w:rPr>
          <w:rFonts w:asciiTheme="minorHAnsi" w:hAnsiTheme="minorHAnsi" w:cs="Times New Roman"/>
          <w:noProof/>
          <w:lang w:eastAsia="sl-SI"/>
        </w:rPr>
        <w:t>šestih</w:t>
      </w:r>
      <w:r w:rsidRPr="00F1462B">
        <w:rPr>
          <w:rFonts w:asciiTheme="minorHAnsi" w:hAnsiTheme="minorHAnsi" w:cs="Times New Roman"/>
          <w:noProof/>
          <w:lang w:eastAsia="sl-SI"/>
        </w:rPr>
        <w:t xml:space="preserve"> vzorcev, ki so bili preskušani glede</w:t>
      </w:r>
      <w:r w:rsidR="00594401" w:rsidRPr="00F1462B">
        <w:rPr>
          <w:rFonts w:asciiTheme="minorHAnsi" w:hAnsiTheme="minorHAnsi" w:cs="Times New Roman"/>
          <w:noProof/>
          <w:lang w:eastAsia="sl-SI"/>
        </w:rPr>
        <w:t xml:space="preserve"> biološke varnost</w:t>
      </w:r>
      <w:r w:rsidRPr="00F1462B">
        <w:rPr>
          <w:rFonts w:asciiTheme="minorHAnsi" w:hAnsiTheme="minorHAnsi" w:cs="Times New Roman"/>
          <w:noProof/>
          <w:lang w:eastAsia="sl-SI"/>
        </w:rPr>
        <w:t>i (</w:t>
      </w:r>
      <w:r w:rsidRPr="00F1462B">
        <w:rPr>
          <w:rFonts w:asciiTheme="minorHAnsi" w:hAnsiTheme="minorHAnsi" w:cs="Times New Roman"/>
          <w:i/>
          <w:iCs/>
          <w:noProof/>
          <w:lang w:eastAsia="sl-SI"/>
        </w:rPr>
        <w:t>Salmon</w:t>
      </w:r>
      <w:r w:rsidR="00494076" w:rsidRPr="00F1462B">
        <w:rPr>
          <w:rFonts w:asciiTheme="minorHAnsi" w:hAnsiTheme="minorHAnsi" w:cs="Times New Roman"/>
          <w:i/>
          <w:iCs/>
          <w:noProof/>
          <w:lang w:eastAsia="sl-SI"/>
        </w:rPr>
        <w:t>e</w:t>
      </w:r>
      <w:r w:rsidRPr="00F1462B">
        <w:rPr>
          <w:rFonts w:asciiTheme="minorHAnsi" w:hAnsiTheme="minorHAnsi" w:cs="Times New Roman"/>
          <w:i/>
          <w:iCs/>
          <w:noProof/>
          <w:lang w:eastAsia="sl-SI"/>
        </w:rPr>
        <w:t>lla spp</w:t>
      </w:r>
      <w:r w:rsidRPr="00F1462B">
        <w:rPr>
          <w:rFonts w:asciiTheme="minorHAnsi" w:hAnsiTheme="minorHAnsi" w:cs="Times New Roman"/>
          <w:noProof/>
          <w:lang w:eastAsia="sl-SI"/>
        </w:rPr>
        <w:t xml:space="preserve">.), je bila prisotnost salmonele ugotovljena </w:t>
      </w:r>
      <w:r w:rsidR="00E970EE" w:rsidRPr="00F1462B">
        <w:rPr>
          <w:rFonts w:asciiTheme="minorHAnsi" w:hAnsiTheme="minorHAnsi" w:cs="Times New Roman"/>
          <w:noProof/>
          <w:lang w:eastAsia="sl-SI"/>
        </w:rPr>
        <w:t xml:space="preserve">v </w:t>
      </w:r>
      <w:r w:rsidR="00054B16" w:rsidRPr="00F1462B">
        <w:rPr>
          <w:rFonts w:asciiTheme="minorHAnsi" w:hAnsiTheme="minorHAnsi" w:cs="Times New Roman"/>
          <w:noProof/>
          <w:lang w:eastAsia="sl-SI"/>
        </w:rPr>
        <w:t>dveh</w:t>
      </w:r>
      <w:r w:rsidR="00E970EE" w:rsidRPr="00F1462B">
        <w:rPr>
          <w:rFonts w:asciiTheme="minorHAnsi" w:hAnsiTheme="minorHAnsi" w:cs="Times New Roman"/>
          <w:noProof/>
          <w:lang w:eastAsia="sl-SI"/>
        </w:rPr>
        <w:t xml:space="preserve"> vzorcih</w:t>
      </w:r>
      <w:r w:rsidR="00802A9A" w:rsidRPr="00F1462B">
        <w:rPr>
          <w:rFonts w:asciiTheme="minorHAnsi" w:hAnsiTheme="minorHAnsi" w:cs="Times New Roman"/>
          <w:noProof/>
          <w:lang w:eastAsia="sl-SI"/>
        </w:rPr>
        <w:t xml:space="preserve"> prehranskih dopolnil na osnovi rastlin (Ashwaganda v prahu oz. kapsulah)</w:t>
      </w:r>
      <w:r w:rsidR="00E970EE" w:rsidRPr="00F1462B">
        <w:rPr>
          <w:rFonts w:asciiTheme="minorHAnsi" w:hAnsiTheme="minorHAnsi" w:cs="Times New Roman"/>
          <w:noProof/>
          <w:lang w:eastAsia="sl-SI"/>
        </w:rPr>
        <w:t>, ki sta bila zato ocenjena, da nista varna.</w:t>
      </w:r>
    </w:p>
    <w:p w14:paraId="2F49C461" w14:textId="30DEF154" w:rsidR="008F4C6A" w:rsidRPr="00F1462B" w:rsidRDefault="00802A9A"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Od 22 vzorcev, ki so bili preskušani glede vsebnosti onesnaževal, je bila previsoka vsebnost kovin (svinec, živo srebro) ugotovljena v </w:t>
      </w:r>
      <w:r w:rsidR="00054B16" w:rsidRPr="00F1462B">
        <w:rPr>
          <w:rFonts w:asciiTheme="minorHAnsi" w:hAnsiTheme="minorHAnsi" w:cs="Times New Roman"/>
          <w:noProof/>
          <w:lang w:eastAsia="sl-SI"/>
        </w:rPr>
        <w:t>enem</w:t>
      </w:r>
      <w:r w:rsidRPr="00F1462B">
        <w:rPr>
          <w:rFonts w:asciiTheme="minorHAnsi" w:hAnsiTheme="minorHAnsi" w:cs="Times New Roman"/>
          <w:noProof/>
          <w:lang w:eastAsia="sl-SI"/>
        </w:rPr>
        <w:t xml:space="preserve"> vzorcu pr</w:t>
      </w:r>
      <w:r w:rsidR="00A70660" w:rsidRPr="00F1462B">
        <w:rPr>
          <w:rFonts w:asciiTheme="minorHAnsi" w:hAnsiTheme="minorHAnsi" w:cs="Times New Roman"/>
          <w:noProof/>
          <w:lang w:eastAsia="sl-SI"/>
        </w:rPr>
        <w:t>ehr</w:t>
      </w:r>
      <w:r w:rsidRPr="00F1462B">
        <w:rPr>
          <w:rFonts w:asciiTheme="minorHAnsi" w:hAnsiTheme="minorHAnsi" w:cs="Times New Roman"/>
          <w:noProof/>
          <w:lang w:eastAsia="sl-SI"/>
        </w:rPr>
        <w:t xml:space="preserve">anskega dopolnila na osnovi rastlin, zato je bilo ocenjeno, da ni varen. </w:t>
      </w:r>
      <w:r w:rsidR="00A70660" w:rsidRPr="00F1462B">
        <w:rPr>
          <w:rFonts w:asciiTheme="minorHAnsi" w:hAnsiTheme="minorHAnsi" w:cs="Times New Roman"/>
          <w:noProof/>
          <w:lang w:eastAsia="sl-SI"/>
        </w:rPr>
        <w:t>Zaradi previsoke vsebnosti THC v vzorcu je b</w:t>
      </w:r>
      <w:r w:rsidR="001D0537">
        <w:rPr>
          <w:rFonts w:asciiTheme="minorHAnsi" w:hAnsiTheme="minorHAnsi" w:cs="Times New Roman"/>
          <w:noProof/>
          <w:lang w:eastAsia="sl-SI"/>
        </w:rPr>
        <w:t xml:space="preserve">ilo ocenjeno, da ni varen tudi </w:t>
      </w:r>
      <w:r w:rsidR="00A70660" w:rsidRPr="00F1462B">
        <w:rPr>
          <w:rFonts w:asciiTheme="minorHAnsi" w:hAnsiTheme="minorHAnsi" w:cs="Times New Roman"/>
          <w:noProof/>
          <w:lang w:eastAsia="sl-SI"/>
        </w:rPr>
        <w:t xml:space="preserve">izdelek, ki je bil odvzet v okviru dodatnega nadzora </w:t>
      </w:r>
      <w:r w:rsidR="00054B16" w:rsidRPr="00F1462B">
        <w:rPr>
          <w:rFonts w:asciiTheme="minorHAnsi" w:hAnsiTheme="minorHAnsi" w:cs="Times New Roman"/>
          <w:noProof/>
          <w:lang w:eastAsia="sl-SI"/>
        </w:rPr>
        <w:t xml:space="preserve">na podlagi </w:t>
      </w:r>
      <w:r w:rsidR="00A70660" w:rsidRPr="00F1462B">
        <w:rPr>
          <w:rFonts w:asciiTheme="minorHAnsi" w:hAnsiTheme="minorHAnsi" w:cs="Times New Roman"/>
          <w:noProof/>
          <w:lang w:eastAsia="sl-SI"/>
        </w:rPr>
        <w:t>prijav</w:t>
      </w:r>
      <w:r w:rsidR="00054B16" w:rsidRPr="00F1462B">
        <w:rPr>
          <w:rFonts w:asciiTheme="minorHAnsi" w:hAnsiTheme="minorHAnsi" w:cs="Times New Roman"/>
          <w:noProof/>
          <w:lang w:eastAsia="sl-SI"/>
        </w:rPr>
        <w:t>e</w:t>
      </w:r>
      <w:r w:rsidR="00A70660" w:rsidRPr="00F1462B">
        <w:rPr>
          <w:rFonts w:asciiTheme="minorHAnsi" w:hAnsiTheme="minorHAnsi" w:cs="Times New Roman"/>
          <w:noProof/>
          <w:lang w:eastAsia="sl-SI"/>
        </w:rPr>
        <w:t>.</w:t>
      </w:r>
    </w:p>
    <w:p w14:paraId="5DB66F9A" w14:textId="05514F34" w:rsidR="008F4C6A" w:rsidRPr="00F1462B" w:rsidRDefault="00802A9A" w:rsidP="008F4C6A">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Vzorec, ki je bil preskušan</w:t>
      </w:r>
      <w:r w:rsidR="005B26D4" w:rsidRPr="00F1462B">
        <w:rPr>
          <w:rFonts w:asciiTheme="minorHAnsi" w:hAnsiTheme="minorHAnsi" w:cs="Times New Roman"/>
          <w:noProof/>
          <w:lang w:eastAsia="sl-SI"/>
        </w:rPr>
        <w:t xml:space="preserve"> glede skladne rabe aditivov</w:t>
      </w:r>
      <w:r w:rsidRPr="00F1462B">
        <w:rPr>
          <w:rFonts w:asciiTheme="minorHAnsi" w:hAnsiTheme="minorHAnsi" w:cs="Times New Roman"/>
          <w:noProof/>
          <w:lang w:eastAsia="sl-SI"/>
        </w:rPr>
        <w:t xml:space="preserve"> (sladila)</w:t>
      </w:r>
      <w:r w:rsidR="005B26D4"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je bil</w:t>
      </w:r>
      <w:r w:rsidR="005B26D4" w:rsidRPr="00F1462B">
        <w:rPr>
          <w:rFonts w:asciiTheme="minorHAnsi" w:hAnsiTheme="minorHAnsi" w:cs="Times New Roman"/>
          <w:noProof/>
          <w:lang w:eastAsia="sl-SI"/>
        </w:rPr>
        <w:t xml:space="preserve"> skladen z določili Uredbe </w:t>
      </w:r>
      <w:r w:rsidR="005B26D4" w:rsidRPr="00F1462B">
        <w:rPr>
          <w:rFonts w:ascii="Segoe UI" w:hAnsi="Segoe UI" w:cs="Segoe UI"/>
          <w:color w:val="444444"/>
          <w:sz w:val="21"/>
          <w:szCs w:val="21"/>
          <w:shd w:val="clear" w:color="auto" w:fill="FFFFFF"/>
        </w:rPr>
        <w:t>(</w:t>
      </w:r>
      <w:r w:rsidR="005B26D4" w:rsidRPr="00F1462B">
        <w:rPr>
          <w:rFonts w:asciiTheme="minorHAnsi" w:hAnsiTheme="minorHAnsi" w:cs="Times New Roman"/>
          <w:noProof/>
          <w:lang w:eastAsia="sl-SI"/>
        </w:rPr>
        <w:t>ES) št. 1333/2008 Evropskega parlamenta in Sveta z dne 16. decembra 2008 o aditivih za živila</w:t>
      </w:r>
      <w:r w:rsidRPr="00F1462B">
        <w:rPr>
          <w:rFonts w:asciiTheme="minorHAnsi" w:hAnsiTheme="minorHAnsi" w:cs="Times New Roman"/>
          <w:noProof/>
          <w:lang w:eastAsia="sl-SI"/>
        </w:rPr>
        <w:t xml:space="preserve"> in s tem</w:t>
      </w:r>
      <w:r w:rsidR="00A70660"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glede preskušanega parametra</w:t>
      </w:r>
      <w:r w:rsidR="00A70660"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ocenjen kot varen.</w:t>
      </w:r>
    </w:p>
    <w:p w14:paraId="1A6687CC" w14:textId="7B69F1D8" w:rsidR="00802A9A" w:rsidRDefault="00802A9A" w:rsidP="008F4C6A">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Od 20 vzorcev, ki so bili preskušani glede sestave, je bilo 13 vzorcev preskušanih glede prisotnosti nedovoljenih sestavin. Prisotnost nedovoljenih učinkovin zdravil</w:t>
      </w:r>
      <w:r w:rsidR="00D04408" w:rsidRPr="00F1462B">
        <w:rPr>
          <w:rFonts w:asciiTheme="minorHAnsi" w:hAnsiTheme="minorHAnsi" w:cs="Times New Roman"/>
          <w:noProof/>
          <w:lang w:eastAsia="sl-SI"/>
        </w:rPr>
        <w:t xml:space="preserve"> (tadalafil, analogi zaviralcev PDE-5)</w:t>
      </w:r>
      <w:r w:rsidRPr="00F1462B">
        <w:rPr>
          <w:rFonts w:asciiTheme="minorHAnsi" w:hAnsiTheme="minorHAnsi" w:cs="Times New Roman"/>
          <w:noProof/>
          <w:lang w:eastAsia="sl-SI"/>
        </w:rPr>
        <w:t xml:space="preserve">, ki niso bile navedene </w:t>
      </w:r>
      <w:r w:rsidR="00A70660" w:rsidRPr="00F1462B">
        <w:rPr>
          <w:rFonts w:asciiTheme="minorHAnsi" w:hAnsiTheme="minorHAnsi" w:cs="Times New Roman"/>
          <w:noProof/>
          <w:lang w:eastAsia="sl-SI"/>
        </w:rPr>
        <w:t xml:space="preserve">na seznamu sestavin, </w:t>
      </w:r>
      <w:r w:rsidRPr="00F1462B">
        <w:rPr>
          <w:rFonts w:asciiTheme="minorHAnsi" w:hAnsiTheme="minorHAnsi" w:cs="Times New Roman"/>
          <w:noProof/>
          <w:lang w:eastAsia="sl-SI"/>
        </w:rPr>
        <w:t xml:space="preserve">je bila ugotovljena v </w:t>
      </w:r>
      <w:r w:rsidR="00054B16" w:rsidRPr="00F1462B">
        <w:rPr>
          <w:rFonts w:asciiTheme="minorHAnsi" w:hAnsiTheme="minorHAnsi" w:cs="Times New Roman"/>
          <w:noProof/>
          <w:lang w:eastAsia="sl-SI"/>
        </w:rPr>
        <w:t>treh</w:t>
      </w:r>
      <w:r w:rsidRPr="00F1462B">
        <w:rPr>
          <w:rFonts w:asciiTheme="minorHAnsi" w:hAnsiTheme="minorHAnsi" w:cs="Times New Roman"/>
          <w:noProof/>
          <w:lang w:eastAsia="sl-SI"/>
        </w:rPr>
        <w:t xml:space="preserve"> vzorcih prehranskih dopolnil za spolno moč, </w:t>
      </w:r>
      <w:r w:rsidR="00A70660" w:rsidRPr="00F1462B">
        <w:rPr>
          <w:rFonts w:asciiTheme="minorHAnsi" w:hAnsiTheme="minorHAnsi" w:cs="Times New Roman"/>
          <w:noProof/>
          <w:lang w:eastAsia="sl-SI"/>
        </w:rPr>
        <w:t>za katere je bilo zato ocenjeno, da niso varni.</w:t>
      </w:r>
      <w:r w:rsidR="00D04408" w:rsidRPr="00F1462B">
        <w:rPr>
          <w:rFonts w:asciiTheme="minorHAnsi" w:hAnsiTheme="minorHAnsi" w:cs="Times New Roman"/>
          <w:noProof/>
          <w:lang w:eastAsia="sl-SI"/>
        </w:rPr>
        <w:t xml:space="preserve"> Ker pri enem vzorcu iz te skupine rezultat glede prisotnosti analogov zaviralcev PDE-5 ni bil določljiv, ocena varnosti za vzorec ni bila mo</w:t>
      </w:r>
      <w:r w:rsidR="00494076" w:rsidRPr="00F1462B">
        <w:rPr>
          <w:rFonts w:asciiTheme="minorHAnsi" w:hAnsiTheme="minorHAnsi" w:cs="Times New Roman"/>
          <w:noProof/>
          <w:lang w:eastAsia="sl-SI"/>
        </w:rPr>
        <w:t>žna</w:t>
      </w:r>
      <w:r w:rsidR="00D04408" w:rsidRPr="00F1462B">
        <w:rPr>
          <w:rFonts w:asciiTheme="minorHAnsi" w:hAnsiTheme="minorHAnsi" w:cs="Times New Roman"/>
          <w:noProof/>
          <w:lang w:eastAsia="sl-SI"/>
        </w:rPr>
        <w:t xml:space="preserve">. Vseh </w:t>
      </w:r>
      <w:r w:rsidR="00054B16" w:rsidRPr="00F1462B">
        <w:rPr>
          <w:rFonts w:asciiTheme="minorHAnsi" w:hAnsiTheme="minorHAnsi" w:cs="Times New Roman"/>
          <w:noProof/>
          <w:lang w:eastAsia="sl-SI"/>
        </w:rPr>
        <w:t>šest</w:t>
      </w:r>
      <w:r w:rsidR="00D04408" w:rsidRPr="00F1462B">
        <w:rPr>
          <w:rFonts w:asciiTheme="minorHAnsi" w:hAnsiTheme="minorHAnsi" w:cs="Times New Roman"/>
          <w:noProof/>
          <w:lang w:eastAsia="sl-SI"/>
        </w:rPr>
        <w:t xml:space="preserve"> vzorcev, ki so bili preskušani glede vsebnosti snovi s fiziološkim učinkom (vitamin D3-</w:t>
      </w:r>
      <w:r w:rsidR="00D0656E" w:rsidRPr="00F1462B">
        <w:rPr>
          <w:rFonts w:asciiTheme="minorHAnsi" w:hAnsiTheme="minorHAnsi" w:cs="Times New Roman"/>
          <w:noProof/>
          <w:lang w:eastAsia="sl-SI"/>
        </w:rPr>
        <w:t xml:space="preserve"> </w:t>
      </w:r>
      <w:r w:rsidR="00D04408" w:rsidRPr="00F1462B">
        <w:rPr>
          <w:rFonts w:asciiTheme="minorHAnsi" w:hAnsiTheme="minorHAnsi" w:cs="Times New Roman"/>
          <w:noProof/>
          <w:lang w:eastAsia="sl-SI"/>
        </w:rPr>
        <w:t>holekalciferol, folna kislina-</w:t>
      </w:r>
      <w:r w:rsidR="00D0656E" w:rsidRPr="00F1462B">
        <w:rPr>
          <w:rFonts w:asciiTheme="minorHAnsi" w:hAnsiTheme="minorHAnsi" w:cs="Times New Roman"/>
          <w:noProof/>
          <w:lang w:eastAsia="sl-SI"/>
        </w:rPr>
        <w:t xml:space="preserve"> </w:t>
      </w:r>
      <w:r w:rsidR="00D04408" w:rsidRPr="00F1462B">
        <w:rPr>
          <w:rFonts w:asciiTheme="minorHAnsi" w:hAnsiTheme="minorHAnsi" w:cs="Times New Roman"/>
          <w:noProof/>
          <w:lang w:eastAsia="sl-SI"/>
        </w:rPr>
        <w:t>PGA), je bilo ocenjenih kot skladnih. Prav tako je bil skladen vzorec, ki je bil preskušan glede prisotnosti alergena (gluten).</w:t>
      </w:r>
      <w:r w:rsidR="000A5963" w:rsidRPr="00F1462B">
        <w:rPr>
          <w:rFonts w:asciiTheme="minorHAnsi" w:hAnsiTheme="minorHAnsi" w:cs="Times New Roman"/>
          <w:noProof/>
          <w:lang w:eastAsia="sl-SI"/>
        </w:rPr>
        <w:t xml:space="preserve"> Pregled števila oziroma deleža </w:t>
      </w:r>
      <w:r w:rsidR="006054EE" w:rsidRPr="00F1462B">
        <w:rPr>
          <w:rFonts w:asciiTheme="minorHAnsi" w:hAnsiTheme="minorHAnsi" w:cs="Times New Roman"/>
          <w:noProof/>
          <w:lang w:eastAsia="sl-SI"/>
        </w:rPr>
        <w:t>vzorcev prehranskih dopolnil glede n</w:t>
      </w:r>
      <w:r w:rsidR="001D0537">
        <w:rPr>
          <w:rFonts w:asciiTheme="minorHAnsi" w:hAnsiTheme="minorHAnsi" w:cs="Times New Roman"/>
          <w:noProof/>
          <w:lang w:eastAsia="sl-SI"/>
        </w:rPr>
        <w:t xml:space="preserve">a oceno skladnosti in varnosti </w:t>
      </w:r>
      <w:r w:rsidR="006054EE" w:rsidRPr="00F1462B">
        <w:rPr>
          <w:rFonts w:asciiTheme="minorHAnsi" w:hAnsiTheme="minorHAnsi" w:cs="Times New Roman"/>
          <w:noProof/>
          <w:lang w:eastAsia="sl-SI"/>
        </w:rPr>
        <w:t>po skupinah je prikazan v grafu 23.</w:t>
      </w:r>
    </w:p>
    <w:p w14:paraId="35190A53" w14:textId="77777777" w:rsidR="003D754B" w:rsidRDefault="003D754B" w:rsidP="008F4C6A">
      <w:pPr>
        <w:spacing w:before="120" w:after="120" w:line="240" w:lineRule="auto"/>
        <w:jc w:val="both"/>
        <w:rPr>
          <w:rFonts w:asciiTheme="minorHAnsi" w:hAnsiTheme="minorHAnsi" w:cs="Times New Roman"/>
          <w:noProof/>
          <w:lang w:eastAsia="sl-SI"/>
        </w:rPr>
      </w:pPr>
    </w:p>
    <w:p w14:paraId="652B276F" w14:textId="4A569436" w:rsidR="000C0441" w:rsidRPr="00F1462B" w:rsidRDefault="000C0441" w:rsidP="000C0441">
      <w:pPr>
        <w:spacing w:before="120" w:after="120" w:line="240" w:lineRule="auto"/>
        <w:jc w:val="both"/>
        <w:rPr>
          <w:rFonts w:asciiTheme="minorHAnsi" w:hAnsiTheme="minorHAnsi" w:cs="Times New Roman"/>
          <w:b/>
          <w:bCs/>
          <w:noProof/>
          <w:lang w:eastAsia="sl-SI"/>
        </w:rPr>
      </w:pPr>
      <w:bookmarkStart w:id="208" w:name="_Toc101508408"/>
      <w:r w:rsidRPr="00F1462B">
        <w:rPr>
          <w:rFonts w:asciiTheme="minorHAnsi" w:hAnsiTheme="minorHAnsi" w:cs="Times New Roman"/>
          <w:b/>
          <w:bCs/>
          <w:noProof/>
          <w:lang w:eastAsia="sl-SI"/>
        </w:rPr>
        <w:lastRenderedPageBreak/>
        <w:t xml:space="preserve">Graf </w:t>
      </w:r>
      <w:r w:rsidR="00CF05AE" w:rsidRPr="00F1462B">
        <w:rPr>
          <w:rFonts w:asciiTheme="minorHAnsi" w:hAnsiTheme="minorHAnsi" w:cs="Times New Roman"/>
          <w:b/>
          <w:bCs/>
          <w:noProof/>
          <w:lang w:eastAsia="sl-SI"/>
        </w:rPr>
        <w:fldChar w:fldCharType="begin"/>
      </w:r>
      <w:r w:rsidRPr="00F1462B">
        <w:rPr>
          <w:rFonts w:asciiTheme="minorHAnsi" w:hAnsiTheme="minorHAnsi" w:cs="Times New Roman"/>
          <w:b/>
          <w:bCs/>
          <w:noProof/>
          <w:lang w:eastAsia="sl-SI"/>
        </w:rPr>
        <w:instrText xml:space="preserve"> SEQ Graf \* ARABIC </w:instrText>
      </w:r>
      <w:r w:rsidR="00CF05AE" w:rsidRPr="00F1462B">
        <w:rPr>
          <w:rFonts w:asciiTheme="minorHAnsi" w:hAnsiTheme="minorHAnsi" w:cs="Times New Roman"/>
          <w:b/>
          <w:bCs/>
          <w:noProof/>
          <w:lang w:eastAsia="sl-SI"/>
        </w:rPr>
        <w:fldChar w:fldCharType="separate"/>
      </w:r>
      <w:r w:rsidR="00D84DDB">
        <w:rPr>
          <w:rFonts w:asciiTheme="minorHAnsi" w:hAnsiTheme="minorHAnsi" w:cs="Times New Roman"/>
          <w:b/>
          <w:bCs/>
          <w:noProof/>
          <w:lang w:eastAsia="sl-SI"/>
        </w:rPr>
        <w:t>23</w:t>
      </w:r>
      <w:r w:rsidR="00CF05AE" w:rsidRPr="00F1462B">
        <w:rPr>
          <w:rFonts w:asciiTheme="minorHAnsi" w:hAnsiTheme="minorHAnsi" w:cs="Times New Roman"/>
          <w:b/>
          <w:bCs/>
          <w:noProof/>
          <w:lang w:eastAsia="sl-SI"/>
        </w:rPr>
        <w:fldChar w:fldCharType="end"/>
      </w:r>
      <w:r w:rsidRPr="00F1462B">
        <w:rPr>
          <w:rFonts w:asciiTheme="minorHAnsi" w:hAnsiTheme="minorHAnsi" w:cs="Times New Roman"/>
          <w:b/>
          <w:bCs/>
          <w:noProof/>
          <w:lang w:eastAsia="sl-SI"/>
        </w:rPr>
        <w:t xml:space="preserve"> - Pregled števila</w:t>
      </w:r>
      <w:r w:rsidR="000A5963" w:rsidRPr="00F1462B">
        <w:rPr>
          <w:rFonts w:asciiTheme="minorHAnsi" w:hAnsiTheme="minorHAnsi" w:cs="Times New Roman"/>
          <w:b/>
          <w:bCs/>
          <w:noProof/>
          <w:lang w:eastAsia="sl-SI"/>
        </w:rPr>
        <w:t>/deleža</w:t>
      </w:r>
      <w:r w:rsidRPr="00F1462B">
        <w:rPr>
          <w:rFonts w:asciiTheme="minorHAnsi" w:hAnsiTheme="minorHAnsi" w:cs="Times New Roman"/>
          <w:b/>
          <w:bCs/>
          <w:noProof/>
          <w:lang w:eastAsia="sl-SI"/>
        </w:rPr>
        <w:t xml:space="preserve"> vzorcev glede na oceno skladnosti/varnosti po posameznih skupinah prehranskih dopolnil</w:t>
      </w:r>
      <w:bookmarkEnd w:id="208"/>
    </w:p>
    <w:p w14:paraId="5135AF12" w14:textId="1B58205C" w:rsidR="007C4693" w:rsidRPr="00F1462B" w:rsidRDefault="007C4693" w:rsidP="000C0441">
      <w:pPr>
        <w:spacing w:before="120" w:after="120" w:line="240" w:lineRule="auto"/>
        <w:jc w:val="both"/>
        <w:rPr>
          <w:rFonts w:asciiTheme="minorHAnsi" w:hAnsiTheme="minorHAnsi" w:cs="Times New Roman"/>
          <w:noProof/>
          <w:lang w:eastAsia="sl-SI"/>
        </w:rPr>
      </w:pPr>
    </w:p>
    <w:p w14:paraId="07DFEA39" w14:textId="14ADF807" w:rsidR="004E7273" w:rsidRPr="00F1462B" w:rsidRDefault="004E7273" w:rsidP="000C0441">
      <w:pPr>
        <w:spacing w:before="120" w:after="120" w:line="240" w:lineRule="auto"/>
        <w:jc w:val="both"/>
        <w:rPr>
          <w:rFonts w:asciiTheme="minorHAnsi" w:hAnsiTheme="minorHAnsi" w:cs="Times New Roman"/>
          <w:noProof/>
          <w:lang w:eastAsia="sl-SI"/>
        </w:rPr>
      </w:pPr>
      <w:r w:rsidRPr="00F1462B">
        <w:rPr>
          <w:noProof/>
          <w:lang w:eastAsia="sl-SI"/>
        </w:rPr>
        <w:drawing>
          <wp:inline distT="0" distB="0" distL="0" distR="0" wp14:anchorId="3A44F4DB" wp14:editId="25599C59">
            <wp:extent cx="5579745" cy="3520440"/>
            <wp:effectExtent l="0" t="0" r="1905" b="3810"/>
            <wp:docPr id="40" name="Grafikon 40">
              <a:extLst xmlns:a="http://schemas.openxmlformats.org/drawingml/2006/main">
                <a:ext uri="{FF2B5EF4-FFF2-40B4-BE49-F238E27FC236}">
                  <a16:creationId xmlns:a16="http://schemas.microsoft.com/office/drawing/2014/main" id="{06A8628D-B9FE-44DB-B48D-15C03930D4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B42D742" w14:textId="77777777" w:rsidR="004E7273" w:rsidRPr="00F1462B" w:rsidRDefault="004E7273" w:rsidP="000C0441">
      <w:pPr>
        <w:spacing w:before="120" w:after="120" w:line="240" w:lineRule="auto"/>
        <w:jc w:val="both"/>
        <w:rPr>
          <w:rFonts w:asciiTheme="minorHAnsi" w:hAnsiTheme="minorHAnsi" w:cs="Times New Roman"/>
          <w:noProof/>
          <w:lang w:eastAsia="sl-SI"/>
        </w:rPr>
      </w:pPr>
    </w:p>
    <w:p w14:paraId="3D027835" w14:textId="06DE5CC8"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skupini živil za posebne skupine (otroška hrana in živila za posebne zdravstvene namene) </w:t>
      </w:r>
      <w:r w:rsidR="009B7B74" w:rsidRPr="00F1462B">
        <w:rPr>
          <w:rFonts w:asciiTheme="minorHAnsi" w:hAnsiTheme="minorHAnsi" w:cs="Times New Roman"/>
          <w:noProof/>
          <w:lang w:eastAsia="sl-SI"/>
        </w:rPr>
        <w:t>n</w:t>
      </w:r>
      <w:r w:rsidRPr="00F1462B">
        <w:rPr>
          <w:rFonts w:asciiTheme="minorHAnsi" w:hAnsiTheme="minorHAnsi" w:cs="Times New Roman"/>
          <w:noProof/>
          <w:lang w:eastAsia="sl-SI"/>
        </w:rPr>
        <w:t xml:space="preserve">eskladnosti, na podlagi katerih bi bilo </w:t>
      </w:r>
      <w:r w:rsidR="001279D1" w:rsidRPr="00F1462B">
        <w:rPr>
          <w:rFonts w:asciiTheme="minorHAnsi" w:hAnsiTheme="minorHAnsi" w:cs="Times New Roman"/>
          <w:noProof/>
          <w:lang w:eastAsia="sl-SI"/>
        </w:rPr>
        <w:t>ocenjeno</w:t>
      </w:r>
      <w:r w:rsidRPr="00F1462B">
        <w:rPr>
          <w:rFonts w:asciiTheme="minorHAnsi" w:hAnsiTheme="minorHAnsi" w:cs="Times New Roman"/>
          <w:noProof/>
          <w:lang w:eastAsia="sl-SI"/>
        </w:rPr>
        <w:t xml:space="preserve">, da vzorci niso varni, ne beležimo že več let. Ker gre za živila, ki so namenjena najbolj občutljivi populaciji, so redno vključena v letni program vzorčenja. </w:t>
      </w:r>
      <w:r w:rsidR="001279D1" w:rsidRPr="00F1462B">
        <w:rPr>
          <w:rFonts w:asciiTheme="minorHAnsi" w:hAnsiTheme="minorHAnsi" w:cs="Times New Roman"/>
          <w:noProof/>
          <w:lang w:eastAsia="sl-SI"/>
        </w:rPr>
        <w:t xml:space="preserve">Zaradi ugotovljenih neskladnosti v označbi izdelka so bili kot neskladni ocenjeni </w:t>
      </w:r>
      <w:r w:rsidR="00054B16" w:rsidRPr="00F1462B">
        <w:rPr>
          <w:rFonts w:asciiTheme="minorHAnsi" w:hAnsiTheme="minorHAnsi" w:cs="Times New Roman"/>
          <w:noProof/>
          <w:lang w:eastAsia="sl-SI"/>
        </w:rPr>
        <w:t>trije</w:t>
      </w:r>
      <w:r w:rsidR="001279D1" w:rsidRPr="00F1462B">
        <w:rPr>
          <w:rFonts w:asciiTheme="minorHAnsi" w:hAnsiTheme="minorHAnsi" w:cs="Times New Roman"/>
          <w:noProof/>
          <w:lang w:eastAsia="sl-SI"/>
        </w:rPr>
        <w:t xml:space="preserve"> vzorci začetnih formul za dojenčke in en vzorec živila za posebne zdravstvene namene, namenjen doje</w:t>
      </w:r>
      <w:r w:rsidR="00440C57" w:rsidRPr="00F1462B">
        <w:rPr>
          <w:rFonts w:asciiTheme="minorHAnsi" w:hAnsiTheme="minorHAnsi" w:cs="Times New Roman"/>
          <w:noProof/>
          <w:lang w:eastAsia="sl-SI"/>
        </w:rPr>
        <w:t>n</w:t>
      </w:r>
      <w:r w:rsidR="001279D1" w:rsidRPr="00F1462B">
        <w:rPr>
          <w:rFonts w:asciiTheme="minorHAnsi" w:hAnsiTheme="minorHAnsi" w:cs="Times New Roman"/>
          <w:noProof/>
          <w:lang w:eastAsia="sl-SI"/>
        </w:rPr>
        <w:t xml:space="preserve">čkom. </w:t>
      </w:r>
    </w:p>
    <w:p w14:paraId="4B4AEA3E" w14:textId="2A6FF676" w:rsidR="000C0441" w:rsidRPr="00F1462B" w:rsidRDefault="000C0441" w:rsidP="00D55B02">
      <w:pPr>
        <w:spacing w:before="120" w:after="120" w:line="240" w:lineRule="auto"/>
        <w:jc w:val="both"/>
        <w:rPr>
          <w:rFonts w:asciiTheme="minorHAnsi" w:hAnsiTheme="minorHAnsi" w:cstheme="minorHAnsi"/>
          <w:bCs/>
          <w:noProof/>
          <w:szCs w:val="16"/>
          <w:lang w:eastAsia="sl-SI"/>
        </w:rPr>
      </w:pPr>
      <w:r w:rsidRPr="00F1462B">
        <w:rPr>
          <w:rFonts w:asciiTheme="minorHAnsi" w:hAnsiTheme="minorHAnsi" w:cs="Times New Roman"/>
          <w:noProof/>
          <w:lang w:eastAsia="sl-SI"/>
        </w:rPr>
        <w:t xml:space="preserve">V skupini prehranskih dopolnil </w:t>
      </w:r>
      <w:r w:rsidR="009C0AE4" w:rsidRPr="00F1462B">
        <w:rPr>
          <w:rFonts w:asciiTheme="minorHAnsi" w:hAnsiTheme="minorHAnsi" w:cs="Times New Roman"/>
          <w:noProof/>
          <w:lang w:eastAsia="sl-SI"/>
        </w:rPr>
        <w:t xml:space="preserve">je neskladnosti več. </w:t>
      </w:r>
      <w:r w:rsidR="00440C57" w:rsidRPr="00F1462B">
        <w:rPr>
          <w:rFonts w:asciiTheme="minorHAnsi" w:hAnsiTheme="minorHAnsi" w:cs="Times New Roman"/>
          <w:noProof/>
          <w:lang w:eastAsia="sl-SI"/>
        </w:rPr>
        <w:t>Da niso varni</w:t>
      </w:r>
      <w:r w:rsidR="00445AD3" w:rsidRPr="00F1462B">
        <w:rPr>
          <w:rFonts w:asciiTheme="minorHAnsi" w:hAnsiTheme="minorHAnsi" w:cs="Times New Roman"/>
          <w:noProof/>
          <w:lang w:eastAsia="sl-SI"/>
        </w:rPr>
        <w:t xml:space="preserve">, </w:t>
      </w:r>
      <w:r w:rsidR="00440C57" w:rsidRPr="00F1462B">
        <w:rPr>
          <w:rFonts w:asciiTheme="minorHAnsi" w:hAnsiTheme="minorHAnsi" w:cs="Times New Roman"/>
          <w:noProof/>
          <w:lang w:eastAsia="sl-SI"/>
        </w:rPr>
        <w:t xml:space="preserve">je bilo v letu 2018 ocenjeno za </w:t>
      </w:r>
      <w:r w:rsidR="00054B16" w:rsidRPr="00F1462B">
        <w:rPr>
          <w:rFonts w:asciiTheme="minorHAnsi" w:hAnsiTheme="minorHAnsi" w:cs="Times New Roman"/>
          <w:noProof/>
          <w:lang w:eastAsia="sl-SI"/>
        </w:rPr>
        <w:t>štiri</w:t>
      </w:r>
      <w:r w:rsidR="00440C57" w:rsidRPr="00F1462B">
        <w:rPr>
          <w:rFonts w:asciiTheme="minorHAnsi" w:hAnsiTheme="minorHAnsi" w:cs="Times New Roman"/>
          <w:noProof/>
          <w:lang w:eastAsia="sl-SI"/>
        </w:rPr>
        <w:t xml:space="preserve"> vzorce (4,9 %), v letu 2019 za en vzorec (1,3 %), v letu 2020 takih vzorcev ni bilo, v letu 2021 pa </w:t>
      </w:r>
      <w:r w:rsidR="00445AD3" w:rsidRPr="00F1462B">
        <w:rPr>
          <w:rFonts w:asciiTheme="minorHAnsi" w:hAnsiTheme="minorHAnsi" w:cs="Times New Roman"/>
          <w:noProof/>
          <w:lang w:eastAsia="sl-SI"/>
        </w:rPr>
        <w:t>jih je bilo</w:t>
      </w:r>
      <w:r w:rsidR="00440C57" w:rsidRPr="00F1462B">
        <w:rPr>
          <w:rFonts w:asciiTheme="minorHAnsi" w:hAnsiTheme="minorHAnsi" w:cs="Times New Roman"/>
          <w:noProof/>
          <w:lang w:eastAsia="sl-SI"/>
        </w:rPr>
        <w:t xml:space="preserve"> </w:t>
      </w:r>
      <w:r w:rsidR="00054B16" w:rsidRPr="00F1462B">
        <w:rPr>
          <w:rFonts w:asciiTheme="minorHAnsi" w:hAnsiTheme="minorHAnsi" w:cs="Times New Roman"/>
          <w:noProof/>
          <w:lang w:eastAsia="sl-SI"/>
        </w:rPr>
        <w:t>sedem</w:t>
      </w:r>
      <w:r w:rsidR="00440C57" w:rsidRPr="00F1462B">
        <w:rPr>
          <w:rFonts w:asciiTheme="minorHAnsi" w:hAnsiTheme="minorHAnsi" w:cs="Times New Roman"/>
          <w:noProof/>
          <w:lang w:eastAsia="sl-SI"/>
        </w:rPr>
        <w:t xml:space="preserve"> (14,3 %). </w:t>
      </w:r>
      <w:r w:rsidRPr="00F1462B">
        <w:br w:type="page"/>
      </w:r>
    </w:p>
    <w:p w14:paraId="14091D26" w14:textId="73D9EEED" w:rsidR="000C0441" w:rsidRPr="00F1462B" w:rsidRDefault="000C0441" w:rsidP="000C0441">
      <w:pPr>
        <w:keepNext/>
        <w:keepLines/>
        <w:numPr>
          <w:ilvl w:val="0"/>
          <w:numId w:val="1"/>
        </w:numPr>
        <w:tabs>
          <w:tab w:val="left" w:pos="0"/>
        </w:tabs>
        <w:spacing w:before="240" w:after="240" w:line="240" w:lineRule="auto"/>
        <w:jc w:val="both"/>
        <w:outlineLvl w:val="0"/>
        <w:rPr>
          <w:rFonts w:asciiTheme="minorHAnsi" w:eastAsiaTheme="majorEastAsia" w:hAnsiTheme="minorHAnsi" w:cstheme="majorBidi"/>
          <w:b/>
          <w:bCs/>
          <w:caps/>
          <w:szCs w:val="28"/>
          <w:lang w:eastAsia="en-GB"/>
        </w:rPr>
      </w:pPr>
      <w:bookmarkStart w:id="209" w:name="_Toc7008237"/>
      <w:bookmarkStart w:id="210" w:name="_Toc70591923"/>
      <w:r w:rsidRPr="00F1462B">
        <w:rPr>
          <w:rFonts w:asciiTheme="minorHAnsi" w:eastAsiaTheme="majorEastAsia" w:hAnsiTheme="minorHAnsi" w:cstheme="majorBidi"/>
          <w:b/>
          <w:bCs/>
          <w:caps/>
          <w:szCs w:val="28"/>
          <w:lang w:eastAsia="en-GB"/>
        </w:rPr>
        <w:lastRenderedPageBreak/>
        <w:t>OBVEŠČANJE IN SODELOVANJE</w:t>
      </w:r>
      <w:bookmarkEnd w:id="209"/>
      <w:bookmarkEnd w:id="210"/>
    </w:p>
    <w:p w14:paraId="3CAFFF5D"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11" w:name="_Toc7008238"/>
      <w:bookmarkStart w:id="212" w:name="_Toc70591924"/>
      <w:r w:rsidRPr="00F1462B">
        <w:rPr>
          <w:rFonts w:asciiTheme="minorHAnsi" w:eastAsia="Arial Unicode MS" w:hAnsiTheme="minorHAnsi" w:cstheme="majorBidi"/>
          <w:b/>
          <w:bCs/>
          <w:caps/>
          <w:szCs w:val="28"/>
          <w:lang w:eastAsia="sl-SI"/>
        </w:rPr>
        <w:t>Obveščanje javnosti in članic Evropske unije o nevarnih izdelkih</w:t>
      </w:r>
      <w:bookmarkEnd w:id="211"/>
      <w:bookmarkEnd w:id="212"/>
    </w:p>
    <w:p w14:paraId="46E47457"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Zdravstveni inšpektorat Republike Slovenije je o tistih neskladnih proizvodih, ki so predstavljali tveganje za zdravje ljudi, obveščal javnost z objavami podatkov na svojih spletnih straneh. </w:t>
      </w:r>
    </w:p>
    <w:p w14:paraId="09149F9D" w14:textId="3C5BABB4"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Na spletni </w:t>
      </w:r>
      <w:r w:rsidRPr="00F1462B">
        <w:rPr>
          <w:rFonts w:asciiTheme="minorHAnsi" w:hAnsiTheme="minorHAnsi" w:cstheme="minorHAnsi"/>
          <w:noProof/>
          <w:lang w:eastAsia="sl-SI"/>
        </w:rPr>
        <w:t>stran</w:t>
      </w:r>
      <w:r w:rsidR="00391083" w:rsidRPr="00F1462B">
        <w:rPr>
          <w:rFonts w:asciiTheme="minorHAnsi" w:hAnsiTheme="minorHAnsi" w:cstheme="minorHAnsi"/>
          <w:noProof/>
          <w:lang w:eastAsia="sl-SI"/>
        </w:rPr>
        <w:t xml:space="preserve">i </w:t>
      </w:r>
      <w:hyperlink r:id="rId37" w:history="1">
        <w:r w:rsidR="00391083" w:rsidRPr="003D754B">
          <w:rPr>
            <w:rFonts w:asciiTheme="minorHAnsi" w:hAnsiTheme="minorHAnsi" w:cs="Times New Roman"/>
            <w:noProof/>
            <w:lang w:eastAsia="sl-SI"/>
          </w:rPr>
          <w:t>Nevarni proizvodi | GOV.SI</w:t>
        </w:r>
      </w:hyperlink>
      <w:r w:rsidR="00391083" w:rsidRPr="003D754B">
        <w:rPr>
          <w:rFonts w:asciiTheme="minorHAnsi" w:hAnsiTheme="minorHAnsi" w:cs="Times New Roman"/>
          <w:noProof/>
          <w:lang w:eastAsia="sl-SI"/>
        </w:rPr>
        <w:t xml:space="preserve"> </w:t>
      </w:r>
      <w:r w:rsidRPr="003D754B">
        <w:rPr>
          <w:rFonts w:asciiTheme="minorHAnsi" w:hAnsiTheme="minorHAnsi" w:cs="Times New Roman"/>
          <w:noProof/>
          <w:lang w:eastAsia="sl-SI"/>
        </w:rPr>
        <w:t>je inšpektorat</w:t>
      </w:r>
      <w:r w:rsidRPr="00F1462B">
        <w:rPr>
          <w:rFonts w:asciiTheme="minorHAnsi" w:hAnsiTheme="minorHAnsi" w:cs="Times New Roman"/>
          <w:noProof/>
          <w:lang w:eastAsia="sl-SI"/>
        </w:rPr>
        <w:t xml:space="preserve"> leta </w:t>
      </w:r>
      <w:r w:rsidR="00856263" w:rsidRPr="00F1462B">
        <w:rPr>
          <w:rFonts w:asciiTheme="minorHAnsi" w:hAnsiTheme="minorHAnsi" w:cs="Times New Roman"/>
          <w:noProof/>
          <w:lang w:eastAsia="sl-SI"/>
        </w:rPr>
        <w:t>2021</w:t>
      </w:r>
      <w:r w:rsidR="00542FDE" w:rsidRPr="00F1462B">
        <w:rPr>
          <w:rFonts w:asciiTheme="minorHAnsi" w:hAnsiTheme="minorHAnsi" w:cs="Times New Roman"/>
          <w:noProof/>
          <w:lang w:eastAsia="sl-SI"/>
        </w:rPr>
        <w:t xml:space="preserve"> objavil </w:t>
      </w:r>
      <w:r w:rsidR="005B354A" w:rsidRPr="00F1462B">
        <w:rPr>
          <w:rFonts w:asciiTheme="minorHAnsi" w:hAnsiTheme="minorHAnsi" w:cs="Times New Roman"/>
          <w:noProof/>
          <w:lang w:eastAsia="sl-SI"/>
        </w:rPr>
        <w:t>52</w:t>
      </w:r>
      <w:r w:rsidRPr="00F1462B">
        <w:rPr>
          <w:rFonts w:asciiTheme="minorHAnsi" w:hAnsiTheme="minorHAnsi" w:cs="Times New Roman"/>
          <w:noProof/>
          <w:lang w:eastAsia="sl-SI"/>
        </w:rPr>
        <w:t xml:space="preserve"> obvestil o nevarnih proizvodih. </w:t>
      </w:r>
    </w:p>
    <w:p w14:paraId="773C0454"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13" w:name="_Toc7008239"/>
      <w:bookmarkStart w:id="214" w:name="_Toc70591925"/>
      <w:r w:rsidRPr="00F1462B">
        <w:rPr>
          <w:rFonts w:asciiTheme="minorHAnsi" w:eastAsia="Arial Unicode MS" w:hAnsiTheme="minorHAnsi" w:cstheme="majorBidi"/>
          <w:b/>
          <w:bCs/>
          <w:caps/>
          <w:szCs w:val="28"/>
          <w:lang w:eastAsia="sl-SI"/>
        </w:rPr>
        <w:t>Sistem hitrega obveščanja za živila in krmo - RASFF</w:t>
      </w:r>
      <w:bookmarkEnd w:id="213"/>
      <w:bookmarkEnd w:id="214"/>
    </w:p>
    <w:p w14:paraId="547EF07E"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Rapid Alert System for Food and Feed (RASFF) je sistem hitrega obveščanja za živila in krmo. V RASFF je vključenih vseh 28 držav članic Evropske unije, Evropska komisija in Evropska agencija za varnost hrane (EFSA). Polnopravne članice RASFF so tudi Islandija, Liechtenstein in Norveška.</w:t>
      </w:r>
    </w:p>
    <w:p w14:paraId="24DCF3DB"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RASFF je glavno orodje za hiter odziv na nevarnost v zvezi z živili in krmo v Evropski uniji. Če se ugotovi nevarnost za zdravje, se s sistemom RASFF informacije med Evropsko komisijo, EFSA in organi za nadzor živil in krme v državah, ki so vključene v sistem, širijo hitro in učinkovito. </w:t>
      </w:r>
    </w:p>
    <w:p w14:paraId="4B83E97B"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Tako se lahko države hitro in usklajeno odzovejo ter s tem preprečijo, da bi tveganje, povezano z varnostjo živil, ogrozilo potrošnike. Sistem sestavljajo kontaktne točke v vseh državah članicah RASFF, članskih organizacijah in pri Evropski komisiji, ki si izmenjujejo informacije o vsakršnem tveganju za zdravje. Sistem deluje nepretrgoma, s čimer se zagotavlja, da so nujna obvestila poslana in sprejeta v čim krajšem času ter se pristojni organi nanje čim prej odzovejo.</w:t>
      </w:r>
    </w:p>
    <w:p w14:paraId="1EA0F41E"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Država članica RASFF, ki ima kakršen koli podatek o resnem tveganju za zdravje v zvezi s hrano ali krmo, mora preko sistema RASFF nemudoma obvestiti Evropsko komisijo. Evropska komisija nato takoj obvesti druge članice, da sprejmejo ustrezne ukrepe. To lahko pomeni tudi, da se izdelek umakne s trga, da se zaščiti zdravje potrošnikov. Komisija oceni vsa prejeta obvestila in jih z eno od štirih vrst obveščanja (opozorilo, informacija, zavrnitev na meji, novica) posreduje vsem članicam RASFF. Članice ukrepajo glede na vrsto obvestila in o sprejetih ukrepih takoj obvestijo Komisijo. Članice lahko na primer umaknejo ali odpokličejo izdelek s trga. Zavrnitev na meji se poleg tega prenese na vse mejne kontrolne točke, tj. prehode vseh 28 držav članic EU, Liechtensteina, Norveške in Švice. S tem se prepreči, da bi se zavrnjeni izdelek znova vnesel v EU prek druge mejne kontrolne točke.</w:t>
      </w:r>
    </w:p>
    <w:p w14:paraId="1FC1F3F9" w14:textId="514E03B3"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Zdravstveni inšpektorat Republike Slovenije je do 15. aprila 2010 sodeloval v sistemu RASFF kot nacionalna kontaktna točka, od takrat dalje sodeluje kot kontaktna točka. </w:t>
      </w:r>
    </w:p>
    <w:p w14:paraId="09D8B354" w14:textId="01A5030D" w:rsidR="005F6768" w:rsidRPr="00F1462B" w:rsidRDefault="005F6768" w:rsidP="005F6768">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V letu 2021 je Zdravstveni inšpektorat Republike Slovenije obravnaval skupaj 596 obvestil, ki jih je prejel iz sistema RASFF, od tega se je 33 obvestil nanašalo na nevarne izdelke, posredovane na slovensko tržišče (19 obvestil na področju živil in 14 obvestil na področju materialov in izdelkov, namenjenih za stik z živili). Inšpektorat je v sistem RASFF na področju živil posredoval 12 obvestil za prehranska dopolnila, od katerih so se štiri nanašala na nedovoljene sestavine, tri na vsebnost novih živil, dve na prisotnost Salmonelle, po eno pa na vsebnost etilenoksida, visoko vsebnost cinka in preseženo vsebnost svinca in živega srebra. Na področju materialov in izdelkov, namenjenih za stik z živili smo posredovali sedem obvestili o ugotovljenih neskladnih izdelkih, najdenih na slovenske</w:t>
      </w:r>
      <w:r w:rsidR="001D0537">
        <w:rPr>
          <w:rFonts w:asciiTheme="minorHAnsi" w:hAnsiTheme="minorHAnsi" w:cs="Times New Roman"/>
          <w:noProof/>
          <w:lang w:eastAsia="sl-SI"/>
        </w:rPr>
        <w:t>m tržišču, od katerih se jih je</w:t>
      </w:r>
      <w:r w:rsidRPr="00F1462B">
        <w:rPr>
          <w:rFonts w:asciiTheme="minorHAnsi" w:hAnsiTheme="minorHAnsi" w:cs="Times New Roman"/>
          <w:noProof/>
          <w:lang w:eastAsia="sl-SI"/>
        </w:rPr>
        <w:t xml:space="preserve"> pet nanašalo na preseženo migracijo hlapnih organskih snovi, dve pa na preseženo migracijo primarnih aromatskih aminov.</w:t>
      </w:r>
    </w:p>
    <w:p w14:paraId="5890210F" w14:textId="7319F8A2"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15" w:name="_Toc7008240"/>
      <w:bookmarkStart w:id="216" w:name="_Toc70591926"/>
      <w:r w:rsidRPr="00F1462B">
        <w:rPr>
          <w:rFonts w:asciiTheme="minorHAnsi" w:eastAsia="Arial Unicode MS" w:hAnsiTheme="minorHAnsi" w:cstheme="majorBidi"/>
          <w:b/>
          <w:bCs/>
          <w:caps/>
          <w:szCs w:val="28"/>
          <w:lang w:eastAsia="sl-SI"/>
        </w:rPr>
        <w:t>Evropski sistem upravne pomoči in sodelovanja v skladu z Uredbo (E</w:t>
      </w:r>
      <w:r w:rsidR="007A1469" w:rsidRPr="00F1462B">
        <w:rPr>
          <w:rFonts w:asciiTheme="minorHAnsi" w:eastAsia="Arial Unicode MS" w:hAnsiTheme="minorHAnsi" w:cstheme="majorBidi"/>
          <w:b/>
          <w:bCs/>
          <w:caps/>
          <w:szCs w:val="28"/>
          <w:lang w:eastAsia="sl-SI"/>
        </w:rPr>
        <w:t>U</w:t>
      </w:r>
      <w:r w:rsidRPr="00F1462B">
        <w:rPr>
          <w:rFonts w:asciiTheme="minorHAnsi" w:eastAsia="Arial Unicode MS" w:hAnsiTheme="minorHAnsi" w:cstheme="majorBidi"/>
          <w:b/>
          <w:bCs/>
          <w:caps/>
          <w:szCs w:val="28"/>
          <w:lang w:eastAsia="sl-SI"/>
        </w:rPr>
        <w:t xml:space="preserve">) </w:t>
      </w:r>
      <w:r w:rsidR="007A1469" w:rsidRPr="00F1462B">
        <w:rPr>
          <w:rFonts w:asciiTheme="minorHAnsi" w:eastAsia="Arial Unicode MS" w:hAnsiTheme="minorHAnsi" w:cstheme="majorBidi"/>
          <w:b/>
          <w:bCs/>
          <w:caps/>
          <w:szCs w:val="28"/>
          <w:lang w:eastAsia="sl-SI"/>
        </w:rPr>
        <w:t>2017</w:t>
      </w:r>
      <w:r w:rsidRPr="00F1462B">
        <w:rPr>
          <w:rFonts w:asciiTheme="minorHAnsi" w:eastAsia="Arial Unicode MS" w:hAnsiTheme="minorHAnsi" w:cstheme="majorBidi"/>
          <w:b/>
          <w:bCs/>
          <w:caps/>
          <w:szCs w:val="28"/>
          <w:lang w:eastAsia="sl-SI"/>
        </w:rPr>
        <w:t>/</w:t>
      </w:r>
      <w:r w:rsidR="007A1469" w:rsidRPr="00F1462B">
        <w:rPr>
          <w:rFonts w:asciiTheme="minorHAnsi" w:eastAsia="Arial Unicode MS" w:hAnsiTheme="minorHAnsi" w:cstheme="majorBidi"/>
          <w:b/>
          <w:bCs/>
          <w:caps/>
          <w:szCs w:val="28"/>
          <w:lang w:eastAsia="sl-SI"/>
        </w:rPr>
        <w:t>625</w:t>
      </w:r>
      <w:r w:rsidRPr="00F1462B">
        <w:rPr>
          <w:rFonts w:asciiTheme="minorHAnsi" w:eastAsia="Arial Unicode MS" w:hAnsiTheme="minorHAnsi" w:cstheme="majorBidi"/>
          <w:b/>
          <w:bCs/>
          <w:caps/>
          <w:szCs w:val="28"/>
          <w:lang w:eastAsia="sl-SI"/>
        </w:rPr>
        <w:t xml:space="preserve"> – AAC</w:t>
      </w:r>
      <w:bookmarkEnd w:id="215"/>
      <w:bookmarkEnd w:id="216"/>
    </w:p>
    <w:p w14:paraId="2C512B92" w14:textId="76CB5F75"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Administrative Assistance and Cooperation (AAC) je sistem za izvedbo postopka upravne pomoči in sodelovanja med državami članicami in Komisijo. Uporablja se v skladu z Uredbo </w:t>
      </w:r>
      <w:r w:rsidR="001D0537">
        <w:rPr>
          <w:rFonts w:asciiTheme="minorHAnsi" w:hAnsiTheme="minorHAnsi" w:cs="Times New Roman"/>
          <w:noProof/>
          <w:lang w:eastAsia="sl-SI"/>
        </w:rPr>
        <w:t xml:space="preserve">(EU) </w:t>
      </w:r>
      <w:r w:rsidR="00B261A9" w:rsidRPr="00F1462B">
        <w:rPr>
          <w:rFonts w:asciiTheme="minorHAnsi" w:hAnsiTheme="minorHAnsi" w:cs="Times New Roman"/>
          <w:noProof/>
          <w:lang w:eastAsia="sl-SI"/>
        </w:rPr>
        <w:t xml:space="preserve">2017/625 o </w:t>
      </w:r>
      <w:r w:rsidR="00B261A9" w:rsidRPr="00F1462B">
        <w:rPr>
          <w:rFonts w:asciiTheme="minorHAnsi" w:hAnsiTheme="minorHAnsi" w:cs="Times New Roman"/>
          <w:noProof/>
          <w:lang w:eastAsia="sl-SI"/>
        </w:rPr>
        <w:lastRenderedPageBreak/>
        <w:t>izvajanju uradnega nadzora in drugih uradnih dejavnosti, da se zagotovi uporaba zakonodaje o živilih in krmi, pravil o zdravju in dobrobiti živali ter zdravju rastlin in fitofarmacevtskih sredstvih.</w:t>
      </w:r>
      <w:r w:rsidRPr="00F1462B">
        <w:rPr>
          <w:rFonts w:asciiTheme="minorHAnsi" w:hAnsiTheme="minorHAnsi" w:cs="Times New Roman"/>
          <w:noProof/>
          <w:lang w:eastAsia="sl-SI"/>
        </w:rPr>
        <w:t xml:space="preserve"> Omogoča izmenjavo informacij v primerih neskladnosti, ki ne pomenijo tveganja za </w:t>
      </w:r>
      <w:r w:rsidR="00A662E2" w:rsidRPr="00F1462B">
        <w:rPr>
          <w:rFonts w:asciiTheme="minorHAnsi" w:hAnsiTheme="minorHAnsi" w:cs="Times New Roman"/>
          <w:noProof/>
          <w:lang w:eastAsia="sl-SI"/>
        </w:rPr>
        <w:t>zdravje ljudi.</w:t>
      </w:r>
      <w:r w:rsidRPr="00F1462B">
        <w:rPr>
          <w:rFonts w:asciiTheme="minorHAnsi" w:hAnsiTheme="minorHAnsi" w:cs="Times New Roman"/>
          <w:noProof/>
          <w:lang w:eastAsia="sl-SI"/>
        </w:rPr>
        <w:t xml:space="preserve"> </w:t>
      </w:r>
    </w:p>
    <w:p w14:paraId="410141D4"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Zdravstveni inšpektorat Republike Slovenije se vključuje v sistem v skladu s pravili, ki jih je določila Komisija.</w:t>
      </w:r>
    </w:p>
    <w:p w14:paraId="51D4735F" w14:textId="58CF0BCA" w:rsidR="00706252" w:rsidRPr="00F1462B" w:rsidRDefault="00706252" w:rsidP="00706252">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letu 2021 je inšpektorat obravnaval šest obvestil, ki jih je prejel iz sistema AAC, od tega se je pet obvestil nanašalo na prehranska dopolnila (neskladna sestava, ionizirajoče sevanje in trije primeri neskladnega označevanja), eno pa na nepopolno izjavo o skladnosti za keramični izdelek. </w:t>
      </w:r>
    </w:p>
    <w:p w14:paraId="761B29D3" w14:textId="77777777" w:rsidR="005B354A" w:rsidRPr="00F1462B" w:rsidRDefault="005B354A" w:rsidP="000C0441">
      <w:pPr>
        <w:spacing w:before="120" w:after="120" w:line="240" w:lineRule="auto"/>
        <w:jc w:val="both"/>
        <w:rPr>
          <w:rFonts w:asciiTheme="minorHAnsi" w:hAnsiTheme="minorHAnsi" w:cs="Times New Roman"/>
          <w:noProof/>
          <w:lang w:eastAsia="sl-SI"/>
        </w:rPr>
      </w:pPr>
    </w:p>
    <w:p w14:paraId="0CD374A2"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17" w:name="_Toc7008241"/>
      <w:bookmarkStart w:id="218" w:name="_Toc70591927"/>
      <w:r w:rsidRPr="00F1462B">
        <w:rPr>
          <w:rFonts w:asciiTheme="minorHAnsi" w:eastAsia="Arial Unicode MS" w:hAnsiTheme="minorHAnsi" w:cstheme="majorBidi"/>
          <w:b/>
          <w:bCs/>
          <w:caps/>
          <w:szCs w:val="28"/>
          <w:lang w:eastAsia="sl-SI"/>
        </w:rPr>
        <w:t xml:space="preserve">Evropski sistem izmenjave informacij </w:t>
      </w:r>
      <w:r w:rsidR="000E33FE" w:rsidRPr="00F1462B">
        <w:rPr>
          <w:rFonts w:asciiTheme="minorHAnsi" w:eastAsia="Arial Unicode MS" w:hAnsiTheme="minorHAnsi" w:cstheme="majorBidi"/>
          <w:b/>
          <w:bCs/>
          <w:caps/>
          <w:szCs w:val="28"/>
          <w:lang w:eastAsia="sl-SI"/>
        </w:rPr>
        <w:t>–</w:t>
      </w:r>
      <w:r w:rsidRPr="00F1462B">
        <w:rPr>
          <w:rFonts w:asciiTheme="minorHAnsi" w:eastAsia="Arial Unicode MS" w:hAnsiTheme="minorHAnsi" w:cstheme="majorBidi"/>
          <w:b/>
          <w:bCs/>
          <w:caps/>
          <w:szCs w:val="28"/>
          <w:lang w:eastAsia="sl-SI"/>
        </w:rPr>
        <w:t xml:space="preserve"> </w:t>
      </w:r>
      <w:r w:rsidR="000E33FE" w:rsidRPr="00F1462B">
        <w:rPr>
          <w:rFonts w:asciiTheme="minorHAnsi" w:eastAsia="Arial Unicode MS" w:hAnsiTheme="minorHAnsi" w:cstheme="majorBidi"/>
          <w:b/>
          <w:bCs/>
          <w:caps/>
          <w:szCs w:val="28"/>
          <w:lang w:eastAsia="sl-SI"/>
        </w:rPr>
        <w:t xml:space="preserve">Safety </w:t>
      </w:r>
      <w:r w:rsidR="00A662E2" w:rsidRPr="00F1462B">
        <w:rPr>
          <w:rFonts w:asciiTheme="minorHAnsi" w:eastAsia="Arial Unicode MS" w:hAnsiTheme="minorHAnsi" w:cstheme="majorBidi"/>
          <w:b/>
          <w:bCs/>
          <w:caps/>
          <w:szCs w:val="28"/>
          <w:lang w:eastAsia="sl-SI"/>
        </w:rPr>
        <w:t>GATE</w:t>
      </w:r>
      <w:r w:rsidR="00921236" w:rsidRPr="00F1462B">
        <w:rPr>
          <w:rFonts w:asciiTheme="minorHAnsi" w:eastAsia="Arial Unicode MS" w:hAnsiTheme="minorHAnsi" w:cstheme="majorBidi"/>
          <w:b/>
          <w:bCs/>
          <w:caps/>
          <w:szCs w:val="28"/>
          <w:lang w:eastAsia="sl-SI"/>
        </w:rPr>
        <w:t xml:space="preserve"> </w:t>
      </w:r>
      <w:r w:rsidRPr="00F1462B">
        <w:rPr>
          <w:rFonts w:asciiTheme="minorHAnsi" w:eastAsia="Arial Unicode MS" w:hAnsiTheme="minorHAnsi" w:cstheme="majorBidi"/>
          <w:b/>
          <w:bCs/>
          <w:caps/>
          <w:szCs w:val="28"/>
          <w:lang w:eastAsia="sl-SI"/>
        </w:rPr>
        <w:t>RAPEX</w:t>
      </w:r>
      <w:bookmarkEnd w:id="217"/>
      <w:bookmarkEnd w:id="218"/>
    </w:p>
    <w:p w14:paraId="272E33E9" w14:textId="77777777" w:rsidR="000C0441" w:rsidRPr="00F1462B" w:rsidRDefault="00921236" w:rsidP="005B354A">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Safety Gate </w:t>
      </w:r>
      <w:r w:rsidR="000C0441" w:rsidRPr="00F1462B">
        <w:rPr>
          <w:rFonts w:asciiTheme="minorHAnsi" w:hAnsiTheme="minorHAnsi" w:cs="Times New Roman"/>
          <w:noProof/>
          <w:lang w:eastAsia="sl-SI"/>
        </w:rPr>
        <w:t>Rapid Alert System for Non–Food Consumer Products (</w:t>
      </w:r>
      <w:r w:rsidR="007C45E8" w:rsidRPr="00F1462B">
        <w:rPr>
          <w:rFonts w:asciiTheme="minorHAnsi" w:hAnsiTheme="minorHAnsi" w:cs="Times New Roman"/>
          <w:noProof/>
          <w:lang w:eastAsia="sl-SI"/>
        </w:rPr>
        <w:t xml:space="preserve">Safety Gate </w:t>
      </w:r>
      <w:r w:rsidR="000C0441" w:rsidRPr="00F1462B">
        <w:rPr>
          <w:rFonts w:asciiTheme="minorHAnsi" w:hAnsiTheme="minorHAnsi" w:cs="Times New Roman"/>
          <w:noProof/>
          <w:lang w:eastAsia="sl-SI"/>
        </w:rPr>
        <w:t xml:space="preserve">RAPEX) je sistem za hitro izmenjavo informacij med nadzornimi organi držav članic in Evropsko komisijo o ukrepih za preprečitev ali omejitev trženja ali uporabe proizvodov, namenjenih potrošnikom, ki ogrožajo zdravje in varnost potrošnika v Evropski Uniji (izjema so hrana, zdravila in medicinski pripomočki, za katere obstajajo drugi sistemi izmenjave informacij). </w:t>
      </w:r>
    </w:p>
    <w:p w14:paraId="328A28F1" w14:textId="77777777" w:rsidR="000C0441" w:rsidRPr="00F1462B" w:rsidRDefault="000C0441" w:rsidP="005B354A">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Pravna podlaga za vzpostavitev sistema RAPEX je Direktiva o splošni varnosti proizvodov 2001/95/ES. Sistem RAPEX zajema tako informacije o prisilnih ukrepih, ki jih odredi pristojni nadzorni organ, kot tudi o ukrepih, ki jih prostovoljno izvedejo gospodarski subjekti. </w:t>
      </w:r>
    </w:p>
    <w:p w14:paraId="79518156" w14:textId="77777777" w:rsidR="000C0441" w:rsidRPr="00F1462B" w:rsidRDefault="000C0441" w:rsidP="005B354A">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Zdravstveni inšpektorat Republike Slovenije v sistemu RAPEX sodeluje v okviru nacionalne mreže, ki vključuje Ministrstvo za gospodarski razvoj in tehnologijo in organe, pristojne za nadzor izvajanja zakona o splošni varnosti proizvodov, </w:t>
      </w:r>
      <w:r w:rsidR="000E33FE" w:rsidRPr="00F1462B">
        <w:rPr>
          <w:rFonts w:asciiTheme="minorHAnsi" w:hAnsiTheme="minorHAnsi" w:cs="Times New Roman"/>
          <w:noProof/>
          <w:lang w:eastAsia="sl-SI"/>
        </w:rPr>
        <w:t>med njimi</w:t>
      </w:r>
      <w:r w:rsidRPr="00F1462B">
        <w:rPr>
          <w:rFonts w:asciiTheme="minorHAnsi" w:hAnsiTheme="minorHAnsi" w:cs="Times New Roman"/>
          <w:noProof/>
          <w:lang w:eastAsia="sl-SI"/>
        </w:rPr>
        <w:t xml:space="preserve"> Finančno upravo Republike Slovenije, Urad Republike Slovenije za kemikalije in Tržni inšpektorat Republike Slovenije</w:t>
      </w:r>
      <w:r w:rsidR="00CA25AF" w:rsidRPr="00F1462B">
        <w:rPr>
          <w:rFonts w:asciiTheme="minorHAnsi" w:hAnsiTheme="minorHAnsi" w:cs="Times New Roman"/>
          <w:noProof/>
          <w:lang w:eastAsia="sl-SI"/>
        </w:rPr>
        <w:t>;</w:t>
      </w:r>
      <w:r w:rsidR="00FF1907" w:rsidRPr="00F1462B">
        <w:rPr>
          <w:rFonts w:asciiTheme="minorHAnsi" w:hAnsiTheme="minorHAnsi" w:cs="Times New Roman"/>
          <w:noProof/>
          <w:lang w:eastAsia="sl-SI"/>
        </w:rPr>
        <w:t xml:space="preserve"> </w:t>
      </w:r>
      <w:r w:rsidR="00A662E2" w:rsidRPr="00F1462B">
        <w:rPr>
          <w:rFonts w:asciiTheme="minorHAnsi" w:hAnsiTheme="minorHAnsi" w:cs="Times New Roman"/>
          <w:noProof/>
          <w:lang w:eastAsia="sl-SI"/>
        </w:rPr>
        <w:t>slednji</w:t>
      </w:r>
      <w:r w:rsidRPr="00F1462B">
        <w:rPr>
          <w:rFonts w:asciiTheme="minorHAnsi" w:hAnsiTheme="minorHAnsi" w:cs="Times New Roman"/>
          <w:noProof/>
          <w:lang w:eastAsia="sl-SI"/>
        </w:rPr>
        <w:t xml:space="preserve"> je tudi nacionalna kontaktna točka. Vloga nacionalne kontaktne točke je pošiljanje informacij Evropski komisiji in prejemanje le-teh od nje.</w:t>
      </w:r>
    </w:p>
    <w:p w14:paraId="46DBADA3" w14:textId="4E31CFA2" w:rsidR="000C0441" w:rsidRPr="00F1462B" w:rsidRDefault="000C0441" w:rsidP="005B354A">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je inšpektorat iz sistema RAPEX prejel in obravnaval </w:t>
      </w:r>
      <w:r w:rsidR="00860FF5" w:rsidRPr="00F1462B">
        <w:rPr>
          <w:rFonts w:asciiTheme="minorHAnsi" w:hAnsiTheme="minorHAnsi" w:cs="Times New Roman"/>
          <w:noProof/>
          <w:lang w:eastAsia="sl-SI"/>
        </w:rPr>
        <w:t>540</w:t>
      </w:r>
      <w:r w:rsidRPr="00F1462B">
        <w:rPr>
          <w:rFonts w:asciiTheme="minorHAnsi" w:hAnsiTheme="minorHAnsi" w:cs="Times New Roman"/>
          <w:noProof/>
          <w:lang w:eastAsia="sl-SI"/>
        </w:rPr>
        <w:t xml:space="preserve"> obvestil o različnih vrstah proizvodov</w:t>
      </w:r>
      <w:r w:rsidR="00860FF5" w:rsidRPr="00F1462B">
        <w:rPr>
          <w:rFonts w:asciiTheme="minorHAnsi" w:hAnsiTheme="minorHAnsi" w:cs="Times New Roman"/>
          <w:noProof/>
          <w:lang w:eastAsia="sl-SI"/>
        </w:rPr>
        <w:t>.</w:t>
      </w:r>
      <w:r w:rsidRPr="00F1462B">
        <w:rPr>
          <w:rFonts w:asciiTheme="minorHAnsi" w:hAnsiTheme="minorHAnsi" w:cs="Times New Roman"/>
          <w:noProof/>
          <w:lang w:eastAsia="sl-SI"/>
        </w:rPr>
        <w:t xml:space="preserve"> Obvestila so </w:t>
      </w:r>
      <w:r w:rsidR="00CA25AF" w:rsidRPr="00F1462B">
        <w:rPr>
          <w:rFonts w:asciiTheme="minorHAnsi" w:hAnsiTheme="minorHAnsi" w:cs="Times New Roman"/>
          <w:noProof/>
          <w:lang w:eastAsia="sl-SI"/>
        </w:rPr>
        <w:t>se nanašala na proizvode, ki so</w:t>
      </w:r>
      <w:r w:rsidRPr="00F1462B">
        <w:rPr>
          <w:rFonts w:asciiTheme="minorHAnsi" w:hAnsiTheme="minorHAnsi" w:cs="Times New Roman"/>
          <w:noProof/>
          <w:lang w:eastAsia="sl-SI"/>
        </w:rPr>
        <w:t xml:space="preserve"> v večini primerov predstavljali resno tveganje za zdravje. Inšpektorji so pri preverjanju prisotnosti teh proizvodov na slovenskem trgu identificirali </w:t>
      </w:r>
      <w:r w:rsidR="00A8718C" w:rsidRPr="00F1462B">
        <w:rPr>
          <w:rFonts w:asciiTheme="minorHAnsi" w:hAnsiTheme="minorHAnsi" w:cs="Times New Roman"/>
          <w:noProof/>
          <w:lang w:eastAsia="sl-SI"/>
        </w:rPr>
        <w:t>1</w:t>
      </w:r>
      <w:r w:rsidR="00860FF5" w:rsidRPr="00F1462B">
        <w:rPr>
          <w:rFonts w:asciiTheme="minorHAnsi" w:hAnsiTheme="minorHAnsi" w:cs="Times New Roman"/>
          <w:noProof/>
          <w:lang w:eastAsia="sl-SI"/>
        </w:rPr>
        <w:t>0</w:t>
      </w:r>
      <w:r w:rsidRPr="00F1462B">
        <w:rPr>
          <w:rFonts w:asciiTheme="minorHAnsi" w:hAnsiTheme="minorHAnsi" w:cs="Times New Roman"/>
          <w:noProof/>
          <w:lang w:eastAsia="sl-SI"/>
        </w:rPr>
        <w:t xml:space="preserve"> takih proizvodov. </w:t>
      </w:r>
    </w:p>
    <w:p w14:paraId="74A1278B" w14:textId="46646174" w:rsidR="00B25F69" w:rsidRPr="00F1462B" w:rsidRDefault="000C0441" w:rsidP="005B354A">
      <w:pPr>
        <w:spacing w:before="120" w:after="120" w:line="240" w:lineRule="auto"/>
        <w:jc w:val="both"/>
        <w:rPr>
          <w:rFonts w:asciiTheme="minorHAnsi" w:hAnsiTheme="minorHAnsi" w:cstheme="minorHAnsi"/>
          <w:bCs/>
          <w:noProof/>
          <w:szCs w:val="16"/>
          <w:lang w:eastAsia="sl-SI"/>
        </w:rPr>
      </w:pPr>
      <w:bookmarkStart w:id="219" w:name="_Hlk100743577"/>
      <w:r w:rsidRPr="00F1462B">
        <w:rPr>
          <w:rFonts w:asciiTheme="minorHAnsi" w:hAnsiTheme="minorHAnsi" w:cs="Times New Roman"/>
          <w:noProof/>
          <w:lang w:eastAsia="sl-SI"/>
        </w:rPr>
        <w:t xml:space="preserve">Na področju splošne varnosti proizvodov je inšpektorat iz sistema RAPEX prejel in obravnaval </w:t>
      </w:r>
      <w:r w:rsidR="00860FF5" w:rsidRPr="00F1462B">
        <w:rPr>
          <w:rFonts w:asciiTheme="minorHAnsi" w:hAnsiTheme="minorHAnsi" w:cs="Times New Roman"/>
          <w:noProof/>
          <w:lang w:eastAsia="sl-SI"/>
        </w:rPr>
        <w:t>55</w:t>
      </w:r>
      <w:r w:rsidRPr="00F1462B">
        <w:rPr>
          <w:rFonts w:asciiTheme="minorHAnsi" w:hAnsiTheme="minorHAnsi" w:cs="Times New Roman"/>
          <w:noProof/>
          <w:lang w:eastAsia="sl-SI"/>
        </w:rPr>
        <w:t xml:space="preserve"> obvestil</w:t>
      </w:r>
      <w:r w:rsidR="000E33FE"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 xml:space="preserve">Na njihovi podlagi </w:t>
      </w:r>
      <w:r w:rsidR="00860FF5" w:rsidRPr="00F1462B">
        <w:rPr>
          <w:rFonts w:asciiTheme="minorHAnsi" w:hAnsiTheme="minorHAnsi" w:cs="Times New Roman"/>
          <w:noProof/>
          <w:lang w:eastAsia="sl-SI"/>
        </w:rPr>
        <w:t>je</w:t>
      </w:r>
      <w:r w:rsidR="00A8718C" w:rsidRPr="00F1462B">
        <w:rPr>
          <w:rFonts w:asciiTheme="minorHAnsi" w:hAnsiTheme="minorHAnsi" w:cs="Times New Roman"/>
          <w:noProof/>
          <w:lang w:eastAsia="sl-SI"/>
        </w:rPr>
        <w:t xml:space="preserve"> bil </w:t>
      </w:r>
      <w:r w:rsidRPr="00F1462B">
        <w:rPr>
          <w:rFonts w:asciiTheme="minorHAnsi" w:hAnsiTheme="minorHAnsi" w:cs="Times New Roman"/>
          <w:noProof/>
          <w:lang w:eastAsia="sl-SI"/>
        </w:rPr>
        <w:t>na slovenskem trgu</w:t>
      </w:r>
      <w:r w:rsidR="00A8718C"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najden</w:t>
      </w:r>
      <w:r w:rsidR="00860FF5" w:rsidRPr="00F1462B">
        <w:rPr>
          <w:rFonts w:asciiTheme="minorHAnsi" w:hAnsiTheme="minorHAnsi" w:cs="Times New Roman"/>
          <w:noProof/>
          <w:lang w:eastAsia="sl-SI"/>
        </w:rPr>
        <w:t xml:space="preserve"> en </w:t>
      </w:r>
      <w:r w:rsidRPr="00F1462B">
        <w:rPr>
          <w:rFonts w:asciiTheme="minorHAnsi" w:hAnsiTheme="minorHAnsi" w:cs="Times New Roman"/>
          <w:noProof/>
          <w:lang w:eastAsia="sl-SI"/>
        </w:rPr>
        <w:t>izdel</w:t>
      </w:r>
      <w:r w:rsidR="00860FF5" w:rsidRPr="00F1462B">
        <w:rPr>
          <w:rFonts w:asciiTheme="minorHAnsi" w:hAnsiTheme="minorHAnsi" w:cs="Times New Roman"/>
          <w:noProof/>
          <w:lang w:eastAsia="sl-SI"/>
        </w:rPr>
        <w:t>e</w:t>
      </w:r>
      <w:r w:rsidRPr="00F1462B">
        <w:rPr>
          <w:rFonts w:asciiTheme="minorHAnsi" w:hAnsiTheme="minorHAnsi" w:cs="Times New Roman"/>
          <w:noProof/>
          <w:lang w:eastAsia="sl-SI"/>
        </w:rPr>
        <w:t>k</w:t>
      </w:r>
      <w:r w:rsidR="00A8718C" w:rsidRPr="00F1462B">
        <w:rPr>
          <w:rFonts w:asciiTheme="minorHAnsi" w:hAnsiTheme="minorHAnsi" w:cs="Times New Roman"/>
          <w:noProof/>
          <w:lang w:eastAsia="sl-SI"/>
        </w:rPr>
        <w:t xml:space="preserve"> </w:t>
      </w:r>
      <w:r w:rsidR="000E33FE" w:rsidRPr="00F1462B">
        <w:rPr>
          <w:rFonts w:asciiTheme="minorHAnsi" w:hAnsiTheme="minorHAnsi" w:cs="Times New Roman"/>
          <w:noProof/>
          <w:lang w:eastAsia="sl-SI"/>
        </w:rPr>
        <w:t>iz teh obvestil.</w:t>
      </w:r>
      <w:bookmarkEnd w:id="219"/>
      <w:r w:rsidRPr="00F1462B">
        <w:rPr>
          <w:rFonts w:asciiTheme="minorHAnsi" w:hAnsiTheme="minorHAnsi" w:cs="Times New Roman"/>
          <w:noProof/>
          <w:lang w:eastAsia="sl-SI"/>
        </w:rPr>
        <w:t xml:space="preserve"> </w:t>
      </w:r>
      <w:r w:rsidR="00B25F69" w:rsidRPr="00F1462B">
        <w:rPr>
          <w:rFonts w:asciiTheme="minorHAnsi" w:hAnsiTheme="minorHAnsi" w:cstheme="minorHAnsi"/>
          <w:bCs/>
          <w:noProof/>
          <w:szCs w:val="16"/>
          <w:lang w:eastAsia="sl-SI"/>
        </w:rPr>
        <w:t xml:space="preserve">Na podlagi rezultatov analiz vzorcev proizvodov iz programa vzorčenja inšpektorat v sistem RAPEX </w:t>
      </w:r>
      <w:r w:rsidR="00860FF5" w:rsidRPr="00F1462B">
        <w:rPr>
          <w:rFonts w:asciiTheme="minorHAnsi" w:hAnsiTheme="minorHAnsi" w:cstheme="minorHAnsi"/>
          <w:bCs/>
          <w:noProof/>
          <w:szCs w:val="16"/>
          <w:lang w:eastAsia="sl-SI"/>
        </w:rPr>
        <w:t xml:space="preserve">v letu 2021 ni </w:t>
      </w:r>
      <w:r w:rsidR="00B25F69" w:rsidRPr="00F1462B">
        <w:rPr>
          <w:rFonts w:asciiTheme="minorHAnsi" w:hAnsiTheme="minorHAnsi" w:cstheme="minorHAnsi"/>
          <w:bCs/>
          <w:noProof/>
          <w:szCs w:val="16"/>
          <w:lang w:eastAsia="sl-SI"/>
        </w:rPr>
        <w:t>posredoval obvestil</w:t>
      </w:r>
      <w:r w:rsidR="00860FF5" w:rsidRPr="00F1462B">
        <w:rPr>
          <w:rFonts w:asciiTheme="minorHAnsi" w:hAnsiTheme="minorHAnsi" w:cstheme="minorHAnsi"/>
          <w:bCs/>
          <w:noProof/>
          <w:szCs w:val="16"/>
          <w:lang w:eastAsia="sl-SI"/>
        </w:rPr>
        <w:t xml:space="preserve"> iz tega področja.</w:t>
      </w:r>
      <w:r w:rsidR="00B25F69" w:rsidRPr="00F1462B">
        <w:rPr>
          <w:rFonts w:asciiTheme="minorHAnsi" w:hAnsiTheme="minorHAnsi" w:cstheme="minorHAnsi"/>
          <w:bCs/>
          <w:noProof/>
          <w:szCs w:val="16"/>
          <w:lang w:eastAsia="sl-SI"/>
        </w:rPr>
        <w:t xml:space="preserve"> </w:t>
      </w:r>
    </w:p>
    <w:p w14:paraId="6576FDD3" w14:textId="13FB69B3" w:rsidR="00B25F69" w:rsidRPr="00F1462B" w:rsidRDefault="000C0441" w:rsidP="005B354A">
      <w:pPr>
        <w:spacing w:before="120" w:after="120" w:line="240" w:lineRule="auto"/>
        <w:jc w:val="both"/>
        <w:rPr>
          <w:rFonts w:asciiTheme="minorHAnsi" w:hAnsiTheme="minorHAnsi" w:cstheme="minorHAnsi"/>
          <w:bCs/>
          <w:noProof/>
          <w:szCs w:val="16"/>
          <w:lang w:eastAsia="sl-SI"/>
        </w:rPr>
      </w:pPr>
      <w:r w:rsidRPr="00F1462B">
        <w:rPr>
          <w:rFonts w:asciiTheme="minorHAnsi" w:hAnsiTheme="minorHAnsi"/>
        </w:rPr>
        <w:t>Na</w:t>
      </w:r>
      <w:r w:rsidRPr="00F1462B">
        <w:rPr>
          <w:rFonts w:asciiTheme="minorHAnsi" w:hAnsiTheme="minorHAnsi" w:cstheme="minorHAnsi"/>
          <w:bCs/>
          <w:noProof/>
          <w:szCs w:val="16"/>
          <w:lang w:eastAsia="sl-SI"/>
        </w:rPr>
        <w:t xml:space="preserve"> področju kozmetičnih proizvodov je inšpektorat iz sistema RAPEX prejel in obravnaval </w:t>
      </w:r>
      <w:r w:rsidR="00860FF5" w:rsidRPr="00F1462B">
        <w:rPr>
          <w:rFonts w:asciiTheme="minorHAnsi" w:hAnsiTheme="minorHAnsi" w:cstheme="minorHAnsi"/>
          <w:bCs/>
          <w:noProof/>
          <w:szCs w:val="16"/>
          <w:lang w:eastAsia="sl-SI"/>
        </w:rPr>
        <w:t>56</w:t>
      </w:r>
      <w:r w:rsidRPr="00F1462B">
        <w:rPr>
          <w:rFonts w:asciiTheme="minorHAnsi" w:hAnsiTheme="minorHAnsi" w:cstheme="minorHAnsi"/>
          <w:bCs/>
          <w:noProof/>
          <w:szCs w:val="16"/>
          <w:lang w:eastAsia="sl-SI"/>
        </w:rPr>
        <w:t xml:space="preserve"> obvestil. Pri nadzoru na podlagi obvestil na slovenskem trgu </w:t>
      </w:r>
      <w:r w:rsidR="00860FF5" w:rsidRPr="00F1462B">
        <w:rPr>
          <w:rFonts w:asciiTheme="minorHAnsi" w:hAnsiTheme="minorHAnsi" w:cstheme="minorHAnsi"/>
          <w:bCs/>
          <w:noProof/>
          <w:szCs w:val="16"/>
          <w:lang w:eastAsia="sl-SI"/>
        </w:rPr>
        <w:t xml:space="preserve">je bil najden en </w:t>
      </w:r>
      <w:r w:rsidRPr="00F1462B">
        <w:rPr>
          <w:rFonts w:asciiTheme="minorHAnsi" w:hAnsiTheme="minorHAnsi" w:cstheme="minorHAnsi"/>
          <w:bCs/>
          <w:noProof/>
          <w:szCs w:val="16"/>
          <w:lang w:eastAsia="sl-SI"/>
        </w:rPr>
        <w:t>izdel</w:t>
      </w:r>
      <w:r w:rsidR="00860FF5" w:rsidRPr="00F1462B">
        <w:rPr>
          <w:rFonts w:asciiTheme="minorHAnsi" w:hAnsiTheme="minorHAnsi" w:cstheme="minorHAnsi"/>
          <w:bCs/>
          <w:noProof/>
          <w:szCs w:val="16"/>
          <w:lang w:eastAsia="sl-SI"/>
        </w:rPr>
        <w:t>e</w:t>
      </w:r>
      <w:r w:rsidRPr="00F1462B">
        <w:rPr>
          <w:rFonts w:asciiTheme="minorHAnsi" w:hAnsiTheme="minorHAnsi" w:cstheme="minorHAnsi"/>
          <w:bCs/>
          <w:noProof/>
          <w:szCs w:val="16"/>
          <w:lang w:eastAsia="sl-SI"/>
        </w:rPr>
        <w:t xml:space="preserve">k. </w:t>
      </w:r>
      <w:r w:rsidR="00B25F69" w:rsidRPr="00F1462B">
        <w:rPr>
          <w:rFonts w:asciiTheme="minorHAnsi" w:hAnsiTheme="minorHAnsi" w:cstheme="minorHAnsi"/>
          <w:bCs/>
          <w:noProof/>
          <w:szCs w:val="16"/>
          <w:lang w:eastAsia="sl-SI"/>
        </w:rPr>
        <w:t xml:space="preserve">Na podlagi rezultatov analiz vzorcev proizvodov iz programa vzorčenja inšpektorat v sistem RAPEX </w:t>
      </w:r>
      <w:r w:rsidR="008C49C7" w:rsidRPr="00F1462B">
        <w:rPr>
          <w:rFonts w:asciiTheme="minorHAnsi" w:hAnsiTheme="minorHAnsi" w:cstheme="minorHAnsi"/>
          <w:bCs/>
          <w:noProof/>
          <w:szCs w:val="16"/>
          <w:lang w:eastAsia="sl-SI"/>
        </w:rPr>
        <w:t xml:space="preserve">v letu </w:t>
      </w:r>
      <w:r w:rsidR="00856263" w:rsidRPr="00F1462B">
        <w:rPr>
          <w:rFonts w:asciiTheme="minorHAnsi" w:hAnsiTheme="minorHAnsi" w:cstheme="minorHAnsi"/>
          <w:bCs/>
          <w:noProof/>
          <w:szCs w:val="16"/>
          <w:lang w:eastAsia="sl-SI"/>
        </w:rPr>
        <w:t>2021</w:t>
      </w:r>
      <w:r w:rsidR="008C49C7" w:rsidRPr="00F1462B">
        <w:rPr>
          <w:rFonts w:asciiTheme="minorHAnsi" w:hAnsiTheme="minorHAnsi" w:cstheme="minorHAnsi"/>
          <w:bCs/>
          <w:noProof/>
          <w:szCs w:val="16"/>
          <w:lang w:eastAsia="sl-SI"/>
        </w:rPr>
        <w:t xml:space="preserve"> </w:t>
      </w:r>
      <w:r w:rsidR="00A8718C" w:rsidRPr="00F1462B">
        <w:rPr>
          <w:rFonts w:asciiTheme="minorHAnsi" w:hAnsiTheme="minorHAnsi" w:cstheme="minorHAnsi"/>
          <w:bCs/>
          <w:noProof/>
          <w:szCs w:val="16"/>
          <w:lang w:eastAsia="sl-SI"/>
        </w:rPr>
        <w:t xml:space="preserve">ni </w:t>
      </w:r>
      <w:r w:rsidR="00B25F69" w:rsidRPr="00F1462B">
        <w:rPr>
          <w:rFonts w:asciiTheme="minorHAnsi" w:hAnsiTheme="minorHAnsi" w:cstheme="minorHAnsi"/>
          <w:bCs/>
          <w:noProof/>
          <w:szCs w:val="16"/>
          <w:lang w:eastAsia="sl-SI"/>
        </w:rPr>
        <w:t>posredoval obvestil o kozmetičnih izdelkih</w:t>
      </w:r>
      <w:r w:rsidR="00A8718C" w:rsidRPr="00F1462B">
        <w:rPr>
          <w:rFonts w:asciiTheme="minorHAnsi" w:hAnsiTheme="minorHAnsi" w:cstheme="minorHAnsi"/>
          <w:bCs/>
          <w:noProof/>
          <w:szCs w:val="16"/>
          <w:lang w:eastAsia="sl-SI"/>
        </w:rPr>
        <w:t>.</w:t>
      </w:r>
    </w:p>
    <w:p w14:paraId="1D0FE037" w14:textId="770C2CC1" w:rsidR="00CA68AF" w:rsidRPr="00F1462B" w:rsidRDefault="000C0441" w:rsidP="005B354A">
      <w:pPr>
        <w:spacing w:before="120" w:after="120" w:line="240" w:lineRule="auto"/>
        <w:jc w:val="both"/>
        <w:rPr>
          <w:rFonts w:asciiTheme="minorHAnsi" w:hAnsiTheme="minorHAnsi" w:cstheme="minorHAnsi"/>
          <w:bCs/>
          <w:noProof/>
          <w:szCs w:val="16"/>
          <w:lang w:eastAsia="sl-SI"/>
        </w:rPr>
      </w:pPr>
      <w:r w:rsidRPr="00F1462B">
        <w:rPr>
          <w:rFonts w:asciiTheme="minorHAnsi" w:hAnsiTheme="minorHAnsi" w:cstheme="minorHAnsi"/>
          <w:bCs/>
          <w:noProof/>
          <w:szCs w:val="16"/>
          <w:lang w:eastAsia="sl-SI"/>
        </w:rPr>
        <w:t xml:space="preserve">Na področju igrač je inšpektorat iz sistema RAPEX prejel in obravnaval </w:t>
      </w:r>
      <w:r w:rsidR="00860FF5" w:rsidRPr="00F1462B">
        <w:rPr>
          <w:rFonts w:asciiTheme="minorHAnsi" w:hAnsiTheme="minorHAnsi" w:cstheme="minorHAnsi"/>
          <w:bCs/>
          <w:noProof/>
          <w:szCs w:val="16"/>
          <w:lang w:eastAsia="sl-SI"/>
        </w:rPr>
        <w:t>428</w:t>
      </w:r>
      <w:r w:rsidR="00A8718C" w:rsidRPr="00F1462B">
        <w:rPr>
          <w:rFonts w:asciiTheme="minorHAnsi" w:hAnsiTheme="minorHAnsi" w:cstheme="minorHAnsi"/>
          <w:bCs/>
          <w:noProof/>
          <w:szCs w:val="16"/>
          <w:lang w:eastAsia="sl-SI"/>
        </w:rPr>
        <w:t xml:space="preserve"> </w:t>
      </w:r>
      <w:r w:rsidRPr="00F1462B">
        <w:rPr>
          <w:rFonts w:asciiTheme="minorHAnsi" w:hAnsiTheme="minorHAnsi" w:cstheme="minorHAnsi"/>
          <w:bCs/>
          <w:noProof/>
          <w:szCs w:val="16"/>
          <w:lang w:eastAsia="sl-SI"/>
        </w:rPr>
        <w:t xml:space="preserve">obvestil. Pri nadzoru na podlagi teh obvestil je bilo na slovenskem trgu najdenih </w:t>
      </w:r>
      <w:r w:rsidR="00186FB7" w:rsidRPr="00F1462B">
        <w:rPr>
          <w:rFonts w:asciiTheme="minorHAnsi" w:hAnsiTheme="minorHAnsi" w:cstheme="minorHAnsi"/>
          <w:bCs/>
          <w:noProof/>
          <w:szCs w:val="16"/>
          <w:lang w:eastAsia="sl-SI"/>
        </w:rPr>
        <w:t>osem</w:t>
      </w:r>
      <w:r w:rsidRPr="00F1462B">
        <w:rPr>
          <w:rFonts w:asciiTheme="minorHAnsi" w:hAnsiTheme="minorHAnsi" w:cstheme="minorHAnsi"/>
          <w:bCs/>
          <w:noProof/>
          <w:szCs w:val="16"/>
          <w:lang w:eastAsia="sl-SI"/>
        </w:rPr>
        <w:t xml:space="preserve"> igrač</w:t>
      </w:r>
      <w:r w:rsidR="002C33F2" w:rsidRPr="00F1462B">
        <w:rPr>
          <w:rFonts w:asciiTheme="minorHAnsi" w:hAnsiTheme="minorHAnsi" w:cstheme="minorHAnsi"/>
          <w:bCs/>
          <w:noProof/>
          <w:szCs w:val="16"/>
          <w:lang w:eastAsia="sl-SI"/>
        </w:rPr>
        <w:t>,</w:t>
      </w:r>
      <w:r w:rsidRPr="00F1462B">
        <w:rPr>
          <w:rFonts w:asciiTheme="minorHAnsi" w:hAnsiTheme="minorHAnsi" w:cstheme="minorHAnsi"/>
          <w:bCs/>
          <w:noProof/>
          <w:szCs w:val="16"/>
          <w:lang w:eastAsia="sl-SI"/>
        </w:rPr>
        <w:t xml:space="preserve"> ocenjenih za neskladne zaradi </w:t>
      </w:r>
      <w:r w:rsidR="00860FF5" w:rsidRPr="00F1462B">
        <w:rPr>
          <w:rFonts w:asciiTheme="minorHAnsi" w:hAnsiTheme="minorHAnsi" w:cstheme="minorHAnsi"/>
          <w:bCs/>
          <w:noProof/>
          <w:szCs w:val="16"/>
          <w:lang w:eastAsia="sl-SI"/>
        </w:rPr>
        <w:t xml:space="preserve">mehanskih in kemijskih </w:t>
      </w:r>
      <w:r w:rsidR="004B0791" w:rsidRPr="00F1462B">
        <w:rPr>
          <w:rFonts w:asciiTheme="minorHAnsi" w:hAnsiTheme="minorHAnsi" w:cstheme="minorHAnsi"/>
          <w:bCs/>
          <w:noProof/>
          <w:szCs w:val="16"/>
          <w:lang w:eastAsia="sl-SI"/>
        </w:rPr>
        <w:t xml:space="preserve">lastnosti. </w:t>
      </w:r>
      <w:r w:rsidRPr="00F1462B">
        <w:rPr>
          <w:rFonts w:asciiTheme="minorHAnsi" w:hAnsiTheme="minorHAnsi" w:cstheme="minorHAnsi"/>
          <w:bCs/>
          <w:noProof/>
          <w:szCs w:val="16"/>
          <w:lang w:eastAsia="sl-SI"/>
        </w:rPr>
        <w:t>Na podlagi rezultatov analiz vzorcev proizvodov iz programa vzorčenja je inšpektorat v sistem RAPEX posredoval</w:t>
      </w:r>
      <w:r w:rsidR="00736A01" w:rsidRPr="00F1462B">
        <w:rPr>
          <w:rFonts w:asciiTheme="minorHAnsi" w:hAnsiTheme="minorHAnsi" w:cstheme="minorHAnsi"/>
          <w:bCs/>
          <w:noProof/>
          <w:szCs w:val="16"/>
          <w:lang w:eastAsia="sl-SI"/>
        </w:rPr>
        <w:t xml:space="preserve"> </w:t>
      </w:r>
      <w:r w:rsidR="00860FF5" w:rsidRPr="00F1462B">
        <w:rPr>
          <w:rFonts w:asciiTheme="minorHAnsi" w:hAnsiTheme="minorHAnsi" w:cstheme="minorHAnsi"/>
          <w:bCs/>
          <w:noProof/>
          <w:szCs w:val="16"/>
          <w:lang w:eastAsia="sl-SI"/>
        </w:rPr>
        <w:t>tri</w:t>
      </w:r>
      <w:r w:rsidR="004B0791" w:rsidRPr="00F1462B">
        <w:rPr>
          <w:rFonts w:asciiTheme="minorHAnsi" w:hAnsiTheme="minorHAnsi" w:cstheme="minorHAnsi"/>
          <w:bCs/>
          <w:noProof/>
          <w:szCs w:val="16"/>
          <w:lang w:eastAsia="sl-SI"/>
        </w:rPr>
        <w:t xml:space="preserve"> </w:t>
      </w:r>
      <w:r w:rsidRPr="00F1462B">
        <w:rPr>
          <w:rFonts w:asciiTheme="minorHAnsi" w:hAnsiTheme="minorHAnsi" w:cstheme="minorHAnsi"/>
          <w:bCs/>
          <w:noProof/>
          <w:szCs w:val="16"/>
          <w:lang w:eastAsia="sl-SI"/>
        </w:rPr>
        <w:t>obvestil</w:t>
      </w:r>
      <w:r w:rsidR="00736A01" w:rsidRPr="00F1462B">
        <w:rPr>
          <w:rFonts w:asciiTheme="minorHAnsi" w:hAnsiTheme="minorHAnsi" w:cstheme="minorHAnsi"/>
          <w:bCs/>
          <w:noProof/>
          <w:szCs w:val="16"/>
          <w:lang w:eastAsia="sl-SI"/>
        </w:rPr>
        <w:t>a</w:t>
      </w:r>
      <w:r w:rsidRPr="00F1462B">
        <w:rPr>
          <w:rFonts w:asciiTheme="minorHAnsi" w:hAnsiTheme="minorHAnsi" w:cstheme="minorHAnsi"/>
          <w:bCs/>
          <w:noProof/>
          <w:szCs w:val="16"/>
          <w:lang w:eastAsia="sl-SI"/>
        </w:rPr>
        <w:t xml:space="preserve"> o igrač</w:t>
      </w:r>
      <w:r w:rsidR="004B0791" w:rsidRPr="00F1462B">
        <w:rPr>
          <w:rFonts w:asciiTheme="minorHAnsi" w:hAnsiTheme="minorHAnsi" w:cstheme="minorHAnsi"/>
          <w:bCs/>
          <w:noProof/>
          <w:szCs w:val="16"/>
          <w:lang w:eastAsia="sl-SI"/>
        </w:rPr>
        <w:t>i</w:t>
      </w:r>
      <w:r w:rsidRPr="00F1462B">
        <w:rPr>
          <w:rFonts w:asciiTheme="minorHAnsi" w:hAnsiTheme="minorHAnsi" w:cstheme="minorHAnsi"/>
          <w:bCs/>
          <w:noProof/>
          <w:szCs w:val="16"/>
          <w:lang w:eastAsia="sl-SI"/>
        </w:rPr>
        <w:t xml:space="preserve"> z resnim tveganjem in sicer zaradi</w:t>
      </w:r>
      <w:r w:rsidR="004B0791" w:rsidRPr="00F1462B">
        <w:rPr>
          <w:rFonts w:asciiTheme="minorHAnsi" w:hAnsiTheme="minorHAnsi" w:cstheme="minorHAnsi"/>
          <w:bCs/>
          <w:noProof/>
          <w:szCs w:val="16"/>
          <w:lang w:eastAsia="sl-SI"/>
        </w:rPr>
        <w:t xml:space="preserve"> </w:t>
      </w:r>
      <w:r w:rsidR="00860FF5" w:rsidRPr="00F1462B">
        <w:rPr>
          <w:rFonts w:asciiTheme="minorHAnsi" w:hAnsiTheme="minorHAnsi" w:cstheme="minorHAnsi"/>
          <w:bCs/>
          <w:noProof/>
          <w:szCs w:val="16"/>
          <w:lang w:eastAsia="sl-SI"/>
        </w:rPr>
        <w:t>ftalatov in vsebnosti nedovoljene barve</w:t>
      </w:r>
      <w:r w:rsidR="00736A01" w:rsidRPr="00F1462B">
        <w:rPr>
          <w:rFonts w:asciiTheme="minorHAnsi" w:hAnsiTheme="minorHAnsi" w:cstheme="minorHAnsi"/>
          <w:bCs/>
          <w:noProof/>
          <w:szCs w:val="16"/>
          <w:lang w:eastAsia="sl-SI"/>
        </w:rPr>
        <w:t xml:space="preserve"> v izdelku</w:t>
      </w:r>
      <w:r w:rsidR="004B0791" w:rsidRPr="00F1462B">
        <w:rPr>
          <w:rFonts w:asciiTheme="minorHAnsi" w:hAnsiTheme="minorHAnsi" w:cstheme="minorHAnsi"/>
          <w:bCs/>
          <w:noProof/>
          <w:szCs w:val="16"/>
          <w:lang w:eastAsia="sl-SI"/>
        </w:rPr>
        <w:t>.</w:t>
      </w:r>
    </w:p>
    <w:p w14:paraId="777CCD00" w14:textId="3D4E4FF5" w:rsidR="002C3F7F" w:rsidRPr="00F1462B" w:rsidRDefault="002C3F7F" w:rsidP="005B354A">
      <w:pPr>
        <w:spacing w:before="120" w:after="120" w:line="240" w:lineRule="auto"/>
        <w:jc w:val="both"/>
        <w:rPr>
          <w:rFonts w:asciiTheme="minorHAnsi" w:hAnsiTheme="minorHAnsi" w:cstheme="minorHAnsi"/>
          <w:bCs/>
          <w:noProof/>
          <w:szCs w:val="16"/>
          <w:lang w:eastAsia="sl-SI"/>
        </w:rPr>
      </w:pPr>
      <w:bookmarkStart w:id="220" w:name="_Hlk100743750"/>
      <w:r w:rsidRPr="00F1462B">
        <w:rPr>
          <w:rFonts w:asciiTheme="minorHAnsi" w:hAnsiTheme="minorHAnsi" w:cs="Times New Roman"/>
          <w:noProof/>
          <w:lang w:eastAsia="sl-SI"/>
        </w:rPr>
        <w:t xml:space="preserve">Na področju </w:t>
      </w:r>
      <w:r w:rsidR="00463336" w:rsidRPr="00F1462B">
        <w:rPr>
          <w:rFonts w:asciiTheme="minorHAnsi" w:hAnsiTheme="minorHAnsi" w:cs="Times New Roman"/>
          <w:noProof/>
          <w:lang w:eastAsia="sl-SI"/>
        </w:rPr>
        <w:t>tobaka in povezanih izdelkov</w:t>
      </w:r>
      <w:r w:rsidRPr="00F1462B">
        <w:rPr>
          <w:rFonts w:asciiTheme="minorHAnsi" w:hAnsiTheme="minorHAnsi" w:cs="Times New Roman"/>
          <w:noProof/>
          <w:lang w:eastAsia="sl-SI"/>
        </w:rPr>
        <w:t xml:space="preserve"> je inšpektorat iz sistema RAPEX prejel in obravnaval </w:t>
      </w:r>
      <w:r w:rsidR="00463336" w:rsidRPr="00F1462B">
        <w:rPr>
          <w:rFonts w:asciiTheme="minorHAnsi" w:hAnsiTheme="minorHAnsi" w:cs="Times New Roman"/>
          <w:noProof/>
          <w:lang w:eastAsia="sl-SI"/>
        </w:rPr>
        <w:t>eno</w:t>
      </w:r>
      <w:r w:rsidRPr="00F1462B">
        <w:rPr>
          <w:rFonts w:asciiTheme="minorHAnsi" w:hAnsiTheme="minorHAnsi" w:cs="Times New Roman"/>
          <w:noProof/>
          <w:lang w:eastAsia="sl-SI"/>
        </w:rPr>
        <w:t xml:space="preserve"> obvestil</w:t>
      </w:r>
      <w:r w:rsidR="00463336" w:rsidRPr="00F1462B">
        <w:rPr>
          <w:rFonts w:asciiTheme="minorHAnsi" w:hAnsiTheme="minorHAnsi" w:cs="Times New Roman"/>
          <w:noProof/>
          <w:lang w:eastAsia="sl-SI"/>
        </w:rPr>
        <w:t>o, ki se je nanašalo na e-cigareto.</w:t>
      </w:r>
      <w:r w:rsidRPr="00F1462B">
        <w:rPr>
          <w:rFonts w:asciiTheme="minorHAnsi" w:hAnsiTheme="minorHAnsi" w:cs="Times New Roman"/>
          <w:noProof/>
          <w:lang w:eastAsia="sl-SI"/>
        </w:rPr>
        <w:t xml:space="preserve"> Na slovenskem trgu izdelk</w:t>
      </w:r>
      <w:r w:rsidR="00463336" w:rsidRPr="00F1462B">
        <w:rPr>
          <w:rFonts w:asciiTheme="minorHAnsi" w:hAnsiTheme="minorHAnsi" w:cs="Times New Roman"/>
          <w:noProof/>
          <w:lang w:eastAsia="sl-SI"/>
        </w:rPr>
        <w:t>a</w:t>
      </w:r>
      <w:r w:rsidRPr="00F1462B">
        <w:rPr>
          <w:rFonts w:asciiTheme="minorHAnsi" w:hAnsiTheme="minorHAnsi" w:cs="Times New Roman"/>
          <w:noProof/>
          <w:lang w:eastAsia="sl-SI"/>
        </w:rPr>
        <w:t xml:space="preserve"> </w:t>
      </w:r>
      <w:r w:rsidR="00463336" w:rsidRPr="00F1462B">
        <w:rPr>
          <w:rFonts w:asciiTheme="minorHAnsi" w:hAnsiTheme="minorHAnsi" w:cs="Times New Roman"/>
          <w:noProof/>
          <w:lang w:eastAsia="sl-SI"/>
        </w:rPr>
        <w:t>ni bilo najdenega</w:t>
      </w:r>
      <w:r w:rsidRPr="00F1462B">
        <w:rPr>
          <w:rFonts w:asciiTheme="minorHAnsi" w:hAnsiTheme="minorHAnsi" w:cs="Times New Roman"/>
          <w:noProof/>
          <w:lang w:eastAsia="sl-SI"/>
        </w:rPr>
        <w:t>.</w:t>
      </w:r>
    </w:p>
    <w:bookmarkEnd w:id="220"/>
    <w:p w14:paraId="58992E47" w14:textId="77777777" w:rsidR="00CC6C7E" w:rsidRPr="00F1462B" w:rsidRDefault="00CC6C7E" w:rsidP="005B354A">
      <w:pPr>
        <w:spacing w:before="120" w:after="120" w:line="240" w:lineRule="auto"/>
        <w:rPr>
          <w:rFonts w:asciiTheme="minorHAnsi" w:hAnsiTheme="minorHAnsi" w:cstheme="minorHAnsi"/>
          <w:bCs/>
          <w:noProof/>
          <w:szCs w:val="16"/>
          <w:lang w:eastAsia="sl-SI"/>
        </w:rPr>
      </w:pPr>
    </w:p>
    <w:p w14:paraId="5BBCDFE4" w14:textId="1931BA73" w:rsidR="000C0441" w:rsidRPr="00F1462B" w:rsidRDefault="00D3627E" w:rsidP="005E1777">
      <w:pPr>
        <w:pStyle w:val="NaslovTOC"/>
      </w:pPr>
      <w:bookmarkStart w:id="221" w:name="_Toc70591928"/>
      <w:bookmarkStart w:id="222" w:name="_Toc7008242"/>
      <w:r w:rsidRPr="00F1462B">
        <w:lastRenderedPageBreak/>
        <w:t>SPLETNE STRANI INŠPEKTORATA</w:t>
      </w:r>
      <w:bookmarkEnd w:id="221"/>
      <w:r w:rsidRPr="00F1462B">
        <w:t xml:space="preserve"> </w:t>
      </w:r>
      <w:bookmarkEnd w:id="222"/>
    </w:p>
    <w:p w14:paraId="77E610CE" w14:textId="77777777" w:rsidR="00E247EC" w:rsidRPr="00F1462B" w:rsidRDefault="000C0441" w:rsidP="005B354A">
      <w:pPr>
        <w:spacing w:before="120" w:after="120" w:line="240" w:lineRule="auto"/>
        <w:jc w:val="both"/>
        <w:rPr>
          <w:rFonts w:asciiTheme="minorHAnsi" w:hAnsiTheme="minorHAnsi" w:cstheme="minorHAnsi"/>
          <w:noProof/>
          <w:lang w:eastAsia="sl-SI"/>
        </w:rPr>
      </w:pPr>
      <w:r w:rsidRPr="00F1462B">
        <w:rPr>
          <w:rFonts w:asciiTheme="minorHAnsi" w:hAnsiTheme="minorHAnsi" w:cstheme="minorHAnsi"/>
          <w:noProof/>
          <w:lang w:eastAsia="sl-SI"/>
        </w:rPr>
        <w:t>Namen spletnih strani inšpektorata je obveščati javnost o nevarnih izdelkih in drugih ugotovitvah inšpektorata, posredovati informacije o organiziranosti in delu inšpektorata ter omogočiti hiter dosto</w:t>
      </w:r>
      <w:r w:rsidR="007650C0" w:rsidRPr="00F1462B">
        <w:rPr>
          <w:rFonts w:asciiTheme="minorHAnsi" w:hAnsiTheme="minorHAnsi" w:cstheme="minorHAnsi"/>
          <w:noProof/>
          <w:lang w:eastAsia="sl-SI"/>
        </w:rPr>
        <w:t>p do informacij javnega značaja</w:t>
      </w:r>
      <w:r w:rsidRPr="00F1462B">
        <w:rPr>
          <w:rFonts w:asciiTheme="minorHAnsi" w:hAnsiTheme="minorHAnsi" w:cstheme="minorHAnsi"/>
          <w:noProof/>
          <w:lang w:eastAsia="sl-SI"/>
        </w:rPr>
        <w:t>.</w:t>
      </w:r>
    </w:p>
    <w:p w14:paraId="501FAD04" w14:textId="4185124A" w:rsidR="000C0441" w:rsidRPr="00F1462B" w:rsidRDefault="00D470A3" w:rsidP="005B354A">
      <w:pPr>
        <w:spacing w:before="120" w:after="120" w:line="240" w:lineRule="auto"/>
        <w:jc w:val="both"/>
        <w:rPr>
          <w:rFonts w:asciiTheme="minorHAnsi" w:hAnsiTheme="minorHAnsi" w:cstheme="minorHAnsi"/>
          <w:color w:val="000000"/>
        </w:rPr>
      </w:pPr>
      <w:hyperlink r:id="rId38" w:history="1">
        <w:r w:rsidR="00186FB7" w:rsidRPr="003D754B">
          <w:rPr>
            <w:rFonts w:asciiTheme="minorHAnsi" w:hAnsiTheme="minorHAnsi" w:cstheme="minorHAnsi"/>
            <w:color w:val="000000"/>
          </w:rPr>
          <w:t>Portal GOV.SI</w:t>
        </w:r>
      </w:hyperlink>
      <w:r w:rsidR="00186FB7" w:rsidRPr="003D754B">
        <w:rPr>
          <w:rFonts w:asciiTheme="minorHAnsi" w:hAnsiTheme="minorHAnsi" w:cstheme="minorHAnsi"/>
          <w:color w:val="000000"/>
        </w:rPr>
        <w:t xml:space="preserve"> </w:t>
      </w:r>
      <w:r w:rsidR="00FB3F6E" w:rsidRPr="00F1462B">
        <w:rPr>
          <w:rFonts w:asciiTheme="minorHAnsi" w:hAnsiTheme="minorHAnsi" w:cstheme="minorHAnsi"/>
          <w:color w:val="000000"/>
        </w:rPr>
        <w:t>je osrednje spletno mesto državne uprave, na katerem so predstavitvene vsebine vlade, ministrstev, organov v sestavi, vladnih služb in upravnih enot. Namen spletnega mesta je uporabniku na enoten, razumljiv in jasen način podati čim bolj celostne informacije o delovanju državne uprave na različnih vsebinskih področjih.</w:t>
      </w:r>
    </w:p>
    <w:p w14:paraId="6A3D47CB" w14:textId="5186C4BD" w:rsidR="00FB3F6E" w:rsidRPr="003D754B" w:rsidRDefault="00D470A3" w:rsidP="005B354A">
      <w:pPr>
        <w:spacing w:before="120" w:after="120" w:line="240" w:lineRule="auto"/>
        <w:jc w:val="both"/>
        <w:rPr>
          <w:rFonts w:asciiTheme="minorHAnsi" w:hAnsiTheme="minorHAnsi" w:cstheme="minorHAnsi"/>
          <w:color w:val="000000"/>
        </w:rPr>
      </w:pPr>
      <w:hyperlink r:id="rId39" w:history="1">
        <w:r w:rsidR="00186FB7" w:rsidRPr="003D754B">
          <w:rPr>
            <w:rFonts w:asciiTheme="minorHAnsi" w:hAnsiTheme="minorHAnsi" w:cstheme="minorHAnsi"/>
            <w:color w:val="000000"/>
          </w:rPr>
          <w:t>Portal GOV.SI</w:t>
        </w:r>
      </w:hyperlink>
      <w:r w:rsidR="00186FB7" w:rsidRPr="003D754B">
        <w:rPr>
          <w:rFonts w:asciiTheme="minorHAnsi" w:hAnsiTheme="minorHAnsi" w:cstheme="minorHAnsi"/>
          <w:color w:val="000000"/>
        </w:rPr>
        <w:t xml:space="preserve"> </w:t>
      </w:r>
      <w:r w:rsidR="00FB3F6E" w:rsidRPr="003D754B">
        <w:rPr>
          <w:rFonts w:asciiTheme="minorHAnsi" w:hAnsiTheme="minorHAnsi" w:cstheme="minorHAnsi"/>
          <w:color w:val="000000"/>
        </w:rPr>
        <w:t>ima tri vsebinske sklope:</w:t>
      </w:r>
    </w:p>
    <w:p w14:paraId="4BF832AD" w14:textId="77777777" w:rsidR="00FB3F6E" w:rsidRPr="003D4DCF" w:rsidRDefault="00FB3F6E" w:rsidP="003D4DCF">
      <w:pPr>
        <w:pStyle w:val="Odstavekseznama"/>
        <w:framePr w:wrap="around"/>
        <w:numPr>
          <w:ilvl w:val="0"/>
          <w:numId w:val="19"/>
        </w:numPr>
        <w:ind w:hanging="720"/>
        <w:rPr>
          <w:rFonts w:asciiTheme="minorHAnsi" w:hAnsiTheme="minorHAnsi" w:cstheme="minorHAnsi"/>
          <w:noProof/>
          <w:color w:val="auto"/>
          <w:sz w:val="22"/>
          <w:szCs w:val="22"/>
        </w:rPr>
      </w:pPr>
      <w:r w:rsidRPr="003D4DCF">
        <w:rPr>
          <w:rFonts w:asciiTheme="minorHAnsi" w:hAnsiTheme="minorHAnsi" w:cstheme="minorHAnsi"/>
          <w:noProof/>
          <w:color w:val="auto"/>
          <w:sz w:val="22"/>
          <w:szCs w:val="22"/>
        </w:rPr>
        <w:t>predstavitvene informacije o posameznem organu državne uprave, o njihovih pristojnostih in organiziranosti;</w:t>
      </w:r>
    </w:p>
    <w:p w14:paraId="0BBD0153" w14:textId="44DED7E0" w:rsidR="00FB3F6E" w:rsidRPr="003D4DCF" w:rsidRDefault="00FB3F6E" w:rsidP="003D4DCF">
      <w:pPr>
        <w:pStyle w:val="Odstavekseznama"/>
        <w:framePr w:wrap="around"/>
        <w:numPr>
          <w:ilvl w:val="0"/>
          <w:numId w:val="19"/>
        </w:numPr>
        <w:ind w:hanging="720"/>
        <w:rPr>
          <w:rFonts w:asciiTheme="minorHAnsi" w:hAnsiTheme="minorHAnsi" w:cstheme="minorHAnsi"/>
          <w:noProof/>
          <w:color w:val="auto"/>
          <w:sz w:val="22"/>
          <w:szCs w:val="22"/>
        </w:rPr>
      </w:pPr>
      <w:r w:rsidRPr="003D4DCF">
        <w:rPr>
          <w:rFonts w:asciiTheme="minorHAnsi" w:hAnsiTheme="minorHAnsi" w:cstheme="minorHAnsi"/>
          <w:noProof/>
          <w:color w:val="auto"/>
          <w:sz w:val="22"/>
          <w:szCs w:val="22"/>
        </w:rPr>
        <w:t xml:space="preserve">vsebinska področja, ki uporabnika vodijo do podrobnih in celostnih informacij o posameznih temah. Tak način predstavitve vsebin uporabniku olajša iskanje želenih informacij, saj </w:t>
      </w:r>
      <w:r w:rsidR="00CA25AF" w:rsidRPr="003D4DCF">
        <w:rPr>
          <w:rFonts w:asciiTheme="minorHAnsi" w:hAnsiTheme="minorHAnsi" w:cstheme="minorHAnsi"/>
          <w:noProof/>
          <w:color w:val="auto"/>
          <w:sz w:val="22"/>
          <w:szCs w:val="22"/>
        </w:rPr>
        <w:t>le</w:t>
      </w:r>
      <w:r w:rsidR="002F5981" w:rsidRPr="003D4DCF">
        <w:rPr>
          <w:rFonts w:asciiTheme="minorHAnsi" w:hAnsiTheme="minorHAnsi" w:cstheme="minorHAnsi"/>
          <w:noProof/>
          <w:color w:val="auto"/>
          <w:sz w:val="22"/>
          <w:szCs w:val="22"/>
        </w:rPr>
        <w:t>-</w:t>
      </w:r>
      <w:r w:rsidRPr="003D4DCF">
        <w:rPr>
          <w:rFonts w:asciiTheme="minorHAnsi" w:hAnsiTheme="minorHAnsi" w:cstheme="minorHAnsi"/>
          <w:noProof/>
          <w:color w:val="auto"/>
          <w:sz w:val="22"/>
          <w:szCs w:val="22"/>
        </w:rPr>
        <w:t>te išče po vsebini in ne na podlagi védenja, k</w:t>
      </w:r>
      <w:r w:rsidR="002F5981" w:rsidRPr="003D4DCF">
        <w:rPr>
          <w:rFonts w:asciiTheme="minorHAnsi" w:hAnsiTheme="minorHAnsi" w:cstheme="minorHAnsi"/>
          <w:noProof/>
          <w:color w:val="auto"/>
          <w:sz w:val="22"/>
          <w:szCs w:val="22"/>
        </w:rPr>
        <w:t>ateri organ</w:t>
      </w:r>
      <w:r w:rsidRPr="003D4DCF">
        <w:rPr>
          <w:rFonts w:asciiTheme="minorHAnsi" w:hAnsiTheme="minorHAnsi" w:cstheme="minorHAnsi"/>
          <w:noProof/>
          <w:color w:val="auto"/>
          <w:sz w:val="22"/>
          <w:szCs w:val="22"/>
        </w:rPr>
        <w:t xml:space="preserve"> je pristoj</w:t>
      </w:r>
      <w:r w:rsidR="002F5981" w:rsidRPr="003D4DCF">
        <w:rPr>
          <w:rFonts w:asciiTheme="minorHAnsi" w:hAnsiTheme="minorHAnsi" w:cstheme="minorHAnsi"/>
          <w:noProof/>
          <w:color w:val="auto"/>
          <w:sz w:val="22"/>
          <w:szCs w:val="22"/>
        </w:rPr>
        <w:t>en</w:t>
      </w:r>
      <w:r w:rsidRPr="003D4DCF">
        <w:rPr>
          <w:rFonts w:asciiTheme="minorHAnsi" w:hAnsiTheme="minorHAnsi" w:cstheme="minorHAnsi"/>
          <w:noProof/>
          <w:color w:val="auto"/>
          <w:sz w:val="22"/>
          <w:szCs w:val="22"/>
        </w:rPr>
        <w:t>;</w:t>
      </w:r>
    </w:p>
    <w:p w14:paraId="6CE884E6" w14:textId="77777777" w:rsidR="00FB3F6E" w:rsidRPr="003D4DCF" w:rsidRDefault="00FB3F6E" w:rsidP="003D4DCF">
      <w:pPr>
        <w:pStyle w:val="Odstavekseznama"/>
        <w:framePr w:wrap="around"/>
        <w:numPr>
          <w:ilvl w:val="0"/>
          <w:numId w:val="19"/>
        </w:numPr>
        <w:ind w:hanging="720"/>
        <w:rPr>
          <w:rFonts w:asciiTheme="minorHAnsi" w:hAnsiTheme="minorHAnsi" w:cstheme="minorHAnsi"/>
          <w:noProof/>
          <w:color w:val="auto"/>
          <w:sz w:val="22"/>
          <w:szCs w:val="22"/>
        </w:rPr>
      </w:pPr>
      <w:r w:rsidRPr="003D4DCF">
        <w:rPr>
          <w:rFonts w:asciiTheme="minorHAnsi" w:hAnsiTheme="minorHAnsi" w:cstheme="minorHAnsi"/>
          <w:noProof/>
          <w:color w:val="auto"/>
          <w:sz w:val="22"/>
          <w:szCs w:val="22"/>
        </w:rPr>
        <w:t>zbirke (na primer javne objave, prosta delovna mesta, projekti), kjer so na enem mestu zbrane vse javne objave organov državne uprave, kar zagotavlja večjo preglednost in dostopnost informacij.</w:t>
      </w:r>
    </w:p>
    <w:p w14:paraId="2F3F4ACA" w14:textId="79F24BF5" w:rsidR="00FB3F6E" w:rsidRPr="00F1462B" w:rsidRDefault="00FB3F6E" w:rsidP="005B354A">
      <w:pPr>
        <w:spacing w:before="120" w:after="120" w:line="240" w:lineRule="auto"/>
        <w:jc w:val="both"/>
        <w:rPr>
          <w:rFonts w:asciiTheme="minorHAnsi" w:hAnsiTheme="minorHAnsi" w:cstheme="minorHAnsi"/>
          <w:noProof/>
          <w:lang w:eastAsia="sl-SI"/>
        </w:rPr>
      </w:pPr>
      <w:r w:rsidRPr="00F1462B">
        <w:rPr>
          <w:rFonts w:asciiTheme="minorHAnsi" w:hAnsiTheme="minorHAnsi" w:cstheme="minorHAnsi"/>
          <w:noProof/>
          <w:lang w:eastAsia="sl-SI"/>
        </w:rPr>
        <w:t>Vsebino prispevajo vsa ministrstva, organi v sestavi, vladne službe in upravne enote. Vsak organ je odgovoren za točnost, pravočasnost in pravilnost objavljenih informacij. Na dnu vsake strani je označeno, kateri organ je odgovoren za objavljene informacije. Pri tem vsi organi vsebine objavljajo skladno z enotnimi standardi, za katere skrbi osrednje uredništvo, ki deluje v okviru Urada vlade za komuniciranje.</w:t>
      </w:r>
    </w:p>
    <w:p w14:paraId="5F58FA8D" w14:textId="77777777" w:rsidR="005B354A" w:rsidRPr="00F1462B" w:rsidRDefault="005B354A" w:rsidP="005B354A">
      <w:pPr>
        <w:spacing w:before="120" w:after="120" w:line="240" w:lineRule="auto"/>
        <w:jc w:val="both"/>
        <w:rPr>
          <w:rFonts w:asciiTheme="minorHAnsi" w:hAnsiTheme="minorHAnsi" w:cstheme="minorHAnsi"/>
          <w:noProof/>
          <w:lang w:eastAsia="sl-SI"/>
        </w:rPr>
      </w:pPr>
    </w:p>
    <w:p w14:paraId="2A24FC21" w14:textId="649B88F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23" w:name="_Toc7008243"/>
      <w:bookmarkStart w:id="224" w:name="_Toc70591929"/>
      <w:r w:rsidRPr="00F1462B">
        <w:rPr>
          <w:rFonts w:asciiTheme="minorHAnsi" w:eastAsia="Arial Unicode MS" w:hAnsiTheme="minorHAnsi" w:cstheme="majorBidi"/>
          <w:b/>
          <w:bCs/>
          <w:caps/>
          <w:szCs w:val="28"/>
          <w:lang w:eastAsia="sl-SI"/>
        </w:rPr>
        <w:t>Sodelovanje pri pripravi predpisov</w:t>
      </w:r>
      <w:bookmarkEnd w:id="223"/>
      <w:bookmarkEnd w:id="224"/>
    </w:p>
    <w:p w14:paraId="4E75B16C" w14:textId="2F12A13D" w:rsidR="00186FB7" w:rsidRPr="00F1462B" w:rsidRDefault="00FE4575" w:rsidP="005B354A">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Zdravstveni inšpektorat Republike Slovenije je z Ministrstvom za zdravje in drugimi ministrstvi sodeloval pri pripravi novih predpisov na področju nalezljivih bolezni in interventne zakonodaje, namenjene preprečevanju okužb s SARS-CoV-2 ter zajezitve in obvladovanja nalezljive bolezni COVID-19. Prav tako so bile podane pripombe in predlagane spremembe v okviru medresorskih usklajevanj predpisov ter spremembe že obstoječih predpisov z namenom povečanja učinkovitosti inšpekcijskega nadzora. </w:t>
      </w:r>
    </w:p>
    <w:p w14:paraId="2544F623" w14:textId="228E76F1" w:rsidR="00FE4575" w:rsidRPr="00F1462B" w:rsidRDefault="00FE4575" w:rsidP="00186FB7">
      <w:pPr>
        <w:spacing w:after="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Inšpektorat je sodeloval pri </w:t>
      </w:r>
      <w:r w:rsidR="004C71F2" w:rsidRPr="00F1462B">
        <w:rPr>
          <w:rFonts w:asciiTheme="minorHAnsi" w:hAnsiTheme="minorHAnsi" w:cs="Times New Roman"/>
          <w:noProof/>
          <w:lang w:eastAsia="sl-SI"/>
        </w:rPr>
        <w:t xml:space="preserve">medresorskem usklajevanju naslednjih </w:t>
      </w:r>
      <w:r w:rsidRPr="00F1462B">
        <w:rPr>
          <w:rFonts w:asciiTheme="minorHAnsi" w:hAnsiTheme="minorHAnsi" w:cs="Times New Roman"/>
          <w:noProof/>
          <w:lang w:eastAsia="sl-SI"/>
        </w:rPr>
        <w:t>predpisov:</w:t>
      </w:r>
    </w:p>
    <w:p w14:paraId="61A36133" w14:textId="18A0D40A" w:rsidR="00FE4575" w:rsidRPr="00CE16B0" w:rsidRDefault="004C71F2" w:rsidP="00CE16B0">
      <w:pPr>
        <w:pStyle w:val="Odstavekseznama"/>
        <w:framePr w:wrap="around"/>
        <w:numPr>
          <w:ilvl w:val="0"/>
          <w:numId w:val="20"/>
        </w:numPr>
        <w:ind w:hanging="720"/>
        <w:rPr>
          <w:rFonts w:asciiTheme="minorHAnsi" w:hAnsiTheme="minorHAnsi" w:cs="Times New Roman"/>
          <w:noProof/>
          <w:color w:val="auto"/>
          <w:sz w:val="22"/>
          <w:szCs w:val="22"/>
        </w:rPr>
      </w:pPr>
      <w:r w:rsidRPr="00CE16B0">
        <w:rPr>
          <w:rFonts w:asciiTheme="minorHAnsi" w:hAnsiTheme="minorHAnsi" w:cs="Times New Roman"/>
          <w:noProof/>
          <w:color w:val="auto"/>
          <w:sz w:val="22"/>
          <w:szCs w:val="22"/>
        </w:rPr>
        <w:t>Zakona o spremembah in dopolnitvah Zakona o zdravstveni inšpekciji</w:t>
      </w:r>
      <w:r w:rsidR="00FE4575" w:rsidRPr="00CE16B0">
        <w:rPr>
          <w:rFonts w:asciiTheme="minorHAnsi" w:hAnsiTheme="minorHAnsi" w:cs="Times New Roman"/>
          <w:noProof/>
          <w:color w:val="auto"/>
          <w:sz w:val="22"/>
          <w:szCs w:val="22"/>
        </w:rPr>
        <w:t>,</w:t>
      </w:r>
    </w:p>
    <w:p w14:paraId="53D4BC1D" w14:textId="031492DD" w:rsidR="00FE4575" w:rsidRPr="00CE16B0" w:rsidRDefault="004C71F2" w:rsidP="00CE16B0">
      <w:pPr>
        <w:pStyle w:val="Odstavekseznama"/>
        <w:framePr w:wrap="around"/>
        <w:numPr>
          <w:ilvl w:val="0"/>
          <w:numId w:val="20"/>
        </w:numPr>
        <w:ind w:hanging="720"/>
        <w:rPr>
          <w:rFonts w:asciiTheme="minorHAnsi" w:hAnsiTheme="minorHAnsi" w:cs="Times New Roman"/>
          <w:noProof/>
          <w:color w:val="auto"/>
          <w:sz w:val="22"/>
          <w:szCs w:val="22"/>
        </w:rPr>
      </w:pPr>
      <w:r w:rsidRPr="00CE16B0">
        <w:rPr>
          <w:rFonts w:asciiTheme="minorHAnsi" w:hAnsiTheme="minorHAnsi" w:cs="Times New Roman"/>
          <w:noProof/>
          <w:color w:val="auto"/>
          <w:sz w:val="22"/>
          <w:szCs w:val="22"/>
        </w:rPr>
        <w:t>Zakona o dodatnih ukrepih za preprečevanje širjenja, omilitev, obvladovanje, okrevanje in odpravo posledic COVID-19</w:t>
      </w:r>
      <w:r w:rsidR="00FE4575" w:rsidRPr="00CE16B0">
        <w:rPr>
          <w:rFonts w:asciiTheme="minorHAnsi" w:hAnsiTheme="minorHAnsi" w:cs="Times New Roman"/>
          <w:noProof/>
          <w:color w:val="auto"/>
          <w:sz w:val="22"/>
          <w:szCs w:val="22"/>
        </w:rPr>
        <w:t>,</w:t>
      </w:r>
    </w:p>
    <w:p w14:paraId="23419587" w14:textId="18891F28" w:rsidR="00FE4575" w:rsidRPr="00CE16B0" w:rsidRDefault="00FE4575" w:rsidP="00CE16B0">
      <w:pPr>
        <w:pStyle w:val="Odstavekseznama"/>
        <w:framePr w:wrap="around"/>
        <w:numPr>
          <w:ilvl w:val="0"/>
          <w:numId w:val="20"/>
        </w:numPr>
        <w:ind w:hanging="720"/>
        <w:rPr>
          <w:rFonts w:asciiTheme="minorHAnsi" w:hAnsiTheme="minorHAnsi" w:cs="Times New Roman"/>
          <w:noProof/>
          <w:color w:val="auto"/>
          <w:sz w:val="22"/>
          <w:szCs w:val="22"/>
        </w:rPr>
      </w:pPr>
      <w:r w:rsidRPr="00CE16B0">
        <w:rPr>
          <w:rFonts w:asciiTheme="minorHAnsi" w:hAnsiTheme="minorHAnsi" w:cs="Times New Roman"/>
          <w:noProof/>
          <w:color w:val="auto"/>
          <w:sz w:val="22"/>
          <w:szCs w:val="22"/>
        </w:rPr>
        <w:t>Z</w:t>
      </w:r>
      <w:r w:rsidR="007F22D9" w:rsidRPr="00CE16B0">
        <w:rPr>
          <w:rFonts w:asciiTheme="minorHAnsi" w:hAnsiTheme="minorHAnsi" w:cs="Times New Roman"/>
          <w:noProof/>
          <w:color w:val="auto"/>
          <w:sz w:val="22"/>
          <w:szCs w:val="22"/>
        </w:rPr>
        <w:t xml:space="preserve">akona o nalezljivih boleznih, </w:t>
      </w:r>
    </w:p>
    <w:p w14:paraId="26123296" w14:textId="4619D6FE" w:rsidR="00FE4575" w:rsidRPr="00CE16B0" w:rsidRDefault="007F22D9" w:rsidP="00CE16B0">
      <w:pPr>
        <w:pStyle w:val="Odstavekseznama"/>
        <w:framePr w:wrap="around"/>
        <w:numPr>
          <w:ilvl w:val="0"/>
          <w:numId w:val="20"/>
        </w:numPr>
        <w:ind w:hanging="720"/>
        <w:rPr>
          <w:rFonts w:asciiTheme="minorHAnsi" w:hAnsiTheme="minorHAnsi" w:cs="Times New Roman"/>
          <w:noProof/>
          <w:color w:val="auto"/>
          <w:sz w:val="22"/>
          <w:szCs w:val="22"/>
        </w:rPr>
      </w:pPr>
      <w:r w:rsidRPr="00CE16B0">
        <w:rPr>
          <w:rFonts w:asciiTheme="minorHAnsi" w:hAnsiTheme="minorHAnsi" w:cs="Times New Roman"/>
          <w:noProof/>
          <w:color w:val="auto"/>
          <w:sz w:val="22"/>
          <w:szCs w:val="22"/>
        </w:rPr>
        <w:t>Zakona o dodatnih ukrepih za omilitev posledic COVID-19</w:t>
      </w:r>
      <w:r w:rsidR="00FE4575" w:rsidRPr="00CE16B0">
        <w:rPr>
          <w:rFonts w:asciiTheme="minorHAnsi" w:hAnsiTheme="minorHAnsi" w:cs="Times New Roman"/>
          <w:noProof/>
          <w:color w:val="auto"/>
          <w:sz w:val="22"/>
          <w:szCs w:val="22"/>
        </w:rPr>
        <w:t>,</w:t>
      </w:r>
    </w:p>
    <w:p w14:paraId="124E4EA9" w14:textId="47CEC724" w:rsidR="002A4D0A" w:rsidRPr="00CE16B0" w:rsidRDefault="007F22D9" w:rsidP="00CE16B0">
      <w:pPr>
        <w:pStyle w:val="Odstavekseznama"/>
        <w:framePr w:wrap="around"/>
        <w:numPr>
          <w:ilvl w:val="0"/>
          <w:numId w:val="20"/>
        </w:numPr>
        <w:ind w:hanging="720"/>
        <w:rPr>
          <w:rFonts w:asciiTheme="minorHAnsi" w:hAnsiTheme="minorHAnsi" w:cs="Times New Roman"/>
          <w:noProof/>
          <w:color w:val="auto"/>
          <w:sz w:val="22"/>
          <w:szCs w:val="22"/>
        </w:rPr>
      </w:pPr>
      <w:r w:rsidRPr="00CE16B0">
        <w:rPr>
          <w:rFonts w:asciiTheme="minorHAnsi" w:hAnsiTheme="minorHAnsi" w:cs="Times New Roman"/>
          <w:noProof/>
          <w:color w:val="auto"/>
          <w:sz w:val="22"/>
          <w:szCs w:val="22"/>
        </w:rPr>
        <w:t>Zakona o varstvu okolja</w:t>
      </w:r>
      <w:r w:rsidR="00FE4575" w:rsidRPr="00CE16B0">
        <w:rPr>
          <w:rFonts w:asciiTheme="minorHAnsi" w:hAnsiTheme="minorHAnsi" w:cs="Times New Roman"/>
          <w:noProof/>
          <w:color w:val="auto"/>
          <w:sz w:val="22"/>
          <w:szCs w:val="22"/>
        </w:rPr>
        <w:t>,</w:t>
      </w:r>
    </w:p>
    <w:p w14:paraId="4B046E45" w14:textId="0768D3C0" w:rsidR="00AB3DBA" w:rsidRPr="00CE16B0" w:rsidRDefault="002A4D0A" w:rsidP="00CE16B0">
      <w:pPr>
        <w:pStyle w:val="Odstavekseznama"/>
        <w:framePr w:wrap="around"/>
        <w:numPr>
          <w:ilvl w:val="0"/>
          <w:numId w:val="20"/>
        </w:numPr>
        <w:ind w:hanging="720"/>
        <w:rPr>
          <w:rFonts w:asciiTheme="minorHAnsi" w:hAnsiTheme="minorHAnsi" w:cs="Times New Roman"/>
          <w:noProof/>
          <w:color w:val="auto"/>
          <w:sz w:val="22"/>
          <w:szCs w:val="22"/>
        </w:rPr>
      </w:pPr>
      <w:r w:rsidRPr="00CE16B0">
        <w:rPr>
          <w:rFonts w:asciiTheme="minorHAnsi" w:hAnsiTheme="minorHAnsi" w:cs="Times New Roman"/>
          <w:noProof/>
          <w:color w:val="auto"/>
          <w:sz w:val="22"/>
          <w:szCs w:val="22"/>
        </w:rPr>
        <w:t>Uredbe o izvajanju Uredbe (EU) o nadzoru trga in skladnosti proizvodov,</w:t>
      </w:r>
    </w:p>
    <w:p w14:paraId="556C8221" w14:textId="19F8222E" w:rsidR="00FE4575" w:rsidRPr="00CE16B0" w:rsidRDefault="007F22D9" w:rsidP="00CE16B0">
      <w:pPr>
        <w:pStyle w:val="Odstavekseznama"/>
        <w:framePr w:wrap="around"/>
        <w:numPr>
          <w:ilvl w:val="0"/>
          <w:numId w:val="20"/>
        </w:numPr>
        <w:ind w:hanging="720"/>
        <w:rPr>
          <w:rFonts w:asciiTheme="minorHAnsi" w:hAnsiTheme="minorHAnsi" w:cs="Times New Roman"/>
          <w:noProof/>
          <w:color w:val="auto"/>
          <w:sz w:val="22"/>
          <w:szCs w:val="22"/>
        </w:rPr>
      </w:pPr>
      <w:r w:rsidRPr="00CE16B0">
        <w:rPr>
          <w:rFonts w:asciiTheme="minorHAnsi" w:hAnsiTheme="minorHAnsi" w:cs="Times New Roman"/>
          <w:noProof/>
          <w:color w:val="auto"/>
          <w:sz w:val="22"/>
          <w:szCs w:val="22"/>
        </w:rPr>
        <w:t>Zakona o upravnem sporu</w:t>
      </w:r>
      <w:r w:rsidR="00E75189" w:rsidRPr="00CE16B0">
        <w:rPr>
          <w:rFonts w:asciiTheme="minorHAnsi" w:hAnsiTheme="minorHAnsi" w:cs="Times New Roman"/>
          <w:noProof/>
          <w:color w:val="auto"/>
          <w:sz w:val="22"/>
          <w:szCs w:val="22"/>
        </w:rPr>
        <w:t xml:space="preserve"> in </w:t>
      </w:r>
      <w:r w:rsidR="00FE4575" w:rsidRPr="00CE16B0">
        <w:rPr>
          <w:rFonts w:asciiTheme="minorHAnsi" w:hAnsiTheme="minorHAnsi" w:cs="Times New Roman"/>
          <w:noProof/>
          <w:color w:val="auto"/>
          <w:sz w:val="22"/>
          <w:szCs w:val="22"/>
        </w:rPr>
        <w:t xml:space="preserve"> </w:t>
      </w:r>
    </w:p>
    <w:p w14:paraId="2FE9DE99" w14:textId="43628E8E" w:rsidR="00FE4575" w:rsidRPr="00CE16B0" w:rsidRDefault="007F22D9" w:rsidP="00CE16B0">
      <w:pPr>
        <w:pStyle w:val="Odstavekseznama"/>
        <w:framePr w:wrap="around"/>
        <w:numPr>
          <w:ilvl w:val="0"/>
          <w:numId w:val="20"/>
        </w:numPr>
        <w:ind w:hanging="720"/>
        <w:rPr>
          <w:rFonts w:asciiTheme="minorHAnsi" w:hAnsiTheme="minorHAnsi" w:cs="Times New Roman"/>
          <w:noProof/>
          <w:color w:val="auto"/>
          <w:sz w:val="22"/>
          <w:szCs w:val="22"/>
        </w:rPr>
      </w:pPr>
      <w:r w:rsidRPr="00CE16B0">
        <w:rPr>
          <w:rFonts w:asciiTheme="minorHAnsi" w:hAnsiTheme="minorHAnsi" w:cs="Times New Roman"/>
          <w:noProof/>
          <w:color w:val="auto"/>
          <w:sz w:val="22"/>
          <w:szCs w:val="22"/>
        </w:rPr>
        <w:t>Zakona o elektronski identifikaciji in storitvah zaupanja</w:t>
      </w:r>
      <w:r w:rsidR="00FE4575" w:rsidRPr="00CE16B0">
        <w:rPr>
          <w:rFonts w:asciiTheme="minorHAnsi" w:hAnsiTheme="minorHAnsi" w:cs="Times New Roman"/>
          <w:noProof/>
          <w:color w:val="auto"/>
          <w:sz w:val="22"/>
          <w:szCs w:val="22"/>
        </w:rPr>
        <w:t>.</w:t>
      </w:r>
    </w:p>
    <w:p w14:paraId="37EB035F" w14:textId="77777777" w:rsidR="005B354A" w:rsidRPr="00F1462B" w:rsidRDefault="005B354A" w:rsidP="005B354A">
      <w:pPr>
        <w:spacing w:before="120" w:after="120" w:line="240" w:lineRule="auto"/>
        <w:jc w:val="both"/>
        <w:rPr>
          <w:rFonts w:asciiTheme="minorHAnsi" w:hAnsiTheme="minorHAnsi" w:cs="Times New Roman"/>
          <w:noProof/>
          <w:lang w:eastAsia="sl-SI"/>
        </w:rPr>
      </w:pPr>
    </w:p>
    <w:p w14:paraId="6A9F1203"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25" w:name="_Toc7008244"/>
      <w:bookmarkStart w:id="226" w:name="_Toc70591930"/>
      <w:r w:rsidRPr="00F1462B">
        <w:rPr>
          <w:rFonts w:asciiTheme="minorHAnsi" w:eastAsia="Arial Unicode MS" w:hAnsiTheme="minorHAnsi" w:cstheme="majorBidi"/>
          <w:b/>
          <w:bCs/>
          <w:caps/>
          <w:szCs w:val="28"/>
          <w:lang w:eastAsia="sl-SI"/>
        </w:rPr>
        <w:t>Sodelovanje z drugimi institucijami, službami in organi</w:t>
      </w:r>
      <w:bookmarkEnd w:id="225"/>
      <w:bookmarkEnd w:id="226"/>
    </w:p>
    <w:p w14:paraId="7382F44C" w14:textId="77777777"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Zdravstveni inšpektorat Republike Slovenije je pri opravljanju svojih nalog sodeloval z različnimi državnimi organi in strokovnimi institucijami. </w:t>
      </w:r>
    </w:p>
    <w:p w14:paraId="4B79B4EC" w14:textId="69300124" w:rsidR="001F3BAE" w:rsidRPr="00F1462B" w:rsidRDefault="001F3BAE" w:rsidP="001F3BAE">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lastRenderedPageBreak/>
        <w:t xml:space="preserve">Skladno s strategijo delovanja inšpekcijskih služb je inšpektorat 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aktivno sodeloval z vsemi inšpekcijskimi organi. Ker je leto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zaznamovala nalezljiva bolezen COVID -19, je večina sodelovanja potekala na področju nalezljivih bolezni.</w:t>
      </w:r>
    </w:p>
    <w:p w14:paraId="171EAC96" w14:textId="108C59AC" w:rsidR="001F3BAE" w:rsidRPr="00F1462B" w:rsidRDefault="001F3BAE" w:rsidP="001F3BAE">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Na podlagi sprememb prvega odstavka 39. člena Zakona o nalezljivih boleznih nadzor nad izvajanjem ukrepov iz navedenega člena pri opravljanju nalog inšpekcijskega nadzora iz svoje pristojnosti, so opravljali tudi: Uprava Republike Slovenije za varno hrano, veterinarstvo in varstvo rastlin, Inšpektorat Republike Slovenije za kmetijstvo, gozdarstvo, lovstvo in ribištvo, Tržni inšpektorat Republike Slovenije, Finančna uprava Republike Slovenije, Inšpektorat Republike Slovenije za infrastrukturo, Inšpektorat Republike Slovenije za delo, Inšpektorat Republike Slovenije za šolstvo in šport, Inšpektorat Republike Slovenije za kulturo in medije, Inšpektorat Republike Slovenije za notranje zadeve, Inšpektorat Republike Slovenije za okolje in prostor, Inšpektorat za javni sektor, Inšpektorat Republike Slovenije za obrambo, Inšpektorat Republike Slovenije za varstvo pred naravnimi in drugimi nesrečami, Urad Republike Slovenije za kemikalije, Urad Republike Slovenije za preprečevanje pranja denarja, Urad Republike Slovenije za nadzor proračuna, Uprava Republike Slovenije za pomorstvo, Uprava Republike Slovenije za varstvo pred sevanji, Uprava Republike Slovenije za jedrsko varnost, Urad Republike Slovenije za meroslovje, Uprava Republike Slovenije za informacijsko varnost, Javna agencija za civilno letalstvo Republike Slovenije, Javna agencija Republike Slovenije za zdravila in medicinske pripomočke in Agencija za komunikacijska omrežja in storitve Republike Slovenije.</w:t>
      </w:r>
    </w:p>
    <w:p w14:paraId="0ECFAAB8" w14:textId="58D16DC2" w:rsidR="001F3BAE" w:rsidRPr="00F1462B" w:rsidRDefault="001F3BAE" w:rsidP="001F3BAE">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Na podlagi sprememb Zakona o nalezljivih boleznih in usmeritvami vlade je Sektor za strategijo in planiranje </w:t>
      </w:r>
      <w:r w:rsidR="004D4D5E" w:rsidRPr="00F1462B">
        <w:rPr>
          <w:rFonts w:asciiTheme="minorHAnsi" w:hAnsiTheme="minorHAnsi" w:cs="Times New Roman"/>
          <w:noProof/>
          <w:lang w:eastAsia="sl-SI"/>
        </w:rPr>
        <w:t>Zdravstven</w:t>
      </w:r>
      <w:r w:rsidR="002F5981" w:rsidRPr="00F1462B">
        <w:rPr>
          <w:rFonts w:asciiTheme="minorHAnsi" w:hAnsiTheme="minorHAnsi" w:cs="Times New Roman"/>
          <w:noProof/>
          <w:lang w:eastAsia="sl-SI"/>
        </w:rPr>
        <w:t>ega</w:t>
      </w:r>
      <w:r w:rsidR="004D4D5E" w:rsidRPr="00F1462B">
        <w:rPr>
          <w:rFonts w:asciiTheme="minorHAnsi" w:hAnsiTheme="minorHAnsi" w:cs="Times New Roman"/>
          <w:noProof/>
          <w:lang w:eastAsia="sl-SI"/>
        </w:rPr>
        <w:t xml:space="preserve"> inšpektorat</w:t>
      </w:r>
      <w:r w:rsidR="002F5981" w:rsidRPr="00F1462B">
        <w:rPr>
          <w:rFonts w:asciiTheme="minorHAnsi" w:hAnsiTheme="minorHAnsi" w:cs="Times New Roman"/>
          <w:noProof/>
          <w:lang w:eastAsia="sl-SI"/>
        </w:rPr>
        <w:t>a</w:t>
      </w:r>
      <w:r w:rsidR="004D4D5E" w:rsidRPr="00F1462B">
        <w:rPr>
          <w:rFonts w:asciiTheme="minorHAnsi" w:hAnsiTheme="minorHAnsi" w:cs="Times New Roman"/>
          <w:noProof/>
          <w:lang w:eastAsia="sl-SI"/>
        </w:rPr>
        <w:t xml:space="preserve"> Republike Slovenije</w:t>
      </w:r>
      <w:r w:rsidRPr="00F1462B">
        <w:rPr>
          <w:rFonts w:asciiTheme="minorHAnsi" w:hAnsiTheme="minorHAnsi" w:cs="Times New Roman"/>
          <w:noProof/>
          <w:lang w:eastAsia="sl-SI"/>
        </w:rPr>
        <w:t xml:space="preserve"> vodil koordinacijo enotnega </w:t>
      </w:r>
      <w:r w:rsidR="00D73653" w:rsidRPr="00F1462B">
        <w:rPr>
          <w:rFonts w:asciiTheme="minorHAnsi" w:hAnsiTheme="minorHAnsi" w:cs="Times New Roman"/>
          <w:noProof/>
          <w:lang w:eastAsia="sl-SI"/>
        </w:rPr>
        <w:t>periodičnega, praviloma tedenskega,</w:t>
      </w:r>
      <w:r w:rsidRPr="00F1462B">
        <w:rPr>
          <w:rFonts w:asciiTheme="minorHAnsi" w:hAnsiTheme="minorHAnsi" w:cs="Times New Roman"/>
          <w:noProof/>
          <w:lang w:eastAsia="sl-SI"/>
        </w:rPr>
        <w:t xml:space="preserve"> poročanja inšpekcijskih organov o izvedenih nadzorih in odrejenih ukrepih glede </w:t>
      </w:r>
      <w:bookmarkStart w:id="227" w:name="_Hlk101876894"/>
      <w:r w:rsidRPr="00F1462B">
        <w:rPr>
          <w:rFonts w:asciiTheme="minorHAnsi" w:hAnsiTheme="minorHAnsi" w:cs="Times New Roman"/>
          <w:noProof/>
          <w:lang w:eastAsia="sl-SI"/>
        </w:rPr>
        <w:t>spoštovanja 39. člena Zakona o nalezljivih boleznih in veljavnih vladnih odlokov, ki so bili sprejeti z namenom preprečitve razširjanja nalezljive bolezni COVID-19</w:t>
      </w:r>
      <w:bookmarkEnd w:id="227"/>
      <w:r w:rsidRPr="00F1462B">
        <w:rPr>
          <w:rFonts w:asciiTheme="minorHAnsi" w:hAnsiTheme="minorHAnsi" w:cs="Times New Roman"/>
          <w:noProof/>
          <w:lang w:eastAsia="sl-SI"/>
        </w:rPr>
        <w:t xml:space="preserve">. </w:t>
      </w:r>
    </w:p>
    <w:p w14:paraId="66FD0CA9" w14:textId="0F49BA9E" w:rsidR="001F3BAE" w:rsidRPr="00F1462B" w:rsidRDefault="001F3BAE" w:rsidP="005B354A">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Z inšpekcijskimi organi</w:t>
      </w:r>
      <w:r w:rsidR="002F5981"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so po potrebi</w:t>
      </w:r>
      <w:r w:rsidR="002F5981"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potekali tudi operativni dogovori glede izvajanja nadzorov na konkretnih vsebinah oziroma vrsti zavezancev.</w:t>
      </w:r>
    </w:p>
    <w:p w14:paraId="4DBC233D" w14:textId="3A0252DD" w:rsidR="000C0441" w:rsidRPr="00F1462B" w:rsidRDefault="000C0441" w:rsidP="005B354A">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Inšpektorat je bil vključen v delo Posvetovalnega odbora za splošno varnost proizvodov in sodeluje v medresorski delovni skupini </w:t>
      </w:r>
      <w:r w:rsidR="00AB3DBA" w:rsidRPr="00F1462B">
        <w:rPr>
          <w:rFonts w:asciiTheme="minorHAnsi" w:hAnsiTheme="minorHAnsi" w:cs="Times New Roman"/>
          <w:noProof/>
          <w:lang w:eastAsia="sl-SI"/>
        </w:rPr>
        <w:t>za implementacijo Uredbe (EU) 2019/1020 Evropskega parlamenta in Sveta z dne 20. junija 2019 o nadzoru trga in skladnosti proizvodov</w:t>
      </w:r>
      <w:r w:rsidRPr="00F1462B">
        <w:rPr>
          <w:rFonts w:asciiTheme="minorHAnsi" w:hAnsiTheme="minorHAnsi" w:cs="Times New Roman"/>
          <w:noProof/>
          <w:lang w:eastAsia="sl-SI"/>
        </w:rPr>
        <w:t>, ki delujeta v okviru Ministrstva za gospodarski razvoj in tehnologijo. Sodeloval je na področju standardizacije, in sicer v dveh tehničnih odborih SIST/TC KDS Kozmetična, dezinfekcijska sredstva in površinsko aktivne snovi i</w:t>
      </w:r>
      <w:r w:rsidR="00937933" w:rsidRPr="00F1462B">
        <w:rPr>
          <w:rFonts w:asciiTheme="minorHAnsi" w:hAnsiTheme="minorHAnsi" w:cs="Times New Roman"/>
          <w:noProof/>
          <w:lang w:eastAsia="sl-SI"/>
        </w:rPr>
        <w:t>n SIST/TC OTR Izdelki za otroke</w:t>
      </w:r>
      <w:r w:rsidRPr="00F1462B">
        <w:rPr>
          <w:rFonts w:asciiTheme="minorHAnsi" w:hAnsiTheme="minorHAnsi" w:cs="Times New Roman"/>
          <w:noProof/>
          <w:lang w:eastAsia="sl-SI"/>
        </w:rPr>
        <w:t>.</w:t>
      </w:r>
    </w:p>
    <w:p w14:paraId="45A0B719" w14:textId="0D56E7A1" w:rsidR="000C0441" w:rsidRPr="00F1462B" w:rsidRDefault="000C0441" w:rsidP="005B354A">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Sodelovanje je potekalo tudi na področju varnosti živil in sicer v okviru Odbora za obravnavo Nacionalnega večletnega nadzornega programa za ostanke pesticidov in delovne skupine za priprav</w:t>
      </w:r>
      <w:r w:rsidR="00937933" w:rsidRPr="00F1462B">
        <w:rPr>
          <w:rFonts w:asciiTheme="minorHAnsi" w:hAnsiTheme="minorHAnsi" w:cs="Times New Roman"/>
          <w:noProof/>
          <w:lang w:eastAsia="sl-SI"/>
        </w:rPr>
        <w:t>o programa monitoringa zoonoz.</w:t>
      </w:r>
    </w:p>
    <w:p w14:paraId="5A00B1ED" w14:textId="77777777" w:rsidR="005B354A" w:rsidRPr="00F1462B" w:rsidRDefault="005B354A" w:rsidP="005B354A">
      <w:pPr>
        <w:spacing w:before="120" w:after="120" w:line="240" w:lineRule="auto"/>
        <w:jc w:val="both"/>
        <w:rPr>
          <w:rFonts w:asciiTheme="minorHAnsi" w:hAnsiTheme="minorHAnsi" w:cs="Times New Roman"/>
          <w:noProof/>
          <w:lang w:eastAsia="sl-SI"/>
        </w:rPr>
      </w:pPr>
    </w:p>
    <w:p w14:paraId="419D0F0D"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28" w:name="_Toc7008245"/>
      <w:bookmarkStart w:id="229" w:name="_Toc70591931"/>
      <w:r w:rsidRPr="00F1462B">
        <w:rPr>
          <w:rFonts w:asciiTheme="minorHAnsi" w:eastAsia="Arial Unicode MS" w:hAnsiTheme="minorHAnsi" w:cstheme="majorBidi"/>
          <w:b/>
          <w:bCs/>
          <w:caps/>
          <w:szCs w:val="28"/>
          <w:lang w:eastAsia="sl-SI"/>
        </w:rPr>
        <w:t>Sodelovanje z organi Evropske unije in tretjimi državami</w:t>
      </w:r>
      <w:bookmarkEnd w:id="228"/>
      <w:bookmarkEnd w:id="229"/>
    </w:p>
    <w:p w14:paraId="41573ED0" w14:textId="78BEC586"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V okviru EU je inšpektorat sodeloval v skupinah predstavnikov nadzornih organov držav članic in ekspertnih skupinah na področju kozmetičnih proizvodov in varnosti igrač (PEMSAC, ADCO in Toys Expert Group on Toys Safety) in v komitološkem odboru, ustanovljenem v skladu z direktivo o varnosti igrač. V teh skupinah je potekala obravnava problematike nadzora, metod, ukrepov. Cilj njihovega delovanja je pospeševanje sodelovanja med članicami, koordinacija dejavnosti, priprava smernic, izmenjava podatkov, mnenj in izkušenj ter izvedba skupnih projektov.</w:t>
      </w:r>
      <w:r w:rsidR="006C0871" w:rsidRPr="00F1462B">
        <w:rPr>
          <w:rFonts w:asciiTheme="minorHAnsi" w:hAnsiTheme="minorHAnsi" w:cs="Times New Roman"/>
          <w:noProof/>
          <w:lang w:eastAsia="sl-SI"/>
        </w:rPr>
        <w:t xml:space="preserve"> </w:t>
      </w:r>
      <w:r w:rsidR="00AB3DBA" w:rsidRPr="00F1462B">
        <w:rPr>
          <w:rFonts w:asciiTheme="minorHAnsi" w:hAnsiTheme="minorHAnsi" w:cs="Times New Roman"/>
          <w:noProof/>
          <w:lang w:eastAsia="sl-SI"/>
        </w:rPr>
        <w:t>Predstavnik inšpektorata je vključen preko Minis</w:t>
      </w:r>
      <w:r w:rsidR="00AB6E37">
        <w:rPr>
          <w:rFonts w:asciiTheme="minorHAnsi" w:hAnsiTheme="minorHAnsi" w:cs="Times New Roman"/>
          <w:noProof/>
          <w:lang w:eastAsia="sl-SI"/>
        </w:rPr>
        <w:t>t</w:t>
      </w:r>
      <w:r w:rsidR="00AB3DBA" w:rsidRPr="00F1462B">
        <w:rPr>
          <w:rFonts w:asciiTheme="minorHAnsi" w:hAnsiTheme="minorHAnsi" w:cs="Times New Roman"/>
          <w:noProof/>
          <w:lang w:eastAsia="sl-SI"/>
        </w:rPr>
        <w:t>rstva za zdravje v delo Odbora za kozmetiko in varstvo potrošnikov (CD-P-COS), ki deluje v okviru Sveta Evrope.</w:t>
      </w:r>
    </w:p>
    <w:p w14:paraId="5BD08BCB" w14:textId="77777777" w:rsidR="005B354A" w:rsidRPr="00F1462B" w:rsidRDefault="005B354A" w:rsidP="000C0441">
      <w:pPr>
        <w:spacing w:before="120" w:after="120" w:line="240" w:lineRule="auto"/>
        <w:jc w:val="both"/>
        <w:rPr>
          <w:rFonts w:asciiTheme="minorHAnsi" w:hAnsiTheme="minorHAnsi" w:cs="Times New Roman"/>
          <w:noProof/>
          <w:lang w:eastAsia="sl-SI"/>
        </w:rPr>
      </w:pPr>
    </w:p>
    <w:p w14:paraId="7AF2A207"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30" w:name="_Toc415657648"/>
      <w:bookmarkStart w:id="231" w:name="_Toc415657649"/>
      <w:bookmarkStart w:id="232" w:name="_Toc415657650"/>
      <w:bookmarkStart w:id="233" w:name="_Toc415657651"/>
      <w:bookmarkStart w:id="234" w:name="_Toc7008246"/>
      <w:bookmarkStart w:id="235" w:name="_Toc70591932"/>
      <w:bookmarkEnd w:id="230"/>
      <w:bookmarkEnd w:id="231"/>
      <w:bookmarkEnd w:id="232"/>
      <w:bookmarkEnd w:id="233"/>
      <w:r w:rsidRPr="00F1462B">
        <w:rPr>
          <w:rFonts w:asciiTheme="minorHAnsi" w:eastAsia="Arial Unicode MS" w:hAnsiTheme="minorHAnsi" w:cstheme="majorBidi"/>
          <w:b/>
          <w:bCs/>
          <w:caps/>
          <w:szCs w:val="28"/>
          <w:lang w:eastAsia="sl-SI"/>
        </w:rPr>
        <w:lastRenderedPageBreak/>
        <w:t>Sodelovanje z javnostmi</w:t>
      </w:r>
      <w:bookmarkEnd w:id="234"/>
      <w:bookmarkEnd w:id="235"/>
    </w:p>
    <w:p w14:paraId="0B733460" w14:textId="068509F1" w:rsidR="00FE4575" w:rsidRPr="00F1462B" w:rsidRDefault="00FE4575" w:rsidP="00FE4575">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Zdravstveni inšpektorat Republike Slovenije sodeluje z različnimi javnostmi, med katerimi so tudi občani, nosilci dejavnosti, združenja, strokovne organizacije in mediji. Sodelovanje z omenjenimi javnostmi poteka preko zahtev do </w:t>
      </w:r>
      <w:r w:rsidR="002F5981" w:rsidRPr="00F1462B">
        <w:rPr>
          <w:rFonts w:asciiTheme="minorHAnsi" w:hAnsiTheme="minorHAnsi" w:cs="Times New Roman"/>
          <w:noProof/>
          <w:lang w:eastAsia="sl-SI"/>
        </w:rPr>
        <w:t xml:space="preserve">dostopa do </w:t>
      </w:r>
      <w:r w:rsidRPr="00F1462B">
        <w:rPr>
          <w:rFonts w:asciiTheme="minorHAnsi" w:hAnsiTheme="minorHAnsi" w:cs="Times New Roman"/>
          <w:noProof/>
          <w:lang w:eastAsia="sl-SI"/>
        </w:rPr>
        <w:t>informacij javnega značaja in vprašanj, posredovanih na glavno pisarno inšpektorata ali neposredno inšpektorjem oziroma zaposlenim na inšpektoratu.</w:t>
      </w:r>
    </w:p>
    <w:p w14:paraId="3DC5B5B3" w14:textId="0AABC724" w:rsidR="00FE4575" w:rsidRPr="00F1462B" w:rsidRDefault="00FE4575" w:rsidP="00FE4575">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V skladu z Zakonom o dostopu do informacij javnega značaja je inšpektorat v letu </w:t>
      </w:r>
      <w:r w:rsidR="00856263" w:rsidRPr="00F1462B">
        <w:rPr>
          <w:rFonts w:asciiTheme="minorHAnsi" w:hAnsiTheme="minorHAnsi" w:cs="Times New Roman"/>
          <w:noProof/>
          <w:lang w:eastAsia="sl-SI"/>
        </w:rPr>
        <w:t>2021</w:t>
      </w:r>
      <w:r w:rsidRPr="00F1462B">
        <w:rPr>
          <w:rFonts w:asciiTheme="minorHAnsi" w:hAnsiTheme="minorHAnsi" w:cs="Times New Roman"/>
          <w:noProof/>
          <w:lang w:eastAsia="sl-SI"/>
        </w:rPr>
        <w:t xml:space="preserve"> obravnaval 2</w:t>
      </w:r>
      <w:r w:rsidR="00FB5016" w:rsidRPr="00F1462B">
        <w:rPr>
          <w:rFonts w:asciiTheme="minorHAnsi" w:hAnsiTheme="minorHAnsi" w:cs="Times New Roman"/>
          <w:noProof/>
          <w:lang w:eastAsia="sl-SI"/>
        </w:rPr>
        <w:t>8</w:t>
      </w:r>
      <w:r w:rsidRPr="00F1462B">
        <w:rPr>
          <w:rFonts w:asciiTheme="minorHAnsi" w:hAnsiTheme="minorHAnsi" w:cs="Times New Roman"/>
          <w:noProof/>
          <w:lang w:eastAsia="sl-SI"/>
        </w:rPr>
        <w:t xml:space="preserve"> zadev glede dostopa do informacij javnega značaja. Prosilcem je bila njihova zahteva v celoti odobrena in dostop v celoti omogočen v </w:t>
      </w:r>
      <w:r w:rsidR="00FB5016" w:rsidRPr="00F1462B">
        <w:rPr>
          <w:rFonts w:asciiTheme="minorHAnsi" w:hAnsiTheme="minorHAnsi" w:cs="Times New Roman"/>
          <w:noProof/>
          <w:lang w:eastAsia="sl-SI"/>
        </w:rPr>
        <w:t>19</w:t>
      </w:r>
      <w:r w:rsidR="001D0537">
        <w:rPr>
          <w:rFonts w:asciiTheme="minorHAnsi" w:hAnsiTheme="minorHAnsi" w:cs="Times New Roman"/>
          <w:noProof/>
          <w:lang w:eastAsia="sl-SI"/>
        </w:rPr>
        <w:t xml:space="preserve"> primerih, v </w:t>
      </w:r>
      <w:r w:rsidR="00CB2ADA" w:rsidRPr="00F1462B">
        <w:rPr>
          <w:rFonts w:asciiTheme="minorHAnsi" w:hAnsiTheme="minorHAnsi" w:cs="Times New Roman"/>
          <w:noProof/>
          <w:lang w:eastAsia="sl-SI"/>
        </w:rPr>
        <w:t>osmih</w:t>
      </w:r>
      <w:r w:rsidRPr="00F1462B">
        <w:rPr>
          <w:rFonts w:asciiTheme="minorHAnsi" w:hAnsiTheme="minorHAnsi" w:cs="Times New Roman"/>
          <w:noProof/>
          <w:lang w:eastAsia="sl-SI"/>
        </w:rPr>
        <w:t xml:space="preserve"> primerih je bil odobren le delni dostop, v </w:t>
      </w:r>
      <w:r w:rsidR="00FB5016" w:rsidRPr="00F1462B">
        <w:rPr>
          <w:rFonts w:asciiTheme="minorHAnsi" w:hAnsiTheme="minorHAnsi" w:cs="Times New Roman"/>
          <w:noProof/>
          <w:lang w:eastAsia="sl-SI"/>
        </w:rPr>
        <w:t>enem</w:t>
      </w:r>
      <w:r w:rsidRPr="00F1462B">
        <w:rPr>
          <w:rFonts w:asciiTheme="minorHAnsi" w:hAnsiTheme="minorHAnsi" w:cs="Times New Roman"/>
          <w:noProof/>
          <w:lang w:eastAsia="sl-SI"/>
        </w:rPr>
        <w:t xml:space="preserve"> primer</w:t>
      </w:r>
      <w:r w:rsidR="00FB5016" w:rsidRPr="00F1462B">
        <w:rPr>
          <w:rFonts w:asciiTheme="minorHAnsi" w:hAnsiTheme="minorHAnsi" w:cs="Times New Roman"/>
          <w:noProof/>
          <w:lang w:eastAsia="sl-SI"/>
        </w:rPr>
        <w:t>u</w:t>
      </w:r>
      <w:r w:rsidRPr="00F1462B">
        <w:rPr>
          <w:rFonts w:asciiTheme="minorHAnsi" w:hAnsiTheme="minorHAnsi" w:cs="Times New Roman"/>
          <w:noProof/>
          <w:lang w:eastAsia="sl-SI"/>
        </w:rPr>
        <w:t xml:space="preserve"> pa je bila prosilcem zahteva v celoti zavrnjena. Razlogi za zavrnitev zahtev so bili sledeči: šlo je za osebne podatke, ki jih je treba prikriti, v enem primeru </w:t>
      </w:r>
      <w:r w:rsidR="00FB5016" w:rsidRPr="00F1462B">
        <w:rPr>
          <w:rFonts w:asciiTheme="minorHAnsi" w:hAnsiTheme="minorHAnsi" w:cs="Times New Roman"/>
          <w:noProof/>
          <w:lang w:eastAsia="sl-SI"/>
        </w:rPr>
        <w:t xml:space="preserve">pa </w:t>
      </w:r>
      <w:r w:rsidRPr="00F1462B">
        <w:rPr>
          <w:rFonts w:asciiTheme="minorHAnsi" w:hAnsiTheme="minorHAnsi" w:cs="Times New Roman"/>
          <w:noProof/>
          <w:lang w:eastAsia="sl-SI"/>
        </w:rPr>
        <w:t>je zahtevana informacija ni izvirala iz delovnega področja organa oziroma organ s to informacijo ni razpolaga</w:t>
      </w:r>
      <w:r w:rsidR="002C33F2" w:rsidRPr="00F1462B">
        <w:rPr>
          <w:rFonts w:asciiTheme="minorHAnsi" w:hAnsiTheme="minorHAnsi" w:cs="Times New Roman"/>
          <w:noProof/>
          <w:lang w:eastAsia="sl-SI"/>
        </w:rPr>
        <w:t>l</w:t>
      </w:r>
      <w:r w:rsidR="00FB5016"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 xml:space="preserve">Pri vseh zavrnitvah je bilo skladno z zakonom odločeno z odločbo. V </w:t>
      </w:r>
      <w:r w:rsidR="005749D5" w:rsidRPr="00F1462B">
        <w:rPr>
          <w:rFonts w:asciiTheme="minorHAnsi" w:hAnsiTheme="minorHAnsi" w:cs="Times New Roman"/>
          <w:noProof/>
          <w:lang w:eastAsia="sl-SI"/>
        </w:rPr>
        <w:t>treh</w:t>
      </w:r>
      <w:r w:rsidRPr="00F1462B">
        <w:rPr>
          <w:rFonts w:asciiTheme="minorHAnsi" w:hAnsiTheme="minorHAnsi" w:cs="Times New Roman"/>
          <w:noProof/>
          <w:lang w:eastAsia="sl-SI"/>
        </w:rPr>
        <w:t xml:space="preserve"> primer</w:t>
      </w:r>
      <w:r w:rsidR="00FB5016" w:rsidRPr="00F1462B">
        <w:rPr>
          <w:rFonts w:asciiTheme="minorHAnsi" w:hAnsiTheme="minorHAnsi" w:cs="Times New Roman"/>
          <w:noProof/>
          <w:lang w:eastAsia="sl-SI"/>
        </w:rPr>
        <w:t>ih</w:t>
      </w:r>
      <w:r w:rsidRPr="00F1462B">
        <w:rPr>
          <w:rFonts w:asciiTheme="minorHAnsi" w:hAnsiTheme="minorHAnsi" w:cs="Times New Roman"/>
          <w:noProof/>
          <w:lang w:eastAsia="sl-SI"/>
        </w:rPr>
        <w:t xml:space="preserve"> je bila vložena pritožba na Informacijskega pooblaščenca zaradi molka organa</w:t>
      </w:r>
      <w:r w:rsidR="00FB5016" w:rsidRPr="00F1462B">
        <w:rPr>
          <w:rFonts w:asciiTheme="minorHAnsi" w:hAnsiTheme="minorHAnsi" w:cs="Times New Roman"/>
          <w:noProof/>
          <w:lang w:eastAsia="sl-SI"/>
        </w:rPr>
        <w:t xml:space="preserve">, v enem primeru pa pritožba na </w:t>
      </w:r>
      <w:r w:rsidR="005749D5" w:rsidRPr="00F1462B">
        <w:rPr>
          <w:rFonts w:asciiTheme="minorHAnsi" w:hAnsiTheme="minorHAnsi" w:cs="Times New Roman"/>
          <w:noProof/>
          <w:lang w:eastAsia="sl-SI"/>
        </w:rPr>
        <w:t>odločbo o delni zavrnitvi dostopa do informacij javnega značaja</w:t>
      </w:r>
      <w:r w:rsidRPr="00F1462B">
        <w:rPr>
          <w:rFonts w:asciiTheme="minorHAnsi" w:hAnsiTheme="minorHAnsi" w:cs="Times New Roman"/>
          <w:noProof/>
          <w:lang w:eastAsia="sl-SI"/>
        </w:rPr>
        <w:t>.</w:t>
      </w:r>
    </w:p>
    <w:p w14:paraId="448A8F8B" w14:textId="540AD108" w:rsidR="000C0441" w:rsidRPr="00F1462B"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Na podlagi Zakona o medijih je inšpektorat prejel in odgovoril na </w:t>
      </w:r>
      <w:r w:rsidR="001F3BAE" w:rsidRPr="00F1462B">
        <w:rPr>
          <w:rFonts w:asciiTheme="minorHAnsi" w:hAnsiTheme="minorHAnsi" w:cs="Times New Roman"/>
          <w:noProof/>
          <w:lang w:eastAsia="sl-SI"/>
        </w:rPr>
        <w:t>543</w:t>
      </w:r>
      <w:r w:rsidRPr="00F1462B">
        <w:rPr>
          <w:rFonts w:asciiTheme="minorHAnsi" w:hAnsiTheme="minorHAnsi" w:cs="Times New Roman"/>
          <w:noProof/>
          <w:lang w:eastAsia="sl-SI"/>
        </w:rPr>
        <w:t xml:space="preserve"> vprašanj novinarjev. </w:t>
      </w:r>
    </w:p>
    <w:p w14:paraId="12B1B365" w14:textId="49AC9A7E" w:rsidR="000C0441" w:rsidRDefault="000C0441" w:rsidP="000C0441">
      <w:pPr>
        <w:spacing w:before="120" w:after="120" w:line="240" w:lineRule="auto"/>
        <w:jc w:val="both"/>
        <w:rPr>
          <w:rFonts w:asciiTheme="minorHAnsi" w:hAnsiTheme="minorHAnsi" w:cs="Times New Roman"/>
          <w:noProof/>
          <w:lang w:eastAsia="sl-SI"/>
        </w:rPr>
      </w:pPr>
      <w:r w:rsidRPr="00F1462B">
        <w:rPr>
          <w:rFonts w:asciiTheme="minorHAnsi" w:hAnsiTheme="minorHAnsi" w:cs="Times New Roman"/>
          <w:noProof/>
          <w:lang w:eastAsia="sl-SI"/>
        </w:rPr>
        <w:t xml:space="preserve">Na </w:t>
      </w:r>
      <w:r w:rsidR="00CB2ADA" w:rsidRPr="00F1462B">
        <w:rPr>
          <w:rFonts w:asciiTheme="minorHAnsi" w:hAnsiTheme="minorHAnsi" w:cs="Times New Roman"/>
          <w:noProof/>
          <w:lang w:eastAsia="sl-SI"/>
        </w:rPr>
        <w:t xml:space="preserve">spletni strani </w:t>
      </w:r>
      <w:hyperlink r:id="rId40" w:history="1">
        <w:r w:rsidR="00CB2ADA" w:rsidRPr="0033581C">
          <w:rPr>
            <w:rFonts w:asciiTheme="minorHAnsi" w:hAnsiTheme="minorHAnsi" w:cs="Times New Roman"/>
            <w:noProof/>
            <w:lang w:eastAsia="sl-SI"/>
          </w:rPr>
          <w:t>Nevarni proizvodi | GOV.SI</w:t>
        </w:r>
      </w:hyperlink>
      <w:r w:rsidR="00CB2ADA" w:rsidRPr="00F1462B">
        <w:rPr>
          <w:rFonts w:asciiTheme="minorHAnsi" w:hAnsiTheme="minorHAnsi" w:cs="Times New Roman"/>
          <w:noProof/>
          <w:lang w:eastAsia="sl-SI"/>
        </w:rPr>
        <w:t xml:space="preserve"> </w:t>
      </w:r>
      <w:r w:rsidRPr="00F1462B">
        <w:rPr>
          <w:rFonts w:asciiTheme="minorHAnsi" w:hAnsiTheme="minorHAnsi" w:cs="Times New Roman"/>
          <w:noProof/>
          <w:lang w:eastAsia="sl-SI"/>
        </w:rPr>
        <w:t>smo objavil</w:t>
      </w:r>
      <w:r w:rsidR="000208F0" w:rsidRPr="00F1462B">
        <w:rPr>
          <w:rFonts w:asciiTheme="minorHAnsi" w:hAnsiTheme="minorHAnsi" w:cs="Times New Roman"/>
          <w:noProof/>
          <w:lang w:eastAsia="sl-SI"/>
        </w:rPr>
        <w:t xml:space="preserve">i </w:t>
      </w:r>
      <w:r w:rsidR="001F3BAE" w:rsidRPr="00F1462B">
        <w:rPr>
          <w:rFonts w:asciiTheme="minorHAnsi" w:hAnsiTheme="minorHAnsi" w:cs="Times New Roman"/>
          <w:noProof/>
          <w:lang w:eastAsia="sl-SI"/>
        </w:rPr>
        <w:t>52</w:t>
      </w:r>
      <w:r w:rsidR="000208F0" w:rsidRPr="00F1462B">
        <w:rPr>
          <w:rFonts w:asciiTheme="minorHAnsi" w:hAnsiTheme="minorHAnsi" w:cs="Times New Roman"/>
          <w:noProof/>
          <w:lang w:eastAsia="sl-SI"/>
        </w:rPr>
        <w:t xml:space="preserve"> obvestil potrošnikom o</w:t>
      </w:r>
      <w:r w:rsidRPr="00F1462B">
        <w:rPr>
          <w:rFonts w:asciiTheme="minorHAnsi" w:hAnsiTheme="minorHAnsi" w:cs="Times New Roman"/>
          <w:noProof/>
          <w:lang w:eastAsia="sl-SI"/>
        </w:rPr>
        <w:t xml:space="preserve"> nevarnih proizvodih.</w:t>
      </w:r>
    </w:p>
    <w:p w14:paraId="7DAFB481" w14:textId="385ED108" w:rsidR="00AB6E37" w:rsidRPr="00F1462B" w:rsidRDefault="00AB6E37" w:rsidP="000C0441">
      <w:pPr>
        <w:spacing w:before="120" w:after="120" w:line="240" w:lineRule="auto"/>
        <w:jc w:val="both"/>
        <w:rPr>
          <w:rFonts w:asciiTheme="minorHAnsi" w:hAnsiTheme="minorHAnsi" w:cs="Times New Roman"/>
          <w:noProof/>
          <w:lang w:eastAsia="sl-SI"/>
        </w:rPr>
      </w:pPr>
      <w:r>
        <w:rPr>
          <w:rFonts w:asciiTheme="minorHAnsi" w:hAnsiTheme="minorHAnsi" w:cs="Times New Roman"/>
          <w:noProof/>
          <w:lang w:eastAsia="sl-SI"/>
        </w:rPr>
        <w:t xml:space="preserve">Skozi celo leto je bilo poskrbljeno za ažurno zagotavljanje odgovorov na vprašanja posameznikov glede </w:t>
      </w:r>
      <w:r w:rsidRPr="00AB6E37">
        <w:rPr>
          <w:rFonts w:asciiTheme="minorHAnsi" w:hAnsiTheme="minorHAnsi" w:cs="Times New Roman"/>
          <w:noProof/>
          <w:lang w:eastAsia="sl-SI"/>
        </w:rPr>
        <w:t>spoštovanj</w:t>
      </w:r>
      <w:r>
        <w:rPr>
          <w:rFonts w:asciiTheme="minorHAnsi" w:hAnsiTheme="minorHAnsi" w:cs="Times New Roman"/>
          <w:noProof/>
          <w:lang w:eastAsia="sl-SI"/>
        </w:rPr>
        <w:t>a</w:t>
      </w:r>
      <w:r w:rsidRPr="00AB6E37">
        <w:rPr>
          <w:rFonts w:asciiTheme="minorHAnsi" w:hAnsiTheme="minorHAnsi" w:cs="Times New Roman"/>
          <w:noProof/>
          <w:lang w:eastAsia="sl-SI"/>
        </w:rPr>
        <w:t xml:space="preserve"> Zakona o nalezljivih boleznih </w:t>
      </w:r>
      <w:r>
        <w:rPr>
          <w:rFonts w:asciiTheme="minorHAnsi" w:hAnsiTheme="minorHAnsi" w:cs="Times New Roman"/>
          <w:noProof/>
          <w:lang w:eastAsia="sl-SI"/>
        </w:rPr>
        <w:t xml:space="preserve">in </w:t>
      </w:r>
      <w:r w:rsidRPr="00AB6E37">
        <w:rPr>
          <w:rFonts w:asciiTheme="minorHAnsi" w:hAnsiTheme="minorHAnsi" w:cs="Times New Roman"/>
          <w:noProof/>
          <w:lang w:eastAsia="sl-SI"/>
        </w:rPr>
        <w:t>veljavnih vladnih odlokov, ki so bili sprejeti z namenom preprečitve razširjanja nalezljive bolezni COVID-19</w:t>
      </w:r>
      <w:r>
        <w:rPr>
          <w:rFonts w:asciiTheme="minorHAnsi" w:hAnsiTheme="minorHAnsi" w:cs="Times New Roman"/>
          <w:noProof/>
          <w:lang w:eastAsia="sl-SI"/>
        </w:rPr>
        <w:t>.</w:t>
      </w:r>
    </w:p>
    <w:p w14:paraId="463BF2BF" w14:textId="77777777" w:rsidR="000C0441" w:rsidRPr="00F1462B" w:rsidRDefault="000C0441" w:rsidP="000C0441">
      <w:pPr>
        <w:rPr>
          <w:rFonts w:asciiTheme="minorHAnsi" w:eastAsia="Arial Unicode MS" w:hAnsiTheme="minorHAnsi" w:cstheme="minorHAnsi"/>
          <w:color w:val="000000"/>
          <w:lang w:eastAsia="sl-SI"/>
        </w:rPr>
      </w:pPr>
    </w:p>
    <w:p w14:paraId="04DC670D" w14:textId="77777777" w:rsidR="000C0441" w:rsidRPr="00F1462B" w:rsidRDefault="000C0441" w:rsidP="000C0441">
      <w:pPr>
        <w:rPr>
          <w:rFonts w:asciiTheme="minorHAnsi" w:eastAsia="Arial Unicode MS" w:hAnsiTheme="minorHAnsi" w:cstheme="minorHAnsi"/>
          <w:color w:val="000000"/>
          <w:lang w:eastAsia="sl-SI"/>
        </w:rPr>
      </w:pPr>
      <w:r w:rsidRPr="00F1462B">
        <w:rPr>
          <w:rFonts w:asciiTheme="minorHAnsi" w:eastAsia="Arial Unicode MS" w:hAnsiTheme="minorHAnsi" w:cstheme="minorHAnsi"/>
          <w:color w:val="000000"/>
          <w:lang w:eastAsia="sl-SI"/>
        </w:rPr>
        <w:br w:type="page"/>
      </w:r>
    </w:p>
    <w:p w14:paraId="166A1326" w14:textId="77777777" w:rsidR="000C0441" w:rsidRPr="00F1462B" w:rsidRDefault="000C0441" w:rsidP="000C0441">
      <w:pPr>
        <w:keepNext/>
        <w:keepLines/>
        <w:numPr>
          <w:ilvl w:val="0"/>
          <w:numId w:val="1"/>
        </w:numPr>
        <w:tabs>
          <w:tab w:val="left" w:pos="0"/>
        </w:tabs>
        <w:spacing w:before="240" w:after="240" w:line="240" w:lineRule="auto"/>
        <w:jc w:val="both"/>
        <w:outlineLvl w:val="0"/>
        <w:rPr>
          <w:rFonts w:asciiTheme="minorHAnsi" w:eastAsiaTheme="majorEastAsia" w:hAnsiTheme="minorHAnsi" w:cstheme="majorBidi"/>
          <w:b/>
          <w:bCs/>
          <w:caps/>
          <w:szCs w:val="28"/>
          <w:lang w:eastAsia="en-GB"/>
        </w:rPr>
      </w:pPr>
      <w:bookmarkStart w:id="236" w:name="_Ref417034306"/>
      <w:bookmarkStart w:id="237" w:name="_Toc7008247"/>
      <w:bookmarkStart w:id="238" w:name="_Toc70591933"/>
      <w:r w:rsidRPr="00F1462B">
        <w:rPr>
          <w:rFonts w:asciiTheme="minorHAnsi" w:eastAsiaTheme="majorEastAsia" w:hAnsiTheme="minorHAnsi" w:cstheme="majorBidi"/>
          <w:b/>
          <w:bCs/>
          <w:caps/>
          <w:szCs w:val="28"/>
          <w:lang w:eastAsia="en-GB"/>
        </w:rPr>
        <w:lastRenderedPageBreak/>
        <w:t>ZAKONODAJA IN PREDPISI V PRISTOJNOSTI ZDRAVSTVENEGA INŠPEKTORATA</w:t>
      </w:r>
      <w:bookmarkEnd w:id="236"/>
      <w:bookmarkEnd w:id="237"/>
      <w:bookmarkEnd w:id="238"/>
    </w:p>
    <w:p w14:paraId="7E6D5FD5"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39" w:name="_Toc7008248"/>
      <w:bookmarkStart w:id="240" w:name="_Toc70591934"/>
      <w:bookmarkStart w:id="241" w:name="_Toc290980827"/>
      <w:bookmarkStart w:id="242" w:name="OLE_LINK1"/>
      <w:r w:rsidRPr="00F1462B">
        <w:rPr>
          <w:rFonts w:asciiTheme="minorHAnsi" w:eastAsia="Arial Unicode MS" w:hAnsiTheme="minorHAnsi" w:cstheme="majorBidi"/>
          <w:b/>
          <w:bCs/>
          <w:caps/>
          <w:szCs w:val="28"/>
          <w:lang w:eastAsia="sl-SI"/>
        </w:rPr>
        <w:t>Splošni predpisi</w:t>
      </w:r>
      <w:bookmarkEnd w:id="239"/>
      <w:bookmarkEnd w:id="240"/>
      <w:r w:rsidRPr="00F1462B">
        <w:rPr>
          <w:rFonts w:asciiTheme="minorHAnsi" w:eastAsia="Arial Unicode MS" w:hAnsiTheme="minorHAnsi" w:cstheme="majorBidi"/>
          <w:b/>
          <w:bCs/>
          <w:caps/>
          <w:szCs w:val="28"/>
          <w:lang w:eastAsia="sl-SI"/>
        </w:rPr>
        <w:t xml:space="preserve">  </w:t>
      </w:r>
    </w:p>
    <w:p w14:paraId="45027613" w14:textId="5F6B7C10" w:rsidR="000C0441" w:rsidRPr="00325A78" w:rsidRDefault="000C0441" w:rsidP="00753F4B">
      <w:pPr>
        <w:pStyle w:val="Natevanje"/>
        <w:framePr w:wrap="around"/>
        <w:rPr>
          <w:sz w:val="22"/>
          <w:szCs w:val="22"/>
        </w:rPr>
      </w:pPr>
      <w:r w:rsidRPr="00325A78">
        <w:rPr>
          <w:sz w:val="22"/>
          <w:szCs w:val="22"/>
        </w:rPr>
        <w:t xml:space="preserve">Zakon o zdravstveni inšpekciji, </w:t>
      </w:r>
      <w:r w:rsidR="00753F4B" w:rsidRPr="00325A78">
        <w:rPr>
          <w:sz w:val="22"/>
          <w:szCs w:val="22"/>
        </w:rPr>
        <w:t>Uradni list</w:t>
      </w:r>
      <w:r w:rsidRPr="00325A78">
        <w:rPr>
          <w:sz w:val="22"/>
          <w:szCs w:val="22"/>
        </w:rPr>
        <w:t xml:space="preserve"> RS, št. 59/06 – uradno prečiščeno besedilo</w:t>
      </w:r>
      <w:r w:rsidR="009864A7" w:rsidRPr="00325A78">
        <w:rPr>
          <w:sz w:val="22"/>
          <w:szCs w:val="22"/>
        </w:rPr>
        <w:t>,</w:t>
      </w:r>
      <w:r w:rsidRPr="00325A78">
        <w:rPr>
          <w:sz w:val="22"/>
          <w:szCs w:val="22"/>
        </w:rPr>
        <w:t xml:space="preserve"> </w:t>
      </w:r>
      <w:r w:rsidR="0033581C" w:rsidRPr="00325A78">
        <w:rPr>
          <w:sz w:val="22"/>
          <w:szCs w:val="22"/>
        </w:rPr>
        <w:br/>
      </w:r>
      <w:r w:rsidRPr="00325A78">
        <w:rPr>
          <w:sz w:val="22"/>
          <w:szCs w:val="22"/>
        </w:rPr>
        <w:t>40/14</w:t>
      </w:r>
      <w:r w:rsidR="009864A7" w:rsidRPr="00325A78">
        <w:rPr>
          <w:sz w:val="22"/>
          <w:szCs w:val="22"/>
        </w:rPr>
        <w:t xml:space="preserve"> </w:t>
      </w:r>
      <w:r w:rsidR="0033581C" w:rsidRPr="00325A78">
        <w:rPr>
          <w:sz w:val="22"/>
          <w:szCs w:val="22"/>
        </w:rPr>
        <w:t>–</w:t>
      </w:r>
      <w:r w:rsidRPr="00325A78">
        <w:rPr>
          <w:sz w:val="22"/>
          <w:szCs w:val="22"/>
        </w:rPr>
        <w:t>ZIN-B</w:t>
      </w:r>
      <w:r w:rsidR="009864A7" w:rsidRPr="00325A78">
        <w:rPr>
          <w:sz w:val="22"/>
          <w:szCs w:val="22"/>
        </w:rPr>
        <w:t xml:space="preserve"> in 196/21 – ZDOsk, </w:t>
      </w:r>
    </w:p>
    <w:p w14:paraId="0A788EF2" w14:textId="368B462A" w:rsidR="000C0441" w:rsidRPr="00325A78" w:rsidRDefault="000C0441" w:rsidP="00753F4B">
      <w:pPr>
        <w:pStyle w:val="Natevanje"/>
        <w:framePr w:wrap="around"/>
        <w:rPr>
          <w:sz w:val="22"/>
          <w:szCs w:val="22"/>
        </w:rPr>
      </w:pPr>
      <w:r w:rsidRPr="00325A78">
        <w:rPr>
          <w:sz w:val="22"/>
          <w:szCs w:val="22"/>
        </w:rPr>
        <w:t xml:space="preserve">Zakon o inšpekcijskem nadzoru, </w:t>
      </w:r>
      <w:r w:rsidR="00753F4B" w:rsidRPr="00325A78">
        <w:rPr>
          <w:sz w:val="22"/>
          <w:szCs w:val="22"/>
        </w:rPr>
        <w:t>Uradni list</w:t>
      </w:r>
      <w:r w:rsidRPr="00325A78">
        <w:rPr>
          <w:sz w:val="22"/>
          <w:szCs w:val="22"/>
        </w:rPr>
        <w:t xml:space="preserve"> RS, št. 43/07</w:t>
      </w:r>
      <w:r w:rsidR="009864A7" w:rsidRPr="00325A78">
        <w:rPr>
          <w:sz w:val="22"/>
          <w:szCs w:val="22"/>
        </w:rPr>
        <w:t xml:space="preserve"> </w:t>
      </w:r>
      <w:r w:rsidRPr="00325A78">
        <w:rPr>
          <w:sz w:val="22"/>
          <w:szCs w:val="22"/>
        </w:rPr>
        <w:t>– uradno prečiščeno besedilo in 40/14,</w:t>
      </w:r>
    </w:p>
    <w:p w14:paraId="4E109DCC" w14:textId="3A527E57" w:rsidR="000C0441" w:rsidRPr="00F1462B" w:rsidRDefault="000C0441" w:rsidP="00753F4B">
      <w:pPr>
        <w:numPr>
          <w:ilvl w:val="0"/>
          <w:numId w:val="22"/>
        </w:numPr>
        <w:spacing w:after="0"/>
        <w:ind w:hanging="720"/>
        <w:jc w:val="both"/>
        <w:rPr>
          <w:rFonts w:asciiTheme="minorHAnsi" w:hAnsiTheme="minorHAnsi"/>
          <w:lang w:eastAsia="sl-SI"/>
        </w:rPr>
      </w:pPr>
      <w:r w:rsidRPr="00F1462B">
        <w:rPr>
          <w:rFonts w:asciiTheme="minorHAnsi" w:hAnsiTheme="minorHAnsi"/>
          <w:lang w:eastAsia="sl-SI"/>
        </w:rPr>
        <w:t>Z</w:t>
      </w:r>
      <w:r w:rsidR="0033581C">
        <w:rPr>
          <w:rFonts w:asciiTheme="minorHAnsi" w:hAnsiTheme="minorHAnsi"/>
          <w:lang w:eastAsia="sl-SI"/>
        </w:rPr>
        <w:t>akon o državni upravi,</w:t>
      </w:r>
      <w:r w:rsidRPr="00F1462B">
        <w:rPr>
          <w:rFonts w:asciiTheme="minorHAnsi" w:hAnsiTheme="minorHAnsi"/>
          <w:lang w:eastAsia="sl-SI"/>
        </w:rPr>
        <w:t xml:space="preserve"> </w:t>
      </w:r>
      <w:r w:rsidR="00753F4B">
        <w:rPr>
          <w:rFonts w:asciiTheme="minorHAnsi" w:hAnsiTheme="minorHAnsi"/>
          <w:lang w:eastAsia="sl-SI"/>
        </w:rPr>
        <w:t>Uradni list</w:t>
      </w:r>
      <w:r w:rsidRPr="00F1462B">
        <w:rPr>
          <w:rFonts w:asciiTheme="minorHAnsi" w:hAnsiTheme="minorHAnsi"/>
          <w:lang w:eastAsia="sl-SI"/>
        </w:rPr>
        <w:t xml:space="preserve"> RS, št. 113/05 – uradno prečiščeno besedilo, </w:t>
      </w:r>
      <w:r w:rsidR="00753F4B">
        <w:rPr>
          <w:rFonts w:asciiTheme="minorHAnsi" w:hAnsiTheme="minorHAnsi"/>
          <w:lang w:eastAsia="sl-SI"/>
        </w:rPr>
        <w:br/>
      </w:r>
      <w:r w:rsidRPr="00F1462B">
        <w:rPr>
          <w:rFonts w:asciiTheme="minorHAnsi" w:hAnsiTheme="minorHAnsi"/>
          <w:lang w:eastAsia="sl-SI"/>
        </w:rPr>
        <w:t xml:space="preserve">89/07 – </w:t>
      </w:r>
      <w:proofErr w:type="spellStart"/>
      <w:r w:rsidRPr="00F1462B">
        <w:rPr>
          <w:rFonts w:asciiTheme="minorHAnsi" w:hAnsiTheme="minorHAnsi"/>
          <w:lang w:eastAsia="sl-SI"/>
        </w:rPr>
        <w:t>odl</w:t>
      </w:r>
      <w:proofErr w:type="spellEnd"/>
      <w:r w:rsidRPr="00F1462B">
        <w:rPr>
          <w:rFonts w:asciiTheme="minorHAnsi" w:hAnsiTheme="minorHAnsi"/>
          <w:lang w:eastAsia="sl-SI"/>
        </w:rPr>
        <w:t>. US, 126/07 – ZUP-E, 48/09, 8/10 – ZUP-G, 8/12 – ZVRS-F, 21/12, 47/13, 12/14, 90/14</w:t>
      </w:r>
      <w:r w:rsidR="009864A7" w:rsidRPr="00F1462B">
        <w:rPr>
          <w:rFonts w:asciiTheme="minorHAnsi" w:hAnsiTheme="minorHAnsi"/>
          <w:lang w:eastAsia="sl-SI"/>
        </w:rPr>
        <w:t>,</w:t>
      </w:r>
      <w:r w:rsidRPr="00F1462B">
        <w:rPr>
          <w:rFonts w:asciiTheme="minorHAnsi" w:hAnsiTheme="minorHAnsi"/>
          <w:lang w:eastAsia="sl-SI"/>
        </w:rPr>
        <w:t xml:space="preserve"> 51/16,</w:t>
      </w:r>
      <w:r w:rsidR="009864A7" w:rsidRPr="00F1462B">
        <w:rPr>
          <w:rFonts w:asciiTheme="minorHAnsi" w:hAnsiTheme="minorHAnsi"/>
          <w:lang w:eastAsia="sl-SI"/>
        </w:rPr>
        <w:t xml:space="preserve"> 36/21, 82/21 in 189/21,</w:t>
      </w:r>
    </w:p>
    <w:p w14:paraId="6E828AAD" w14:textId="09C59598" w:rsidR="000C0441" w:rsidRPr="00F1462B" w:rsidRDefault="000C0441" w:rsidP="00753F4B">
      <w:pPr>
        <w:numPr>
          <w:ilvl w:val="0"/>
          <w:numId w:val="22"/>
        </w:numPr>
        <w:spacing w:after="0"/>
        <w:ind w:hanging="720"/>
        <w:jc w:val="both"/>
        <w:rPr>
          <w:rFonts w:asciiTheme="minorHAnsi" w:hAnsiTheme="minorHAnsi"/>
          <w:lang w:eastAsia="sl-SI"/>
        </w:rPr>
      </w:pPr>
      <w:r w:rsidRPr="00F1462B">
        <w:rPr>
          <w:rFonts w:asciiTheme="minorHAnsi" w:hAnsiTheme="minorHAnsi"/>
          <w:lang w:eastAsia="sl-SI"/>
        </w:rPr>
        <w:t xml:space="preserve">Zakon o upravnih taksah, </w:t>
      </w:r>
      <w:r w:rsidR="00753F4B">
        <w:rPr>
          <w:rFonts w:asciiTheme="minorHAnsi" w:hAnsiTheme="minorHAnsi"/>
          <w:lang w:eastAsia="sl-SI"/>
        </w:rPr>
        <w:t>Uradni list</w:t>
      </w:r>
      <w:r w:rsidRPr="00F1462B">
        <w:rPr>
          <w:rFonts w:asciiTheme="minorHAnsi" w:hAnsiTheme="minorHAnsi"/>
          <w:lang w:eastAsia="sl-SI"/>
        </w:rPr>
        <w:t xml:space="preserve"> RS, št. 106/10 – uradno prečiščeno besedilo, </w:t>
      </w:r>
      <w:r w:rsidR="00753F4B">
        <w:rPr>
          <w:rFonts w:asciiTheme="minorHAnsi" w:hAnsiTheme="minorHAnsi"/>
          <w:lang w:eastAsia="sl-SI"/>
        </w:rPr>
        <w:br/>
      </w:r>
      <w:r w:rsidRPr="00F1462B">
        <w:rPr>
          <w:rFonts w:asciiTheme="minorHAnsi" w:hAnsiTheme="minorHAnsi"/>
          <w:lang w:eastAsia="sl-SI"/>
        </w:rPr>
        <w:t>14/15 – Z</w:t>
      </w:r>
      <w:r w:rsidR="009864A7" w:rsidRPr="00F1462B">
        <w:rPr>
          <w:rFonts w:asciiTheme="minorHAnsi" w:hAnsiTheme="minorHAnsi"/>
          <w:lang w:eastAsia="sl-SI"/>
        </w:rPr>
        <w:t>U</w:t>
      </w:r>
      <w:r w:rsidRPr="00F1462B">
        <w:rPr>
          <w:rFonts w:asciiTheme="minorHAnsi" w:hAnsiTheme="minorHAnsi"/>
          <w:lang w:eastAsia="sl-SI"/>
        </w:rPr>
        <w:t>UJFO, 84/15 – ZZelP-J, 32/16</w:t>
      </w:r>
      <w:r w:rsidR="009864A7" w:rsidRPr="00F1462B">
        <w:rPr>
          <w:rFonts w:asciiTheme="minorHAnsi" w:hAnsiTheme="minorHAnsi"/>
          <w:lang w:eastAsia="sl-SI"/>
        </w:rPr>
        <w:t>,</w:t>
      </w:r>
      <w:r w:rsidRPr="00F1462B">
        <w:rPr>
          <w:rFonts w:asciiTheme="minorHAnsi" w:hAnsiTheme="minorHAnsi"/>
          <w:lang w:eastAsia="sl-SI"/>
        </w:rPr>
        <w:t xml:space="preserve"> 30/18 – </w:t>
      </w:r>
      <w:proofErr w:type="spellStart"/>
      <w:r w:rsidRPr="00F1462B">
        <w:rPr>
          <w:rFonts w:asciiTheme="minorHAnsi" w:hAnsiTheme="minorHAnsi"/>
          <w:lang w:eastAsia="sl-SI"/>
        </w:rPr>
        <w:t>ZKZaš</w:t>
      </w:r>
      <w:proofErr w:type="spellEnd"/>
      <w:r w:rsidR="009864A7" w:rsidRPr="00F1462B">
        <w:rPr>
          <w:rFonts w:asciiTheme="minorHAnsi" w:hAnsiTheme="minorHAnsi"/>
          <w:lang w:eastAsia="sl-SI"/>
        </w:rPr>
        <w:t xml:space="preserve"> in 189/20 – ZFRO,</w:t>
      </w:r>
    </w:p>
    <w:p w14:paraId="210EFA72" w14:textId="11254110" w:rsidR="000C0441" w:rsidRPr="00F1462B" w:rsidRDefault="000C0441" w:rsidP="00753F4B">
      <w:pPr>
        <w:numPr>
          <w:ilvl w:val="0"/>
          <w:numId w:val="22"/>
        </w:numPr>
        <w:spacing w:after="0"/>
        <w:ind w:hanging="720"/>
        <w:jc w:val="both"/>
        <w:rPr>
          <w:rFonts w:asciiTheme="minorHAnsi" w:hAnsiTheme="minorHAnsi"/>
          <w:lang w:eastAsia="sl-SI"/>
        </w:rPr>
      </w:pPr>
      <w:r w:rsidRPr="00F1462B">
        <w:rPr>
          <w:rFonts w:asciiTheme="minorHAnsi" w:hAnsiTheme="minorHAnsi"/>
          <w:lang w:eastAsia="sl-SI"/>
        </w:rPr>
        <w:t xml:space="preserve">Zakon o prekrških, </w:t>
      </w:r>
      <w:r w:rsidR="00753F4B">
        <w:rPr>
          <w:rFonts w:asciiTheme="minorHAnsi" w:hAnsiTheme="minorHAnsi"/>
          <w:lang w:eastAsia="sl-SI"/>
        </w:rPr>
        <w:t>Uradni list</w:t>
      </w:r>
      <w:r w:rsidRPr="00F1462B">
        <w:rPr>
          <w:rFonts w:asciiTheme="minorHAnsi" w:hAnsiTheme="minorHAnsi"/>
          <w:lang w:eastAsia="sl-SI"/>
        </w:rPr>
        <w:t xml:space="preserve"> RS, št. 29/11 – uradno prečiščeno besedilo, 21/13, 111/13, 74/14 – </w:t>
      </w:r>
      <w:proofErr w:type="spellStart"/>
      <w:r w:rsidRPr="00F1462B">
        <w:rPr>
          <w:rFonts w:asciiTheme="minorHAnsi" w:hAnsiTheme="minorHAnsi"/>
          <w:lang w:eastAsia="sl-SI"/>
        </w:rPr>
        <w:t>odl</w:t>
      </w:r>
      <w:proofErr w:type="spellEnd"/>
      <w:r w:rsidRPr="00F1462B">
        <w:rPr>
          <w:rFonts w:asciiTheme="minorHAnsi" w:hAnsiTheme="minorHAnsi"/>
          <w:lang w:eastAsia="sl-SI"/>
        </w:rPr>
        <w:t xml:space="preserve">. US, 92/14 – </w:t>
      </w:r>
      <w:proofErr w:type="spellStart"/>
      <w:r w:rsidRPr="00F1462B">
        <w:rPr>
          <w:rFonts w:asciiTheme="minorHAnsi" w:hAnsiTheme="minorHAnsi"/>
          <w:lang w:eastAsia="sl-SI"/>
        </w:rPr>
        <w:t>odl</w:t>
      </w:r>
      <w:proofErr w:type="spellEnd"/>
      <w:r w:rsidRPr="00F1462B">
        <w:rPr>
          <w:rFonts w:asciiTheme="minorHAnsi" w:hAnsiTheme="minorHAnsi"/>
          <w:lang w:eastAsia="sl-SI"/>
        </w:rPr>
        <w:t>. US</w:t>
      </w:r>
      <w:r w:rsidR="009B6985" w:rsidRPr="00F1462B">
        <w:rPr>
          <w:rFonts w:asciiTheme="minorHAnsi" w:hAnsiTheme="minorHAnsi"/>
          <w:lang w:eastAsia="sl-SI"/>
        </w:rPr>
        <w:t xml:space="preserve">, 32/16, </w:t>
      </w:r>
      <w:r w:rsidRPr="00F1462B">
        <w:rPr>
          <w:rFonts w:asciiTheme="minorHAnsi" w:hAnsiTheme="minorHAnsi"/>
          <w:lang w:eastAsia="sl-SI"/>
        </w:rPr>
        <w:t xml:space="preserve">15/17 - </w:t>
      </w:r>
      <w:proofErr w:type="spellStart"/>
      <w:r w:rsidRPr="00F1462B">
        <w:rPr>
          <w:rFonts w:asciiTheme="minorHAnsi" w:hAnsiTheme="minorHAnsi"/>
          <w:lang w:eastAsia="sl-SI"/>
        </w:rPr>
        <w:t>odl</w:t>
      </w:r>
      <w:proofErr w:type="spellEnd"/>
      <w:r w:rsidRPr="00F1462B">
        <w:rPr>
          <w:rFonts w:asciiTheme="minorHAnsi" w:hAnsiTheme="minorHAnsi"/>
          <w:lang w:eastAsia="sl-SI"/>
        </w:rPr>
        <w:t>.</w:t>
      </w:r>
      <w:r w:rsidR="00462453" w:rsidRPr="00F1462B">
        <w:rPr>
          <w:rFonts w:asciiTheme="minorHAnsi" w:hAnsiTheme="minorHAnsi"/>
          <w:lang w:eastAsia="sl-SI"/>
        </w:rPr>
        <w:t xml:space="preserve"> </w:t>
      </w:r>
      <w:r w:rsidRPr="00F1462B">
        <w:rPr>
          <w:rFonts w:asciiTheme="minorHAnsi" w:hAnsiTheme="minorHAnsi"/>
          <w:lang w:eastAsia="sl-SI"/>
        </w:rPr>
        <w:t>US</w:t>
      </w:r>
      <w:r w:rsidR="009864A7" w:rsidRPr="00F1462B">
        <w:rPr>
          <w:rFonts w:asciiTheme="minorHAnsi" w:hAnsiTheme="minorHAnsi"/>
          <w:lang w:eastAsia="sl-SI"/>
        </w:rPr>
        <w:t>,</w:t>
      </w:r>
      <w:r w:rsidR="009B6985" w:rsidRPr="00F1462B">
        <w:rPr>
          <w:rFonts w:asciiTheme="minorHAnsi" w:hAnsiTheme="minorHAnsi"/>
          <w:lang w:eastAsia="sl-SI"/>
        </w:rPr>
        <w:t xml:space="preserve"> </w:t>
      </w:r>
      <w:r w:rsidR="009864A7" w:rsidRPr="00F1462B">
        <w:rPr>
          <w:rFonts w:asciiTheme="minorHAnsi" w:hAnsiTheme="minorHAnsi"/>
          <w:lang w:eastAsia="sl-SI"/>
        </w:rPr>
        <w:t>7</w:t>
      </w:r>
      <w:r w:rsidR="009B6985" w:rsidRPr="00F1462B">
        <w:rPr>
          <w:rFonts w:asciiTheme="minorHAnsi" w:hAnsiTheme="minorHAnsi"/>
          <w:lang w:eastAsia="sl-SI"/>
        </w:rPr>
        <w:t xml:space="preserve">3/19 - </w:t>
      </w:r>
      <w:proofErr w:type="spellStart"/>
      <w:r w:rsidR="009B6985" w:rsidRPr="00F1462B">
        <w:rPr>
          <w:rFonts w:asciiTheme="minorHAnsi" w:hAnsiTheme="minorHAnsi"/>
          <w:lang w:eastAsia="sl-SI"/>
        </w:rPr>
        <w:t>odl</w:t>
      </w:r>
      <w:proofErr w:type="spellEnd"/>
      <w:r w:rsidR="009B6985" w:rsidRPr="00F1462B">
        <w:rPr>
          <w:rFonts w:asciiTheme="minorHAnsi" w:hAnsiTheme="minorHAnsi"/>
          <w:lang w:eastAsia="sl-SI"/>
        </w:rPr>
        <w:t>.</w:t>
      </w:r>
      <w:r w:rsidR="00462453" w:rsidRPr="00F1462B">
        <w:rPr>
          <w:rFonts w:asciiTheme="minorHAnsi" w:hAnsiTheme="minorHAnsi"/>
          <w:lang w:eastAsia="sl-SI"/>
        </w:rPr>
        <w:t xml:space="preserve"> </w:t>
      </w:r>
      <w:r w:rsidR="009B6985" w:rsidRPr="00F1462B">
        <w:rPr>
          <w:rFonts w:asciiTheme="minorHAnsi" w:hAnsiTheme="minorHAnsi"/>
          <w:lang w:eastAsia="sl-SI"/>
        </w:rPr>
        <w:t>US</w:t>
      </w:r>
      <w:r w:rsidRPr="00F1462B">
        <w:rPr>
          <w:rFonts w:asciiTheme="minorHAnsi" w:hAnsiTheme="minorHAnsi"/>
          <w:lang w:eastAsia="sl-SI"/>
        </w:rPr>
        <w:t>,</w:t>
      </w:r>
      <w:r w:rsidR="009864A7" w:rsidRPr="00F1462B">
        <w:rPr>
          <w:rFonts w:asciiTheme="minorHAnsi" w:hAnsiTheme="minorHAnsi"/>
          <w:lang w:eastAsia="sl-SI"/>
        </w:rPr>
        <w:t xml:space="preserve"> 175/20 – ZIUOPDVE in 5/21 – </w:t>
      </w:r>
      <w:proofErr w:type="spellStart"/>
      <w:r w:rsidR="009864A7" w:rsidRPr="00F1462B">
        <w:rPr>
          <w:rFonts w:asciiTheme="minorHAnsi" w:hAnsiTheme="minorHAnsi"/>
          <w:lang w:eastAsia="sl-SI"/>
        </w:rPr>
        <w:t>odl</w:t>
      </w:r>
      <w:proofErr w:type="spellEnd"/>
      <w:r w:rsidR="009864A7" w:rsidRPr="00F1462B">
        <w:rPr>
          <w:rFonts w:asciiTheme="minorHAnsi" w:hAnsiTheme="minorHAnsi"/>
          <w:lang w:eastAsia="sl-SI"/>
        </w:rPr>
        <w:t>. US,</w:t>
      </w:r>
    </w:p>
    <w:p w14:paraId="56AABAF5" w14:textId="7C088E5B" w:rsidR="000C0441" w:rsidRPr="00F1462B" w:rsidRDefault="000C0441" w:rsidP="00753F4B">
      <w:pPr>
        <w:numPr>
          <w:ilvl w:val="0"/>
          <w:numId w:val="22"/>
        </w:numPr>
        <w:spacing w:after="0"/>
        <w:ind w:hanging="720"/>
        <w:jc w:val="both"/>
        <w:rPr>
          <w:rFonts w:asciiTheme="minorHAnsi" w:hAnsiTheme="minorHAnsi"/>
          <w:lang w:eastAsia="sl-SI"/>
        </w:rPr>
      </w:pPr>
      <w:r w:rsidRPr="00F1462B">
        <w:rPr>
          <w:rFonts w:asciiTheme="minorHAnsi" w:hAnsiTheme="minorHAnsi"/>
          <w:lang w:eastAsia="sl-SI"/>
        </w:rPr>
        <w:t>Uredba o organih v sestavi ministrst</w:t>
      </w:r>
      <w:r w:rsidR="00AD102B" w:rsidRPr="00F1462B">
        <w:rPr>
          <w:rFonts w:asciiTheme="minorHAnsi" w:hAnsiTheme="minorHAnsi"/>
          <w:lang w:eastAsia="sl-SI"/>
        </w:rPr>
        <w:t>e</w:t>
      </w:r>
      <w:r w:rsidRPr="00F1462B">
        <w:rPr>
          <w:rFonts w:asciiTheme="minorHAnsi" w:hAnsiTheme="minorHAnsi"/>
          <w:lang w:eastAsia="sl-SI"/>
        </w:rPr>
        <w:t xml:space="preserve">v, </w:t>
      </w:r>
      <w:r w:rsidR="00753F4B">
        <w:rPr>
          <w:rFonts w:asciiTheme="minorHAnsi" w:hAnsiTheme="minorHAnsi"/>
          <w:lang w:eastAsia="sl-SI"/>
        </w:rPr>
        <w:t>Uradni list</w:t>
      </w:r>
      <w:r w:rsidRPr="00F1462B">
        <w:rPr>
          <w:rFonts w:asciiTheme="minorHAnsi" w:hAnsiTheme="minorHAnsi"/>
          <w:lang w:eastAsia="sl-SI"/>
        </w:rPr>
        <w:t xml:space="preserve"> RS, št. 35/1</w:t>
      </w:r>
      <w:r w:rsidR="009B6985" w:rsidRPr="00F1462B">
        <w:rPr>
          <w:rFonts w:asciiTheme="minorHAnsi" w:hAnsiTheme="minorHAnsi"/>
          <w:lang w:eastAsia="sl-SI"/>
        </w:rPr>
        <w:t xml:space="preserve">5, 62/15, 84/16, 41/17, 53/17, </w:t>
      </w:r>
      <w:r w:rsidRPr="00F1462B">
        <w:rPr>
          <w:rFonts w:asciiTheme="minorHAnsi" w:hAnsiTheme="minorHAnsi"/>
          <w:lang w:eastAsia="sl-SI"/>
        </w:rPr>
        <w:t xml:space="preserve">52/18, </w:t>
      </w:r>
      <w:r w:rsidR="009B6985" w:rsidRPr="00F1462B">
        <w:rPr>
          <w:rFonts w:asciiTheme="minorHAnsi" w:hAnsiTheme="minorHAnsi"/>
          <w:lang w:eastAsia="sl-SI"/>
        </w:rPr>
        <w:t>84/18, 10/19</w:t>
      </w:r>
      <w:r w:rsidR="00AD102B" w:rsidRPr="00F1462B">
        <w:rPr>
          <w:rFonts w:asciiTheme="minorHAnsi" w:hAnsiTheme="minorHAnsi"/>
          <w:lang w:eastAsia="sl-SI"/>
        </w:rPr>
        <w:t>,</w:t>
      </w:r>
      <w:r w:rsidR="009B6985" w:rsidRPr="00F1462B">
        <w:rPr>
          <w:rFonts w:asciiTheme="minorHAnsi" w:hAnsiTheme="minorHAnsi"/>
          <w:lang w:eastAsia="sl-SI"/>
        </w:rPr>
        <w:t xml:space="preserve"> 64/19,</w:t>
      </w:r>
      <w:r w:rsidR="00AD102B" w:rsidRPr="00F1462B">
        <w:rPr>
          <w:rFonts w:asciiTheme="minorHAnsi" w:hAnsiTheme="minorHAnsi"/>
          <w:lang w:eastAsia="sl-SI"/>
        </w:rPr>
        <w:t xml:space="preserve"> </w:t>
      </w:r>
      <w:hyperlink r:id="rId41" w:tgtFrame="_blank" w:tooltip="Uredba o dopolnitvah Uredbe o organih v sestavi ministrstev" w:history="1">
        <w:r w:rsidR="00AD102B" w:rsidRPr="00F1462B">
          <w:rPr>
            <w:rFonts w:asciiTheme="minorHAnsi" w:hAnsiTheme="minorHAnsi"/>
            <w:lang w:eastAsia="sl-SI"/>
          </w:rPr>
          <w:t>64/21</w:t>
        </w:r>
      </w:hyperlink>
      <w:r w:rsidR="00AD102B" w:rsidRPr="00F1462B">
        <w:rPr>
          <w:rFonts w:asciiTheme="minorHAnsi" w:hAnsiTheme="minorHAnsi"/>
          <w:lang w:eastAsia="sl-SI"/>
        </w:rPr>
        <w:t xml:space="preserve">, </w:t>
      </w:r>
      <w:hyperlink r:id="rId42" w:tgtFrame="_blank" w:tooltip="Uredba o dopolnitvah Uredbe o organih v sestavi ministrstev" w:history="1">
        <w:r w:rsidR="00AD102B" w:rsidRPr="00F1462B">
          <w:rPr>
            <w:rFonts w:asciiTheme="minorHAnsi" w:hAnsiTheme="minorHAnsi"/>
            <w:lang w:eastAsia="sl-SI"/>
          </w:rPr>
          <w:t>90/21</w:t>
        </w:r>
      </w:hyperlink>
      <w:r w:rsidR="00AD102B" w:rsidRPr="00F1462B">
        <w:rPr>
          <w:rFonts w:asciiTheme="minorHAnsi" w:hAnsiTheme="minorHAnsi"/>
          <w:lang w:eastAsia="sl-SI"/>
        </w:rPr>
        <w:t xml:space="preserve">, </w:t>
      </w:r>
      <w:hyperlink r:id="rId43" w:tgtFrame="_blank" w:tooltip="Uredba o spremembi Uredbe o organih v sestavi ministrstev" w:history="1">
        <w:r w:rsidR="00AD102B" w:rsidRPr="00F1462B">
          <w:rPr>
            <w:rFonts w:asciiTheme="minorHAnsi" w:hAnsiTheme="minorHAnsi"/>
            <w:lang w:eastAsia="sl-SI"/>
          </w:rPr>
          <w:t>101/21</w:t>
        </w:r>
      </w:hyperlink>
      <w:r w:rsidR="00AD102B" w:rsidRPr="00F1462B">
        <w:rPr>
          <w:rFonts w:asciiTheme="minorHAnsi" w:hAnsiTheme="minorHAnsi"/>
          <w:lang w:eastAsia="sl-SI"/>
        </w:rPr>
        <w:t xml:space="preserve"> in </w:t>
      </w:r>
      <w:hyperlink r:id="rId44" w:tgtFrame="_blank" w:tooltip="Uredba o spremembah in dopolnitvi Uredbe o organih v sestavi ministrstev" w:history="1">
        <w:r w:rsidR="00AD102B" w:rsidRPr="00F1462B">
          <w:rPr>
            <w:rFonts w:asciiTheme="minorHAnsi" w:hAnsiTheme="minorHAnsi"/>
            <w:lang w:eastAsia="sl-SI"/>
          </w:rPr>
          <w:t>117/21</w:t>
        </w:r>
      </w:hyperlink>
      <w:r w:rsidR="00AD102B" w:rsidRPr="00F1462B">
        <w:rPr>
          <w:rFonts w:asciiTheme="minorHAnsi" w:hAnsiTheme="minorHAnsi"/>
          <w:lang w:eastAsia="sl-SI"/>
        </w:rPr>
        <w:t>,</w:t>
      </w:r>
    </w:p>
    <w:p w14:paraId="6ED33725" w14:textId="28530C73" w:rsidR="000C0441" w:rsidRPr="00F1462B" w:rsidRDefault="000C0441" w:rsidP="00753F4B">
      <w:pPr>
        <w:numPr>
          <w:ilvl w:val="0"/>
          <w:numId w:val="22"/>
        </w:numPr>
        <w:spacing w:after="0"/>
        <w:ind w:hanging="720"/>
        <w:jc w:val="both"/>
        <w:rPr>
          <w:rFonts w:asciiTheme="minorHAnsi" w:hAnsiTheme="minorHAnsi"/>
          <w:lang w:eastAsia="sl-SI"/>
        </w:rPr>
      </w:pPr>
      <w:r w:rsidRPr="00F1462B">
        <w:rPr>
          <w:rFonts w:asciiTheme="minorHAnsi" w:hAnsiTheme="minorHAnsi"/>
          <w:lang w:eastAsia="sl-SI"/>
        </w:rPr>
        <w:t xml:space="preserve">Zakon o splošnem upravnem postopku, </w:t>
      </w:r>
      <w:r w:rsidR="00753F4B">
        <w:rPr>
          <w:rFonts w:asciiTheme="minorHAnsi" w:hAnsiTheme="minorHAnsi"/>
          <w:lang w:eastAsia="sl-SI"/>
        </w:rPr>
        <w:t>Uradni list</w:t>
      </w:r>
      <w:r w:rsidRPr="00F1462B">
        <w:rPr>
          <w:rFonts w:asciiTheme="minorHAnsi" w:hAnsiTheme="minorHAnsi"/>
          <w:lang w:eastAsia="sl-SI"/>
        </w:rPr>
        <w:t xml:space="preserve"> RS, št. 24/06 - uradno prečiščeno besedilo, 105/06 – ZUS</w:t>
      </w:r>
      <w:r w:rsidR="00462453" w:rsidRPr="00F1462B">
        <w:rPr>
          <w:rFonts w:asciiTheme="minorHAnsi" w:hAnsiTheme="minorHAnsi"/>
          <w:lang w:eastAsia="sl-SI"/>
        </w:rPr>
        <w:t xml:space="preserve"> </w:t>
      </w:r>
      <w:r w:rsidRPr="00F1462B">
        <w:rPr>
          <w:rFonts w:asciiTheme="minorHAnsi" w:hAnsiTheme="minorHAnsi"/>
          <w:lang w:eastAsia="sl-SI"/>
        </w:rPr>
        <w:t>-</w:t>
      </w:r>
      <w:r w:rsidR="00462453" w:rsidRPr="00F1462B">
        <w:rPr>
          <w:rFonts w:asciiTheme="minorHAnsi" w:hAnsiTheme="minorHAnsi"/>
          <w:lang w:eastAsia="sl-SI"/>
        </w:rPr>
        <w:t xml:space="preserve"> </w:t>
      </w:r>
      <w:r w:rsidRPr="00F1462B">
        <w:rPr>
          <w:rFonts w:asciiTheme="minorHAnsi" w:hAnsiTheme="minorHAnsi"/>
          <w:lang w:eastAsia="sl-SI"/>
        </w:rPr>
        <w:t>1, 126/07, 65/08, 8/10</w:t>
      </w:r>
      <w:r w:rsidR="00AD102B" w:rsidRPr="00F1462B">
        <w:rPr>
          <w:rFonts w:asciiTheme="minorHAnsi" w:hAnsiTheme="minorHAnsi"/>
          <w:lang w:eastAsia="sl-SI"/>
        </w:rPr>
        <w:t>,</w:t>
      </w:r>
      <w:r w:rsidRPr="00F1462B">
        <w:rPr>
          <w:rFonts w:asciiTheme="minorHAnsi" w:hAnsiTheme="minorHAnsi"/>
          <w:lang w:eastAsia="sl-SI"/>
        </w:rPr>
        <w:t xml:space="preserve"> 82/13,</w:t>
      </w:r>
      <w:r w:rsidR="00AD102B" w:rsidRPr="00F1462B">
        <w:rPr>
          <w:rFonts w:asciiTheme="minorHAnsi" w:hAnsiTheme="minorHAnsi"/>
          <w:lang w:eastAsia="sl-SI"/>
        </w:rPr>
        <w:t xml:space="preserve"> 175/20 – ZIUOPDVE in 3/22 – </w:t>
      </w:r>
      <w:proofErr w:type="spellStart"/>
      <w:r w:rsidR="00AD102B" w:rsidRPr="00F1462B">
        <w:rPr>
          <w:rFonts w:asciiTheme="minorHAnsi" w:hAnsiTheme="minorHAnsi"/>
          <w:lang w:eastAsia="sl-SI"/>
        </w:rPr>
        <w:t>ZDeb</w:t>
      </w:r>
      <w:proofErr w:type="spellEnd"/>
      <w:r w:rsidR="00AD102B" w:rsidRPr="00F1462B">
        <w:rPr>
          <w:rFonts w:asciiTheme="minorHAnsi" w:hAnsiTheme="minorHAnsi"/>
          <w:lang w:eastAsia="sl-SI"/>
        </w:rPr>
        <w:t>,</w:t>
      </w:r>
      <w:r w:rsidRPr="00F1462B">
        <w:rPr>
          <w:rFonts w:asciiTheme="minorHAnsi" w:hAnsiTheme="minorHAnsi"/>
          <w:lang w:eastAsia="sl-SI"/>
        </w:rPr>
        <w:t xml:space="preserve">  </w:t>
      </w:r>
    </w:p>
    <w:p w14:paraId="37F78718" w14:textId="54E53E3F" w:rsidR="000C0441" w:rsidRPr="00F1462B" w:rsidRDefault="000C0441" w:rsidP="00753F4B">
      <w:pPr>
        <w:numPr>
          <w:ilvl w:val="0"/>
          <w:numId w:val="22"/>
        </w:numPr>
        <w:spacing w:after="0"/>
        <w:ind w:hanging="720"/>
        <w:jc w:val="both"/>
        <w:rPr>
          <w:rFonts w:asciiTheme="minorHAnsi" w:hAnsiTheme="minorHAnsi"/>
          <w:lang w:eastAsia="sl-SI"/>
        </w:rPr>
      </w:pPr>
      <w:r w:rsidRPr="00F1462B">
        <w:rPr>
          <w:rFonts w:asciiTheme="minorHAnsi" w:hAnsiTheme="minorHAnsi"/>
          <w:lang w:eastAsia="sl-SI"/>
        </w:rPr>
        <w:t xml:space="preserve">Uredba o upravnem poslovanju, </w:t>
      </w:r>
      <w:r w:rsidR="00753F4B">
        <w:rPr>
          <w:rFonts w:asciiTheme="minorHAnsi" w:hAnsiTheme="minorHAnsi"/>
          <w:lang w:eastAsia="sl-SI"/>
        </w:rPr>
        <w:t>Uradni list</w:t>
      </w:r>
      <w:r w:rsidRPr="00F1462B">
        <w:rPr>
          <w:rFonts w:asciiTheme="minorHAnsi" w:hAnsiTheme="minorHAnsi"/>
          <w:lang w:eastAsia="sl-SI"/>
        </w:rPr>
        <w:t xml:space="preserve"> RS, št. 9/18,</w:t>
      </w:r>
      <w:r w:rsidR="00AD102B" w:rsidRPr="00F1462B">
        <w:rPr>
          <w:rFonts w:asciiTheme="minorHAnsi" w:hAnsiTheme="minorHAnsi"/>
          <w:lang w:eastAsia="sl-SI"/>
        </w:rPr>
        <w:t xml:space="preserve"> 14/20, 167/20 in 172/21,</w:t>
      </w:r>
    </w:p>
    <w:p w14:paraId="2E0678EA" w14:textId="4BB7B353" w:rsidR="000C0441" w:rsidRPr="00F1462B" w:rsidRDefault="000C0441" w:rsidP="00753F4B">
      <w:pPr>
        <w:numPr>
          <w:ilvl w:val="0"/>
          <w:numId w:val="22"/>
        </w:numPr>
        <w:spacing w:after="0"/>
        <w:ind w:hanging="720"/>
        <w:jc w:val="both"/>
        <w:rPr>
          <w:rFonts w:asciiTheme="minorHAnsi" w:hAnsiTheme="minorHAnsi"/>
          <w:lang w:eastAsia="sl-SI"/>
        </w:rPr>
      </w:pPr>
      <w:r w:rsidRPr="00F1462B">
        <w:rPr>
          <w:rFonts w:asciiTheme="minorHAnsi" w:hAnsiTheme="minorHAnsi"/>
          <w:lang w:eastAsia="sl-SI"/>
        </w:rPr>
        <w:t xml:space="preserve">Zakon o varstvu potrošnikov, </w:t>
      </w:r>
      <w:r w:rsidR="00753F4B">
        <w:rPr>
          <w:rFonts w:asciiTheme="minorHAnsi" w:hAnsiTheme="minorHAnsi"/>
          <w:lang w:eastAsia="sl-SI"/>
        </w:rPr>
        <w:t>Uradni list</w:t>
      </w:r>
      <w:r w:rsidRPr="00F1462B">
        <w:rPr>
          <w:rFonts w:asciiTheme="minorHAnsi" w:hAnsiTheme="minorHAnsi"/>
          <w:lang w:eastAsia="sl-SI"/>
        </w:rPr>
        <w:t xml:space="preserve"> RS, št. 98/04 – uradno prečiščeno besedilo, </w:t>
      </w:r>
      <w:r w:rsidR="00753F4B">
        <w:rPr>
          <w:rFonts w:asciiTheme="minorHAnsi" w:hAnsiTheme="minorHAnsi"/>
          <w:lang w:eastAsia="sl-SI"/>
        </w:rPr>
        <w:br/>
      </w:r>
      <w:r w:rsidRPr="00F1462B">
        <w:rPr>
          <w:rFonts w:asciiTheme="minorHAnsi" w:hAnsiTheme="minorHAnsi"/>
          <w:lang w:eastAsia="sl-SI"/>
        </w:rPr>
        <w:t xml:space="preserve">114/06 – ZUE, 126/07, 86/09, 78/11, 38/14, 19/15, 55/17 – </w:t>
      </w:r>
      <w:proofErr w:type="spellStart"/>
      <w:r w:rsidRPr="00F1462B">
        <w:rPr>
          <w:rFonts w:asciiTheme="minorHAnsi" w:hAnsiTheme="minorHAnsi"/>
          <w:lang w:eastAsia="sl-SI"/>
        </w:rPr>
        <w:t>ZKolT</w:t>
      </w:r>
      <w:proofErr w:type="spellEnd"/>
      <w:r w:rsidRPr="00F1462B">
        <w:rPr>
          <w:rFonts w:asciiTheme="minorHAnsi" w:hAnsiTheme="minorHAnsi"/>
          <w:lang w:eastAsia="sl-SI"/>
        </w:rPr>
        <w:t xml:space="preserve"> in 31/18,</w:t>
      </w:r>
    </w:p>
    <w:p w14:paraId="495970A4" w14:textId="6F4A245A" w:rsidR="000C0441" w:rsidRPr="00F1462B" w:rsidRDefault="000C0441" w:rsidP="00753F4B">
      <w:pPr>
        <w:numPr>
          <w:ilvl w:val="0"/>
          <w:numId w:val="22"/>
        </w:numPr>
        <w:spacing w:after="0"/>
        <w:ind w:hanging="720"/>
        <w:jc w:val="both"/>
        <w:rPr>
          <w:rFonts w:asciiTheme="minorHAnsi" w:hAnsiTheme="minorHAnsi"/>
          <w:lang w:eastAsia="sl-SI"/>
        </w:rPr>
      </w:pPr>
      <w:r w:rsidRPr="00F1462B">
        <w:rPr>
          <w:rFonts w:asciiTheme="minorHAnsi" w:hAnsiTheme="minorHAnsi"/>
          <w:lang w:eastAsia="sl-SI"/>
        </w:rPr>
        <w:t xml:space="preserve">Zakon o varstvu potrošnikov pred nepoštenimi poslovnimi praksami, </w:t>
      </w:r>
      <w:r w:rsidR="00753F4B">
        <w:rPr>
          <w:rFonts w:asciiTheme="minorHAnsi" w:hAnsiTheme="minorHAnsi"/>
          <w:lang w:eastAsia="sl-SI"/>
        </w:rPr>
        <w:t>Uradni list</w:t>
      </w:r>
      <w:r w:rsidRPr="00F1462B">
        <w:rPr>
          <w:rFonts w:asciiTheme="minorHAnsi" w:hAnsiTheme="minorHAnsi"/>
          <w:lang w:eastAsia="sl-SI"/>
        </w:rPr>
        <w:t xml:space="preserve"> RS, </w:t>
      </w:r>
      <w:r w:rsidR="00753F4B">
        <w:rPr>
          <w:rFonts w:asciiTheme="minorHAnsi" w:hAnsiTheme="minorHAnsi"/>
          <w:lang w:eastAsia="sl-SI"/>
        </w:rPr>
        <w:br/>
      </w:r>
      <w:r w:rsidRPr="00F1462B">
        <w:rPr>
          <w:rFonts w:asciiTheme="minorHAnsi" w:hAnsiTheme="minorHAnsi"/>
          <w:lang w:eastAsia="sl-SI"/>
        </w:rPr>
        <w:t>št. 53/07,</w:t>
      </w:r>
    </w:p>
    <w:p w14:paraId="07430FEF" w14:textId="3DF29518" w:rsidR="000C0441" w:rsidRPr="00F1462B" w:rsidRDefault="000C0441" w:rsidP="00753F4B">
      <w:pPr>
        <w:numPr>
          <w:ilvl w:val="0"/>
          <w:numId w:val="22"/>
        </w:numPr>
        <w:spacing w:after="0"/>
        <w:ind w:hanging="720"/>
        <w:jc w:val="both"/>
        <w:rPr>
          <w:rFonts w:asciiTheme="minorHAnsi" w:hAnsiTheme="minorHAnsi"/>
          <w:lang w:eastAsia="sl-SI"/>
        </w:rPr>
      </w:pPr>
      <w:r w:rsidRPr="00F1462B">
        <w:rPr>
          <w:rFonts w:asciiTheme="minorHAnsi" w:hAnsiTheme="minorHAnsi"/>
          <w:lang w:eastAsia="sl-SI"/>
        </w:rPr>
        <w:t xml:space="preserve">Zakon o preprečevanju dela in zaposlovanja </w:t>
      </w:r>
      <w:r w:rsidR="009B6985" w:rsidRPr="00F1462B">
        <w:rPr>
          <w:rFonts w:asciiTheme="minorHAnsi" w:hAnsiTheme="minorHAnsi"/>
          <w:lang w:eastAsia="sl-SI"/>
        </w:rPr>
        <w:t xml:space="preserve">na črno, </w:t>
      </w:r>
      <w:r w:rsidR="00753F4B">
        <w:rPr>
          <w:rFonts w:asciiTheme="minorHAnsi" w:hAnsiTheme="minorHAnsi"/>
          <w:lang w:eastAsia="sl-SI"/>
        </w:rPr>
        <w:t>Uradni list</w:t>
      </w:r>
      <w:r w:rsidR="009B6985" w:rsidRPr="00F1462B">
        <w:rPr>
          <w:rFonts w:asciiTheme="minorHAnsi" w:hAnsiTheme="minorHAnsi"/>
          <w:lang w:eastAsia="sl-SI"/>
        </w:rPr>
        <w:t xml:space="preserve"> RS, št. 32/14, </w:t>
      </w:r>
      <w:r w:rsidRPr="00F1462B">
        <w:rPr>
          <w:rFonts w:asciiTheme="minorHAnsi" w:hAnsiTheme="minorHAnsi"/>
          <w:lang w:eastAsia="sl-SI"/>
        </w:rPr>
        <w:t>47/15-ZZSDT</w:t>
      </w:r>
      <w:r w:rsidR="00AD102B" w:rsidRPr="00F1462B">
        <w:rPr>
          <w:rFonts w:asciiTheme="minorHAnsi" w:hAnsiTheme="minorHAnsi"/>
          <w:lang w:eastAsia="sl-SI"/>
        </w:rPr>
        <w:t>,</w:t>
      </w:r>
      <w:r w:rsidR="009B6985" w:rsidRPr="00F1462B">
        <w:rPr>
          <w:rFonts w:asciiTheme="minorHAnsi" w:hAnsiTheme="minorHAnsi"/>
          <w:lang w:eastAsia="sl-SI"/>
        </w:rPr>
        <w:t xml:space="preserve"> 43/19</w:t>
      </w:r>
      <w:r w:rsidR="00AD102B" w:rsidRPr="00F1462B">
        <w:rPr>
          <w:rFonts w:asciiTheme="minorHAnsi" w:hAnsiTheme="minorHAnsi"/>
          <w:lang w:eastAsia="sl-SI"/>
        </w:rPr>
        <w:t xml:space="preserve"> in 121/21 – ZJN-3B,</w:t>
      </w:r>
    </w:p>
    <w:p w14:paraId="32C6FAD3" w14:textId="46E18DBC" w:rsidR="000C0441" w:rsidRPr="00F1462B" w:rsidRDefault="000C0441" w:rsidP="00753F4B">
      <w:pPr>
        <w:numPr>
          <w:ilvl w:val="0"/>
          <w:numId w:val="22"/>
        </w:numPr>
        <w:spacing w:after="0"/>
        <w:ind w:hanging="720"/>
        <w:jc w:val="both"/>
        <w:rPr>
          <w:rFonts w:asciiTheme="minorHAnsi" w:hAnsiTheme="minorHAnsi"/>
          <w:lang w:eastAsia="sl-SI"/>
        </w:rPr>
      </w:pPr>
      <w:r w:rsidRPr="00F1462B">
        <w:rPr>
          <w:rFonts w:asciiTheme="minorHAnsi" w:hAnsiTheme="minorHAnsi"/>
          <w:lang w:eastAsia="sl-SI"/>
        </w:rPr>
        <w:t xml:space="preserve">Zakon o kazenskem postopku, </w:t>
      </w:r>
      <w:r w:rsidR="00753F4B">
        <w:rPr>
          <w:rFonts w:asciiTheme="minorHAnsi" w:hAnsiTheme="minorHAnsi"/>
          <w:lang w:eastAsia="sl-SI"/>
        </w:rPr>
        <w:t>Uradni list</w:t>
      </w:r>
      <w:r w:rsidRPr="00F1462B">
        <w:rPr>
          <w:rFonts w:asciiTheme="minorHAnsi" w:hAnsiTheme="minorHAnsi"/>
          <w:lang w:eastAsia="sl-SI"/>
        </w:rPr>
        <w:t xml:space="preserve"> RS, št. </w:t>
      </w:r>
      <w:r w:rsidR="004F2FD3" w:rsidRPr="00F1462B">
        <w:rPr>
          <w:rFonts w:asciiTheme="minorHAnsi" w:hAnsiTheme="minorHAnsi"/>
          <w:lang w:eastAsia="sl-SI"/>
        </w:rPr>
        <w:t>176/21 – uradno prečiščeno besedilo</w:t>
      </w:r>
      <w:r w:rsidRPr="00F1462B">
        <w:rPr>
          <w:rFonts w:asciiTheme="minorHAnsi" w:hAnsiTheme="minorHAnsi"/>
          <w:lang w:eastAsia="sl-SI"/>
        </w:rPr>
        <w:t>,</w:t>
      </w:r>
    </w:p>
    <w:p w14:paraId="16913092" w14:textId="0CC70FD9" w:rsidR="000C0441" w:rsidRPr="00F1462B" w:rsidRDefault="000C0441" w:rsidP="00753F4B">
      <w:pPr>
        <w:numPr>
          <w:ilvl w:val="0"/>
          <w:numId w:val="22"/>
        </w:numPr>
        <w:spacing w:after="0"/>
        <w:ind w:hanging="720"/>
        <w:jc w:val="both"/>
        <w:rPr>
          <w:rFonts w:asciiTheme="minorHAnsi" w:hAnsiTheme="minorHAnsi"/>
          <w:lang w:eastAsia="sl-SI"/>
        </w:rPr>
      </w:pPr>
      <w:r w:rsidRPr="00F1462B">
        <w:rPr>
          <w:rFonts w:asciiTheme="minorHAnsi" w:hAnsiTheme="minorHAnsi"/>
          <w:lang w:eastAsia="sl-SI"/>
        </w:rPr>
        <w:t xml:space="preserve">Zakon o zdravstveni dejavnosti, </w:t>
      </w:r>
      <w:r w:rsidR="00753F4B">
        <w:rPr>
          <w:rFonts w:asciiTheme="minorHAnsi" w:hAnsiTheme="minorHAnsi"/>
          <w:lang w:eastAsia="sl-SI"/>
        </w:rPr>
        <w:t>Uradni list RS, št. 23/05 –</w:t>
      </w:r>
      <w:r w:rsidRPr="00F1462B">
        <w:rPr>
          <w:rFonts w:asciiTheme="minorHAnsi" w:hAnsiTheme="minorHAnsi"/>
          <w:lang w:eastAsia="sl-SI"/>
        </w:rPr>
        <w:t xml:space="preserve"> uradno prečiščeno bese</w:t>
      </w:r>
      <w:r w:rsidR="00753F4B">
        <w:rPr>
          <w:rFonts w:asciiTheme="minorHAnsi" w:hAnsiTheme="minorHAnsi"/>
          <w:lang w:eastAsia="sl-SI"/>
        </w:rPr>
        <w:t xml:space="preserve">dilo, 15/08 – </w:t>
      </w:r>
      <w:proofErr w:type="spellStart"/>
      <w:r w:rsidR="00753F4B">
        <w:rPr>
          <w:rFonts w:asciiTheme="minorHAnsi" w:hAnsiTheme="minorHAnsi"/>
          <w:lang w:eastAsia="sl-SI"/>
        </w:rPr>
        <w:t>ZPacP</w:t>
      </w:r>
      <w:proofErr w:type="spellEnd"/>
      <w:r w:rsidR="00753F4B">
        <w:rPr>
          <w:rFonts w:asciiTheme="minorHAnsi" w:hAnsiTheme="minorHAnsi"/>
          <w:lang w:eastAsia="sl-SI"/>
        </w:rPr>
        <w:t xml:space="preserve">, 23/08, 58/08 – </w:t>
      </w:r>
      <w:r w:rsidRPr="00F1462B">
        <w:rPr>
          <w:rFonts w:asciiTheme="minorHAnsi" w:hAnsiTheme="minorHAnsi"/>
          <w:lang w:eastAsia="sl-SI"/>
        </w:rPr>
        <w:t>ZZdrS-E, 77/08</w:t>
      </w:r>
      <w:r w:rsidR="00462453" w:rsidRPr="00F1462B">
        <w:rPr>
          <w:rFonts w:asciiTheme="minorHAnsi" w:hAnsiTheme="minorHAnsi"/>
          <w:lang w:eastAsia="sl-SI"/>
        </w:rPr>
        <w:t xml:space="preserve"> </w:t>
      </w:r>
      <w:r w:rsidR="00753F4B">
        <w:rPr>
          <w:rFonts w:asciiTheme="minorHAnsi" w:hAnsiTheme="minorHAnsi"/>
          <w:lang w:eastAsia="sl-SI"/>
        </w:rPr>
        <w:t>–</w:t>
      </w:r>
      <w:r w:rsidR="00462453" w:rsidRPr="00F1462B">
        <w:rPr>
          <w:rFonts w:asciiTheme="minorHAnsi" w:hAnsiTheme="minorHAnsi"/>
          <w:lang w:eastAsia="sl-SI"/>
        </w:rPr>
        <w:t xml:space="preserve"> </w:t>
      </w:r>
      <w:proofErr w:type="spellStart"/>
      <w:r w:rsidRPr="00F1462B">
        <w:rPr>
          <w:rFonts w:asciiTheme="minorHAnsi" w:hAnsiTheme="minorHAnsi"/>
          <w:lang w:eastAsia="sl-SI"/>
        </w:rPr>
        <w:t>ZDZdr</w:t>
      </w:r>
      <w:proofErr w:type="spellEnd"/>
      <w:r w:rsidRPr="00F1462B">
        <w:rPr>
          <w:rFonts w:asciiTheme="minorHAnsi" w:hAnsiTheme="minorHAnsi"/>
          <w:lang w:eastAsia="sl-SI"/>
        </w:rPr>
        <w:t>, 40/12</w:t>
      </w:r>
      <w:r w:rsidR="009B6985" w:rsidRPr="00F1462B">
        <w:rPr>
          <w:rFonts w:asciiTheme="minorHAnsi" w:hAnsiTheme="minorHAnsi"/>
          <w:lang w:eastAsia="sl-SI"/>
        </w:rPr>
        <w:t>-ZUJF, 14/1</w:t>
      </w:r>
      <w:r w:rsidR="00753F4B">
        <w:rPr>
          <w:rFonts w:asciiTheme="minorHAnsi" w:hAnsiTheme="minorHAnsi"/>
          <w:lang w:eastAsia="sl-SI"/>
        </w:rPr>
        <w:t xml:space="preserve">3, 88/16 – </w:t>
      </w:r>
      <w:proofErr w:type="spellStart"/>
      <w:r w:rsidR="00753F4B">
        <w:rPr>
          <w:rFonts w:asciiTheme="minorHAnsi" w:hAnsiTheme="minorHAnsi"/>
          <w:lang w:eastAsia="sl-SI"/>
        </w:rPr>
        <w:t>ZdZPZD</w:t>
      </w:r>
      <w:proofErr w:type="spellEnd"/>
      <w:r w:rsidR="00753F4B">
        <w:rPr>
          <w:rFonts w:asciiTheme="minorHAnsi" w:hAnsiTheme="minorHAnsi"/>
          <w:lang w:eastAsia="sl-SI"/>
        </w:rPr>
        <w:t>, 64/17, 1/19 –</w:t>
      </w:r>
      <w:r w:rsidR="009B6985" w:rsidRPr="00F1462B">
        <w:rPr>
          <w:rFonts w:asciiTheme="minorHAnsi" w:hAnsiTheme="minorHAnsi"/>
          <w:lang w:eastAsia="sl-SI"/>
        </w:rPr>
        <w:t xml:space="preserve"> </w:t>
      </w:r>
      <w:proofErr w:type="spellStart"/>
      <w:r w:rsidR="009B6985" w:rsidRPr="00F1462B">
        <w:rPr>
          <w:rFonts w:asciiTheme="minorHAnsi" w:hAnsiTheme="minorHAnsi"/>
          <w:lang w:eastAsia="sl-SI"/>
        </w:rPr>
        <w:t>odl</w:t>
      </w:r>
      <w:proofErr w:type="spellEnd"/>
      <w:r w:rsidR="009B6985" w:rsidRPr="00F1462B">
        <w:rPr>
          <w:rFonts w:asciiTheme="minorHAnsi" w:hAnsiTheme="minorHAnsi"/>
          <w:lang w:eastAsia="sl-SI"/>
        </w:rPr>
        <w:t>.</w:t>
      </w:r>
      <w:r w:rsidR="00753F4B">
        <w:rPr>
          <w:rFonts w:asciiTheme="minorHAnsi" w:hAnsiTheme="minorHAnsi"/>
          <w:lang w:eastAsia="sl-SI"/>
        </w:rPr>
        <w:t xml:space="preserve"> </w:t>
      </w:r>
      <w:r w:rsidR="009B6985" w:rsidRPr="00F1462B">
        <w:rPr>
          <w:rFonts w:asciiTheme="minorHAnsi" w:hAnsiTheme="minorHAnsi"/>
          <w:lang w:eastAsia="sl-SI"/>
        </w:rPr>
        <w:t>US</w:t>
      </w:r>
      <w:r w:rsidR="004F2FD3" w:rsidRPr="00F1462B">
        <w:rPr>
          <w:rFonts w:asciiTheme="minorHAnsi" w:hAnsiTheme="minorHAnsi"/>
          <w:lang w:eastAsia="sl-SI"/>
        </w:rPr>
        <w:t>,</w:t>
      </w:r>
      <w:r w:rsidR="009B6985" w:rsidRPr="00F1462B">
        <w:rPr>
          <w:rFonts w:asciiTheme="minorHAnsi" w:hAnsiTheme="minorHAnsi"/>
          <w:lang w:eastAsia="sl-SI"/>
        </w:rPr>
        <w:t xml:space="preserve"> 73/19</w:t>
      </w:r>
      <w:r w:rsidR="004F2FD3" w:rsidRPr="00F1462B">
        <w:rPr>
          <w:rFonts w:asciiTheme="minorHAnsi" w:hAnsiTheme="minorHAnsi"/>
          <w:lang w:eastAsia="sl-SI"/>
        </w:rPr>
        <w:t xml:space="preserve">, 82/20, 152/20 – ZZUOOP, 203/20 – ZIUPOPDVE, </w:t>
      </w:r>
      <w:r w:rsidR="00753F4B">
        <w:rPr>
          <w:rFonts w:asciiTheme="minorHAnsi" w:hAnsiTheme="minorHAnsi"/>
          <w:lang w:eastAsia="sl-SI"/>
        </w:rPr>
        <w:br/>
      </w:r>
      <w:r w:rsidR="004F2FD3" w:rsidRPr="00F1462B">
        <w:rPr>
          <w:rFonts w:asciiTheme="minorHAnsi" w:hAnsiTheme="minorHAnsi"/>
          <w:lang w:eastAsia="sl-SI"/>
        </w:rPr>
        <w:t xml:space="preserve">112/21 – ZNUPZ in 196/21 – </w:t>
      </w:r>
      <w:proofErr w:type="spellStart"/>
      <w:r w:rsidR="004F2FD3" w:rsidRPr="00F1462B">
        <w:rPr>
          <w:rFonts w:asciiTheme="minorHAnsi" w:hAnsiTheme="minorHAnsi"/>
          <w:lang w:eastAsia="sl-SI"/>
        </w:rPr>
        <w:t>ZDOsk</w:t>
      </w:r>
      <w:proofErr w:type="spellEnd"/>
      <w:r w:rsidR="009B6985" w:rsidRPr="00F1462B">
        <w:rPr>
          <w:rFonts w:asciiTheme="minorHAnsi" w:hAnsiTheme="minorHAnsi"/>
          <w:lang w:eastAsia="sl-SI"/>
        </w:rPr>
        <w:t>.</w:t>
      </w:r>
    </w:p>
    <w:p w14:paraId="120A82B4" w14:textId="77777777" w:rsidR="00C961E6" w:rsidRPr="00F1462B" w:rsidRDefault="00C961E6" w:rsidP="00C961E6">
      <w:pPr>
        <w:spacing w:after="0"/>
        <w:ind w:left="720"/>
        <w:jc w:val="both"/>
        <w:rPr>
          <w:rFonts w:asciiTheme="minorHAnsi" w:hAnsiTheme="minorHAnsi"/>
          <w:lang w:eastAsia="sl-SI"/>
        </w:rPr>
      </w:pPr>
    </w:p>
    <w:p w14:paraId="1054E6B7" w14:textId="45AED3C3" w:rsidR="00C961E6" w:rsidRPr="00F1462B" w:rsidRDefault="00C961E6" w:rsidP="00C961E6">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43" w:name="_Toc70591935"/>
      <w:bookmarkStart w:id="244" w:name="_Toc321478284"/>
      <w:bookmarkStart w:id="245" w:name="_Toc374522378"/>
      <w:bookmarkStart w:id="246" w:name="_Toc374530507"/>
      <w:bookmarkStart w:id="247" w:name="_Toc531511281"/>
      <w:bookmarkStart w:id="248" w:name="_Toc7008260"/>
      <w:bookmarkStart w:id="249" w:name="_Toc7008249"/>
      <w:r w:rsidRPr="00F1462B">
        <w:rPr>
          <w:rFonts w:asciiTheme="minorHAnsi" w:eastAsia="Arial Unicode MS" w:hAnsiTheme="minorHAnsi" w:cstheme="majorBidi"/>
          <w:b/>
          <w:bCs/>
          <w:caps/>
          <w:szCs w:val="28"/>
          <w:lang w:eastAsia="sl-SI"/>
        </w:rPr>
        <w:t>Nalezljive bolezni</w:t>
      </w:r>
      <w:bookmarkEnd w:id="243"/>
    </w:p>
    <w:p w14:paraId="3A5F628D" w14:textId="32F52DA6" w:rsidR="00D667FD" w:rsidRPr="00F1462B" w:rsidRDefault="00FD2B30" w:rsidP="00753F4B">
      <w:pPr>
        <w:pStyle w:val="Naslov3"/>
        <w:numPr>
          <w:ilvl w:val="0"/>
          <w:numId w:val="12"/>
        </w:numPr>
      </w:pPr>
      <w:bookmarkStart w:id="250" w:name="_Hlk60293297"/>
      <w:bookmarkStart w:id="251" w:name="_Toc61902573"/>
      <w:bookmarkStart w:id="252" w:name="_Toc70591936"/>
      <w:bookmarkStart w:id="253" w:name="_Hlk67568891"/>
      <w:r>
        <w:t xml:space="preserve">Nalezljiva bolezen COVID-19 </w:t>
      </w:r>
      <w:r w:rsidR="00D667FD" w:rsidRPr="00F1462B">
        <w:t xml:space="preserve">zakoni, uredbe, odloki, odredbe in </w:t>
      </w:r>
      <w:bookmarkEnd w:id="250"/>
      <w:r w:rsidR="00D667FD" w:rsidRPr="00F1462B">
        <w:t>sklepi</w:t>
      </w:r>
      <w:bookmarkEnd w:id="251"/>
      <w:bookmarkEnd w:id="252"/>
    </w:p>
    <w:bookmarkEnd w:id="253"/>
    <w:p w14:paraId="78548446" w14:textId="4E9E9A78" w:rsidR="00D667FD" w:rsidRDefault="00D667FD" w:rsidP="00753F4B">
      <w:pPr>
        <w:numPr>
          <w:ilvl w:val="0"/>
          <w:numId w:val="23"/>
        </w:numPr>
        <w:spacing w:after="0"/>
        <w:ind w:hanging="720"/>
        <w:jc w:val="both"/>
        <w:rPr>
          <w:rFonts w:asciiTheme="minorHAnsi" w:hAnsiTheme="minorHAnsi" w:cstheme="minorHAnsi"/>
        </w:rPr>
      </w:pPr>
      <w:r w:rsidRPr="00F1462B">
        <w:rPr>
          <w:rFonts w:asciiTheme="minorHAnsi" w:hAnsiTheme="minorHAnsi" w:cstheme="minorHAnsi"/>
        </w:rPr>
        <w:fldChar w:fldCharType="begin"/>
      </w:r>
      <w:r w:rsidRPr="00F1462B">
        <w:rPr>
          <w:rFonts w:asciiTheme="minorHAnsi" w:hAnsiTheme="minorHAnsi" w:cstheme="minorHAnsi"/>
        </w:rPr>
        <w:instrText xml:space="preserve"> HYPERLINK "https://www.gov.si/drzavni-organi/organi-v-sestavi/zdravstveni-inspektorat/zakonodaja-zdravstvenega-inspektorata-republike-sovenije/" </w:instrText>
      </w:r>
      <w:r w:rsidRPr="00F1462B">
        <w:rPr>
          <w:rFonts w:asciiTheme="minorHAnsi" w:hAnsiTheme="minorHAnsi" w:cstheme="minorHAnsi"/>
        </w:rPr>
        <w:fldChar w:fldCharType="separate"/>
      </w:r>
      <w:r w:rsidRPr="00753F4B">
        <w:rPr>
          <w:rFonts w:asciiTheme="minorHAnsi" w:hAnsiTheme="minorHAnsi" w:cstheme="minorHAnsi"/>
        </w:rPr>
        <w:t>https://www.gov.si/drzavni-organi/organi-v-sestavi/zdravstveni-inspektorat/zakonodaja-zdravstvenega-inspektorata-republike-sovenije/</w:t>
      </w:r>
      <w:r w:rsidRPr="00F1462B">
        <w:rPr>
          <w:rFonts w:asciiTheme="minorHAnsi" w:hAnsiTheme="minorHAnsi" w:cstheme="minorHAnsi"/>
        </w:rPr>
        <w:fldChar w:fldCharType="end"/>
      </w:r>
      <w:r w:rsidRPr="00F1462B">
        <w:rPr>
          <w:rFonts w:asciiTheme="minorHAnsi" w:hAnsiTheme="minorHAnsi" w:cstheme="minorHAnsi"/>
        </w:rPr>
        <w:t xml:space="preserve"> v poglavju Nalezljiva bolezen COVID-19 zakoni, uredbe, odloki, odredbe in sklepi</w:t>
      </w:r>
      <w:r w:rsidR="002212BD">
        <w:rPr>
          <w:rFonts w:asciiTheme="minorHAnsi" w:hAnsiTheme="minorHAnsi" w:cstheme="minorHAnsi"/>
        </w:rPr>
        <w:t xml:space="preserve"> in</w:t>
      </w:r>
    </w:p>
    <w:p w14:paraId="42EDC591" w14:textId="3598C988" w:rsidR="002212BD" w:rsidRPr="00F1462B" w:rsidRDefault="002212BD" w:rsidP="00753F4B">
      <w:pPr>
        <w:numPr>
          <w:ilvl w:val="0"/>
          <w:numId w:val="23"/>
        </w:numPr>
        <w:spacing w:after="0"/>
        <w:ind w:hanging="720"/>
        <w:jc w:val="both"/>
        <w:rPr>
          <w:rFonts w:asciiTheme="minorHAnsi" w:hAnsiTheme="minorHAnsi" w:cstheme="minorHAnsi"/>
        </w:rPr>
      </w:pPr>
      <w:r w:rsidRPr="002212BD">
        <w:rPr>
          <w:rFonts w:asciiTheme="minorHAnsi" w:hAnsiTheme="minorHAnsi" w:cstheme="minorHAnsi"/>
        </w:rPr>
        <w:t xml:space="preserve">Zakon o zbirkah podatkov s področja zdravstvenega varstva (Uradni list RS, št. 65/00, 47/15, 31/18, 152/20 – ZZUOOP, 175/20 – ZIUOPDVE, 203/20 – ZIUPOPDVE, 112/21 – ZNUPZ, 196/21 – </w:t>
      </w:r>
      <w:proofErr w:type="spellStart"/>
      <w:r w:rsidRPr="002212BD">
        <w:rPr>
          <w:rFonts w:asciiTheme="minorHAnsi" w:hAnsiTheme="minorHAnsi" w:cstheme="minorHAnsi"/>
        </w:rPr>
        <w:t>ZDOsk</w:t>
      </w:r>
      <w:proofErr w:type="spellEnd"/>
      <w:r w:rsidRPr="002212BD">
        <w:rPr>
          <w:rFonts w:asciiTheme="minorHAnsi" w:hAnsiTheme="minorHAnsi" w:cstheme="minorHAnsi"/>
        </w:rPr>
        <w:t xml:space="preserve"> in 206/21 – ZDUPŠOP)</w:t>
      </w:r>
      <w:r>
        <w:rPr>
          <w:rFonts w:asciiTheme="minorHAnsi" w:hAnsiTheme="minorHAnsi" w:cstheme="minorHAnsi"/>
        </w:rPr>
        <w:t>.</w:t>
      </w:r>
    </w:p>
    <w:p w14:paraId="5EFEC72A" w14:textId="24B76F54" w:rsidR="00D667FD" w:rsidRPr="00F1462B" w:rsidRDefault="00D667FD" w:rsidP="00753F4B">
      <w:pPr>
        <w:pStyle w:val="Naslov3"/>
        <w:numPr>
          <w:ilvl w:val="0"/>
          <w:numId w:val="12"/>
        </w:numPr>
      </w:pPr>
      <w:bookmarkStart w:id="254" w:name="_Toc70591937"/>
      <w:r w:rsidRPr="00F1462B">
        <w:lastRenderedPageBreak/>
        <w:t>Nalezljive bolezni - ostalo</w:t>
      </w:r>
      <w:bookmarkEnd w:id="254"/>
    </w:p>
    <w:p w14:paraId="2423AB43" w14:textId="4731C1FF" w:rsidR="00C961E6" w:rsidRDefault="00CB4C0C" w:rsidP="00753F4B">
      <w:pPr>
        <w:numPr>
          <w:ilvl w:val="0"/>
          <w:numId w:val="24"/>
        </w:numPr>
        <w:spacing w:after="0"/>
        <w:ind w:hanging="720"/>
        <w:jc w:val="both"/>
        <w:rPr>
          <w:rFonts w:asciiTheme="minorHAnsi" w:hAnsiTheme="minorHAnsi"/>
        </w:rPr>
      </w:pPr>
      <w:bookmarkStart w:id="255" w:name="_Hlk70337164"/>
      <w:r w:rsidRPr="00F1462B">
        <w:rPr>
          <w:rFonts w:asciiTheme="minorHAnsi" w:hAnsiTheme="minorHAnsi"/>
        </w:rPr>
        <w:t xml:space="preserve">Zakon o nalezljivih boleznih </w:t>
      </w:r>
      <w:r w:rsidR="00753F4B">
        <w:rPr>
          <w:rFonts w:asciiTheme="minorHAnsi" w:hAnsiTheme="minorHAnsi"/>
        </w:rPr>
        <w:t>(Uradni list</w:t>
      </w:r>
      <w:r w:rsidRPr="00F1462B">
        <w:rPr>
          <w:rFonts w:asciiTheme="minorHAnsi" w:hAnsiTheme="minorHAnsi"/>
        </w:rPr>
        <w:t xml:space="preserve"> RS, št. 33/06 – uradno prečiščeno besedilo, </w:t>
      </w:r>
      <w:r w:rsidR="00753F4B">
        <w:rPr>
          <w:rFonts w:asciiTheme="minorHAnsi" w:hAnsiTheme="minorHAnsi"/>
        </w:rPr>
        <w:br/>
      </w:r>
      <w:r w:rsidRPr="00F1462B">
        <w:rPr>
          <w:rFonts w:asciiTheme="minorHAnsi" w:hAnsiTheme="minorHAnsi"/>
        </w:rPr>
        <w:t>49/20 – ZIUZEOP, 142/20, 175/20 – ZIUOPDVE</w:t>
      </w:r>
      <w:r w:rsidR="009C2BA8" w:rsidRPr="00F1462B">
        <w:rPr>
          <w:rFonts w:asciiTheme="minorHAnsi" w:hAnsiTheme="minorHAnsi"/>
        </w:rPr>
        <w:t>,</w:t>
      </w:r>
      <w:r w:rsidRPr="00F1462B">
        <w:rPr>
          <w:rFonts w:asciiTheme="minorHAnsi" w:hAnsiTheme="minorHAnsi"/>
        </w:rPr>
        <w:t xml:space="preserve"> 15/21 – ZDUOP</w:t>
      </w:r>
      <w:r w:rsidR="009C2BA8" w:rsidRPr="00F1462B">
        <w:rPr>
          <w:rFonts w:asciiTheme="minorHAnsi" w:hAnsiTheme="minorHAnsi"/>
        </w:rPr>
        <w:t xml:space="preserve">, 82/21 in 178/21 – </w:t>
      </w:r>
      <w:proofErr w:type="spellStart"/>
      <w:r w:rsidR="009C2BA8" w:rsidRPr="00F1462B">
        <w:rPr>
          <w:rFonts w:asciiTheme="minorHAnsi" w:hAnsiTheme="minorHAnsi"/>
        </w:rPr>
        <w:t>odl</w:t>
      </w:r>
      <w:proofErr w:type="spellEnd"/>
      <w:r w:rsidR="009C2BA8" w:rsidRPr="00F1462B">
        <w:rPr>
          <w:rFonts w:asciiTheme="minorHAnsi" w:hAnsiTheme="minorHAnsi"/>
        </w:rPr>
        <w:t>. US</w:t>
      </w:r>
      <w:r w:rsidR="00753F4B">
        <w:rPr>
          <w:rFonts w:asciiTheme="minorHAnsi" w:hAnsiTheme="minorHAnsi"/>
        </w:rPr>
        <w:t>)</w:t>
      </w:r>
      <w:r w:rsidR="00C961E6" w:rsidRPr="00F1462B">
        <w:rPr>
          <w:rFonts w:asciiTheme="minorHAnsi" w:hAnsiTheme="minorHAnsi"/>
        </w:rPr>
        <w:t>,</w:t>
      </w:r>
    </w:p>
    <w:p w14:paraId="3C8AAAF7" w14:textId="67DBC46E" w:rsidR="002212BD" w:rsidRPr="00F1462B" w:rsidRDefault="002212BD" w:rsidP="00753F4B">
      <w:pPr>
        <w:numPr>
          <w:ilvl w:val="0"/>
          <w:numId w:val="24"/>
        </w:numPr>
        <w:spacing w:after="0"/>
        <w:ind w:hanging="720"/>
        <w:jc w:val="both"/>
        <w:rPr>
          <w:rFonts w:asciiTheme="minorHAnsi" w:hAnsiTheme="minorHAnsi"/>
        </w:rPr>
      </w:pPr>
      <w:r w:rsidRPr="002212BD">
        <w:rPr>
          <w:rFonts w:asciiTheme="minorHAnsi" w:hAnsiTheme="minorHAnsi"/>
        </w:rPr>
        <w:t xml:space="preserve">Zakon o zbirkah podatkov s področja zdravstvenega varstva (Uradni list RS, št. 65/00, 47/15, 31/18, 152/20 – ZZUOOP, 175/20 – ZIUOPDVE, 203/20 – ZIUPOPDVE, 112/21 – ZNUPZ, 196/21 – </w:t>
      </w:r>
      <w:proofErr w:type="spellStart"/>
      <w:r w:rsidRPr="002212BD">
        <w:rPr>
          <w:rFonts w:asciiTheme="minorHAnsi" w:hAnsiTheme="minorHAnsi"/>
        </w:rPr>
        <w:t>ZDOsk</w:t>
      </w:r>
      <w:proofErr w:type="spellEnd"/>
      <w:r w:rsidRPr="002212BD">
        <w:rPr>
          <w:rFonts w:asciiTheme="minorHAnsi" w:hAnsiTheme="minorHAnsi"/>
        </w:rPr>
        <w:t xml:space="preserve"> in 206/21 – ZDUPŠOP)</w:t>
      </w:r>
      <w:r>
        <w:rPr>
          <w:rFonts w:asciiTheme="minorHAnsi" w:hAnsiTheme="minorHAnsi"/>
        </w:rPr>
        <w:t>,</w:t>
      </w:r>
    </w:p>
    <w:bookmarkEnd w:id="255"/>
    <w:p w14:paraId="076DE656" w14:textId="570AA19E" w:rsidR="00C961E6" w:rsidRPr="00F1462B" w:rsidRDefault="00C961E6" w:rsidP="00753F4B">
      <w:pPr>
        <w:numPr>
          <w:ilvl w:val="0"/>
          <w:numId w:val="24"/>
        </w:numPr>
        <w:spacing w:after="0"/>
        <w:ind w:hanging="720"/>
        <w:jc w:val="both"/>
        <w:rPr>
          <w:rFonts w:asciiTheme="minorHAnsi" w:hAnsiTheme="minorHAnsi"/>
        </w:rPr>
      </w:pPr>
      <w:r w:rsidRPr="00F1462B">
        <w:rPr>
          <w:rFonts w:asciiTheme="minorHAnsi" w:hAnsiTheme="minorHAnsi"/>
        </w:rPr>
        <w:t xml:space="preserve">Pravilnik o pogojih za pripravo in izvajanje programa preprečevanja in obvladovanja bolnišničnih okužb </w:t>
      </w:r>
      <w:r w:rsidR="00753F4B">
        <w:rPr>
          <w:rFonts w:asciiTheme="minorHAnsi" w:hAnsiTheme="minorHAnsi"/>
        </w:rPr>
        <w:t>(Uradni list</w:t>
      </w:r>
      <w:r w:rsidRPr="00F1462B">
        <w:rPr>
          <w:rFonts w:asciiTheme="minorHAnsi" w:hAnsiTheme="minorHAnsi"/>
        </w:rPr>
        <w:t xml:space="preserve"> RS, št. 74/99, 92/06, 10/11</w:t>
      </w:r>
      <w:r w:rsidR="00753F4B">
        <w:rPr>
          <w:rFonts w:asciiTheme="minorHAnsi" w:hAnsiTheme="minorHAnsi"/>
        </w:rPr>
        <w:t>)</w:t>
      </w:r>
      <w:r w:rsidRPr="00F1462B">
        <w:rPr>
          <w:rFonts w:asciiTheme="minorHAnsi" w:hAnsiTheme="minorHAnsi"/>
        </w:rPr>
        <w:t>,</w:t>
      </w:r>
    </w:p>
    <w:p w14:paraId="1E2A1F2D" w14:textId="14385EE1" w:rsidR="00C961E6" w:rsidRPr="00F1462B" w:rsidRDefault="00C961E6" w:rsidP="00753F4B">
      <w:pPr>
        <w:numPr>
          <w:ilvl w:val="0"/>
          <w:numId w:val="24"/>
        </w:numPr>
        <w:spacing w:after="0"/>
        <w:ind w:hanging="720"/>
        <w:jc w:val="both"/>
        <w:rPr>
          <w:rFonts w:asciiTheme="minorHAnsi" w:hAnsiTheme="minorHAnsi"/>
        </w:rPr>
      </w:pPr>
      <w:r w:rsidRPr="00F1462B">
        <w:rPr>
          <w:rFonts w:asciiTheme="minorHAnsi" w:hAnsiTheme="minorHAnsi"/>
        </w:rPr>
        <w:t>Pravilnik o potrdilih, vodenju evidenc in zagotavljanju podatkov o cepljenju, neželenih učinkih po cepljenju in zdr</w:t>
      </w:r>
      <w:r w:rsidR="00753F4B">
        <w:rPr>
          <w:rFonts w:asciiTheme="minorHAnsi" w:hAnsiTheme="minorHAnsi"/>
        </w:rPr>
        <w:t>avstvenih napakah pri cepljenju</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24/17</w:t>
      </w:r>
      <w:r w:rsidR="00753F4B">
        <w:rPr>
          <w:rFonts w:asciiTheme="minorHAnsi" w:hAnsiTheme="minorHAnsi"/>
        </w:rPr>
        <w:t>)</w:t>
      </w:r>
      <w:r w:rsidRPr="00F1462B">
        <w:rPr>
          <w:rFonts w:asciiTheme="minorHAnsi" w:hAnsiTheme="minorHAnsi"/>
        </w:rPr>
        <w:t>,</w:t>
      </w:r>
    </w:p>
    <w:p w14:paraId="50FAC216" w14:textId="7DC984AB" w:rsidR="00C961E6" w:rsidRPr="00F1462B" w:rsidRDefault="00C961E6" w:rsidP="00753F4B">
      <w:pPr>
        <w:numPr>
          <w:ilvl w:val="0"/>
          <w:numId w:val="24"/>
        </w:numPr>
        <w:spacing w:after="0"/>
        <w:ind w:hanging="720"/>
        <w:jc w:val="both"/>
        <w:rPr>
          <w:rFonts w:asciiTheme="minorHAnsi" w:hAnsiTheme="minorHAnsi"/>
        </w:rPr>
      </w:pPr>
      <w:r w:rsidRPr="00F1462B">
        <w:rPr>
          <w:rFonts w:asciiTheme="minorHAnsi" w:hAnsiTheme="minorHAnsi"/>
        </w:rPr>
        <w:t xml:space="preserve">Pravilnik o določitvi Programa cepljenja in zaščite z zdravili za leto </w:t>
      </w:r>
      <w:r w:rsidR="00856263" w:rsidRPr="00F1462B">
        <w:rPr>
          <w:rFonts w:asciiTheme="minorHAnsi" w:hAnsiTheme="minorHAnsi"/>
        </w:rPr>
        <w:t>2021</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w:t>
      </w:r>
      <w:r w:rsidR="00753F4B">
        <w:rPr>
          <w:rFonts w:asciiTheme="minorHAnsi" w:hAnsiTheme="minorHAnsi"/>
        </w:rPr>
        <w:br/>
      </w:r>
      <w:r w:rsidRPr="00F1462B">
        <w:rPr>
          <w:rFonts w:asciiTheme="minorHAnsi" w:hAnsiTheme="minorHAnsi"/>
        </w:rPr>
        <w:t xml:space="preserve">št. </w:t>
      </w:r>
      <w:r w:rsidR="009C2BA8" w:rsidRPr="00F1462B">
        <w:rPr>
          <w:rFonts w:asciiTheme="minorHAnsi" w:hAnsiTheme="minorHAnsi"/>
        </w:rPr>
        <w:t>89/21</w:t>
      </w:r>
      <w:r w:rsidR="00753F4B">
        <w:rPr>
          <w:rFonts w:asciiTheme="minorHAnsi" w:hAnsiTheme="minorHAnsi"/>
        </w:rPr>
        <w:t>)</w:t>
      </w:r>
      <w:r w:rsidRPr="00F1462B">
        <w:rPr>
          <w:rFonts w:asciiTheme="minorHAnsi" w:hAnsiTheme="minorHAnsi"/>
        </w:rPr>
        <w:t>,</w:t>
      </w:r>
    </w:p>
    <w:p w14:paraId="3EF49D6F" w14:textId="75D6FE9C" w:rsidR="00C961E6" w:rsidRPr="00F1462B" w:rsidRDefault="00C961E6" w:rsidP="00753F4B">
      <w:pPr>
        <w:numPr>
          <w:ilvl w:val="0"/>
          <w:numId w:val="24"/>
        </w:numPr>
        <w:spacing w:after="0"/>
        <w:ind w:hanging="720"/>
        <w:jc w:val="both"/>
        <w:rPr>
          <w:rFonts w:asciiTheme="minorHAnsi" w:hAnsiTheme="minorHAnsi"/>
        </w:rPr>
      </w:pPr>
      <w:r w:rsidRPr="00F1462B">
        <w:rPr>
          <w:rFonts w:asciiTheme="minorHAnsi" w:hAnsiTheme="minorHAnsi"/>
        </w:rPr>
        <w:t>Pravilnik o prijavi nalezljivih bolezni in posebnih ukrepih za njihov</w:t>
      </w:r>
      <w:r w:rsidR="00753F4B">
        <w:rPr>
          <w:rFonts w:asciiTheme="minorHAnsi" w:hAnsiTheme="minorHAnsi"/>
        </w:rPr>
        <w:t>o preprečevanje in obvladovanje</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16/99 in 58/17</w:t>
      </w:r>
      <w:r w:rsidR="00753F4B">
        <w:rPr>
          <w:rFonts w:asciiTheme="minorHAnsi" w:hAnsiTheme="minorHAnsi"/>
        </w:rPr>
        <w:t>)</w:t>
      </w:r>
      <w:r w:rsidRPr="00F1462B">
        <w:rPr>
          <w:rFonts w:asciiTheme="minorHAnsi" w:hAnsiTheme="minorHAnsi"/>
        </w:rPr>
        <w:t>,</w:t>
      </w:r>
    </w:p>
    <w:p w14:paraId="49488430" w14:textId="2F401F36" w:rsidR="00C961E6" w:rsidRPr="00F1462B" w:rsidRDefault="00C961E6" w:rsidP="00753F4B">
      <w:pPr>
        <w:numPr>
          <w:ilvl w:val="0"/>
          <w:numId w:val="24"/>
        </w:numPr>
        <w:spacing w:after="0"/>
        <w:ind w:hanging="720"/>
        <w:jc w:val="both"/>
        <w:rPr>
          <w:rFonts w:asciiTheme="minorHAnsi" w:hAnsiTheme="minorHAnsi"/>
        </w:rPr>
      </w:pPr>
      <w:r w:rsidRPr="00F1462B">
        <w:rPr>
          <w:rFonts w:asciiTheme="minorHAnsi" w:hAnsiTheme="minorHAnsi"/>
        </w:rPr>
        <w:t xml:space="preserve">Pravilnik o prevozu in pokopu posmrtnih ostankov </w:t>
      </w:r>
      <w:r w:rsidR="00753F4B">
        <w:rPr>
          <w:rFonts w:asciiTheme="minorHAnsi" w:hAnsiTheme="minorHAnsi"/>
        </w:rPr>
        <w:t xml:space="preserve">(Uradni list RS, št. 53/17 in </w:t>
      </w:r>
      <w:r w:rsidR="00753F4B">
        <w:rPr>
          <w:rFonts w:asciiTheme="minorHAnsi" w:hAnsiTheme="minorHAnsi"/>
        </w:rPr>
        <w:br/>
        <w:t xml:space="preserve">56/17 – </w:t>
      </w:r>
      <w:proofErr w:type="spellStart"/>
      <w:r w:rsidRPr="00F1462B">
        <w:rPr>
          <w:rFonts w:asciiTheme="minorHAnsi" w:hAnsiTheme="minorHAnsi"/>
        </w:rPr>
        <w:t>popr</w:t>
      </w:r>
      <w:proofErr w:type="spellEnd"/>
      <w:r w:rsidRPr="00F1462B">
        <w:rPr>
          <w:rFonts w:asciiTheme="minorHAnsi" w:hAnsiTheme="minorHAnsi"/>
        </w:rPr>
        <w:t>.</w:t>
      </w:r>
      <w:r w:rsidR="00753F4B">
        <w:rPr>
          <w:rFonts w:asciiTheme="minorHAnsi" w:hAnsiTheme="minorHAnsi"/>
        </w:rPr>
        <w:t>)</w:t>
      </w:r>
      <w:r w:rsidRPr="00F1462B">
        <w:rPr>
          <w:rFonts w:asciiTheme="minorHAnsi" w:hAnsiTheme="minorHAnsi"/>
        </w:rPr>
        <w:t>,</w:t>
      </w:r>
    </w:p>
    <w:p w14:paraId="7CD7BC45" w14:textId="1EDC3011" w:rsidR="00C961E6" w:rsidRPr="00F1462B" w:rsidRDefault="00C961E6" w:rsidP="00753F4B">
      <w:pPr>
        <w:numPr>
          <w:ilvl w:val="0"/>
          <w:numId w:val="24"/>
        </w:numPr>
        <w:spacing w:after="0"/>
        <w:ind w:hanging="720"/>
        <w:jc w:val="both"/>
        <w:rPr>
          <w:rFonts w:asciiTheme="minorHAnsi" w:hAnsiTheme="minorHAnsi"/>
        </w:rPr>
      </w:pPr>
      <w:r w:rsidRPr="00F1462B">
        <w:rPr>
          <w:rFonts w:asciiTheme="minorHAnsi" w:hAnsiTheme="minorHAnsi"/>
        </w:rPr>
        <w:t xml:space="preserve">Pravilnik o pogojih, načinu in sredstvih za izvajanje dezinfekcije, dezinsekcije in deratizacije </w:t>
      </w:r>
      <w:r w:rsidR="00753F4B">
        <w:rPr>
          <w:rFonts w:asciiTheme="minorHAnsi" w:hAnsiTheme="minorHAnsi"/>
        </w:rPr>
        <w:t>(Uradni list</w:t>
      </w:r>
      <w:r w:rsidRPr="00F1462B">
        <w:rPr>
          <w:rFonts w:asciiTheme="minorHAnsi" w:hAnsiTheme="minorHAnsi"/>
        </w:rPr>
        <w:t xml:space="preserve"> RS, št. 88/00</w:t>
      </w:r>
      <w:r w:rsidR="00753F4B">
        <w:rPr>
          <w:rFonts w:asciiTheme="minorHAnsi" w:hAnsiTheme="minorHAnsi"/>
        </w:rPr>
        <w:t>)</w:t>
      </w:r>
      <w:r w:rsidRPr="00F1462B">
        <w:rPr>
          <w:rFonts w:asciiTheme="minorHAnsi" w:hAnsiTheme="minorHAnsi"/>
        </w:rPr>
        <w:t>,</w:t>
      </w:r>
    </w:p>
    <w:p w14:paraId="7B5E92C8" w14:textId="78F04FD1" w:rsidR="00C961E6" w:rsidRPr="00F1462B" w:rsidRDefault="00753F4B" w:rsidP="00753F4B">
      <w:pPr>
        <w:numPr>
          <w:ilvl w:val="0"/>
          <w:numId w:val="24"/>
        </w:numPr>
        <w:spacing w:after="0"/>
        <w:ind w:hanging="720"/>
        <w:jc w:val="both"/>
        <w:rPr>
          <w:rFonts w:asciiTheme="minorHAnsi" w:hAnsiTheme="minorHAnsi"/>
        </w:rPr>
      </w:pPr>
      <w:r>
        <w:rPr>
          <w:rFonts w:asciiTheme="minorHAnsi" w:hAnsiTheme="minorHAnsi"/>
        </w:rPr>
        <w:t>Pravilnik o pitni vodi</w:t>
      </w:r>
      <w:r w:rsidR="00C961E6" w:rsidRPr="00F1462B">
        <w:rPr>
          <w:rFonts w:asciiTheme="minorHAnsi" w:hAnsiTheme="minorHAnsi"/>
        </w:rPr>
        <w:t xml:space="preserve"> </w:t>
      </w:r>
      <w:r>
        <w:rPr>
          <w:rFonts w:asciiTheme="minorHAnsi" w:hAnsiTheme="minorHAnsi"/>
        </w:rPr>
        <w:t>(Uradni list</w:t>
      </w:r>
      <w:r w:rsidR="00C961E6" w:rsidRPr="00F1462B">
        <w:rPr>
          <w:rFonts w:asciiTheme="minorHAnsi" w:hAnsiTheme="minorHAnsi"/>
        </w:rPr>
        <w:t xml:space="preserve"> RS, št. 19/04, 35/04, 26/06, 92/06, 25/09, 74/15 in 51/17</w:t>
      </w:r>
      <w:r>
        <w:rPr>
          <w:rFonts w:asciiTheme="minorHAnsi" w:hAnsiTheme="minorHAnsi"/>
        </w:rPr>
        <w:t>)</w:t>
      </w:r>
      <w:r w:rsidR="00C961E6" w:rsidRPr="00F1462B">
        <w:rPr>
          <w:rFonts w:asciiTheme="minorHAnsi" w:hAnsiTheme="minorHAnsi"/>
        </w:rPr>
        <w:t>,</w:t>
      </w:r>
    </w:p>
    <w:p w14:paraId="7631FC43" w14:textId="07E1B52E" w:rsidR="00C961E6" w:rsidRPr="00F1462B" w:rsidRDefault="00C961E6" w:rsidP="00753F4B">
      <w:pPr>
        <w:numPr>
          <w:ilvl w:val="0"/>
          <w:numId w:val="24"/>
        </w:numPr>
        <w:spacing w:after="0"/>
        <w:ind w:hanging="720"/>
        <w:jc w:val="both"/>
        <w:rPr>
          <w:rFonts w:asciiTheme="minorHAnsi" w:hAnsiTheme="minorHAnsi"/>
        </w:rPr>
      </w:pPr>
      <w:r w:rsidRPr="00F1462B">
        <w:rPr>
          <w:rFonts w:asciiTheme="minorHAnsi" w:hAnsiTheme="minorHAnsi"/>
        </w:rPr>
        <w:t>Pravilnik o prezr</w:t>
      </w:r>
      <w:r w:rsidR="00753F4B">
        <w:rPr>
          <w:rFonts w:asciiTheme="minorHAnsi" w:hAnsiTheme="minorHAnsi"/>
        </w:rPr>
        <w:t>ačevanju in klimatizaciji stavb</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42/02, 105/02, </w:t>
      </w:r>
      <w:r w:rsidR="00753F4B">
        <w:rPr>
          <w:rFonts w:asciiTheme="minorHAnsi" w:hAnsiTheme="minorHAnsi"/>
        </w:rPr>
        <w:br/>
        <w:t xml:space="preserve">110/02 – </w:t>
      </w:r>
      <w:r w:rsidRPr="00F1462B">
        <w:rPr>
          <w:rFonts w:asciiTheme="minorHAnsi" w:hAnsiTheme="minorHAnsi"/>
        </w:rPr>
        <w:t>ZGO-1</w:t>
      </w:r>
      <w:r w:rsidR="007E5E45" w:rsidRPr="00F1462B">
        <w:rPr>
          <w:rFonts w:asciiTheme="minorHAnsi" w:hAnsiTheme="minorHAnsi"/>
        </w:rPr>
        <w:t>,</w:t>
      </w:r>
      <w:r w:rsidRPr="00F1462B">
        <w:rPr>
          <w:rFonts w:asciiTheme="minorHAnsi" w:hAnsiTheme="minorHAnsi"/>
        </w:rPr>
        <w:t xml:space="preserve"> 61/17 </w:t>
      </w:r>
      <w:r w:rsidR="007E5E45" w:rsidRPr="00F1462B">
        <w:rPr>
          <w:rFonts w:asciiTheme="minorHAnsi" w:hAnsiTheme="minorHAnsi"/>
        </w:rPr>
        <w:t>–</w:t>
      </w:r>
      <w:r w:rsidRPr="00F1462B">
        <w:rPr>
          <w:rFonts w:asciiTheme="minorHAnsi" w:hAnsiTheme="minorHAnsi"/>
        </w:rPr>
        <w:t xml:space="preserve"> GZ</w:t>
      </w:r>
      <w:r w:rsidR="007E5E45" w:rsidRPr="00F1462B">
        <w:rPr>
          <w:rFonts w:asciiTheme="minorHAnsi" w:hAnsiTheme="minorHAnsi"/>
        </w:rPr>
        <w:t xml:space="preserve"> in 199/21 – GZ-1</w:t>
      </w:r>
      <w:r w:rsidR="00753F4B">
        <w:rPr>
          <w:rFonts w:asciiTheme="minorHAnsi" w:hAnsiTheme="minorHAnsi"/>
        </w:rPr>
        <w:t>)</w:t>
      </w:r>
      <w:r w:rsidRPr="00F1462B">
        <w:rPr>
          <w:rFonts w:asciiTheme="minorHAnsi" w:hAnsiTheme="minorHAnsi"/>
        </w:rPr>
        <w:t>.</w:t>
      </w:r>
    </w:p>
    <w:p w14:paraId="5B010231" w14:textId="77777777" w:rsidR="00E26516" w:rsidRPr="00F1462B" w:rsidRDefault="00E26516" w:rsidP="00E26516">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56" w:name="_Toc70591938"/>
      <w:r w:rsidRPr="00F1462B">
        <w:rPr>
          <w:rFonts w:asciiTheme="minorHAnsi" w:eastAsia="Arial Unicode MS" w:hAnsiTheme="minorHAnsi" w:cstheme="majorBidi"/>
          <w:b/>
          <w:bCs/>
          <w:caps/>
          <w:szCs w:val="28"/>
          <w:lang w:eastAsia="sl-SI"/>
        </w:rPr>
        <w:t>Z</w:t>
      </w:r>
      <w:bookmarkEnd w:id="244"/>
      <w:bookmarkEnd w:id="245"/>
      <w:bookmarkEnd w:id="246"/>
      <w:bookmarkEnd w:id="247"/>
      <w:r w:rsidRPr="00F1462B">
        <w:rPr>
          <w:rFonts w:asciiTheme="minorHAnsi" w:eastAsia="Arial Unicode MS" w:hAnsiTheme="minorHAnsi" w:cstheme="majorBidi"/>
          <w:b/>
          <w:bCs/>
          <w:caps/>
          <w:szCs w:val="28"/>
          <w:lang w:eastAsia="sl-SI"/>
        </w:rPr>
        <w:t>dravstvena dejavnost</w:t>
      </w:r>
      <w:bookmarkEnd w:id="248"/>
      <w:bookmarkEnd w:id="256"/>
    </w:p>
    <w:p w14:paraId="50BDF1A2" w14:textId="296FD84F" w:rsidR="00E26516" w:rsidRPr="00F1462B" w:rsidRDefault="00753F4B" w:rsidP="00753F4B">
      <w:pPr>
        <w:numPr>
          <w:ilvl w:val="0"/>
          <w:numId w:val="25"/>
        </w:numPr>
        <w:spacing w:after="0"/>
        <w:ind w:hanging="720"/>
        <w:jc w:val="both"/>
        <w:rPr>
          <w:rFonts w:asciiTheme="minorHAnsi" w:hAnsiTheme="minorHAnsi"/>
        </w:rPr>
      </w:pPr>
      <w:r>
        <w:rPr>
          <w:rFonts w:asciiTheme="minorHAnsi" w:hAnsiTheme="minorHAnsi"/>
        </w:rPr>
        <w:t>Zakon o zdravstveni dejavnosti</w:t>
      </w:r>
      <w:r w:rsidR="00E26516" w:rsidRPr="00F1462B">
        <w:rPr>
          <w:rFonts w:asciiTheme="minorHAnsi" w:hAnsiTheme="minorHAnsi"/>
        </w:rPr>
        <w:t xml:space="preserve"> </w:t>
      </w:r>
      <w:r>
        <w:rPr>
          <w:rFonts w:asciiTheme="minorHAnsi" w:hAnsiTheme="minorHAnsi"/>
        </w:rPr>
        <w:t>(Uradni list</w:t>
      </w:r>
      <w:r w:rsidR="00E26516" w:rsidRPr="00F1462B">
        <w:rPr>
          <w:rFonts w:asciiTheme="minorHAnsi" w:hAnsiTheme="minorHAnsi"/>
        </w:rPr>
        <w:t xml:space="preserve"> RS, št. 23/05 – uradno prečiščeno besedilo, 15/08 – </w:t>
      </w:r>
      <w:proofErr w:type="spellStart"/>
      <w:r w:rsidR="00E26516" w:rsidRPr="00F1462B">
        <w:rPr>
          <w:rFonts w:asciiTheme="minorHAnsi" w:hAnsiTheme="minorHAnsi"/>
        </w:rPr>
        <w:t>ZPacP</w:t>
      </w:r>
      <w:proofErr w:type="spellEnd"/>
      <w:r w:rsidR="00E26516" w:rsidRPr="00F1462B">
        <w:rPr>
          <w:rFonts w:asciiTheme="minorHAnsi" w:hAnsiTheme="minorHAnsi"/>
        </w:rPr>
        <w:t xml:space="preserve">, 23/08, 58/08 – ZZdrS-E, 77/08 – </w:t>
      </w:r>
      <w:proofErr w:type="spellStart"/>
      <w:r w:rsidR="00E26516" w:rsidRPr="00F1462B">
        <w:rPr>
          <w:rFonts w:asciiTheme="minorHAnsi" w:hAnsiTheme="minorHAnsi"/>
        </w:rPr>
        <w:t>ZDZdr</w:t>
      </w:r>
      <w:proofErr w:type="spellEnd"/>
      <w:r w:rsidR="00E26516" w:rsidRPr="00F1462B">
        <w:rPr>
          <w:rFonts w:asciiTheme="minorHAnsi" w:hAnsiTheme="minorHAnsi"/>
        </w:rPr>
        <w:t xml:space="preserve">, 40/12 </w:t>
      </w:r>
      <w:r w:rsidR="00732F87" w:rsidRPr="00F1462B">
        <w:rPr>
          <w:rFonts w:asciiTheme="minorHAnsi" w:hAnsiTheme="minorHAnsi"/>
        </w:rPr>
        <w:t xml:space="preserve">– ZUJF, 14/13, </w:t>
      </w:r>
      <w:r>
        <w:rPr>
          <w:rFonts w:asciiTheme="minorHAnsi" w:hAnsiTheme="minorHAnsi"/>
        </w:rPr>
        <w:br/>
      </w:r>
      <w:r w:rsidR="00732F87" w:rsidRPr="00F1462B">
        <w:rPr>
          <w:rFonts w:asciiTheme="minorHAnsi" w:hAnsiTheme="minorHAnsi"/>
        </w:rPr>
        <w:t xml:space="preserve">88/16 – </w:t>
      </w:r>
      <w:proofErr w:type="spellStart"/>
      <w:r w:rsidR="00732F87" w:rsidRPr="00F1462B">
        <w:rPr>
          <w:rFonts w:asciiTheme="minorHAnsi" w:hAnsiTheme="minorHAnsi"/>
        </w:rPr>
        <w:t>ZdZPZD</w:t>
      </w:r>
      <w:proofErr w:type="spellEnd"/>
      <w:r w:rsidR="00732F87" w:rsidRPr="00F1462B">
        <w:rPr>
          <w:rFonts w:asciiTheme="minorHAnsi" w:hAnsiTheme="minorHAnsi"/>
        </w:rPr>
        <w:t xml:space="preserve">, </w:t>
      </w:r>
      <w:r w:rsidR="00E26516" w:rsidRPr="00F1462B">
        <w:rPr>
          <w:rFonts w:asciiTheme="minorHAnsi" w:hAnsiTheme="minorHAnsi"/>
        </w:rPr>
        <w:t>64/17,</w:t>
      </w:r>
      <w:r w:rsidR="00732F87" w:rsidRPr="00F1462B">
        <w:t xml:space="preserve"> </w:t>
      </w:r>
      <w:r w:rsidR="00732F87" w:rsidRPr="00F1462B">
        <w:rPr>
          <w:rFonts w:asciiTheme="minorHAnsi" w:hAnsiTheme="minorHAnsi"/>
        </w:rPr>
        <w:t xml:space="preserve">1/19 - </w:t>
      </w:r>
      <w:proofErr w:type="spellStart"/>
      <w:r w:rsidR="00732F87" w:rsidRPr="00F1462B">
        <w:rPr>
          <w:rFonts w:asciiTheme="minorHAnsi" w:hAnsiTheme="minorHAnsi"/>
        </w:rPr>
        <w:t>odl</w:t>
      </w:r>
      <w:proofErr w:type="spellEnd"/>
      <w:r w:rsidR="00732F87" w:rsidRPr="00F1462B">
        <w:rPr>
          <w:rFonts w:asciiTheme="minorHAnsi" w:hAnsiTheme="minorHAnsi"/>
        </w:rPr>
        <w:t>.</w:t>
      </w:r>
      <w:r w:rsidR="00462453" w:rsidRPr="00F1462B">
        <w:rPr>
          <w:rFonts w:asciiTheme="minorHAnsi" w:hAnsiTheme="minorHAnsi"/>
        </w:rPr>
        <w:t xml:space="preserve"> </w:t>
      </w:r>
      <w:r w:rsidR="00732F87" w:rsidRPr="00F1462B">
        <w:rPr>
          <w:rFonts w:asciiTheme="minorHAnsi" w:hAnsiTheme="minorHAnsi"/>
        </w:rPr>
        <w:t>US</w:t>
      </w:r>
      <w:r w:rsidR="007E5E45" w:rsidRPr="00F1462B">
        <w:rPr>
          <w:rFonts w:asciiTheme="minorHAnsi" w:hAnsiTheme="minorHAnsi"/>
        </w:rPr>
        <w:t>,</w:t>
      </w:r>
      <w:r w:rsidR="00732F87" w:rsidRPr="00F1462B">
        <w:rPr>
          <w:rFonts w:asciiTheme="minorHAnsi" w:hAnsiTheme="minorHAnsi"/>
        </w:rPr>
        <w:t xml:space="preserve"> 73/19</w:t>
      </w:r>
      <w:r w:rsidR="007E5E45" w:rsidRPr="00F1462B">
        <w:rPr>
          <w:rFonts w:asciiTheme="minorHAnsi" w:hAnsiTheme="minorHAnsi"/>
        </w:rPr>
        <w:t xml:space="preserve">, 82/20, 152/20 – ZZUOOP, </w:t>
      </w:r>
      <w:r>
        <w:rPr>
          <w:rFonts w:asciiTheme="minorHAnsi" w:hAnsiTheme="minorHAnsi"/>
        </w:rPr>
        <w:br/>
      </w:r>
      <w:r w:rsidR="007E5E45" w:rsidRPr="00F1462B">
        <w:rPr>
          <w:rFonts w:asciiTheme="minorHAnsi" w:hAnsiTheme="minorHAnsi"/>
        </w:rPr>
        <w:t xml:space="preserve">203/20 – ZIUPOPDVE, 112/21 – ZNUPZ in 196/21 – </w:t>
      </w:r>
      <w:proofErr w:type="spellStart"/>
      <w:r w:rsidR="007E5E45" w:rsidRPr="00F1462B">
        <w:rPr>
          <w:rFonts w:asciiTheme="minorHAnsi" w:hAnsiTheme="minorHAnsi"/>
        </w:rPr>
        <w:t>ZDOsk</w:t>
      </w:r>
      <w:proofErr w:type="spellEnd"/>
      <w:r>
        <w:rPr>
          <w:rFonts w:asciiTheme="minorHAnsi" w:hAnsiTheme="minorHAnsi"/>
        </w:rPr>
        <w:t>)</w:t>
      </w:r>
      <w:r w:rsidR="007E5E45" w:rsidRPr="00F1462B">
        <w:rPr>
          <w:rFonts w:asciiTheme="minorHAnsi" w:hAnsiTheme="minorHAnsi"/>
        </w:rPr>
        <w:t>,</w:t>
      </w:r>
    </w:p>
    <w:p w14:paraId="21EBB9E8" w14:textId="1D836E9D" w:rsidR="00E26516" w:rsidRPr="00F1462B" w:rsidRDefault="00E26516" w:rsidP="00753F4B">
      <w:pPr>
        <w:numPr>
          <w:ilvl w:val="0"/>
          <w:numId w:val="25"/>
        </w:numPr>
        <w:spacing w:after="0"/>
        <w:ind w:hanging="720"/>
        <w:jc w:val="both"/>
        <w:rPr>
          <w:rFonts w:asciiTheme="minorHAnsi" w:hAnsiTheme="minorHAnsi"/>
        </w:rPr>
      </w:pPr>
      <w:r w:rsidRPr="00F1462B">
        <w:rPr>
          <w:rFonts w:asciiTheme="minorHAnsi" w:hAnsiTheme="minorHAnsi"/>
        </w:rPr>
        <w:t xml:space="preserve">Pravilnik </w:t>
      </w:r>
      <w:r w:rsidR="00753F4B">
        <w:rPr>
          <w:rFonts w:asciiTheme="minorHAnsi" w:hAnsiTheme="minorHAnsi"/>
        </w:rPr>
        <w:t>o vrstah zdravstvene dejavnosti</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63/18,</w:t>
      </w:r>
      <w:r w:rsidR="00732F87" w:rsidRPr="00F1462B">
        <w:rPr>
          <w:rFonts w:asciiTheme="minorHAnsi" w:hAnsiTheme="minorHAnsi"/>
        </w:rPr>
        <w:t xml:space="preserve"> 25/19</w:t>
      </w:r>
      <w:r w:rsidR="007E5E45" w:rsidRPr="00F1462B">
        <w:rPr>
          <w:rFonts w:asciiTheme="minorHAnsi" w:hAnsiTheme="minorHAnsi"/>
        </w:rPr>
        <w:t>,</w:t>
      </w:r>
      <w:r w:rsidR="00732F87" w:rsidRPr="00F1462B">
        <w:rPr>
          <w:rFonts w:asciiTheme="minorHAnsi" w:hAnsiTheme="minorHAnsi"/>
        </w:rPr>
        <w:t xml:space="preserve"> 47/19,</w:t>
      </w:r>
      <w:r w:rsidR="007E5E45" w:rsidRPr="00F1462B">
        <w:rPr>
          <w:rFonts w:asciiTheme="minorHAnsi" w:hAnsiTheme="minorHAnsi"/>
        </w:rPr>
        <w:t xml:space="preserve"> 173/20 in 153/21</w:t>
      </w:r>
      <w:r w:rsidR="00753F4B">
        <w:rPr>
          <w:rFonts w:asciiTheme="minorHAnsi" w:hAnsiTheme="minorHAnsi"/>
        </w:rPr>
        <w:t>)</w:t>
      </w:r>
      <w:r w:rsidR="007E5E45" w:rsidRPr="00F1462B">
        <w:rPr>
          <w:rFonts w:asciiTheme="minorHAnsi" w:hAnsiTheme="minorHAnsi"/>
        </w:rPr>
        <w:t>,</w:t>
      </w:r>
    </w:p>
    <w:p w14:paraId="6B47BBE4" w14:textId="6B49A63B" w:rsidR="00E26516" w:rsidRPr="00F1462B" w:rsidRDefault="00E26516" w:rsidP="00753F4B">
      <w:pPr>
        <w:numPr>
          <w:ilvl w:val="0"/>
          <w:numId w:val="25"/>
        </w:numPr>
        <w:spacing w:after="0"/>
        <w:ind w:hanging="720"/>
        <w:jc w:val="both"/>
        <w:rPr>
          <w:rFonts w:asciiTheme="minorHAnsi" w:hAnsiTheme="minorHAnsi"/>
        </w:rPr>
      </w:pPr>
      <w:r w:rsidRPr="00F1462B">
        <w:rPr>
          <w:rFonts w:asciiTheme="minorHAnsi" w:hAnsiTheme="minorHAnsi"/>
        </w:rPr>
        <w:t>Pravilnik o registru in licencah izvajalcev v dejavnos</w:t>
      </w:r>
      <w:r w:rsidR="00753F4B">
        <w:rPr>
          <w:rFonts w:asciiTheme="minorHAnsi" w:hAnsiTheme="minorHAnsi"/>
        </w:rPr>
        <w:t>ti zdravstvene ali babiške nege</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w:t>
      </w:r>
      <w:r w:rsidR="007E5E45" w:rsidRPr="00F1462B">
        <w:rPr>
          <w:rFonts w:asciiTheme="minorHAnsi" w:hAnsiTheme="minorHAnsi"/>
        </w:rPr>
        <w:t xml:space="preserve"> 152/20 in 195/21</w:t>
      </w:r>
      <w:r w:rsidR="00753F4B">
        <w:rPr>
          <w:rFonts w:asciiTheme="minorHAnsi" w:hAnsiTheme="minorHAnsi"/>
        </w:rPr>
        <w:t>)</w:t>
      </w:r>
      <w:r w:rsidRPr="00F1462B">
        <w:rPr>
          <w:rFonts w:asciiTheme="minorHAnsi" w:hAnsiTheme="minorHAnsi"/>
        </w:rPr>
        <w:t>,</w:t>
      </w:r>
    </w:p>
    <w:p w14:paraId="3A000606" w14:textId="366B7B4A" w:rsidR="00E26516" w:rsidRPr="00F1462B" w:rsidRDefault="00E26516" w:rsidP="00753F4B">
      <w:pPr>
        <w:numPr>
          <w:ilvl w:val="0"/>
          <w:numId w:val="25"/>
        </w:numPr>
        <w:spacing w:after="0"/>
        <w:ind w:hanging="720"/>
        <w:jc w:val="both"/>
        <w:rPr>
          <w:rFonts w:asciiTheme="minorHAnsi" w:hAnsiTheme="minorHAnsi"/>
        </w:rPr>
      </w:pPr>
      <w:r w:rsidRPr="00F1462B">
        <w:rPr>
          <w:rFonts w:asciiTheme="minorHAnsi" w:hAnsiTheme="minorHAnsi"/>
        </w:rPr>
        <w:t>Odredba o seznamu izvajalcev zdravstvenih poklicev, ki morajo biti vpisani v reg</w:t>
      </w:r>
      <w:r w:rsidR="00753F4B">
        <w:rPr>
          <w:rFonts w:asciiTheme="minorHAnsi" w:hAnsiTheme="minorHAnsi"/>
        </w:rPr>
        <w:t>ister in imeti veljavno licenco</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16/13</w:t>
      </w:r>
      <w:r w:rsidR="007E5E45" w:rsidRPr="00F1462B">
        <w:rPr>
          <w:rFonts w:asciiTheme="minorHAnsi" w:hAnsiTheme="minorHAnsi"/>
        </w:rPr>
        <w:t xml:space="preserve"> in 190/21</w:t>
      </w:r>
      <w:r w:rsidR="00753F4B">
        <w:rPr>
          <w:rFonts w:asciiTheme="minorHAnsi" w:hAnsiTheme="minorHAnsi"/>
        </w:rPr>
        <w:t>)</w:t>
      </w:r>
      <w:r w:rsidR="007E5E45" w:rsidRPr="00F1462B">
        <w:rPr>
          <w:rFonts w:asciiTheme="minorHAnsi" w:hAnsiTheme="minorHAnsi"/>
        </w:rPr>
        <w:t>,</w:t>
      </w:r>
    </w:p>
    <w:p w14:paraId="2DF3F91C" w14:textId="672102EE" w:rsidR="00E26516" w:rsidRPr="00F1462B" w:rsidRDefault="00E26516" w:rsidP="00753F4B">
      <w:pPr>
        <w:numPr>
          <w:ilvl w:val="0"/>
          <w:numId w:val="25"/>
        </w:numPr>
        <w:spacing w:after="0"/>
        <w:ind w:hanging="720"/>
        <w:jc w:val="both"/>
        <w:rPr>
          <w:rFonts w:asciiTheme="minorHAnsi" w:hAnsiTheme="minorHAnsi"/>
        </w:rPr>
      </w:pPr>
      <w:r w:rsidRPr="00F1462B">
        <w:rPr>
          <w:rFonts w:asciiTheme="minorHAnsi" w:hAnsiTheme="minorHAnsi"/>
        </w:rPr>
        <w:t>Odredba o seznamu po</w:t>
      </w:r>
      <w:r w:rsidR="00753F4B">
        <w:rPr>
          <w:rFonts w:asciiTheme="minorHAnsi" w:hAnsiTheme="minorHAnsi"/>
        </w:rPr>
        <w:t>klicev v zdravstveni dejavnosti</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4/14</w:t>
      </w:r>
      <w:r w:rsidR="00753F4B">
        <w:rPr>
          <w:rFonts w:asciiTheme="minorHAnsi" w:hAnsiTheme="minorHAnsi"/>
        </w:rPr>
        <w:t>)</w:t>
      </w:r>
      <w:r w:rsidRPr="00F1462B">
        <w:rPr>
          <w:rFonts w:asciiTheme="minorHAnsi" w:hAnsiTheme="minorHAnsi"/>
        </w:rPr>
        <w:t>,</w:t>
      </w:r>
    </w:p>
    <w:p w14:paraId="03A8745A" w14:textId="0A13E330" w:rsidR="00E26516" w:rsidRPr="00F1462B" w:rsidRDefault="00E26516" w:rsidP="00753F4B">
      <w:pPr>
        <w:numPr>
          <w:ilvl w:val="0"/>
          <w:numId w:val="25"/>
        </w:numPr>
        <w:spacing w:after="0"/>
        <w:ind w:hanging="720"/>
        <w:jc w:val="both"/>
        <w:rPr>
          <w:rFonts w:asciiTheme="minorHAnsi" w:hAnsiTheme="minorHAnsi"/>
        </w:rPr>
      </w:pPr>
      <w:r w:rsidRPr="00F1462B">
        <w:rPr>
          <w:rFonts w:asciiTheme="minorHAnsi" w:hAnsiTheme="minorHAnsi"/>
        </w:rPr>
        <w:t xml:space="preserve">Pravilnik o registru in licencah izvajalcev fizioterapevtske dejavnosti </w:t>
      </w:r>
      <w:r w:rsidR="00753F4B">
        <w:rPr>
          <w:rFonts w:asciiTheme="minorHAnsi" w:hAnsiTheme="minorHAnsi"/>
        </w:rPr>
        <w:t>(Uradni list</w:t>
      </w:r>
      <w:r w:rsidRPr="00F1462B">
        <w:rPr>
          <w:rFonts w:asciiTheme="minorHAnsi" w:hAnsiTheme="minorHAnsi"/>
        </w:rPr>
        <w:t xml:space="preserve"> RS, </w:t>
      </w:r>
      <w:r w:rsidR="00753F4B">
        <w:rPr>
          <w:rFonts w:asciiTheme="minorHAnsi" w:hAnsiTheme="minorHAnsi"/>
        </w:rPr>
        <w:br/>
      </w:r>
      <w:r w:rsidRPr="00F1462B">
        <w:rPr>
          <w:rFonts w:asciiTheme="minorHAnsi" w:hAnsiTheme="minorHAnsi"/>
        </w:rPr>
        <w:t>št. 59/10</w:t>
      </w:r>
      <w:r w:rsidR="00753F4B">
        <w:rPr>
          <w:rFonts w:asciiTheme="minorHAnsi" w:hAnsiTheme="minorHAnsi"/>
        </w:rPr>
        <w:t>)</w:t>
      </w:r>
      <w:r w:rsidRPr="00F1462B">
        <w:rPr>
          <w:rFonts w:asciiTheme="minorHAnsi" w:hAnsiTheme="minorHAnsi"/>
        </w:rPr>
        <w:t xml:space="preserve">, </w:t>
      </w:r>
    </w:p>
    <w:p w14:paraId="7084579D" w14:textId="7D56FE00" w:rsidR="00E26516" w:rsidRPr="00F1462B" w:rsidRDefault="00E26516" w:rsidP="00753F4B">
      <w:pPr>
        <w:numPr>
          <w:ilvl w:val="0"/>
          <w:numId w:val="25"/>
        </w:numPr>
        <w:spacing w:after="0"/>
        <w:ind w:hanging="720"/>
        <w:jc w:val="both"/>
        <w:rPr>
          <w:rFonts w:asciiTheme="minorHAnsi" w:hAnsiTheme="minorHAnsi"/>
        </w:rPr>
      </w:pPr>
      <w:r w:rsidRPr="00F1462B">
        <w:rPr>
          <w:rFonts w:asciiTheme="minorHAnsi" w:hAnsiTheme="minorHAnsi"/>
        </w:rPr>
        <w:t xml:space="preserve">Pravilnik o registru izvajalcev laboratorijske medicine </w:t>
      </w:r>
      <w:r w:rsidR="00753F4B">
        <w:rPr>
          <w:rFonts w:asciiTheme="minorHAnsi" w:hAnsiTheme="minorHAnsi"/>
        </w:rPr>
        <w:t>(Uradni list</w:t>
      </w:r>
      <w:r w:rsidRPr="00F1462B">
        <w:rPr>
          <w:rFonts w:asciiTheme="minorHAnsi" w:hAnsiTheme="minorHAnsi"/>
        </w:rPr>
        <w:t xml:space="preserve"> RS, št. 113/06 in 15/17</w:t>
      </w:r>
      <w:r w:rsidR="00753F4B">
        <w:rPr>
          <w:rFonts w:asciiTheme="minorHAnsi" w:hAnsiTheme="minorHAnsi"/>
        </w:rPr>
        <w:t>)</w:t>
      </w:r>
      <w:r w:rsidRPr="00F1462B">
        <w:rPr>
          <w:rFonts w:asciiTheme="minorHAnsi" w:hAnsiTheme="minorHAnsi"/>
        </w:rPr>
        <w:t xml:space="preserve">, </w:t>
      </w:r>
    </w:p>
    <w:p w14:paraId="595A2664" w14:textId="25DF0783" w:rsidR="00E26516" w:rsidRPr="00F1462B" w:rsidRDefault="00E26516" w:rsidP="00753F4B">
      <w:pPr>
        <w:numPr>
          <w:ilvl w:val="0"/>
          <w:numId w:val="25"/>
        </w:numPr>
        <w:spacing w:after="0"/>
        <w:ind w:hanging="720"/>
        <w:jc w:val="both"/>
        <w:rPr>
          <w:rFonts w:asciiTheme="minorHAnsi" w:hAnsiTheme="minorHAnsi"/>
        </w:rPr>
      </w:pPr>
      <w:r w:rsidRPr="00143031">
        <w:rPr>
          <w:rFonts w:asciiTheme="minorHAnsi" w:hAnsiTheme="minorHAnsi"/>
        </w:rPr>
        <w:t>Pravilnik</w:t>
      </w:r>
      <w:r w:rsidRPr="00F1462B">
        <w:rPr>
          <w:rFonts w:asciiTheme="minorHAnsi" w:hAnsiTheme="minorHAnsi"/>
        </w:rPr>
        <w:t xml:space="preserve"> o vodenju registra</w:t>
      </w:r>
      <w:r w:rsidR="00753F4B">
        <w:rPr>
          <w:rFonts w:asciiTheme="minorHAnsi" w:hAnsiTheme="minorHAnsi"/>
        </w:rPr>
        <w:t xml:space="preserve"> zasebnih zdravstvenih delavcev</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24/92, </w:t>
      </w:r>
      <w:r w:rsidR="00753F4B">
        <w:rPr>
          <w:rFonts w:asciiTheme="minorHAnsi" w:hAnsiTheme="minorHAnsi"/>
        </w:rPr>
        <w:br/>
      </w:r>
      <w:r w:rsidRPr="00F1462B">
        <w:rPr>
          <w:rFonts w:asciiTheme="minorHAnsi" w:hAnsiTheme="minorHAnsi"/>
        </w:rPr>
        <w:t>98/99 – ZZdrS in 35/00</w:t>
      </w:r>
      <w:r w:rsidR="00753F4B">
        <w:rPr>
          <w:rFonts w:asciiTheme="minorHAnsi" w:hAnsiTheme="minorHAnsi"/>
        </w:rPr>
        <w:t>)</w:t>
      </w:r>
      <w:r w:rsidRPr="00F1462B">
        <w:rPr>
          <w:rFonts w:asciiTheme="minorHAnsi" w:hAnsiTheme="minorHAnsi"/>
        </w:rPr>
        <w:t>,</w:t>
      </w:r>
    </w:p>
    <w:p w14:paraId="727FA9C9" w14:textId="51C60EEE" w:rsidR="00E26516" w:rsidRDefault="00E26516" w:rsidP="00753F4B">
      <w:pPr>
        <w:numPr>
          <w:ilvl w:val="0"/>
          <w:numId w:val="25"/>
        </w:numPr>
        <w:ind w:hanging="720"/>
        <w:contextualSpacing/>
        <w:jc w:val="both"/>
        <w:rPr>
          <w:rFonts w:asciiTheme="minorHAnsi" w:hAnsiTheme="minorHAnsi"/>
        </w:rPr>
      </w:pPr>
      <w:r w:rsidRPr="00F1462B">
        <w:rPr>
          <w:rFonts w:asciiTheme="minorHAnsi" w:hAnsiTheme="minorHAnsi"/>
        </w:rPr>
        <w:t xml:space="preserve">Pravilnik o pripravništvu in strokovnih izpitih zdravstvenih delavcev in zdravstvenih sodelavcev na </w:t>
      </w:r>
      <w:r w:rsidR="00753F4B">
        <w:rPr>
          <w:rFonts w:asciiTheme="minorHAnsi" w:hAnsiTheme="minorHAnsi"/>
        </w:rPr>
        <w:t>področju zdravstvene dejavnosti</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47/18</w:t>
      </w:r>
      <w:r w:rsidR="001C68CA" w:rsidRPr="00F1462B">
        <w:rPr>
          <w:rFonts w:asciiTheme="minorHAnsi" w:hAnsiTheme="minorHAnsi"/>
        </w:rPr>
        <w:t xml:space="preserve"> in </w:t>
      </w:r>
      <w:hyperlink r:id="rId45" w:tgtFrame="_blank" w:tooltip="Pravilnik o spremembah in dopolnitvah Pravilnika o pripravništvu in strokovnih izpitih zdravstvenih delavcev in zdravstvenih sodelavcev na področju zdravstvene dejavnosti" w:history="1">
        <w:r w:rsidR="001C68CA" w:rsidRPr="00F1462B">
          <w:rPr>
            <w:rFonts w:asciiTheme="minorHAnsi" w:hAnsiTheme="minorHAnsi"/>
          </w:rPr>
          <w:t>150/20</w:t>
        </w:r>
      </w:hyperlink>
      <w:r w:rsidR="00753F4B">
        <w:rPr>
          <w:rFonts w:asciiTheme="minorHAnsi" w:hAnsiTheme="minorHAnsi"/>
        </w:rPr>
        <w:t>)</w:t>
      </w:r>
      <w:r w:rsidRPr="00F1462B">
        <w:rPr>
          <w:rFonts w:asciiTheme="minorHAnsi" w:hAnsiTheme="minorHAnsi"/>
        </w:rPr>
        <w:t>.</w:t>
      </w:r>
    </w:p>
    <w:p w14:paraId="23D26DAF" w14:textId="77777777" w:rsidR="00753F4B" w:rsidRDefault="00753F4B" w:rsidP="00753F4B">
      <w:pPr>
        <w:contextualSpacing/>
        <w:jc w:val="both"/>
        <w:rPr>
          <w:rFonts w:asciiTheme="minorHAnsi" w:hAnsiTheme="minorHAnsi"/>
        </w:rPr>
      </w:pPr>
    </w:p>
    <w:p w14:paraId="26A16D98" w14:textId="77777777" w:rsidR="00E26516" w:rsidRPr="00F1462B" w:rsidRDefault="00E26516" w:rsidP="00E26516">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57" w:name="_Toc7008256"/>
      <w:bookmarkStart w:id="258" w:name="_Toc70591939"/>
      <w:r w:rsidRPr="00F1462B">
        <w:rPr>
          <w:rFonts w:asciiTheme="minorHAnsi" w:eastAsia="Arial Unicode MS" w:hAnsiTheme="minorHAnsi" w:cstheme="majorBidi"/>
          <w:b/>
          <w:bCs/>
          <w:caps/>
          <w:szCs w:val="28"/>
          <w:lang w:eastAsia="sl-SI"/>
        </w:rPr>
        <w:t>Pacientove pravice</w:t>
      </w:r>
      <w:bookmarkEnd w:id="257"/>
      <w:bookmarkEnd w:id="258"/>
    </w:p>
    <w:p w14:paraId="19F63783" w14:textId="45A7AACA" w:rsidR="00E26516" w:rsidRPr="00F1462B" w:rsidRDefault="00E26516" w:rsidP="00753F4B">
      <w:pPr>
        <w:numPr>
          <w:ilvl w:val="0"/>
          <w:numId w:val="26"/>
        </w:numPr>
        <w:spacing w:after="0"/>
        <w:ind w:hanging="720"/>
        <w:jc w:val="both"/>
        <w:rPr>
          <w:rFonts w:asciiTheme="minorHAnsi" w:hAnsiTheme="minorHAnsi"/>
        </w:rPr>
      </w:pPr>
      <w:r w:rsidRPr="00F1462B">
        <w:rPr>
          <w:rFonts w:asciiTheme="minorHAnsi" w:hAnsiTheme="minorHAnsi"/>
        </w:rPr>
        <w:t>Zakon</w:t>
      </w:r>
      <w:r w:rsidR="00753F4B">
        <w:rPr>
          <w:rFonts w:asciiTheme="minorHAnsi" w:hAnsiTheme="minorHAnsi"/>
        </w:rPr>
        <w:t xml:space="preserve"> o pacientovih pravicah (</w:t>
      </w:r>
      <w:proofErr w:type="spellStart"/>
      <w:r w:rsidR="00753F4B">
        <w:rPr>
          <w:rFonts w:asciiTheme="minorHAnsi" w:hAnsiTheme="minorHAnsi"/>
        </w:rPr>
        <w:t>ZPacP</w:t>
      </w:r>
      <w:proofErr w:type="spellEnd"/>
      <w:r w:rsidR="00753F4B">
        <w:rPr>
          <w:rFonts w:asciiTheme="minorHAnsi" w:hAnsiTheme="minorHAnsi"/>
        </w:rPr>
        <w:t>)</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15/08</w:t>
      </w:r>
      <w:r w:rsidR="001C68CA" w:rsidRPr="00F1462B">
        <w:rPr>
          <w:rFonts w:asciiTheme="minorHAnsi" w:hAnsiTheme="minorHAnsi"/>
        </w:rPr>
        <w:t>,</w:t>
      </w:r>
      <w:r w:rsidRPr="00F1462B">
        <w:rPr>
          <w:rFonts w:asciiTheme="minorHAnsi" w:hAnsiTheme="minorHAnsi"/>
        </w:rPr>
        <w:t xml:space="preserve"> 55/17</w:t>
      </w:r>
      <w:r w:rsidR="001C68CA" w:rsidRPr="00F1462B">
        <w:rPr>
          <w:rFonts w:asciiTheme="minorHAnsi" w:hAnsiTheme="minorHAnsi"/>
        </w:rPr>
        <w:t xml:space="preserve"> in </w:t>
      </w:r>
      <w:hyperlink r:id="rId46" w:tgtFrame="_blank" w:tooltip="Zakon o spremembah Zakona o pacientovih pravicah" w:history="1">
        <w:r w:rsidR="001C68CA" w:rsidRPr="00F1462B">
          <w:rPr>
            <w:rFonts w:asciiTheme="minorHAnsi" w:hAnsiTheme="minorHAnsi"/>
          </w:rPr>
          <w:t>177/20</w:t>
        </w:r>
      </w:hyperlink>
      <w:r w:rsidRPr="00F1462B">
        <w:rPr>
          <w:rFonts w:asciiTheme="minorHAnsi" w:hAnsiTheme="minorHAnsi"/>
        </w:rPr>
        <w:t>,</w:t>
      </w:r>
    </w:p>
    <w:p w14:paraId="15BC6785" w14:textId="716956B3" w:rsidR="00E26516" w:rsidRDefault="00E26516" w:rsidP="00753F4B">
      <w:pPr>
        <w:numPr>
          <w:ilvl w:val="0"/>
          <w:numId w:val="26"/>
        </w:numPr>
        <w:spacing w:after="0"/>
        <w:ind w:hanging="720"/>
        <w:jc w:val="both"/>
        <w:rPr>
          <w:rFonts w:asciiTheme="minorHAnsi" w:hAnsiTheme="minorHAnsi"/>
        </w:rPr>
      </w:pPr>
      <w:r w:rsidRPr="00F1462B">
        <w:rPr>
          <w:rFonts w:asciiTheme="minorHAnsi" w:hAnsiTheme="minorHAnsi"/>
        </w:rPr>
        <w:lastRenderedPageBreak/>
        <w:t>Pravilnik o naročanju in upravljanju čakalnih seznamov ter najd</w:t>
      </w:r>
      <w:r w:rsidR="00753F4B">
        <w:rPr>
          <w:rFonts w:asciiTheme="minorHAnsi" w:hAnsiTheme="minorHAnsi"/>
        </w:rPr>
        <w:t>aljših dopustnih čakalnih dobah</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3/18</w:t>
      </w:r>
      <w:r w:rsidR="001C68CA" w:rsidRPr="00F1462B">
        <w:rPr>
          <w:rFonts w:asciiTheme="minorHAnsi" w:hAnsiTheme="minorHAnsi"/>
        </w:rPr>
        <w:t>, 201/20 in 103/21</w:t>
      </w:r>
      <w:r w:rsidR="00753F4B">
        <w:rPr>
          <w:rFonts w:asciiTheme="minorHAnsi" w:hAnsiTheme="minorHAnsi"/>
        </w:rPr>
        <w:t>)</w:t>
      </w:r>
      <w:r w:rsidR="002212BD">
        <w:rPr>
          <w:rFonts w:asciiTheme="minorHAnsi" w:hAnsiTheme="minorHAnsi"/>
        </w:rPr>
        <w:t>,</w:t>
      </w:r>
    </w:p>
    <w:p w14:paraId="635B4CD3" w14:textId="642FE0E2" w:rsidR="002212BD" w:rsidRPr="00F1462B" w:rsidRDefault="002212BD" w:rsidP="00753F4B">
      <w:pPr>
        <w:numPr>
          <w:ilvl w:val="0"/>
          <w:numId w:val="26"/>
        </w:numPr>
        <w:spacing w:after="0"/>
        <w:ind w:hanging="720"/>
        <w:jc w:val="both"/>
        <w:rPr>
          <w:rFonts w:asciiTheme="minorHAnsi" w:hAnsiTheme="minorHAnsi"/>
        </w:rPr>
      </w:pPr>
      <w:r w:rsidRPr="002212BD">
        <w:rPr>
          <w:rFonts w:asciiTheme="minorHAnsi" w:hAnsiTheme="minorHAnsi"/>
        </w:rPr>
        <w:t xml:space="preserve">Zakon o zbirkah podatkov s področja zdravstvenega varstva (Uradni list RS, št. 65/00, 47/15, 31/18, 152/20 – ZZUOOP, 175/20 – ZIUOPDVE, 203/20 – ZIUPOPDVE, 112/21 – ZNUPZ, 196/21 – </w:t>
      </w:r>
      <w:proofErr w:type="spellStart"/>
      <w:r w:rsidRPr="002212BD">
        <w:rPr>
          <w:rFonts w:asciiTheme="minorHAnsi" w:hAnsiTheme="minorHAnsi"/>
        </w:rPr>
        <w:t>ZDOsk</w:t>
      </w:r>
      <w:proofErr w:type="spellEnd"/>
      <w:r w:rsidRPr="002212BD">
        <w:rPr>
          <w:rFonts w:asciiTheme="minorHAnsi" w:hAnsiTheme="minorHAnsi"/>
        </w:rPr>
        <w:t xml:space="preserve"> in 206/21 – ZDUPŠOP)</w:t>
      </w:r>
      <w:r>
        <w:rPr>
          <w:rFonts w:asciiTheme="minorHAnsi" w:hAnsiTheme="minorHAnsi"/>
        </w:rPr>
        <w:t>.</w:t>
      </w:r>
    </w:p>
    <w:p w14:paraId="77DC255E" w14:textId="77777777" w:rsidR="00E26516" w:rsidRPr="00F1462B" w:rsidRDefault="00E26516" w:rsidP="00E26516">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59" w:name="_Toc7008258"/>
      <w:bookmarkStart w:id="260" w:name="_Toc70591940"/>
      <w:r w:rsidRPr="00F1462B">
        <w:rPr>
          <w:rFonts w:asciiTheme="minorHAnsi" w:eastAsia="Arial Unicode MS" w:hAnsiTheme="minorHAnsi" w:cstheme="majorBidi"/>
          <w:b/>
          <w:bCs/>
          <w:caps/>
          <w:szCs w:val="28"/>
          <w:lang w:eastAsia="sl-SI"/>
        </w:rPr>
        <w:t>Zdravniška služba</w:t>
      </w:r>
      <w:bookmarkEnd w:id="259"/>
      <w:bookmarkEnd w:id="260"/>
    </w:p>
    <w:p w14:paraId="53926F00" w14:textId="59C62997" w:rsidR="00E26516" w:rsidRPr="00F1462B" w:rsidRDefault="00E26516" w:rsidP="00753F4B">
      <w:pPr>
        <w:numPr>
          <w:ilvl w:val="0"/>
          <w:numId w:val="27"/>
        </w:numPr>
        <w:spacing w:after="0"/>
        <w:ind w:hanging="720"/>
        <w:jc w:val="both"/>
        <w:rPr>
          <w:rFonts w:asciiTheme="minorHAnsi" w:hAnsiTheme="minorHAnsi"/>
        </w:rPr>
      </w:pPr>
      <w:r w:rsidRPr="00F1462B">
        <w:rPr>
          <w:rFonts w:asciiTheme="minorHAnsi" w:hAnsiTheme="minorHAnsi"/>
        </w:rPr>
        <w:t>Zakon o zdravn</w:t>
      </w:r>
      <w:r w:rsidR="00753F4B">
        <w:rPr>
          <w:rFonts w:asciiTheme="minorHAnsi" w:hAnsiTheme="minorHAnsi"/>
        </w:rPr>
        <w:t>iški službi (ZZdrS)</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72/06</w:t>
      </w:r>
      <w:r w:rsidR="00CE5A92" w:rsidRPr="00F1462B">
        <w:rPr>
          <w:rFonts w:asciiTheme="minorHAnsi" w:hAnsiTheme="minorHAnsi"/>
        </w:rPr>
        <w:t xml:space="preserve"> </w:t>
      </w:r>
      <w:r w:rsidR="00753F4B">
        <w:rPr>
          <w:rFonts w:asciiTheme="minorHAnsi" w:hAnsiTheme="minorHAnsi"/>
        </w:rPr>
        <w:t>–</w:t>
      </w:r>
      <w:r w:rsidR="00CE5A92" w:rsidRPr="00F1462B">
        <w:rPr>
          <w:rFonts w:asciiTheme="minorHAnsi" w:hAnsiTheme="minorHAnsi"/>
        </w:rPr>
        <w:t xml:space="preserve"> </w:t>
      </w:r>
      <w:r w:rsidRPr="00F1462B">
        <w:rPr>
          <w:rFonts w:asciiTheme="minorHAnsi" w:hAnsiTheme="minorHAnsi"/>
        </w:rPr>
        <w:t>uradno prečiščeno besedilo, 15/08</w:t>
      </w:r>
      <w:r w:rsidR="00753F4B">
        <w:rPr>
          <w:rFonts w:asciiTheme="minorHAnsi" w:hAnsiTheme="minorHAnsi"/>
        </w:rPr>
        <w:t xml:space="preserve"> – </w:t>
      </w:r>
      <w:proofErr w:type="spellStart"/>
      <w:r w:rsidRPr="00F1462B">
        <w:rPr>
          <w:rFonts w:asciiTheme="minorHAnsi" w:hAnsiTheme="minorHAnsi"/>
        </w:rPr>
        <w:t>ZPacP</w:t>
      </w:r>
      <w:proofErr w:type="spellEnd"/>
      <w:r w:rsidRPr="00F1462B">
        <w:rPr>
          <w:rFonts w:asciiTheme="minorHAnsi" w:hAnsiTheme="minorHAnsi"/>
        </w:rPr>
        <w:t>, 58/08, 107/10</w:t>
      </w:r>
      <w:r w:rsidR="00462453" w:rsidRPr="00F1462B">
        <w:rPr>
          <w:rFonts w:asciiTheme="minorHAnsi" w:hAnsiTheme="minorHAnsi"/>
        </w:rPr>
        <w:t xml:space="preserve"> </w:t>
      </w:r>
      <w:r w:rsidR="00753F4B">
        <w:rPr>
          <w:rFonts w:asciiTheme="minorHAnsi" w:hAnsiTheme="minorHAnsi"/>
        </w:rPr>
        <w:t>–</w:t>
      </w:r>
      <w:r w:rsidR="00462453" w:rsidRPr="00F1462B">
        <w:rPr>
          <w:rFonts w:asciiTheme="minorHAnsi" w:hAnsiTheme="minorHAnsi"/>
        </w:rPr>
        <w:t xml:space="preserve"> </w:t>
      </w:r>
      <w:r w:rsidRPr="00F1462B">
        <w:rPr>
          <w:rFonts w:asciiTheme="minorHAnsi" w:hAnsiTheme="minorHAnsi"/>
        </w:rPr>
        <w:t>ZPPKZ, 40/12</w:t>
      </w:r>
      <w:r w:rsidR="00462453" w:rsidRPr="00F1462B">
        <w:rPr>
          <w:rFonts w:asciiTheme="minorHAnsi" w:hAnsiTheme="minorHAnsi"/>
        </w:rPr>
        <w:t xml:space="preserve"> </w:t>
      </w:r>
      <w:r w:rsidR="00753F4B">
        <w:rPr>
          <w:rFonts w:asciiTheme="minorHAnsi" w:hAnsiTheme="minorHAnsi"/>
        </w:rPr>
        <w:t>–</w:t>
      </w:r>
      <w:r w:rsidR="00462453" w:rsidRPr="00F1462B">
        <w:rPr>
          <w:rFonts w:asciiTheme="minorHAnsi" w:hAnsiTheme="minorHAnsi"/>
        </w:rPr>
        <w:t xml:space="preserve"> </w:t>
      </w:r>
      <w:r w:rsidRPr="00F1462B">
        <w:rPr>
          <w:rFonts w:asciiTheme="minorHAnsi" w:hAnsiTheme="minorHAnsi"/>
        </w:rPr>
        <w:t>ZUJF, 88/16</w:t>
      </w:r>
      <w:r w:rsidR="00462453" w:rsidRPr="00F1462B">
        <w:rPr>
          <w:rFonts w:asciiTheme="minorHAnsi" w:hAnsiTheme="minorHAnsi"/>
        </w:rPr>
        <w:t xml:space="preserve"> </w:t>
      </w:r>
      <w:r w:rsidR="00753F4B">
        <w:rPr>
          <w:rFonts w:asciiTheme="minorHAnsi" w:hAnsiTheme="minorHAnsi"/>
        </w:rPr>
        <w:t>–</w:t>
      </w:r>
      <w:r w:rsidR="00462453" w:rsidRPr="00F1462B">
        <w:rPr>
          <w:rFonts w:asciiTheme="minorHAnsi" w:hAnsiTheme="minorHAnsi"/>
        </w:rPr>
        <w:t xml:space="preserve"> </w:t>
      </w:r>
      <w:proofErr w:type="spellStart"/>
      <w:r w:rsidRPr="00F1462B">
        <w:rPr>
          <w:rFonts w:asciiTheme="minorHAnsi" w:hAnsiTheme="minorHAnsi"/>
        </w:rPr>
        <w:t>ZdZPZD</w:t>
      </w:r>
      <w:proofErr w:type="spellEnd"/>
      <w:r w:rsidRPr="00F1462B">
        <w:rPr>
          <w:rFonts w:asciiTheme="minorHAnsi" w:hAnsiTheme="minorHAnsi"/>
        </w:rPr>
        <w:t xml:space="preserve">, 40/17, </w:t>
      </w:r>
      <w:r w:rsidR="00753F4B">
        <w:rPr>
          <w:rFonts w:asciiTheme="minorHAnsi" w:hAnsiTheme="minorHAnsi"/>
        </w:rPr>
        <w:br/>
      </w:r>
      <w:r w:rsidRPr="00F1462B">
        <w:rPr>
          <w:rFonts w:asciiTheme="minorHAnsi" w:hAnsiTheme="minorHAnsi"/>
        </w:rPr>
        <w:t>64/17 – ZZDej-K</w:t>
      </w:r>
      <w:r w:rsidR="00CE5A92" w:rsidRPr="00F1462B">
        <w:rPr>
          <w:rFonts w:asciiTheme="minorHAnsi" w:hAnsiTheme="minorHAnsi"/>
        </w:rPr>
        <w:t>,</w:t>
      </w:r>
      <w:r w:rsidRPr="00F1462B">
        <w:rPr>
          <w:rFonts w:asciiTheme="minorHAnsi" w:hAnsiTheme="minorHAnsi"/>
        </w:rPr>
        <w:t xml:space="preserve"> 49/18,</w:t>
      </w:r>
      <w:r w:rsidR="00CE5A92" w:rsidRPr="00F1462B">
        <w:rPr>
          <w:rFonts w:asciiTheme="minorHAnsi" w:hAnsiTheme="minorHAnsi"/>
        </w:rPr>
        <w:t xml:space="preserve"> 66/19 in 199/21</w:t>
      </w:r>
      <w:r w:rsidR="00753F4B">
        <w:rPr>
          <w:rFonts w:asciiTheme="minorHAnsi" w:hAnsiTheme="minorHAnsi"/>
        </w:rPr>
        <w:t>)</w:t>
      </w:r>
      <w:r w:rsidR="00CE5A92" w:rsidRPr="00F1462B">
        <w:rPr>
          <w:rFonts w:asciiTheme="minorHAnsi" w:hAnsiTheme="minorHAnsi"/>
        </w:rPr>
        <w:t>,</w:t>
      </w:r>
    </w:p>
    <w:p w14:paraId="33B9238D" w14:textId="4FD0953E" w:rsidR="00E26516" w:rsidRPr="00F1462B" w:rsidRDefault="00E26516" w:rsidP="00753F4B">
      <w:pPr>
        <w:numPr>
          <w:ilvl w:val="0"/>
          <w:numId w:val="27"/>
        </w:numPr>
        <w:spacing w:after="0"/>
        <w:ind w:hanging="720"/>
        <w:jc w:val="both"/>
        <w:rPr>
          <w:rFonts w:asciiTheme="minorHAnsi" w:hAnsiTheme="minorHAnsi"/>
        </w:rPr>
      </w:pPr>
      <w:r w:rsidRPr="00F1462B">
        <w:rPr>
          <w:rFonts w:asciiTheme="minorHAnsi" w:hAnsiTheme="minorHAnsi"/>
        </w:rPr>
        <w:t>Zakon o priznavanju poklicnih kvalifikacij zdravnik, zdravnik specialist, doktor dentalne medicine in doktor denta</w:t>
      </w:r>
      <w:r w:rsidR="00753F4B">
        <w:rPr>
          <w:rFonts w:asciiTheme="minorHAnsi" w:hAnsiTheme="minorHAnsi"/>
        </w:rPr>
        <w:t>lne medicine specialist (ZPPKZ)</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107/10</w:t>
      </w:r>
      <w:r w:rsidR="00CE5A92" w:rsidRPr="00F1462B">
        <w:rPr>
          <w:rFonts w:asciiTheme="minorHAnsi" w:hAnsiTheme="minorHAnsi"/>
        </w:rPr>
        <w:t>,</w:t>
      </w:r>
      <w:r w:rsidRPr="00F1462B">
        <w:rPr>
          <w:rFonts w:asciiTheme="minorHAnsi" w:hAnsiTheme="minorHAnsi"/>
        </w:rPr>
        <w:t xml:space="preserve"> </w:t>
      </w:r>
      <w:r w:rsidR="00753F4B">
        <w:rPr>
          <w:rFonts w:asciiTheme="minorHAnsi" w:hAnsiTheme="minorHAnsi"/>
        </w:rPr>
        <w:br/>
        <w:t>40/17 –</w:t>
      </w:r>
      <w:r w:rsidR="00753F4B">
        <w:t xml:space="preserve"> </w:t>
      </w:r>
      <w:r w:rsidRPr="00F1462B">
        <w:rPr>
          <w:rFonts w:asciiTheme="minorHAnsi" w:hAnsiTheme="minorHAnsi"/>
        </w:rPr>
        <w:t>ZZdrS</w:t>
      </w:r>
      <w:r w:rsidR="00753F4B">
        <w:rPr>
          <w:rFonts w:asciiTheme="minorHAnsi" w:hAnsiTheme="minorHAnsi"/>
        </w:rPr>
        <w:t>-</w:t>
      </w:r>
      <w:r w:rsidRPr="00F1462B">
        <w:rPr>
          <w:rFonts w:asciiTheme="minorHAnsi" w:hAnsiTheme="minorHAnsi"/>
        </w:rPr>
        <w:t>F</w:t>
      </w:r>
      <w:r w:rsidR="00CE5A92" w:rsidRPr="00F1462B">
        <w:rPr>
          <w:rFonts w:asciiTheme="minorHAnsi" w:hAnsiTheme="minorHAnsi"/>
        </w:rPr>
        <w:t xml:space="preserve"> </w:t>
      </w:r>
      <w:r w:rsidR="00CE5A92" w:rsidRPr="00F1462B">
        <w:t xml:space="preserve">in 203/20 </w:t>
      </w:r>
      <w:r w:rsidR="00CE5A92" w:rsidRPr="00753F4B">
        <w:rPr>
          <w:rFonts w:asciiTheme="minorHAnsi" w:hAnsiTheme="minorHAnsi"/>
        </w:rPr>
        <w:t>– ZIUPOPDVE</w:t>
      </w:r>
      <w:r w:rsidR="00753F4B" w:rsidRPr="00753F4B">
        <w:rPr>
          <w:rFonts w:asciiTheme="minorHAnsi" w:hAnsiTheme="minorHAnsi"/>
        </w:rPr>
        <w:t>)</w:t>
      </w:r>
      <w:r w:rsidRPr="00F1462B">
        <w:rPr>
          <w:rFonts w:asciiTheme="minorHAnsi" w:hAnsiTheme="minorHAnsi"/>
        </w:rPr>
        <w:t>,</w:t>
      </w:r>
    </w:p>
    <w:p w14:paraId="609595D0" w14:textId="6430D97E" w:rsidR="00E26516" w:rsidRPr="00F1462B" w:rsidRDefault="00E26516" w:rsidP="00753F4B">
      <w:pPr>
        <w:numPr>
          <w:ilvl w:val="0"/>
          <w:numId w:val="27"/>
        </w:numPr>
        <w:spacing w:after="0"/>
        <w:ind w:hanging="720"/>
        <w:jc w:val="both"/>
        <w:rPr>
          <w:rFonts w:asciiTheme="minorHAnsi" w:hAnsiTheme="minorHAnsi"/>
        </w:rPr>
      </w:pPr>
      <w:r w:rsidRPr="00F1462B">
        <w:rPr>
          <w:rFonts w:asciiTheme="minorHAnsi" w:hAnsiTheme="minorHAnsi"/>
        </w:rPr>
        <w:t xml:space="preserve">Pravilnik o vrstah, vsebini, trajanju in </w:t>
      </w:r>
      <w:r w:rsidR="00753F4B">
        <w:rPr>
          <w:rFonts w:asciiTheme="minorHAnsi" w:hAnsiTheme="minorHAnsi"/>
        </w:rPr>
        <w:t>poteku specializacij zdravnikov</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w:t>
      </w:r>
      <w:r w:rsidR="00753F4B">
        <w:rPr>
          <w:rFonts w:asciiTheme="minorHAnsi" w:hAnsiTheme="minorHAnsi"/>
        </w:rPr>
        <w:br/>
      </w:r>
      <w:r w:rsidRPr="00F1462B">
        <w:rPr>
          <w:rFonts w:asciiTheme="minorHAnsi" w:hAnsiTheme="minorHAnsi"/>
        </w:rPr>
        <w:t>št. 22/18,</w:t>
      </w:r>
      <w:r w:rsidR="00CE5A92" w:rsidRPr="00F1462B">
        <w:rPr>
          <w:rFonts w:asciiTheme="minorHAnsi" w:hAnsiTheme="minorHAnsi"/>
        </w:rPr>
        <w:t xml:space="preserve"> 187/20 in 87/21</w:t>
      </w:r>
      <w:r w:rsidR="00753F4B">
        <w:rPr>
          <w:rFonts w:asciiTheme="minorHAnsi" w:hAnsiTheme="minorHAnsi"/>
        </w:rPr>
        <w:t>)</w:t>
      </w:r>
      <w:r w:rsidR="00CE5A92" w:rsidRPr="00F1462B">
        <w:rPr>
          <w:rFonts w:asciiTheme="minorHAnsi" w:hAnsiTheme="minorHAnsi"/>
        </w:rPr>
        <w:t>,</w:t>
      </w:r>
    </w:p>
    <w:p w14:paraId="65A1323D" w14:textId="68C25169" w:rsidR="00E26516" w:rsidRPr="00F1462B" w:rsidRDefault="00E26516" w:rsidP="00753F4B">
      <w:pPr>
        <w:numPr>
          <w:ilvl w:val="0"/>
          <w:numId w:val="27"/>
        </w:numPr>
        <w:spacing w:after="0"/>
        <w:ind w:hanging="720"/>
        <w:jc w:val="both"/>
        <w:rPr>
          <w:rFonts w:asciiTheme="minorHAnsi" w:hAnsiTheme="minorHAnsi"/>
        </w:rPr>
      </w:pPr>
      <w:r w:rsidRPr="00F1462B">
        <w:rPr>
          <w:rFonts w:asciiTheme="minorHAnsi" w:hAnsiTheme="minorHAnsi"/>
        </w:rPr>
        <w:t>Pr</w:t>
      </w:r>
      <w:r w:rsidR="00CE5A92" w:rsidRPr="00F1462B">
        <w:rPr>
          <w:rFonts w:asciiTheme="minorHAnsi" w:hAnsiTheme="minorHAnsi"/>
        </w:rPr>
        <w:t>avilnik</w:t>
      </w:r>
      <w:r w:rsidRPr="00F1462B">
        <w:rPr>
          <w:rFonts w:asciiTheme="minorHAnsi" w:hAnsiTheme="minorHAnsi"/>
        </w:rPr>
        <w:t xml:space="preserve"> o pripravništv</w:t>
      </w:r>
      <w:r w:rsidR="00CE5A92" w:rsidRPr="00F1462B">
        <w:rPr>
          <w:rFonts w:asciiTheme="minorHAnsi" w:hAnsiTheme="minorHAnsi"/>
        </w:rPr>
        <w:t>u</w:t>
      </w:r>
      <w:r w:rsidRPr="00F1462B">
        <w:rPr>
          <w:rFonts w:asciiTheme="minorHAnsi" w:hAnsiTheme="minorHAnsi"/>
        </w:rPr>
        <w:t xml:space="preserve"> in strokovnih izpitih zdravstvenih delavcev in zdravstvenih sodelavcev na </w:t>
      </w:r>
      <w:r w:rsidR="00753F4B">
        <w:rPr>
          <w:rFonts w:asciiTheme="minorHAnsi" w:hAnsiTheme="minorHAnsi"/>
        </w:rPr>
        <w:t>področju zdravstvene dejavnosti</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47/18</w:t>
      </w:r>
      <w:r w:rsidR="00CE5A92" w:rsidRPr="00F1462B">
        <w:rPr>
          <w:rFonts w:asciiTheme="minorHAnsi" w:hAnsiTheme="minorHAnsi"/>
        </w:rPr>
        <w:t xml:space="preserve"> in 150/20</w:t>
      </w:r>
      <w:r w:rsidR="00753F4B">
        <w:rPr>
          <w:rFonts w:asciiTheme="minorHAnsi" w:hAnsiTheme="minorHAnsi"/>
        </w:rPr>
        <w:t>)</w:t>
      </w:r>
      <w:r w:rsidRPr="00F1462B">
        <w:rPr>
          <w:rFonts w:asciiTheme="minorHAnsi" w:hAnsiTheme="minorHAnsi"/>
        </w:rPr>
        <w:t>,</w:t>
      </w:r>
    </w:p>
    <w:p w14:paraId="74113AA7" w14:textId="20AD2562" w:rsidR="00E26516" w:rsidRPr="00F1462B" w:rsidRDefault="00E26516" w:rsidP="00753F4B">
      <w:pPr>
        <w:numPr>
          <w:ilvl w:val="0"/>
          <w:numId w:val="27"/>
        </w:numPr>
        <w:spacing w:after="0"/>
        <w:ind w:hanging="720"/>
        <w:jc w:val="both"/>
        <w:rPr>
          <w:rFonts w:asciiTheme="minorHAnsi" w:hAnsiTheme="minorHAnsi"/>
        </w:rPr>
      </w:pPr>
      <w:r w:rsidRPr="00F1462B">
        <w:rPr>
          <w:rFonts w:asciiTheme="minorHAnsi" w:hAnsiTheme="minorHAnsi"/>
        </w:rPr>
        <w:t>Pravilnik o pogojih, ki jih morajo izpolnjevati zdravstveni zavodi in zasebne ordinacije za izvajanje programov pripravništva, sekundariata in specializac</w:t>
      </w:r>
      <w:r w:rsidR="00753F4B">
        <w:rPr>
          <w:rFonts w:asciiTheme="minorHAnsi" w:hAnsiTheme="minorHAnsi"/>
        </w:rPr>
        <w:t>ij zdravnikov in zobozdravnikov</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110/00, 112/07 in 40/17</w:t>
      </w:r>
      <w:r w:rsidR="00462453" w:rsidRPr="00F1462B">
        <w:rPr>
          <w:rFonts w:asciiTheme="minorHAnsi" w:hAnsiTheme="minorHAnsi"/>
        </w:rPr>
        <w:t xml:space="preserve"> – </w:t>
      </w:r>
      <w:r w:rsidRPr="00F1462B">
        <w:rPr>
          <w:rFonts w:asciiTheme="minorHAnsi" w:hAnsiTheme="minorHAnsi"/>
        </w:rPr>
        <w:t>ZZdrS</w:t>
      </w:r>
      <w:r w:rsidR="00753F4B">
        <w:rPr>
          <w:rFonts w:asciiTheme="minorHAnsi" w:hAnsiTheme="minorHAnsi"/>
        </w:rPr>
        <w:t>-</w:t>
      </w:r>
      <w:r w:rsidRPr="00F1462B">
        <w:rPr>
          <w:rFonts w:asciiTheme="minorHAnsi" w:hAnsiTheme="minorHAnsi"/>
        </w:rPr>
        <w:t>F</w:t>
      </w:r>
      <w:r w:rsidR="00753F4B">
        <w:rPr>
          <w:rFonts w:asciiTheme="minorHAnsi" w:hAnsiTheme="minorHAnsi"/>
        </w:rPr>
        <w:t>)</w:t>
      </w:r>
      <w:r w:rsidRPr="00F1462B">
        <w:rPr>
          <w:rFonts w:asciiTheme="minorHAnsi" w:hAnsiTheme="minorHAnsi"/>
        </w:rPr>
        <w:t>,</w:t>
      </w:r>
    </w:p>
    <w:p w14:paraId="54041978" w14:textId="1D0C6D11" w:rsidR="00E26516" w:rsidRPr="00F1462B" w:rsidRDefault="00E26516" w:rsidP="00753F4B">
      <w:pPr>
        <w:numPr>
          <w:ilvl w:val="0"/>
          <w:numId w:val="27"/>
        </w:numPr>
        <w:spacing w:after="0"/>
        <w:ind w:hanging="720"/>
        <w:jc w:val="both"/>
        <w:rPr>
          <w:rFonts w:asciiTheme="minorHAnsi" w:hAnsiTheme="minorHAnsi"/>
        </w:rPr>
      </w:pPr>
      <w:r w:rsidRPr="00F1462B">
        <w:rPr>
          <w:rFonts w:asciiTheme="minorHAnsi" w:hAnsiTheme="minorHAnsi"/>
        </w:rPr>
        <w:t>P</w:t>
      </w:r>
      <w:r w:rsidR="00753F4B">
        <w:rPr>
          <w:rFonts w:asciiTheme="minorHAnsi" w:hAnsiTheme="minorHAnsi"/>
        </w:rPr>
        <w:t>ravilnik o zdravniškem registru</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35/00, 57/00</w:t>
      </w:r>
      <w:r w:rsidR="00AB7995" w:rsidRPr="00F1462B">
        <w:rPr>
          <w:rFonts w:asciiTheme="minorHAnsi" w:hAnsiTheme="minorHAnsi"/>
        </w:rPr>
        <w:t xml:space="preserve"> – </w:t>
      </w:r>
      <w:proofErr w:type="spellStart"/>
      <w:r w:rsidR="00AB7995" w:rsidRPr="00F1462B">
        <w:rPr>
          <w:rFonts w:asciiTheme="minorHAnsi" w:hAnsiTheme="minorHAnsi"/>
        </w:rPr>
        <w:t>popr</w:t>
      </w:r>
      <w:proofErr w:type="spellEnd"/>
      <w:r w:rsidR="00AB7995" w:rsidRPr="00F1462B">
        <w:rPr>
          <w:rFonts w:asciiTheme="minorHAnsi" w:hAnsiTheme="minorHAnsi"/>
        </w:rPr>
        <w:t>.</w:t>
      </w:r>
      <w:r w:rsidRPr="00F1462B">
        <w:rPr>
          <w:rFonts w:asciiTheme="minorHAnsi" w:hAnsiTheme="minorHAnsi"/>
        </w:rPr>
        <w:t>, 43/04</w:t>
      </w:r>
      <w:r w:rsidR="00AB7995" w:rsidRPr="00F1462B">
        <w:rPr>
          <w:rFonts w:asciiTheme="minorHAnsi" w:hAnsiTheme="minorHAnsi"/>
        </w:rPr>
        <w:t xml:space="preserve"> in</w:t>
      </w:r>
      <w:r w:rsidRPr="00F1462B">
        <w:rPr>
          <w:rFonts w:asciiTheme="minorHAnsi" w:hAnsiTheme="minorHAnsi"/>
        </w:rPr>
        <w:t xml:space="preserve"> 31/10</w:t>
      </w:r>
      <w:r w:rsidR="00753F4B">
        <w:rPr>
          <w:rFonts w:asciiTheme="minorHAnsi" w:hAnsiTheme="minorHAnsi"/>
        </w:rPr>
        <w:t>)</w:t>
      </w:r>
      <w:r w:rsidRPr="00F1462B">
        <w:rPr>
          <w:rFonts w:asciiTheme="minorHAnsi" w:hAnsiTheme="minorHAnsi"/>
        </w:rPr>
        <w:t>,</w:t>
      </w:r>
    </w:p>
    <w:p w14:paraId="3C51F3B9" w14:textId="6C3CD719" w:rsidR="00E26516" w:rsidRPr="00F1462B" w:rsidRDefault="00E26516" w:rsidP="00753F4B">
      <w:pPr>
        <w:numPr>
          <w:ilvl w:val="0"/>
          <w:numId w:val="27"/>
        </w:numPr>
        <w:spacing w:after="0"/>
        <w:ind w:hanging="720"/>
        <w:jc w:val="both"/>
        <w:rPr>
          <w:rFonts w:asciiTheme="minorHAnsi" w:hAnsiTheme="minorHAnsi"/>
        </w:rPr>
      </w:pPr>
      <w:r w:rsidRPr="00F1462B">
        <w:rPr>
          <w:rFonts w:asciiTheme="minorHAnsi" w:hAnsiTheme="minorHAnsi"/>
        </w:rPr>
        <w:t>Pravilnik o pogojih, pod katerimi zdravnik</w:t>
      </w:r>
      <w:r w:rsidR="00753F4B">
        <w:rPr>
          <w:rFonts w:asciiTheme="minorHAnsi" w:hAnsiTheme="minorHAnsi"/>
        </w:rPr>
        <w:t>u ni treba opravljati dežurstva</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w:t>
      </w:r>
      <w:r w:rsidR="00753F4B">
        <w:rPr>
          <w:rFonts w:asciiTheme="minorHAnsi" w:hAnsiTheme="minorHAnsi"/>
        </w:rPr>
        <w:br/>
      </w:r>
      <w:r w:rsidRPr="00F1462B">
        <w:rPr>
          <w:rFonts w:asciiTheme="minorHAnsi" w:hAnsiTheme="minorHAnsi"/>
        </w:rPr>
        <w:t>št. 44/09</w:t>
      </w:r>
      <w:r w:rsidR="00753F4B">
        <w:rPr>
          <w:rFonts w:asciiTheme="minorHAnsi" w:hAnsiTheme="minorHAnsi"/>
        </w:rPr>
        <w:t>)</w:t>
      </w:r>
      <w:r w:rsidRPr="00F1462B">
        <w:rPr>
          <w:rFonts w:asciiTheme="minorHAnsi" w:hAnsiTheme="minorHAnsi"/>
        </w:rPr>
        <w:t>,</w:t>
      </w:r>
    </w:p>
    <w:p w14:paraId="2EFFE5F6" w14:textId="4510E88D" w:rsidR="00E26516" w:rsidRPr="00F1462B" w:rsidRDefault="00E26516" w:rsidP="00753F4B">
      <w:pPr>
        <w:numPr>
          <w:ilvl w:val="0"/>
          <w:numId w:val="27"/>
        </w:numPr>
        <w:spacing w:after="0"/>
        <w:ind w:hanging="720"/>
        <w:jc w:val="both"/>
        <w:rPr>
          <w:rFonts w:asciiTheme="minorHAnsi" w:hAnsiTheme="minorHAnsi"/>
        </w:rPr>
      </w:pPr>
      <w:r w:rsidRPr="00F1462B">
        <w:rPr>
          <w:rFonts w:asciiTheme="minorHAnsi" w:hAnsiTheme="minorHAnsi"/>
        </w:rPr>
        <w:t>Program p</w:t>
      </w:r>
      <w:r w:rsidR="00753F4B">
        <w:rPr>
          <w:rFonts w:asciiTheme="minorHAnsi" w:hAnsiTheme="minorHAnsi"/>
        </w:rPr>
        <w:t>ripravništva za poklic zdravnik</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33/95, 60/95, 59/96, 62/96, 98/99</w:t>
      </w:r>
      <w:r w:rsidR="00462453" w:rsidRPr="00F1462B">
        <w:rPr>
          <w:rFonts w:asciiTheme="minorHAnsi" w:hAnsiTheme="minorHAnsi"/>
        </w:rPr>
        <w:t xml:space="preserve"> </w:t>
      </w:r>
      <w:r w:rsidR="00753F4B">
        <w:rPr>
          <w:rFonts w:asciiTheme="minorHAnsi" w:hAnsiTheme="minorHAnsi"/>
        </w:rPr>
        <w:t>–</w:t>
      </w:r>
      <w:r w:rsidR="00462453" w:rsidRPr="00F1462B">
        <w:rPr>
          <w:rFonts w:asciiTheme="minorHAnsi" w:hAnsiTheme="minorHAnsi"/>
        </w:rPr>
        <w:t xml:space="preserve"> </w:t>
      </w:r>
      <w:r w:rsidRPr="00F1462B">
        <w:rPr>
          <w:rFonts w:asciiTheme="minorHAnsi" w:hAnsiTheme="minorHAnsi"/>
        </w:rPr>
        <w:t>ZZdrS in 40/17</w:t>
      </w:r>
      <w:r w:rsidR="00462453" w:rsidRPr="00F1462B">
        <w:rPr>
          <w:rFonts w:asciiTheme="minorHAnsi" w:hAnsiTheme="minorHAnsi"/>
        </w:rPr>
        <w:t xml:space="preserve"> </w:t>
      </w:r>
      <w:r w:rsidR="00753F4B">
        <w:rPr>
          <w:rFonts w:asciiTheme="minorHAnsi" w:hAnsiTheme="minorHAnsi"/>
        </w:rPr>
        <w:t>–</w:t>
      </w:r>
      <w:r w:rsidR="00462453" w:rsidRPr="00F1462B">
        <w:rPr>
          <w:rFonts w:asciiTheme="minorHAnsi" w:hAnsiTheme="minorHAnsi"/>
        </w:rPr>
        <w:t xml:space="preserve"> </w:t>
      </w:r>
      <w:r w:rsidRPr="00F1462B">
        <w:rPr>
          <w:rFonts w:asciiTheme="minorHAnsi" w:hAnsiTheme="minorHAnsi"/>
        </w:rPr>
        <w:t>ZZdrS-F</w:t>
      </w:r>
      <w:r w:rsidR="00753F4B">
        <w:rPr>
          <w:rFonts w:asciiTheme="minorHAnsi" w:hAnsiTheme="minorHAnsi"/>
        </w:rPr>
        <w:t>)</w:t>
      </w:r>
      <w:r w:rsidRPr="00F1462B">
        <w:rPr>
          <w:rFonts w:asciiTheme="minorHAnsi" w:hAnsiTheme="minorHAnsi"/>
        </w:rPr>
        <w:t xml:space="preserve">, </w:t>
      </w:r>
    </w:p>
    <w:p w14:paraId="2A25DB78" w14:textId="4F5F1724" w:rsidR="00E26516" w:rsidRPr="00F1462B" w:rsidRDefault="00E26516" w:rsidP="00753F4B">
      <w:pPr>
        <w:numPr>
          <w:ilvl w:val="0"/>
          <w:numId w:val="27"/>
        </w:numPr>
        <w:spacing w:after="0"/>
        <w:ind w:hanging="720"/>
        <w:jc w:val="both"/>
        <w:rPr>
          <w:rFonts w:asciiTheme="minorHAnsi" w:hAnsiTheme="minorHAnsi"/>
        </w:rPr>
      </w:pPr>
      <w:r w:rsidRPr="00F1462B">
        <w:rPr>
          <w:rFonts w:asciiTheme="minorHAnsi" w:hAnsiTheme="minorHAnsi"/>
        </w:rPr>
        <w:t>P</w:t>
      </w:r>
      <w:r w:rsidR="00753F4B">
        <w:rPr>
          <w:rFonts w:asciiTheme="minorHAnsi" w:hAnsiTheme="minorHAnsi"/>
        </w:rPr>
        <w:t>ravilnik o zdravniških licencah</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48/15</w:t>
      </w:r>
      <w:r w:rsidR="00753F4B">
        <w:rPr>
          <w:rFonts w:asciiTheme="minorHAnsi" w:hAnsiTheme="minorHAnsi"/>
        </w:rPr>
        <w:t>)</w:t>
      </w:r>
      <w:r w:rsidRPr="00F1462B">
        <w:rPr>
          <w:rFonts w:asciiTheme="minorHAnsi" w:hAnsiTheme="minorHAnsi"/>
        </w:rPr>
        <w:t>.</w:t>
      </w:r>
    </w:p>
    <w:p w14:paraId="096160EA" w14:textId="77777777" w:rsidR="00E26516" w:rsidRPr="00F1462B" w:rsidRDefault="00E26516" w:rsidP="00E26516">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61" w:name="_Toc290980825"/>
      <w:bookmarkStart w:id="262" w:name="_Toc7008257"/>
      <w:bookmarkStart w:id="263" w:name="_Toc70591941"/>
      <w:r w:rsidRPr="00F1462B">
        <w:rPr>
          <w:rFonts w:asciiTheme="minorHAnsi" w:eastAsia="Arial Unicode MS" w:hAnsiTheme="minorHAnsi" w:cstheme="majorBidi"/>
          <w:b/>
          <w:bCs/>
          <w:caps/>
          <w:szCs w:val="28"/>
          <w:lang w:eastAsia="sl-SI"/>
        </w:rPr>
        <w:t>Duševno zdravje</w:t>
      </w:r>
      <w:bookmarkEnd w:id="261"/>
      <w:bookmarkEnd w:id="262"/>
      <w:bookmarkEnd w:id="263"/>
    </w:p>
    <w:p w14:paraId="77CFAE12" w14:textId="17559059" w:rsidR="00E26516" w:rsidRPr="004A0CD8" w:rsidRDefault="00E26516" w:rsidP="004A0CD8">
      <w:pPr>
        <w:pStyle w:val="Odstavekseznama"/>
        <w:framePr w:wrap="around"/>
        <w:numPr>
          <w:ilvl w:val="0"/>
          <w:numId w:val="28"/>
        </w:numPr>
        <w:ind w:hanging="720"/>
        <w:rPr>
          <w:rFonts w:asciiTheme="minorHAnsi" w:hAnsiTheme="minorHAnsi" w:cstheme="minorBidi"/>
          <w:color w:val="auto"/>
          <w:sz w:val="22"/>
          <w:szCs w:val="22"/>
          <w:lang w:eastAsia="en-US"/>
        </w:rPr>
      </w:pPr>
      <w:bookmarkStart w:id="264" w:name="_Toc290980826"/>
      <w:r w:rsidRPr="004A0CD8">
        <w:rPr>
          <w:rFonts w:asciiTheme="minorHAnsi" w:hAnsiTheme="minorHAnsi" w:cstheme="minorBidi"/>
          <w:color w:val="auto"/>
          <w:sz w:val="22"/>
          <w:szCs w:val="22"/>
          <w:lang w:eastAsia="en-US"/>
        </w:rPr>
        <w:t xml:space="preserve">Zakon o duševnem zdravju </w:t>
      </w:r>
      <w:r w:rsidR="00753F4B" w:rsidRPr="004A0CD8">
        <w:rPr>
          <w:rFonts w:asciiTheme="minorHAnsi" w:hAnsiTheme="minorHAnsi" w:cstheme="minorBidi"/>
          <w:color w:val="auto"/>
          <w:sz w:val="22"/>
          <w:szCs w:val="22"/>
          <w:lang w:eastAsia="en-US"/>
        </w:rPr>
        <w:t>(</w:t>
      </w:r>
      <w:proofErr w:type="spellStart"/>
      <w:r w:rsidR="00753F4B" w:rsidRPr="004A0CD8">
        <w:rPr>
          <w:rFonts w:asciiTheme="minorHAnsi" w:hAnsiTheme="minorHAnsi" w:cstheme="minorBidi"/>
          <w:color w:val="auto"/>
          <w:sz w:val="22"/>
          <w:szCs w:val="22"/>
          <w:lang w:eastAsia="en-US"/>
        </w:rPr>
        <w:t>ZDZdr</w:t>
      </w:r>
      <w:proofErr w:type="spellEnd"/>
      <w:r w:rsidR="00753F4B" w:rsidRPr="004A0CD8">
        <w:rPr>
          <w:rFonts w:asciiTheme="minorHAnsi" w:hAnsiTheme="minorHAnsi" w:cstheme="minorBidi"/>
          <w:color w:val="auto"/>
          <w:sz w:val="22"/>
          <w:szCs w:val="22"/>
          <w:lang w:eastAsia="en-US"/>
        </w:rPr>
        <w:t>)</w:t>
      </w:r>
      <w:r w:rsidR="00F37412" w:rsidRPr="004A0CD8">
        <w:rPr>
          <w:rFonts w:asciiTheme="minorHAnsi" w:hAnsiTheme="minorHAnsi" w:cstheme="minorBidi"/>
          <w:color w:val="auto"/>
          <w:sz w:val="22"/>
          <w:szCs w:val="22"/>
          <w:lang w:eastAsia="en-US"/>
        </w:rPr>
        <w:t xml:space="preserve"> </w:t>
      </w:r>
      <w:r w:rsidR="00753F4B" w:rsidRPr="004A0CD8">
        <w:rPr>
          <w:rFonts w:asciiTheme="minorHAnsi" w:hAnsiTheme="minorHAnsi" w:cstheme="minorBidi"/>
          <w:color w:val="auto"/>
          <w:sz w:val="22"/>
          <w:szCs w:val="22"/>
          <w:lang w:eastAsia="en-US"/>
        </w:rPr>
        <w:t>(Uradni list</w:t>
      </w:r>
      <w:r w:rsidR="00F37412" w:rsidRPr="004A0CD8">
        <w:rPr>
          <w:rFonts w:asciiTheme="minorHAnsi" w:hAnsiTheme="minorHAnsi" w:cstheme="minorBidi"/>
          <w:color w:val="auto"/>
          <w:sz w:val="22"/>
          <w:szCs w:val="22"/>
          <w:lang w:eastAsia="en-US"/>
        </w:rPr>
        <w:t xml:space="preserve"> RS, št. 77/08, </w:t>
      </w:r>
      <w:r w:rsidRPr="004A0CD8">
        <w:rPr>
          <w:rFonts w:asciiTheme="minorHAnsi" w:hAnsiTheme="minorHAnsi" w:cstheme="minorBidi"/>
          <w:color w:val="auto"/>
          <w:sz w:val="22"/>
          <w:szCs w:val="22"/>
          <w:lang w:eastAsia="en-US"/>
        </w:rPr>
        <w:t>46/15</w:t>
      </w:r>
      <w:r w:rsidR="00AB7995" w:rsidRPr="004A0CD8">
        <w:rPr>
          <w:rFonts w:asciiTheme="minorHAnsi" w:hAnsiTheme="minorHAnsi" w:cstheme="minorBidi"/>
          <w:color w:val="auto"/>
          <w:sz w:val="22"/>
          <w:szCs w:val="22"/>
          <w:lang w:eastAsia="en-US"/>
        </w:rPr>
        <w:t xml:space="preserve"> </w:t>
      </w:r>
      <w:r w:rsidR="00753F4B" w:rsidRPr="004A0CD8">
        <w:rPr>
          <w:rFonts w:asciiTheme="minorHAnsi" w:hAnsiTheme="minorHAnsi" w:cstheme="minorBidi"/>
          <w:color w:val="auto"/>
          <w:sz w:val="22"/>
          <w:szCs w:val="22"/>
          <w:lang w:eastAsia="en-US"/>
        </w:rPr>
        <w:t>–</w:t>
      </w:r>
      <w:r w:rsidR="00AB7995" w:rsidRPr="004A0CD8">
        <w:rPr>
          <w:rFonts w:asciiTheme="minorHAnsi" w:hAnsiTheme="minorHAnsi" w:cstheme="minorBidi"/>
          <w:color w:val="auto"/>
          <w:sz w:val="22"/>
          <w:szCs w:val="22"/>
          <w:lang w:eastAsia="en-US"/>
        </w:rPr>
        <w:t xml:space="preserve"> </w:t>
      </w:r>
      <w:proofErr w:type="spellStart"/>
      <w:r w:rsidRPr="004A0CD8">
        <w:rPr>
          <w:rFonts w:asciiTheme="minorHAnsi" w:hAnsiTheme="minorHAnsi" w:cstheme="minorBidi"/>
          <w:color w:val="auto"/>
          <w:sz w:val="22"/>
          <w:szCs w:val="22"/>
          <w:lang w:eastAsia="en-US"/>
        </w:rPr>
        <w:t>odl</w:t>
      </w:r>
      <w:proofErr w:type="spellEnd"/>
      <w:r w:rsidRPr="004A0CD8">
        <w:rPr>
          <w:rFonts w:asciiTheme="minorHAnsi" w:hAnsiTheme="minorHAnsi" w:cstheme="minorBidi"/>
          <w:color w:val="auto"/>
          <w:sz w:val="22"/>
          <w:szCs w:val="22"/>
          <w:lang w:eastAsia="en-US"/>
        </w:rPr>
        <w:t>.</w:t>
      </w:r>
      <w:r w:rsidR="00753F4B" w:rsidRPr="004A0CD8">
        <w:rPr>
          <w:rFonts w:asciiTheme="minorHAnsi" w:hAnsiTheme="minorHAnsi" w:cstheme="minorBidi"/>
          <w:color w:val="auto"/>
          <w:sz w:val="22"/>
          <w:szCs w:val="22"/>
          <w:lang w:eastAsia="en-US"/>
        </w:rPr>
        <w:t xml:space="preserve"> </w:t>
      </w:r>
      <w:r w:rsidRPr="004A0CD8">
        <w:rPr>
          <w:rFonts w:asciiTheme="minorHAnsi" w:hAnsiTheme="minorHAnsi" w:cstheme="minorBidi"/>
          <w:color w:val="auto"/>
          <w:sz w:val="22"/>
          <w:szCs w:val="22"/>
          <w:lang w:eastAsia="en-US"/>
        </w:rPr>
        <w:t>US</w:t>
      </w:r>
      <w:r w:rsidR="00F37412" w:rsidRPr="004A0CD8">
        <w:rPr>
          <w:rFonts w:asciiTheme="minorHAnsi" w:hAnsiTheme="minorHAnsi" w:cstheme="minorBidi"/>
          <w:color w:val="auto"/>
          <w:sz w:val="22"/>
          <w:szCs w:val="22"/>
          <w:lang w:eastAsia="en-US"/>
        </w:rPr>
        <w:t xml:space="preserve"> in </w:t>
      </w:r>
      <w:r w:rsidR="00753F4B" w:rsidRPr="004A0CD8">
        <w:rPr>
          <w:rFonts w:asciiTheme="minorHAnsi" w:hAnsiTheme="minorHAnsi" w:cstheme="minorBidi"/>
          <w:color w:val="auto"/>
          <w:sz w:val="22"/>
          <w:szCs w:val="22"/>
          <w:lang w:eastAsia="en-US"/>
        </w:rPr>
        <w:br/>
      </w:r>
      <w:r w:rsidR="00152FC8" w:rsidRPr="004A0CD8">
        <w:rPr>
          <w:rFonts w:asciiTheme="minorHAnsi" w:hAnsiTheme="minorHAnsi" w:cstheme="minorBidi"/>
          <w:color w:val="auto"/>
          <w:sz w:val="22"/>
          <w:szCs w:val="22"/>
          <w:lang w:eastAsia="en-US"/>
        </w:rPr>
        <w:t>44/19</w:t>
      </w:r>
      <w:r w:rsidR="00AB7995" w:rsidRPr="004A0CD8">
        <w:rPr>
          <w:rFonts w:asciiTheme="minorHAnsi" w:hAnsiTheme="minorHAnsi" w:cstheme="minorBidi"/>
          <w:color w:val="auto"/>
          <w:sz w:val="22"/>
          <w:szCs w:val="22"/>
          <w:lang w:eastAsia="en-US"/>
        </w:rPr>
        <w:t xml:space="preserve"> </w:t>
      </w:r>
      <w:r w:rsidR="00753F4B" w:rsidRPr="004A0CD8">
        <w:rPr>
          <w:rFonts w:asciiTheme="minorHAnsi" w:hAnsiTheme="minorHAnsi" w:cstheme="minorBidi"/>
          <w:color w:val="auto"/>
          <w:sz w:val="22"/>
          <w:szCs w:val="22"/>
          <w:lang w:eastAsia="en-US"/>
        </w:rPr>
        <w:t>–</w:t>
      </w:r>
      <w:r w:rsidR="00AB7995" w:rsidRPr="004A0CD8">
        <w:rPr>
          <w:rFonts w:asciiTheme="minorHAnsi" w:hAnsiTheme="minorHAnsi" w:cstheme="minorBidi"/>
          <w:color w:val="auto"/>
          <w:sz w:val="22"/>
          <w:szCs w:val="22"/>
          <w:lang w:eastAsia="en-US"/>
        </w:rPr>
        <w:t xml:space="preserve"> </w:t>
      </w:r>
      <w:proofErr w:type="spellStart"/>
      <w:r w:rsidR="00F37412" w:rsidRPr="004A0CD8">
        <w:rPr>
          <w:rFonts w:asciiTheme="minorHAnsi" w:hAnsiTheme="minorHAnsi" w:cstheme="minorBidi"/>
          <w:color w:val="auto"/>
          <w:sz w:val="22"/>
          <w:szCs w:val="22"/>
          <w:lang w:eastAsia="en-US"/>
        </w:rPr>
        <w:t>odl</w:t>
      </w:r>
      <w:proofErr w:type="spellEnd"/>
      <w:r w:rsidR="00F37412" w:rsidRPr="004A0CD8">
        <w:rPr>
          <w:rFonts w:asciiTheme="minorHAnsi" w:hAnsiTheme="minorHAnsi" w:cstheme="minorBidi"/>
          <w:color w:val="auto"/>
          <w:sz w:val="22"/>
          <w:szCs w:val="22"/>
          <w:lang w:eastAsia="en-US"/>
        </w:rPr>
        <w:t>.</w:t>
      </w:r>
      <w:r w:rsidR="00753F4B" w:rsidRPr="004A0CD8">
        <w:rPr>
          <w:rFonts w:asciiTheme="minorHAnsi" w:hAnsiTheme="minorHAnsi" w:cstheme="minorBidi"/>
          <w:color w:val="auto"/>
          <w:sz w:val="22"/>
          <w:szCs w:val="22"/>
          <w:lang w:eastAsia="en-US"/>
        </w:rPr>
        <w:t xml:space="preserve"> </w:t>
      </w:r>
      <w:r w:rsidR="00F37412" w:rsidRPr="004A0CD8">
        <w:rPr>
          <w:rFonts w:asciiTheme="minorHAnsi" w:hAnsiTheme="minorHAnsi" w:cstheme="minorBidi"/>
          <w:color w:val="auto"/>
          <w:sz w:val="22"/>
          <w:szCs w:val="22"/>
          <w:lang w:eastAsia="en-US"/>
        </w:rPr>
        <w:t>US</w:t>
      </w:r>
      <w:r w:rsidRPr="004A0CD8">
        <w:rPr>
          <w:rFonts w:asciiTheme="minorHAnsi" w:hAnsiTheme="minorHAnsi" w:cstheme="minorBidi"/>
          <w:color w:val="auto"/>
          <w:sz w:val="22"/>
          <w:szCs w:val="22"/>
          <w:lang w:eastAsia="en-US"/>
        </w:rPr>
        <w:t xml:space="preserve">, </w:t>
      </w:r>
    </w:p>
    <w:p w14:paraId="7555EA29" w14:textId="0C6E1DFA" w:rsidR="00E26516" w:rsidRPr="004A0CD8" w:rsidRDefault="00E26516" w:rsidP="004A0CD8">
      <w:pPr>
        <w:pStyle w:val="Odstavekseznama"/>
        <w:framePr w:wrap="around"/>
        <w:numPr>
          <w:ilvl w:val="0"/>
          <w:numId w:val="28"/>
        </w:numPr>
        <w:ind w:hanging="720"/>
        <w:rPr>
          <w:rFonts w:asciiTheme="minorHAnsi" w:hAnsiTheme="minorHAnsi" w:cstheme="minorBidi"/>
          <w:color w:val="auto"/>
          <w:sz w:val="22"/>
          <w:szCs w:val="22"/>
          <w:lang w:eastAsia="en-US"/>
        </w:rPr>
      </w:pPr>
      <w:r w:rsidRPr="004A0CD8">
        <w:rPr>
          <w:rFonts w:asciiTheme="minorHAnsi" w:hAnsiTheme="minorHAnsi" w:cstheme="minorBidi"/>
          <w:color w:val="auto"/>
          <w:sz w:val="22"/>
          <w:szCs w:val="22"/>
          <w:lang w:eastAsia="en-US"/>
        </w:rPr>
        <w:t xml:space="preserve">Pravilnik o kadrovskih, tehničnih in prostorskih pogojih izvajalcev psihiatričnega zdravljenja ter </w:t>
      </w:r>
      <w:r w:rsidR="00753F4B" w:rsidRPr="004A0CD8">
        <w:rPr>
          <w:rFonts w:asciiTheme="minorHAnsi" w:hAnsiTheme="minorHAnsi" w:cstheme="minorBidi"/>
          <w:color w:val="auto"/>
          <w:sz w:val="22"/>
          <w:szCs w:val="22"/>
          <w:lang w:eastAsia="en-US"/>
        </w:rPr>
        <w:t>o postopku njihove verifikacije</w:t>
      </w:r>
      <w:r w:rsidRPr="004A0CD8">
        <w:rPr>
          <w:rFonts w:asciiTheme="minorHAnsi" w:hAnsiTheme="minorHAnsi" w:cstheme="minorBidi"/>
          <w:color w:val="auto"/>
          <w:sz w:val="22"/>
          <w:szCs w:val="22"/>
          <w:lang w:eastAsia="en-US"/>
        </w:rPr>
        <w:t xml:space="preserve"> </w:t>
      </w:r>
      <w:r w:rsidR="00753F4B" w:rsidRPr="004A0CD8">
        <w:rPr>
          <w:rFonts w:asciiTheme="minorHAnsi" w:hAnsiTheme="minorHAnsi" w:cstheme="minorBidi"/>
          <w:color w:val="auto"/>
          <w:sz w:val="22"/>
          <w:szCs w:val="22"/>
          <w:lang w:eastAsia="en-US"/>
        </w:rPr>
        <w:t>(Uradni list</w:t>
      </w:r>
      <w:r w:rsidRPr="004A0CD8">
        <w:rPr>
          <w:rFonts w:asciiTheme="minorHAnsi" w:hAnsiTheme="minorHAnsi" w:cstheme="minorBidi"/>
          <w:color w:val="auto"/>
          <w:sz w:val="22"/>
          <w:szCs w:val="22"/>
          <w:lang w:eastAsia="en-US"/>
        </w:rPr>
        <w:t xml:space="preserve"> RS, št. 63/09</w:t>
      </w:r>
      <w:r w:rsidR="00753F4B" w:rsidRPr="004A0CD8">
        <w:rPr>
          <w:rFonts w:asciiTheme="minorHAnsi" w:hAnsiTheme="minorHAnsi" w:cstheme="minorBidi"/>
          <w:color w:val="auto"/>
          <w:sz w:val="22"/>
          <w:szCs w:val="22"/>
          <w:lang w:eastAsia="en-US"/>
        </w:rPr>
        <w:t>)</w:t>
      </w:r>
      <w:r w:rsidRPr="004A0CD8">
        <w:rPr>
          <w:rFonts w:asciiTheme="minorHAnsi" w:hAnsiTheme="minorHAnsi" w:cstheme="minorBidi"/>
          <w:color w:val="auto"/>
          <w:sz w:val="22"/>
          <w:szCs w:val="22"/>
          <w:lang w:eastAsia="en-US"/>
        </w:rPr>
        <w:t>.</w:t>
      </w:r>
    </w:p>
    <w:p w14:paraId="7C053062" w14:textId="77777777" w:rsidR="00E26516" w:rsidRPr="00F1462B" w:rsidRDefault="00E26516" w:rsidP="00E26516">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65" w:name="_Toc7008259"/>
      <w:bookmarkStart w:id="266" w:name="_Toc70591942"/>
      <w:bookmarkEnd w:id="264"/>
      <w:r w:rsidRPr="00F1462B">
        <w:rPr>
          <w:rFonts w:asciiTheme="minorHAnsi" w:eastAsia="Arial Unicode MS" w:hAnsiTheme="minorHAnsi" w:cstheme="majorBidi"/>
          <w:b/>
          <w:bCs/>
          <w:caps/>
          <w:szCs w:val="28"/>
          <w:lang w:eastAsia="sl-SI"/>
        </w:rPr>
        <w:t>Presaditev delov telesa zaradi zdravljenja</w:t>
      </w:r>
      <w:bookmarkEnd w:id="265"/>
      <w:bookmarkEnd w:id="266"/>
    </w:p>
    <w:p w14:paraId="6E1E2BCA" w14:textId="49A493A8" w:rsidR="00E26516" w:rsidRPr="00F1462B" w:rsidRDefault="00E26516" w:rsidP="004A0CD8">
      <w:pPr>
        <w:numPr>
          <w:ilvl w:val="0"/>
          <w:numId w:val="46"/>
        </w:numPr>
        <w:spacing w:after="0"/>
        <w:ind w:hanging="720"/>
        <w:jc w:val="both"/>
        <w:rPr>
          <w:rFonts w:asciiTheme="minorHAnsi" w:hAnsiTheme="minorHAnsi"/>
        </w:rPr>
      </w:pPr>
      <w:r w:rsidRPr="00F1462B">
        <w:rPr>
          <w:rFonts w:asciiTheme="minorHAnsi" w:hAnsiTheme="minorHAnsi"/>
        </w:rPr>
        <w:t>Zakon o pridobivanju in presaditvi delov člove</w:t>
      </w:r>
      <w:r w:rsidR="004A0CD8">
        <w:rPr>
          <w:rFonts w:asciiTheme="minorHAnsi" w:hAnsiTheme="minorHAnsi"/>
        </w:rPr>
        <w:t>škega telesa zaradi zdravljenja</w:t>
      </w:r>
      <w:r w:rsidRPr="00F1462B">
        <w:rPr>
          <w:rFonts w:asciiTheme="minorHAnsi" w:hAnsiTheme="minorHAnsi"/>
        </w:rPr>
        <w:t xml:space="preserve"> </w:t>
      </w:r>
      <w:r w:rsidR="004A0CD8">
        <w:rPr>
          <w:rFonts w:asciiTheme="minorHAnsi" w:hAnsiTheme="minorHAnsi"/>
        </w:rPr>
        <w:t>(</w:t>
      </w:r>
      <w:r w:rsidR="00753F4B">
        <w:rPr>
          <w:rFonts w:asciiTheme="minorHAnsi" w:hAnsiTheme="minorHAnsi"/>
        </w:rPr>
        <w:t>Uradni list</w:t>
      </w:r>
      <w:r w:rsidRPr="00F1462B">
        <w:rPr>
          <w:rFonts w:asciiTheme="minorHAnsi" w:hAnsiTheme="minorHAnsi"/>
        </w:rPr>
        <w:t xml:space="preserve"> RS, št. 56/15</w:t>
      </w:r>
      <w:r w:rsidR="00EA0C1A" w:rsidRPr="00F1462B">
        <w:rPr>
          <w:rFonts w:asciiTheme="minorHAnsi" w:hAnsiTheme="minorHAnsi"/>
        </w:rPr>
        <w:t xml:space="preserve"> in 186/21 – KZ-1I</w:t>
      </w:r>
      <w:r w:rsidR="004A0CD8">
        <w:rPr>
          <w:rFonts w:asciiTheme="minorHAnsi" w:hAnsiTheme="minorHAnsi"/>
        </w:rPr>
        <w:t>)</w:t>
      </w:r>
      <w:r w:rsidRPr="00F1462B">
        <w:rPr>
          <w:rFonts w:asciiTheme="minorHAnsi" w:hAnsiTheme="minorHAnsi"/>
        </w:rPr>
        <w:t>,</w:t>
      </w:r>
    </w:p>
    <w:p w14:paraId="1682DEE5" w14:textId="6476816A" w:rsidR="00E26516" w:rsidRPr="00F1462B" w:rsidRDefault="00E26516" w:rsidP="004A0CD8">
      <w:pPr>
        <w:numPr>
          <w:ilvl w:val="0"/>
          <w:numId w:val="46"/>
        </w:numPr>
        <w:spacing w:after="0"/>
        <w:ind w:hanging="720"/>
        <w:jc w:val="both"/>
        <w:rPr>
          <w:rFonts w:asciiTheme="minorHAnsi" w:hAnsiTheme="minorHAnsi"/>
        </w:rPr>
      </w:pPr>
      <w:r w:rsidRPr="00F1462B">
        <w:rPr>
          <w:rFonts w:asciiTheme="minorHAnsi" w:hAnsiTheme="minorHAnsi"/>
        </w:rPr>
        <w:t>Pravilnik o sledljivosti in uničenju človeških organov namenjenih za presaditev ter o nacionalni identifikacijski števil</w:t>
      </w:r>
      <w:r w:rsidR="004A0CD8">
        <w:rPr>
          <w:rFonts w:asciiTheme="minorHAnsi" w:hAnsiTheme="minorHAnsi"/>
        </w:rPr>
        <w:t>ki</w:t>
      </w:r>
      <w:r w:rsidR="00FD2B30">
        <w:rPr>
          <w:rFonts w:asciiTheme="minorHAnsi" w:hAnsiTheme="minorHAnsi"/>
        </w:rPr>
        <w:t xml:space="preserve"> </w:t>
      </w:r>
      <w:r w:rsidR="004A0CD8">
        <w:rPr>
          <w:rFonts w:asciiTheme="minorHAnsi" w:hAnsiTheme="minorHAnsi"/>
        </w:rPr>
        <w:t>(</w:t>
      </w:r>
      <w:r w:rsidR="00753F4B">
        <w:rPr>
          <w:rFonts w:asciiTheme="minorHAnsi" w:hAnsiTheme="minorHAnsi"/>
        </w:rPr>
        <w:t>Uradni list</w:t>
      </w:r>
      <w:r w:rsidR="00462453" w:rsidRPr="00F1462B">
        <w:rPr>
          <w:rFonts w:asciiTheme="minorHAnsi" w:hAnsiTheme="minorHAnsi"/>
        </w:rPr>
        <w:t xml:space="preserve"> RS, št. 76/15</w:t>
      </w:r>
      <w:r w:rsidR="004A0CD8">
        <w:rPr>
          <w:rFonts w:asciiTheme="minorHAnsi" w:hAnsiTheme="minorHAnsi"/>
        </w:rPr>
        <w:t>)</w:t>
      </w:r>
      <w:r w:rsidR="00462453" w:rsidRPr="00F1462B">
        <w:rPr>
          <w:rFonts w:asciiTheme="minorHAnsi" w:hAnsiTheme="minorHAnsi"/>
        </w:rPr>
        <w:t>,</w:t>
      </w:r>
    </w:p>
    <w:p w14:paraId="35ADAA12" w14:textId="110894E8" w:rsidR="00E26516" w:rsidRPr="00F1462B" w:rsidRDefault="00E26516" w:rsidP="004A0CD8">
      <w:pPr>
        <w:numPr>
          <w:ilvl w:val="0"/>
          <w:numId w:val="46"/>
        </w:numPr>
        <w:spacing w:after="0"/>
        <w:ind w:hanging="720"/>
        <w:jc w:val="both"/>
        <w:rPr>
          <w:rFonts w:asciiTheme="minorHAnsi" w:hAnsiTheme="minorHAnsi"/>
        </w:rPr>
      </w:pPr>
      <w:r w:rsidRPr="00F1462B">
        <w:rPr>
          <w:rFonts w:asciiTheme="minorHAnsi" w:hAnsiTheme="minorHAnsi"/>
        </w:rPr>
        <w:t>Pravilnik o poročanju in obvladovanju hudih neželenih dogodkov in hudih neželenih reakcij pri ravnanju s človeškimi organi</w:t>
      </w:r>
      <w:r w:rsidR="00462453" w:rsidRPr="00F1462B">
        <w:rPr>
          <w:rFonts w:asciiTheme="minorHAnsi" w:hAnsiTheme="minorHAnsi"/>
        </w:rPr>
        <w:t xml:space="preserve"> </w:t>
      </w:r>
      <w:r w:rsidR="004A0CD8">
        <w:rPr>
          <w:rFonts w:asciiTheme="minorHAnsi" w:hAnsiTheme="minorHAnsi"/>
        </w:rPr>
        <w:t>(</w:t>
      </w:r>
      <w:r w:rsidR="00753F4B">
        <w:rPr>
          <w:rFonts w:asciiTheme="minorHAnsi" w:hAnsiTheme="minorHAnsi"/>
        </w:rPr>
        <w:t>Uradni list</w:t>
      </w:r>
      <w:r w:rsidR="00462453" w:rsidRPr="00F1462B">
        <w:rPr>
          <w:rFonts w:asciiTheme="minorHAnsi" w:hAnsiTheme="minorHAnsi"/>
        </w:rPr>
        <w:t xml:space="preserve"> RS, št. 76/15</w:t>
      </w:r>
      <w:r w:rsidR="004A0CD8">
        <w:rPr>
          <w:rFonts w:asciiTheme="minorHAnsi" w:hAnsiTheme="minorHAnsi"/>
        </w:rPr>
        <w:t>)</w:t>
      </w:r>
      <w:r w:rsidR="00462453" w:rsidRPr="00F1462B">
        <w:rPr>
          <w:rFonts w:asciiTheme="minorHAnsi" w:hAnsiTheme="minorHAnsi"/>
        </w:rPr>
        <w:t>,</w:t>
      </w:r>
    </w:p>
    <w:p w14:paraId="626234D3" w14:textId="018F3C1C" w:rsidR="00E26516" w:rsidRPr="00F1462B" w:rsidRDefault="00E26516" w:rsidP="004A0CD8">
      <w:pPr>
        <w:numPr>
          <w:ilvl w:val="0"/>
          <w:numId w:val="46"/>
        </w:numPr>
        <w:spacing w:after="0"/>
        <w:ind w:hanging="720"/>
        <w:jc w:val="both"/>
        <w:rPr>
          <w:rFonts w:asciiTheme="minorHAnsi" w:hAnsiTheme="minorHAnsi"/>
        </w:rPr>
      </w:pPr>
      <w:r w:rsidRPr="00F1462B">
        <w:rPr>
          <w:rFonts w:asciiTheme="minorHAnsi" w:hAnsiTheme="minorHAnsi"/>
        </w:rPr>
        <w:t>Pravilnik o uvrstitvi oseb na čakalni seznam zaradi zdravljenja s presaditvijo delov človeškega</w:t>
      </w:r>
      <w:r w:rsidR="004A0CD8">
        <w:rPr>
          <w:rFonts w:asciiTheme="minorHAnsi" w:hAnsiTheme="minorHAnsi"/>
        </w:rPr>
        <w:t xml:space="preserve"> telesa</w:t>
      </w:r>
      <w:r w:rsidR="00462453" w:rsidRPr="00F1462B">
        <w:rPr>
          <w:rFonts w:asciiTheme="minorHAnsi" w:hAnsiTheme="minorHAnsi"/>
        </w:rPr>
        <w:t xml:space="preserve"> </w:t>
      </w:r>
      <w:r w:rsidR="004A0CD8">
        <w:rPr>
          <w:rFonts w:asciiTheme="minorHAnsi" w:hAnsiTheme="minorHAnsi"/>
        </w:rPr>
        <w:t>(</w:t>
      </w:r>
      <w:r w:rsidR="00753F4B">
        <w:rPr>
          <w:rFonts w:asciiTheme="minorHAnsi" w:hAnsiTheme="minorHAnsi"/>
        </w:rPr>
        <w:t>Uradni list</w:t>
      </w:r>
      <w:r w:rsidR="00462453" w:rsidRPr="00F1462B">
        <w:rPr>
          <w:rFonts w:asciiTheme="minorHAnsi" w:hAnsiTheme="minorHAnsi"/>
        </w:rPr>
        <w:t xml:space="preserve"> RS, št. 85/16</w:t>
      </w:r>
      <w:r w:rsidR="004A0CD8">
        <w:rPr>
          <w:rFonts w:asciiTheme="minorHAnsi" w:hAnsiTheme="minorHAnsi"/>
        </w:rPr>
        <w:t>)</w:t>
      </w:r>
      <w:r w:rsidR="00462453" w:rsidRPr="00F1462B">
        <w:rPr>
          <w:rFonts w:asciiTheme="minorHAnsi" w:hAnsiTheme="minorHAnsi"/>
        </w:rPr>
        <w:t>,</w:t>
      </w:r>
    </w:p>
    <w:p w14:paraId="6C917D02" w14:textId="0D924490" w:rsidR="00E26516" w:rsidRPr="00F1462B" w:rsidRDefault="00E26516" w:rsidP="004A0CD8">
      <w:pPr>
        <w:numPr>
          <w:ilvl w:val="0"/>
          <w:numId w:val="46"/>
        </w:numPr>
        <w:spacing w:after="0"/>
        <w:ind w:hanging="720"/>
        <w:jc w:val="both"/>
        <w:rPr>
          <w:rFonts w:asciiTheme="minorHAnsi" w:hAnsiTheme="minorHAnsi"/>
        </w:rPr>
      </w:pPr>
      <w:r w:rsidRPr="00F1462B">
        <w:rPr>
          <w:rFonts w:asciiTheme="minorHAnsi" w:hAnsiTheme="minorHAnsi"/>
        </w:rPr>
        <w:t xml:space="preserve">Pravilnik o opredelitvi v zvezi z darovanjem delov človeškega telesa </w:t>
      </w:r>
      <w:r w:rsidR="004A0CD8">
        <w:rPr>
          <w:rFonts w:asciiTheme="minorHAnsi" w:hAnsiTheme="minorHAnsi"/>
        </w:rPr>
        <w:t>(</w:t>
      </w:r>
      <w:r w:rsidR="00753F4B">
        <w:rPr>
          <w:rFonts w:asciiTheme="minorHAnsi" w:hAnsiTheme="minorHAnsi"/>
        </w:rPr>
        <w:t>Uradni list</w:t>
      </w:r>
      <w:r w:rsidRPr="00F1462B">
        <w:rPr>
          <w:rFonts w:asciiTheme="minorHAnsi" w:hAnsiTheme="minorHAnsi"/>
        </w:rPr>
        <w:t xml:space="preserve"> RS, </w:t>
      </w:r>
      <w:r w:rsidR="004A0CD8">
        <w:rPr>
          <w:rFonts w:asciiTheme="minorHAnsi" w:hAnsiTheme="minorHAnsi"/>
        </w:rPr>
        <w:br/>
      </w:r>
      <w:r w:rsidRPr="00F1462B">
        <w:rPr>
          <w:rFonts w:asciiTheme="minorHAnsi" w:hAnsiTheme="minorHAnsi"/>
        </w:rPr>
        <w:t>št. 29/17</w:t>
      </w:r>
      <w:r w:rsidR="004A0CD8">
        <w:rPr>
          <w:rFonts w:asciiTheme="minorHAnsi" w:hAnsiTheme="minorHAnsi"/>
        </w:rPr>
        <w:t>)</w:t>
      </w:r>
      <w:r w:rsidRPr="00F1462B">
        <w:rPr>
          <w:rFonts w:asciiTheme="minorHAnsi" w:hAnsiTheme="minorHAnsi"/>
        </w:rPr>
        <w:t xml:space="preserve">, </w:t>
      </w:r>
    </w:p>
    <w:p w14:paraId="2475A752" w14:textId="24CFB007" w:rsidR="00E26516" w:rsidRPr="00F1462B" w:rsidRDefault="00E26516" w:rsidP="004A0CD8">
      <w:pPr>
        <w:numPr>
          <w:ilvl w:val="0"/>
          <w:numId w:val="46"/>
        </w:numPr>
        <w:spacing w:after="0"/>
        <w:ind w:hanging="720"/>
        <w:jc w:val="both"/>
        <w:rPr>
          <w:rFonts w:asciiTheme="minorHAnsi" w:hAnsiTheme="minorHAnsi"/>
        </w:rPr>
      </w:pPr>
      <w:r w:rsidRPr="00F1462B">
        <w:rPr>
          <w:rFonts w:asciiTheme="minorHAnsi" w:hAnsiTheme="minorHAnsi"/>
        </w:rPr>
        <w:lastRenderedPageBreak/>
        <w:t>Pravilnik o načinu varstva osebnih podatkov dajalcev in prejemnikov delov človeškega telesa zaradi</w:t>
      </w:r>
      <w:r w:rsidR="004A0CD8">
        <w:rPr>
          <w:rFonts w:asciiTheme="minorHAnsi" w:hAnsiTheme="minorHAnsi"/>
        </w:rPr>
        <w:t xml:space="preserve"> zdravljenja</w:t>
      </w:r>
      <w:r w:rsidRPr="00F1462B">
        <w:rPr>
          <w:rFonts w:asciiTheme="minorHAnsi" w:hAnsiTheme="minorHAnsi"/>
        </w:rPr>
        <w:t xml:space="preserve"> </w:t>
      </w:r>
      <w:r w:rsidR="004A0CD8">
        <w:rPr>
          <w:rFonts w:asciiTheme="minorHAnsi" w:hAnsiTheme="minorHAnsi"/>
        </w:rPr>
        <w:t>(</w:t>
      </w:r>
      <w:r w:rsidR="00753F4B">
        <w:rPr>
          <w:rFonts w:asciiTheme="minorHAnsi" w:hAnsiTheme="minorHAnsi"/>
        </w:rPr>
        <w:t>Uradni list</w:t>
      </w:r>
      <w:r w:rsidRPr="00F1462B">
        <w:rPr>
          <w:rFonts w:asciiTheme="minorHAnsi" w:hAnsiTheme="minorHAnsi"/>
        </w:rPr>
        <w:t xml:space="preserve"> RS, št. 75/03 in 56/15</w:t>
      </w:r>
      <w:r w:rsidR="00462453" w:rsidRPr="00F1462B">
        <w:rPr>
          <w:rFonts w:asciiTheme="minorHAnsi" w:hAnsiTheme="minorHAnsi"/>
        </w:rPr>
        <w:t xml:space="preserve"> </w:t>
      </w:r>
      <w:r w:rsidR="004A0CD8">
        <w:rPr>
          <w:rFonts w:asciiTheme="minorHAnsi" w:hAnsiTheme="minorHAnsi"/>
        </w:rPr>
        <w:t>–</w:t>
      </w:r>
      <w:r w:rsidR="00462453" w:rsidRPr="00F1462B">
        <w:rPr>
          <w:rFonts w:asciiTheme="minorHAnsi" w:hAnsiTheme="minorHAnsi"/>
        </w:rPr>
        <w:t xml:space="preserve"> ZPPDČT</w:t>
      </w:r>
      <w:r w:rsidR="004A0CD8">
        <w:rPr>
          <w:rFonts w:asciiTheme="minorHAnsi" w:hAnsiTheme="minorHAnsi"/>
        </w:rPr>
        <w:t>)</w:t>
      </w:r>
      <w:r w:rsidR="00462453" w:rsidRPr="00F1462B">
        <w:rPr>
          <w:rFonts w:asciiTheme="minorHAnsi" w:hAnsiTheme="minorHAnsi"/>
        </w:rPr>
        <w:t>,</w:t>
      </w:r>
    </w:p>
    <w:p w14:paraId="1AA4A1B6" w14:textId="185B9C92" w:rsidR="00E26516" w:rsidRPr="00F1462B" w:rsidRDefault="00E26516" w:rsidP="004A0CD8">
      <w:pPr>
        <w:numPr>
          <w:ilvl w:val="0"/>
          <w:numId w:val="46"/>
        </w:numPr>
        <w:spacing w:after="0"/>
        <w:ind w:hanging="720"/>
        <w:jc w:val="both"/>
        <w:rPr>
          <w:rFonts w:asciiTheme="minorHAnsi" w:hAnsiTheme="minorHAnsi"/>
        </w:rPr>
      </w:pPr>
      <w:r w:rsidRPr="00F1462B">
        <w:rPr>
          <w:rFonts w:asciiTheme="minorHAnsi" w:hAnsiTheme="minorHAnsi"/>
        </w:rPr>
        <w:t>Pravilnik o načinu povezovanja s sorodnimi tujimi in mednarodnimi organizacijami in izmenjavi delov člove</w:t>
      </w:r>
      <w:r w:rsidR="004A0CD8">
        <w:rPr>
          <w:rFonts w:asciiTheme="minorHAnsi" w:hAnsiTheme="minorHAnsi"/>
        </w:rPr>
        <w:t>škega telesa z drugimi državami</w:t>
      </w:r>
      <w:r w:rsidRPr="00F1462B">
        <w:rPr>
          <w:rFonts w:asciiTheme="minorHAnsi" w:hAnsiTheme="minorHAnsi"/>
        </w:rPr>
        <w:t xml:space="preserve"> </w:t>
      </w:r>
      <w:r w:rsidR="004A0CD8">
        <w:rPr>
          <w:rFonts w:asciiTheme="minorHAnsi" w:hAnsiTheme="minorHAnsi"/>
        </w:rPr>
        <w:t>(</w:t>
      </w:r>
      <w:r w:rsidR="00753F4B">
        <w:rPr>
          <w:rFonts w:asciiTheme="minorHAnsi" w:hAnsiTheme="minorHAnsi"/>
        </w:rPr>
        <w:t>Uradni list</w:t>
      </w:r>
      <w:r w:rsidRPr="00F1462B">
        <w:rPr>
          <w:rFonts w:asciiTheme="minorHAnsi" w:hAnsiTheme="minorHAnsi"/>
        </w:rPr>
        <w:t xml:space="preserve"> RS, št. 70/03 in </w:t>
      </w:r>
      <w:r w:rsidR="004A0CD8">
        <w:rPr>
          <w:rFonts w:asciiTheme="minorHAnsi" w:hAnsiTheme="minorHAnsi"/>
        </w:rPr>
        <w:br/>
      </w:r>
      <w:r w:rsidRPr="00F1462B">
        <w:rPr>
          <w:rFonts w:asciiTheme="minorHAnsi" w:hAnsiTheme="minorHAnsi"/>
        </w:rPr>
        <w:t>56/15</w:t>
      </w:r>
      <w:r w:rsidR="004A0CD8">
        <w:rPr>
          <w:rFonts w:asciiTheme="minorHAnsi" w:hAnsiTheme="minorHAnsi"/>
        </w:rPr>
        <w:t xml:space="preserve"> –</w:t>
      </w:r>
      <w:r w:rsidRPr="00F1462B">
        <w:rPr>
          <w:rFonts w:asciiTheme="minorHAnsi" w:hAnsiTheme="minorHAnsi"/>
        </w:rPr>
        <w:t>ZPPDČT</w:t>
      </w:r>
      <w:r w:rsidR="004A0CD8">
        <w:rPr>
          <w:rFonts w:asciiTheme="minorHAnsi" w:hAnsiTheme="minorHAnsi"/>
        </w:rPr>
        <w:t>)</w:t>
      </w:r>
      <w:r w:rsidRPr="00F1462B">
        <w:rPr>
          <w:rFonts w:asciiTheme="minorHAnsi" w:hAnsiTheme="minorHAnsi"/>
        </w:rPr>
        <w:t>,</w:t>
      </w:r>
      <w:r w:rsidR="007F7260" w:rsidRPr="00F1462B">
        <w:rPr>
          <w:rFonts w:asciiTheme="minorHAnsi" w:hAnsiTheme="minorHAnsi"/>
        </w:rPr>
        <w:t xml:space="preserve"> </w:t>
      </w:r>
    </w:p>
    <w:p w14:paraId="38DC8B0D" w14:textId="4D3F3838" w:rsidR="00E26516" w:rsidRPr="00F1462B" w:rsidRDefault="00E26516" w:rsidP="004A0CD8">
      <w:pPr>
        <w:numPr>
          <w:ilvl w:val="0"/>
          <w:numId w:val="46"/>
        </w:numPr>
        <w:spacing w:after="0"/>
        <w:ind w:hanging="720"/>
        <w:jc w:val="both"/>
        <w:rPr>
          <w:rFonts w:asciiTheme="minorHAnsi" w:hAnsiTheme="minorHAnsi"/>
        </w:rPr>
      </w:pPr>
      <w:r w:rsidRPr="00F1462B">
        <w:rPr>
          <w:rFonts w:asciiTheme="minorHAnsi" w:hAnsiTheme="minorHAnsi"/>
        </w:rPr>
        <w:t>Pravilnik o postopku obveščanja o smrti oseb, ki pridejo v poštev kot dajalci delov člov</w:t>
      </w:r>
      <w:r w:rsidR="004A0CD8">
        <w:rPr>
          <w:rFonts w:asciiTheme="minorHAnsi" w:hAnsiTheme="minorHAnsi"/>
        </w:rPr>
        <w:t>eškega telesa zaradi presaditve</w:t>
      </w:r>
      <w:r w:rsidRPr="00F1462B">
        <w:rPr>
          <w:rFonts w:asciiTheme="minorHAnsi" w:hAnsiTheme="minorHAnsi"/>
        </w:rPr>
        <w:t xml:space="preserve"> </w:t>
      </w:r>
      <w:r w:rsidR="004A0CD8">
        <w:rPr>
          <w:rFonts w:asciiTheme="minorHAnsi" w:hAnsiTheme="minorHAnsi"/>
        </w:rPr>
        <w:t>(</w:t>
      </w:r>
      <w:r w:rsidR="00753F4B">
        <w:rPr>
          <w:rFonts w:asciiTheme="minorHAnsi" w:hAnsiTheme="minorHAnsi"/>
        </w:rPr>
        <w:t>Uradni list</w:t>
      </w:r>
      <w:r w:rsidRPr="00F1462B">
        <w:rPr>
          <w:rFonts w:asciiTheme="minorHAnsi" w:hAnsiTheme="minorHAnsi"/>
        </w:rPr>
        <w:t xml:space="preserve"> RS, št. 85/01 in 56/15</w:t>
      </w:r>
      <w:r w:rsidR="00462453" w:rsidRPr="00F1462B">
        <w:rPr>
          <w:rFonts w:asciiTheme="minorHAnsi" w:hAnsiTheme="minorHAnsi"/>
        </w:rPr>
        <w:t xml:space="preserve"> </w:t>
      </w:r>
      <w:r w:rsidR="004A0CD8">
        <w:rPr>
          <w:rFonts w:asciiTheme="minorHAnsi" w:hAnsiTheme="minorHAnsi"/>
        </w:rPr>
        <w:t>–</w:t>
      </w:r>
      <w:r w:rsidR="00462453" w:rsidRPr="00F1462B">
        <w:rPr>
          <w:rFonts w:asciiTheme="minorHAnsi" w:hAnsiTheme="minorHAnsi"/>
        </w:rPr>
        <w:t xml:space="preserve"> </w:t>
      </w:r>
      <w:r w:rsidRPr="00F1462B">
        <w:rPr>
          <w:rFonts w:asciiTheme="minorHAnsi" w:hAnsiTheme="minorHAnsi"/>
        </w:rPr>
        <w:t>ZPPDČT</w:t>
      </w:r>
      <w:r w:rsidR="004A0CD8">
        <w:rPr>
          <w:rFonts w:asciiTheme="minorHAnsi" w:hAnsiTheme="minorHAnsi"/>
        </w:rPr>
        <w:t>)</w:t>
      </w:r>
      <w:r w:rsidRPr="00F1462B">
        <w:rPr>
          <w:rFonts w:asciiTheme="minorHAnsi" w:hAnsiTheme="minorHAnsi"/>
        </w:rPr>
        <w:t>,</w:t>
      </w:r>
    </w:p>
    <w:p w14:paraId="7FCF3395" w14:textId="638731DD" w:rsidR="00E26516" w:rsidRPr="00F1462B" w:rsidRDefault="00E26516" w:rsidP="004A0CD8">
      <w:pPr>
        <w:numPr>
          <w:ilvl w:val="0"/>
          <w:numId w:val="46"/>
        </w:numPr>
        <w:spacing w:after="0"/>
        <w:ind w:hanging="720"/>
        <w:jc w:val="both"/>
        <w:rPr>
          <w:rFonts w:asciiTheme="minorHAnsi" w:hAnsiTheme="minorHAnsi"/>
        </w:rPr>
      </w:pPr>
      <w:r w:rsidRPr="00F1462B">
        <w:rPr>
          <w:rFonts w:asciiTheme="minorHAnsi" w:hAnsiTheme="minorHAnsi"/>
        </w:rPr>
        <w:t>Pravilnik o medicinskih merilih, načinu in postopku ugotavljanja možganske smrti ter sestavi komisije za ugotavljanje mo</w:t>
      </w:r>
      <w:r w:rsidR="004A0CD8">
        <w:rPr>
          <w:rFonts w:asciiTheme="minorHAnsi" w:hAnsiTheme="minorHAnsi"/>
        </w:rPr>
        <w:t>žganske smrti</w:t>
      </w:r>
      <w:r w:rsidRPr="00F1462B">
        <w:rPr>
          <w:rFonts w:asciiTheme="minorHAnsi" w:hAnsiTheme="minorHAnsi"/>
        </w:rPr>
        <w:t xml:space="preserve"> </w:t>
      </w:r>
      <w:r w:rsidR="004A0CD8">
        <w:rPr>
          <w:rFonts w:asciiTheme="minorHAnsi" w:hAnsiTheme="minorHAnsi"/>
        </w:rPr>
        <w:t>(</w:t>
      </w:r>
      <w:r w:rsidR="00753F4B">
        <w:rPr>
          <w:rFonts w:asciiTheme="minorHAnsi" w:hAnsiTheme="minorHAnsi"/>
        </w:rPr>
        <w:t>Uradni list</w:t>
      </w:r>
      <w:r w:rsidRPr="00F1462B">
        <w:rPr>
          <w:rFonts w:asciiTheme="minorHAnsi" w:hAnsiTheme="minorHAnsi"/>
        </w:rPr>
        <w:t xml:space="preserve"> RS, št. 70/01 in 56/15</w:t>
      </w:r>
      <w:r w:rsidR="00462453" w:rsidRPr="00F1462B">
        <w:rPr>
          <w:rFonts w:asciiTheme="minorHAnsi" w:hAnsiTheme="minorHAnsi"/>
        </w:rPr>
        <w:t xml:space="preserve"> </w:t>
      </w:r>
      <w:r w:rsidR="004A0CD8">
        <w:rPr>
          <w:rFonts w:asciiTheme="minorHAnsi" w:hAnsiTheme="minorHAnsi"/>
        </w:rPr>
        <w:t>–</w:t>
      </w:r>
      <w:r w:rsidR="00462453" w:rsidRPr="00F1462B">
        <w:rPr>
          <w:rFonts w:asciiTheme="minorHAnsi" w:hAnsiTheme="minorHAnsi"/>
        </w:rPr>
        <w:t xml:space="preserve"> </w:t>
      </w:r>
      <w:r w:rsidR="004A0CD8">
        <w:rPr>
          <w:rFonts w:asciiTheme="minorHAnsi" w:hAnsiTheme="minorHAnsi"/>
        </w:rPr>
        <w:t>ZPPDČT)</w:t>
      </w:r>
      <w:r w:rsidRPr="00F1462B">
        <w:rPr>
          <w:rFonts w:asciiTheme="minorHAnsi" w:hAnsiTheme="minorHAnsi"/>
        </w:rPr>
        <w:t>,</w:t>
      </w:r>
    </w:p>
    <w:p w14:paraId="4AFACE5E" w14:textId="24A74521" w:rsidR="00E26516" w:rsidRPr="00F1462B" w:rsidRDefault="00E26516" w:rsidP="004A0CD8">
      <w:pPr>
        <w:numPr>
          <w:ilvl w:val="0"/>
          <w:numId w:val="46"/>
        </w:numPr>
        <w:spacing w:after="0"/>
        <w:ind w:hanging="720"/>
        <w:jc w:val="both"/>
        <w:rPr>
          <w:rFonts w:asciiTheme="minorHAnsi" w:hAnsiTheme="minorHAnsi"/>
        </w:rPr>
      </w:pPr>
      <w:r w:rsidRPr="00F1462B">
        <w:rPr>
          <w:rFonts w:asciiTheme="minorHAnsi" w:hAnsiTheme="minorHAnsi"/>
        </w:rPr>
        <w:t>Pravilnik o načinu konzerviranja in post</w:t>
      </w:r>
      <w:r w:rsidR="004A0CD8">
        <w:rPr>
          <w:rFonts w:asciiTheme="minorHAnsi" w:hAnsiTheme="minorHAnsi"/>
        </w:rPr>
        <w:t>opkih prevoza človeških organov</w:t>
      </w:r>
      <w:r w:rsidRPr="00F1462B">
        <w:rPr>
          <w:rFonts w:asciiTheme="minorHAnsi" w:hAnsiTheme="minorHAnsi"/>
        </w:rPr>
        <w:t xml:space="preserve"> </w:t>
      </w:r>
      <w:r w:rsidR="004A0CD8">
        <w:rPr>
          <w:rFonts w:asciiTheme="minorHAnsi" w:hAnsiTheme="minorHAnsi"/>
        </w:rPr>
        <w:t>(</w:t>
      </w:r>
      <w:r w:rsidR="00753F4B">
        <w:rPr>
          <w:rFonts w:asciiTheme="minorHAnsi" w:hAnsiTheme="minorHAnsi"/>
        </w:rPr>
        <w:t>Uradni list</w:t>
      </w:r>
      <w:r w:rsidRPr="00F1462B">
        <w:rPr>
          <w:rFonts w:asciiTheme="minorHAnsi" w:hAnsiTheme="minorHAnsi"/>
        </w:rPr>
        <w:t xml:space="preserve"> RS, </w:t>
      </w:r>
      <w:r w:rsidR="004A0CD8">
        <w:rPr>
          <w:rFonts w:asciiTheme="minorHAnsi" w:hAnsiTheme="minorHAnsi"/>
        </w:rPr>
        <w:br/>
      </w:r>
      <w:r w:rsidRPr="00F1462B">
        <w:rPr>
          <w:rFonts w:asciiTheme="minorHAnsi" w:hAnsiTheme="minorHAnsi"/>
        </w:rPr>
        <w:t>št. 12/16</w:t>
      </w:r>
      <w:r w:rsidR="004A0CD8">
        <w:rPr>
          <w:rFonts w:asciiTheme="minorHAnsi" w:hAnsiTheme="minorHAnsi"/>
        </w:rPr>
        <w:t>)</w:t>
      </w:r>
      <w:r w:rsidRPr="00F1462B">
        <w:rPr>
          <w:rFonts w:asciiTheme="minorHAnsi" w:hAnsiTheme="minorHAnsi"/>
        </w:rPr>
        <w:t>.</w:t>
      </w:r>
    </w:p>
    <w:p w14:paraId="12CBD414" w14:textId="77777777" w:rsidR="00E26516" w:rsidRPr="00F1462B" w:rsidRDefault="00E26516" w:rsidP="00E26516">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67" w:name="_Toc7008255"/>
      <w:bookmarkStart w:id="268" w:name="_Toc70591943"/>
      <w:r w:rsidRPr="00F1462B">
        <w:rPr>
          <w:rFonts w:asciiTheme="minorHAnsi" w:eastAsia="Arial Unicode MS" w:hAnsiTheme="minorHAnsi" w:cstheme="majorBidi"/>
          <w:b/>
          <w:bCs/>
          <w:caps/>
          <w:szCs w:val="28"/>
          <w:lang w:eastAsia="sl-SI"/>
        </w:rPr>
        <w:t>Ravnanje z odpadki, ki nastanejo pri opravljanju zdravstvenih dejavnosti</w:t>
      </w:r>
      <w:bookmarkEnd w:id="267"/>
      <w:bookmarkEnd w:id="268"/>
    </w:p>
    <w:p w14:paraId="3093B445" w14:textId="4A6C4FE2" w:rsidR="00E26516" w:rsidRPr="00F1462B" w:rsidRDefault="00E26516" w:rsidP="00ED21A6">
      <w:pPr>
        <w:numPr>
          <w:ilvl w:val="0"/>
          <w:numId w:val="47"/>
        </w:numPr>
        <w:spacing w:after="0"/>
        <w:ind w:hanging="720"/>
        <w:jc w:val="both"/>
        <w:rPr>
          <w:rFonts w:asciiTheme="minorHAnsi" w:hAnsiTheme="minorHAnsi"/>
        </w:rPr>
      </w:pPr>
      <w:r w:rsidRPr="00F1462B">
        <w:rPr>
          <w:rFonts w:asciiTheme="minorHAnsi" w:hAnsiTheme="minorHAnsi"/>
        </w:rPr>
        <w:t>Zakon o varstvu okolja (ZVO</w:t>
      </w:r>
      <w:r w:rsidR="00462453" w:rsidRPr="00F1462B">
        <w:rPr>
          <w:rFonts w:asciiTheme="minorHAnsi" w:hAnsiTheme="minorHAnsi"/>
        </w:rPr>
        <w:t xml:space="preserve"> </w:t>
      </w:r>
      <w:r w:rsidRPr="00F1462B">
        <w:rPr>
          <w:rFonts w:asciiTheme="minorHAnsi" w:hAnsiTheme="minorHAnsi"/>
        </w:rPr>
        <w:t>-</w:t>
      </w:r>
      <w:r w:rsidR="00462453" w:rsidRPr="00F1462B">
        <w:rPr>
          <w:rFonts w:asciiTheme="minorHAnsi" w:hAnsiTheme="minorHAnsi"/>
        </w:rPr>
        <w:t xml:space="preserve"> </w:t>
      </w:r>
      <w:r w:rsidRPr="00F1462B">
        <w:rPr>
          <w:rFonts w:asciiTheme="minorHAnsi" w:hAnsiTheme="minorHAnsi"/>
        </w:rPr>
        <w:t xml:space="preserve">1) </w:t>
      </w:r>
      <w:r w:rsidR="00ED21A6">
        <w:rPr>
          <w:rFonts w:asciiTheme="minorHAnsi" w:hAnsiTheme="minorHAnsi"/>
        </w:rPr>
        <w:t>(</w:t>
      </w:r>
      <w:r w:rsidR="00753F4B">
        <w:rPr>
          <w:rFonts w:asciiTheme="minorHAnsi" w:hAnsiTheme="minorHAnsi"/>
        </w:rPr>
        <w:t>Uradni list</w:t>
      </w:r>
      <w:r w:rsidR="00ED21A6">
        <w:rPr>
          <w:rFonts w:asciiTheme="minorHAnsi" w:hAnsiTheme="minorHAnsi"/>
        </w:rPr>
        <w:t xml:space="preserve"> RS, št. 39/06 –</w:t>
      </w:r>
      <w:r w:rsidRPr="00F1462B">
        <w:rPr>
          <w:rFonts w:asciiTheme="minorHAnsi" w:hAnsiTheme="minorHAnsi"/>
        </w:rPr>
        <w:t xml:space="preserve"> ura</w:t>
      </w:r>
      <w:r w:rsidR="00ED21A6">
        <w:rPr>
          <w:rFonts w:asciiTheme="minorHAnsi" w:hAnsiTheme="minorHAnsi"/>
        </w:rPr>
        <w:t>dno prečiščeno besedilo, 49/06 –</w:t>
      </w:r>
      <w:r w:rsidRPr="00F1462B">
        <w:rPr>
          <w:rFonts w:asciiTheme="minorHAnsi" w:hAnsiTheme="minorHAnsi"/>
        </w:rPr>
        <w:t xml:space="preserve"> ZMetD, 66/06</w:t>
      </w:r>
      <w:r w:rsidR="00ED21A6">
        <w:rPr>
          <w:rFonts w:asciiTheme="minorHAnsi" w:hAnsiTheme="minorHAnsi"/>
        </w:rPr>
        <w:t xml:space="preserve"> –</w:t>
      </w:r>
      <w:r w:rsidRPr="00F1462B">
        <w:rPr>
          <w:rFonts w:asciiTheme="minorHAnsi" w:hAnsiTheme="minorHAnsi"/>
        </w:rPr>
        <w:t xml:space="preserve"> </w:t>
      </w:r>
      <w:proofErr w:type="spellStart"/>
      <w:r w:rsidR="00104126" w:rsidRPr="00F1462B">
        <w:rPr>
          <w:rFonts w:asciiTheme="minorHAnsi" w:hAnsiTheme="minorHAnsi"/>
        </w:rPr>
        <w:t>o</w:t>
      </w:r>
      <w:r w:rsidRPr="00F1462B">
        <w:rPr>
          <w:rFonts w:asciiTheme="minorHAnsi" w:hAnsiTheme="minorHAnsi"/>
        </w:rPr>
        <w:t>dl</w:t>
      </w:r>
      <w:proofErr w:type="spellEnd"/>
      <w:r w:rsidRPr="00F1462B">
        <w:rPr>
          <w:rFonts w:asciiTheme="minorHAnsi" w:hAnsiTheme="minorHAnsi"/>
        </w:rPr>
        <w:t>.</w:t>
      </w:r>
      <w:r w:rsidR="00ED21A6">
        <w:rPr>
          <w:rFonts w:asciiTheme="minorHAnsi" w:hAnsiTheme="minorHAnsi"/>
        </w:rPr>
        <w:t xml:space="preserve"> US, 33/07 –</w:t>
      </w:r>
      <w:r w:rsidRPr="00F1462B">
        <w:rPr>
          <w:rFonts w:asciiTheme="minorHAnsi" w:hAnsiTheme="minorHAnsi"/>
        </w:rPr>
        <w:t xml:space="preserve"> ZPNačrt, 57/08-ZFO-1A, 70/08, </w:t>
      </w:r>
      <w:r w:rsidR="00104126" w:rsidRPr="00F1462B">
        <w:rPr>
          <w:rFonts w:asciiTheme="minorHAnsi" w:hAnsiTheme="minorHAnsi"/>
        </w:rPr>
        <w:t xml:space="preserve">108/09, </w:t>
      </w:r>
      <w:r w:rsidR="00ED21A6">
        <w:rPr>
          <w:rFonts w:asciiTheme="minorHAnsi" w:hAnsiTheme="minorHAnsi"/>
        </w:rPr>
        <w:br/>
      </w:r>
      <w:r w:rsidRPr="00F1462B">
        <w:rPr>
          <w:rFonts w:asciiTheme="minorHAnsi" w:hAnsiTheme="minorHAnsi"/>
        </w:rPr>
        <w:t>108/09 – ZPNačrt-A, 48/12, 57/12, 92/13, 56/15</w:t>
      </w:r>
      <w:r w:rsidR="00ED21A6">
        <w:rPr>
          <w:rFonts w:asciiTheme="minorHAnsi" w:hAnsiTheme="minorHAnsi"/>
        </w:rPr>
        <w:t xml:space="preserve">, 102/15, 30/16, 61/17 – </w:t>
      </w:r>
      <w:r w:rsidR="00152FC8" w:rsidRPr="00F1462B">
        <w:rPr>
          <w:rFonts w:asciiTheme="minorHAnsi" w:hAnsiTheme="minorHAnsi"/>
        </w:rPr>
        <w:t xml:space="preserve">GZ, </w:t>
      </w:r>
      <w:r w:rsidRPr="00F1462B">
        <w:rPr>
          <w:rFonts w:asciiTheme="minorHAnsi" w:hAnsiTheme="minorHAnsi"/>
        </w:rPr>
        <w:t xml:space="preserve">21/18 </w:t>
      </w:r>
      <w:r w:rsidR="00152FC8" w:rsidRPr="00F1462B">
        <w:rPr>
          <w:rFonts w:asciiTheme="minorHAnsi" w:hAnsiTheme="minorHAnsi"/>
        </w:rPr>
        <w:t>–</w:t>
      </w:r>
      <w:r w:rsidRPr="00F1462B">
        <w:rPr>
          <w:rFonts w:asciiTheme="minorHAnsi" w:hAnsiTheme="minorHAnsi"/>
        </w:rPr>
        <w:t xml:space="preserve"> </w:t>
      </w:r>
      <w:proofErr w:type="spellStart"/>
      <w:r w:rsidRPr="00F1462B">
        <w:rPr>
          <w:rFonts w:asciiTheme="minorHAnsi" w:hAnsiTheme="minorHAnsi"/>
        </w:rPr>
        <w:t>ZNOrg</w:t>
      </w:r>
      <w:proofErr w:type="spellEnd"/>
      <w:r w:rsidR="00104126" w:rsidRPr="00F1462B">
        <w:rPr>
          <w:rFonts w:asciiTheme="minorHAnsi" w:hAnsiTheme="minorHAnsi"/>
        </w:rPr>
        <w:t>,</w:t>
      </w:r>
      <w:r w:rsidR="00152FC8" w:rsidRPr="00F1462B">
        <w:rPr>
          <w:rFonts w:asciiTheme="minorHAnsi" w:hAnsiTheme="minorHAnsi"/>
        </w:rPr>
        <w:t xml:space="preserve"> </w:t>
      </w:r>
      <w:r w:rsidR="00ED21A6">
        <w:rPr>
          <w:rFonts w:asciiTheme="minorHAnsi" w:hAnsiTheme="minorHAnsi"/>
        </w:rPr>
        <w:br/>
      </w:r>
      <w:r w:rsidR="00152FC8" w:rsidRPr="00F1462B">
        <w:rPr>
          <w:rFonts w:asciiTheme="minorHAnsi" w:hAnsiTheme="minorHAnsi"/>
        </w:rPr>
        <w:t>84/18</w:t>
      </w:r>
      <w:r w:rsidR="00462453" w:rsidRPr="00F1462B">
        <w:rPr>
          <w:rFonts w:asciiTheme="minorHAnsi" w:hAnsiTheme="minorHAnsi"/>
        </w:rPr>
        <w:t xml:space="preserve"> </w:t>
      </w:r>
      <w:r w:rsidR="00104126" w:rsidRPr="00F1462B">
        <w:rPr>
          <w:rFonts w:asciiTheme="minorHAnsi" w:hAnsiTheme="minorHAnsi"/>
        </w:rPr>
        <w:t>–</w:t>
      </w:r>
      <w:r w:rsidR="00462453" w:rsidRPr="00F1462B">
        <w:rPr>
          <w:rFonts w:asciiTheme="minorHAnsi" w:hAnsiTheme="minorHAnsi"/>
        </w:rPr>
        <w:t xml:space="preserve"> </w:t>
      </w:r>
      <w:r w:rsidR="00152FC8" w:rsidRPr="00F1462B">
        <w:rPr>
          <w:rFonts w:asciiTheme="minorHAnsi" w:hAnsiTheme="minorHAnsi"/>
        </w:rPr>
        <w:t>ZIURKOE</w:t>
      </w:r>
      <w:r w:rsidR="00104126" w:rsidRPr="00F1462B">
        <w:rPr>
          <w:rFonts w:asciiTheme="minorHAnsi" w:hAnsiTheme="minorHAnsi"/>
        </w:rPr>
        <w:t xml:space="preserve"> in 158/20</w:t>
      </w:r>
      <w:r w:rsidR="00ED21A6">
        <w:rPr>
          <w:rFonts w:asciiTheme="minorHAnsi" w:hAnsiTheme="minorHAnsi"/>
        </w:rPr>
        <w:t>)</w:t>
      </w:r>
      <w:r w:rsidRPr="00F1462B">
        <w:rPr>
          <w:rFonts w:asciiTheme="minorHAnsi" w:hAnsiTheme="minorHAnsi"/>
        </w:rPr>
        <w:t>,</w:t>
      </w:r>
    </w:p>
    <w:p w14:paraId="2D778CF7" w14:textId="2CD78F5F" w:rsidR="00E26516" w:rsidRPr="00F1462B" w:rsidRDefault="00E26516" w:rsidP="00ED21A6">
      <w:pPr>
        <w:numPr>
          <w:ilvl w:val="0"/>
          <w:numId w:val="47"/>
        </w:numPr>
        <w:spacing w:after="0"/>
        <w:ind w:hanging="720"/>
        <w:jc w:val="both"/>
        <w:rPr>
          <w:rFonts w:asciiTheme="minorHAnsi" w:hAnsiTheme="minorHAnsi"/>
        </w:rPr>
      </w:pPr>
      <w:r w:rsidRPr="00F1462B">
        <w:rPr>
          <w:rFonts w:asciiTheme="minorHAnsi" w:hAnsiTheme="minorHAnsi"/>
        </w:rPr>
        <w:t xml:space="preserve">Uredba o ravnanju z odpadki, ki nastajajo pri opravljanju zdravstvene in veterinarske </w:t>
      </w:r>
      <w:r w:rsidR="008D7E37" w:rsidRPr="00F1462B">
        <w:rPr>
          <w:rFonts w:asciiTheme="minorHAnsi" w:hAnsiTheme="minorHAnsi"/>
        </w:rPr>
        <w:t>dejavnosti in z njima povezanih</w:t>
      </w:r>
      <w:r w:rsidR="00ED21A6">
        <w:rPr>
          <w:rFonts w:asciiTheme="minorHAnsi" w:hAnsiTheme="minorHAnsi"/>
        </w:rPr>
        <w:t xml:space="preserve"> raziskavah</w:t>
      </w:r>
      <w:r w:rsidRPr="00F1462B">
        <w:rPr>
          <w:rFonts w:asciiTheme="minorHAnsi" w:hAnsiTheme="minorHAnsi"/>
        </w:rPr>
        <w:t xml:space="preserve"> </w:t>
      </w:r>
      <w:r w:rsidR="00ED21A6">
        <w:rPr>
          <w:rFonts w:asciiTheme="minorHAnsi" w:hAnsiTheme="minorHAnsi"/>
        </w:rPr>
        <w:t>(</w:t>
      </w:r>
      <w:r w:rsidR="00753F4B">
        <w:rPr>
          <w:rFonts w:asciiTheme="minorHAnsi" w:hAnsiTheme="minorHAnsi"/>
        </w:rPr>
        <w:t>Uradni list</w:t>
      </w:r>
      <w:r w:rsidRPr="00F1462B">
        <w:rPr>
          <w:rFonts w:asciiTheme="minorHAnsi" w:hAnsiTheme="minorHAnsi"/>
        </w:rPr>
        <w:t xml:space="preserve"> RS, št. 89/08</w:t>
      </w:r>
      <w:r w:rsidR="00ED21A6">
        <w:rPr>
          <w:rFonts w:asciiTheme="minorHAnsi" w:hAnsiTheme="minorHAnsi"/>
        </w:rPr>
        <w:t>)</w:t>
      </w:r>
      <w:r w:rsidRPr="00F1462B">
        <w:rPr>
          <w:rFonts w:asciiTheme="minorHAnsi" w:hAnsiTheme="minorHAnsi"/>
        </w:rPr>
        <w:t xml:space="preserve">, </w:t>
      </w:r>
    </w:p>
    <w:p w14:paraId="5E67A7A9" w14:textId="6EC534BC" w:rsidR="00E26516" w:rsidRPr="00F1462B" w:rsidRDefault="00E26516" w:rsidP="00ED21A6">
      <w:pPr>
        <w:numPr>
          <w:ilvl w:val="0"/>
          <w:numId w:val="47"/>
        </w:numPr>
        <w:spacing w:after="0"/>
        <w:ind w:hanging="720"/>
        <w:jc w:val="both"/>
        <w:rPr>
          <w:rFonts w:asciiTheme="minorHAnsi" w:hAnsiTheme="minorHAnsi"/>
        </w:rPr>
      </w:pPr>
      <w:r w:rsidRPr="00F1462B">
        <w:rPr>
          <w:rFonts w:asciiTheme="minorHAnsi" w:hAnsiTheme="minorHAnsi"/>
        </w:rPr>
        <w:t>Uredba o ravnanju z amalgamskimi odpadki, ki nastanejo pri opravljanju zdravstvene dejavnosti in z njo povezanih r</w:t>
      </w:r>
      <w:r w:rsidR="00ED21A6">
        <w:rPr>
          <w:rFonts w:asciiTheme="minorHAnsi" w:hAnsiTheme="minorHAnsi"/>
        </w:rPr>
        <w:t>aziskavah</w:t>
      </w:r>
      <w:r w:rsidRPr="00F1462B">
        <w:rPr>
          <w:rFonts w:asciiTheme="minorHAnsi" w:hAnsiTheme="minorHAnsi"/>
        </w:rPr>
        <w:t xml:space="preserve"> </w:t>
      </w:r>
      <w:r w:rsidR="00ED21A6">
        <w:rPr>
          <w:rFonts w:asciiTheme="minorHAnsi" w:hAnsiTheme="minorHAnsi"/>
        </w:rPr>
        <w:t>(</w:t>
      </w:r>
      <w:r w:rsidR="00753F4B">
        <w:rPr>
          <w:rFonts w:asciiTheme="minorHAnsi" w:hAnsiTheme="minorHAnsi"/>
        </w:rPr>
        <w:t>Uradni list</w:t>
      </w:r>
      <w:r w:rsidRPr="00F1462B">
        <w:rPr>
          <w:rFonts w:asciiTheme="minorHAnsi" w:hAnsiTheme="minorHAnsi"/>
        </w:rPr>
        <w:t xml:space="preserve"> RS, št. 89/08</w:t>
      </w:r>
      <w:r w:rsidR="00ED21A6">
        <w:rPr>
          <w:rFonts w:asciiTheme="minorHAnsi" w:hAnsiTheme="minorHAnsi"/>
        </w:rPr>
        <w:t>)</w:t>
      </w:r>
      <w:r w:rsidRPr="00F1462B">
        <w:rPr>
          <w:rFonts w:asciiTheme="minorHAnsi" w:hAnsiTheme="minorHAnsi"/>
        </w:rPr>
        <w:t>.</w:t>
      </w:r>
    </w:p>
    <w:p w14:paraId="465EF330"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69" w:name="_Toc290980829"/>
      <w:bookmarkStart w:id="270" w:name="_Toc7008250"/>
      <w:bookmarkStart w:id="271" w:name="_Toc70591944"/>
      <w:bookmarkEnd w:id="241"/>
      <w:bookmarkEnd w:id="249"/>
      <w:r w:rsidRPr="00F1462B">
        <w:rPr>
          <w:rFonts w:asciiTheme="minorHAnsi" w:eastAsia="Arial Unicode MS" w:hAnsiTheme="minorHAnsi" w:cstheme="majorBidi"/>
          <w:b/>
          <w:bCs/>
          <w:caps/>
          <w:szCs w:val="28"/>
          <w:lang w:eastAsia="sl-SI"/>
        </w:rPr>
        <w:t>Minimalni sanitarno zdravstveni pogoji</w:t>
      </w:r>
      <w:bookmarkEnd w:id="269"/>
      <w:bookmarkEnd w:id="270"/>
      <w:bookmarkEnd w:id="271"/>
    </w:p>
    <w:p w14:paraId="43A45C81" w14:textId="77777777" w:rsidR="000C0441" w:rsidRPr="00F1462B" w:rsidRDefault="000C0441" w:rsidP="000C0441">
      <w:pPr>
        <w:spacing w:before="120" w:after="120" w:line="240" w:lineRule="auto"/>
        <w:outlineLvl w:val="2"/>
        <w:rPr>
          <w:rFonts w:asciiTheme="minorHAnsi" w:hAnsiTheme="minorHAnsi" w:cstheme="minorHAnsi"/>
          <w:b/>
          <w:bCs/>
          <w:szCs w:val="18"/>
          <w:lang w:eastAsia="sl-SI"/>
        </w:rPr>
      </w:pPr>
      <w:bookmarkStart w:id="272" w:name="_Toc290980830"/>
      <w:bookmarkStart w:id="273" w:name="_Toc7008251"/>
      <w:bookmarkStart w:id="274" w:name="_Toc70591945"/>
      <w:r w:rsidRPr="00F1462B">
        <w:rPr>
          <w:rFonts w:asciiTheme="minorHAnsi" w:hAnsiTheme="minorHAnsi" w:cstheme="minorHAnsi"/>
          <w:b/>
          <w:bCs/>
          <w:szCs w:val="18"/>
          <w:lang w:eastAsia="sl-SI"/>
        </w:rPr>
        <w:t>Javni zdravstveni in socialni zavodi</w:t>
      </w:r>
      <w:bookmarkEnd w:id="272"/>
      <w:bookmarkEnd w:id="273"/>
      <w:bookmarkEnd w:id="274"/>
    </w:p>
    <w:p w14:paraId="137D9DC7" w14:textId="257C7C96" w:rsidR="000C0441" w:rsidRPr="00F1462B" w:rsidRDefault="000C0441" w:rsidP="00ED21A6">
      <w:pPr>
        <w:keepLines/>
        <w:numPr>
          <w:ilvl w:val="0"/>
          <w:numId w:val="45"/>
        </w:numPr>
        <w:spacing w:after="0" w:line="265" w:lineRule="auto"/>
        <w:ind w:left="709" w:hanging="709"/>
        <w:jc w:val="both"/>
        <w:rPr>
          <w:rFonts w:asciiTheme="minorHAnsi" w:eastAsia="Arial Unicode MS" w:hAnsiTheme="minorHAnsi" w:cstheme="minorHAnsi"/>
          <w:noProof/>
          <w:color w:val="000000"/>
          <w:lang w:eastAsia="sl-SI"/>
        </w:rPr>
      </w:pPr>
      <w:bookmarkStart w:id="275" w:name="_Toc290980831"/>
      <w:r w:rsidRPr="00F1462B">
        <w:rPr>
          <w:rFonts w:asciiTheme="minorHAnsi" w:eastAsia="Arial Unicode MS" w:hAnsiTheme="minorHAnsi" w:cstheme="minorHAnsi"/>
          <w:noProof/>
          <w:color w:val="000000"/>
          <w:lang w:eastAsia="sl-SI"/>
        </w:rPr>
        <w:t xml:space="preserve">Pravilnik o pogojih za opravljanje zasebne zdravstvene dejavnosti </w:t>
      </w:r>
      <w:r w:rsidR="004A0CD8">
        <w:rPr>
          <w:rFonts w:asciiTheme="minorHAnsi" w:eastAsia="Arial Unicode MS" w:hAnsiTheme="minorHAnsi" w:cstheme="minorHAnsi"/>
          <w:noProof/>
          <w:color w:val="000000"/>
          <w:lang w:eastAsia="sl-SI"/>
        </w:rPr>
        <w:t>(</w:t>
      </w:r>
      <w:r w:rsidR="00753F4B">
        <w:rPr>
          <w:rFonts w:asciiTheme="minorHAnsi" w:eastAsia="Arial Unicode MS" w:hAnsiTheme="minorHAnsi" w:cstheme="minorHAnsi"/>
          <w:noProof/>
          <w:color w:val="000000"/>
          <w:lang w:eastAsia="sl-SI"/>
        </w:rPr>
        <w:t>Uradni list</w:t>
      </w:r>
      <w:r w:rsidR="004A0CD8">
        <w:rPr>
          <w:rFonts w:asciiTheme="minorHAnsi" w:eastAsia="Arial Unicode MS" w:hAnsiTheme="minorHAnsi" w:cstheme="minorHAnsi"/>
          <w:noProof/>
          <w:color w:val="000000"/>
          <w:lang w:eastAsia="sl-SI"/>
        </w:rPr>
        <w:t xml:space="preserve"> RS, št. 24/92, 98/99 – </w:t>
      </w:r>
      <w:r w:rsidRPr="00F1462B">
        <w:rPr>
          <w:rFonts w:asciiTheme="minorHAnsi" w:eastAsia="Arial Unicode MS" w:hAnsiTheme="minorHAnsi" w:cstheme="minorHAnsi"/>
          <w:noProof/>
          <w:color w:val="000000"/>
          <w:lang w:eastAsia="sl-SI"/>
        </w:rPr>
        <w:t>ZZdrS</w:t>
      </w:r>
      <w:r w:rsidR="001F3176" w:rsidRPr="00F1462B">
        <w:rPr>
          <w:rFonts w:asciiTheme="minorHAnsi" w:eastAsia="Arial Unicode MS" w:hAnsiTheme="minorHAnsi" w:cstheme="minorHAnsi"/>
          <w:noProof/>
          <w:color w:val="000000"/>
          <w:lang w:eastAsia="sl-SI"/>
        </w:rPr>
        <w:t>,</w:t>
      </w:r>
      <w:r w:rsidRPr="00F1462B">
        <w:rPr>
          <w:rFonts w:asciiTheme="minorHAnsi" w:eastAsia="Arial Unicode MS" w:hAnsiTheme="minorHAnsi" w:cstheme="minorHAnsi"/>
          <w:noProof/>
          <w:color w:val="000000"/>
          <w:lang w:eastAsia="sl-SI"/>
        </w:rPr>
        <w:t xml:space="preserve"> in 64/17 – ZZDej-K</w:t>
      </w:r>
      <w:r w:rsidR="004A0CD8">
        <w:rPr>
          <w:rFonts w:asciiTheme="minorHAnsi" w:eastAsia="Arial Unicode MS" w:hAnsiTheme="minorHAnsi" w:cstheme="minorHAnsi"/>
          <w:noProof/>
          <w:color w:val="000000"/>
          <w:lang w:eastAsia="sl-SI"/>
        </w:rPr>
        <w:t>)</w:t>
      </w:r>
      <w:r w:rsidRPr="00F1462B">
        <w:rPr>
          <w:rFonts w:asciiTheme="minorHAnsi" w:eastAsia="Arial Unicode MS" w:hAnsiTheme="minorHAnsi" w:cstheme="minorHAnsi"/>
          <w:noProof/>
          <w:color w:val="000000"/>
          <w:lang w:eastAsia="sl-SI"/>
        </w:rPr>
        <w:t>,</w:t>
      </w:r>
    </w:p>
    <w:p w14:paraId="551A97C2" w14:textId="5AB5A981" w:rsidR="000C0441" w:rsidRPr="00F1462B" w:rsidRDefault="000C0441" w:rsidP="00ED21A6">
      <w:pPr>
        <w:keepLines/>
        <w:numPr>
          <w:ilvl w:val="0"/>
          <w:numId w:val="45"/>
        </w:numPr>
        <w:spacing w:after="0" w:line="265" w:lineRule="auto"/>
        <w:ind w:left="709" w:hanging="709"/>
        <w:jc w:val="both"/>
        <w:rPr>
          <w:rFonts w:asciiTheme="minorHAnsi" w:eastAsia="Arial Unicode MS" w:hAnsiTheme="minorHAnsi" w:cstheme="minorHAnsi"/>
          <w:noProof/>
          <w:color w:val="000000"/>
          <w:lang w:eastAsia="sl-SI"/>
        </w:rPr>
      </w:pPr>
      <w:r w:rsidRPr="00F1462B">
        <w:rPr>
          <w:rFonts w:asciiTheme="minorHAnsi" w:eastAsia="Arial Unicode MS" w:hAnsiTheme="minorHAnsi" w:cstheme="minorHAnsi"/>
          <w:noProof/>
          <w:color w:val="000000"/>
          <w:lang w:eastAsia="sl-SI"/>
        </w:rPr>
        <w:t>Pravilnik o pogojih, ki jih morajo izpolnjevati laboratoriji za izvajanje preiskav na p</w:t>
      </w:r>
      <w:r w:rsidR="004A0CD8">
        <w:rPr>
          <w:rFonts w:asciiTheme="minorHAnsi" w:eastAsia="Arial Unicode MS" w:hAnsiTheme="minorHAnsi" w:cstheme="minorHAnsi"/>
          <w:noProof/>
          <w:color w:val="000000"/>
          <w:lang w:eastAsia="sl-SI"/>
        </w:rPr>
        <w:t>odročju laboratorijske medicine</w:t>
      </w:r>
      <w:r w:rsidRPr="00F1462B">
        <w:rPr>
          <w:rFonts w:asciiTheme="minorHAnsi" w:eastAsia="Arial Unicode MS" w:hAnsiTheme="minorHAnsi" w:cstheme="minorHAnsi"/>
          <w:noProof/>
          <w:color w:val="000000"/>
          <w:lang w:eastAsia="sl-SI"/>
        </w:rPr>
        <w:t xml:space="preserve"> </w:t>
      </w:r>
      <w:r w:rsidR="004A0CD8">
        <w:rPr>
          <w:rFonts w:asciiTheme="minorHAnsi" w:eastAsia="Arial Unicode MS" w:hAnsiTheme="minorHAnsi" w:cstheme="minorHAnsi"/>
          <w:noProof/>
          <w:color w:val="000000"/>
          <w:lang w:eastAsia="sl-SI"/>
        </w:rPr>
        <w:t>(</w:t>
      </w:r>
      <w:r w:rsidR="00753F4B">
        <w:rPr>
          <w:rFonts w:asciiTheme="minorHAnsi" w:eastAsia="Arial Unicode MS" w:hAnsiTheme="minorHAnsi" w:cstheme="minorHAnsi"/>
          <w:noProof/>
          <w:color w:val="000000"/>
          <w:lang w:eastAsia="sl-SI"/>
        </w:rPr>
        <w:t>Uradni list</w:t>
      </w:r>
      <w:r w:rsidRPr="00F1462B">
        <w:rPr>
          <w:rFonts w:asciiTheme="minorHAnsi" w:eastAsia="Arial Unicode MS" w:hAnsiTheme="minorHAnsi" w:cstheme="minorHAnsi"/>
          <w:noProof/>
          <w:color w:val="000000"/>
          <w:lang w:eastAsia="sl-SI"/>
        </w:rPr>
        <w:t xml:space="preserve"> RS, št. 64/04</w:t>
      </w:r>
      <w:r w:rsidR="001F3176" w:rsidRPr="00F1462B">
        <w:rPr>
          <w:rFonts w:asciiTheme="minorHAnsi" w:eastAsia="Arial Unicode MS" w:hAnsiTheme="minorHAnsi" w:cstheme="minorHAnsi"/>
          <w:noProof/>
          <w:color w:val="000000"/>
          <w:lang w:eastAsia="sl-SI"/>
        </w:rPr>
        <w:t>,</w:t>
      </w:r>
      <w:r w:rsidRPr="00F1462B">
        <w:rPr>
          <w:rFonts w:asciiTheme="minorHAnsi" w:eastAsia="Arial Unicode MS" w:hAnsiTheme="minorHAnsi" w:cstheme="minorHAnsi"/>
          <w:noProof/>
          <w:color w:val="000000"/>
          <w:lang w:eastAsia="sl-SI"/>
        </w:rPr>
        <w:t xml:space="preserve"> 1/16,</w:t>
      </w:r>
      <w:r w:rsidR="001F3176" w:rsidRPr="00F1462B">
        <w:rPr>
          <w:rFonts w:asciiTheme="minorHAnsi" w:eastAsia="Arial Unicode MS" w:hAnsiTheme="minorHAnsi" w:cstheme="minorHAnsi"/>
          <w:noProof/>
          <w:color w:val="000000"/>
          <w:lang w:eastAsia="sl-SI"/>
        </w:rPr>
        <w:t xml:space="preserve"> 56/19, 131/20 in 152/20 – ZZUOOP</w:t>
      </w:r>
      <w:r w:rsidR="004A0CD8">
        <w:rPr>
          <w:rFonts w:asciiTheme="minorHAnsi" w:eastAsia="Arial Unicode MS" w:hAnsiTheme="minorHAnsi" w:cstheme="minorHAnsi"/>
          <w:noProof/>
          <w:color w:val="000000"/>
          <w:lang w:eastAsia="sl-SI"/>
        </w:rPr>
        <w:t>)</w:t>
      </w:r>
      <w:r w:rsidR="001F3176" w:rsidRPr="00F1462B">
        <w:rPr>
          <w:rFonts w:asciiTheme="minorHAnsi" w:eastAsia="Arial Unicode MS" w:hAnsiTheme="minorHAnsi" w:cstheme="minorHAnsi"/>
          <w:noProof/>
          <w:color w:val="000000"/>
          <w:lang w:eastAsia="sl-SI"/>
        </w:rPr>
        <w:t>,</w:t>
      </w:r>
    </w:p>
    <w:p w14:paraId="783CDDB7" w14:textId="14495BA6" w:rsidR="000C0441" w:rsidRPr="00F1462B" w:rsidRDefault="000C0441" w:rsidP="00ED21A6">
      <w:pPr>
        <w:keepLines/>
        <w:numPr>
          <w:ilvl w:val="0"/>
          <w:numId w:val="45"/>
        </w:numPr>
        <w:spacing w:after="0" w:line="265" w:lineRule="auto"/>
        <w:ind w:left="709" w:hanging="709"/>
        <w:jc w:val="both"/>
        <w:rPr>
          <w:rFonts w:asciiTheme="minorHAnsi" w:eastAsia="Arial Unicode MS" w:hAnsiTheme="minorHAnsi" w:cstheme="minorHAnsi"/>
          <w:noProof/>
          <w:color w:val="000000"/>
          <w:lang w:eastAsia="sl-SI"/>
        </w:rPr>
      </w:pPr>
      <w:r w:rsidRPr="00F1462B">
        <w:rPr>
          <w:rFonts w:asciiTheme="minorHAnsi" w:eastAsia="Arial Unicode MS" w:hAnsiTheme="minorHAnsi" w:cstheme="minorHAnsi"/>
          <w:noProof/>
          <w:color w:val="000000"/>
          <w:lang w:eastAsia="sl-SI"/>
        </w:rPr>
        <w:t xml:space="preserve">Pravilnik o pogojih, ki jih morajo izpolnjevati laboratoriji za pregledovanje brisov materničnega vratu </w:t>
      </w:r>
      <w:r w:rsidR="004A0CD8">
        <w:rPr>
          <w:rFonts w:asciiTheme="minorHAnsi" w:eastAsia="Arial Unicode MS" w:hAnsiTheme="minorHAnsi" w:cstheme="minorHAnsi"/>
          <w:noProof/>
          <w:color w:val="000000"/>
          <w:lang w:eastAsia="sl-SI"/>
        </w:rPr>
        <w:t>(</w:t>
      </w:r>
      <w:r w:rsidR="00753F4B">
        <w:rPr>
          <w:rFonts w:asciiTheme="minorHAnsi" w:eastAsia="Arial Unicode MS" w:hAnsiTheme="minorHAnsi" w:cstheme="minorHAnsi"/>
          <w:noProof/>
          <w:color w:val="000000"/>
          <w:lang w:eastAsia="sl-SI"/>
        </w:rPr>
        <w:t>Uradni list</w:t>
      </w:r>
      <w:r w:rsidRPr="00F1462B">
        <w:rPr>
          <w:rFonts w:asciiTheme="minorHAnsi" w:eastAsia="Arial Unicode MS" w:hAnsiTheme="minorHAnsi" w:cstheme="minorHAnsi"/>
          <w:noProof/>
          <w:color w:val="000000"/>
          <w:lang w:eastAsia="sl-SI"/>
        </w:rPr>
        <w:t xml:space="preserve"> RS, št. 68/01</w:t>
      </w:r>
      <w:r w:rsidR="00A86080" w:rsidRPr="00F1462B">
        <w:rPr>
          <w:rFonts w:asciiTheme="minorHAnsi" w:eastAsia="Arial Unicode MS" w:hAnsiTheme="minorHAnsi" w:cstheme="minorHAnsi"/>
          <w:noProof/>
          <w:color w:val="000000"/>
          <w:lang w:eastAsia="sl-SI"/>
        </w:rPr>
        <w:t xml:space="preserve"> </w:t>
      </w:r>
      <w:r w:rsidRPr="00F1462B">
        <w:rPr>
          <w:rFonts w:asciiTheme="minorHAnsi" w:eastAsia="Arial Unicode MS" w:hAnsiTheme="minorHAnsi" w:cstheme="minorHAnsi"/>
          <w:noProof/>
          <w:color w:val="000000"/>
          <w:lang w:eastAsia="sl-SI"/>
        </w:rPr>
        <w:t>in 128/04</w:t>
      </w:r>
      <w:r w:rsidR="004A0CD8">
        <w:rPr>
          <w:rFonts w:asciiTheme="minorHAnsi" w:eastAsia="Arial Unicode MS" w:hAnsiTheme="minorHAnsi" w:cstheme="minorHAnsi"/>
          <w:noProof/>
          <w:color w:val="000000"/>
          <w:lang w:eastAsia="sl-SI"/>
        </w:rPr>
        <w:t>)</w:t>
      </w:r>
      <w:r w:rsidRPr="00F1462B">
        <w:rPr>
          <w:rFonts w:asciiTheme="minorHAnsi" w:eastAsia="Arial Unicode MS" w:hAnsiTheme="minorHAnsi" w:cstheme="minorHAnsi"/>
          <w:noProof/>
          <w:color w:val="000000"/>
          <w:lang w:eastAsia="sl-SI"/>
        </w:rPr>
        <w:t>,</w:t>
      </w:r>
    </w:p>
    <w:p w14:paraId="5212B96E" w14:textId="56B93B12" w:rsidR="000C0441" w:rsidRPr="00F1462B" w:rsidRDefault="000C0441" w:rsidP="00ED21A6">
      <w:pPr>
        <w:keepLines/>
        <w:numPr>
          <w:ilvl w:val="0"/>
          <w:numId w:val="45"/>
        </w:numPr>
        <w:spacing w:after="0" w:line="265" w:lineRule="auto"/>
        <w:ind w:left="709" w:hanging="709"/>
        <w:jc w:val="both"/>
        <w:rPr>
          <w:rFonts w:asciiTheme="minorHAnsi" w:eastAsia="Arial Unicode MS" w:hAnsiTheme="minorHAnsi" w:cstheme="minorHAnsi"/>
          <w:noProof/>
          <w:color w:val="000000"/>
          <w:lang w:eastAsia="sl-SI"/>
        </w:rPr>
      </w:pPr>
      <w:r w:rsidRPr="00F1462B">
        <w:rPr>
          <w:rFonts w:asciiTheme="minorHAnsi" w:eastAsia="Arial Unicode MS" w:hAnsiTheme="minorHAnsi" w:cstheme="minorHAnsi"/>
          <w:noProof/>
          <w:color w:val="000000"/>
          <w:lang w:eastAsia="sl-SI"/>
        </w:rPr>
        <w:t>Prostorska tehni</w:t>
      </w:r>
      <w:r w:rsidR="004A0CD8">
        <w:rPr>
          <w:rFonts w:asciiTheme="minorHAnsi" w:eastAsia="Arial Unicode MS" w:hAnsiTheme="minorHAnsi" w:cstheme="minorHAnsi"/>
          <w:noProof/>
          <w:color w:val="000000"/>
          <w:lang w:eastAsia="sl-SI"/>
        </w:rPr>
        <w:t>čna smernica TSG-12640-001:2008</w:t>
      </w:r>
      <w:r w:rsidRPr="00F1462B">
        <w:rPr>
          <w:rFonts w:asciiTheme="minorHAnsi" w:eastAsia="Arial Unicode MS" w:hAnsiTheme="minorHAnsi" w:cstheme="minorHAnsi"/>
          <w:noProof/>
          <w:color w:val="000000"/>
          <w:lang w:eastAsia="sl-SI"/>
        </w:rPr>
        <w:t xml:space="preserve"> </w:t>
      </w:r>
      <w:r w:rsidR="004A0CD8">
        <w:rPr>
          <w:rFonts w:asciiTheme="minorHAnsi" w:eastAsia="Arial Unicode MS" w:hAnsiTheme="minorHAnsi" w:cstheme="minorHAnsi"/>
          <w:noProof/>
          <w:color w:val="000000"/>
          <w:lang w:eastAsia="sl-SI"/>
        </w:rPr>
        <w:t>(</w:t>
      </w:r>
      <w:r w:rsidR="00753F4B">
        <w:rPr>
          <w:rFonts w:asciiTheme="minorHAnsi" w:eastAsia="Arial Unicode MS" w:hAnsiTheme="minorHAnsi" w:cstheme="minorHAnsi"/>
          <w:noProof/>
          <w:color w:val="000000"/>
          <w:lang w:eastAsia="sl-SI"/>
        </w:rPr>
        <w:t>Uradni list</w:t>
      </w:r>
      <w:r w:rsidRPr="00F1462B">
        <w:rPr>
          <w:rFonts w:asciiTheme="minorHAnsi" w:eastAsia="Arial Unicode MS" w:hAnsiTheme="minorHAnsi" w:cstheme="minorHAnsi"/>
          <w:noProof/>
          <w:color w:val="000000"/>
          <w:lang w:eastAsia="sl-SI"/>
        </w:rPr>
        <w:t xml:space="preserve"> RS, št. 83/08</w:t>
      </w:r>
      <w:r w:rsidR="004A0CD8">
        <w:rPr>
          <w:rFonts w:asciiTheme="minorHAnsi" w:eastAsia="Arial Unicode MS" w:hAnsiTheme="minorHAnsi" w:cstheme="minorHAnsi"/>
          <w:noProof/>
          <w:color w:val="000000"/>
          <w:lang w:eastAsia="sl-SI"/>
        </w:rPr>
        <w:t>)</w:t>
      </w:r>
      <w:r w:rsidRPr="00F1462B">
        <w:rPr>
          <w:rFonts w:asciiTheme="minorHAnsi" w:eastAsia="Arial Unicode MS" w:hAnsiTheme="minorHAnsi" w:cstheme="minorHAnsi"/>
          <w:noProof/>
          <w:color w:val="000000"/>
          <w:lang w:eastAsia="sl-SI"/>
        </w:rPr>
        <w:t xml:space="preserve">, </w:t>
      </w:r>
    </w:p>
    <w:p w14:paraId="336085DB" w14:textId="08A5B370" w:rsidR="000C0441" w:rsidRPr="00F1462B" w:rsidRDefault="000C0441" w:rsidP="00ED21A6">
      <w:pPr>
        <w:keepLines/>
        <w:numPr>
          <w:ilvl w:val="0"/>
          <w:numId w:val="45"/>
        </w:numPr>
        <w:spacing w:after="0" w:line="265" w:lineRule="auto"/>
        <w:ind w:left="709" w:hanging="709"/>
        <w:jc w:val="both"/>
        <w:rPr>
          <w:rFonts w:asciiTheme="minorHAnsi" w:eastAsia="Arial Unicode MS" w:hAnsiTheme="minorHAnsi" w:cstheme="minorHAnsi"/>
          <w:noProof/>
          <w:color w:val="000000"/>
          <w:lang w:eastAsia="sl-SI"/>
        </w:rPr>
      </w:pPr>
      <w:r w:rsidRPr="00F1462B">
        <w:rPr>
          <w:rFonts w:asciiTheme="minorHAnsi" w:eastAsia="Arial Unicode MS" w:hAnsiTheme="minorHAnsi" w:cstheme="minorHAnsi"/>
          <w:noProof/>
          <w:color w:val="000000"/>
          <w:lang w:eastAsia="sl-SI"/>
        </w:rPr>
        <w:t xml:space="preserve">Pravilnik o kadrovskih, tehničnih in prostorskih pogojih izvajalcev psihiatričnega zdravljenja ter </w:t>
      </w:r>
      <w:r w:rsidR="004A0CD8">
        <w:rPr>
          <w:rFonts w:asciiTheme="minorHAnsi" w:eastAsia="Arial Unicode MS" w:hAnsiTheme="minorHAnsi" w:cstheme="minorHAnsi"/>
          <w:noProof/>
          <w:color w:val="000000"/>
          <w:lang w:eastAsia="sl-SI"/>
        </w:rPr>
        <w:t>o postopku njihove verifikacije</w:t>
      </w:r>
      <w:r w:rsidRPr="00F1462B">
        <w:rPr>
          <w:rFonts w:asciiTheme="minorHAnsi" w:eastAsia="Arial Unicode MS" w:hAnsiTheme="minorHAnsi" w:cstheme="minorHAnsi"/>
          <w:noProof/>
          <w:color w:val="000000"/>
          <w:lang w:eastAsia="sl-SI"/>
        </w:rPr>
        <w:t xml:space="preserve"> </w:t>
      </w:r>
      <w:r w:rsidR="004A0CD8">
        <w:rPr>
          <w:rFonts w:asciiTheme="minorHAnsi" w:eastAsia="Arial Unicode MS" w:hAnsiTheme="minorHAnsi" w:cstheme="minorHAnsi"/>
          <w:noProof/>
          <w:color w:val="000000"/>
          <w:lang w:eastAsia="sl-SI"/>
        </w:rPr>
        <w:t>(</w:t>
      </w:r>
      <w:r w:rsidR="00753F4B">
        <w:rPr>
          <w:rFonts w:asciiTheme="minorHAnsi" w:eastAsia="Arial Unicode MS" w:hAnsiTheme="minorHAnsi" w:cstheme="minorHAnsi"/>
          <w:noProof/>
          <w:color w:val="000000"/>
          <w:lang w:eastAsia="sl-SI"/>
        </w:rPr>
        <w:t>Uradni list</w:t>
      </w:r>
      <w:r w:rsidRPr="00F1462B">
        <w:rPr>
          <w:rFonts w:asciiTheme="minorHAnsi" w:eastAsia="Arial Unicode MS" w:hAnsiTheme="minorHAnsi" w:cstheme="minorHAnsi"/>
          <w:noProof/>
          <w:color w:val="000000"/>
          <w:lang w:eastAsia="sl-SI"/>
        </w:rPr>
        <w:t xml:space="preserve"> RS št. 63/09</w:t>
      </w:r>
      <w:r w:rsidR="004A0CD8">
        <w:rPr>
          <w:rFonts w:asciiTheme="minorHAnsi" w:eastAsia="Arial Unicode MS" w:hAnsiTheme="minorHAnsi" w:cstheme="minorHAnsi"/>
          <w:noProof/>
          <w:color w:val="000000"/>
          <w:lang w:eastAsia="sl-SI"/>
        </w:rPr>
        <w:t>)</w:t>
      </w:r>
      <w:r w:rsidRPr="00F1462B">
        <w:rPr>
          <w:rFonts w:asciiTheme="minorHAnsi" w:eastAsia="Arial Unicode MS" w:hAnsiTheme="minorHAnsi" w:cstheme="minorHAnsi"/>
          <w:noProof/>
          <w:color w:val="000000"/>
          <w:lang w:eastAsia="sl-SI"/>
        </w:rPr>
        <w:t>.</w:t>
      </w:r>
    </w:p>
    <w:p w14:paraId="18FBF4AF" w14:textId="77777777" w:rsidR="000C0441" w:rsidRPr="00F1462B" w:rsidRDefault="000C0441" w:rsidP="000C0441">
      <w:pPr>
        <w:spacing w:before="120" w:after="120" w:line="240" w:lineRule="auto"/>
        <w:outlineLvl w:val="2"/>
        <w:rPr>
          <w:rFonts w:asciiTheme="minorHAnsi" w:hAnsiTheme="minorHAnsi" w:cstheme="minorHAnsi"/>
          <w:b/>
          <w:bCs/>
          <w:szCs w:val="18"/>
          <w:lang w:eastAsia="sl-SI"/>
        </w:rPr>
      </w:pPr>
      <w:bookmarkStart w:id="276" w:name="_Toc7008252"/>
      <w:bookmarkStart w:id="277" w:name="_Toc70591946"/>
      <w:r w:rsidRPr="00F1462B">
        <w:rPr>
          <w:rFonts w:asciiTheme="minorHAnsi" w:hAnsiTheme="minorHAnsi" w:cstheme="minorHAnsi"/>
          <w:b/>
          <w:bCs/>
          <w:szCs w:val="18"/>
          <w:lang w:eastAsia="sl-SI"/>
        </w:rPr>
        <w:t>Higienska nega</w:t>
      </w:r>
      <w:bookmarkEnd w:id="275"/>
      <w:bookmarkEnd w:id="276"/>
      <w:bookmarkEnd w:id="277"/>
    </w:p>
    <w:p w14:paraId="14E6940D" w14:textId="434F4F69" w:rsidR="000C0441" w:rsidRPr="00F1462B" w:rsidRDefault="000C0441" w:rsidP="00D63D85">
      <w:pPr>
        <w:keepLines/>
        <w:numPr>
          <w:ilvl w:val="0"/>
          <w:numId w:val="44"/>
        </w:numPr>
        <w:spacing w:after="0" w:line="265" w:lineRule="auto"/>
        <w:ind w:hanging="720"/>
        <w:jc w:val="both"/>
        <w:rPr>
          <w:rFonts w:asciiTheme="minorHAnsi" w:eastAsia="Arial Unicode MS" w:hAnsiTheme="minorHAnsi" w:cstheme="minorHAnsi"/>
          <w:noProof/>
          <w:color w:val="000000"/>
          <w:lang w:eastAsia="sl-SI"/>
        </w:rPr>
      </w:pPr>
      <w:bookmarkStart w:id="278" w:name="_Toc290980832"/>
      <w:r w:rsidRPr="00F1462B">
        <w:rPr>
          <w:rFonts w:asciiTheme="minorHAnsi" w:eastAsia="Arial Unicode MS" w:hAnsiTheme="minorHAnsi" w:cstheme="minorHAnsi"/>
          <w:noProof/>
          <w:color w:val="000000"/>
          <w:lang w:eastAsia="sl-SI"/>
        </w:rPr>
        <w:t>Zak</w:t>
      </w:r>
      <w:r w:rsidR="00D63D85">
        <w:rPr>
          <w:rFonts w:asciiTheme="minorHAnsi" w:eastAsia="Arial Unicode MS" w:hAnsiTheme="minorHAnsi" w:cstheme="minorHAnsi"/>
          <w:noProof/>
          <w:color w:val="000000"/>
          <w:lang w:eastAsia="sl-SI"/>
        </w:rPr>
        <w:t>on o nalezljivih boleznih (ZNB)</w:t>
      </w:r>
      <w:r w:rsidRPr="00F1462B">
        <w:rPr>
          <w:rFonts w:asciiTheme="minorHAnsi" w:eastAsia="Arial Unicode MS" w:hAnsiTheme="minorHAnsi" w:cstheme="minorHAnsi"/>
          <w:noProof/>
          <w:color w:val="000000"/>
          <w:lang w:eastAsia="sl-SI"/>
        </w:rPr>
        <w:t xml:space="preserve"> </w:t>
      </w:r>
      <w:r w:rsidR="00D63D85">
        <w:rPr>
          <w:rFonts w:asciiTheme="minorHAnsi" w:eastAsia="Arial Unicode MS" w:hAnsiTheme="minorHAnsi" w:cstheme="minorHAnsi"/>
          <w:noProof/>
          <w:color w:val="000000"/>
          <w:lang w:eastAsia="sl-SI"/>
        </w:rPr>
        <w:t>(</w:t>
      </w:r>
      <w:r w:rsidR="00753F4B">
        <w:rPr>
          <w:rFonts w:asciiTheme="minorHAnsi" w:eastAsia="Arial Unicode MS" w:hAnsiTheme="minorHAnsi" w:cstheme="minorHAnsi"/>
          <w:noProof/>
          <w:color w:val="000000"/>
          <w:lang w:eastAsia="sl-SI"/>
        </w:rPr>
        <w:t>Uradni list</w:t>
      </w:r>
      <w:r w:rsidRPr="00F1462B">
        <w:rPr>
          <w:rFonts w:asciiTheme="minorHAnsi" w:eastAsia="Arial Unicode MS" w:hAnsiTheme="minorHAnsi" w:cstheme="minorHAnsi"/>
          <w:noProof/>
          <w:color w:val="000000"/>
          <w:lang w:eastAsia="sl-SI"/>
        </w:rPr>
        <w:t xml:space="preserve"> RS, št. 33/06</w:t>
      </w:r>
      <w:r w:rsidR="00527C50" w:rsidRPr="00F1462B">
        <w:rPr>
          <w:rFonts w:asciiTheme="minorHAnsi" w:eastAsia="Arial Unicode MS" w:hAnsiTheme="minorHAnsi" w:cstheme="minorHAnsi"/>
          <w:noProof/>
          <w:color w:val="000000"/>
          <w:lang w:eastAsia="sl-SI"/>
        </w:rPr>
        <w:t xml:space="preserve"> </w:t>
      </w:r>
      <w:r w:rsidRPr="00F1462B">
        <w:rPr>
          <w:rFonts w:asciiTheme="minorHAnsi" w:eastAsia="Arial Unicode MS" w:hAnsiTheme="minorHAnsi" w:cstheme="minorHAnsi"/>
          <w:noProof/>
          <w:color w:val="000000"/>
          <w:lang w:eastAsia="sl-SI"/>
        </w:rPr>
        <w:t>-</w:t>
      </w:r>
      <w:r w:rsidR="00527C50" w:rsidRPr="00F1462B">
        <w:rPr>
          <w:rFonts w:asciiTheme="minorHAnsi" w:eastAsia="Arial Unicode MS" w:hAnsiTheme="minorHAnsi" w:cstheme="minorHAnsi"/>
          <w:noProof/>
          <w:color w:val="000000"/>
          <w:lang w:eastAsia="sl-SI"/>
        </w:rPr>
        <w:t xml:space="preserve"> </w:t>
      </w:r>
      <w:r w:rsidRPr="00F1462B">
        <w:rPr>
          <w:rFonts w:asciiTheme="minorHAnsi" w:eastAsia="Arial Unicode MS" w:hAnsiTheme="minorHAnsi" w:cstheme="minorHAnsi"/>
          <w:noProof/>
          <w:color w:val="000000"/>
          <w:lang w:eastAsia="sl-SI"/>
        </w:rPr>
        <w:t>uradno prečiščeno besedilo,</w:t>
      </w:r>
      <w:r w:rsidR="00527C50" w:rsidRPr="00F1462B">
        <w:rPr>
          <w:rFonts w:asciiTheme="minorHAnsi" w:eastAsia="Arial Unicode MS" w:hAnsiTheme="minorHAnsi" w:cstheme="minorHAnsi"/>
          <w:noProof/>
          <w:color w:val="000000"/>
          <w:lang w:eastAsia="sl-SI"/>
        </w:rPr>
        <w:t xml:space="preserve"> 49/20 – ZIUZEOP, 142/20, 175/20 – ZIUOPDVE, 15/21 – ZDUOP, 82/21 in 178/21 – odl. US</w:t>
      </w:r>
      <w:r w:rsidR="00D63D85">
        <w:rPr>
          <w:rFonts w:asciiTheme="minorHAnsi" w:eastAsia="Arial Unicode MS" w:hAnsiTheme="minorHAnsi" w:cstheme="minorHAnsi"/>
          <w:noProof/>
          <w:color w:val="000000"/>
          <w:lang w:eastAsia="sl-SI"/>
        </w:rPr>
        <w:t>)</w:t>
      </w:r>
      <w:r w:rsidR="00052A7C" w:rsidRPr="00F1462B">
        <w:rPr>
          <w:rFonts w:asciiTheme="minorHAnsi" w:eastAsia="Arial Unicode MS" w:hAnsiTheme="minorHAnsi" w:cstheme="minorHAnsi"/>
          <w:noProof/>
          <w:color w:val="000000"/>
          <w:lang w:eastAsia="sl-SI"/>
        </w:rPr>
        <w:t>,</w:t>
      </w:r>
    </w:p>
    <w:p w14:paraId="6CCA6C38" w14:textId="36B0AAFD" w:rsidR="000C0441" w:rsidRPr="00F1462B" w:rsidRDefault="000C0441" w:rsidP="00D63D85">
      <w:pPr>
        <w:keepLines/>
        <w:numPr>
          <w:ilvl w:val="0"/>
          <w:numId w:val="44"/>
        </w:numPr>
        <w:spacing w:after="0" w:line="265" w:lineRule="auto"/>
        <w:ind w:hanging="720"/>
        <w:jc w:val="both"/>
        <w:rPr>
          <w:rFonts w:asciiTheme="minorHAnsi" w:eastAsia="Arial Unicode MS" w:hAnsiTheme="minorHAnsi" w:cstheme="minorHAnsi"/>
          <w:noProof/>
          <w:color w:val="000000"/>
          <w:lang w:eastAsia="sl-SI"/>
        </w:rPr>
      </w:pPr>
      <w:r w:rsidRPr="00F1462B">
        <w:rPr>
          <w:rFonts w:asciiTheme="minorHAnsi" w:eastAsia="Arial Unicode MS" w:hAnsiTheme="minorHAnsi" w:cstheme="minorHAnsi"/>
          <w:noProof/>
          <w:color w:val="000000"/>
          <w:lang w:eastAsia="sl-SI"/>
        </w:rPr>
        <w:t>Zakon o tehničnih zahtevah za proizvode in o ugotavljanju skladnosti (ZTZPUS</w:t>
      </w:r>
      <w:r w:rsidR="00052A7C" w:rsidRPr="00F1462B">
        <w:rPr>
          <w:rFonts w:asciiTheme="minorHAnsi" w:eastAsia="Arial Unicode MS" w:hAnsiTheme="minorHAnsi" w:cstheme="minorHAnsi"/>
          <w:noProof/>
          <w:color w:val="000000"/>
          <w:lang w:eastAsia="sl-SI"/>
        </w:rPr>
        <w:t>-1</w:t>
      </w:r>
      <w:r w:rsidR="00D63D85">
        <w:rPr>
          <w:rFonts w:asciiTheme="minorHAnsi" w:eastAsia="Arial Unicode MS" w:hAnsiTheme="minorHAnsi" w:cstheme="minorHAnsi"/>
          <w:noProof/>
          <w:color w:val="000000"/>
          <w:lang w:eastAsia="sl-SI"/>
        </w:rPr>
        <w:t>)</w:t>
      </w:r>
      <w:r w:rsidRPr="00F1462B">
        <w:rPr>
          <w:rFonts w:asciiTheme="minorHAnsi" w:eastAsia="Arial Unicode MS" w:hAnsiTheme="minorHAnsi" w:cstheme="minorHAnsi"/>
          <w:noProof/>
          <w:color w:val="000000"/>
          <w:lang w:eastAsia="sl-SI"/>
        </w:rPr>
        <w:t xml:space="preserve"> </w:t>
      </w:r>
      <w:r w:rsidR="00D63D85">
        <w:rPr>
          <w:rFonts w:asciiTheme="minorHAnsi" w:eastAsia="Arial Unicode MS" w:hAnsiTheme="minorHAnsi" w:cstheme="minorHAnsi"/>
          <w:noProof/>
          <w:color w:val="000000"/>
          <w:lang w:eastAsia="sl-SI"/>
        </w:rPr>
        <w:t>(</w:t>
      </w:r>
      <w:r w:rsidR="00753F4B">
        <w:rPr>
          <w:rFonts w:asciiTheme="minorHAnsi" w:eastAsia="Arial Unicode MS" w:hAnsiTheme="minorHAnsi" w:cstheme="minorHAnsi"/>
          <w:noProof/>
          <w:color w:val="000000"/>
          <w:lang w:eastAsia="sl-SI"/>
        </w:rPr>
        <w:t>Uradni list</w:t>
      </w:r>
      <w:r w:rsidRPr="00F1462B">
        <w:rPr>
          <w:rFonts w:asciiTheme="minorHAnsi" w:eastAsia="Arial Unicode MS" w:hAnsiTheme="minorHAnsi" w:cstheme="minorHAnsi"/>
          <w:noProof/>
          <w:color w:val="000000"/>
          <w:lang w:eastAsia="sl-SI"/>
        </w:rPr>
        <w:t xml:space="preserve"> RS, št. 17/11</w:t>
      </w:r>
      <w:r w:rsidR="00D63D85">
        <w:rPr>
          <w:rFonts w:asciiTheme="minorHAnsi" w:eastAsia="Arial Unicode MS" w:hAnsiTheme="minorHAnsi" w:cstheme="minorHAnsi"/>
          <w:noProof/>
          <w:color w:val="000000"/>
          <w:lang w:eastAsia="sl-SI"/>
        </w:rPr>
        <w:t>)</w:t>
      </w:r>
      <w:r w:rsidRPr="00F1462B">
        <w:rPr>
          <w:rFonts w:asciiTheme="minorHAnsi" w:eastAsia="Arial Unicode MS" w:hAnsiTheme="minorHAnsi" w:cstheme="minorHAnsi"/>
          <w:noProof/>
          <w:color w:val="000000"/>
          <w:lang w:eastAsia="sl-SI"/>
        </w:rPr>
        <w:t>,</w:t>
      </w:r>
    </w:p>
    <w:p w14:paraId="2CA694B5" w14:textId="26DE7AFF" w:rsidR="000C0441" w:rsidRPr="00F1462B" w:rsidRDefault="000C0441" w:rsidP="00D63D85">
      <w:pPr>
        <w:keepLines/>
        <w:numPr>
          <w:ilvl w:val="0"/>
          <w:numId w:val="44"/>
        </w:numPr>
        <w:spacing w:after="0" w:line="265" w:lineRule="auto"/>
        <w:ind w:hanging="720"/>
        <w:jc w:val="both"/>
        <w:rPr>
          <w:rFonts w:asciiTheme="minorHAnsi" w:eastAsia="Arial Unicode MS" w:hAnsiTheme="minorHAnsi" w:cstheme="minorHAnsi"/>
          <w:noProof/>
          <w:color w:val="000000"/>
          <w:lang w:eastAsia="sl-SI"/>
        </w:rPr>
      </w:pPr>
      <w:r w:rsidRPr="00F1462B">
        <w:rPr>
          <w:rFonts w:asciiTheme="minorHAnsi" w:eastAsia="Arial Unicode MS" w:hAnsiTheme="minorHAnsi" w:cstheme="minorHAnsi"/>
          <w:noProof/>
          <w:color w:val="000000"/>
          <w:lang w:eastAsia="sl-SI"/>
        </w:rPr>
        <w:t>Zakon o splošni varnosti proizvodov (ZSVP</w:t>
      </w:r>
      <w:r w:rsidR="00A86080" w:rsidRPr="00F1462B">
        <w:rPr>
          <w:rFonts w:asciiTheme="minorHAnsi" w:eastAsia="Arial Unicode MS" w:hAnsiTheme="minorHAnsi" w:cstheme="minorHAnsi"/>
          <w:noProof/>
          <w:color w:val="000000"/>
          <w:lang w:eastAsia="sl-SI"/>
        </w:rPr>
        <w:t xml:space="preserve"> </w:t>
      </w:r>
      <w:r w:rsidR="00D63D85">
        <w:rPr>
          <w:rFonts w:asciiTheme="minorHAnsi" w:eastAsia="Arial Unicode MS" w:hAnsiTheme="minorHAnsi" w:cstheme="minorHAnsi"/>
          <w:noProof/>
          <w:color w:val="000000"/>
          <w:lang w:eastAsia="sl-SI"/>
        </w:rPr>
        <w:t>- 1)</w:t>
      </w:r>
      <w:r w:rsidR="00A86080" w:rsidRPr="00F1462B">
        <w:rPr>
          <w:rFonts w:asciiTheme="minorHAnsi" w:eastAsia="Arial Unicode MS" w:hAnsiTheme="minorHAnsi" w:cstheme="minorHAnsi"/>
          <w:noProof/>
          <w:color w:val="000000"/>
          <w:lang w:eastAsia="sl-SI"/>
        </w:rPr>
        <w:t xml:space="preserve"> </w:t>
      </w:r>
      <w:r w:rsidR="00D63D85">
        <w:rPr>
          <w:rFonts w:asciiTheme="minorHAnsi" w:eastAsia="Arial Unicode MS" w:hAnsiTheme="minorHAnsi" w:cstheme="minorHAnsi"/>
          <w:noProof/>
          <w:color w:val="000000"/>
          <w:lang w:eastAsia="sl-SI"/>
        </w:rPr>
        <w:t>(</w:t>
      </w:r>
      <w:r w:rsidR="00753F4B">
        <w:rPr>
          <w:rFonts w:asciiTheme="minorHAnsi" w:eastAsia="Arial Unicode MS" w:hAnsiTheme="minorHAnsi" w:cstheme="minorHAnsi"/>
          <w:noProof/>
          <w:color w:val="000000"/>
          <w:lang w:eastAsia="sl-SI"/>
        </w:rPr>
        <w:t>Uradni list</w:t>
      </w:r>
      <w:r w:rsidR="00A86080" w:rsidRPr="00F1462B">
        <w:rPr>
          <w:rFonts w:asciiTheme="minorHAnsi" w:eastAsia="Arial Unicode MS" w:hAnsiTheme="minorHAnsi" w:cstheme="minorHAnsi"/>
          <w:noProof/>
          <w:color w:val="000000"/>
          <w:lang w:eastAsia="sl-SI"/>
        </w:rPr>
        <w:t xml:space="preserve"> RS, št. 101/03</w:t>
      </w:r>
      <w:r w:rsidR="00D63D85">
        <w:rPr>
          <w:rFonts w:asciiTheme="minorHAnsi" w:eastAsia="Arial Unicode MS" w:hAnsiTheme="minorHAnsi" w:cstheme="minorHAnsi"/>
          <w:noProof/>
          <w:color w:val="000000"/>
          <w:lang w:eastAsia="sl-SI"/>
        </w:rPr>
        <w:t>)</w:t>
      </w:r>
      <w:r w:rsidR="00A86080" w:rsidRPr="00F1462B">
        <w:rPr>
          <w:rFonts w:asciiTheme="minorHAnsi" w:eastAsia="Arial Unicode MS" w:hAnsiTheme="minorHAnsi" w:cstheme="minorHAnsi"/>
          <w:noProof/>
          <w:color w:val="000000"/>
          <w:lang w:eastAsia="sl-SI"/>
        </w:rPr>
        <w:t>,</w:t>
      </w:r>
    </w:p>
    <w:p w14:paraId="0DA3C10B" w14:textId="7BDA615C" w:rsidR="000C0441" w:rsidRPr="00F1462B" w:rsidRDefault="000C0441" w:rsidP="00D63D85">
      <w:pPr>
        <w:keepLines/>
        <w:numPr>
          <w:ilvl w:val="0"/>
          <w:numId w:val="44"/>
        </w:numPr>
        <w:spacing w:after="0" w:line="265" w:lineRule="auto"/>
        <w:ind w:hanging="720"/>
        <w:jc w:val="both"/>
        <w:rPr>
          <w:rFonts w:asciiTheme="minorHAnsi" w:eastAsia="Arial Unicode MS" w:hAnsiTheme="minorHAnsi" w:cstheme="minorHAnsi"/>
          <w:noProof/>
          <w:color w:val="000000"/>
          <w:lang w:eastAsia="sl-SI"/>
        </w:rPr>
      </w:pPr>
      <w:r w:rsidRPr="00F1462B">
        <w:rPr>
          <w:rFonts w:asciiTheme="minorHAnsi" w:eastAsia="Arial Unicode MS" w:hAnsiTheme="minorHAnsi" w:cstheme="minorHAnsi"/>
          <w:noProof/>
          <w:color w:val="000000"/>
          <w:lang w:eastAsia="sl-SI"/>
        </w:rPr>
        <w:t>Pravilnik o minimalnih sanitarno zdravstvenih pogojih za opravljanje dejavnosti higienske neg</w:t>
      </w:r>
      <w:r w:rsidR="00D63D85">
        <w:rPr>
          <w:rFonts w:asciiTheme="minorHAnsi" w:eastAsia="Arial Unicode MS" w:hAnsiTheme="minorHAnsi" w:cstheme="minorHAnsi"/>
          <w:noProof/>
          <w:color w:val="000000"/>
          <w:lang w:eastAsia="sl-SI"/>
        </w:rPr>
        <w:t>e in drugih podobnih dejavnosti</w:t>
      </w:r>
      <w:r w:rsidRPr="00F1462B">
        <w:rPr>
          <w:rFonts w:asciiTheme="minorHAnsi" w:eastAsia="Arial Unicode MS" w:hAnsiTheme="minorHAnsi" w:cstheme="minorHAnsi"/>
          <w:noProof/>
          <w:color w:val="000000"/>
          <w:lang w:eastAsia="sl-SI"/>
        </w:rPr>
        <w:t xml:space="preserve"> </w:t>
      </w:r>
      <w:r w:rsidR="00D63D85">
        <w:rPr>
          <w:rFonts w:asciiTheme="minorHAnsi" w:eastAsia="Arial Unicode MS" w:hAnsiTheme="minorHAnsi" w:cstheme="minorHAnsi"/>
          <w:noProof/>
          <w:color w:val="000000"/>
          <w:lang w:eastAsia="sl-SI"/>
        </w:rPr>
        <w:t>(Uradni list</w:t>
      </w:r>
      <w:r w:rsidRPr="00F1462B">
        <w:rPr>
          <w:rFonts w:asciiTheme="minorHAnsi" w:eastAsia="Arial Unicode MS" w:hAnsiTheme="minorHAnsi" w:cstheme="minorHAnsi"/>
          <w:noProof/>
          <w:color w:val="000000"/>
          <w:lang w:eastAsia="sl-SI"/>
        </w:rPr>
        <w:t xml:space="preserve"> RS, št. 104/09</w:t>
      </w:r>
      <w:r w:rsidR="00052A7C" w:rsidRPr="00F1462B">
        <w:rPr>
          <w:rFonts w:asciiTheme="minorHAnsi" w:eastAsia="Arial Unicode MS" w:hAnsiTheme="minorHAnsi" w:cstheme="minorHAnsi"/>
          <w:noProof/>
          <w:color w:val="000000"/>
          <w:lang w:eastAsia="sl-SI"/>
        </w:rPr>
        <w:t xml:space="preserve"> in</w:t>
      </w:r>
      <w:r w:rsidRPr="00F1462B">
        <w:rPr>
          <w:rFonts w:asciiTheme="minorHAnsi" w:eastAsia="Arial Unicode MS" w:hAnsiTheme="minorHAnsi" w:cstheme="minorHAnsi"/>
          <w:noProof/>
          <w:color w:val="000000"/>
          <w:lang w:eastAsia="sl-SI"/>
        </w:rPr>
        <w:t xml:space="preserve"> 17/11</w:t>
      </w:r>
      <w:r w:rsidR="00A86080" w:rsidRPr="00F1462B">
        <w:rPr>
          <w:rFonts w:asciiTheme="minorHAnsi" w:eastAsia="Arial Unicode MS" w:hAnsiTheme="minorHAnsi" w:cstheme="minorHAnsi"/>
          <w:noProof/>
          <w:color w:val="000000"/>
          <w:lang w:eastAsia="sl-SI"/>
        </w:rPr>
        <w:t xml:space="preserve"> – </w:t>
      </w:r>
      <w:r w:rsidRPr="00F1462B">
        <w:rPr>
          <w:rFonts w:asciiTheme="minorHAnsi" w:eastAsia="Arial Unicode MS" w:hAnsiTheme="minorHAnsi" w:cstheme="minorHAnsi"/>
          <w:noProof/>
          <w:color w:val="000000"/>
          <w:lang w:eastAsia="sl-SI"/>
        </w:rPr>
        <w:t>ZTZPUS</w:t>
      </w:r>
      <w:r w:rsidR="00A86080" w:rsidRPr="00F1462B">
        <w:rPr>
          <w:rFonts w:asciiTheme="minorHAnsi" w:eastAsia="Arial Unicode MS" w:hAnsiTheme="minorHAnsi" w:cstheme="minorHAnsi"/>
          <w:noProof/>
          <w:color w:val="000000"/>
          <w:lang w:eastAsia="sl-SI"/>
        </w:rPr>
        <w:t xml:space="preserve"> </w:t>
      </w:r>
      <w:r w:rsidR="00D63D85">
        <w:rPr>
          <w:rFonts w:asciiTheme="minorHAnsi" w:eastAsia="Arial Unicode MS" w:hAnsiTheme="minorHAnsi" w:cstheme="minorHAnsi"/>
          <w:noProof/>
          <w:color w:val="000000"/>
          <w:lang w:eastAsia="sl-SI"/>
        </w:rPr>
        <w:t>–</w:t>
      </w:r>
      <w:r w:rsidR="00A86080" w:rsidRPr="00F1462B">
        <w:rPr>
          <w:rFonts w:asciiTheme="minorHAnsi" w:eastAsia="Arial Unicode MS" w:hAnsiTheme="minorHAnsi" w:cstheme="minorHAnsi"/>
          <w:noProof/>
          <w:color w:val="000000"/>
          <w:lang w:eastAsia="sl-SI"/>
        </w:rPr>
        <w:t xml:space="preserve"> 1</w:t>
      </w:r>
      <w:r w:rsidR="00D63D85">
        <w:rPr>
          <w:rFonts w:asciiTheme="minorHAnsi" w:eastAsia="Arial Unicode MS" w:hAnsiTheme="minorHAnsi" w:cstheme="minorHAnsi"/>
          <w:noProof/>
          <w:color w:val="000000"/>
          <w:lang w:eastAsia="sl-SI"/>
        </w:rPr>
        <w:t>)</w:t>
      </w:r>
      <w:r w:rsidR="00A86080" w:rsidRPr="00F1462B">
        <w:rPr>
          <w:rFonts w:asciiTheme="minorHAnsi" w:eastAsia="Arial Unicode MS" w:hAnsiTheme="minorHAnsi" w:cstheme="minorHAnsi"/>
          <w:noProof/>
          <w:color w:val="000000"/>
          <w:lang w:eastAsia="sl-SI"/>
        </w:rPr>
        <w:t>,</w:t>
      </w:r>
    </w:p>
    <w:p w14:paraId="13B86641" w14:textId="26E7AE95" w:rsidR="008E78E3" w:rsidRPr="00975546" w:rsidRDefault="00D63D85" w:rsidP="00D63D85">
      <w:pPr>
        <w:keepLines/>
        <w:numPr>
          <w:ilvl w:val="0"/>
          <w:numId w:val="44"/>
        </w:numPr>
        <w:spacing w:after="0" w:line="265" w:lineRule="auto"/>
        <w:ind w:hanging="720"/>
        <w:jc w:val="both"/>
        <w:rPr>
          <w:rFonts w:asciiTheme="minorHAnsi" w:eastAsia="Arial Unicode MS" w:hAnsiTheme="minorHAnsi" w:cstheme="minorHAnsi"/>
          <w:noProof/>
          <w:color w:val="000000"/>
          <w:lang w:eastAsia="sl-SI"/>
        </w:rPr>
      </w:pPr>
      <w:r>
        <w:rPr>
          <w:rFonts w:asciiTheme="minorHAnsi" w:eastAsia="Arial Unicode MS" w:hAnsiTheme="minorHAnsi" w:cstheme="minorHAnsi"/>
          <w:noProof/>
          <w:color w:val="000000"/>
          <w:lang w:eastAsia="sl-SI"/>
        </w:rPr>
        <w:t>Pravilnik o pitni vodi</w:t>
      </w:r>
      <w:r w:rsidR="000C0441" w:rsidRPr="00F1462B">
        <w:rPr>
          <w:rFonts w:asciiTheme="minorHAnsi" w:eastAsia="Arial Unicode MS" w:hAnsiTheme="minorHAnsi" w:cstheme="minorHAnsi"/>
          <w:noProof/>
          <w:color w:val="000000"/>
          <w:lang w:eastAsia="sl-SI"/>
        </w:rPr>
        <w:t xml:space="preserve"> </w:t>
      </w:r>
      <w:r>
        <w:rPr>
          <w:rFonts w:asciiTheme="minorHAnsi" w:eastAsia="Arial Unicode MS" w:hAnsiTheme="minorHAnsi" w:cstheme="minorHAnsi"/>
          <w:noProof/>
          <w:color w:val="000000"/>
          <w:lang w:eastAsia="sl-SI"/>
        </w:rPr>
        <w:t>(</w:t>
      </w:r>
      <w:r w:rsidR="00753F4B">
        <w:rPr>
          <w:rFonts w:asciiTheme="minorHAnsi" w:eastAsia="Arial Unicode MS" w:hAnsiTheme="minorHAnsi" w:cstheme="minorHAnsi"/>
          <w:noProof/>
          <w:color w:val="000000"/>
          <w:lang w:eastAsia="sl-SI"/>
        </w:rPr>
        <w:t>Uradni list</w:t>
      </w:r>
      <w:r w:rsidR="000C0441" w:rsidRPr="00F1462B">
        <w:rPr>
          <w:rFonts w:asciiTheme="minorHAnsi" w:eastAsia="Arial Unicode MS" w:hAnsiTheme="minorHAnsi" w:cstheme="minorHAnsi"/>
          <w:noProof/>
          <w:color w:val="000000"/>
          <w:lang w:eastAsia="sl-SI"/>
        </w:rPr>
        <w:t xml:space="preserve"> RS, št. 19/04, 35/04, 26/06, 92/06, 25/09, 74/15 in 51/17</w:t>
      </w:r>
      <w:r>
        <w:rPr>
          <w:rFonts w:asciiTheme="minorHAnsi" w:eastAsia="Arial Unicode MS" w:hAnsiTheme="minorHAnsi" w:cstheme="minorHAnsi"/>
          <w:noProof/>
          <w:color w:val="000000"/>
          <w:lang w:eastAsia="sl-SI"/>
        </w:rPr>
        <w:t>)</w:t>
      </w:r>
      <w:r w:rsidR="000C0441" w:rsidRPr="00F1462B">
        <w:rPr>
          <w:rFonts w:asciiTheme="minorHAnsi" w:eastAsia="Arial Unicode MS" w:hAnsiTheme="minorHAnsi" w:cstheme="minorHAnsi"/>
          <w:noProof/>
          <w:color w:val="000000"/>
          <w:lang w:eastAsia="sl-SI"/>
        </w:rPr>
        <w:t>.</w:t>
      </w:r>
      <w:bookmarkStart w:id="279" w:name="_Toc7008253"/>
    </w:p>
    <w:p w14:paraId="2B6CA831" w14:textId="4813FA46" w:rsidR="000C0441" w:rsidRPr="00F1462B" w:rsidRDefault="000C0441" w:rsidP="000C0441">
      <w:pPr>
        <w:spacing w:before="120" w:after="120" w:line="240" w:lineRule="auto"/>
        <w:outlineLvl w:val="2"/>
        <w:rPr>
          <w:rFonts w:asciiTheme="minorHAnsi" w:hAnsiTheme="minorHAnsi" w:cstheme="minorHAnsi"/>
          <w:b/>
          <w:bCs/>
          <w:szCs w:val="18"/>
          <w:lang w:eastAsia="sl-SI"/>
        </w:rPr>
      </w:pPr>
      <w:bookmarkStart w:id="280" w:name="_Toc70591947"/>
      <w:r w:rsidRPr="00F1462B">
        <w:rPr>
          <w:rFonts w:asciiTheme="minorHAnsi" w:hAnsiTheme="minorHAnsi" w:cstheme="minorHAnsi"/>
          <w:b/>
          <w:bCs/>
          <w:szCs w:val="18"/>
          <w:lang w:eastAsia="sl-SI"/>
        </w:rPr>
        <w:t>Dejavnost otroškega varstva, vzgoje in izobraževanja</w:t>
      </w:r>
      <w:bookmarkEnd w:id="278"/>
      <w:bookmarkEnd w:id="279"/>
      <w:bookmarkEnd w:id="280"/>
    </w:p>
    <w:p w14:paraId="027D18E6" w14:textId="37C4CED9" w:rsidR="000C0441" w:rsidRPr="00F1462B" w:rsidRDefault="000C0441" w:rsidP="00D63D85">
      <w:pPr>
        <w:numPr>
          <w:ilvl w:val="0"/>
          <w:numId w:val="43"/>
        </w:numPr>
        <w:spacing w:after="0"/>
        <w:ind w:hanging="720"/>
        <w:jc w:val="both"/>
        <w:rPr>
          <w:rFonts w:asciiTheme="minorHAnsi" w:hAnsiTheme="minorHAnsi"/>
        </w:rPr>
      </w:pPr>
      <w:bookmarkStart w:id="281" w:name="_Toc290980833"/>
      <w:r w:rsidRPr="00F1462B">
        <w:rPr>
          <w:rFonts w:asciiTheme="minorHAnsi" w:hAnsiTheme="minorHAnsi"/>
        </w:rPr>
        <w:lastRenderedPageBreak/>
        <w:t xml:space="preserve">Zakon o nalezljivih boleznih (ZNB), </w:t>
      </w:r>
      <w:r w:rsidR="00753F4B">
        <w:rPr>
          <w:rFonts w:asciiTheme="minorHAnsi" w:hAnsiTheme="minorHAnsi"/>
        </w:rPr>
        <w:t>Uradni list</w:t>
      </w:r>
      <w:r w:rsidRPr="00F1462B">
        <w:rPr>
          <w:rFonts w:asciiTheme="minorHAnsi" w:hAnsiTheme="minorHAnsi"/>
        </w:rPr>
        <w:t xml:space="preserve"> RS, št. 33/06</w:t>
      </w:r>
      <w:r w:rsidR="00052A7C" w:rsidRPr="00F1462B">
        <w:rPr>
          <w:rFonts w:asciiTheme="minorHAnsi" w:hAnsiTheme="minorHAnsi"/>
        </w:rPr>
        <w:t xml:space="preserve"> </w:t>
      </w:r>
      <w:r w:rsidRPr="00F1462B">
        <w:rPr>
          <w:rFonts w:asciiTheme="minorHAnsi" w:hAnsiTheme="minorHAnsi"/>
        </w:rPr>
        <w:t>- uradno prečiščeno besedilo,</w:t>
      </w:r>
      <w:r w:rsidR="00052A7C" w:rsidRPr="00F1462B">
        <w:rPr>
          <w:rFonts w:asciiTheme="minorHAnsi" w:hAnsiTheme="minorHAnsi"/>
        </w:rPr>
        <w:t xml:space="preserve"> </w:t>
      </w:r>
      <w:r w:rsidR="00052A7C" w:rsidRPr="00F1462B">
        <w:rPr>
          <w:rFonts w:asciiTheme="minorHAnsi" w:eastAsia="Arial Unicode MS" w:hAnsiTheme="minorHAnsi" w:cstheme="minorHAnsi"/>
          <w:noProof/>
          <w:color w:val="000000"/>
          <w:lang w:eastAsia="sl-SI"/>
        </w:rPr>
        <w:t>49/20 – ZIUZEOP, 142/20, 175/20 – ZIUOPDVE, 15/21 – ZDUOP, 82/21 in 178/21 – odl. US,</w:t>
      </w:r>
    </w:p>
    <w:p w14:paraId="1430F2C5" w14:textId="4A8A976C" w:rsidR="000C0441" w:rsidRPr="00F1462B" w:rsidRDefault="00D63D85" w:rsidP="00D63D85">
      <w:pPr>
        <w:numPr>
          <w:ilvl w:val="0"/>
          <w:numId w:val="43"/>
        </w:numPr>
        <w:spacing w:after="0"/>
        <w:ind w:hanging="720"/>
        <w:jc w:val="both"/>
        <w:rPr>
          <w:rFonts w:asciiTheme="minorHAnsi" w:hAnsiTheme="minorHAnsi"/>
        </w:rPr>
      </w:pPr>
      <w:r>
        <w:rPr>
          <w:rFonts w:asciiTheme="minorHAnsi" w:hAnsiTheme="minorHAnsi"/>
        </w:rPr>
        <w:t>Zakon o vrtcih (ZVrt)</w:t>
      </w:r>
      <w:r w:rsidR="000C0441" w:rsidRPr="00F1462B">
        <w:rPr>
          <w:rFonts w:asciiTheme="minorHAnsi" w:hAnsiTheme="minorHAnsi"/>
        </w:rPr>
        <w:t xml:space="preserve"> </w:t>
      </w:r>
      <w:r>
        <w:rPr>
          <w:rFonts w:asciiTheme="minorHAnsi" w:hAnsiTheme="minorHAnsi"/>
        </w:rPr>
        <w:t>(</w:t>
      </w:r>
      <w:r w:rsidR="00753F4B">
        <w:rPr>
          <w:rFonts w:asciiTheme="minorHAnsi" w:hAnsiTheme="minorHAnsi"/>
        </w:rPr>
        <w:t>Uradni list</w:t>
      </w:r>
      <w:r>
        <w:rPr>
          <w:rFonts w:asciiTheme="minorHAnsi" w:hAnsiTheme="minorHAnsi"/>
        </w:rPr>
        <w:t xml:space="preserve"> RS, št. 100/05 –</w:t>
      </w:r>
      <w:r w:rsidR="000C0441" w:rsidRPr="00F1462B">
        <w:rPr>
          <w:rFonts w:asciiTheme="minorHAnsi" w:hAnsiTheme="minorHAnsi"/>
        </w:rPr>
        <w:t xml:space="preserve"> uradno prečiščeno besedilo, 25/08, </w:t>
      </w:r>
      <w:r>
        <w:rPr>
          <w:rFonts w:asciiTheme="minorHAnsi" w:hAnsiTheme="minorHAnsi"/>
        </w:rPr>
        <w:br/>
        <w:t xml:space="preserve">98/09 – </w:t>
      </w:r>
      <w:r w:rsidR="000C0441" w:rsidRPr="00F1462B">
        <w:rPr>
          <w:rFonts w:asciiTheme="minorHAnsi" w:hAnsiTheme="minorHAnsi"/>
        </w:rPr>
        <w:t>ZIUZGK, 36/10, 62/10-ZUPJS, 94/10-ZIU, 40/12-ZUJF, 14/15</w:t>
      </w:r>
      <w:r w:rsidR="00A86080" w:rsidRPr="00F1462B">
        <w:rPr>
          <w:rFonts w:asciiTheme="minorHAnsi" w:hAnsiTheme="minorHAnsi"/>
        </w:rPr>
        <w:t xml:space="preserve"> </w:t>
      </w:r>
      <w:r w:rsidR="0044386B" w:rsidRPr="00F1462B">
        <w:rPr>
          <w:rFonts w:asciiTheme="minorHAnsi" w:hAnsiTheme="minorHAnsi"/>
        </w:rPr>
        <w:t>–</w:t>
      </w:r>
      <w:r w:rsidR="00A86080" w:rsidRPr="00F1462B">
        <w:rPr>
          <w:rFonts w:asciiTheme="minorHAnsi" w:hAnsiTheme="minorHAnsi"/>
        </w:rPr>
        <w:t xml:space="preserve"> </w:t>
      </w:r>
      <w:r w:rsidR="000C0441" w:rsidRPr="00F1462B">
        <w:rPr>
          <w:rFonts w:asciiTheme="minorHAnsi" w:hAnsiTheme="minorHAnsi"/>
        </w:rPr>
        <w:t>ZUUJFO</w:t>
      </w:r>
      <w:r w:rsidR="0044386B" w:rsidRPr="00F1462B">
        <w:rPr>
          <w:rFonts w:asciiTheme="minorHAnsi" w:hAnsiTheme="minorHAnsi"/>
        </w:rPr>
        <w:t>,</w:t>
      </w:r>
      <w:r w:rsidR="000C0441" w:rsidRPr="00F1462B">
        <w:rPr>
          <w:rFonts w:asciiTheme="minorHAnsi" w:hAnsiTheme="minorHAnsi"/>
        </w:rPr>
        <w:t xml:space="preserve"> 55/17</w:t>
      </w:r>
      <w:r w:rsidR="0044386B" w:rsidRPr="00F1462B">
        <w:rPr>
          <w:rFonts w:asciiTheme="minorHAnsi" w:hAnsiTheme="minorHAnsi"/>
        </w:rPr>
        <w:t xml:space="preserve"> in 18/21</w:t>
      </w:r>
      <w:r>
        <w:rPr>
          <w:rFonts w:asciiTheme="minorHAnsi" w:hAnsiTheme="minorHAnsi"/>
        </w:rPr>
        <w:t>)</w:t>
      </w:r>
      <w:r w:rsidR="000C0441" w:rsidRPr="00F1462B">
        <w:rPr>
          <w:rFonts w:asciiTheme="minorHAnsi" w:hAnsiTheme="minorHAnsi"/>
        </w:rPr>
        <w:t>,</w:t>
      </w:r>
    </w:p>
    <w:p w14:paraId="34DE206C" w14:textId="2B65DF26" w:rsidR="000C0441" w:rsidRPr="00F1462B" w:rsidRDefault="000C0441" w:rsidP="00D63D85">
      <w:pPr>
        <w:numPr>
          <w:ilvl w:val="0"/>
          <w:numId w:val="43"/>
        </w:numPr>
        <w:spacing w:after="0"/>
        <w:ind w:hanging="720"/>
        <w:jc w:val="both"/>
        <w:rPr>
          <w:rFonts w:asciiTheme="minorHAnsi" w:hAnsiTheme="minorHAnsi"/>
        </w:rPr>
      </w:pPr>
      <w:r w:rsidRPr="00F1462B">
        <w:rPr>
          <w:rFonts w:asciiTheme="minorHAnsi" w:hAnsiTheme="minorHAnsi"/>
        </w:rPr>
        <w:t>Pravilnik o normativih in minimalnih tehničnih pog</w:t>
      </w:r>
      <w:r w:rsidR="00D63D85">
        <w:rPr>
          <w:rFonts w:asciiTheme="minorHAnsi" w:hAnsiTheme="minorHAnsi"/>
        </w:rPr>
        <w:t>ojih za prostor in opremo vrtca</w:t>
      </w:r>
      <w:r w:rsidRPr="00F1462B">
        <w:rPr>
          <w:rFonts w:asciiTheme="minorHAnsi" w:hAnsiTheme="minorHAnsi"/>
        </w:rPr>
        <w:t xml:space="preserve"> </w:t>
      </w:r>
      <w:r w:rsidR="00D63D85">
        <w:rPr>
          <w:rFonts w:asciiTheme="minorHAnsi" w:hAnsiTheme="minorHAnsi"/>
        </w:rPr>
        <w:t>(</w:t>
      </w:r>
      <w:r w:rsidR="00753F4B">
        <w:rPr>
          <w:rFonts w:asciiTheme="minorHAnsi" w:hAnsiTheme="minorHAnsi"/>
        </w:rPr>
        <w:t>Uradni list</w:t>
      </w:r>
      <w:r w:rsidRPr="00F1462B">
        <w:rPr>
          <w:rFonts w:asciiTheme="minorHAnsi" w:hAnsiTheme="minorHAnsi"/>
        </w:rPr>
        <w:t xml:space="preserve"> RS, št. 73/00, 75/05, 33/08, 126/08, 47/10, 47/13, 74/16 in 20/17</w:t>
      </w:r>
      <w:r w:rsidR="00D63D85">
        <w:rPr>
          <w:rFonts w:asciiTheme="minorHAnsi" w:hAnsiTheme="minorHAnsi"/>
        </w:rPr>
        <w:t>)</w:t>
      </w:r>
      <w:r w:rsidRPr="00F1462B">
        <w:rPr>
          <w:rFonts w:asciiTheme="minorHAnsi" w:hAnsiTheme="minorHAnsi"/>
        </w:rPr>
        <w:t>,</w:t>
      </w:r>
    </w:p>
    <w:p w14:paraId="488EAA32" w14:textId="2C3C73BE" w:rsidR="000C0441" w:rsidRPr="00F1462B" w:rsidRDefault="000C0441" w:rsidP="00D63D85">
      <w:pPr>
        <w:numPr>
          <w:ilvl w:val="0"/>
          <w:numId w:val="43"/>
        </w:numPr>
        <w:spacing w:after="0"/>
        <w:ind w:hanging="720"/>
        <w:jc w:val="both"/>
        <w:rPr>
          <w:rFonts w:asciiTheme="minorHAnsi" w:hAnsiTheme="minorHAnsi"/>
        </w:rPr>
      </w:pPr>
      <w:r w:rsidRPr="00F1462B">
        <w:rPr>
          <w:rFonts w:asciiTheme="minorHAnsi" w:hAnsiTheme="minorHAnsi"/>
        </w:rPr>
        <w:t>Pravilnik o zdravstveno-higienskih zahtevah, katerim morajo ustrezati poslopja in prostori osnovne</w:t>
      </w:r>
      <w:r w:rsidR="00D63D85">
        <w:rPr>
          <w:rFonts w:asciiTheme="minorHAnsi" w:hAnsiTheme="minorHAnsi"/>
        </w:rPr>
        <w:t xml:space="preserve"> šole</w:t>
      </w:r>
      <w:r w:rsidRPr="00F1462B">
        <w:rPr>
          <w:rFonts w:asciiTheme="minorHAnsi" w:hAnsiTheme="minorHAnsi"/>
        </w:rPr>
        <w:t xml:space="preserve"> </w:t>
      </w:r>
      <w:r w:rsidR="00D63D85">
        <w:rPr>
          <w:rFonts w:asciiTheme="minorHAnsi" w:hAnsiTheme="minorHAnsi"/>
        </w:rPr>
        <w:t>(</w:t>
      </w:r>
      <w:r w:rsidR="00753F4B">
        <w:rPr>
          <w:rFonts w:asciiTheme="minorHAnsi" w:hAnsiTheme="minorHAnsi"/>
        </w:rPr>
        <w:t>Uradni list</w:t>
      </w:r>
      <w:r w:rsidRPr="00F1462B">
        <w:rPr>
          <w:rFonts w:asciiTheme="minorHAnsi" w:hAnsiTheme="minorHAnsi"/>
        </w:rPr>
        <w:t xml:space="preserve"> SRS, št. 20/69 in 5/80</w:t>
      </w:r>
      <w:r w:rsidR="00D63D85">
        <w:rPr>
          <w:rFonts w:asciiTheme="minorHAnsi" w:hAnsiTheme="minorHAnsi"/>
        </w:rPr>
        <w:t>)</w:t>
      </w:r>
      <w:r w:rsidRPr="00F1462B">
        <w:rPr>
          <w:rFonts w:asciiTheme="minorHAnsi" w:hAnsiTheme="minorHAnsi"/>
        </w:rPr>
        <w:t>,</w:t>
      </w:r>
    </w:p>
    <w:p w14:paraId="24242DA3" w14:textId="57E1E67A" w:rsidR="000C0441" w:rsidRPr="00F1462B" w:rsidRDefault="00D63D85" w:rsidP="00D63D85">
      <w:pPr>
        <w:numPr>
          <w:ilvl w:val="0"/>
          <w:numId w:val="43"/>
        </w:numPr>
        <w:spacing w:after="0"/>
        <w:ind w:hanging="720"/>
        <w:jc w:val="both"/>
        <w:rPr>
          <w:rFonts w:asciiTheme="minorHAnsi" w:hAnsiTheme="minorHAnsi"/>
        </w:rPr>
      </w:pPr>
      <w:r>
        <w:rPr>
          <w:rFonts w:asciiTheme="minorHAnsi" w:hAnsiTheme="minorHAnsi"/>
        </w:rPr>
        <w:t>Pravilnik o pitni vodi</w:t>
      </w:r>
      <w:r w:rsidR="000C0441" w:rsidRPr="00F1462B">
        <w:rPr>
          <w:rFonts w:asciiTheme="minorHAnsi" w:hAnsiTheme="minorHAnsi"/>
        </w:rPr>
        <w:t xml:space="preserve"> </w:t>
      </w:r>
      <w:r>
        <w:rPr>
          <w:rFonts w:asciiTheme="minorHAnsi" w:hAnsiTheme="minorHAnsi"/>
        </w:rPr>
        <w:t>(</w:t>
      </w:r>
      <w:r w:rsidR="00753F4B">
        <w:rPr>
          <w:rFonts w:asciiTheme="minorHAnsi" w:hAnsiTheme="minorHAnsi"/>
        </w:rPr>
        <w:t>Uradni list</w:t>
      </w:r>
      <w:r w:rsidR="000C0441" w:rsidRPr="00F1462B">
        <w:rPr>
          <w:rFonts w:asciiTheme="minorHAnsi" w:hAnsiTheme="minorHAnsi"/>
        </w:rPr>
        <w:t xml:space="preserve"> RS, št. 19/04, 35/04, 26/06, 92/06, 25/09, 74/15 in 51/17</w:t>
      </w:r>
      <w:r>
        <w:rPr>
          <w:rFonts w:asciiTheme="minorHAnsi" w:hAnsiTheme="minorHAnsi"/>
        </w:rPr>
        <w:t>)</w:t>
      </w:r>
      <w:r w:rsidR="000C0441" w:rsidRPr="00F1462B">
        <w:rPr>
          <w:rFonts w:asciiTheme="minorHAnsi" w:hAnsiTheme="minorHAnsi"/>
        </w:rPr>
        <w:t>.</w:t>
      </w:r>
    </w:p>
    <w:p w14:paraId="1AF78828" w14:textId="77777777" w:rsidR="000C0441" w:rsidRPr="00F1462B" w:rsidRDefault="000C0441" w:rsidP="000C0441">
      <w:pPr>
        <w:spacing w:before="120" w:after="120" w:line="240" w:lineRule="auto"/>
        <w:outlineLvl w:val="2"/>
        <w:rPr>
          <w:rFonts w:asciiTheme="minorHAnsi" w:hAnsiTheme="minorHAnsi" w:cstheme="minorHAnsi"/>
          <w:b/>
          <w:bCs/>
          <w:szCs w:val="18"/>
          <w:lang w:eastAsia="sl-SI"/>
        </w:rPr>
      </w:pPr>
      <w:bookmarkStart w:id="282" w:name="_Toc7008254"/>
      <w:bookmarkStart w:id="283" w:name="_Toc70591948"/>
      <w:r w:rsidRPr="00F1462B">
        <w:rPr>
          <w:rFonts w:asciiTheme="minorHAnsi" w:hAnsiTheme="minorHAnsi" w:cstheme="minorHAnsi"/>
          <w:b/>
          <w:bCs/>
          <w:szCs w:val="18"/>
          <w:lang w:eastAsia="sl-SI"/>
        </w:rPr>
        <w:t>Nastanitveni in javni objekti</w:t>
      </w:r>
      <w:bookmarkEnd w:id="281"/>
      <w:bookmarkEnd w:id="282"/>
      <w:bookmarkEnd w:id="283"/>
    </w:p>
    <w:p w14:paraId="252F1404" w14:textId="0F2AB8E5" w:rsidR="000C0441" w:rsidRPr="00F1462B" w:rsidRDefault="000C0441" w:rsidP="009F555E">
      <w:pPr>
        <w:numPr>
          <w:ilvl w:val="0"/>
          <w:numId w:val="42"/>
        </w:numPr>
        <w:spacing w:after="0"/>
        <w:ind w:hanging="720"/>
        <w:jc w:val="both"/>
        <w:rPr>
          <w:rFonts w:asciiTheme="minorHAnsi" w:hAnsiTheme="minorHAnsi"/>
        </w:rPr>
      </w:pPr>
      <w:bookmarkStart w:id="284" w:name="_Toc290980824"/>
      <w:bookmarkStart w:id="285" w:name="_Toc290980834"/>
      <w:r w:rsidRPr="00F1462B">
        <w:rPr>
          <w:rFonts w:asciiTheme="minorHAnsi" w:hAnsiTheme="minorHAnsi"/>
        </w:rPr>
        <w:t xml:space="preserve">Zakon o nalezljivih boleznih (ZNB) </w:t>
      </w:r>
      <w:r w:rsidR="009F555E">
        <w:rPr>
          <w:rFonts w:asciiTheme="minorHAnsi" w:hAnsiTheme="minorHAnsi"/>
        </w:rPr>
        <w:t>(</w:t>
      </w:r>
      <w:r w:rsidR="00753F4B">
        <w:rPr>
          <w:rFonts w:asciiTheme="minorHAnsi" w:hAnsiTheme="minorHAnsi"/>
        </w:rPr>
        <w:t>Uradni list</w:t>
      </w:r>
      <w:r w:rsidRPr="00F1462B">
        <w:rPr>
          <w:rFonts w:asciiTheme="minorHAnsi" w:hAnsiTheme="minorHAnsi"/>
        </w:rPr>
        <w:t xml:space="preserve"> RS, št. 33/06 - uradno prečiščeno besedilo,</w:t>
      </w:r>
      <w:r w:rsidR="00052A7C" w:rsidRPr="00F1462B">
        <w:rPr>
          <w:rFonts w:asciiTheme="minorHAnsi" w:hAnsiTheme="minorHAnsi"/>
        </w:rPr>
        <w:t xml:space="preserve"> </w:t>
      </w:r>
      <w:r w:rsidR="00052A7C" w:rsidRPr="00F1462B">
        <w:rPr>
          <w:rFonts w:asciiTheme="minorHAnsi" w:eastAsia="Arial Unicode MS" w:hAnsiTheme="minorHAnsi" w:cstheme="minorHAnsi"/>
          <w:noProof/>
          <w:color w:val="000000"/>
          <w:lang w:eastAsia="sl-SI"/>
        </w:rPr>
        <w:t>49/20 – ZIUZEOP, 142/20, 175/20 – ZIUOPDVE, 15/21 – ZDUOP, 82/21 in 178/21 – odl. US</w:t>
      </w:r>
      <w:r w:rsidR="009F555E">
        <w:rPr>
          <w:rFonts w:asciiTheme="minorHAnsi" w:eastAsia="Arial Unicode MS" w:hAnsiTheme="minorHAnsi" w:cstheme="minorHAnsi"/>
          <w:noProof/>
          <w:color w:val="000000"/>
          <w:lang w:eastAsia="sl-SI"/>
        </w:rPr>
        <w:t>)</w:t>
      </w:r>
      <w:r w:rsidR="00052A7C" w:rsidRPr="00F1462B">
        <w:rPr>
          <w:rFonts w:asciiTheme="minorHAnsi" w:eastAsia="Arial Unicode MS" w:hAnsiTheme="minorHAnsi" w:cstheme="minorHAnsi"/>
          <w:noProof/>
          <w:color w:val="000000"/>
          <w:lang w:eastAsia="sl-SI"/>
        </w:rPr>
        <w:t>,</w:t>
      </w:r>
    </w:p>
    <w:p w14:paraId="1A1F9ABF" w14:textId="6E148E41" w:rsidR="000C0441" w:rsidRPr="00F1462B" w:rsidRDefault="009F555E" w:rsidP="009F555E">
      <w:pPr>
        <w:numPr>
          <w:ilvl w:val="0"/>
          <w:numId w:val="42"/>
        </w:numPr>
        <w:spacing w:after="0"/>
        <w:ind w:hanging="720"/>
        <w:jc w:val="both"/>
        <w:rPr>
          <w:rFonts w:asciiTheme="minorHAnsi" w:hAnsiTheme="minorHAnsi"/>
        </w:rPr>
      </w:pPr>
      <w:r>
        <w:rPr>
          <w:rFonts w:asciiTheme="minorHAnsi" w:hAnsiTheme="minorHAnsi"/>
        </w:rPr>
        <w:t>Pravilnik o pitni vodi</w:t>
      </w:r>
      <w:r w:rsidR="000C0441" w:rsidRPr="00F1462B">
        <w:rPr>
          <w:rFonts w:asciiTheme="minorHAnsi" w:hAnsiTheme="minorHAnsi"/>
        </w:rPr>
        <w:t xml:space="preserve"> </w:t>
      </w:r>
      <w:r>
        <w:rPr>
          <w:rFonts w:asciiTheme="minorHAnsi" w:hAnsiTheme="minorHAnsi"/>
        </w:rPr>
        <w:t>(</w:t>
      </w:r>
      <w:r w:rsidR="00753F4B">
        <w:rPr>
          <w:rFonts w:asciiTheme="minorHAnsi" w:hAnsiTheme="minorHAnsi"/>
        </w:rPr>
        <w:t>Uradni list</w:t>
      </w:r>
      <w:r w:rsidR="000C0441" w:rsidRPr="00F1462B">
        <w:rPr>
          <w:rFonts w:asciiTheme="minorHAnsi" w:hAnsiTheme="minorHAnsi"/>
        </w:rPr>
        <w:t xml:space="preserve"> RS, št. 19/04, 35/04, 26/06, 92/06, 25/09, 74/15 in 51/17</w:t>
      </w:r>
      <w:r w:rsidR="00400765">
        <w:rPr>
          <w:rFonts w:asciiTheme="minorHAnsi" w:hAnsiTheme="minorHAnsi"/>
        </w:rPr>
        <w:t>)</w:t>
      </w:r>
      <w:r w:rsidR="000C0441" w:rsidRPr="00F1462B">
        <w:rPr>
          <w:rFonts w:asciiTheme="minorHAnsi" w:hAnsiTheme="minorHAnsi"/>
        </w:rPr>
        <w:t xml:space="preserve">, </w:t>
      </w:r>
    </w:p>
    <w:p w14:paraId="49805B31" w14:textId="01DD6F65" w:rsidR="000C0441" w:rsidRPr="00F1462B" w:rsidRDefault="000C0441" w:rsidP="009F555E">
      <w:pPr>
        <w:numPr>
          <w:ilvl w:val="0"/>
          <w:numId w:val="42"/>
        </w:numPr>
        <w:spacing w:after="0"/>
        <w:ind w:hanging="720"/>
        <w:jc w:val="both"/>
        <w:rPr>
          <w:rFonts w:asciiTheme="minorHAnsi" w:hAnsiTheme="minorHAnsi"/>
        </w:rPr>
      </w:pPr>
      <w:r w:rsidRPr="00F1462B">
        <w:rPr>
          <w:rFonts w:asciiTheme="minorHAnsi" w:hAnsiTheme="minorHAnsi"/>
        </w:rPr>
        <w:t>Pravilnik o prezračevanju in klimatizaciji stavb</w:t>
      </w:r>
      <w:r w:rsidR="00DE35A1" w:rsidRPr="00F1462B">
        <w:rPr>
          <w:rFonts w:asciiTheme="minorHAnsi" w:hAnsiTheme="minorHAnsi"/>
        </w:rPr>
        <w:t>,</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42/02, 105/02, </w:t>
      </w:r>
      <w:r w:rsidR="009F555E">
        <w:rPr>
          <w:rFonts w:asciiTheme="minorHAnsi" w:hAnsiTheme="minorHAnsi"/>
        </w:rPr>
        <w:br/>
      </w:r>
      <w:r w:rsidRPr="00F1462B">
        <w:rPr>
          <w:rFonts w:asciiTheme="minorHAnsi" w:hAnsiTheme="minorHAnsi"/>
        </w:rPr>
        <w:t>110/02</w:t>
      </w:r>
      <w:r w:rsidR="009F555E">
        <w:rPr>
          <w:rFonts w:asciiTheme="minorHAnsi" w:hAnsiTheme="minorHAnsi"/>
        </w:rPr>
        <w:t xml:space="preserve"> – </w:t>
      </w:r>
      <w:r w:rsidRPr="00F1462B">
        <w:rPr>
          <w:rFonts w:asciiTheme="minorHAnsi" w:hAnsiTheme="minorHAnsi"/>
        </w:rPr>
        <w:t>ZGO-1</w:t>
      </w:r>
      <w:r w:rsidR="00DE35A1" w:rsidRPr="00F1462B">
        <w:rPr>
          <w:rFonts w:asciiTheme="minorHAnsi" w:hAnsiTheme="minorHAnsi"/>
        </w:rPr>
        <w:t>,</w:t>
      </w:r>
      <w:r w:rsidRPr="00F1462B">
        <w:rPr>
          <w:rFonts w:asciiTheme="minorHAnsi" w:hAnsiTheme="minorHAnsi"/>
        </w:rPr>
        <w:t xml:space="preserve"> 61/17-GZ</w:t>
      </w:r>
      <w:r w:rsidR="00DE35A1" w:rsidRPr="00F1462B">
        <w:rPr>
          <w:rFonts w:asciiTheme="minorHAnsi" w:hAnsiTheme="minorHAnsi"/>
        </w:rPr>
        <w:t xml:space="preserve"> in 199/21 – GZ-1</w:t>
      </w:r>
      <w:r w:rsidR="009F555E">
        <w:rPr>
          <w:rFonts w:asciiTheme="minorHAnsi" w:hAnsiTheme="minorHAnsi"/>
        </w:rPr>
        <w:t>)</w:t>
      </w:r>
      <w:r w:rsidRPr="00F1462B">
        <w:rPr>
          <w:rFonts w:asciiTheme="minorHAnsi" w:hAnsiTheme="minorHAnsi"/>
        </w:rPr>
        <w:t>.</w:t>
      </w:r>
    </w:p>
    <w:p w14:paraId="5C373D6B"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86" w:name="_Toc415657727"/>
      <w:bookmarkStart w:id="287" w:name="_Toc7008261"/>
      <w:bookmarkStart w:id="288" w:name="_Toc70591949"/>
      <w:bookmarkEnd w:id="284"/>
      <w:bookmarkEnd w:id="286"/>
      <w:r w:rsidRPr="00F1462B">
        <w:rPr>
          <w:rFonts w:asciiTheme="minorHAnsi" w:eastAsia="Arial Unicode MS" w:hAnsiTheme="minorHAnsi" w:cstheme="majorBidi"/>
          <w:b/>
          <w:bCs/>
          <w:caps/>
          <w:szCs w:val="28"/>
          <w:lang w:eastAsia="sl-SI"/>
        </w:rPr>
        <w:t>Zdravilstvo</w:t>
      </w:r>
      <w:bookmarkEnd w:id="287"/>
      <w:bookmarkEnd w:id="288"/>
    </w:p>
    <w:p w14:paraId="4E3C0ACF" w14:textId="7EAB138B" w:rsidR="000C0441" w:rsidRPr="00F1462B" w:rsidRDefault="009F555E" w:rsidP="00753F4B">
      <w:pPr>
        <w:numPr>
          <w:ilvl w:val="0"/>
          <w:numId w:val="40"/>
        </w:numPr>
        <w:spacing w:after="0"/>
        <w:ind w:hanging="720"/>
        <w:jc w:val="both"/>
        <w:rPr>
          <w:rFonts w:asciiTheme="minorHAnsi" w:hAnsiTheme="minorHAnsi"/>
        </w:rPr>
      </w:pPr>
      <w:r>
        <w:rPr>
          <w:rFonts w:asciiTheme="minorHAnsi" w:hAnsiTheme="minorHAnsi"/>
        </w:rPr>
        <w:t>Zakon o zdravilstvu (ZZdrav)</w:t>
      </w:r>
      <w:r w:rsidR="000C0441" w:rsidRPr="00F1462B">
        <w:rPr>
          <w:rFonts w:asciiTheme="minorHAnsi" w:hAnsiTheme="minorHAnsi"/>
        </w:rPr>
        <w:t xml:space="preserve"> </w:t>
      </w:r>
      <w:r>
        <w:rPr>
          <w:rFonts w:asciiTheme="minorHAnsi" w:hAnsiTheme="minorHAnsi"/>
        </w:rPr>
        <w:t>(</w:t>
      </w:r>
      <w:r w:rsidR="00753F4B">
        <w:rPr>
          <w:rFonts w:asciiTheme="minorHAnsi" w:hAnsiTheme="minorHAnsi"/>
        </w:rPr>
        <w:t>Uradni list</w:t>
      </w:r>
      <w:r w:rsidR="000C0441" w:rsidRPr="00F1462B">
        <w:rPr>
          <w:rFonts w:asciiTheme="minorHAnsi" w:hAnsiTheme="minorHAnsi"/>
        </w:rPr>
        <w:t xml:space="preserve"> RS, št. 94/07</w:t>
      </w:r>
      <w:r w:rsidR="00DE35A1" w:rsidRPr="00F1462B">
        <w:rPr>
          <w:rFonts w:asciiTheme="minorHAnsi" w:hAnsiTheme="minorHAnsi"/>
        </w:rPr>
        <w:t xml:space="preserve"> in</w:t>
      </w:r>
      <w:r w:rsidR="000C0441" w:rsidRPr="00F1462B">
        <w:rPr>
          <w:rFonts w:asciiTheme="minorHAnsi" w:hAnsiTheme="minorHAnsi"/>
        </w:rPr>
        <w:t xml:space="preserve"> 87/11</w:t>
      </w:r>
      <w:r>
        <w:rPr>
          <w:rFonts w:asciiTheme="minorHAnsi" w:hAnsiTheme="minorHAnsi"/>
        </w:rPr>
        <w:t>)</w:t>
      </w:r>
      <w:r w:rsidR="000C0441" w:rsidRPr="00F1462B">
        <w:rPr>
          <w:rFonts w:asciiTheme="minorHAnsi" w:hAnsiTheme="minorHAnsi"/>
        </w:rPr>
        <w:t xml:space="preserve">, </w:t>
      </w:r>
    </w:p>
    <w:p w14:paraId="70779857" w14:textId="02DC6F4A" w:rsidR="000C0441" w:rsidRPr="00753F4B" w:rsidRDefault="000C0441" w:rsidP="00753F4B">
      <w:pPr>
        <w:numPr>
          <w:ilvl w:val="0"/>
          <w:numId w:val="40"/>
        </w:numPr>
        <w:spacing w:after="0"/>
        <w:ind w:hanging="720"/>
        <w:jc w:val="both"/>
        <w:rPr>
          <w:rFonts w:asciiTheme="minorHAnsi" w:hAnsiTheme="minorHAnsi"/>
        </w:rPr>
      </w:pPr>
      <w:r w:rsidRPr="00753F4B">
        <w:rPr>
          <w:rFonts w:asciiTheme="minorHAnsi" w:hAnsiTheme="minorHAnsi"/>
        </w:rPr>
        <w:t>Pravilnik o pogojih za op</w:t>
      </w:r>
      <w:r w:rsidR="009F555E">
        <w:rPr>
          <w:rFonts w:asciiTheme="minorHAnsi" w:hAnsiTheme="minorHAnsi"/>
        </w:rPr>
        <w:t>ravljanje zdravilske dejavnosti</w:t>
      </w:r>
      <w:r w:rsidRPr="00753F4B">
        <w:rPr>
          <w:rFonts w:asciiTheme="minorHAnsi" w:hAnsiTheme="minorHAnsi"/>
        </w:rPr>
        <w:t xml:space="preserve"> </w:t>
      </w:r>
      <w:r w:rsidR="009F555E">
        <w:rPr>
          <w:rFonts w:asciiTheme="minorHAnsi" w:hAnsiTheme="minorHAnsi"/>
        </w:rPr>
        <w:t>(</w:t>
      </w:r>
      <w:r w:rsidR="00753F4B" w:rsidRPr="00753F4B">
        <w:rPr>
          <w:rFonts w:asciiTheme="minorHAnsi" w:hAnsiTheme="minorHAnsi"/>
        </w:rPr>
        <w:t>Uradni list</w:t>
      </w:r>
      <w:r w:rsidRPr="00753F4B">
        <w:rPr>
          <w:rFonts w:asciiTheme="minorHAnsi" w:hAnsiTheme="minorHAnsi"/>
        </w:rPr>
        <w:t xml:space="preserve"> RS, št. 101/11</w:t>
      </w:r>
      <w:r w:rsidR="009F555E">
        <w:rPr>
          <w:rFonts w:asciiTheme="minorHAnsi" w:hAnsiTheme="minorHAnsi"/>
        </w:rPr>
        <w:t>)</w:t>
      </w:r>
      <w:r w:rsidRPr="00753F4B">
        <w:rPr>
          <w:rFonts w:asciiTheme="minorHAnsi" w:hAnsiTheme="minorHAnsi"/>
        </w:rPr>
        <w:t>,</w:t>
      </w:r>
    </w:p>
    <w:p w14:paraId="371C2616" w14:textId="3FDC183E" w:rsidR="00F04B70" w:rsidRPr="00753F4B" w:rsidRDefault="000C0441" w:rsidP="00753F4B">
      <w:pPr>
        <w:numPr>
          <w:ilvl w:val="0"/>
          <w:numId w:val="40"/>
        </w:numPr>
        <w:spacing w:after="0"/>
        <w:ind w:hanging="720"/>
        <w:jc w:val="both"/>
        <w:rPr>
          <w:rFonts w:asciiTheme="minorHAnsi" w:hAnsiTheme="minorHAnsi"/>
        </w:rPr>
      </w:pPr>
      <w:r w:rsidRPr="00753F4B">
        <w:rPr>
          <w:rFonts w:asciiTheme="minorHAnsi" w:hAnsiTheme="minorHAnsi"/>
        </w:rPr>
        <w:t xml:space="preserve">Pravilnik o opredelitvi zdravilskih sistemov in zdravilskih metod ter o postopku evidentiranja, priznavanja in nadzora zdravilskih sistemov in zdravilskih metod, ki se uvajajo v zdravilsko dejavnost </w:t>
      </w:r>
      <w:r w:rsidR="009F555E">
        <w:rPr>
          <w:rFonts w:asciiTheme="minorHAnsi" w:hAnsiTheme="minorHAnsi"/>
        </w:rPr>
        <w:t>(</w:t>
      </w:r>
      <w:r w:rsidR="00753F4B" w:rsidRPr="00753F4B">
        <w:rPr>
          <w:rFonts w:asciiTheme="minorHAnsi" w:hAnsiTheme="minorHAnsi"/>
        </w:rPr>
        <w:t>Uradni list</w:t>
      </w:r>
      <w:r w:rsidRPr="00753F4B">
        <w:rPr>
          <w:rFonts w:asciiTheme="minorHAnsi" w:hAnsiTheme="minorHAnsi"/>
        </w:rPr>
        <w:t xml:space="preserve"> RS, št. 79/08, 115/08, 101/11 in 74/17</w:t>
      </w:r>
      <w:r w:rsidR="009F555E">
        <w:rPr>
          <w:rFonts w:asciiTheme="minorHAnsi" w:hAnsiTheme="minorHAnsi"/>
        </w:rPr>
        <w:t>)</w:t>
      </w:r>
      <w:r w:rsidR="00F04B70" w:rsidRPr="00753F4B">
        <w:rPr>
          <w:rFonts w:asciiTheme="minorHAnsi" w:hAnsiTheme="minorHAnsi"/>
        </w:rPr>
        <w:t>,</w:t>
      </w:r>
    </w:p>
    <w:p w14:paraId="4DEDE3CC" w14:textId="3A282C32" w:rsidR="000C0441" w:rsidRPr="00753F4B" w:rsidRDefault="00F04B70" w:rsidP="00753F4B">
      <w:pPr>
        <w:pStyle w:val="Odstavekseznama"/>
        <w:framePr w:wrap="around"/>
        <w:numPr>
          <w:ilvl w:val="0"/>
          <w:numId w:val="40"/>
        </w:numPr>
        <w:ind w:hanging="720"/>
        <w:rPr>
          <w:rFonts w:asciiTheme="minorHAnsi" w:hAnsiTheme="minorHAnsi" w:cstheme="minorBidi"/>
          <w:color w:val="auto"/>
          <w:sz w:val="22"/>
          <w:szCs w:val="22"/>
          <w:lang w:eastAsia="en-US"/>
        </w:rPr>
      </w:pPr>
      <w:r w:rsidRPr="00753F4B">
        <w:rPr>
          <w:rFonts w:asciiTheme="minorHAnsi" w:hAnsiTheme="minorHAnsi" w:cstheme="minorBidi"/>
          <w:color w:val="auto"/>
          <w:sz w:val="22"/>
          <w:szCs w:val="22"/>
          <w:lang w:eastAsia="en-US"/>
        </w:rPr>
        <w:t xml:space="preserve">Pravilnik o preizkusu iz zdravstvenih vsebin za zdravilce, ki nimajo zdravstvene izobrazbe </w:t>
      </w:r>
      <w:r w:rsidR="009F555E">
        <w:rPr>
          <w:rFonts w:asciiTheme="minorHAnsi" w:hAnsiTheme="minorHAnsi" w:cstheme="minorBidi"/>
          <w:color w:val="auto"/>
          <w:sz w:val="22"/>
          <w:szCs w:val="22"/>
          <w:lang w:eastAsia="en-US"/>
        </w:rPr>
        <w:t>(</w:t>
      </w:r>
      <w:r w:rsidR="00753F4B" w:rsidRPr="00753F4B">
        <w:rPr>
          <w:rFonts w:asciiTheme="minorHAnsi" w:hAnsiTheme="minorHAnsi" w:cstheme="minorBidi"/>
          <w:color w:val="auto"/>
          <w:sz w:val="22"/>
          <w:szCs w:val="22"/>
          <w:lang w:eastAsia="en-US"/>
        </w:rPr>
        <w:t>Uradni list</w:t>
      </w:r>
      <w:r w:rsidRPr="00753F4B">
        <w:rPr>
          <w:rFonts w:asciiTheme="minorHAnsi" w:hAnsiTheme="minorHAnsi" w:cstheme="minorBidi"/>
          <w:color w:val="auto"/>
          <w:sz w:val="22"/>
          <w:szCs w:val="22"/>
          <w:lang w:eastAsia="en-US"/>
        </w:rPr>
        <w:t xml:space="preserve"> RS, št. 79/08, 101/11 in 55/17</w:t>
      </w:r>
      <w:r w:rsidR="009F555E">
        <w:rPr>
          <w:rFonts w:asciiTheme="minorHAnsi" w:hAnsiTheme="minorHAnsi" w:cstheme="minorBidi"/>
          <w:color w:val="auto"/>
          <w:sz w:val="22"/>
          <w:szCs w:val="22"/>
          <w:lang w:eastAsia="en-US"/>
        </w:rPr>
        <w:t>)</w:t>
      </w:r>
      <w:r w:rsidR="000C0441" w:rsidRPr="00753F4B">
        <w:rPr>
          <w:rFonts w:asciiTheme="minorHAnsi" w:hAnsiTheme="minorHAnsi" w:cstheme="minorBidi"/>
          <w:color w:val="auto"/>
          <w:sz w:val="22"/>
          <w:szCs w:val="22"/>
          <w:lang w:eastAsia="en-US"/>
        </w:rPr>
        <w:t>.</w:t>
      </w:r>
    </w:p>
    <w:p w14:paraId="3A48DFBA"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89" w:name="_Toc7008262"/>
      <w:bookmarkStart w:id="290" w:name="_Toc70591950"/>
      <w:r w:rsidRPr="00F1462B">
        <w:rPr>
          <w:rFonts w:asciiTheme="minorHAnsi" w:eastAsia="Arial Unicode MS" w:hAnsiTheme="minorHAnsi" w:cstheme="majorBidi"/>
          <w:b/>
          <w:bCs/>
          <w:caps/>
          <w:szCs w:val="28"/>
          <w:lang w:eastAsia="sl-SI"/>
        </w:rPr>
        <w:t>Higienska ustreznost kopalnih vod in zdravstvena ustreznost mineralnih vod ter minimalni sanitarno-zdravstveni pogoji kopališč</w:t>
      </w:r>
      <w:bookmarkEnd w:id="285"/>
      <w:bookmarkEnd w:id="289"/>
      <w:bookmarkEnd w:id="290"/>
    </w:p>
    <w:p w14:paraId="18BBBB83" w14:textId="77DAAFC3" w:rsidR="000C0441" w:rsidRPr="00F1462B" w:rsidRDefault="000C0441" w:rsidP="00753F4B">
      <w:pPr>
        <w:numPr>
          <w:ilvl w:val="0"/>
          <w:numId w:val="39"/>
        </w:numPr>
        <w:spacing w:after="0"/>
        <w:ind w:hanging="720"/>
        <w:jc w:val="both"/>
        <w:rPr>
          <w:rFonts w:asciiTheme="minorHAnsi" w:hAnsiTheme="minorHAnsi"/>
        </w:rPr>
      </w:pPr>
      <w:bookmarkStart w:id="291" w:name="_Toc290980835"/>
      <w:r w:rsidRPr="00F1462B">
        <w:rPr>
          <w:rFonts w:asciiTheme="minorHAnsi" w:hAnsiTheme="minorHAnsi"/>
        </w:rPr>
        <w:t xml:space="preserve">Zakon </w:t>
      </w:r>
      <w:r w:rsidR="00753F4B">
        <w:rPr>
          <w:rFonts w:asciiTheme="minorHAnsi" w:hAnsiTheme="minorHAnsi"/>
        </w:rPr>
        <w:t>o varstvu pred utopitvami (ZVU)</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42/07</w:t>
      </w:r>
      <w:r w:rsidR="00A86080" w:rsidRPr="00F1462B">
        <w:rPr>
          <w:rFonts w:asciiTheme="minorHAnsi" w:hAnsiTheme="minorHAnsi"/>
        </w:rPr>
        <w:t xml:space="preserve"> </w:t>
      </w:r>
      <w:r w:rsidRPr="00F1462B">
        <w:rPr>
          <w:rFonts w:asciiTheme="minorHAnsi" w:hAnsiTheme="minorHAnsi"/>
        </w:rPr>
        <w:t>-</w:t>
      </w:r>
      <w:r w:rsidR="00A86080" w:rsidRPr="00F1462B">
        <w:rPr>
          <w:rFonts w:asciiTheme="minorHAnsi" w:hAnsiTheme="minorHAnsi"/>
        </w:rPr>
        <w:t xml:space="preserve"> </w:t>
      </w:r>
      <w:r w:rsidR="00BD763B" w:rsidRPr="00F1462B">
        <w:rPr>
          <w:rFonts w:asciiTheme="minorHAnsi" w:hAnsiTheme="minorHAnsi"/>
        </w:rPr>
        <w:t>uradno prečiščeno besedilo in</w:t>
      </w:r>
      <w:r w:rsidRPr="00F1462B">
        <w:rPr>
          <w:rFonts w:asciiTheme="minorHAnsi" w:hAnsiTheme="minorHAnsi"/>
        </w:rPr>
        <w:t xml:space="preserve"> 9/11</w:t>
      </w:r>
      <w:r w:rsidR="00753F4B">
        <w:rPr>
          <w:rFonts w:asciiTheme="minorHAnsi" w:hAnsiTheme="minorHAnsi"/>
        </w:rPr>
        <w:t>)</w:t>
      </w:r>
      <w:r w:rsidRPr="00F1462B">
        <w:rPr>
          <w:rFonts w:asciiTheme="minorHAnsi" w:hAnsiTheme="minorHAnsi"/>
        </w:rPr>
        <w:t>,</w:t>
      </w:r>
    </w:p>
    <w:p w14:paraId="75155B5E" w14:textId="57B023B1" w:rsidR="000C0441" w:rsidRPr="00F1462B" w:rsidRDefault="000C0441" w:rsidP="00753F4B">
      <w:pPr>
        <w:numPr>
          <w:ilvl w:val="0"/>
          <w:numId w:val="39"/>
        </w:numPr>
        <w:spacing w:after="0"/>
        <w:ind w:hanging="720"/>
        <w:jc w:val="both"/>
        <w:rPr>
          <w:rFonts w:asciiTheme="minorHAnsi" w:hAnsiTheme="minorHAnsi"/>
        </w:rPr>
      </w:pPr>
      <w:r w:rsidRPr="00F1462B">
        <w:rPr>
          <w:rFonts w:asciiTheme="minorHAnsi" w:hAnsiTheme="minorHAnsi"/>
        </w:rPr>
        <w:t>Pravilnik o minimalnih higienskih zahtevah, ki jih morajo izpolnjevati kopa</w:t>
      </w:r>
      <w:r w:rsidR="00FD2B30">
        <w:rPr>
          <w:rFonts w:asciiTheme="minorHAnsi" w:hAnsiTheme="minorHAnsi"/>
        </w:rPr>
        <w:t xml:space="preserve">lišča in </w:t>
      </w:r>
      <w:r w:rsidR="00753F4B">
        <w:rPr>
          <w:rFonts w:asciiTheme="minorHAnsi" w:hAnsiTheme="minorHAnsi"/>
        </w:rPr>
        <w:t>kopalna voda v bazenih</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59/15, 86/15</w:t>
      </w:r>
      <w:r w:rsidR="00753F4B">
        <w:rPr>
          <w:rFonts w:asciiTheme="minorHAnsi" w:hAnsiTheme="minorHAnsi"/>
        </w:rPr>
        <w:t xml:space="preserve"> – </w:t>
      </w:r>
      <w:proofErr w:type="spellStart"/>
      <w:r w:rsidRPr="00F1462B">
        <w:rPr>
          <w:rFonts w:asciiTheme="minorHAnsi" w:hAnsiTheme="minorHAnsi"/>
        </w:rPr>
        <w:t>popr</w:t>
      </w:r>
      <w:proofErr w:type="spellEnd"/>
      <w:r w:rsidRPr="00F1462B">
        <w:rPr>
          <w:rFonts w:asciiTheme="minorHAnsi" w:hAnsiTheme="minorHAnsi"/>
        </w:rPr>
        <w:t>. in 52/18</w:t>
      </w:r>
      <w:r w:rsidR="00753F4B">
        <w:rPr>
          <w:rFonts w:asciiTheme="minorHAnsi" w:hAnsiTheme="minorHAnsi"/>
        </w:rPr>
        <w:t>)</w:t>
      </w:r>
      <w:r w:rsidRPr="00F1462B">
        <w:rPr>
          <w:rFonts w:asciiTheme="minorHAnsi" w:hAnsiTheme="minorHAnsi"/>
        </w:rPr>
        <w:t>,</w:t>
      </w:r>
    </w:p>
    <w:p w14:paraId="4F5F09A0" w14:textId="6986163A" w:rsidR="000C0441" w:rsidRPr="00F1462B" w:rsidRDefault="000C0441" w:rsidP="00753F4B">
      <w:pPr>
        <w:numPr>
          <w:ilvl w:val="0"/>
          <w:numId w:val="39"/>
        </w:numPr>
        <w:spacing w:after="0"/>
        <w:ind w:hanging="720"/>
        <w:jc w:val="both"/>
        <w:rPr>
          <w:rFonts w:asciiTheme="minorHAnsi" w:hAnsiTheme="minorHAnsi"/>
        </w:rPr>
      </w:pPr>
      <w:r w:rsidRPr="00F1462B">
        <w:rPr>
          <w:rFonts w:asciiTheme="minorHAnsi" w:hAnsiTheme="minorHAnsi"/>
        </w:rPr>
        <w:t xml:space="preserve">Pravilnik o opremi in sredstvih za dajanje prve pomoči, usposabljanju in preizkusih iz prve pomoči ter zdravniških pregledih reševalcev iz vode </w:t>
      </w:r>
      <w:r w:rsidR="00753F4B">
        <w:rPr>
          <w:rFonts w:asciiTheme="minorHAnsi" w:hAnsiTheme="minorHAnsi"/>
        </w:rPr>
        <w:t>(Uradni list</w:t>
      </w:r>
      <w:r w:rsidRPr="00F1462B">
        <w:rPr>
          <w:rFonts w:asciiTheme="minorHAnsi" w:hAnsiTheme="minorHAnsi"/>
        </w:rPr>
        <w:t xml:space="preserve"> RS, št. 70/03, </w:t>
      </w:r>
      <w:r w:rsidR="00753F4B">
        <w:rPr>
          <w:rFonts w:asciiTheme="minorHAnsi" w:hAnsiTheme="minorHAnsi"/>
        </w:rPr>
        <w:br/>
      </w:r>
      <w:r w:rsidRPr="00F1462B">
        <w:rPr>
          <w:rFonts w:asciiTheme="minorHAnsi" w:hAnsiTheme="minorHAnsi"/>
        </w:rPr>
        <w:t>34/04</w:t>
      </w:r>
      <w:r w:rsidR="00BD763B" w:rsidRPr="00F1462B">
        <w:rPr>
          <w:rFonts w:asciiTheme="minorHAnsi" w:hAnsiTheme="minorHAnsi"/>
        </w:rPr>
        <w:t xml:space="preserve"> </w:t>
      </w:r>
      <w:r w:rsidR="00753F4B">
        <w:rPr>
          <w:rFonts w:asciiTheme="minorHAnsi" w:hAnsiTheme="minorHAnsi"/>
        </w:rPr>
        <w:t>–</w:t>
      </w:r>
      <w:r w:rsidR="00BD763B" w:rsidRPr="00F1462B">
        <w:rPr>
          <w:rFonts w:asciiTheme="minorHAnsi" w:hAnsiTheme="minorHAnsi"/>
        </w:rPr>
        <w:t xml:space="preserve"> </w:t>
      </w:r>
      <w:proofErr w:type="spellStart"/>
      <w:r w:rsidRPr="00F1462B">
        <w:rPr>
          <w:rFonts w:asciiTheme="minorHAnsi" w:hAnsiTheme="minorHAnsi"/>
        </w:rPr>
        <w:t>popr</w:t>
      </w:r>
      <w:proofErr w:type="spellEnd"/>
      <w:r w:rsidRPr="00F1462B">
        <w:rPr>
          <w:rFonts w:asciiTheme="minorHAnsi" w:hAnsiTheme="minorHAnsi"/>
        </w:rPr>
        <w:t>. in 26/07 – ZVU-A</w:t>
      </w:r>
      <w:r w:rsidR="00753F4B">
        <w:rPr>
          <w:rFonts w:asciiTheme="minorHAnsi" w:hAnsiTheme="minorHAnsi"/>
        </w:rPr>
        <w:t>)</w:t>
      </w:r>
      <w:r w:rsidRPr="00F1462B">
        <w:rPr>
          <w:rFonts w:asciiTheme="minorHAnsi" w:hAnsiTheme="minorHAnsi"/>
        </w:rPr>
        <w:t>,</w:t>
      </w:r>
    </w:p>
    <w:p w14:paraId="0C012F4C" w14:textId="3EC9D728" w:rsidR="000C0441" w:rsidRPr="00F1462B" w:rsidRDefault="000C0441" w:rsidP="00753F4B">
      <w:pPr>
        <w:numPr>
          <w:ilvl w:val="0"/>
          <w:numId w:val="39"/>
        </w:numPr>
        <w:spacing w:after="0"/>
        <w:ind w:hanging="720"/>
        <w:jc w:val="both"/>
        <w:rPr>
          <w:rFonts w:asciiTheme="minorHAnsi" w:hAnsiTheme="minorHAnsi"/>
        </w:rPr>
      </w:pPr>
      <w:r w:rsidRPr="00F1462B">
        <w:rPr>
          <w:rFonts w:asciiTheme="minorHAnsi" w:hAnsiTheme="minorHAnsi"/>
        </w:rPr>
        <w:t>Pravilnik o tehničnih ukrepih in zahtevah za varno obratovanje kopališč in za varstv</w:t>
      </w:r>
      <w:r w:rsidR="00753F4B">
        <w:rPr>
          <w:rFonts w:asciiTheme="minorHAnsi" w:hAnsiTheme="minorHAnsi"/>
        </w:rPr>
        <w:t>o pred utopitvami na kopališčih</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88/03, 56/06, 26/07</w:t>
      </w:r>
      <w:r w:rsidR="00A86080" w:rsidRPr="00F1462B">
        <w:rPr>
          <w:rFonts w:asciiTheme="minorHAnsi" w:hAnsiTheme="minorHAnsi"/>
        </w:rPr>
        <w:t xml:space="preserve"> – </w:t>
      </w:r>
      <w:r w:rsidRPr="00F1462B">
        <w:rPr>
          <w:rFonts w:asciiTheme="minorHAnsi" w:hAnsiTheme="minorHAnsi"/>
        </w:rPr>
        <w:t>ZVU</w:t>
      </w:r>
      <w:r w:rsidR="00A86080" w:rsidRPr="00F1462B">
        <w:rPr>
          <w:rFonts w:asciiTheme="minorHAnsi" w:hAnsiTheme="minorHAnsi"/>
        </w:rPr>
        <w:t xml:space="preserve"> </w:t>
      </w:r>
      <w:r w:rsidRPr="00F1462B">
        <w:rPr>
          <w:rFonts w:asciiTheme="minorHAnsi" w:hAnsiTheme="minorHAnsi"/>
        </w:rPr>
        <w:t>-</w:t>
      </w:r>
      <w:r w:rsidR="00A86080" w:rsidRPr="00F1462B">
        <w:rPr>
          <w:rFonts w:asciiTheme="minorHAnsi" w:hAnsiTheme="minorHAnsi"/>
        </w:rPr>
        <w:t xml:space="preserve"> </w:t>
      </w:r>
      <w:r w:rsidRPr="00F1462B">
        <w:rPr>
          <w:rFonts w:asciiTheme="minorHAnsi" w:hAnsiTheme="minorHAnsi"/>
        </w:rPr>
        <w:t>A in 84/07</w:t>
      </w:r>
      <w:r w:rsidR="00753F4B">
        <w:rPr>
          <w:rFonts w:asciiTheme="minorHAnsi" w:hAnsiTheme="minorHAnsi"/>
        </w:rPr>
        <w:t>)</w:t>
      </w:r>
      <w:r w:rsidRPr="00F1462B">
        <w:rPr>
          <w:rFonts w:asciiTheme="minorHAnsi" w:hAnsiTheme="minorHAnsi"/>
        </w:rPr>
        <w:t xml:space="preserve">, </w:t>
      </w:r>
    </w:p>
    <w:p w14:paraId="248026DD" w14:textId="6DC05F61" w:rsidR="000C0441" w:rsidRPr="00F1462B" w:rsidRDefault="000C0441" w:rsidP="00753F4B">
      <w:pPr>
        <w:numPr>
          <w:ilvl w:val="0"/>
          <w:numId w:val="39"/>
        </w:numPr>
        <w:spacing w:after="0"/>
        <w:ind w:hanging="720"/>
        <w:jc w:val="both"/>
        <w:rPr>
          <w:rFonts w:asciiTheme="minorHAnsi" w:hAnsiTheme="minorHAnsi"/>
        </w:rPr>
      </w:pPr>
      <w:r w:rsidRPr="00F1462B">
        <w:rPr>
          <w:rFonts w:asciiTheme="minorHAnsi" w:hAnsiTheme="minorHAnsi"/>
        </w:rPr>
        <w:t>Pravilnik o ukrepih za varstvo pred utopitvami na kopališčih</w:t>
      </w:r>
      <w:r w:rsidR="00753F4B">
        <w:rPr>
          <w:rFonts w:asciiTheme="minorHAnsi" w:hAnsiTheme="minorHAnsi"/>
        </w:rPr>
        <w:t xml:space="preserve"> (Uradni list</w:t>
      </w:r>
      <w:r w:rsidR="00CC4E8F" w:rsidRPr="00F1462B">
        <w:rPr>
          <w:rFonts w:asciiTheme="minorHAnsi" w:hAnsiTheme="minorHAnsi"/>
        </w:rPr>
        <w:t xml:space="preserve"> RS, št. 84/07, 22/13, </w:t>
      </w:r>
      <w:r w:rsidRPr="00F1462B">
        <w:rPr>
          <w:rFonts w:asciiTheme="minorHAnsi" w:hAnsiTheme="minorHAnsi"/>
        </w:rPr>
        <w:t>33/18</w:t>
      </w:r>
      <w:r w:rsidR="00CC4E8F" w:rsidRPr="00F1462B">
        <w:rPr>
          <w:rFonts w:asciiTheme="minorHAnsi" w:hAnsiTheme="minorHAnsi"/>
        </w:rPr>
        <w:t xml:space="preserve"> in 47/19</w:t>
      </w:r>
      <w:r w:rsidR="00753F4B">
        <w:rPr>
          <w:rFonts w:asciiTheme="minorHAnsi" w:hAnsiTheme="minorHAnsi"/>
        </w:rPr>
        <w:t>)</w:t>
      </w:r>
      <w:r w:rsidRPr="00F1462B">
        <w:rPr>
          <w:rFonts w:asciiTheme="minorHAnsi" w:hAnsiTheme="minorHAnsi"/>
        </w:rPr>
        <w:t>.</w:t>
      </w:r>
    </w:p>
    <w:p w14:paraId="635FC539"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92" w:name="_Toc7008263"/>
      <w:bookmarkStart w:id="293" w:name="_Toc70591951"/>
      <w:r w:rsidRPr="00F1462B">
        <w:rPr>
          <w:rFonts w:asciiTheme="minorHAnsi" w:eastAsia="Arial Unicode MS" w:hAnsiTheme="minorHAnsi" w:cstheme="majorBidi"/>
          <w:b/>
          <w:bCs/>
          <w:caps/>
          <w:szCs w:val="28"/>
          <w:lang w:eastAsia="sl-SI"/>
        </w:rPr>
        <w:t>Zdravstvena ustreznost pitne vode ter objekti in naprave za javno oskrbo s pitno vodo</w:t>
      </w:r>
      <w:bookmarkEnd w:id="291"/>
      <w:bookmarkEnd w:id="292"/>
      <w:bookmarkEnd w:id="293"/>
    </w:p>
    <w:p w14:paraId="6C1E0CD9" w14:textId="4F716593" w:rsidR="000C0441" w:rsidRPr="00F1462B" w:rsidRDefault="000C0441" w:rsidP="00753F4B">
      <w:pPr>
        <w:numPr>
          <w:ilvl w:val="0"/>
          <w:numId w:val="38"/>
        </w:numPr>
        <w:spacing w:after="0"/>
        <w:ind w:hanging="720"/>
        <w:jc w:val="both"/>
        <w:rPr>
          <w:rFonts w:asciiTheme="minorHAnsi" w:hAnsiTheme="minorHAnsi"/>
        </w:rPr>
      </w:pPr>
      <w:bookmarkStart w:id="294" w:name="_Toc290980836"/>
      <w:r w:rsidRPr="00F1462B">
        <w:rPr>
          <w:rFonts w:asciiTheme="minorHAnsi" w:hAnsiTheme="minorHAnsi"/>
        </w:rPr>
        <w:t xml:space="preserve">Zakon o zdravstveni ustreznosti živil in izdelkov ter snovi, ki prihajajo v stik z živili (ZZUZIS) </w:t>
      </w:r>
      <w:r w:rsidR="00753F4B">
        <w:rPr>
          <w:rFonts w:asciiTheme="minorHAnsi" w:hAnsiTheme="minorHAnsi"/>
        </w:rPr>
        <w:t>(Uradni list</w:t>
      </w:r>
      <w:r w:rsidRPr="00F1462B">
        <w:rPr>
          <w:rFonts w:asciiTheme="minorHAnsi" w:hAnsiTheme="minorHAnsi"/>
        </w:rPr>
        <w:t xml:space="preserve"> RS, št. 52/00, 42/02</w:t>
      </w:r>
      <w:r w:rsidR="00BD763B" w:rsidRPr="00F1462B">
        <w:rPr>
          <w:rFonts w:asciiTheme="minorHAnsi" w:hAnsiTheme="minorHAnsi"/>
        </w:rPr>
        <w:t xml:space="preserve"> in</w:t>
      </w:r>
      <w:r w:rsidR="00753F4B">
        <w:rPr>
          <w:rFonts w:asciiTheme="minorHAnsi" w:hAnsiTheme="minorHAnsi"/>
        </w:rPr>
        <w:t xml:space="preserve"> 47/04 – </w:t>
      </w:r>
      <w:proofErr w:type="spellStart"/>
      <w:r w:rsidRPr="00F1462B">
        <w:rPr>
          <w:rFonts w:asciiTheme="minorHAnsi" w:hAnsiTheme="minorHAnsi"/>
        </w:rPr>
        <w:t>ZdZPZ</w:t>
      </w:r>
      <w:proofErr w:type="spellEnd"/>
      <w:r w:rsidR="00753F4B">
        <w:rPr>
          <w:rFonts w:asciiTheme="minorHAnsi" w:hAnsiTheme="minorHAnsi"/>
        </w:rPr>
        <w:t>)</w:t>
      </w:r>
      <w:r w:rsidRPr="00F1462B">
        <w:rPr>
          <w:rFonts w:asciiTheme="minorHAnsi" w:hAnsiTheme="minorHAnsi"/>
        </w:rPr>
        <w:t>,</w:t>
      </w:r>
    </w:p>
    <w:p w14:paraId="57DFC54F" w14:textId="2C79B75D" w:rsidR="000C0441" w:rsidRPr="00F1462B" w:rsidRDefault="00753F4B" w:rsidP="00753F4B">
      <w:pPr>
        <w:numPr>
          <w:ilvl w:val="0"/>
          <w:numId w:val="38"/>
        </w:numPr>
        <w:spacing w:after="0"/>
        <w:ind w:hanging="720"/>
        <w:jc w:val="both"/>
        <w:rPr>
          <w:rFonts w:asciiTheme="minorHAnsi" w:hAnsiTheme="minorHAnsi"/>
        </w:rPr>
      </w:pPr>
      <w:r>
        <w:rPr>
          <w:rFonts w:asciiTheme="minorHAnsi" w:hAnsiTheme="minorHAnsi"/>
        </w:rPr>
        <w:lastRenderedPageBreak/>
        <w:t>Zakon o vodah (ZV-1)</w:t>
      </w:r>
      <w:r w:rsidR="000C0441" w:rsidRPr="00F1462B">
        <w:rPr>
          <w:rFonts w:asciiTheme="minorHAnsi" w:hAnsiTheme="minorHAnsi"/>
        </w:rPr>
        <w:t xml:space="preserve"> </w:t>
      </w:r>
      <w:r>
        <w:rPr>
          <w:rFonts w:asciiTheme="minorHAnsi" w:hAnsiTheme="minorHAnsi"/>
        </w:rPr>
        <w:t xml:space="preserve">(Uradni list RS, št. 67/02, 2/04 – </w:t>
      </w:r>
      <w:r w:rsidR="000C0441" w:rsidRPr="00F1462B">
        <w:rPr>
          <w:rFonts w:asciiTheme="minorHAnsi" w:hAnsiTheme="minorHAnsi"/>
        </w:rPr>
        <w:t>ZZdrI-A, 41/04</w:t>
      </w:r>
      <w:r w:rsidR="00BD763B" w:rsidRPr="00F1462B">
        <w:rPr>
          <w:rFonts w:asciiTheme="minorHAnsi" w:hAnsiTheme="minorHAnsi"/>
        </w:rPr>
        <w:t xml:space="preserve"> </w:t>
      </w:r>
      <w:r>
        <w:rPr>
          <w:rFonts w:asciiTheme="minorHAnsi" w:hAnsiTheme="minorHAnsi"/>
        </w:rPr>
        <w:t>–</w:t>
      </w:r>
      <w:r w:rsidR="00BD763B" w:rsidRPr="00F1462B">
        <w:rPr>
          <w:rFonts w:asciiTheme="minorHAnsi" w:hAnsiTheme="minorHAnsi"/>
        </w:rPr>
        <w:t xml:space="preserve"> </w:t>
      </w:r>
      <w:r w:rsidR="000C0441" w:rsidRPr="00F1462B">
        <w:rPr>
          <w:rFonts w:asciiTheme="minorHAnsi" w:hAnsiTheme="minorHAnsi"/>
        </w:rPr>
        <w:t>ZVO-1, 57/08, 57/12, 100/13, 40/14</w:t>
      </w:r>
      <w:r w:rsidR="00BD763B" w:rsidRPr="00F1462B">
        <w:rPr>
          <w:rFonts w:asciiTheme="minorHAnsi" w:hAnsiTheme="minorHAnsi"/>
        </w:rPr>
        <w:t>,</w:t>
      </w:r>
      <w:r w:rsidR="000C0441" w:rsidRPr="00F1462B">
        <w:rPr>
          <w:rFonts w:asciiTheme="minorHAnsi" w:hAnsiTheme="minorHAnsi"/>
        </w:rPr>
        <w:t xml:space="preserve"> 56/15</w:t>
      </w:r>
      <w:r w:rsidR="00446CB8" w:rsidRPr="00F1462B">
        <w:rPr>
          <w:rFonts w:asciiTheme="minorHAnsi" w:hAnsiTheme="minorHAnsi"/>
        </w:rPr>
        <w:t xml:space="preserve"> in 65/20)</w:t>
      </w:r>
      <w:r w:rsidR="00BD763B" w:rsidRPr="00F1462B">
        <w:rPr>
          <w:rFonts w:asciiTheme="minorHAnsi" w:hAnsiTheme="minorHAnsi"/>
        </w:rPr>
        <w:t>,</w:t>
      </w:r>
    </w:p>
    <w:p w14:paraId="3EA157DE" w14:textId="667EC79C" w:rsidR="000C0441" w:rsidRPr="00F1462B" w:rsidRDefault="00753F4B" w:rsidP="00753F4B">
      <w:pPr>
        <w:numPr>
          <w:ilvl w:val="0"/>
          <w:numId w:val="38"/>
        </w:numPr>
        <w:spacing w:after="0"/>
        <w:ind w:hanging="720"/>
        <w:jc w:val="both"/>
        <w:rPr>
          <w:rFonts w:asciiTheme="minorHAnsi" w:hAnsiTheme="minorHAnsi"/>
        </w:rPr>
      </w:pPr>
      <w:r>
        <w:rPr>
          <w:rFonts w:asciiTheme="minorHAnsi" w:hAnsiTheme="minorHAnsi"/>
        </w:rPr>
        <w:t>Pravilnik o pitni vodi</w:t>
      </w:r>
      <w:r w:rsidR="000C0441" w:rsidRPr="00F1462B">
        <w:rPr>
          <w:rFonts w:asciiTheme="minorHAnsi" w:hAnsiTheme="minorHAnsi"/>
        </w:rPr>
        <w:t xml:space="preserve"> </w:t>
      </w:r>
      <w:r>
        <w:rPr>
          <w:rFonts w:asciiTheme="minorHAnsi" w:hAnsiTheme="minorHAnsi"/>
        </w:rPr>
        <w:t>(Uradni list</w:t>
      </w:r>
      <w:r w:rsidR="000C0441" w:rsidRPr="00F1462B">
        <w:rPr>
          <w:rFonts w:asciiTheme="minorHAnsi" w:hAnsiTheme="minorHAnsi"/>
        </w:rPr>
        <w:t xml:space="preserve"> RS, št. 19/04, 35/04, 26/06, 92/06</w:t>
      </w:r>
      <w:r w:rsidR="009B0767" w:rsidRPr="00F1462B">
        <w:rPr>
          <w:rFonts w:asciiTheme="minorHAnsi" w:hAnsiTheme="minorHAnsi"/>
        </w:rPr>
        <w:t>,</w:t>
      </w:r>
      <w:r w:rsidR="000C0441" w:rsidRPr="00F1462B">
        <w:rPr>
          <w:rFonts w:asciiTheme="minorHAnsi" w:hAnsiTheme="minorHAnsi"/>
        </w:rPr>
        <w:t xml:space="preserve"> 25/09, 74/15 in 51/17</w:t>
      </w:r>
      <w:r>
        <w:rPr>
          <w:rFonts w:asciiTheme="minorHAnsi" w:hAnsiTheme="minorHAnsi"/>
        </w:rPr>
        <w:t>)</w:t>
      </w:r>
      <w:r w:rsidR="000C0441" w:rsidRPr="00F1462B">
        <w:rPr>
          <w:rFonts w:asciiTheme="minorHAnsi" w:hAnsiTheme="minorHAnsi"/>
        </w:rPr>
        <w:t>,</w:t>
      </w:r>
    </w:p>
    <w:p w14:paraId="4EB4B644" w14:textId="35261BC1" w:rsidR="000C0441" w:rsidRPr="00F1462B" w:rsidRDefault="000C0441" w:rsidP="00753F4B">
      <w:pPr>
        <w:numPr>
          <w:ilvl w:val="0"/>
          <w:numId w:val="38"/>
        </w:numPr>
        <w:spacing w:after="0"/>
        <w:ind w:hanging="720"/>
        <w:jc w:val="both"/>
        <w:rPr>
          <w:rFonts w:asciiTheme="minorHAnsi" w:hAnsiTheme="minorHAnsi"/>
        </w:rPr>
      </w:pPr>
      <w:r w:rsidRPr="00F1462B">
        <w:rPr>
          <w:rFonts w:asciiTheme="minorHAnsi" w:hAnsiTheme="minorHAnsi"/>
        </w:rPr>
        <w:t>Pravilnik o kriterijih za do</w:t>
      </w:r>
      <w:r w:rsidR="00753F4B">
        <w:rPr>
          <w:rFonts w:asciiTheme="minorHAnsi" w:hAnsiTheme="minorHAnsi"/>
        </w:rPr>
        <w:t>ločitev vodovarstvenega območja</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64/04, 5/06, 58/11 in 15/16</w:t>
      </w:r>
      <w:r w:rsidR="00753F4B">
        <w:rPr>
          <w:rFonts w:asciiTheme="minorHAnsi" w:hAnsiTheme="minorHAnsi"/>
        </w:rPr>
        <w:t>)</w:t>
      </w:r>
      <w:r w:rsidRPr="00F1462B">
        <w:rPr>
          <w:rFonts w:asciiTheme="minorHAnsi" w:hAnsiTheme="minorHAnsi"/>
        </w:rPr>
        <w:t>,</w:t>
      </w:r>
    </w:p>
    <w:p w14:paraId="05C127A6" w14:textId="2B1877BD" w:rsidR="000C0441" w:rsidRPr="00F1462B" w:rsidRDefault="000C0441" w:rsidP="00753F4B">
      <w:pPr>
        <w:numPr>
          <w:ilvl w:val="0"/>
          <w:numId w:val="38"/>
        </w:numPr>
        <w:spacing w:after="0"/>
        <w:ind w:hanging="720"/>
        <w:jc w:val="both"/>
        <w:rPr>
          <w:rFonts w:asciiTheme="minorHAnsi" w:hAnsiTheme="minorHAnsi"/>
        </w:rPr>
      </w:pPr>
      <w:r w:rsidRPr="00F1462B">
        <w:rPr>
          <w:rFonts w:asciiTheme="minorHAnsi" w:hAnsiTheme="minorHAnsi"/>
        </w:rPr>
        <w:t>Pravilnik o zdravstvenih zahtevah za osebe, ki pri delu v proizvodnji in prometu z ž</w:t>
      </w:r>
      <w:r w:rsidR="00753F4B">
        <w:rPr>
          <w:rFonts w:asciiTheme="minorHAnsi" w:hAnsiTheme="minorHAnsi"/>
        </w:rPr>
        <w:t>ivili prihajajo v stik z živili</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82/03 in 25/09</w:t>
      </w:r>
      <w:r w:rsidR="00753F4B">
        <w:rPr>
          <w:rFonts w:asciiTheme="minorHAnsi" w:hAnsiTheme="minorHAnsi"/>
        </w:rPr>
        <w:t>)</w:t>
      </w:r>
      <w:r w:rsidRPr="00F1462B">
        <w:rPr>
          <w:rFonts w:asciiTheme="minorHAnsi" w:hAnsiTheme="minorHAnsi"/>
        </w:rPr>
        <w:t>.</w:t>
      </w:r>
    </w:p>
    <w:p w14:paraId="5E1AAFB8"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95" w:name="_Toc7008264"/>
      <w:bookmarkStart w:id="296" w:name="_Toc70591952"/>
      <w:r w:rsidRPr="00F1462B">
        <w:rPr>
          <w:rFonts w:asciiTheme="minorHAnsi" w:eastAsia="Arial Unicode MS" w:hAnsiTheme="minorHAnsi" w:cstheme="majorBidi"/>
          <w:b/>
          <w:bCs/>
          <w:caps/>
          <w:szCs w:val="28"/>
          <w:lang w:eastAsia="sl-SI"/>
        </w:rPr>
        <w:t>Varnost na smučiščih</w:t>
      </w:r>
      <w:bookmarkEnd w:id="295"/>
      <w:bookmarkEnd w:id="296"/>
    </w:p>
    <w:p w14:paraId="40D40A53" w14:textId="0A13BF82" w:rsidR="000C0441" w:rsidRPr="00F1462B" w:rsidRDefault="000C0441" w:rsidP="00753F4B">
      <w:pPr>
        <w:numPr>
          <w:ilvl w:val="0"/>
          <w:numId w:val="37"/>
        </w:numPr>
        <w:spacing w:after="0"/>
        <w:ind w:hanging="720"/>
        <w:jc w:val="both"/>
        <w:rPr>
          <w:rFonts w:asciiTheme="minorHAnsi" w:hAnsiTheme="minorHAnsi"/>
        </w:rPr>
      </w:pPr>
      <w:r w:rsidRPr="00F1462B">
        <w:rPr>
          <w:rFonts w:asciiTheme="minorHAnsi" w:hAnsiTheme="minorHAnsi"/>
        </w:rPr>
        <w:t>Zakon o v</w:t>
      </w:r>
      <w:r w:rsidR="00753F4B">
        <w:rPr>
          <w:rFonts w:asciiTheme="minorHAnsi" w:hAnsiTheme="minorHAnsi"/>
        </w:rPr>
        <w:t>arnosti na smučiščih (ZVSmuč-1)</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44/16</w:t>
      </w:r>
      <w:r w:rsidR="00753F4B">
        <w:rPr>
          <w:rFonts w:asciiTheme="minorHAnsi" w:hAnsiTheme="minorHAnsi"/>
        </w:rPr>
        <w:t>)</w:t>
      </w:r>
      <w:r w:rsidRPr="00F1462B">
        <w:rPr>
          <w:rFonts w:asciiTheme="minorHAnsi" w:hAnsiTheme="minorHAnsi"/>
        </w:rPr>
        <w:t>,</w:t>
      </w:r>
    </w:p>
    <w:p w14:paraId="219CDBE2" w14:textId="4D7AD734" w:rsidR="000C0441" w:rsidRPr="00F1462B" w:rsidRDefault="000C0441" w:rsidP="00753F4B">
      <w:pPr>
        <w:numPr>
          <w:ilvl w:val="0"/>
          <w:numId w:val="37"/>
        </w:numPr>
        <w:spacing w:after="0"/>
        <w:ind w:hanging="720"/>
        <w:jc w:val="both"/>
        <w:rPr>
          <w:rFonts w:asciiTheme="minorHAnsi" w:hAnsiTheme="minorHAnsi"/>
        </w:rPr>
      </w:pPr>
      <w:r w:rsidRPr="00F1462B">
        <w:rPr>
          <w:rFonts w:asciiTheme="minorHAnsi" w:hAnsiTheme="minorHAnsi"/>
        </w:rPr>
        <w:t xml:space="preserve">Pravilnik o reševanju na smučiščih </w:t>
      </w:r>
      <w:r w:rsidR="00753F4B">
        <w:rPr>
          <w:rFonts w:asciiTheme="minorHAnsi" w:hAnsiTheme="minorHAnsi"/>
        </w:rPr>
        <w:t>(Uradni list</w:t>
      </w:r>
      <w:r w:rsidRPr="00F1462B">
        <w:rPr>
          <w:rFonts w:asciiTheme="minorHAnsi" w:hAnsiTheme="minorHAnsi"/>
        </w:rPr>
        <w:t xml:space="preserve"> RS, št. 22/18</w:t>
      </w:r>
      <w:r w:rsidR="00753F4B">
        <w:rPr>
          <w:rFonts w:asciiTheme="minorHAnsi" w:hAnsiTheme="minorHAnsi"/>
        </w:rPr>
        <w:t>)</w:t>
      </w:r>
      <w:r w:rsidRPr="00F1462B">
        <w:rPr>
          <w:rFonts w:asciiTheme="minorHAnsi" w:hAnsiTheme="minorHAnsi"/>
        </w:rPr>
        <w:t>,</w:t>
      </w:r>
    </w:p>
    <w:p w14:paraId="19AC3CC1" w14:textId="170062C6" w:rsidR="000C0441" w:rsidRPr="00F1462B" w:rsidRDefault="000C0441" w:rsidP="00753F4B">
      <w:pPr>
        <w:numPr>
          <w:ilvl w:val="0"/>
          <w:numId w:val="37"/>
        </w:numPr>
        <w:spacing w:after="0"/>
        <w:ind w:hanging="720"/>
        <w:jc w:val="both"/>
        <w:rPr>
          <w:rFonts w:asciiTheme="minorHAnsi" w:hAnsiTheme="minorHAnsi"/>
        </w:rPr>
      </w:pPr>
      <w:r w:rsidRPr="00F1462B">
        <w:rPr>
          <w:rFonts w:asciiTheme="minorHAnsi" w:hAnsiTheme="minorHAnsi"/>
        </w:rPr>
        <w:t>Pravilnik o obravnavi nesre</w:t>
      </w:r>
      <w:r w:rsidR="00753F4B">
        <w:rPr>
          <w:rFonts w:asciiTheme="minorHAnsi" w:hAnsiTheme="minorHAnsi"/>
        </w:rPr>
        <w:t>če na smučišču</w:t>
      </w:r>
      <w:r w:rsidR="00CC4E8F" w:rsidRPr="00F1462B">
        <w:rPr>
          <w:rFonts w:asciiTheme="minorHAnsi" w:hAnsiTheme="minorHAnsi"/>
        </w:rPr>
        <w:t xml:space="preserve"> </w:t>
      </w:r>
      <w:r w:rsidR="00753F4B">
        <w:rPr>
          <w:rFonts w:asciiTheme="minorHAnsi" w:hAnsiTheme="minorHAnsi"/>
        </w:rPr>
        <w:t>(Uradni list</w:t>
      </w:r>
      <w:r w:rsidR="00CC4E8F" w:rsidRPr="00F1462B">
        <w:rPr>
          <w:rFonts w:asciiTheme="minorHAnsi" w:hAnsiTheme="minorHAnsi"/>
        </w:rPr>
        <w:t xml:space="preserve"> RS, št. 30/17</w:t>
      </w:r>
      <w:r w:rsidR="00753F4B">
        <w:rPr>
          <w:rFonts w:asciiTheme="minorHAnsi" w:hAnsiTheme="minorHAnsi"/>
        </w:rPr>
        <w:t>)</w:t>
      </w:r>
      <w:r w:rsidRPr="00F1462B">
        <w:rPr>
          <w:rFonts w:asciiTheme="minorHAnsi" w:hAnsiTheme="minorHAnsi"/>
        </w:rPr>
        <w:t>,</w:t>
      </w:r>
    </w:p>
    <w:p w14:paraId="7FA36ECF" w14:textId="779F8123" w:rsidR="000C0441" w:rsidRPr="00F1462B" w:rsidRDefault="000C0441" w:rsidP="00753F4B">
      <w:pPr>
        <w:numPr>
          <w:ilvl w:val="0"/>
          <w:numId w:val="37"/>
        </w:numPr>
        <w:spacing w:after="0"/>
        <w:ind w:hanging="720"/>
        <w:jc w:val="both"/>
        <w:rPr>
          <w:rFonts w:asciiTheme="minorHAnsi" w:hAnsiTheme="minorHAnsi"/>
        </w:rPr>
      </w:pPr>
      <w:r w:rsidRPr="00F1462B">
        <w:rPr>
          <w:rFonts w:asciiTheme="minorHAnsi" w:hAnsiTheme="minorHAnsi"/>
        </w:rPr>
        <w:t>Pravilnik o skupnih oznakah ob hkratnem izvajanju nalog nadzornika in reševal</w:t>
      </w:r>
      <w:r w:rsidR="00CC4E8F" w:rsidRPr="00F1462B">
        <w:rPr>
          <w:rFonts w:asciiTheme="minorHAnsi" w:hAnsiTheme="minorHAnsi"/>
        </w:rPr>
        <w:t xml:space="preserve">ca na smučišču </w:t>
      </w:r>
      <w:r w:rsidR="00753F4B">
        <w:rPr>
          <w:rFonts w:asciiTheme="minorHAnsi" w:hAnsiTheme="minorHAnsi"/>
        </w:rPr>
        <w:t>(Uradni list</w:t>
      </w:r>
      <w:r w:rsidR="00CC4E8F" w:rsidRPr="00F1462B">
        <w:rPr>
          <w:rFonts w:asciiTheme="minorHAnsi" w:hAnsiTheme="minorHAnsi"/>
        </w:rPr>
        <w:t xml:space="preserve"> RS, št. 30/17</w:t>
      </w:r>
      <w:r w:rsidR="00753F4B">
        <w:rPr>
          <w:rFonts w:asciiTheme="minorHAnsi" w:hAnsiTheme="minorHAnsi"/>
        </w:rPr>
        <w:t>)</w:t>
      </w:r>
      <w:r w:rsidRPr="00F1462B">
        <w:rPr>
          <w:rFonts w:asciiTheme="minorHAnsi" w:hAnsiTheme="minorHAnsi"/>
        </w:rPr>
        <w:t>.</w:t>
      </w:r>
    </w:p>
    <w:p w14:paraId="3BDEEBF8"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97" w:name="_Toc7008265"/>
      <w:bookmarkStart w:id="298" w:name="_Toc70591953"/>
      <w:r w:rsidRPr="00F1462B">
        <w:rPr>
          <w:rFonts w:asciiTheme="minorHAnsi" w:eastAsia="Arial Unicode MS" w:hAnsiTheme="minorHAnsi" w:cstheme="majorBidi"/>
          <w:b/>
          <w:bCs/>
          <w:caps/>
          <w:szCs w:val="28"/>
          <w:lang w:eastAsia="sl-SI"/>
        </w:rPr>
        <w:t>Splošna varnost proizvodov</w:t>
      </w:r>
      <w:bookmarkEnd w:id="294"/>
      <w:bookmarkEnd w:id="297"/>
      <w:bookmarkEnd w:id="298"/>
    </w:p>
    <w:p w14:paraId="720F4ACE" w14:textId="792357ED" w:rsidR="000C0441" w:rsidRPr="00F1462B" w:rsidRDefault="000C0441" w:rsidP="00753F4B">
      <w:pPr>
        <w:numPr>
          <w:ilvl w:val="0"/>
          <w:numId w:val="36"/>
        </w:numPr>
        <w:spacing w:after="0"/>
        <w:ind w:hanging="720"/>
        <w:jc w:val="both"/>
        <w:rPr>
          <w:rFonts w:asciiTheme="minorHAnsi" w:hAnsiTheme="minorHAnsi" w:cstheme="minorHAnsi"/>
        </w:rPr>
      </w:pPr>
      <w:r w:rsidRPr="00F1462B">
        <w:rPr>
          <w:rFonts w:asciiTheme="minorHAnsi" w:hAnsiTheme="minorHAnsi" w:cstheme="minorHAnsi"/>
        </w:rPr>
        <w:t>Zakon o sploš</w:t>
      </w:r>
      <w:r w:rsidR="00753F4B">
        <w:rPr>
          <w:rFonts w:asciiTheme="minorHAnsi" w:hAnsiTheme="minorHAnsi" w:cstheme="minorHAnsi"/>
        </w:rPr>
        <w:t>ni varnosti proizvodov (ZSVP-1)</w:t>
      </w:r>
      <w:r w:rsidRPr="00F1462B">
        <w:rPr>
          <w:rFonts w:asciiTheme="minorHAnsi" w:hAnsiTheme="minorHAnsi" w:cstheme="minorHAnsi"/>
        </w:rPr>
        <w:t xml:space="preserve"> </w:t>
      </w:r>
      <w:r w:rsidR="00753F4B">
        <w:rPr>
          <w:rFonts w:asciiTheme="minorHAnsi" w:hAnsiTheme="minorHAnsi" w:cstheme="minorHAnsi"/>
        </w:rPr>
        <w:t>(Uradni list</w:t>
      </w:r>
      <w:r w:rsidRPr="00F1462B">
        <w:rPr>
          <w:rFonts w:asciiTheme="minorHAnsi" w:hAnsiTheme="minorHAnsi" w:cstheme="minorHAnsi"/>
        </w:rPr>
        <w:t xml:space="preserve"> RS, št. 101/03</w:t>
      </w:r>
      <w:r w:rsidR="00753F4B">
        <w:rPr>
          <w:rFonts w:asciiTheme="minorHAnsi" w:hAnsiTheme="minorHAnsi" w:cstheme="minorHAnsi"/>
        </w:rPr>
        <w:t>)</w:t>
      </w:r>
      <w:r w:rsidRPr="00F1462B">
        <w:rPr>
          <w:rFonts w:asciiTheme="minorHAnsi" w:hAnsiTheme="minorHAnsi" w:cstheme="minorHAnsi"/>
        </w:rPr>
        <w:t>,</w:t>
      </w:r>
    </w:p>
    <w:p w14:paraId="0CD8A5BE" w14:textId="2742003F" w:rsidR="00AB3DBA" w:rsidRPr="00F1462B" w:rsidRDefault="00CC4E8F" w:rsidP="00753F4B">
      <w:pPr>
        <w:numPr>
          <w:ilvl w:val="0"/>
          <w:numId w:val="36"/>
        </w:numPr>
        <w:spacing w:after="0"/>
        <w:ind w:hanging="720"/>
        <w:jc w:val="both"/>
        <w:rPr>
          <w:rFonts w:asciiTheme="minorHAnsi" w:hAnsiTheme="minorHAnsi" w:cstheme="minorHAnsi"/>
        </w:rPr>
      </w:pPr>
      <w:r w:rsidRPr="00F1462B">
        <w:rPr>
          <w:rFonts w:asciiTheme="minorHAnsi" w:hAnsiTheme="minorHAnsi" w:cstheme="minorHAnsi"/>
        </w:rPr>
        <w:t xml:space="preserve">IZVEDBENI SKLEP KOMISIJE (EU) </w:t>
      </w:r>
      <w:r w:rsidR="00856263" w:rsidRPr="00F1462B">
        <w:rPr>
          <w:rFonts w:asciiTheme="minorHAnsi" w:hAnsiTheme="minorHAnsi" w:cstheme="minorHAnsi"/>
        </w:rPr>
        <w:t>20</w:t>
      </w:r>
      <w:r w:rsidR="00925416" w:rsidRPr="00F1462B">
        <w:rPr>
          <w:rFonts w:asciiTheme="minorHAnsi" w:hAnsiTheme="minorHAnsi" w:cstheme="minorHAnsi"/>
        </w:rPr>
        <w:t>19</w:t>
      </w:r>
      <w:r w:rsidRPr="00F1462B">
        <w:rPr>
          <w:rFonts w:asciiTheme="minorHAnsi" w:hAnsiTheme="minorHAnsi" w:cstheme="minorHAnsi"/>
        </w:rPr>
        <w:t xml:space="preserve">/1698 z dne 9. oktobra </w:t>
      </w:r>
      <w:r w:rsidR="00856263" w:rsidRPr="00F1462B">
        <w:rPr>
          <w:rFonts w:asciiTheme="minorHAnsi" w:hAnsiTheme="minorHAnsi" w:cstheme="minorHAnsi"/>
        </w:rPr>
        <w:t>20</w:t>
      </w:r>
      <w:r w:rsidR="00925416" w:rsidRPr="00F1462B">
        <w:rPr>
          <w:rFonts w:asciiTheme="minorHAnsi" w:hAnsiTheme="minorHAnsi" w:cstheme="minorHAnsi"/>
        </w:rPr>
        <w:t>19</w:t>
      </w:r>
      <w:r w:rsidRPr="00F1462B">
        <w:rPr>
          <w:rFonts w:asciiTheme="minorHAnsi" w:hAnsiTheme="minorHAnsi" w:cstheme="minorHAnsi"/>
        </w:rPr>
        <w:t xml:space="preserve"> o evropskih standardih za proizvode, pripravljenih v podporo Direktivi 2001/95/ES Evropskega parlamenta in Sveta o splošni varnosti proizvodov</w:t>
      </w:r>
      <w:r w:rsidR="0067206E" w:rsidRPr="00F1462B">
        <w:rPr>
          <w:rFonts w:asciiTheme="minorHAnsi" w:hAnsiTheme="minorHAnsi" w:cstheme="minorHAnsi"/>
        </w:rPr>
        <w:t xml:space="preserve"> (s spremembami)</w:t>
      </w:r>
      <w:r w:rsidR="003845A3" w:rsidRPr="00F1462B">
        <w:rPr>
          <w:rFonts w:asciiTheme="minorHAnsi" w:hAnsiTheme="minorHAnsi" w:cstheme="minorHAnsi"/>
        </w:rPr>
        <w:t>,</w:t>
      </w:r>
    </w:p>
    <w:p w14:paraId="4FB5A623" w14:textId="57D817B7" w:rsidR="000C0441" w:rsidRPr="00F1462B" w:rsidRDefault="00AB3DBA" w:rsidP="00753F4B">
      <w:pPr>
        <w:numPr>
          <w:ilvl w:val="0"/>
          <w:numId w:val="36"/>
        </w:numPr>
        <w:spacing w:after="0"/>
        <w:ind w:hanging="720"/>
        <w:jc w:val="both"/>
        <w:rPr>
          <w:rFonts w:asciiTheme="minorHAnsi" w:hAnsiTheme="minorHAnsi" w:cstheme="minorHAnsi"/>
        </w:rPr>
      </w:pPr>
      <w:r w:rsidRPr="00F1462B">
        <w:rPr>
          <w:rFonts w:asciiTheme="minorHAnsi" w:hAnsiTheme="minorHAnsi" w:cstheme="minorHAnsi"/>
        </w:rPr>
        <w:t>IZVEDBENI SKLEP KOMISIJE (EU) 2020/1808 z dne 30. novembra 2020 o spremembi Izvedbenega sklepa (EU) 2019/1698 glede evropskih standardov za nekatere izdelke za otroke, otroško pohištvo, nepremično opremo za vadbo in nagnjenost k vžigu cigaret</w:t>
      </w:r>
    </w:p>
    <w:p w14:paraId="06B37CBD" w14:textId="5EF28025" w:rsidR="000C0441" w:rsidRPr="00F1462B" w:rsidRDefault="000C0441" w:rsidP="00753F4B">
      <w:pPr>
        <w:numPr>
          <w:ilvl w:val="0"/>
          <w:numId w:val="36"/>
        </w:numPr>
        <w:spacing w:after="0"/>
        <w:ind w:hanging="720"/>
        <w:jc w:val="both"/>
        <w:rPr>
          <w:rFonts w:asciiTheme="minorHAnsi" w:hAnsiTheme="minorHAnsi"/>
        </w:rPr>
      </w:pPr>
      <w:r w:rsidRPr="00F1462B">
        <w:rPr>
          <w:rFonts w:asciiTheme="minorHAnsi" w:hAnsiTheme="minorHAnsi" w:cstheme="minorHAnsi"/>
        </w:rPr>
        <w:t xml:space="preserve">Uredba (ES) št. 1907/2006 Evropskega </w:t>
      </w:r>
      <w:r w:rsidR="00BA0D55" w:rsidRPr="00F1462B">
        <w:rPr>
          <w:rFonts w:asciiTheme="minorHAnsi" w:hAnsiTheme="minorHAnsi" w:cstheme="minorHAnsi"/>
        </w:rPr>
        <w:t>p</w:t>
      </w:r>
      <w:r w:rsidRPr="00F1462B">
        <w:rPr>
          <w:rFonts w:asciiTheme="minorHAnsi" w:hAnsiTheme="minorHAnsi" w:cstheme="minorHAnsi"/>
        </w:rPr>
        <w:t>arlamenta in Sveta z dne 18. decembra 2006 o registraciji, evalvaciji, avtorizaciji in omejevanju kemikalij (REACH</w:t>
      </w:r>
      <w:r w:rsidRPr="00F1462B">
        <w:rPr>
          <w:rFonts w:asciiTheme="minorHAnsi" w:hAnsiTheme="minorHAnsi"/>
        </w:rPr>
        <w:t>)</w:t>
      </w:r>
      <w:r w:rsidR="00BA0D55" w:rsidRPr="00F1462B">
        <w:rPr>
          <w:rFonts w:asciiTheme="minorHAnsi" w:hAnsiTheme="minorHAnsi"/>
        </w:rPr>
        <w:t xml:space="preserve"> ter</w:t>
      </w:r>
      <w:r w:rsidRPr="00F1462B">
        <w:rPr>
          <w:rFonts w:asciiTheme="minorHAnsi" w:hAnsiTheme="minorHAnsi"/>
        </w:rPr>
        <w:t xml:space="preserve"> o ustanovitvi Evropske agencije za kemikalije </w:t>
      </w:r>
      <w:r w:rsidR="00FD2B30">
        <w:rPr>
          <w:rFonts w:asciiTheme="minorHAnsi" w:hAnsiTheme="minorHAnsi"/>
        </w:rPr>
        <w:t>in o</w:t>
      </w:r>
      <w:r w:rsidRPr="00F1462B">
        <w:rPr>
          <w:rFonts w:asciiTheme="minorHAnsi" w:hAnsiTheme="minorHAnsi"/>
        </w:rPr>
        <w:t xml:space="preserve"> spremembi Direktive 1999/45/ES ter </w:t>
      </w:r>
      <w:r w:rsidR="00BA0D55" w:rsidRPr="00F1462B">
        <w:rPr>
          <w:rFonts w:asciiTheme="minorHAnsi" w:hAnsiTheme="minorHAnsi"/>
        </w:rPr>
        <w:t xml:space="preserve">o </w:t>
      </w:r>
      <w:r w:rsidRPr="00F1462B">
        <w:rPr>
          <w:rFonts w:asciiTheme="minorHAnsi" w:hAnsiTheme="minorHAnsi"/>
        </w:rPr>
        <w:t xml:space="preserve">razveljavitvi Uredbe Sveta (EGS) št. 793/93 in Uredbe Komisije (ES) št. 1488/94 ter </w:t>
      </w:r>
      <w:r w:rsidR="00BA0D55" w:rsidRPr="00F1462B">
        <w:rPr>
          <w:rFonts w:asciiTheme="minorHAnsi" w:hAnsiTheme="minorHAnsi"/>
        </w:rPr>
        <w:t>D</w:t>
      </w:r>
      <w:r w:rsidRPr="00F1462B">
        <w:rPr>
          <w:rFonts w:asciiTheme="minorHAnsi" w:hAnsiTheme="minorHAnsi"/>
        </w:rPr>
        <w:t xml:space="preserve">irektive Sveta 76/769/EGS in direktiv Komisije 91/155/EGS, 93/67/EGS, 93/105/ES in 2000/21/ES </w:t>
      </w:r>
      <w:r w:rsidR="0067206E" w:rsidRPr="00F1462B">
        <w:rPr>
          <w:rFonts w:asciiTheme="minorHAnsi" w:hAnsiTheme="minorHAnsi"/>
        </w:rPr>
        <w:t>(</w:t>
      </w:r>
      <w:r w:rsidRPr="00F1462B">
        <w:rPr>
          <w:rFonts w:asciiTheme="minorHAnsi" w:hAnsiTheme="minorHAnsi"/>
        </w:rPr>
        <w:t>s spremembami</w:t>
      </w:r>
      <w:r w:rsidR="0067206E" w:rsidRPr="00F1462B">
        <w:rPr>
          <w:rFonts w:asciiTheme="minorHAnsi" w:hAnsiTheme="minorHAnsi"/>
        </w:rPr>
        <w:t>)</w:t>
      </w:r>
      <w:r w:rsidRPr="00F1462B">
        <w:rPr>
          <w:rFonts w:asciiTheme="minorHAnsi" w:hAnsiTheme="minorHAnsi"/>
        </w:rPr>
        <w:t>,</w:t>
      </w:r>
    </w:p>
    <w:p w14:paraId="2EC500FB" w14:textId="4784FE37" w:rsidR="000C0441" w:rsidRPr="00F1462B" w:rsidRDefault="000C0441" w:rsidP="00753F4B">
      <w:pPr>
        <w:numPr>
          <w:ilvl w:val="0"/>
          <w:numId w:val="36"/>
        </w:numPr>
        <w:spacing w:after="0"/>
        <w:ind w:hanging="720"/>
        <w:jc w:val="both"/>
        <w:rPr>
          <w:rFonts w:asciiTheme="minorHAnsi" w:hAnsiTheme="minorHAnsi"/>
        </w:rPr>
      </w:pPr>
      <w:r w:rsidRPr="00F1462B">
        <w:rPr>
          <w:rFonts w:asciiTheme="minorHAnsi" w:hAnsiTheme="minorHAnsi"/>
        </w:rPr>
        <w:t xml:space="preserve">Uredba o izvajanju Uredbe (ES) o registraciji, evalvaciji, avtorizaciji </w:t>
      </w:r>
      <w:r w:rsidR="00753F4B">
        <w:rPr>
          <w:rFonts w:asciiTheme="minorHAnsi" w:hAnsiTheme="minorHAnsi"/>
        </w:rPr>
        <w:t>in omejevanju kemikalij (REACH)</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23/08</w:t>
      </w:r>
      <w:r w:rsidR="00CC5ABD" w:rsidRPr="00F1462B">
        <w:rPr>
          <w:rFonts w:asciiTheme="minorHAnsi" w:hAnsiTheme="minorHAnsi"/>
        </w:rPr>
        <w:t xml:space="preserve"> in 191/20</w:t>
      </w:r>
      <w:r w:rsidR="00753F4B">
        <w:rPr>
          <w:rFonts w:asciiTheme="minorHAnsi" w:hAnsiTheme="minorHAnsi"/>
        </w:rPr>
        <w:t>)</w:t>
      </w:r>
      <w:r w:rsidR="00CC5ABD" w:rsidRPr="00F1462B">
        <w:rPr>
          <w:rFonts w:asciiTheme="minorHAnsi" w:hAnsiTheme="minorHAnsi"/>
        </w:rPr>
        <w:t>,</w:t>
      </w:r>
    </w:p>
    <w:p w14:paraId="56C35800" w14:textId="0513DEDB" w:rsidR="000C0441" w:rsidRPr="00F1462B" w:rsidRDefault="000C0441" w:rsidP="00753F4B">
      <w:pPr>
        <w:numPr>
          <w:ilvl w:val="0"/>
          <w:numId w:val="36"/>
        </w:numPr>
        <w:spacing w:after="0"/>
        <w:ind w:hanging="720"/>
        <w:jc w:val="both"/>
        <w:rPr>
          <w:rFonts w:asciiTheme="minorHAnsi" w:hAnsiTheme="minorHAnsi"/>
        </w:rPr>
      </w:pPr>
      <w:r w:rsidRPr="00F1462B">
        <w:rPr>
          <w:rFonts w:asciiTheme="minorHAnsi" w:hAnsiTheme="minorHAnsi"/>
        </w:rPr>
        <w:t xml:space="preserve">Uredba (ES) št. 765/2008 Evropskega </w:t>
      </w:r>
      <w:r w:rsidR="00CC5ABD" w:rsidRPr="00F1462B">
        <w:rPr>
          <w:rFonts w:asciiTheme="minorHAnsi" w:hAnsiTheme="minorHAnsi"/>
        </w:rPr>
        <w:t>p</w:t>
      </w:r>
      <w:r w:rsidRPr="00F1462B">
        <w:rPr>
          <w:rFonts w:asciiTheme="minorHAnsi" w:hAnsiTheme="minorHAnsi"/>
        </w:rPr>
        <w:t>arlamenta in Sveta z dne 9. julija 2008 o določitvi zahtev za akreditacijo in nadzor trga v zvezi s trženjem proizvodov ter razveljavitvi Uredbe (EGS) št. 339/93</w:t>
      </w:r>
      <w:r w:rsidR="004703F9" w:rsidRPr="00F1462B">
        <w:rPr>
          <w:rFonts w:asciiTheme="minorHAnsi" w:hAnsiTheme="minorHAnsi"/>
        </w:rPr>
        <w:t xml:space="preserve"> </w:t>
      </w:r>
      <w:r w:rsidR="004703F9" w:rsidRPr="00F1462B">
        <w:rPr>
          <w:rFonts w:asciiTheme="minorHAnsi" w:hAnsiTheme="minorHAnsi" w:cstheme="minorHAnsi"/>
        </w:rPr>
        <w:t>(s spremembami)</w:t>
      </w:r>
      <w:r w:rsidRPr="00F1462B">
        <w:rPr>
          <w:rFonts w:asciiTheme="minorHAnsi" w:hAnsiTheme="minorHAnsi"/>
        </w:rPr>
        <w:t xml:space="preserve">, </w:t>
      </w:r>
    </w:p>
    <w:p w14:paraId="77469FDF" w14:textId="157D8B27" w:rsidR="00AB3DBA" w:rsidRPr="00F1462B" w:rsidRDefault="00AB3DBA" w:rsidP="00753F4B">
      <w:pPr>
        <w:numPr>
          <w:ilvl w:val="0"/>
          <w:numId w:val="36"/>
        </w:numPr>
        <w:spacing w:after="0"/>
        <w:ind w:hanging="720"/>
        <w:jc w:val="both"/>
        <w:rPr>
          <w:rFonts w:asciiTheme="minorHAnsi" w:hAnsiTheme="minorHAnsi"/>
        </w:rPr>
      </w:pPr>
      <w:r w:rsidRPr="00F1462B">
        <w:rPr>
          <w:rFonts w:asciiTheme="minorHAnsi" w:hAnsiTheme="minorHAnsi"/>
        </w:rPr>
        <w:t>Izvedbeni sklep Komisije (EU) 2019/417 z dne 8. novembra 2018 o določitvi smernic za upravljanje sistema Evropske unije za hitro izmenjavo informacij, imenovanega RAPEX, ki je bil vzpostavljen na podlagi člena 12 Direktive 2001/95/ES o splošni varnosti proizvodov, in njegovega sistema obveščanja (notificirano pod dokumentarno številko C(2018) 7334)</w:t>
      </w:r>
    </w:p>
    <w:p w14:paraId="1F13E865" w14:textId="3A694175" w:rsidR="000C0441" w:rsidRPr="00F1462B" w:rsidRDefault="000C0441" w:rsidP="00753F4B">
      <w:pPr>
        <w:numPr>
          <w:ilvl w:val="0"/>
          <w:numId w:val="36"/>
        </w:numPr>
        <w:spacing w:after="0"/>
        <w:ind w:hanging="720"/>
        <w:jc w:val="both"/>
        <w:rPr>
          <w:rFonts w:asciiTheme="minorHAnsi" w:hAnsiTheme="minorHAnsi"/>
        </w:rPr>
      </w:pPr>
      <w:r w:rsidRPr="00F1462B">
        <w:rPr>
          <w:rFonts w:asciiTheme="minorHAnsi" w:hAnsiTheme="minorHAnsi"/>
        </w:rPr>
        <w:t>Pravilnik o minimalnih sanitarno zdravstvenih pogojih za opravljanje dejavnosti higienske neg</w:t>
      </w:r>
      <w:r w:rsidR="00753F4B">
        <w:rPr>
          <w:rFonts w:asciiTheme="minorHAnsi" w:hAnsiTheme="minorHAnsi"/>
        </w:rPr>
        <w:t>e in drugih podobnih dejavnosti</w:t>
      </w:r>
      <w:r w:rsidRPr="00F1462B">
        <w:rPr>
          <w:rFonts w:asciiTheme="minorHAnsi" w:hAnsiTheme="minorHAnsi"/>
        </w:rPr>
        <w:t xml:space="preserve"> </w:t>
      </w:r>
      <w:r w:rsidR="00753F4B">
        <w:rPr>
          <w:rFonts w:asciiTheme="minorHAnsi" w:hAnsiTheme="minorHAnsi"/>
        </w:rPr>
        <w:t>(Uradni list</w:t>
      </w:r>
      <w:r w:rsidR="00FD2B30">
        <w:rPr>
          <w:rFonts w:asciiTheme="minorHAnsi" w:hAnsiTheme="minorHAnsi"/>
        </w:rPr>
        <w:t xml:space="preserve"> RS, št. 104/09</w:t>
      </w:r>
      <w:r w:rsidRPr="00F1462B">
        <w:rPr>
          <w:rFonts w:asciiTheme="minorHAnsi" w:hAnsiTheme="minorHAnsi"/>
        </w:rPr>
        <w:t xml:space="preserve"> in 17/11</w:t>
      </w:r>
      <w:r w:rsidR="00753F4B">
        <w:rPr>
          <w:rFonts w:asciiTheme="minorHAnsi" w:hAnsiTheme="minorHAnsi"/>
        </w:rPr>
        <w:t xml:space="preserve"> – </w:t>
      </w:r>
      <w:r w:rsidRPr="00F1462B">
        <w:rPr>
          <w:rFonts w:asciiTheme="minorHAnsi" w:hAnsiTheme="minorHAnsi"/>
        </w:rPr>
        <w:t>ZTZPUS-1</w:t>
      </w:r>
      <w:r w:rsidR="00753F4B">
        <w:rPr>
          <w:rFonts w:asciiTheme="minorHAnsi" w:hAnsiTheme="minorHAnsi"/>
        </w:rPr>
        <w:t>)</w:t>
      </w:r>
      <w:r w:rsidRPr="00F1462B">
        <w:rPr>
          <w:rFonts w:asciiTheme="minorHAnsi" w:hAnsiTheme="minorHAnsi"/>
        </w:rPr>
        <w:t>.</w:t>
      </w:r>
    </w:p>
    <w:p w14:paraId="59C72FD9"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299" w:name="_Toc290980837"/>
      <w:bookmarkStart w:id="300" w:name="_Toc7008266"/>
      <w:bookmarkStart w:id="301" w:name="_Toc70591954"/>
      <w:r w:rsidRPr="00F1462B">
        <w:rPr>
          <w:rFonts w:asciiTheme="minorHAnsi" w:eastAsia="Arial Unicode MS" w:hAnsiTheme="minorHAnsi" w:cstheme="majorBidi"/>
          <w:b/>
          <w:bCs/>
          <w:caps/>
          <w:szCs w:val="28"/>
          <w:lang w:eastAsia="sl-SI"/>
        </w:rPr>
        <w:t>Kozmetični proizvodi</w:t>
      </w:r>
      <w:bookmarkEnd w:id="299"/>
      <w:bookmarkEnd w:id="300"/>
      <w:bookmarkEnd w:id="301"/>
    </w:p>
    <w:p w14:paraId="49838AC6" w14:textId="02E83CC8" w:rsidR="000C0441" w:rsidRPr="00F1462B" w:rsidRDefault="000C0441" w:rsidP="00753F4B">
      <w:pPr>
        <w:numPr>
          <w:ilvl w:val="0"/>
          <w:numId w:val="35"/>
        </w:numPr>
        <w:spacing w:after="0"/>
        <w:ind w:hanging="720"/>
        <w:jc w:val="both"/>
        <w:rPr>
          <w:rFonts w:asciiTheme="minorHAnsi" w:hAnsiTheme="minorHAnsi"/>
        </w:rPr>
      </w:pPr>
      <w:r w:rsidRPr="00F1462B">
        <w:rPr>
          <w:rFonts w:asciiTheme="minorHAnsi" w:hAnsiTheme="minorHAnsi"/>
        </w:rPr>
        <w:t xml:space="preserve">Uredba (ES) št. 1223/2009 Evropskega </w:t>
      </w:r>
      <w:r w:rsidR="004E0D18" w:rsidRPr="00F1462B">
        <w:rPr>
          <w:rFonts w:asciiTheme="minorHAnsi" w:hAnsiTheme="minorHAnsi"/>
        </w:rPr>
        <w:t>p</w:t>
      </w:r>
      <w:r w:rsidRPr="00F1462B">
        <w:rPr>
          <w:rFonts w:asciiTheme="minorHAnsi" w:hAnsiTheme="minorHAnsi"/>
        </w:rPr>
        <w:t>arlamenta in Sveta z dne 30. novembra 2009 o kozmetičnih izdelkih (s</w:t>
      </w:r>
      <w:r w:rsidR="0067206E" w:rsidRPr="00F1462B">
        <w:rPr>
          <w:rFonts w:asciiTheme="minorHAnsi" w:hAnsiTheme="minorHAnsi"/>
        </w:rPr>
        <w:t xml:space="preserve"> s</w:t>
      </w:r>
      <w:r w:rsidRPr="00F1462B">
        <w:rPr>
          <w:rFonts w:asciiTheme="minorHAnsi" w:hAnsiTheme="minorHAnsi"/>
        </w:rPr>
        <w:t>preme</w:t>
      </w:r>
      <w:r w:rsidR="0067206E" w:rsidRPr="00F1462B">
        <w:rPr>
          <w:rFonts w:asciiTheme="minorHAnsi" w:hAnsiTheme="minorHAnsi"/>
        </w:rPr>
        <w:t>mbami)</w:t>
      </w:r>
      <w:r w:rsidR="008813F0" w:rsidRPr="00F1462B">
        <w:rPr>
          <w:rFonts w:asciiTheme="minorHAnsi" w:hAnsiTheme="minorHAnsi"/>
        </w:rPr>
        <w:t>,</w:t>
      </w:r>
      <w:r w:rsidRPr="00F1462B">
        <w:rPr>
          <w:rFonts w:asciiTheme="minorHAnsi" w:hAnsiTheme="minorHAnsi"/>
        </w:rPr>
        <w:t xml:space="preserve"> </w:t>
      </w:r>
    </w:p>
    <w:p w14:paraId="566F99D5" w14:textId="46211D5B" w:rsidR="000C0441" w:rsidRPr="00F1462B" w:rsidRDefault="000C0441" w:rsidP="00753F4B">
      <w:pPr>
        <w:numPr>
          <w:ilvl w:val="0"/>
          <w:numId w:val="35"/>
        </w:numPr>
        <w:spacing w:after="0"/>
        <w:ind w:hanging="720"/>
        <w:jc w:val="both"/>
        <w:rPr>
          <w:rFonts w:asciiTheme="minorHAnsi" w:hAnsiTheme="minorHAnsi"/>
        </w:rPr>
      </w:pPr>
      <w:r w:rsidRPr="00F1462B">
        <w:rPr>
          <w:rFonts w:asciiTheme="minorHAnsi" w:hAnsiTheme="minorHAnsi"/>
        </w:rPr>
        <w:lastRenderedPageBreak/>
        <w:t>Uredba o izvajanju Uredbe (ES) o kozmetičnih izdelkih</w:t>
      </w:r>
      <w:r w:rsidR="004E0D18" w:rsidRPr="00F1462B">
        <w:rPr>
          <w:rFonts w:asciiTheme="minorHAnsi" w:hAnsiTheme="minorHAnsi"/>
        </w:rPr>
        <w:t>,</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61/13,</w:t>
      </w:r>
    </w:p>
    <w:p w14:paraId="126D5A4C" w14:textId="77777777" w:rsidR="000C0441" w:rsidRPr="00F1462B" w:rsidRDefault="000C0441" w:rsidP="00753F4B">
      <w:pPr>
        <w:numPr>
          <w:ilvl w:val="0"/>
          <w:numId w:val="35"/>
        </w:numPr>
        <w:spacing w:after="0"/>
        <w:ind w:hanging="720"/>
        <w:jc w:val="both"/>
        <w:rPr>
          <w:rFonts w:asciiTheme="minorHAnsi" w:hAnsiTheme="minorHAnsi"/>
        </w:rPr>
      </w:pPr>
      <w:r w:rsidRPr="00F1462B">
        <w:rPr>
          <w:rFonts w:asciiTheme="minorHAnsi" w:hAnsiTheme="minorHAnsi"/>
        </w:rPr>
        <w:t xml:space="preserve">Uredba Komisije (EU) št. 655/2013 z dne 10. julija 2013 o določitvi skupnih meril za utemeljitev navedb, uporabljenih v zvezi s kozmetičnimi izdelki,  </w:t>
      </w:r>
    </w:p>
    <w:p w14:paraId="082DC7E4" w14:textId="2CD00BA1" w:rsidR="000C0441" w:rsidRPr="00F1462B" w:rsidRDefault="000C0441" w:rsidP="00753F4B">
      <w:pPr>
        <w:numPr>
          <w:ilvl w:val="0"/>
          <w:numId w:val="35"/>
        </w:numPr>
        <w:spacing w:after="0"/>
        <w:ind w:hanging="720"/>
        <w:jc w:val="both"/>
        <w:rPr>
          <w:rFonts w:asciiTheme="minorHAnsi" w:hAnsiTheme="minorHAnsi"/>
        </w:rPr>
      </w:pPr>
      <w:r w:rsidRPr="00F1462B">
        <w:rPr>
          <w:rFonts w:asciiTheme="minorHAnsi" w:hAnsiTheme="minorHAnsi"/>
        </w:rPr>
        <w:t xml:space="preserve">Pravilnik o načinu vzorčenja </w:t>
      </w:r>
      <w:r w:rsidR="004703F9" w:rsidRPr="00F1462B">
        <w:rPr>
          <w:rFonts w:asciiTheme="minorHAnsi" w:hAnsiTheme="minorHAnsi"/>
        </w:rPr>
        <w:t>in</w:t>
      </w:r>
      <w:r w:rsidRPr="00F1462B">
        <w:rPr>
          <w:rFonts w:asciiTheme="minorHAnsi" w:hAnsiTheme="minorHAnsi"/>
        </w:rPr>
        <w:t xml:space="preserve"> metodah za laboratorijske</w:t>
      </w:r>
      <w:r w:rsidR="00753F4B">
        <w:rPr>
          <w:rFonts w:asciiTheme="minorHAnsi" w:hAnsiTheme="minorHAnsi"/>
        </w:rPr>
        <w:t xml:space="preserve"> analize kozmetičnih proizvodov</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59/06</w:t>
      </w:r>
      <w:r w:rsidR="004E0D18" w:rsidRPr="00F1462B">
        <w:rPr>
          <w:rFonts w:asciiTheme="minorHAnsi" w:hAnsiTheme="minorHAnsi"/>
        </w:rPr>
        <w:t xml:space="preserve"> in </w:t>
      </w:r>
      <w:hyperlink r:id="rId47" w:tgtFrame="_blank" w:tooltip="Zakon o prenehanju veljavnosti Zakona o kozmetičnih proizvodih" w:history="1">
        <w:r w:rsidR="004E0D18" w:rsidRPr="00F1462B">
          <w:rPr>
            <w:rFonts w:asciiTheme="minorHAnsi" w:hAnsiTheme="minorHAnsi"/>
          </w:rPr>
          <w:t>91/13</w:t>
        </w:r>
      </w:hyperlink>
      <w:r w:rsidR="004E0D18" w:rsidRPr="00F1462B">
        <w:rPr>
          <w:rFonts w:asciiTheme="minorHAnsi" w:hAnsiTheme="minorHAnsi"/>
        </w:rPr>
        <w:t xml:space="preserve"> – </w:t>
      </w:r>
      <w:proofErr w:type="spellStart"/>
      <w:r w:rsidR="004E0D18" w:rsidRPr="00F1462B">
        <w:rPr>
          <w:rFonts w:asciiTheme="minorHAnsi" w:hAnsiTheme="minorHAnsi"/>
        </w:rPr>
        <w:t>ZPVZKozP</w:t>
      </w:r>
      <w:proofErr w:type="spellEnd"/>
      <w:r w:rsidR="00753F4B">
        <w:rPr>
          <w:rFonts w:asciiTheme="minorHAnsi" w:hAnsiTheme="minorHAnsi"/>
        </w:rPr>
        <w:t>)</w:t>
      </w:r>
      <w:r w:rsidRPr="00F1462B">
        <w:rPr>
          <w:rFonts w:asciiTheme="minorHAnsi" w:hAnsiTheme="minorHAnsi"/>
        </w:rPr>
        <w:t>,</w:t>
      </w:r>
    </w:p>
    <w:p w14:paraId="5476C786" w14:textId="0D2F5671" w:rsidR="009F6735" w:rsidRPr="00F1462B" w:rsidRDefault="000C0441" w:rsidP="00753F4B">
      <w:pPr>
        <w:numPr>
          <w:ilvl w:val="0"/>
          <w:numId w:val="35"/>
        </w:numPr>
        <w:spacing w:after="0"/>
        <w:ind w:hanging="720"/>
        <w:jc w:val="both"/>
        <w:rPr>
          <w:rFonts w:asciiTheme="minorHAnsi" w:hAnsiTheme="minorHAnsi"/>
        </w:rPr>
      </w:pPr>
      <w:r w:rsidRPr="00F1462B">
        <w:rPr>
          <w:rFonts w:asciiTheme="minorHAnsi" w:hAnsiTheme="minorHAnsi"/>
        </w:rPr>
        <w:t xml:space="preserve">Uredba (ES) št. 765/2008 Evropskega </w:t>
      </w:r>
      <w:r w:rsidR="004E0D18" w:rsidRPr="00F1462B">
        <w:rPr>
          <w:rFonts w:asciiTheme="minorHAnsi" w:hAnsiTheme="minorHAnsi"/>
        </w:rPr>
        <w:t>p</w:t>
      </w:r>
      <w:r w:rsidRPr="00F1462B">
        <w:rPr>
          <w:rFonts w:asciiTheme="minorHAnsi" w:hAnsiTheme="minorHAnsi"/>
        </w:rPr>
        <w:t>arlamenta in Sveta z dne 9. Julija 2008 o določitvi zahtev za akreditacijo in nadzor trga v zvezi s trženjem proizvodov ter razveljavitvi Uredbe (EGS) št. 339/93</w:t>
      </w:r>
      <w:r w:rsidR="004703F9" w:rsidRPr="00F1462B">
        <w:rPr>
          <w:rFonts w:asciiTheme="minorHAnsi" w:hAnsiTheme="minorHAnsi"/>
        </w:rPr>
        <w:t xml:space="preserve"> </w:t>
      </w:r>
      <w:r w:rsidR="004703F9" w:rsidRPr="00F1462B">
        <w:rPr>
          <w:rFonts w:asciiTheme="minorHAnsi" w:hAnsiTheme="minorHAnsi" w:cstheme="minorHAnsi"/>
        </w:rPr>
        <w:t>(s spremembami)</w:t>
      </w:r>
      <w:r w:rsidRPr="00F1462B">
        <w:rPr>
          <w:rFonts w:asciiTheme="minorHAnsi" w:hAnsiTheme="minorHAnsi"/>
        </w:rPr>
        <w:t>,</w:t>
      </w:r>
    </w:p>
    <w:p w14:paraId="5F5A24BB" w14:textId="228EDE4F" w:rsidR="000C0441" w:rsidRPr="00F1462B" w:rsidRDefault="009F6735" w:rsidP="00753F4B">
      <w:pPr>
        <w:numPr>
          <w:ilvl w:val="0"/>
          <w:numId w:val="35"/>
        </w:numPr>
        <w:spacing w:after="0"/>
        <w:ind w:hanging="720"/>
        <w:jc w:val="both"/>
        <w:rPr>
          <w:rFonts w:asciiTheme="minorHAnsi" w:hAnsiTheme="minorHAnsi"/>
        </w:rPr>
      </w:pPr>
      <w:r w:rsidRPr="00F1462B">
        <w:rPr>
          <w:rFonts w:asciiTheme="minorHAnsi" w:hAnsiTheme="minorHAnsi"/>
        </w:rPr>
        <w:t xml:space="preserve">Izvedbeni sklep Komisije (EU) 2019/417 z dne 8. novembra 2018 o določitvi smernic za upravljanje sistema Evropske unije za hitro izmenjavo informacij, imenovanega RAPEX, ki je bil vzpostavljen na podlagi člena 12 Direktive 2001/95/ES o splošni varnosti proizvodov, in njegovega sistema obveščanja (notificirano pod dokumentarno številko C(2018) 7334), </w:t>
      </w:r>
    </w:p>
    <w:p w14:paraId="20400EE6" w14:textId="560BEEAE" w:rsidR="000C0441" w:rsidRPr="00F1462B" w:rsidRDefault="000C0441" w:rsidP="00753F4B">
      <w:pPr>
        <w:numPr>
          <w:ilvl w:val="0"/>
          <w:numId w:val="35"/>
        </w:numPr>
        <w:spacing w:after="0"/>
        <w:ind w:hanging="720"/>
        <w:jc w:val="both"/>
        <w:rPr>
          <w:rFonts w:asciiTheme="minorHAnsi" w:hAnsiTheme="minorHAnsi"/>
        </w:rPr>
      </w:pPr>
      <w:r w:rsidRPr="00F1462B">
        <w:rPr>
          <w:rFonts w:asciiTheme="minorHAnsi" w:hAnsiTheme="minorHAnsi"/>
        </w:rPr>
        <w:t>Zakon o sploš</w:t>
      </w:r>
      <w:r w:rsidR="00753F4B">
        <w:rPr>
          <w:rFonts w:asciiTheme="minorHAnsi" w:hAnsiTheme="minorHAnsi"/>
        </w:rPr>
        <w:t>ni varnosti proizvodov (ZSVP-1)</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101/03</w:t>
      </w:r>
      <w:r w:rsidR="00753F4B">
        <w:rPr>
          <w:rFonts w:asciiTheme="minorHAnsi" w:hAnsiTheme="minorHAnsi"/>
        </w:rPr>
        <w:t>)</w:t>
      </w:r>
      <w:r w:rsidRPr="00F1462B">
        <w:rPr>
          <w:rFonts w:asciiTheme="minorHAnsi" w:hAnsiTheme="minorHAnsi"/>
        </w:rPr>
        <w:t>.</w:t>
      </w:r>
    </w:p>
    <w:p w14:paraId="548855C9"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302" w:name="_Toc290980838"/>
      <w:bookmarkStart w:id="303" w:name="_Toc7008267"/>
      <w:bookmarkStart w:id="304" w:name="_Toc70591955"/>
      <w:r w:rsidRPr="00F1462B">
        <w:rPr>
          <w:rFonts w:asciiTheme="minorHAnsi" w:eastAsia="Arial Unicode MS" w:hAnsiTheme="minorHAnsi" w:cstheme="majorBidi"/>
          <w:b/>
          <w:bCs/>
          <w:caps/>
          <w:szCs w:val="28"/>
          <w:lang w:eastAsia="sl-SI"/>
        </w:rPr>
        <w:t>Igrače</w:t>
      </w:r>
      <w:bookmarkEnd w:id="302"/>
      <w:bookmarkEnd w:id="303"/>
      <w:bookmarkEnd w:id="304"/>
    </w:p>
    <w:p w14:paraId="4BFB17DE" w14:textId="694E09CC" w:rsidR="000C0441" w:rsidRPr="00F1462B" w:rsidRDefault="000C0441" w:rsidP="00753F4B">
      <w:pPr>
        <w:numPr>
          <w:ilvl w:val="0"/>
          <w:numId w:val="34"/>
        </w:numPr>
        <w:spacing w:after="0"/>
        <w:ind w:hanging="720"/>
        <w:jc w:val="both"/>
        <w:rPr>
          <w:rFonts w:asciiTheme="minorHAnsi" w:hAnsiTheme="minorHAnsi"/>
        </w:rPr>
      </w:pPr>
      <w:bookmarkStart w:id="305" w:name="_Toc290980839"/>
      <w:r w:rsidRPr="00F1462B">
        <w:rPr>
          <w:rFonts w:asciiTheme="minorHAnsi" w:hAnsiTheme="minorHAnsi"/>
        </w:rPr>
        <w:t>Uredba o varnosti igra</w:t>
      </w:r>
      <w:r w:rsidR="00753F4B">
        <w:rPr>
          <w:rFonts w:asciiTheme="minorHAnsi" w:hAnsiTheme="minorHAnsi"/>
        </w:rPr>
        <w:t>č</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34/11</w:t>
      </w:r>
      <w:r w:rsidR="004E0D18" w:rsidRPr="00F1462B">
        <w:rPr>
          <w:rFonts w:asciiTheme="minorHAnsi" w:hAnsiTheme="minorHAnsi"/>
        </w:rPr>
        <w:t>,</w:t>
      </w:r>
      <w:r w:rsidRPr="00F1462B">
        <w:rPr>
          <w:rFonts w:asciiTheme="minorHAnsi" w:hAnsiTheme="minorHAnsi"/>
        </w:rPr>
        <w:t xml:space="preserve"> 84/11</w:t>
      </w:r>
      <w:r w:rsidR="00037727" w:rsidRPr="00F1462B">
        <w:rPr>
          <w:rFonts w:asciiTheme="minorHAnsi" w:hAnsiTheme="minorHAnsi"/>
        </w:rPr>
        <w:t xml:space="preserve"> –</w:t>
      </w:r>
      <w:r w:rsidRPr="00F1462B">
        <w:rPr>
          <w:rFonts w:asciiTheme="minorHAnsi" w:hAnsiTheme="minorHAnsi"/>
        </w:rPr>
        <w:t xml:space="preserve"> </w:t>
      </w:r>
      <w:proofErr w:type="spellStart"/>
      <w:r w:rsidR="008813F0" w:rsidRPr="00F1462B">
        <w:rPr>
          <w:rFonts w:asciiTheme="minorHAnsi" w:hAnsiTheme="minorHAnsi"/>
        </w:rPr>
        <w:t>popr</w:t>
      </w:r>
      <w:proofErr w:type="spellEnd"/>
      <w:r w:rsidR="008813F0" w:rsidRPr="00F1462B">
        <w:rPr>
          <w:rFonts w:asciiTheme="minorHAnsi" w:hAnsiTheme="minorHAnsi"/>
        </w:rPr>
        <w:t xml:space="preserve">., 102/12, 62/15, 12/17, </w:t>
      </w:r>
      <w:r w:rsidR="00DB5574" w:rsidRPr="00F1462B">
        <w:rPr>
          <w:rFonts w:asciiTheme="minorHAnsi" w:hAnsiTheme="minorHAnsi"/>
        </w:rPr>
        <w:t>3</w:t>
      </w:r>
      <w:r w:rsidRPr="00F1462B">
        <w:rPr>
          <w:rFonts w:asciiTheme="minorHAnsi" w:hAnsiTheme="minorHAnsi"/>
        </w:rPr>
        <w:t>1/18</w:t>
      </w:r>
      <w:r w:rsidR="00DB5574" w:rsidRPr="00F1462B">
        <w:rPr>
          <w:rFonts w:asciiTheme="minorHAnsi" w:hAnsiTheme="minorHAnsi"/>
        </w:rPr>
        <w:t>,</w:t>
      </w:r>
      <w:r w:rsidR="008813F0" w:rsidRPr="00F1462B">
        <w:rPr>
          <w:rFonts w:asciiTheme="minorHAnsi" w:hAnsiTheme="minorHAnsi"/>
        </w:rPr>
        <w:t xml:space="preserve"> 68/19</w:t>
      </w:r>
      <w:r w:rsidR="00DB5574" w:rsidRPr="00F1462B">
        <w:rPr>
          <w:rFonts w:asciiTheme="minorHAnsi" w:hAnsiTheme="minorHAnsi"/>
        </w:rPr>
        <w:t xml:space="preserve"> in 78/21</w:t>
      </w:r>
      <w:r w:rsidR="00753F4B">
        <w:rPr>
          <w:rFonts w:asciiTheme="minorHAnsi" w:hAnsiTheme="minorHAnsi"/>
        </w:rPr>
        <w:t>)</w:t>
      </w:r>
      <w:r w:rsidRPr="00F1462B">
        <w:rPr>
          <w:rFonts w:asciiTheme="minorHAnsi" w:hAnsiTheme="minorHAnsi"/>
        </w:rPr>
        <w:t>,</w:t>
      </w:r>
      <w:r w:rsidR="00395804" w:rsidRPr="00F1462B">
        <w:rPr>
          <w:rFonts w:asciiTheme="minorHAnsi" w:hAnsiTheme="minorHAnsi"/>
        </w:rPr>
        <w:t xml:space="preserve"> </w:t>
      </w:r>
    </w:p>
    <w:p w14:paraId="02EE626A" w14:textId="7D39D124" w:rsidR="00F10266" w:rsidRPr="00F1462B" w:rsidRDefault="00F10266" w:rsidP="00753F4B">
      <w:pPr>
        <w:numPr>
          <w:ilvl w:val="0"/>
          <w:numId w:val="34"/>
        </w:numPr>
        <w:spacing w:after="0"/>
        <w:ind w:hanging="720"/>
        <w:jc w:val="both"/>
        <w:rPr>
          <w:rFonts w:asciiTheme="minorHAnsi" w:hAnsiTheme="minorHAnsi"/>
        </w:rPr>
      </w:pPr>
      <w:r w:rsidRPr="00F1462B">
        <w:rPr>
          <w:rFonts w:asciiTheme="minorHAnsi" w:hAnsiTheme="minorHAnsi"/>
        </w:rPr>
        <w:t>Izvedbeni sklep Komisije (EU) 2021/867 z dne 28. maja 2021 o </w:t>
      </w:r>
      <w:proofErr w:type="spellStart"/>
      <w:r w:rsidRPr="00F1462B">
        <w:rPr>
          <w:rFonts w:asciiTheme="minorHAnsi" w:hAnsiTheme="minorHAnsi"/>
        </w:rPr>
        <w:t>harmoniziranih</w:t>
      </w:r>
      <w:proofErr w:type="spellEnd"/>
      <w:r w:rsidRPr="00F1462B">
        <w:rPr>
          <w:rFonts w:asciiTheme="minorHAnsi" w:hAnsiTheme="minorHAnsi"/>
        </w:rPr>
        <w:t xml:space="preserve"> standardih za igrače, pripravljenih v podporo Direktivi 2009/48/ES Evropskega parlamenta in Sveta,</w:t>
      </w:r>
    </w:p>
    <w:p w14:paraId="7ACF88EB" w14:textId="71913A0D" w:rsidR="000C0441" w:rsidRPr="00F1462B" w:rsidRDefault="000C0441" w:rsidP="00753F4B">
      <w:pPr>
        <w:numPr>
          <w:ilvl w:val="0"/>
          <w:numId w:val="34"/>
        </w:numPr>
        <w:spacing w:after="0"/>
        <w:ind w:hanging="720"/>
        <w:jc w:val="both"/>
        <w:rPr>
          <w:rFonts w:asciiTheme="minorHAnsi" w:hAnsiTheme="minorHAnsi"/>
        </w:rPr>
      </w:pPr>
      <w:r w:rsidRPr="00F1462B">
        <w:rPr>
          <w:rFonts w:asciiTheme="minorHAnsi" w:hAnsiTheme="minorHAnsi"/>
        </w:rPr>
        <w:t>Uredba (ES) št. 765/2008 Evropskega parlamenta in Sveta z dne 9. julija 2008 o določitvi zahtev za akreditacijo in nadzor trga v zvezi s trženjem proizvodov ter razveljavitvi Uredbe (EGS) št. 339/93</w:t>
      </w:r>
      <w:r w:rsidR="0006621B" w:rsidRPr="00F1462B">
        <w:rPr>
          <w:rFonts w:asciiTheme="minorHAnsi" w:hAnsiTheme="minorHAnsi"/>
        </w:rPr>
        <w:t xml:space="preserve"> </w:t>
      </w:r>
      <w:r w:rsidR="0006621B" w:rsidRPr="00F1462B">
        <w:rPr>
          <w:rFonts w:asciiTheme="minorHAnsi" w:hAnsiTheme="minorHAnsi" w:cstheme="minorHAnsi"/>
        </w:rPr>
        <w:t>(s spremembami)</w:t>
      </w:r>
      <w:r w:rsidRPr="00F1462B">
        <w:rPr>
          <w:rFonts w:asciiTheme="minorHAnsi" w:hAnsiTheme="minorHAnsi"/>
        </w:rPr>
        <w:t>,</w:t>
      </w:r>
    </w:p>
    <w:p w14:paraId="06C4A772" w14:textId="04B9BB74" w:rsidR="000C0441" w:rsidRPr="00F1462B" w:rsidRDefault="000C0441" w:rsidP="00753F4B">
      <w:pPr>
        <w:numPr>
          <w:ilvl w:val="0"/>
          <w:numId w:val="34"/>
        </w:numPr>
        <w:spacing w:after="0"/>
        <w:ind w:hanging="720"/>
        <w:jc w:val="both"/>
        <w:rPr>
          <w:rFonts w:asciiTheme="minorHAnsi" w:hAnsiTheme="minorHAnsi"/>
        </w:rPr>
      </w:pPr>
      <w:r w:rsidRPr="00F1462B">
        <w:rPr>
          <w:rFonts w:asciiTheme="minorHAnsi" w:hAnsiTheme="minorHAnsi"/>
        </w:rPr>
        <w:t xml:space="preserve">Uredba (ES) št. 1907/2006 Evropskega </w:t>
      </w:r>
      <w:r w:rsidR="00037727" w:rsidRPr="00F1462B">
        <w:rPr>
          <w:rFonts w:asciiTheme="minorHAnsi" w:hAnsiTheme="minorHAnsi"/>
        </w:rPr>
        <w:t>p</w:t>
      </w:r>
      <w:r w:rsidRPr="00F1462B">
        <w:rPr>
          <w:rFonts w:asciiTheme="minorHAnsi" w:hAnsiTheme="minorHAnsi"/>
        </w:rPr>
        <w:t>arlamenta in Sveta z dne 18. decembra 2006 o registraciji, evalvaciji, avtorizaciji in omejevanju kemikalij (REACH), o ustanovitvi Evropske agencije za kemikalije ter spremembi Direktive 1999/45/ES</w:t>
      </w:r>
      <w:r w:rsidR="00037727" w:rsidRPr="00F1462B">
        <w:rPr>
          <w:rFonts w:asciiTheme="minorHAnsi" w:hAnsiTheme="minorHAnsi"/>
        </w:rPr>
        <w:t xml:space="preserve"> ter razveljavitvi Uredbe Sveta (EGS) št. 793/93 in Uredbe Komisije (ES) št. 1488/94 ter Direktive Sveta 76/769/EGS in direktiv Komisije 91/155/EGS, 93/67/EGS, 93/105/ES in 2000/21/ES</w:t>
      </w:r>
      <w:r w:rsidRPr="00F1462B">
        <w:rPr>
          <w:rFonts w:asciiTheme="minorHAnsi" w:hAnsiTheme="minorHAnsi"/>
        </w:rPr>
        <w:t xml:space="preserve"> </w:t>
      </w:r>
      <w:r w:rsidR="0006621B" w:rsidRPr="00F1462B">
        <w:rPr>
          <w:rFonts w:asciiTheme="minorHAnsi" w:hAnsiTheme="minorHAnsi" w:cstheme="minorHAnsi"/>
        </w:rPr>
        <w:t>(s spremembami)</w:t>
      </w:r>
      <w:r w:rsidRPr="00F1462B">
        <w:rPr>
          <w:rFonts w:asciiTheme="minorHAnsi" w:hAnsiTheme="minorHAnsi"/>
        </w:rPr>
        <w:t>,</w:t>
      </w:r>
    </w:p>
    <w:p w14:paraId="41586E7F" w14:textId="75C42510" w:rsidR="000C0441" w:rsidRPr="00F1462B" w:rsidRDefault="000C0441" w:rsidP="00753F4B">
      <w:pPr>
        <w:numPr>
          <w:ilvl w:val="0"/>
          <w:numId w:val="34"/>
        </w:numPr>
        <w:spacing w:after="0"/>
        <w:ind w:hanging="720"/>
        <w:jc w:val="both"/>
        <w:rPr>
          <w:rFonts w:asciiTheme="minorHAnsi" w:hAnsiTheme="minorHAnsi"/>
        </w:rPr>
      </w:pPr>
      <w:r w:rsidRPr="00F1462B">
        <w:rPr>
          <w:rFonts w:asciiTheme="minorHAnsi" w:hAnsiTheme="minorHAnsi"/>
        </w:rPr>
        <w:t xml:space="preserve">Uredba o izvajanju Uredbe (ES) o registraciji, evalvaciji, avtorizaciji </w:t>
      </w:r>
      <w:r w:rsidR="00753F4B">
        <w:rPr>
          <w:rFonts w:asciiTheme="minorHAnsi" w:hAnsiTheme="minorHAnsi"/>
        </w:rPr>
        <w:t>in omejevanju kemikalij (REACH)</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23/08</w:t>
      </w:r>
      <w:r w:rsidR="00037727" w:rsidRPr="00F1462B">
        <w:rPr>
          <w:rFonts w:asciiTheme="minorHAnsi" w:hAnsiTheme="minorHAnsi"/>
        </w:rPr>
        <w:t xml:space="preserve"> in 191/20</w:t>
      </w:r>
      <w:r w:rsidR="00753F4B">
        <w:rPr>
          <w:rFonts w:asciiTheme="minorHAnsi" w:hAnsiTheme="minorHAnsi"/>
        </w:rPr>
        <w:t>)</w:t>
      </w:r>
      <w:r w:rsidRPr="00F1462B">
        <w:rPr>
          <w:rFonts w:asciiTheme="minorHAnsi" w:hAnsiTheme="minorHAnsi"/>
        </w:rPr>
        <w:t xml:space="preserve">, </w:t>
      </w:r>
    </w:p>
    <w:p w14:paraId="3FAB089F" w14:textId="603B3147" w:rsidR="009F6735" w:rsidRPr="00F1462B" w:rsidRDefault="000C0441" w:rsidP="00753F4B">
      <w:pPr>
        <w:numPr>
          <w:ilvl w:val="0"/>
          <w:numId w:val="34"/>
        </w:numPr>
        <w:spacing w:after="0"/>
        <w:ind w:hanging="720"/>
        <w:jc w:val="both"/>
        <w:rPr>
          <w:rFonts w:asciiTheme="minorHAnsi" w:hAnsiTheme="minorHAnsi"/>
        </w:rPr>
      </w:pPr>
      <w:r w:rsidRPr="00F1462B">
        <w:rPr>
          <w:rFonts w:asciiTheme="minorHAnsi" w:hAnsiTheme="minorHAnsi"/>
        </w:rPr>
        <w:t xml:space="preserve">Zakon o splošni varnosti proizvodov (ZSVP-1) </w:t>
      </w:r>
      <w:r w:rsidR="00753F4B">
        <w:rPr>
          <w:rFonts w:asciiTheme="minorHAnsi" w:hAnsiTheme="minorHAnsi"/>
        </w:rPr>
        <w:t>(Uradni list</w:t>
      </w:r>
      <w:r w:rsidRPr="00F1462B">
        <w:rPr>
          <w:rFonts w:asciiTheme="minorHAnsi" w:hAnsiTheme="minorHAnsi"/>
        </w:rPr>
        <w:t xml:space="preserve"> RS, št. 101/03</w:t>
      </w:r>
      <w:r w:rsidR="00753F4B">
        <w:rPr>
          <w:rFonts w:asciiTheme="minorHAnsi" w:hAnsiTheme="minorHAnsi"/>
        </w:rPr>
        <w:t>)</w:t>
      </w:r>
      <w:r w:rsidRPr="00F1462B">
        <w:rPr>
          <w:rFonts w:asciiTheme="minorHAnsi" w:hAnsiTheme="minorHAnsi"/>
        </w:rPr>
        <w:t>,</w:t>
      </w:r>
    </w:p>
    <w:p w14:paraId="592516C3" w14:textId="38C69455" w:rsidR="000C0441" w:rsidRPr="00F1462B" w:rsidRDefault="009F6735" w:rsidP="00753F4B">
      <w:pPr>
        <w:numPr>
          <w:ilvl w:val="0"/>
          <w:numId w:val="34"/>
        </w:numPr>
        <w:spacing w:after="0"/>
        <w:ind w:hanging="720"/>
        <w:jc w:val="both"/>
        <w:rPr>
          <w:rFonts w:asciiTheme="minorHAnsi" w:hAnsiTheme="minorHAnsi"/>
        </w:rPr>
      </w:pPr>
      <w:r w:rsidRPr="00F1462B">
        <w:rPr>
          <w:rFonts w:asciiTheme="minorHAnsi" w:hAnsiTheme="minorHAnsi"/>
        </w:rPr>
        <w:t xml:space="preserve">Izvedbeni sklep Komisije (EU) 2019/417 z dne 8. novembra 2018 o določitvi smernic za upravljanje sistema Evropske unije za hitro izmenjavo informacij, imenovanega RAPEX, ki je bil vzpostavljen na podlagi člena 12 Direktive 2001/95/ES o splošni varnosti proizvodov, in njegovega sistema obveščanja (notificirano pod dokumentarno številko C(2018) 7334), </w:t>
      </w:r>
    </w:p>
    <w:p w14:paraId="7EE71087" w14:textId="431DB082" w:rsidR="000C0441" w:rsidRPr="00F1462B" w:rsidRDefault="000C0441" w:rsidP="00753F4B">
      <w:pPr>
        <w:numPr>
          <w:ilvl w:val="0"/>
          <w:numId w:val="34"/>
        </w:numPr>
        <w:spacing w:after="0"/>
        <w:ind w:hanging="720"/>
        <w:jc w:val="both"/>
        <w:rPr>
          <w:rFonts w:asciiTheme="minorHAnsi" w:hAnsiTheme="minorHAnsi"/>
        </w:rPr>
      </w:pPr>
      <w:r w:rsidRPr="00F1462B">
        <w:rPr>
          <w:rFonts w:asciiTheme="minorHAnsi" w:hAnsiTheme="minorHAnsi"/>
        </w:rPr>
        <w:t xml:space="preserve">Pravilnik o obliki in vsebini obvestila o nevarnem proizvodu </w:t>
      </w:r>
      <w:r w:rsidR="00753F4B">
        <w:rPr>
          <w:rFonts w:asciiTheme="minorHAnsi" w:hAnsiTheme="minorHAnsi"/>
        </w:rPr>
        <w:t>(Uradni list</w:t>
      </w:r>
      <w:r w:rsidRPr="00F1462B">
        <w:rPr>
          <w:rFonts w:asciiTheme="minorHAnsi" w:hAnsiTheme="minorHAnsi"/>
        </w:rPr>
        <w:t xml:space="preserve"> RS št.</w:t>
      </w:r>
      <w:r w:rsidR="00DB5574" w:rsidRPr="00F1462B">
        <w:rPr>
          <w:rFonts w:asciiTheme="minorHAnsi" w:hAnsiTheme="minorHAnsi"/>
        </w:rPr>
        <w:t xml:space="preserve"> </w:t>
      </w:r>
      <w:r w:rsidRPr="00F1462B">
        <w:rPr>
          <w:rFonts w:asciiTheme="minorHAnsi" w:hAnsiTheme="minorHAnsi"/>
        </w:rPr>
        <w:t>33/05</w:t>
      </w:r>
      <w:r w:rsidR="00753F4B">
        <w:rPr>
          <w:rFonts w:asciiTheme="minorHAnsi" w:hAnsiTheme="minorHAnsi"/>
        </w:rPr>
        <w:t>)</w:t>
      </w:r>
      <w:r w:rsidRPr="00F1462B">
        <w:rPr>
          <w:rFonts w:asciiTheme="minorHAnsi" w:hAnsiTheme="minorHAnsi"/>
        </w:rPr>
        <w:t>.</w:t>
      </w:r>
    </w:p>
    <w:p w14:paraId="0171F525"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306" w:name="_Toc7008268"/>
      <w:bookmarkStart w:id="307" w:name="_Toc70591956"/>
      <w:r w:rsidRPr="00F1462B">
        <w:rPr>
          <w:rFonts w:asciiTheme="minorHAnsi" w:eastAsia="Arial Unicode MS" w:hAnsiTheme="minorHAnsi" w:cstheme="majorBidi"/>
          <w:b/>
          <w:bCs/>
          <w:caps/>
          <w:szCs w:val="28"/>
          <w:lang w:eastAsia="sl-SI"/>
        </w:rPr>
        <w:t>Materiali in izdelki, namenjeni za stik z živili</w:t>
      </w:r>
      <w:bookmarkEnd w:id="305"/>
      <w:bookmarkEnd w:id="306"/>
      <w:bookmarkEnd w:id="307"/>
    </w:p>
    <w:p w14:paraId="0BD647B7" w14:textId="77777777" w:rsidR="001F3AFE" w:rsidRPr="00F1462B" w:rsidRDefault="001F3AFE" w:rsidP="00753F4B">
      <w:pPr>
        <w:numPr>
          <w:ilvl w:val="0"/>
          <w:numId w:val="33"/>
        </w:numPr>
        <w:spacing w:after="0"/>
        <w:ind w:hanging="720"/>
        <w:jc w:val="both"/>
        <w:rPr>
          <w:rFonts w:asciiTheme="minorHAnsi" w:hAnsiTheme="minorHAnsi"/>
        </w:rPr>
      </w:pPr>
      <w:bookmarkStart w:id="308" w:name="_Toc290980840"/>
      <w:r w:rsidRPr="00F1462B">
        <w:rPr>
          <w:rFonts w:asciiTheme="minorHAnsi" w:hAnsiTheme="minorHAnsi"/>
        </w:rPr>
        <w:t>Uredba Evropskega parlamenta in Sveta (ES) št. 1935/2004 z dne 27. oktobra 2004 o materialih in izdelkih, namenjenih za stik z živili, in o razveljavitvi direktiv 80/590/EGS in 89/109/EGS (s spremembami),</w:t>
      </w:r>
    </w:p>
    <w:p w14:paraId="3689DE98" w14:textId="647F729B" w:rsidR="001F3AFE" w:rsidRPr="00F1462B" w:rsidRDefault="001F3AFE" w:rsidP="00753F4B">
      <w:pPr>
        <w:numPr>
          <w:ilvl w:val="0"/>
          <w:numId w:val="33"/>
        </w:numPr>
        <w:spacing w:after="0"/>
        <w:ind w:hanging="720"/>
        <w:jc w:val="both"/>
        <w:rPr>
          <w:rFonts w:asciiTheme="minorHAnsi" w:hAnsiTheme="minorHAnsi"/>
        </w:rPr>
      </w:pPr>
      <w:r w:rsidRPr="00F1462B">
        <w:rPr>
          <w:rFonts w:asciiTheme="minorHAnsi" w:hAnsiTheme="minorHAnsi"/>
        </w:rPr>
        <w:t>Uredba o izvajanju Uredbe Evropskega parlamenta in Sveta (ES) o materialih in izdelkih, namenjenih za stik z živili, in o razveljavitvi di</w:t>
      </w:r>
      <w:r w:rsidR="00753F4B">
        <w:rPr>
          <w:rFonts w:asciiTheme="minorHAnsi" w:hAnsiTheme="minorHAnsi"/>
        </w:rPr>
        <w:t>rektiv 80/590/EGS in 89/109/EGS</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53/05, 66/06</w:t>
      </w:r>
      <w:r w:rsidR="0076426E" w:rsidRPr="00F1462B">
        <w:rPr>
          <w:rFonts w:asciiTheme="minorHAnsi" w:hAnsiTheme="minorHAnsi"/>
        </w:rPr>
        <w:t xml:space="preserve"> in</w:t>
      </w:r>
      <w:r w:rsidRPr="00F1462B">
        <w:rPr>
          <w:rFonts w:asciiTheme="minorHAnsi" w:hAnsiTheme="minorHAnsi"/>
        </w:rPr>
        <w:t xml:space="preserve"> 31/08</w:t>
      </w:r>
      <w:r w:rsidR="00753F4B">
        <w:rPr>
          <w:rFonts w:asciiTheme="minorHAnsi" w:hAnsiTheme="minorHAnsi"/>
        </w:rPr>
        <w:t>)</w:t>
      </w:r>
      <w:r w:rsidRPr="00F1462B">
        <w:rPr>
          <w:rFonts w:asciiTheme="minorHAnsi" w:hAnsiTheme="minorHAnsi"/>
        </w:rPr>
        <w:t>,</w:t>
      </w:r>
    </w:p>
    <w:p w14:paraId="622D4B84" w14:textId="77777777" w:rsidR="001F3AFE" w:rsidRPr="00F1462B" w:rsidRDefault="001F3AFE" w:rsidP="00753F4B">
      <w:pPr>
        <w:numPr>
          <w:ilvl w:val="0"/>
          <w:numId w:val="33"/>
        </w:numPr>
        <w:spacing w:after="0"/>
        <w:ind w:hanging="720"/>
        <w:jc w:val="both"/>
        <w:rPr>
          <w:rFonts w:asciiTheme="minorHAnsi" w:hAnsiTheme="minorHAnsi"/>
        </w:rPr>
      </w:pPr>
      <w:r w:rsidRPr="00F1462B">
        <w:rPr>
          <w:rFonts w:asciiTheme="minorHAnsi" w:hAnsiTheme="minorHAnsi"/>
        </w:rPr>
        <w:t>Uredba Komisije (ES) št. 2023/2006 z dne 22. decembra 2006 o dobri proizvodni praksi za materiale in izdelke, namenjene za stik z živili (s spremembami),</w:t>
      </w:r>
    </w:p>
    <w:p w14:paraId="7EB6E476" w14:textId="2DF00469" w:rsidR="001F3AFE" w:rsidRPr="00F1462B" w:rsidRDefault="001F3AFE" w:rsidP="00753F4B">
      <w:pPr>
        <w:numPr>
          <w:ilvl w:val="0"/>
          <w:numId w:val="33"/>
        </w:numPr>
        <w:spacing w:after="0"/>
        <w:ind w:hanging="720"/>
        <w:jc w:val="both"/>
        <w:rPr>
          <w:rFonts w:asciiTheme="minorHAnsi" w:hAnsiTheme="minorHAnsi"/>
        </w:rPr>
      </w:pPr>
      <w:r w:rsidRPr="00F1462B">
        <w:rPr>
          <w:rFonts w:asciiTheme="minorHAnsi" w:hAnsiTheme="minorHAnsi"/>
        </w:rPr>
        <w:lastRenderedPageBreak/>
        <w:t>Uredba o izvajanju uredbe Komisije (ES) o dobri proizvodni praksi za materiale in izde</w:t>
      </w:r>
      <w:r w:rsidR="00753F4B">
        <w:rPr>
          <w:rFonts w:asciiTheme="minorHAnsi" w:hAnsiTheme="minorHAnsi"/>
        </w:rPr>
        <w:t>lke, namenjene za stik z živili</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119/07</w:t>
      </w:r>
      <w:r w:rsidR="00753F4B">
        <w:rPr>
          <w:rFonts w:asciiTheme="minorHAnsi" w:hAnsiTheme="minorHAnsi"/>
        </w:rPr>
        <w:t>)</w:t>
      </w:r>
      <w:r w:rsidRPr="00F1462B">
        <w:rPr>
          <w:rFonts w:asciiTheme="minorHAnsi" w:hAnsiTheme="minorHAnsi"/>
        </w:rPr>
        <w:t xml:space="preserve">, </w:t>
      </w:r>
    </w:p>
    <w:p w14:paraId="49677715" w14:textId="0962AC03" w:rsidR="001F3AFE" w:rsidRPr="00F1462B" w:rsidRDefault="001F3AFE" w:rsidP="00753F4B">
      <w:pPr>
        <w:numPr>
          <w:ilvl w:val="0"/>
          <w:numId w:val="33"/>
        </w:numPr>
        <w:spacing w:after="0"/>
        <w:ind w:hanging="720"/>
        <w:jc w:val="both"/>
        <w:rPr>
          <w:rFonts w:asciiTheme="minorHAnsi" w:hAnsiTheme="minorHAnsi"/>
        </w:rPr>
      </w:pPr>
      <w:r w:rsidRPr="00F1462B">
        <w:rPr>
          <w:rFonts w:asciiTheme="minorHAnsi" w:hAnsiTheme="minorHAnsi"/>
        </w:rPr>
        <w:t xml:space="preserve">Zakon o zdravstveni ustreznosti živil in izdelkov ter snovi, ki prihajajo v stik z živili (ZZUZIS) </w:t>
      </w:r>
      <w:r w:rsidR="00753F4B">
        <w:rPr>
          <w:rFonts w:asciiTheme="minorHAnsi" w:hAnsiTheme="minorHAnsi"/>
        </w:rPr>
        <w:t>(Uradni list</w:t>
      </w:r>
      <w:r w:rsidRPr="00F1462B">
        <w:rPr>
          <w:rFonts w:asciiTheme="minorHAnsi" w:hAnsiTheme="minorHAnsi"/>
        </w:rPr>
        <w:t xml:space="preserve"> RS, št. 52/00, 42/02</w:t>
      </w:r>
      <w:r w:rsidR="0076426E" w:rsidRPr="00F1462B">
        <w:rPr>
          <w:rFonts w:asciiTheme="minorHAnsi" w:hAnsiTheme="minorHAnsi"/>
        </w:rPr>
        <w:t xml:space="preserve"> in</w:t>
      </w:r>
      <w:r w:rsidRPr="00F1462B">
        <w:rPr>
          <w:rFonts w:asciiTheme="minorHAnsi" w:hAnsiTheme="minorHAnsi"/>
        </w:rPr>
        <w:t xml:space="preserve"> 47/04</w:t>
      </w:r>
      <w:r w:rsidR="001D38F7" w:rsidRPr="00F1462B">
        <w:rPr>
          <w:rFonts w:asciiTheme="minorHAnsi" w:hAnsiTheme="minorHAnsi"/>
        </w:rPr>
        <w:t xml:space="preserve"> </w:t>
      </w:r>
      <w:r w:rsidR="00753F4B">
        <w:rPr>
          <w:rFonts w:asciiTheme="minorHAnsi" w:hAnsiTheme="minorHAnsi"/>
        </w:rPr>
        <w:t>–</w:t>
      </w:r>
      <w:r w:rsidR="001D38F7" w:rsidRPr="00F1462B">
        <w:rPr>
          <w:rFonts w:asciiTheme="minorHAnsi" w:hAnsiTheme="minorHAnsi"/>
        </w:rPr>
        <w:t xml:space="preserve"> </w:t>
      </w:r>
      <w:proofErr w:type="spellStart"/>
      <w:r w:rsidRPr="00F1462B">
        <w:rPr>
          <w:rFonts w:asciiTheme="minorHAnsi" w:hAnsiTheme="minorHAnsi"/>
        </w:rPr>
        <w:t>ZdZPZ</w:t>
      </w:r>
      <w:proofErr w:type="spellEnd"/>
      <w:r w:rsidR="00753F4B">
        <w:rPr>
          <w:rFonts w:asciiTheme="minorHAnsi" w:hAnsiTheme="minorHAnsi"/>
        </w:rPr>
        <w:t>)</w:t>
      </w:r>
      <w:r w:rsidRPr="00F1462B">
        <w:rPr>
          <w:rFonts w:asciiTheme="minorHAnsi" w:hAnsiTheme="minorHAnsi"/>
        </w:rPr>
        <w:t>,</w:t>
      </w:r>
    </w:p>
    <w:p w14:paraId="21502FFB" w14:textId="61DE8115" w:rsidR="001F3AFE" w:rsidRPr="00F1462B" w:rsidRDefault="001F3AFE" w:rsidP="00753F4B">
      <w:pPr>
        <w:numPr>
          <w:ilvl w:val="0"/>
          <w:numId w:val="33"/>
        </w:numPr>
        <w:spacing w:after="0"/>
        <w:ind w:hanging="720"/>
        <w:jc w:val="both"/>
        <w:rPr>
          <w:rFonts w:asciiTheme="minorHAnsi" w:hAnsiTheme="minorHAnsi"/>
        </w:rPr>
      </w:pPr>
      <w:r w:rsidRPr="00F1462B">
        <w:rPr>
          <w:rFonts w:asciiTheme="minorHAnsi" w:hAnsiTheme="minorHAnsi"/>
        </w:rPr>
        <w:t xml:space="preserve">Uredba o obvezni registraciji in ravnanju podjetij, ki </w:t>
      </w:r>
      <w:r w:rsidR="0076426E" w:rsidRPr="00F1462B">
        <w:rPr>
          <w:rFonts w:asciiTheme="minorHAnsi" w:hAnsiTheme="minorHAnsi"/>
        </w:rPr>
        <w:t>pro</w:t>
      </w:r>
      <w:r w:rsidRPr="00F1462B">
        <w:rPr>
          <w:rFonts w:asciiTheme="minorHAnsi" w:hAnsiTheme="minorHAnsi"/>
        </w:rPr>
        <w:t xml:space="preserve">izvajajo, predelujejo in prva dajejo v promet materiale in izdelke, namenjene za stik z živili, </w:t>
      </w:r>
      <w:r w:rsidR="00753F4B">
        <w:rPr>
          <w:rFonts w:asciiTheme="minorHAnsi" w:hAnsiTheme="minorHAnsi"/>
        </w:rPr>
        <w:t>Uradni list</w:t>
      </w:r>
      <w:r w:rsidRPr="00F1462B">
        <w:rPr>
          <w:rFonts w:asciiTheme="minorHAnsi" w:hAnsiTheme="minorHAnsi"/>
        </w:rPr>
        <w:t xml:space="preserve"> RS, št. 57/08,</w:t>
      </w:r>
    </w:p>
    <w:p w14:paraId="1C4D7160" w14:textId="7AFBD329" w:rsidR="001F3AFE" w:rsidRPr="00F1462B" w:rsidRDefault="001F3AFE" w:rsidP="00753F4B">
      <w:pPr>
        <w:numPr>
          <w:ilvl w:val="0"/>
          <w:numId w:val="33"/>
        </w:numPr>
        <w:spacing w:after="0"/>
        <w:ind w:hanging="720"/>
        <w:jc w:val="both"/>
        <w:rPr>
          <w:rFonts w:asciiTheme="minorHAnsi" w:hAnsiTheme="minorHAnsi"/>
        </w:rPr>
      </w:pPr>
      <w:r w:rsidRPr="00F1462B">
        <w:rPr>
          <w:rFonts w:asciiTheme="minorHAnsi" w:hAnsiTheme="minorHAnsi"/>
        </w:rPr>
        <w:t xml:space="preserve">Uredba Komisije (EU) št. 10/2011 </w:t>
      </w:r>
      <w:r w:rsidR="0076426E" w:rsidRPr="00F1462B">
        <w:rPr>
          <w:rFonts w:asciiTheme="minorHAnsi" w:hAnsiTheme="minorHAnsi"/>
        </w:rPr>
        <w:t xml:space="preserve">z dne 14. januarja 2011 </w:t>
      </w:r>
      <w:r w:rsidRPr="00F1462B">
        <w:rPr>
          <w:rFonts w:asciiTheme="minorHAnsi" w:hAnsiTheme="minorHAnsi"/>
        </w:rPr>
        <w:t>o polimernih materialih in izdelkih, namenjenih za stik z živili (s spremembami),</w:t>
      </w:r>
    </w:p>
    <w:p w14:paraId="62032466" w14:textId="3F644D10" w:rsidR="001F3AFE" w:rsidRPr="00F1462B" w:rsidRDefault="001F3AFE" w:rsidP="00753F4B">
      <w:pPr>
        <w:numPr>
          <w:ilvl w:val="0"/>
          <w:numId w:val="33"/>
        </w:numPr>
        <w:spacing w:after="0"/>
        <w:ind w:hanging="720"/>
        <w:jc w:val="both"/>
        <w:rPr>
          <w:rFonts w:asciiTheme="minorHAnsi" w:hAnsiTheme="minorHAnsi"/>
        </w:rPr>
      </w:pPr>
      <w:r w:rsidRPr="00F1462B">
        <w:rPr>
          <w:rFonts w:asciiTheme="minorHAnsi" w:hAnsiTheme="minorHAnsi"/>
        </w:rPr>
        <w:t>Uredba Komisije (ES) št. 282/2008 z dne 27. marca 2008 o recikliranih polimernih materialih in izdelkih, namenjenih za stik z živili, in spremembi Uredbe (ES) št. 2023/</w:t>
      </w:r>
      <w:r w:rsidR="008A28D6" w:rsidRPr="00F1462B">
        <w:rPr>
          <w:rFonts w:asciiTheme="minorHAnsi" w:hAnsiTheme="minorHAnsi"/>
        </w:rPr>
        <w:t>20</w:t>
      </w:r>
      <w:r w:rsidRPr="00F1462B">
        <w:rPr>
          <w:rFonts w:asciiTheme="minorHAnsi" w:hAnsiTheme="minorHAnsi"/>
        </w:rPr>
        <w:t>06 (s spremembami),</w:t>
      </w:r>
    </w:p>
    <w:p w14:paraId="2D98438F" w14:textId="0A210F1C" w:rsidR="001F3AFE" w:rsidRPr="00F1462B" w:rsidRDefault="001F3AFE" w:rsidP="00753F4B">
      <w:pPr>
        <w:numPr>
          <w:ilvl w:val="0"/>
          <w:numId w:val="33"/>
        </w:numPr>
        <w:spacing w:after="0"/>
        <w:ind w:hanging="720"/>
        <w:jc w:val="both"/>
        <w:rPr>
          <w:rFonts w:asciiTheme="minorHAnsi" w:hAnsiTheme="minorHAnsi"/>
        </w:rPr>
      </w:pPr>
      <w:r w:rsidRPr="00F1462B">
        <w:rPr>
          <w:rFonts w:asciiTheme="minorHAnsi" w:hAnsiTheme="minorHAnsi"/>
        </w:rPr>
        <w:t xml:space="preserve">Pravilnik o keramičnih izdelkih, namenjenih za stik z živili </w:t>
      </w:r>
      <w:r w:rsidR="00753F4B">
        <w:rPr>
          <w:rFonts w:asciiTheme="minorHAnsi" w:hAnsiTheme="minorHAnsi"/>
        </w:rPr>
        <w:t>(Uradni list</w:t>
      </w:r>
      <w:r w:rsidRPr="00F1462B">
        <w:rPr>
          <w:rFonts w:asciiTheme="minorHAnsi" w:hAnsiTheme="minorHAnsi"/>
        </w:rPr>
        <w:t xml:space="preserve"> RS, št. 38/06</w:t>
      </w:r>
      <w:r w:rsidR="00753F4B">
        <w:rPr>
          <w:rFonts w:asciiTheme="minorHAnsi" w:hAnsiTheme="minorHAnsi"/>
        </w:rPr>
        <w:t>)</w:t>
      </w:r>
      <w:r w:rsidRPr="00F1462B">
        <w:rPr>
          <w:rFonts w:asciiTheme="minorHAnsi" w:hAnsiTheme="minorHAnsi"/>
        </w:rPr>
        <w:t>,</w:t>
      </w:r>
    </w:p>
    <w:p w14:paraId="45648B02" w14:textId="77777777" w:rsidR="001F3AFE" w:rsidRPr="00F1462B" w:rsidRDefault="001F3AFE" w:rsidP="00753F4B">
      <w:pPr>
        <w:numPr>
          <w:ilvl w:val="0"/>
          <w:numId w:val="33"/>
        </w:numPr>
        <w:spacing w:after="0"/>
        <w:ind w:hanging="720"/>
        <w:jc w:val="both"/>
        <w:rPr>
          <w:rFonts w:asciiTheme="minorHAnsi" w:hAnsiTheme="minorHAnsi"/>
        </w:rPr>
      </w:pPr>
      <w:r w:rsidRPr="00F1462B">
        <w:rPr>
          <w:rFonts w:asciiTheme="minorHAnsi" w:hAnsiTheme="minorHAnsi"/>
        </w:rPr>
        <w:t>Uredba Komisije (ES) št. 450/2009 z dne 29. maja 2009 o aktivnih in inteligentnih materialih in izdelkih, namenjenih za stik z živili (s spremembami),</w:t>
      </w:r>
    </w:p>
    <w:p w14:paraId="3D359F32" w14:textId="77777777" w:rsidR="001F3AFE" w:rsidRPr="00F1462B" w:rsidRDefault="001F3AFE" w:rsidP="00753F4B">
      <w:pPr>
        <w:numPr>
          <w:ilvl w:val="0"/>
          <w:numId w:val="33"/>
        </w:numPr>
        <w:spacing w:after="0"/>
        <w:ind w:hanging="720"/>
        <w:jc w:val="both"/>
        <w:rPr>
          <w:rFonts w:asciiTheme="minorHAnsi" w:hAnsiTheme="minorHAnsi"/>
        </w:rPr>
      </w:pPr>
      <w:r w:rsidRPr="00F1462B">
        <w:rPr>
          <w:rFonts w:asciiTheme="minorHAnsi" w:hAnsiTheme="minorHAnsi"/>
        </w:rPr>
        <w:t>Uredba Komisije (ES) št. 1895/2005 z dne 18. novembra 2005 o omejitvi uporabe nekaterih epoksi derivatov v materialih in izdelkih, namenjenih za stik z živili,</w:t>
      </w:r>
    </w:p>
    <w:p w14:paraId="4D292857" w14:textId="6EF133DB" w:rsidR="001F3AFE" w:rsidRPr="00F1462B" w:rsidRDefault="001F3AFE" w:rsidP="00753F4B">
      <w:pPr>
        <w:numPr>
          <w:ilvl w:val="0"/>
          <w:numId w:val="33"/>
        </w:numPr>
        <w:spacing w:after="0"/>
        <w:ind w:hanging="720"/>
        <w:jc w:val="both"/>
        <w:rPr>
          <w:rFonts w:asciiTheme="minorHAnsi" w:hAnsiTheme="minorHAnsi"/>
        </w:rPr>
      </w:pPr>
      <w:r w:rsidRPr="00F1462B">
        <w:rPr>
          <w:rFonts w:asciiTheme="minorHAnsi" w:hAnsiTheme="minorHAnsi"/>
        </w:rPr>
        <w:t xml:space="preserve">Uredba o izvajanju Uredbe </w:t>
      </w:r>
      <w:r w:rsidR="008A28D6" w:rsidRPr="00F1462B">
        <w:rPr>
          <w:rFonts w:asciiTheme="minorHAnsi" w:hAnsiTheme="minorHAnsi"/>
        </w:rPr>
        <w:t xml:space="preserve">Komisije </w:t>
      </w:r>
      <w:r w:rsidRPr="00F1462B">
        <w:rPr>
          <w:rFonts w:asciiTheme="minorHAnsi" w:hAnsiTheme="minorHAnsi"/>
        </w:rPr>
        <w:t>(ES) št. 1895/2005 o omejitvi uporabe nekaterih epoksi derivatov v materialih in izdelk</w:t>
      </w:r>
      <w:r w:rsidR="00753F4B">
        <w:rPr>
          <w:rFonts w:asciiTheme="minorHAnsi" w:hAnsiTheme="minorHAnsi"/>
        </w:rPr>
        <w:t>ih, namenjenih za stik z živili</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121/06</w:t>
      </w:r>
      <w:r w:rsidR="00753F4B">
        <w:rPr>
          <w:rFonts w:asciiTheme="minorHAnsi" w:hAnsiTheme="minorHAnsi"/>
        </w:rPr>
        <w:t>)</w:t>
      </w:r>
      <w:r w:rsidRPr="00F1462B">
        <w:rPr>
          <w:rFonts w:asciiTheme="minorHAnsi" w:hAnsiTheme="minorHAnsi"/>
        </w:rPr>
        <w:t>,</w:t>
      </w:r>
    </w:p>
    <w:p w14:paraId="3EFD7004" w14:textId="38BFD034" w:rsidR="001F3AFE" w:rsidRPr="00F1462B" w:rsidRDefault="001F3AFE" w:rsidP="00753F4B">
      <w:pPr>
        <w:numPr>
          <w:ilvl w:val="0"/>
          <w:numId w:val="33"/>
        </w:numPr>
        <w:spacing w:after="0"/>
        <w:ind w:hanging="720"/>
        <w:jc w:val="both"/>
        <w:rPr>
          <w:rFonts w:asciiTheme="minorHAnsi" w:hAnsiTheme="minorHAnsi"/>
        </w:rPr>
      </w:pPr>
      <w:r w:rsidRPr="00F1462B">
        <w:rPr>
          <w:rFonts w:asciiTheme="minorHAnsi" w:hAnsiTheme="minorHAnsi"/>
        </w:rPr>
        <w:t>Pravilnik o materialih in izdelkih, namenjen</w:t>
      </w:r>
      <w:r w:rsidR="00753F4B">
        <w:rPr>
          <w:rFonts w:asciiTheme="minorHAnsi" w:hAnsiTheme="minorHAnsi"/>
        </w:rPr>
        <w:t>ih za stik z živili</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36/05, 38/06, 100/06</w:t>
      </w:r>
      <w:r w:rsidR="001569EF" w:rsidRPr="00F1462B">
        <w:rPr>
          <w:rFonts w:asciiTheme="minorHAnsi" w:hAnsiTheme="minorHAnsi"/>
        </w:rPr>
        <w:t xml:space="preserve"> in</w:t>
      </w:r>
      <w:r w:rsidRPr="00F1462B">
        <w:rPr>
          <w:rFonts w:asciiTheme="minorHAnsi" w:hAnsiTheme="minorHAnsi"/>
        </w:rPr>
        <w:t xml:space="preserve"> 65/08</w:t>
      </w:r>
      <w:r w:rsidR="00753F4B">
        <w:rPr>
          <w:rFonts w:asciiTheme="minorHAnsi" w:hAnsiTheme="minorHAnsi"/>
        </w:rPr>
        <w:t>)</w:t>
      </w:r>
      <w:r w:rsidRPr="00F1462B">
        <w:rPr>
          <w:rFonts w:asciiTheme="minorHAnsi" w:hAnsiTheme="minorHAnsi"/>
        </w:rPr>
        <w:t>,</w:t>
      </w:r>
    </w:p>
    <w:p w14:paraId="1BBF1E33" w14:textId="619F27C6" w:rsidR="001F3AFE" w:rsidRPr="00F1462B" w:rsidRDefault="001F3AFE" w:rsidP="00753F4B">
      <w:pPr>
        <w:numPr>
          <w:ilvl w:val="0"/>
          <w:numId w:val="33"/>
        </w:numPr>
        <w:spacing w:after="0"/>
        <w:ind w:hanging="720"/>
        <w:jc w:val="both"/>
        <w:rPr>
          <w:rFonts w:asciiTheme="minorHAnsi" w:hAnsiTheme="minorHAnsi"/>
        </w:rPr>
      </w:pPr>
      <w:r w:rsidRPr="00F1462B">
        <w:rPr>
          <w:rFonts w:asciiTheme="minorHAnsi" w:hAnsiTheme="minorHAnsi"/>
        </w:rPr>
        <w:t>Pravilnik o preskušanju izdelkov in snovi, ki prihajajo v stik z živili</w:t>
      </w:r>
      <w:r w:rsidR="00753F4B">
        <w:rPr>
          <w:rFonts w:asciiTheme="minorHAnsi" w:hAnsiTheme="minorHAnsi"/>
        </w:rPr>
        <w:t xml:space="preserve"> (Uradni list</w:t>
      </w:r>
      <w:r w:rsidRPr="00F1462B">
        <w:rPr>
          <w:rFonts w:asciiTheme="minorHAnsi" w:hAnsiTheme="minorHAnsi"/>
        </w:rPr>
        <w:t xml:space="preserve"> RS, št. 131/03, 38/06</w:t>
      </w:r>
      <w:r w:rsidR="001569EF" w:rsidRPr="00F1462B">
        <w:rPr>
          <w:rFonts w:asciiTheme="minorHAnsi" w:hAnsiTheme="minorHAnsi"/>
        </w:rPr>
        <w:t xml:space="preserve"> in</w:t>
      </w:r>
      <w:r w:rsidRPr="00F1462B">
        <w:rPr>
          <w:rFonts w:asciiTheme="minorHAnsi" w:hAnsiTheme="minorHAnsi"/>
        </w:rPr>
        <w:t xml:space="preserve"> 65/08</w:t>
      </w:r>
      <w:r w:rsidR="00753F4B">
        <w:rPr>
          <w:rFonts w:asciiTheme="minorHAnsi" w:hAnsiTheme="minorHAnsi"/>
        </w:rPr>
        <w:t>)</w:t>
      </w:r>
      <w:r w:rsidRPr="00F1462B">
        <w:rPr>
          <w:rFonts w:asciiTheme="minorHAnsi" w:hAnsiTheme="minorHAnsi"/>
        </w:rPr>
        <w:t>,</w:t>
      </w:r>
    </w:p>
    <w:p w14:paraId="0DF64EB7" w14:textId="09F871C6" w:rsidR="001F3AFE" w:rsidRPr="00F1462B" w:rsidRDefault="001F3AFE" w:rsidP="00753F4B">
      <w:pPr>
        <w:numPr>
          <w:ilvl w:val="0"/>
          <w:numId w:val="33"/>
        </w:numPr>
        <w:spacing w:after="0"/>
        <w:ind w:hanging="720"/>
        <w:jc w:val="both"/>
        <w:rPr>
          <w:rFonts w:asciiTheme="minorHAnsi" w:hAnsiTheme="minorHAnsi"/>
        </w:rPr>
      </w:pPr>
      <w:r w:rsidRPr="00F1462B">
        <w:rPr>
          <w:rFonts w:asciiTheme="minorHAnsi" w:hAnsiTheme="minorHAnsi"/>
        </w:rPr>
        <w:t xml:space="preserve">Uredba Komisije (EU) št. 284/2011 z dne 22. marca 2011 o posebnih pogojih in podrobnih postopkih za uvoz polimerne kuhinjske posode iz poliamida in melamina, ki je po poreklu </w:t>
      </w:r>
      <w:r w:rsidR="00753F4B">
        <w:rPr>
          <w:rFonts w:asciiTheme="minorHAnsi" w:hAnsiTheme="minorHAnsi"/>
        </w:rPr>
        <w:t>a</w:t>
      </w:r>
      <w:r w:rsidRPr="00F1462B">
        <w:rPr>
          <w:rFonts w:asciiTheme="minorHAnsi" w:hAnsiTheme="minorHAnsi"/>
        </w:rPr>
        <w:t>li je bila poslana iz Ljudske republike Kitajske in Kitajskega posebnega upravnega območja Hongkong,</w:t>
      </w:r>
    </w:p>
    <w:p w14:paraId="3D368132" w14:textId="77777777" w:rsidR="001F3AFE" w:rsidRPr="00F1462B" w:rsidRDefault="001F3AFE" w:rsidP="00753F4B">
      <w:pPr>
        <w:numPr>
          <w:ilvl w:val="0"/>
          <w:numId w:val="33"/>
        </w:numPr>
        <w:spacing w:after="0"/>
        <w:ind w:hanging="720"/>
        <w:jc w:val="both"/>
        <w:rPr>
          <w:rFonts w:asciiTheme="minorHAnsi" w:hAnsiTheme="minorHAnsi"/>
        </w:rPr>
      </w:pPr>
      <w:r w:rsidRPr="00F1462B">
        <w:rPr>
          <w:rFonts w:asciiTheme="minorHAnsi" w:hAnsiTheme="minorHAnsi"/>
        </w:rPr>
        <w:t>Priporočilo Komisije (EU) 2017/84 z dne 16. januarja 2017 o spremljanju ogljikovodikov mineralnih olj v živilih ter materialih in izdelkih, namenjenih za stik z živili,</w:t>
      </w:r>
    </w:p>
    <w:p w14:paraId="6F073646" w14:textId="3EE3527E" w:rsidR="000C0441" w:rsidRPr="00F1462B" w:rsidRDefault="001F3AFE" w:rsidP="00753F4B">
      <w:pPr>
        <w:numPr>
          <w:ilvl w:val="0"/>
          <w:numId w:val="33"/>
        </w:numPr>
        <w:spacing w:after="0"/>
        <w:ind w:hanging="720"/>
        <w:jc w:val="both"/>
        <w:rPr>
          <w:rFonts w:asciiTheme="minorHAnsi" w:hAnsiTheme="minorHAnsi"/>
        </w:rPr>
      </w:pPr>
      <w:r w:rsidRPr="00F1462B">
        <w:rPr>
          <w:rFonts w:asciiTheme="minorHAnsi" w:hAnsiTheme="minorHAnsi"/>
        </w:rPr>
        <w:t xml:space="preserve">Priporočilo Komisije (EU) </w:t>
      </w:r>
      <w:r w:rsidR="00856263" w:rsidRPr="00F1462B">
        <w:rPr>
          <w:rFonts w:asciiTheme="minorHAnsi" w:hAnsiTheme="minorHAnsi"/>
        </w:rPr>
        <w:t>20</w:t>
      </w:r>
      <w:r w:rsidR="001569EF" w:rsidRPr="00F1462B">
        <w:rPr>
          <w:rFonts w:asciiTheme="minorHAnsi" w:hAnsiTheme="minorHAnsi"/>
        </w:rPr>
        <w:t>19</w:t>
      </w:r>
      <w:r w:rsidRPr="00F1462B">
        <w:rPr>
          <w:rFonts w:asciiTheme="minorHAnsi" w:hAnsiTheme="minorHAnsi"/>
        </w:rPr>
        <w:t xml:space="preserve">/794 z dne 15. maja </w:t>
      </w:r>
      <w:r w:rsidR="00856263" w:rsidRPr="00F1462B">
        <w:rPr>
          <w:rFonts w:asciiTheme="minorHAnsi" w:hAnsiTheme="minorHAnsi"/>
        </w:rPr>
        <w:t>20</w:t>
      </w:r>
      <w:r w:rsidR="0006621B" w:rsidRPr="00F1462B">
        <w:rPr>
          <w:rFonts w:asciiTheme="minorHAnsi" w:hAnsiTheme="minorHAnsi"/>
        </w:rPr>
        <w:t>19</w:t>
      </w:r>
      <w:r w:rsidRPr="00F1462B">
        <w:rPr>
          <w:rFonts w:asciiTheme="minorHAnsi" w:hAnsiTheme="minorHAnsi"/>
        </w:rPr>
        <w:t xml:space="preserve"> o usklajenem načrtu nadzora z namenom določitve razširjenosti nekaterih snovi, ki prehajajo z materialov in izdelkov, namenjenih za stik z živili</w:t>
      </w:r>
      <w:r w:rsidR="000C0441" w:rsidRPr="00F1462B">
        <w:rPr>
          <w:rFonts w:asciiTheme="minorHAnsi" w:hAnsiTheme="minorHAnsi"/>
        </w:rPr>
        <w:t>.</w:t>
      </w:r>
    </w:p>
    <w:p w14:paraId="02BA16D7"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309" w:name="_Toc7008269"/>
      <w:bookmarkStart w:id="310" w:name="_Toc70591957"/>
      <w:r w:rsidRPr="00F1462B">
        <w:rPr>
          <w:rFonts w:asciiTheme="minorHAnsi" w:eastAsia="Arial Unicode MS" w:hAnsiTheme="minorHAnsi" w:cstheme="majorBidi"/>
          <w:b/>
          <w:bCs/>
          <w:caps/>
          <w:szCs w:val="28"/>
          <w:lang w:eastAsia="sl-SI"/>
        </w:rPr>
        <w:t>Zdravstvena ustreznost oziroma varnost živil in hrane</w:t>
      </w:r>
      <w:bookmarkEnd w:id="308"/>
      <w:bookmarkEnd w:id="309"/>
      <w:bookmarkEnd w:id="310"/>
      <w:r w:rsidRPr="00F1462B">
        <w:rPr>
          <w:rFonts w:asciiTheme="minorHAnsi" w:eastAsia="Arial Unicode MS" w:hAnsiTheme="minorHAnsi" w:cstheme="majorBidi"/>
          <w:b/>
          <w:bCs/>
          <w:caps/>
          <w:szCs w:val="28"/>
          <w:lang w:eastAsia="sl-SI"/>
        </w:rPr>
        <w:t xml:space="preserve"> </w:t>
      </w:r>
    </w:p>
    <w:p w14:paraId="380AEFE0" w14:textId="00081915" w:rsidR="00F34FA6" w:rsidRPr="00F1462B" w:rsidRDefault="00F34FA6" w:rsidP="00753F4B">
      <w:pPr>
        <w:numPr>
          <w:ilvl w:val="0"/>
          <w:numId w:val="32"/>
        </w:numPr>
        <w:spacing w:after="0"/>
        <w:ind w:hanging="720"/>
        <w:jc w:val="both"/>
        <w:rPr>
          <w:rFonts w:asciiTheme="minorHAnsi" w:hAnsiTheme="minorHAnsi"/>
        </w:rPr>
      </w:pPr>
      <w:bookmarkStart w:id="311" w:name="_Toc290980841"/>
      <w:r w:rsidRPr="00F1462B">
        <w:rPr>
          <w:rFonts w:asciiTheme="minorHAnsi" w:hAnsiTheme="minorHAnsi"/>
        </w:rPr>
        <w:t xml:space="preserve">Uredba (ES) št. 178/2002 Evropskega </w:t>
      </w:r>
      <w:r w:rsidR="0012170B" w:rsidRPr="00F1462B">
        <w:rPr>
          <w:rFonts w:asciiTheme="minorHAnsi" w:hAnsiTheme="minorHAnsi"/>
        </w:rPr>
        <w:t>p</w:t>
      </w:r>
      <w:r w:rsidRPr="00F1462B">
        <w:rPr>
          <w:rFonts w:asciiTheme="minorHAnsi" w:hAnsiTheme="minorHAnsi"/>
        </w:rPr>
        <w:t xml:space="preserve">arlamenta in Sveta z dne 28. januarja 2002 o določitvi splošnih načel in zahtevah živilske zakonodaje, ustanovitvi Evropske agencije za varnost hrane in postopkih, ki zadevajo varnost hrane (s spremembami), </w:t>
      </w:r>
    </w:p>
    <w:p w14:paraId="431EC9AE" w14:textId="3596AA6D"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Uredba (EU) 2017/625 Evropskega parlamenta in Sveta z dne 15. marca 2017 o izvajanju uradnega nadzora in drugih uradnih dejavnosti, da se zagotovi uporaba zakonodaje o živilih in krmi, pravil o zdravju in dobrobiti živali ter zdravju rastlin in fitofarmacevtskih sredstvih, ter o spremembi uredb (ES) št. 999/2001, (ES) št. 396/2005, (ES) št. 1069/2009, (ES) </w:t>
      </w:r>
      <w:r w:rsidR="00753F4B">
        <w:rPr>
          <w:rFonts w:asciiTheme="minorHAnsi" w:hAnsiTheme="minorHAnsi"/>
        </w:rPr>
        <w:br/>
      </w:r>
      <w:r w:rsidRPr="00F1462B">
        <w:rPr>
          <w:rFonts w:asciiTheme="minorHAnsi" w:hAnsiTheme="minorHAnsi"/>
        </w:rPr>
        <w:t xml:space="preserve">št. 1107/2009, (EU) št. 1151/2012, (EU) št. 652/2014, (EU) 2016/429 in (EU) 2016/2031 Evropskega parlamenta in Sveta, uredb Sveta (ES) št. 1/2005 in (ES) št. 1099/2009 ter direktiv Sveta 98/58/ES, 1999/74/ES, 2007/43/ES, 2008/119/ES in 2008/120/ES ter razveljavitvi uredb (ES) št. 854/2004 in (ES) št. 882/2004 Evropskega parlamenta in Sveta, </w:t>
      </w:r>
      <w:r w:rsidRPr="00F1462B">
        <w:rPr>
          <w:rFonts w:asciiTheme="minorHAnsi" w:hAnsiTheme="minorHAnsi"/>
        </w:rPr>
        <w:lastRenderedPageBreak/>
        <w:t>direktiv Sveta 89/608/EGS, 89/662/EGS, 90/425/EGS, 91/496/EGS, 96/23/ES, 96/93/ES in 97/78/ES ter sklepa Sveta 92/438/EGS</w:t>
      </w:r>
      <w:r w:rsidR="0012170B" w:rsidRPr="00F1462B">
        <w:rPr>
          <w:rFonts w:asciiTheme="minorHAnsi" w:hAnsiTheme="minorHAnsi"/>
        </w:rPr>
        <w:t xml:space="preserve"> (s spremembami)</w:t>
      </w:r>
      <w:r w:rsidRPr="00F1462B">
        <w:rPr>
          <w:rFonts w:asciiTheme="minorHAnsi" w:hAnsiTheme="minorHAnsi"/>
        </w:rPr>
        <w:t>,</w:t>
      </w:r>
    </w:p>
    <w:p w14:paraId="7337C820" w14:textId="035C6C35" w:rsidR="00FA0CE6" w:rsidRPr="00F1462B" w:rsidRDefault="00FA0CE6" w:rsidP="00753F4B">
      <w:pPr>
        <w:numPr>
          <w:ilvl w:val="0"/>
          <w:numId w:val="32"/>
        </w:numPr>
        <w:spacing w:after="0"/>
        <w:ind w:hanging="720"/>
        <w:jc w:val="both"/>
        <w:rPr>
          <w:rFonts w:asciiTheme="minorHAnsi" w:hAnsiTheme="minorHAnsi"/>
        </w:rPr>
      </w:pPr>
      <w:r w:rsidRPr="00F1462B">
        <w:rPr>
          <w:rFonts w:asciiTheme="minorHAnsi" w:hAnsiTheme="minorHAnsi"/>
        </w:rPr>
        <w:t>Uredba o izvajanju uredbe (EU) o uradnem nadzoru in drugih uradnih dejavnostih na področju živil, krme, zdravja in dobrobiti živali ter zdravja rastlin in fitofarmacevtskih sredstev</w:t>
      </w:r>
      <w:r w:rsidR="00864514" w:rsidRPr="00F1462B">
        <w:rPr>
          <w:rFonts w:asciiTheme="minorHAnsi" w:hAnsiTheme="minorHAnsi"/>
        </w:rPr>
        <w:t>,</w:t>
      </w:r>
      <w:r w:rsidRPr="00F1462B">
        <w:rPr>
          <w:rFonts w:asciiTheme="minorHAnsi" w:hAnsiTheme="minorHAnsi"/>
        </w:rPr>
        <w:t xml:space="preserve"> </w:t>
      </w:r>
      <w:r w:rsidR="00753F4B">
        <w:rPr>
          <w:rFonts w:asciiTheme="minorHAnsi" w:hAnsiTheme="minorHAnsi"/>
        </w:rPr>
        <w:t>Uradni list</w:t>
      </w:r>
      <w:r w:rsidR="00864514" w:rsidRPr="00F1462B">
        <w:rPr>
          <w:rFonts w:asciiTheme="minorHAnsi" w:hAnsiTheme="minorHAnsi"/>
        </w:rPr>
        <w:t xml:space="preserve"> </w:t>
      </w:r>
      <w:r w:rsidRPr="00F1462B">
        <w:rPr>
          <w:rFonts w:asciiTheme="minorHAnsi" w:hAnsiTheme="minorHAnsi"/>
        </w:rPr>
        <w:t>RS, št. 129/20,</w:t>
      </w:r>
    </w:p>
    <w:p w14:paraId="0F2BFCD8" w14:textId="0843BCBA"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Uredba </w:t>
      </w:r>
      <w:r w:rsidR="00864514" w:rsidRPr="00F1462B">
        <w:rPr>
          <w:rFonts w:asciiTheme="minorHAnsi" w:hAnsiTheme="minorHAnsi"/>
        </w:rPr>
        <w:t xml:space="preserve">Evropskega parlamenta in Sveta </w:t>
      </w:r>
      <w:r w:rsidRPr="00F1462B">
        <w:rPr>
          <w:rFonts w:asciiTheme="minorHAnsi" w:hAnsiTheme="minorHAnsi"/>
        </w:rPr>
        <w:t>(ES) št. 852/2004 z dne 29. aprila 2004 o higieni živil (s spremembami),</w:t>
      </w:r>
    </w:p>
    <w:p w14:paraId="258F9BC6" w14:textId="5B3B1DA7"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Uredba o izvajanju delov določenih uredb Skupnosti glede živil, higiene živil in uradnega nadzora nad živili </w:t>
      </w:r>
      <w:r w:rsidR="00753F4B">
        <w:rPr>
          <w:rFonts w:asciiTheme="minorHAnsi" w:hAnsiTheme="minorHAnsi"/>
        </w:rPr>
        <w:t>(Uradni list</w:t>
      </w:r>
      <w:r w:rsidRPr="00F1462B">
        <w:rPr>
          <w:rFonts w:asciiTheme="minorHAnsi" w:hAnsiTheme="minorHAnsi"/>
        </w:rPr>
        <w:t xml:space="preserve"> RS, št. 72/2010</w:t>
      </w:r>
      <w:r w:rsidR="00FA0CE6" w:rsidRPr="00F1462B">
        <w:rPr>
          <w:rFonts w:asciiTheme="minorHAnsi" w:hAnsiTheme="minorHAnsi"/>
        </w:rPr>
        <w:t xml:space="preserve"> in 129/20</w:t>
      </w:r>
      <w:r w:rsidR="00753F4B">
        <w:rPr>
          <w:rFonts w:asciiTheme="minorHAnsi" w:hAnsiTheme="minorHAnsi"/>
        </w:rPr>
        <w:t>)</w:t>
      </w:r>
      <w:r w:rsidR="00FA0CE6" w:rsidRPr="00F1462B">
        <w:rPr>
          <w:rFonts w:asciiTheme="minorHAnsi" w:hAnsiTheme="minorHAnsi"/>
        </w:rPr>
        <w:t>,</w:t>
      </w:r>
    </w:p>
    <w:p w14:paraId="1157C257" w14:textId="36A32D38"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Zakon o zdravstveni ustreznosti živil in izdelkov ter snovi, ki prihajajo v stik z živili (ZZUZIS) </w:t>
      </w:r>
      <w:r w:rsidR="00753F4B">
        <w:rPr>
          <w:rFonts w:asciiTheme="minorHAnsi" w:hAnsiTheme="minorHAnsi"/>
        </w:rPr>
        <w:t>(Uradni list</w:t>
      </w:r>
      <w:r w:rsidRPr="00F1462B">
        <w:rPr>
          <w:rFonts w:asciiTheme="minorHAnsi" w:hAnsiTheme="minorHAnsi"/>
        </w:rPr>
        <w:t xml:space="preserve"> RS, št. 52/00, 42/02</w:t>
      </w:r>
      <w:r w:rsidR="00864514" w:rsidRPr="00F1462B">
        <w:rPr>
          <w:rFonts w:asciiTheme="minorHAnsi" w:hAnsiTheme="minorHAnsi"/>
        </w:rPr>
        <w:t xml:space="preserve"> in</w:t>
      </w:r>
      <w:r w:rsidRPr="00F1462B">
        <w:rPr>
          <w:rFonts w:asciiTheme="minorHAnsi" w:hAnsiTheme="minorHAnsi"/>
        </w:rPr>
        <w:t xml:space="preserve"> 47/04-ZdZPZ</w:t>
      </w:r>
      <w:r w:rsidR="00753F4B">
        <w:rPr>
          <w:rFonts w:asciiTheme="minorHAnsi" w:hAnsiTheme="minorHAnsi"/>
        </w:rPr>
        <w:t>)</w:t>
      </w:r>
      <w:r w:rsidRPr="00F1462B">
        <w:rPr>
          <w:rFonts w:asciiTheme="minorHAnsi" w:hAnsiTheme="minorHAnsi"/>
        </w:rPr>
        <w:t>,</w:t>
      </w:r>
    </w:p>
    <w:p w14:paraId="6EC73B0D" w14:textId="18A7047D"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Pravilnik o zdravstvenih zahtevah za osebe, ki pri delu v proizvodnji in prometu z ž</w:t>
      </w:r>
      <w:r w:rsidR="00753F4B">
        <w:rPr>
          <w:rFonts w:asciiTheme="minorHAnsi" w:hAnsiTheme="minorHAnsi"/>
        </w:rPr>
        <w:t>ivili prihajajo v stik z živili</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82/03</w:t>
      </w:r>
      <w:r w:rsidR="00864514" w:rsidRPr="00F1462B">
        <w:rPr>
          <w:rFonts w:asciiTheme="minorHAnsi" w:hAnsiTheme="minorHAnsi"/>
        </w:rPr>
        <w:t xml:space="preserve"> in</w:t>
      </w:r>
      <w:r w:rsidRPr="00F1462B">
        <w:rPr>
          <w:rFonts w:asciiTheme="minorHAnsi" w:hAnsiTheme="minorHAnsi"/>
        </w:rPr>
        <w:t xml:space="preserve"> 25/09</w:t>
      </w:r>
      <w:r w:rsidR="00753F4B">
        <w:rPr>
          <w:rFonts w:asciiTheme="minorHAnsi" w:hAnsiTheme="minorHAnsi"/>
        </w:rPr>
        <w:t>)</w:t>
      </w:r>
      <w:r w:rsidRPr="00F1462B">
        <w:rPr>
          <w:rFonts w:asciiTheme="minorHAnsi" w:hAnsiTheme="minorHAnsi"/>
        </w:rPr>
        <w:t>,</w:t>
      </w:r>
    </w:p>
    <w:p w14:paraId="6C314B72" w14:textId="4C3C517B"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Pra</w:t>
      </w:r>
      <w:r w:rsidR="00753F4B">
        <w:rPr>
          <w:rFonts w:asciiTheme="minorHAnsi" w:hAnsiTheme="minorHAnsi"/>
        </w:rPr>
        <w:t>vilnik o prehranskih dopolnilih</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66/13</w:t>
      </w:r>
      <w:r w:rsidR="00753F4B">
        <w:rPr>
          <w:rFonts w:asciiTheme="minorHAnsi" w:hAnsiTheme="minorHAnsi"/>
        </w:rPr>
        <w:t>)</w:t>
      </w:r>
      <w:r w:rsidRPr="00F1462B">
        <w:rPr>
          <w:rFonts w:asciiTheme="minorHAnsi" w:hAnsiTheme="minorHAnsi"/>
        </w:rPr>
        <w:t xml:space="preserve">, </w:t>
      </w:r>
    </w:p>
    <w:p w14:paraId="3A2839A5" w14:textId="0245C859"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Pravilnik o začetnih formulah za dojenčke in nadaljevalnih formul</w:t>
      </w:r>
      <w:r w:rsidR="00753F4B">
        <w:rPr>
          <w:rFonts w:asciiTheme="minorHAnsi" w:hAnsiTheme="minorHAnsi"/>
        </w:rPr>
        <w:t>ah za dojenčke in majhne otroke</w:t>
      </w:r>
      <w:r w:rsidRPr="00F1462B">
        <w:rPr>
          <w:rFonts w:asciiTheme="minorHAnsi" w:hAnsiTheme="minorHAnsi"/>
        </w:rPr>
        <w:t xml:space="preserve"> </w:t>
      </w:r>
      <w:r w:rsidR="00753F4B">
        <w:rPr>
          <w:rFonts w:asciiTheme="minorHAnsi" w:hAnsiTheme="minorHAnsi"/>
        </w:rPr>
        <w:t>(Uradni list RS, št. 54/07, 2/08 –</w:t>
      </w:r>
      <w:r w:rsidRPr="00F1462B">
        <w:rPr>
          <w:rFonts w:asciiTheme="minorHAnsi" w:hAnsiTheme="minorHAnsi"/>
        </w:rPr>
        <w:t xml:space="preserve"> </w:t>
      </w:r>
      <w:proofErr w:type="spellStart"/>
      <w:r w:rsidRPr="00F1462B">
        <w:rPr>
          <w:rFonts w:asciiTheme="minorHAnsi" w:hAnsiTheme="minorHAnsi"/>
        </w:rPr>
        <w:t>popr</w:t>
      </w:r>
      <w:proofErr w:type="spellEnd"/>
      <w:r w:rsidRPr="00F1462B">
        <w:rPr>
          <w:rFonts w:asciiTheme="minorHAnsi" w:hAnsiTheme="minorHAnsi"/>
        </w:rPr>
        <w:t>., 8/10</w:t>
      </w:r>
      <w:r w:rsidR="00864514" w:rsidRPr="00F1462B">
        <w:rPr>
          <w:rFonts w:asciiTheme="minorHAnsi" w:hAnsiTheme="minorHAnsi"/>
        </w:rPr>
        <w:t xml:space="preserve"> in</w:t>
      </w:r>
      <w:r w:rsidRPr="00F1462B">
        <w:rPr>
          <w:rFonts w:asciiTheme="minorHAnsi" w:hAnsiTheme="minorHAnsi"/>
        </w:rPr>
        <w:t xml:space="preserve"> 38/14</w:t>
      </w:r>
      <w:r w:rsidR="00753F4B">
        <w:rPr>
          <w:rFonts w:asciiTheme="minorHAnsi" w:hAnsiTheme="minorHAnsi"/>
        </w:rPr>
        <w:t>)</w:t>
      </w:r>
      <w:r w:rsidRPr="00F1462B">
        <w:rPr>
          <w:rFonts w:asciiTheme="minorHAnsi" w:hAnsiTheme="minorHAnsi"/>
        </w:rPr>
        <w:t>,</w:t>
      </w:r>
    </w:p>
    <w:p w14:paraId="343831B4" w14:textId="6AD48410"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Pravilnik o žitnih kašicah ter hra</w:t>
      </w:r>
      <w:r w:rsidR="00753F4B">
        <w:rPr>
          <w:rFonts w:asciiTheme="minorHAnsi" w:hAnsiTheme="minorHAnsi"/>
        </w:rPr>
        <w:t>ni za dojenčke in majhne otroke</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25/09</w:t>
      </w:r>
      <w:r w:rsidR="00753F4B">
        <w:rPr>
          <w:rFonts w:asciiTheme="minorHAnsi" w:hAnsiTheme="minorHAnsi"/>
        </w:rPr>
        <w:t>)</w:t>
      </w:r>
      <w:r w:rsidRPr="00F1462B">
        <w:rPr>
          <w:rFonts w:asciiTheme="minorHAnsi" w:hAnsiTheme="minorHAnsi"/>
        </w:rPr>
        <w:t>,</w:t>
      </w:r>
    </w:p>
    <w:p w14:paraId="6AD79A28" w14:textId="4AF56A7E"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Pravilnik o živili</w:t>
      </w:r>
      <w:r w:rsidR="00753F4B">
        <w:rPr>
          <w:rFonts w:asciiTheme="minorHAnsi" w:hAnsiTheme="minorHAnsi"/>
        </w:rPr>
        <w:t>h za posebne zdravstvene namene</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46/02, 54/07, 2/09, 38/14</w:t>
      </w:r>
      <w:r w:rsidR="00AE33FA" w:rsidRPr="00F1462B">
        <w:rPr>
          <w:rFonts w:asciiTheme="minorHAnsi" w:hAnsiTheme="minorHAnsi"/>
        </w:rPr>
        <w:t xml:space="preserve"> in 45/19</w:t>
      </w:r>
      <w:r w:rsidR="00753F4B">
        <w:rPr>
          <w:rFonts w:asciiTheme="minorHAnsi" w:hAnsiTheme="minorHAnsi"/>
        </w:rPr>
        <w:t>)</w:t>
      </w:r>
      <w:r w:rsidRPr="00F1462B">
        <w:rPr>
          <w:rFonts w:asciiTheme="minorHAnsi" w:hAnsiTheme="minorHAnsi"/>
        </w:rPr>
        <w:t xml:space="preserve"> (uporablja se le še 10. člen),</w:t>
      </w:r>
    </w:p>
    <w:p w14:paraId="6C41F394" w14:textId="7EFB1201"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Pravilnik o živilih, namenjenih za uporabo v energijsko omejenih di</w:t>
      </w:r>
      <w:r w:rsidR="00753F4B">
        <w:rPr>
          <w:rFonts w:asciiTheme="minorHAnsi" w:hAnsiTheme="minorHAnsi"/>
        </w:rPr>
        <w:t>etah za zmanjšanje telesne teže</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90/00, 142/04, 24/05</w:t>
      </w:r>
      <w:r w:rsidR="00AE33FA" w:rsidRPr="00F1462B">
        <w:rPr>
          <w:rFonts w:asciiTheme="minorHAnsi" w:hAnsiTheme="minorHAnsi"/>
        </w:rPr>
        <w:t xml:space="preserve"> in</w:t>
      </w:r>
      <w:r w:rsidRPr="00F1462B">
        <w:rPr>
          <w:rFonts w:asciiTheme="minorHAnsi" w:hAnsiTheme="minorHAnsi"/>
        </w:rPr>
        <w:t xml:space="preserve"> 70/07</w:t>
      </w:r>
      <w:r w:rsidR="00753F4B">
        <w:rPr>
          <w:rFonts w:asciiTheme="minorHAnsi" w:hAnsiTheme="minorHAnsi"/>
        </w:rPr>
        <w:t>)</w:t>
      </w:r>
      <w:r w:rsidRPr="00F1462B">
        <w:rPr>
          <w:rFonts w:asciiTheme="minorHAnsi" w:hAnsiTheme="minorHAnsi"/>
        </w:rPr>
        <w:t>,</w:t>
      </w:r>
    </w:p>
    <w:p w14:paraId="392A6921" w14:textId="77777777"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Uredba (EU) št. 609/2013 Evropskega parlamenta in Sveta z dne 12. junija 2013 o živilih, namenjenih dojenčkom in majhnim otrokom, živilih za posebne zdravstvene namene in popolnih prehranskih nadomestkih za nadzor nad telesno težo ter razveljavitvi Direktive Sveta 92/52/EGS, direktiv Komisije 96/8/ES, 1999/21/ES, 2006/125/ES in 2006/141/ES, Direktive 2009/39/ES Evropskega parlamenta in Sveta ter uredb Komisije (ES) št. 41/2009 in (ES) št. 953/2009 (s spremembami), </w:t>
      </w:r>
    </w:p>
    <w:p w14:paraId="2B0FF447" w14:textId="7C2B88A2"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Delegirana uredba Komisije (EU) 2016/127 z dne 25. septembra 2015 o dopolnitvi Uredbe (EU) št. 609/2013 Evropskega parlamenta in Sveta glede posebnih zahtev za sestavo in informacije pri začetnih formulah za dojenčke in nadaljevalnih formulah ter glede zahtev za informacije o hranjenju dojenčkov in majhnih otrok (s spremembami</w:t>
      </w:r>
      <w:r w:rsidR="00273B52" w:rsidRPr="00F1462B">
        <w:rPr>
          <w:rFonts w:asciiTheme="minorHAnsi" w:hAnsiTheme="minorHAnsi"/>
        </w:rPr>
        <w:t>);</w:t>
      </w:r>
      <w:r w:rsidRPr="00F1462B">
        <w:rPr>
          <w:rFonts w:asciiTheme="minorHAnsi" w:hAnsiTheme="minorHAnsi"/>
        </w:rPr>
        <w:t xml:space="preserve"> uporablja se od 22.02.</w:t>
      </w:r>
      <w:r w:rsidR="00856263" w:rsidRPr="00F1462B">
        <w:rPr>
          <w:rFonts w:asciiTheme="minorHAnsi" w:hAnsiTheme="minorHAnsi"/>
        </w:rPr>
        <w:t>202</w:t>
      </w:r>
      <w:r w:rsidR="00912E79" w:rsidRPr="00F1462B">
        <w:rPr>
          <w:rFonts w:asciiTheme="minorHAnsi" w:hAnsiTheme="minorHAnsi"/>
        </w:rPr>
        <w:t>0</w:t>
      </w:r>
      <w:r w:rsidR="00273B52" w:rsidRPr="00F1462B">
        <w:rPr>
          <w:rFonts w:asciiTheme="minorHAnsi" w:hAnsiTheme="minorHAnsi"/>
        </w:rPr>
        <w:t xml:space="preserve">, z izjemo določb za </w:t>
      </w:r>
      <w:r w:rsidR="00912E79" w:rsidRPr="00F1462B">
        <w:rPr>
          <w:rFonts w:asciiTheme="minorHAnsi" w:hAnsiTheme="minorHAnsi"/>
        </w:rPr>
        <w:t xml:space="preserve">začetne formule za dojenčke in </w:t>
      </w:r>
      <w:r w:rsidR="00273B52" w:rsidRPr="00F1462B">
        <w:rPr>
          <w:rFonts w:asciiTheme="minorHAnsi" w:hAnsiTheme="minorHAnsi"/>
        </w:rPr>
        <w:t xml:space="preserve">formule iz proteinskih </w:t>
      </w:r>
      <w:proofErr w:type="spellStart"/>
      <w:r w:rsidR="00273B52" w:rsidRPr="00F1462B">
        <w:rPr>
          <w:rFonts w:asciiTheme="minorHAnsi" w:hAnsiTheme="minorHAnsi"/>
        </w:rPr>
        <w:t>hidrolizatov</w:t>
      </w:r>
      <w:proofErr w:type="spellEnd"/>
      <w:r w:rsidR="00273B52" w:rsidRPr="00F1462B">
        <w:rPr>
          <w:rFonts w:asciiTheme="minorHAnsi" w:hAnsiTheme="minorHAnsi"/>
        </w:rPr>
        <w:t>, ki se uporabljajo od 22.02.2021</w:t>
      </w:r>
      <w:r w:rsidRPr="00F1462B">
        <w:rPr>
          <w:rFonts w:asciiTheme="minorHAnsi" w:hAnsiTheme="minorHAnsi"/>
        </w:rPr>
        <w:t>,</w:t>
      </w:r>
    </w:p>
    <w:p w14:paraId="1E1B00BE" w14:textId="2C5F0F91"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Delegirana uredba Komisije (EU) 2016/128 z dne 25. septembra 2015 o dopolnitvi Uredbe (EU) št. 609/2013 Evropskega parlamenta in Sveta glede posebnih zahtev za sestavo in informacije pri živilih za posebne zdravstvene namene</w:t>
      </w:r>
      <w:r w:rsidR="00E1678A" w:rsidRPr="00F1462B">
        <w:rPr>
          <w:rFonts w:asciiTheme="minorHAnsi" w:hAnsiTheme="minorHAnsi"/>
        </w:rPr>
        <w:t xml:space="preserve"> (s spremembami)</w:t>
      </w:r>
      <w:r w:rsidRPr="00F1462B">
        <w:rPr>
          <w:rFonts w:asciiTheme="minorHAnsi" w:hAnsiTheme="minorHAnsi"/>
        </w:rPr>
        <w:t>,</w:t>
      </w:r>
    </w:p>
    <w:p w14:paraId="0CF82E4D" w14:textId="77777777"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Obvestilo Komisije o razvrščanju živil za posebne zdravstvene namene (2017/C 401/01),</w:t>
      </w:r>
    </w:p>
    <w:p w14:paraId="2814F912" w14:textId="2A229E82"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Delegirana uredba Komisije (EU) 2017/1798 z dne 2. junija 2017 o dopolnitvi Uredbe (EU) št. 609/2013 Evropskega parlamenta in Sveta glede posebnih zahtev o sestavi in informacijah za popolne prehranske nadomestke za nadzor nad telesno težo (uporablja se od 27.10.2022)</w:t>
      </w:r>
      <w:r w:rsidR="009D5153" w:rsidRPr="00F1462B">
        <w:rPr>
          <w:rFonts w:asciiTheme="minorHAnsi" w:hAnsiTheme="minorHAnsi"/>
        </w:rPr>
        <w:t>,</w:t>
      </w:r>
    </w:p>
    <w:p w14:paraId="47A3EAC0" w14:textId="77777777"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Uredba (EU) št. 1169/2011 Evropskega parlamenta in Sveta z dne 25. oktobra 2011 o zagotavljanju informacij o živilih potrošnikom, spremembah uredb (ES) št. 1924/2006 in (ES) št. 1925/2006 Evropskega parlamenta in Sveta ter razveljavitvi Direktive Komisije 87/250/EGS, Direktive Sveta 90/496/EGS, Direktive Komisije 1999/10/ES, Direktive </w:t>
      </w:r>
      <w:r w:rsidRPr="00F1462B">
        <w:rPr>
          <w:rFonts w:asciiTheme="minorHAnsi" w:hAnsiTheme="minorHAnsi"/>
        </w:rPr>
        <w:lastRenderedPageBreak/>
        <w:t>2000/13/ES Evropskega parlamenta in Sveta, direktiv Komisije 2002/67/ES in 2008/5/ES in Uredbe Komisije (ES) št. 608/2004 (s spremembami),</w:t>
      </w:r>
    </w:p>
    <w:p w14:paraId="76719EF7" w14:textId="15ECA433"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Uredba o izvajanju uredbe (EU) o zagotavljanju informacij o živilih potrošnikom </w:t>
      </w:r>
      <w:r w:rsidR="00753F4B">
        <w:rPr>
          <w:rFonts w:asciiTheme="minorHAnsi" w:hAnsiTheme="minorHAnsi"/>
        </w:rPr>
        <w:t>(Uradni list</w:t>
      </w:r>
      <w:r w:rsidRPr="00F1462B">
        <w:rPr>
          <w:rFonts w:asciiTheme="minorHAnsi" w:hAnsiTheme="minorHAnsi"/>
        </w:rPr>
        <w:t xml:space="preserve"> RS, št. 6/14</w:t>
      </w:r>
      <w:r w:rsidR="00753F4B">
        <w:rPr>
          <w:rFonts w:asciiTheme="minorHAnsi" w:hAnsiTheme="minorHAnsi"/>
        </w:rPr>
        <w:t>)</w:t>
      </w:r>
      <w:r w:rsidRPr="00F1462B">
        <w:rPr>
          <w:rFonts w:asciiTheme="minorHAnsi" w:hAnsiTheme="minorHAnsi"/>
        </w:rPr>
        <w:t>,</w:t>
      </w:r>
    </w:p>
    <w:p w14:paraId="7FEC540D" w14:textId="3AE85698"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Pravilnik o posebnih zahtevah glede označevanja in predstavljanja predpakiranih živil </w:t>
      </w:r>
      <w:r w:rsidR="00753F4B">
        <w:rPr>
          <w:rFonts w:asciiTheme="minorHAnsi" w:hAnsiTheme="minorHAnsi"/>
        </w:rPr>
        <w:t>(Uradni list</w:t>
      </w:r>
      <w:r w:rsidRPr="00F1462B">
        <w:rPr>
          <w:rFonts w:asciiTheme="minorHAnsi" w:hAnsiTheme="minorHAnsi"/>
        </w:rPr>
        <w:t xml:space="preserve"> RS, št. 84/14</w:t>
      </w:r>
      <w:r w:rsidR="00C13E22" w:rsidRPr="00F1462B">
        <w:rPr>
          <w:rFonts w:asciiTheme="minorHAnsi" w:hAnsiTheme="minorHAnsi"/>
        </w:rPr>
        <w:t xml:space="preserve"> in</w:t>
      </w:r>
      <w:r w:rsidRPr="00F1462B">
        <w:rPr>
          <w:rFonts w:asciiTheme="minorHAnsi" w:hAnsiTheme="minorHAnsi"/>
        </w:rPr>
        <w:t xml:space="preserve"> 74/16</w:t>
      </w:r>
      <w:r w:rsidR="00753F4B">
        <w:rPr>
          <w:rFonts w:asciiTheme="minorHAnsi" w:hAnsiTheme="minorHAnsi"/>
        </w:rPr>
        <w:t>)</w:t>
      </w:r>
      <w:r w:rsidRPr="00F1462B">
        <w:rPr>
          <w:rFonts w:asciiTheme="minorHAnsi" w:hAnsiTheme="minorHAnsi"/>
        </w:rPr>
        <w:t>,</w:t>
      </w:r>
    </w:p>
    <w:p w14:paraId="28616D56" w14:textId="77777777"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Izvedbena uredba Komisije (EU) št. 828/2014 z dne 30. julija 2014 o zahtevah za zagotavljanje informacij potrošnikom o odsotnosti ali zmanjšani prisotnosti glutena v živilih,</w:t>
      </w:r>
    </w:p>
    <w:p w14:paraId="3CAC4466" w14:textId="77777777"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Uredba (ES) št. 1925/2006 Evropskega parlamenta in Sveta z dne 20. decembra 2006 o dodajanju vitaminov, mineralov in nekaterih drugih snovi živilom (s spremembami),</w:t>
      </w:r>
    </w:p>
    <w:p w14:paraId="37C8D3D3" w14:textId="672B0E8F"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Uredba o izvajanju Uredbe (ES) Evropskega parlamenta in Sveta o dodajanju vitaminov, mineralov in</w:t>
      </w:r>
      <w:r w:rsidR="00753F4B">
        <w:rPr>
          <w:rFonts w:asciiTheme="minorHAnsi" w:hAnsiTheme="minorHAnsi"/>
        </w:rPr>
        <w:t xml:space="preserve"> nekaterih drugih snovi živilom</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80/07</w:t>
      </w:r>
      <w:r w:rsidR="00C13E22" w:rsidRPr="00F1462B">
        <w:rPr>
          <w:rFonts w:asciiTheme="minorHAnsi" w:hAnsiTheme="minorHAnsi"/>
        </w:rPr>
        <w:t xml:space="preserve"> in</w:t>
      </w:r>
      <w:r w:rsidRPr="00F1462B">
        <w:rPr>
          <w:rFonts w:asciiTheme="minorHAnsi" w:hAnsiTheme="minorHAnsi"/>
        </w:rPr>
        <w:t xml:space="preserve"> 38/10</w:t>
      </w:r>
      <w:r w:rsidR="00753F4B">
        <w:rPr>
          <w:rFonts w:asciiTheme="minorHAnsi" w:hAnsiTheme="minorHAnsi"/>
        </w:rPr>
        <w:t>)</w:t>
      </w:r>
      <w:r w:rsidRPr="00F1462B">
        <w:rPr>
          <w:rFonts w:asciiTheme="minorHAnsi" w:hAnsiTheme="minorHAnsi"/>
        </w:rPr>
        <w:t>,</w:t>
      </w:r>
    </w:p>
    <w:p w14:paraId="2E73062B" w14:textId="77777777"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Uredba (ES) št. 1924/2006 Evropskega parlamenta in Sveta z dne 20. decembra 2006 o prehranskih in zdravstvenih trditvah na živilih (s spremembami),</w:t>
      </w:r>
    </w:p>
    <w:p w14:paraId="0DC06229" w14:textId="65312CBF"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Uredba o izvajanju Uredbe (ES) Evropskega parlamenta in Sveta o prehranskih in z</w:t>
      </w:r>
      <w:r w:rsidR="00753F4B">
        <w:rPr>
          <w:rFonts w:asciiTheme="minorHAnsi" w:hAnsiTheme="minorHAnsi"/>
        </w:rPr>
        <w:t>dravstvenih trditvah na živilih</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80/07</w:t>
      </w:r>
      <w:r w:rsidR="00C13E22" w:rsidRPr="00F1462B">
        <w:rPr>
          <w:rFonts w:asciiTheme="minorHAnsi" w:hAnsiTheme="minorHAnsi"/>
        </w:rPr>
        <w:t xml:space="preserve"> in</w:t>
      </w:r>
      <w:r w:rsidRPr="00F1462B">
        <w:rPr>
          <w:rFonts w:asciiTheme="minorHAnsi" w:hAnsiTheme="minorHAnsi"/>
        </w:rPr>
        <w:t xml:space="preserve"> 38/10</w:t>
      </w:r>
      <w:r w:rsidR="00753F4B">
        <w:rPr>
          <w:rFonts w:asciiTheme="minorHAnsi" w:hAnsiTheme="minorHAnsi"/>
        </w:rPr>
        <w:t>)</w:t>
      </w:r>
      <w:r w:rsidRPr="00F1462B">
        <w:rPr>
          <w:rFonts w:asciiTheme="minorHAnsi" w:hAnsiTheme="minorHAnsi"/>
        </w:rPr>
        <w:t>,</w:t>
      </w:r>
    </w:p>
    <w:p w14:paraId="311F6487" w14:textId="04FF0C91"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Uredba Komisije (EU) št. 432/2012 z dne 16. maja 2012 o seznamu dovoljenih zdravstvenih trditev na živilih, razen trditev, ki se nanašajo na zmanjšanje tveganja za nastanek bolezni ter na razvoj in zdravje otrok (s spremembami),</w:t>
      </w:r>
    </w:p>
    <w:p w14:paraId="1C605BD9" w14:textId="77777777"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Uredba Komisije (ES) št. 2073/2005 z dne 15. novembra 2005 o mikrobioloških merilih za živila (s spremembami),</w:t>
      </w:r>
    </w:p>
    <w:p w14:paraId="37B04E47" w14:textId="618CD991"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Pravilnik o monitoringu zoonoz in povzročiteljev zoonoz, </w:t>
      </w:r>
      <w:r w:rsidR="00753F4B">
        <w:rPr>
          <w:rFonts w:asciiTheme="minorHAnsi" w:hAnsiTheme="minorHAnsi"/>
        </w:rPr>
        <w:t>Uradni list</w:t>
      </w:r>
      <w:r w:rsidRPr="00F1462B">
        <w:rPr>
          <w:rFonts w:asciiTheme="minorHAnsi" w:hAnsiTheme="minorHAnsi"/>
        </w:rPr>
        <w:t xml:space="preserve"> RS, št. 114/13,</w:t>
      </w:r>
    </w:p>
    <w:p w14:paraId="01B7C759" w14:textId="3E3B5F66"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Uredba </w:t>
      </w:r>
      <w:r w:rsidR="009F2FA9" w:rsidRPr="00F1462B">
        <w:rPr>
          <w:rFonts w:asciiTheme="minorHAnsi" w:hAnsiTheme="minorHAnsi"/>
        </w:rPr>
        <w:t>S</w:t>
      </w:r>
      <w:r w:rsidRPr="00F1462B">
        <w:rPr>
          <w:rFonts w:asciiTheme="minorHAnsi" w:hAnsiTheme="minorHAnsi"/>
        </w:rPr>
        <w:t xml:space="preserve">veta (EGS) št. 315/93 z dne 8. februarja 1993 o določitvi postopkov Skupnosti za </w:t>
      </w:r>
      <w:proofErr w:type="spellStart"/>
      <w:r w:rsidRPr="00F1462B">
        <w:rPr>
          <w:rFonts w:asciiTheme="minorHAnsi" w:hAnsiTheme="minorHAnsi"/>
        </w:rPr>
        <w:t>kontaminante</w:t>
      </w:r>
      <w:proofErr w:type="spellEnd"/>
      <w:r w:rsidRPr="00F1462B">
        <w:rPr>
          <w:rFonts w:asciiTheme="minorHAnsi" w:hAnsiTheme="minorHAnsi"/>
        </w:rPr>
        <w:t xml:space="preserve"> v hrani (s spremembami),</w:t>
      </w:r>
    </w:p>
    <w:p w14:paraId="026754BD" w14:textId="77777777"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Uredba Komisije (ES) št. 1881/2006 z dne 19. decembra 2006 o določitvi mejnih vrednosti nekaterih onesnaževal v živilih (s spremembami),</w:t>
      </w:r>
    </w:p>
    <w:p w14:paraId="512A7B01" w14:textId="17AC8E00"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Uredba o izvajanju uredb Sveta in Komisije (ES) o onesnaževalih v živilih, </w:t>
      </w:r>
      <w:r w:rsidR="00753F4B">
        <w:rPr>
          <w:rFonts w:asciiTheme="minorHAnsi" w:hAnsiTheme="minorHAnsi"/>
        </w:rPr>
        <w:t>Uradni list</w:t>
      </w:r>
      <w:r w:rsidRPr="00F1462B">
        <w:rPr>
          <w:rFonts w:asciiTheme="minorHAnsi" w:hAnsiTheme="minorHAnsi"/>
        </w:rPr>
        <w:t xml:space="preserve"> RS, št. 27/07, 38/10</w:t>
      </w:r>
      <w:r w:rsidR="009F2FA9" w:rsidRPr="00F1462B">
        <w:rPr>
          <w:rFonts w:asciiTheme="minorHAnsi" w:hAnsiTheme="minorHAnsi"/>
        </w:rPr>
        <w:t xml:space="preserve"> in</w:t>
      </w:r>
      <w:r w:rsidRPr="00F1462B">
        <w:rPr>
          <w:rFonts w:asciiTheme="minorHAnsi" w:hAnsiTheme="minorHAnsi"/>
        </w:rPr>
        <w:t xml:space="preserve"> 57/11,</w:t>
      </w:r>
    </w:p>
    <w:p w14:paraId="65BDA382" w14:textId="77777777"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Uredba Komisije (EU) 2017/2158 z dne 20. novembra 2017 o blažilnih ukrepih in referenčnih ravneh za zmanjšanje prisotnosti </w:t>
      </w:r>
      <w:proofErr w:type="spellStart"/>
      <w:r w:rsidRPr="00F1462B">
        <w:rPr>
          <w:rFonts w:asciiTheme="minorHAnsi" w:hAnsiTheme="minorHAnsi"/>
        </w:rPr>
        <w:t>akrilamida</w:t>
      </w:r>
      <w:proofErr w:type="spellEnd"/>
      <w:r w:rsidRPr="00F1462B">
        <w:rPr>
          <w:rFonts w:asciiTheme="minorHAnsi" w:hAnsiTheme="minorHAnsi"/>
        </w:rPr>
        <w:t xml:space="preserve"> v živilih, </w:t>
      </w:r>
    </w:p>
    <w:p w14:paraId="373695BB" w14:textId="77777777"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Uredba Komisije (ES) št. 1882/2006 z dne 19. decembra 2006 o določitvi metod vzorčenja in analiz za uradni nadzor vsebnosti nitratov v nekaterih živilih,</w:t>
      </w:r>
    </w:p>
    <w:p w14:paraId="441B092A" w14:textId="77777777"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Uredba Komisije (EU) 2017/644 z dne 5. aprila 2017 o določitvi metod vzorčenja in analitskih metod za nadzor vsebnosti dioksinov, dioksinom podobnih PCB in dioksinom nepodobnih PCB v nekaterih živilih ter razveljavitvi Uredbe (EU) št. 589/2014,</w:t>
      </w:r>
    </w:p>
    <w:p w14:paraId="5C3B6F1E" w14:textId="3117E327"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Uredba Komisije (ES) št. 333/2007 z dne 28. marca 2007 o določitvi metod vzorčenja in analitskih metod za nadzor vsebnosti elementov v sledovih in onesnaževal iz prede</w:t>
      </w:r>
      <w:r w:rsidR="001D38F7" w:rsidRPr="00F1462B">
        <w:rPr>
          <w:rFonts w:asciiTheme="minorHAnsi" w:hAnsiTheme="minorHAnsi"/>
        </w:rPr>
        <w:t>lave v živilih (s spremembami),</w:t>
      </w:r>
    </w:p>
    <w:p w14:paraId="6F22AA16" w14:textId="77777777"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Uredba Komisije (ES) št. 401/2006 z dne 23. februarja 2006 o določitvi metod vzorčenja in analiz za uradni nadzor vsebnosti mikotoksinov v živilih (s spremembami),</w:t>
      </w:r>
    </w:p>
    <w:p w14:paraId="1FE4062E" w14:textId="77777777"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Uredba Komisije (EU) 2015/705 z dne 30. aprila 2015 o določitvi metod vzorčenja in meril izvedbe za analitske metode za uradni nadzor vsebnosti </w:t>
      </w:r>
      <w:proofErr w:type="spellStart"/>
      <w:r w:rsidRPr="00F1462B">
        <w:rPr>
          <w:rFonts w:asciiTheme="minorHAnsi" w:hAnsiTheme="minorHAnsi"/>
        </w:rPr>
        <w:t>eruka</w:t>
      </w:r>
      <w:proofErr w:type="spellEnd"/>
      <w:r w:rsidRPr="00F1462B">
        <w:rPr>
          <w:rFonts w:asciiTheme="minorHAnsi" w:hAnsiTheme="minorHAnsi"/>
        </w:rPr>
        <w:t xml:space="preserve"> kisline v živilih ter razveljavitvi Direktive Komisije 80/891/EGS,</w:t>
      </w:r>
    </w:p>
    <w:p w14:paraId="09CDD3AD" w14:textId="77777777"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Priporočilo Komisije št. 2013/711/EU z dne 3. decembra 2013 za zmanjšanje prisotnosti dioksinov, furanov in PCB-jev v k</w:t>
      </w:r>
      <w:r w:rsidR="001D38F7" w:rsidRPr="00F1462B">
        <w:rPr>
          <w:rFonts w:asciiTheme="minorHAnsi" w:hAnsiTheme="minorHAnsi"/>
        </w:rPr>
        <w:t>rmi in živilih (s spremembami),</w:t>
      </w:r>
    </w:p>
    <w:p w14:paraId="383E59D5" w14:textId="3F510C27"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lastRenderedPageBreak/>
        <w:t xml:space="preserve">Priporočilo Komisije št. 2012/154/EU </w:t>
      </w:r>
      <w:r w:rsidR="00B650EF" w:rsidRPr="00F1462B">
        <w:rPr>
          <w:rFonts w:asciiTheme="minorHAnsi" w:hAnsiTheme="minorHAnsi"/>
        </w:rPr>
        <w:t xml:space="preserve">z dne 15. marca 2012 </w:t>
      </w:r>
      <w:r w:rsidRPr="00F1462B">
        <w:rPr>
          <w:rFonts w:asciiTheme="minorHAnsi" w:hAnsiTheme="minorHAnsi"/>
        </w:rPr>
        <w:t>o spremljanju prisotnosti alkaloidov rožička v krmi in hrani,</w:t>
      </w:r>
    </w:p>
    <w:p w14:paraId="4B090CE1" w14:textId="77777777"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Priporočilo Komisije št. 2013/165/EU z dne 27. marca 2013 o prisotnosti toksinov T-2 in HT-2 v žitih in žitnih proizvodih,</w:t>
      </w:r>
    </w:p>
    <w:p w14:paraId="353FFF09" w14:textId="67D5D598"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Priporočilo Komisije (EU) št. 2015/976</w:t>
      </w:r>
      <w:r w:rsidR="00B650EF" w:rsidRPr="00F1462B">
        <w:rPr>
          <w:rFonts w:asciiTheme="minorHAnsi" w:hAnsiTheme="minorHAnsi"/>
        </w:rPr>
        <w:t xml:space="preserve"> z dne 19. junija 2015</w:t>
      </w:r>
      <w:r w:rsidRPr="00F1462B">
        <w:rPr>
          <w:rFonts w:asciiTheme="minorHAnsi" w:hAnsiTheme="minorHAnsi"/>
        </w:rPr>
        <w:t xml:space="preserve"> o spremljanju prisotnosti </w:t>
      </w:r>
      <w:proofErr w:type="spellStart"/>
      <w:r w:rsidRPr="00F1462B">
        <w:rPr>
          <w:rFonts w:asciiTheme="minorHAnsi" w:hAnsiTheme="minorHAnsi"/>
        </w:rPr>
        <w:t>tropanskih</w:t>
      </w:r>
      <w:proofErr w:type="spellEnd"/>
      <w:r w:rsidRPr="00F1462B">
        <w:rPr>
          <w:rFonts w:asciiTheme="minorHAnsi" w:hAnsiTheme="minorHAnsi"/>
        </w:rPr>
        <w:t xml:space="preserve"> alkaloidov v živilih, </w:t>
      </w:r>
    </w:p>
    <w:p w14:paraId="7327DA4D" w14:textId="6D618316"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Priporočilo Komisije (EU) št. 2015/1381</w:t>
      </w:r>
      <w:r w:rsidR="00B72A28" w:rsidRPr="00F1462B">
        <w:rPr>
          <w:rFonts w:asciiTheme="minorHAnsi" w:hAnsiTheme="minorHAnsi"/>
        </w:rPr>
        <w:t xml:space="preserve"> z dne 10. avgusta 2015</w:t>
      </w:r>
      <w:r w:rsidRPr="00F1462B">
        <w:rPr>
          <w:rFonts w:asciiTheme="minorHAnsi" w:hAnsiTheme="minorHAnsi"/>
        </w:rPr>
        <w:t xml:space="preserve"> o spremljanju arzena v živilih,</w:t>
      </w:r>
    </w:p>
    <w:p w14:paraId="5AEEBA9A" w14:textId="7C72172C"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Priporočilo Komisije (EU) št. 2016/2115</w:t>
      </w:r>
      <w:r w:rsidR="00B72A28" w:rsidRPr="00F1462B">
        <w:rPr>
          <w:rFonts w:asciiTheme="minorHAnsi" w:hAnsiTheme="minorHAnsi"/>
        </w:rPr>
        <w:t xml:space="preserve"> z dne 1. decembra 2016</w:t>
      </w:r>
      <w:r w:rsidRPr="00F1462B">
        <w:rPr>
          <w:rFonts w:asciiTheme="minorHAnsi" w:hAnsiTheme="minorHAnsi"/>
        </w:rPr>
        <w:t xml:space="preserve"> o spremljanju prisotnosti </w:t>
      </w:r>
      <w:r w:rsidR="00485E7F" w:rsidRPr="00F1462B">
        <w:rPr>
          <w:rFonts w:asciiTheme="minorHAnsi" w:hAnsiTheme="minorHAnsi" w:cstheme="minorHAnsi"/>
        </w:rPr>
        <w:t>Δ</w:t>
      </w:r>
      <w:r w:rsidRPr="00F1462B">
        <w:rPr>
          <w:rFonts w:asciiTheme="minorHAnsi" w:hAnsiTheme="minorHAnsi"/>
        </w:rPr>
        <w:t>9 tetrahidrokanabinola, njegovih predhodnih sestavin in drugih kanabinoidov v živilih,</w:t>
      </w:r>
    </w:p>
    <w:p w14:paraId="13797EE3" w14:textId="5FC28C31"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Priporočilo Komisije (EU) št. 2016/1111</w:t>
      </w:r>
      <w:r w:rsidR="00245108" w:rsidRPr="00F1462B">
        <w:rPr>
          <w:rFonts w:asciiTheme="minorHAnsi" w:hAnsiTheme="minorHAnsi"/>
        </w:rPr>
        <w:t xml:space="preserve"> z dne 6. julija 2016</w:t>
      </w:r>
      <w:r w:rsidRPr="00F1462B">
        <w:rPr>
          <w:rFonts w:asciiTheme="minorHAnsi" w:hAnsiTheme="minorHAnsi"/>
        </w:rPr>
        <w:t xml:space="preserve"> o spremljanju niklja v živilih,</w:t>
      </w:r>
    </w:p>
    <w:p w14:paraId="3705953F" w14:textId="129C10D1"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Priporočilo Komisije (EU) št. 2018/464</w:t>
      </w:r>
      <w:r w:rsidR="00245108" w:rsidRPr="00F1462B">
        <w:rPr>
          <w:rFonts w:asciiTheme="minorHAnsi" w:hAnsiTheme="minorHAnsi"/>
        </w:rPr>
        <w:t xml:space="preserve"> z dne 19. marca 2018</w:t>
      </w:r>
      <w:r w:rsidRPr="00F1462B">
        <w:rPr>
          <w:rFonts w:asciiTheme="minorHAnsi" w:hAnsiTheme="minorHAnsi"/>
        </w:rPr>
        <w:t xml:space="preserve"> o spremljanju kovin in joda v morskih algah, halofitih in proizvodih na osnovi morskih alg,</w:t>
      </w:r>
    </w:p>
    <w:p w14:paraId="6C3B5000" w14:textId="77777777"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Uredba Evropskega parlamenta in Sveta (ES) št. 396/2005 z dne 23. februarja 2005 o mejnih vrednostih ostankov pesticidov v ali na hrani in krmi rastlinskega in živalskega izvora ter o spremembi Direktive Sveta 91/414/EGS (s spremembami),</w:t>
      </w:r>
    </w:p>
    <w:p w14:paraId="3A790018" w14:textId="78DE1F1D"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Uredba o metodah vzorčenja proizvodov in izvajanju </w:t>
      </w:r>
      <w:r w:rsidR="00245108" w:rsidRPr="00F1462B">
        <w:rPr>
          <w:rFonts w:asciiTheme="minorHAnsi" w:hAnsiTheme="minorHAnsi"/>
        </w:rPr>
        <w:t>u</w:t>
      </w:r>
      <w:r w:rsidRPr="00F1462B">
        <w:rPr>
          <w:rFonts w:asciiTheme="minorHAnsi" w:hAnsiTheme="minorHAnsi"/>
        </w:rPr>
        <w:t>redbe (ES) o mejnih vrednostih ostankov pesticidov v ali na hrani in krmi rastlinskega in živalskega izvora</w:t>
      </w:r>
      <w:r w:rsidR="00245108" w:rsidRPr="00F1462B">
        <w:rPr>
          <w:rFonts w:asciiTheme="minorHAnsi" w:hAnsiTheme="minorHAnsi"/>
        </w:rPr>
        <w:t xml:space="preserve">, </w:t>
      </w:r>
      <w:r w:rsidR="00753F4B">
        <w:rPr>
          <w:rFonts w:asciiTheme="minorHAnsi" w:hAnsiTheme="minorHAnsi"/>
        </w:rPr>
        <w:t>Uradni list</w:t>
      </w:r>
      <w:r w:rsidR="00245108" w:rsidRPr="00F1462B">
        <w:rPr>
          <w:rFonts w:asciiTheme="minorHAnsi" w:hAnsiTheme="minorHAnsi"/>
        </w:rPr>
        <w:t xml:space="preserve"> RS, </w:t>
      </w:r>
      <w:r w:rsidR="00753F4B">
        <w:rPr>
          <w:rFonts w:asciiTheme="minorHAnsi" w:hAnsiTheme="minorHAnsi"/>
        </w:rPr>
        <w:br/>
      </w:r>
      <w:r w:rsidR="00245108" w:rsidRPr="00F1462B">
        <w:rPr>
          <w:rFonts w:asciiTheme="minorHAnsi" w:hAnsiTheme="minorHAnsi"/>
        </w:rPr>
        <w:t>št. 31/17 in 129/20</w:t>
      </w:r>
      <w:r w:rsidRPr="00F1462B">
        <w:rPr>
          <w:rFonts w:asciiTheme="minorHAnsi" w:hAnsiTheme="minorHAnsi"/>
        </w:rPr>
        <w:t>,</w:t>
      </w:r>
    </w:p>
    <w:p w14:paraId="4F05685E" w14:textId="7B78EFDD"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Izvedbena uredba Komisije (EU) </w:t>
      </w:r>
      <w:r w:rsidR="00856263" w:rsidRPr="00F1462B">
        <w:rPr>
          <w:rFonts w:asciiTheme="minorHAnsi" w:hAnsiTheme="minorHAnsi"/>
        </w:rPr>
        <w:t>202</w:t>
      </w:r>
      <w:r w:rsidR="00785569" w:rsidRPr="00F1462B">
        <w:rPr>
          <w:rFonts w:asciiTheme="minorHAnsi" w:hAnsiTheme="minorHAnsi"/>
        </w:rPr>
        <w:t>0</w:t>
      </w:r>
      <w:r w:rsidRPr="00F1462B">
        <w:rPr>
          <w:rFonts w:asciiTheme="minorHAnsi" w:hAnsiTheme="minorHAnsi"/>
        </w:rPr>
        <w:t>/5</w:t>
      </w:r>
      <w:r w:rsidR="00785569" w:rsidRPr="00F1462B">
        <w:rPr>
          <w:rFonts w:asciiTheme="minorHAnsi" w:hAnsiTheme="minorHAnsi"/>
        </w:rPr>
        <w:t>85 z dne 27. aprila 2020</w:t>
      </w:r>
      <w:r w:rsidRPr="00F1462B">
        <w:rPr>
          <w:rFonts w:asciiTheme="minorHAnsi" w:hAnsiTheme="minorHAnsi"/>
        </w:rPr>
        <w:t xml:space="preserve"> o usklajenem večletnem programu nadzora Unije za leta </w:t>
      </w:r>
      <w:r w:rsidR="00856263" w:rsidRPr="00F1462B">
        <w:rPr>
          <w:rFonts w:asciiTheme="minorHAnsi" w:hAnsiTheme="minorHAnsi"/>
        </w:rPr>
        <w:t>2021</w:t>
      </w:r>
      <w:r w:rsidRPr="00F1462B">
        <w:rPr>
          <w:rFonts w:asciiTheme="minorHAnsi" w:hAnsiTheme="minorHAnsi"/>
        </w:rPr>
        <w:t>, 202</w:t>
      </w:r>
      <w:r w:rsidR="00785569" w:rsidRPr="00F1462B">
        <w:rPr>
          <w:rFonts w:asciiTheme="minorHAnsi" w:hAnsiTheme="minorHAnsi"/>
        </w:rPr>
        <w:t>2</w:t>
      </w:r>
      <w:r w:rsidRPr="00F1462B">
        <w:rPr>
          <w:rFonts w:asciiTheme="minorHAnsi" w:hAnsiTheme="minorHAnsi"/>
        </w:rPr>
        <w:t xml:space="preserve"> in 202</w:t>
      </w:r>
      <w:r w:rsidR="00785569" w:rsidRPr="00F1462B">
        <w:rPr>
          <w:rFonts w:asciiTheme="minorHAnsi" w:hAnsiTheme="minorHAnsi"/>
        </w:rPr>
        <w:t>3</w:t>
      </w:r>
      <w:r w:rsidRPr="00F1462B">
        <w:rPr>
          <w:rFonts w:asciiTheme="minorHAnsi" w:hAnsiTheme="minorHAnsi"/>
        </w:rPr>
        <w:t xml:space="preserve"> za zagotavljanje skladnosti z mejnimi vrednostmi ostankov pesticidov v ali na živilih rastlinskega in živalskega izvora ter za oceno izpostavljenosti potrošnikov ostankom teh pesticidov</w:t>
      </w:r>
      <w:r w:rsidR="00785569" w:rsidRPr="00F1462B">
        <w:rPr>
          <w:rFonts w:asciiTheme="minorHAnsi" w:hAnsiTheme="minorHAnsi"/>
        </w:rPr>
        <w:t xml:space="preserve"> (s spremembami)</w:t>
      </w:r>
      <w:r w:rsidRPr="00F1462B">
        <w:rPr>
          <w:rFonts w:asciiTheme="minorHAnsi" w:hAnsiTheme="minorHAnsi"/>
        </w:rPr>
        <w:t>,</w:t>
      </w:r>
    </w:p>
    <w:p w14:paraId="1D81BB36" w14:textId="77777777"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Uredba (ES) št. 1333/2008 Evropskega parlamenta in Sveta z dne 16. decembra 2008 o aditivih za živila (s spremembami),</w:t>
      </w:r>
    </w:p>
    <w:p w14:paraId="14F7D106" w14:textId="7FF7F2A4"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Uredba o izvajanju uredbe (ES) o aditivih za živila </w:t>
      </w:r>
      <w:r w:rsidR="00753F4B">
        <w:rPr>
          <w:rFonts w:asciiTheme="minorHAnsi" w:hAnsiTheme="minorHAnsi"/>
        </w:rPr>
        <w:t>(Uradni list</w:t>
      </w:r>
      <w:r w:rsidR="001D38F7" w:rsidRPr="00F1462B">
        <w:rPr>
          <w:rFonts w:asciiTheme="minorHAnsi" w:hAnsiTheme="minorHAnsi"/>
        </w:rPr>
        <w:t xml:space="preserve"> RS, št. 12/11 in </w:t>
      </w:r>
      <w:r w:rsidRPr="00F1462B">
        <w:rPr>
          <w:rFonts w:asciiTheme="minorHAnsi" w:hAnsiTheme="minorHAnsi"/>
        </w:rPr>
        <w:t>87/12</w:t>
      </w:r>
      <w:r w:rsidR="00753F4B">
        <w:rPr>
          <w:rFonts w:asciiTheme="minorHAnsi" w:hAnsiTheme="minorHAnsi"/>
        </w:rPr>
        <w:t>)</w:t>
      </w:r>
      <w:r w:rsidRPr="00F1462B">
        <w:rPr>
          <w:rFonts w:asciiTheme="minorHAnsi" w:hAnsiTheme="minorHAnsi"/>
        </w:rPr>
        <w:t>,</w:t>
      </w:r>
    </w:p>
    <w:p w14:paraId="021A94D2" w14:textId="77777777"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Uredba Komisije (EU) št. 231/2012 z dne 9. marca 2012 o določitvi specifikacij za aditive za živila, navedene v prilogah II in III k Uredbi (ES) št. 1333/2008 Evropskega parlamenta in Sveta (s spremembami), </w:t>
      </w:r>
    </w:p>
    <w:p w14:paraId="50CBF443" w14:textId="72711FCE"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Uredba (ES) št. 1332/2008 Evropskega parlamenta in Sveta z dne 16. decembra 2008 o encimih za živila in spremembi Direktive Sveta 83/417/EGS, Uredbe Sveta (ES) </w:t>
      </w:r>
      <w:r w:rsidR="00753F4B">
        <w:rPr>
          <w:rFonts w:asciiTheme="minorHAnsi" w:hAnsiTheme="minorHAnsi"/>
        </w:rPr>
        <w:br/>
      </w:r>
      <w:r w:rsidRPr="00F1462B">
        <w:rPr>
          <w:rFonts w:asciiTheme="minorHAnsi" w:hAnsiTheme="minorHAnsi"/>
        </w:rPr>
        <w:t>št. 1493/1999, Direktive 2000/13/ES, Direktive Sveta 2001/112/ES in Uredbe (ES) št. 258/97 (s spremembami),</w:t>
      </w:r>
    </w:p>
    <w:p w14:paraId="3B667C1E" w14:textId="37CDEFB1"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Uredba o izvajanju uredbe (ES) o encimih za živila </w:t>
      </w:r>
      <w:r w:rsidR="00753F4B">
        <w:rPr>
          <w:rFonts w:asciiTheme="minorHAnsi" w:hAnsiTheme="minorHAnsi"/>
        </w:rPr>
        <w:t>(Uradni list</w:t>
      </w:r>
      <w:r w:rsidRPr="00F1462B">
        <w:rPr>
          <w:rFonts w:asciiTheme="minorHAnsi" w:hAnsiTheme="minorHAnsi"/>
        </w:rPr>
        <w:t xml:space="preserve"> RS, </w:t>
      </w:r>
      <w:r w:rsidR="00900CB5" w:rsidRPr="00F1462B">
        <w:rPr>
          <w:rFonts w:asciiTheme="minorHAnsi" w:hAnsiTheme="minorHAnsi"/>
        </w:rPr>
        <w:t xml:space="preserve">št. </w:t>
      </w:r>
      <w:r w:rsidRPr="00F1462B">
        <w:rPr>
          <w:rFonts w:asciiTheme="minorHAnsi" w:hAnsiTheme="minorHAnsi"/>
        </w:rPr>
        <w:t>12/11</w:t>
      </w:r>
      <w:r w:rsidR="00753F4B">
        <w:rPr>
          <w:rFonts w:asciiTheme="minorHAnsi" w:hAnsiTheme="minorHAnsi"/>
        </w:rPr>
        <w:t>)</w:t>
      </w:r>
      <w:r w:rsidRPr="00F1462B">
        <w:rPr>
          <w:rFonts w:asciiTheme="minorHAnsi" w:hAnsiTheme="minorHAnsi"/>
        </w:rPr>
        <w:t>,</w:t>
      </w:r>
    </w:p>
    <w:p w14:paraId="65B46A35" w14:textId="75D59454"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Uredba (ES) št. 1334/2008 Evropskega parlamenta in Sveta z dne 16. decembra 2008 o aromah in nekaterih sestavinah živil z aromatičnimi lastnostmi za uporabo v in na živilih ter spremembi Uredbe Sveta (EGS) št. 1601/91, uredb (ES) št. 2232/96 in (ES) št. 110/2008 ter Direktive 2000/13/ES</w:t>
      </w:r>
      <w:r w:rsidR="00900CB5" w:rsidRPr="00F1462B">
        <w:rPr>
          <w:rFonts w:asciiTheme="minorHAnsi" w:hAnsiTheme="minorHAnsi"/>
        </w:rPr>
        <w:t xml:space="preserve"> (s spremembami)</w:t>
      </w:r>
      <w:r w:rsidRPr="00F1462B">
        <w:rPr>
          <w:rFonts w:asciiTheme="minorHAnsi" w:hAnsiTheme="minorHAnsi"/>
        </w:rPr>
        <w:t>,</w:t>
      </w:r>
    </w:p>
    <w:p w14:paraId="555B4EE4" w14:textId="42BC5DD5"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Uredba o izvajanju uredbe (ES) o aromah za živila </w:t>
      </w:r>
      <w:r w:rsidR="00753F4B">
        <w:rPr>
          <w:rFonts w:asciiTheme="minorHAnsi" w:hAnsiTheme="minorHAnsi"/>
        </w:rPr>
        <w:t>(Uradni list</w:t>
      </w:r>
      <w:r w:rsidRPr="00F1462B">
        <w:rPr>
          <w:rFonts w:asciiTheme="minorHAnsi" w:hAnsiTheme="minorHAnsi"/>
        </w:rPr>
        <w:t xml:space="preserve"> RS, </w:t>
      </w:r>
      <w:r w:rsidR="00900CB5" w:rsidRPr="00F1462B">
        <w:rPr>
          <w:rFonts w:asciiTheme="minorHAnsi" w:hAnsiTheme="minorHAnsi"/>
        </w:rPr>
        <w:t xml:space="preserve">št. </w:t>
      </w:r>
      <w:r w:rsidRPr="00F1462B">
        <w:rPr>
          <w:rFonts w:asciiTheme="minorHAnsi" w:hAnsiTheme="minorHAnsi"/>
        </w:rPr>
        <w:t>12/11</w:t>
      </w:r>
      <w:r w:rsidR="00900CB5" w:rsidRPr="00F1462B">
        <w:rPr>
          <w:rFonts w:asciiTheme="minorHAnsi" w:hAnsiTheme="minorHAnsi"/>
        </w:rPr>
        <w:t xml:space="preserve"> in</w:t>
      </w:r>
      <w:r w:rsidRPr="00F1462B">
        <w:rPr>
          <w:rFonts w:asciiTheme="minorHAnsi" w:hAnsiTheme="minorHAnsi"/>
        </w:rPr>
        <w:t xml:space="preserve"> 103/13</w:t>
      </w:r>
      <w:r w:rsidR="00753F4B">
        <w:rPr>
          <w:rFonts w:asciiTheme="minorHAnsi" w:hAnsiTheme="minorHAnsi"/>
        </w:rPr>
        <w:t>)</w:t>
      </w:r>
      <w:r w:rsidRPr="00F1462B">
        <w:rPr>
          <w:rFonts w:asciiTheme="minorHAnsi" w:hAnsiTheme="minorHAnsi"/>
        </w:rPr>
        <w:t>,</w:t>
      </w:r>
    </w:p>
    <w:p w14:paraId="2AEE604A" w14:textId="5EA2A7BF"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Pravilnik o živilih, obsevanih z ionizirajočim sevanjem, </w:t>
      </w:r>
      <w:r w:rsidR="00753F4B">
        <w:rPr>
          <w:rFonts w:asciiTheme="minorHAnsi" w:hAnsiTheme="minorHAnsi"/>
        </w:rPr>
        <w:t>Uradni list</w:t>
      </w:r>
      <w:r w:rsidRPr="00F1462B">
        <w:rPr>
          <w:rFonts w:asciiTheme="minorHAnsi" w:hAnsiTheme="minorHAnsi"/>
        </w:rPr>
        <w:t xml:space="preserve"> RS, št. 71/02, 86/03</w:t>
      </w:r>
      <w:r w:rsidR="00900CB5" w:rsidRPr="00F1462B">
        <w:rPr>
          <w:rFonts w:asciiTheme="minorHAnsi" w:hAnsiTheme="minorHAnsi"/>
        </w:rPr>
        <w:t xml:space="preserve"> in</w:t>
      </w:r>
      <w:r w:rsidRPr="00F1462B">
        <w:rPr>
          <w:rFonts w:asciiTheme="minorHAnsi" w:hAnsiTheme="minorHAnsi"/>
        </w:rPr>
        <w:t xml:space="preserve"> 51/04, </w:t>
      </w:r>
    </w:p>
    <w:p w14:paraId="15F0BA19" w14:textId="4F4DD080"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Uredba o izvajanju </w:t>
      </w:r>
      <w:r w:rsidR="00900CB5" w:rsidRPr="00F1462B">
        <w:rPr>
          <w:rFonts w:asciiTheme="minorHAnsi" w:hAnsiTheme="minorHAnsi"/>
        </w:rPr>
        <w:t>u</w:t>
      </w:r>
      <w:r w:rsidRPr="00F1462B">
        <w:rPr>
          <w:rFonts w:asciiTheme="minorHAnsi" w:hAnsiTheme="minorHAnsi"/>
        </w:rPr>
        <w:t>redb Sveta</w:t>
      </w:r>
      <w:r w:rsidR="00900CB5" w:rsidRPr="00F1462B">
        <w:rPr>
          <w:rFonts w:asciiTheme="minorHAnsi" w:hAnsiTheme="minorHAnsi"/>
        </w:rPr>
        <w:t xml:space="preserve"> (ES)</w:t>
      </w:r>
      <w:r w:rsidRPr="00F1462B">
        <w:rPr>
          <w:rFonts w:asciiTheme="minorHAnsi" w:hAnsiTheme="minorHAnsi"/>
        </w:rPr>
        <w:t xml:space="preserve"> in</w:t>
      </w:r>
      <w:r w:rsidR="0063636E" w:rsidRPr="00F1462B">
        <w:rPr>
          <w:rFonts w:asciiTheme="minorHAnsi" w:hAnsiTheme="minorHAnsi"/>
        </w:rPr>
        <w:t xml:space="preserve"> uredb</w:t>
      </w:r>
      <w:r w:rsidRPr="00F1462B">
        <w:rPr>
          <w:rFonts w:asciiTheme="minorHAnsi" w:hAnsiTheme="minorHAnsi"/>
        </w:rPr>
        <w:t xml:space="preserve"> Komisije (ES) o radioakt</w:t>
      </w:r>
      <w:r w:rsidR="00753F4B">
        <w:rPr>
          <w:rFonts w:asciiTheme="minorHAnsi" w:hAnsiTheme="minorHAnsi"/>
        </w:rPr>
        <w:t>ivnem onesnaženju živil in krme</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52/06, 38/10</w:t>
      </w:r>
      <w:r w:rsidR="0063636E" w:rsidRPr="00F1462B">
        <w:rPr>
          <w:rFonts w:asciiTheme="minorHAnsi" w:hAnsiTheme="minorHAnsi"/>
        </w:rPr>
        <w:t xml:space="preserve"> in 76/17 – ZVISJV-1</w:t>
      </w:r>
      <w:r w:rsidR="00753F4B">
        <w:rPr>
          <w:rFonts w:asciiTheme="minorHAnsi" w:hAnsiTheme="minorHAnsi"/>
        </w:rPr>
        <w:t>)</w:t>
      </w:r>
      <w:r w:rsidRPr="00F1462B">
        <w:rPr>
          <w:rFonts w:asciiTheme="minorHAnsi" w:hAnsiTheme="minorHAnsi"/>
        </w:rPr>
        <w:t>,</w:t>
      </w:r>
    </w:p>
    <w:p w14:paraId="4F2001EF" w14:textId="720A12E5"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Uredba (EU) 2015/2283 Evropskega parlamenta in Sveta z dne 25. novembra 2015 o novih živilih, spremembi Uredbe (EU) št. 1169/2011 Evropskega parlamenta in Sveta in </w:t>
      </w:r>
      <w:r w:rsidRPr="00F1462B">
        <w:rPr>
          <w:rFonts w:asciiTheme="minorHAnsi" w:hAnsiTheme="minorHAnsi"/>
        </w:rPr>
        <w:lastRenderedPageBreak/>
        <w:t>razveljavitvi Uredbe (ES) št. 258/97 Evropskega parlamenta in Sveta ter Uredbe Komisije (ES) št. 1852/2001</w:t>
      </w:r>
      <w:r w:rsidR="0063636E" w:rsidRPr="00F1462B">
        <w:rPr>
          <w:rFonts w:asciiTheme="minorHAnsi" w:hAnsiTheme="minorHAnsi"/>
        </w:rPr>
        <w:t xml:space="preserve"> (s spremembami)</w:t>
      </w:r>
      <w:r w:rsidRPr="00F1462B">
        <w:rPr>
          <w:rFonts w:asciiTheme="minorHAnsi" w:hAnsiTheme="minorHAnsi"/>
        </w:rPr>
        <w:t>,</w:t>
      </w:r>
    </w:p>
    <w:p w14:paraId="19F71826" w14:textId="31B2D7F8"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Izvedbena Uredba Komisije (EU) št. 2017/2470</w:t>
      </w:r>
      <w:r w:rsidR="0063636E" w:rsidRPr="00F1462B">
        <w:rPr>
          <w:rFonts w:asciiTheme="minorHAnsi" w:hAnsiTheme="minorHAnsi"/>
        </w:rPr>
        <w:t xml:space="preserve"> z dne 20. decembra 2017</w:t>
      </w:r>
      <w:r w:rsidRPr="00F1462B">
        <w:rPr>
          <w:rFonts w:asciiTheme="minorHAnsi" w:hAnsiTheme="minorHAnsi"/>
        </w:rPr>
        <w:t xml:space="preserve"> o oblikovanju seznama Unije novih živil v skladu z Uredbo (EU) 2015/2283 Evropskega parlamenta in Sveta o novih živilih</w:t>
      </w:r>
      <w:r w:rsidR="006402C9" w:rsidRPr="00F1462B">
        <w:rPr>
          <w:rFonts w:asciiTheme="minorHAnsi" w:hAnsiTheme="minorHAnsi"/>
        </w:rPr>
        <w:t xml:space="preserve"> (s spremembami)</w:t>
      </w:r>
      <w:r w:rsidRPr="00F1462B">
        <w:rPr>
          <w:rFonts w:asciiTheme="minorHAnsi" w:hAnsiTheme="minorHAnsi"/>
        </w:rPr>
        <w:t>,</w:t>
      </w:r>
    </w:p>
    <w:p w14:paraId="376639FB" w14:textId="6B4503B3"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Izvedbena Uredba Komisije (EU) 2018/456</w:t>
      </w:r>
      <w:r w:rsidR="006402C9" w:rsidRPr="00F1462B">
        <w:rPr>
          <w:rFonts w:asciiTheme="minorHAnsi" w:hAnsiTheme="minorHAnsi"/>
        </w:rPr>
        <w:t xml:space="preserve"> z dne 19. marca 2018</w:t>
      </w:r>
      <w:r w:rsidRPr="00F1462B">
        <w:rPr>
          <w:rFonts w:asciiTheme="minorHAnsi" w:hAnsiTheme="minorHAnsi"/>
        </w:rPr>
        <w:t xml:space="preserve"> o posameznih stopnjah postopka posvetovanja za določitev statusa novega živila v skladu z Uredbo (EU) 2015/2283 Evropskega parlamenta in Sveta</w:t>
      </w:r>
      <w:r w:rsidR="006402C9" w:rsidRPr="00F1462B">
        <w:rPr>
          <w:rFonts w:asciiTheme="minorHAnsi" w:hAnsiTheme="minorHAnsi"/>
        </w:rPr>
        <w:t xml:space="preserve"> o novih živilih</w:t>
      </w:r>
      <w:r w:rsidRPr="00F1462B">
        <w:rPr>
          <w:rFonts w:asciiTheme="minorHAnsi" w:hAnsiTheme="minorHAnsi"/>
        </w:rPr>
        <w:t>,</w:t>
      </w:r>
    </w:p>
    <w:p w14:paraId="67CB134B" w14:textId="51ABCFDB"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Uredba (ES) št. 1829/2003 Evropskega </w:t>
      </w:r>
      <w:r w:rsidR="006402C9" w:rsidRPr="00F1462B">
        <w:rPr>
          <w:rFonts w:asciiTheme="minorHAnsi" w:hAnsiTheme="minorHAnsi"/>
        </w:rPr>
        <w:t>p</w:t>
      </w:r>
      <w:r w:rsidRPr="00F1462B">
        <w:rPr>
          <w:rFonts w:asciiTheme="minorHAnsi" w:hAnsiTheme="minorHAnsi"/>
        </w:rPr>
        <w:t xml:space="preserve">arlamenta in Sveta z dne 22. septembra 2003 o gensko spremenjenih živilih in krmi (s spremembami), </w:t>
      </w:r>
    </w:p>
    <w:p w14:paraId="74B01E87" w14:textId="1098C27F" w:rsidR="00F34FA6" w:rsidRPr="00F1462B" w:rsidRDefault="00F34FA6" w:rsidP="00753F4B">
      <w:pPr>
        <w:numPr>
          <w:ilvl w:val="0"/>
          <w:numId w:val="32"/>
        </w:numPr>
        <w:spacing w:after="0"/>
        <w:ind w:hanging="720"/>
        <w:jc w:val="both"/>
        <w:rPr>
          <w:rFonts w:asciiTheme="minorHAnsi" w:hAnsiTheme="minorHAnsi"/>
        </w:rPr>
      </w:pPr>
      <w:r w:rsidRPr="00F1462B">
        <w:rPr>
          <w:rFonts w:asciiTheme="minorHAnsi" w:hAnsiTheme="minorHAnsi"/>
        </w:rPr>
        <w:t xml:space="preserve">Uredba o izvajanju </w:t>
      </w:r>
      <w:r w:rsidR="006402C9" w:rsidRPr="00F1462B">
        <w:rPr>
          <w:rFonts w:asciiTheme="minorHAnsi" w:hAnsiTheme="minorHAnsi"/>
        </w:rPr>
        <w:t>U</w:t>
      </w:r>
      <w:r w:rsidRPr="00F1462B">
        <w:rPr>
          <w:rFonts w:asciiTheme="minorHAnsi" w:hAnsiTheme="minorHAnsi"/>
        </w:rPr>
        <w:t xml:space="preserve">redbe (ES) o gensko spremenjenih živilih in krmi in </w:t>
      </w:r>
      <w:r w:rsidR="006402C9" w:rsidRPr="00F1462B">
        <w:rPr>
          <w:rFonts w:asciiTheme="minorHAnsi" w:hAnsiTheme="minorHAnsi"/>
        </w:rPr>
        <w:t>U</w:t>
      </w:r>
      <w:r w:rsidRPr="00F1462B">
        <w:rPr>
          <w:rFonts w:asciiTheme="minorHAnsi" w:hAnsiTheme="minorHAnsi"/>
        </w:rPr>
        <w:t xml:space="preserve">redbe (ES) o sledljivosti in označevanju gensko spremenjenih organizmov ter sledljivosti živil in krme, izdelanih iz gensko spremenjenih organizmov </w:t>
      </w:r>
      <w:r w:rsidR="00753F4B">
        <w:rPr>
          <w:rFonts w:asciiTheme="minorHAnsi" w:hAnsiTheme="minorHAnsi"/>
        </w:rPr>
        <w:t>(Uradni list</w:t>
      </w:r>
      <w:r w:rsidRPr="00F1462B">
        <w:rPr>
          <w:rFonts w:asciiTheme="minorHAnsi" w:hAnsiTheme="minorHAnsi"/>
        </w:rPr>
        <w:t xml:space="preserve"> RS, št. 84/05</w:t>
      </w:r>
      <w:r w:rsidR="006402C9" w:rsidRPr="00F1462B">
        <w:rPr>
          <w:rFonts w:asciiTheme="minorHAnsi" w:hAnsiTheme="minorHAnsi"/>
        </w:rPr>
        <w:t xml:space="preserve"> in</w:t>
      </w:r>
      <w:r w:rsidRPr="00F1462B">
        <w:rPr>
          <w:rFonts w:asciiTheme="minorHAnsi" w:hAnsiTheme="minorHAnsi"/>
        </w:rPr>
        <w:t xml:space="preserve"> 38/10</w:t>
      </w:r>
      <w:r w:rsidR="00753F4B">
        <w:rPr>
          <w:rFonts w:asciiTheme="minorHAnsi" w:hAnsiTheme="minorHAnsi"/>
        </w:rPr>
        <w:t>)</w:t>
      </w:r>
      <w:r w:rsidR="00395804" w:rsidRPr="00F1462B">
        <w:rPr>
          <w:rFonts w:asciiTheme="minorHAnsi" w:hAnsiTheme="minorHAnsi"/>
        </w:rPr>
        <w:t>.</w:t>
      </w:r>
    </w:p>
    <w:p w14:paraId="35504953" w14:textId="08C5C85A"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312" w:name="_Toc7008270"/>
      <w:bookmarkStart w:id="313" w:name="_Toc70591958"/>
      <w:r w:rsidRPr="00F1462B">
        <w:rPr>
          <w:rFonts w:asciiTheme="minorHAnsi" w:eastAsia="Arial Unicode MS" w:hAnsiTheme="minorHAnsi" w:cstheme="majorBidi"/>
          <w:b/>
          <w:bCs/>
          <w:caps/>
          <w:szCs w:val="28"/>
          <w:lang w:eastAsia="sl-SI"/>
        </w:rPr>
        <w:t>Omejevanje porabe alkohola</w:t>
      </w:r>
      <w:bookmarkEnd w:id="311"/>
      <w:bookmarkEnd w:id="312"/>
      <w:bookmarkEnd w:id="313"/>
    </w:p>
    <w:p w14:paraId="6419D210" w14:textId="08586B69" w:rsidR="000C0441" w:rsidRPr="00F1462B" w:rsidRDefault="000C0441" w:rsidP="00753F4B">
      <w:pPr>
        <w:numPr>
          <w:ilvl w:val="0"/>
          <w:numId w:val="31"/>
        </w:numPr>
        <w:spacing w:after="0"/>
        <w:ind w:hanging="720"/>
        <w:jc w:val="both"/>
        <w:rPr>
          <w:rFonts w:asciiTheme="minorHAnsi" w:hAnsiTheme="minorHAnsi"/>
        </w:rPr>
      </w:pPr>
      <w:r w:rsidRPr="00F1462B">
        <w:rPr>
          <w:rFonts w:asciiTheme="minorHAnsi" w:hAnsiTheme="minorHAnsi"/>
        </w:rPr>
        <w:t>Zakon o om</w:t>
      </w:r>
      <w:r w:rsidR="00753F4B">
        <w:rPr>
          <w:rFonts w:asciiTheme="minorHAnsi" w:hAnsiTheme="minorHAnsi"/>
        </w:rPr>
        <w:t>ejevanju porabe alkohola (ZOPA)</w:t>
      </w:r>
      <w:r w:rsidRPr="00F1462B">
        <w:rPr>
          <w:rFonts w:asciiTheme="minorHAnsi" w:hAnsiTheme="minorHAnsi"/>
        </w:rPr>
        <w:t xml:space="preserve"> </w:t>
      </w:r>
      <w:r w:rsidR="00753F4B">
        <w:rPr>
          <w:rFonts w:asciiTheme="minorHAnsi" w:hAnsiTheme="minorHAnsi"/>
        </w:rPr>
        <w:t>(Uradni list</w:t>
      </w:r>
      <w:r w:rsidRPr="00F1462B">
        <w:rPr>
          <w:rFonts w:asciiTheme="minorHAnsi" w:hAnsiTheme="minorHAnsi"/>
        </w:rPr>
        <w:t xml:space="preserve"> RS, št. 15/03 in 27/17</w:t>
      </w:r>
      <w:r w:rsidR="00753F4B">
        <w:rPr>
          <w:rFonts w:asciiTheme="minorHAnsi" w:hAnsiTheme="minorHAnsi"/>
        </w:rPr>
        <w:t>)</w:t>
      </w:r>
      <w:r w:rsidRPr="00F1462B">
        <w:rPr>
          <w:rFonts w:asciiTheme="minorHAnsi" w:hAnsiTheme="minorHAnsi"/>
        </w:rPr>
        <w:t>,</w:t>
      </w:r>
    </w:p>
    <w:p w14:paraId="4D9C92A4" w14:textId="156747BE" w:rsidR="000C0441" w:rsidRPr="00F1462B" w:rsidRDefault="000C0441" w:rsidP="00753F4B">
      <w:pPr>
        <w:numPr>
          <w:ilvl w:val="0"/>
          <w:numId w:val="31"/>
        </w:numPr>
        <w:spacing w:after="0"/>
        <w:ind w:hanging="720"/>
        <w:jc w:val="both"/>
        <w:rPr>
          <w:rFonts w:asciiTheme="minorHAnsi" w:hAnsiTheme="minorHAnsi"/>
        </w:rPr>
      </w:pPr>
      <w:r w:rsidRPr="00F1462B">
        <w:rPr>
          <w:rFonts w:asciiTheme="minorHAnsi" w:hAnsiTheme="minorHAnsi"/>
        </w:rPr>
        <w:t xml:space="preserve">Pravilnik o opozorilih o škodljivosti pitja alkoholnih pijač na javnih športnih prireditvah </w:t>
      </w:r>
      <w:r w:rsidR="00753F4B">
        <w:rPr>
          <w:rFonts w:asciiTheme="minorHAnsi" w:hAnsiTheme="minorHAnsi"/>
        </w:rPr>
        <w:t>(Uradni list</w:t>
      </w:r>
      <w:r w:rsidRPr="00F1462B">
        <w:rPr>
          <w:rFonts w:asciiTheme="minorHAnsi" w:hAnsiTheme="minorHAnsi"/>
        </w:rPr>
        <w:t xml:space="preserve"> RS, št. 51/17</w:t>
      </w:r>
      <w:r w:rsidR="00753F4B">
        <w:rPr>
          <w:rFonts w:asciiTheme="minorHAnsi" w:hAnsiTheme="minorHAnsi"/>
        </w:rPr>
        <w:t>)</w:t>
      </w:r>
      <w:r w:rsidRPr="00F1462B">
        <w:rPr>
          <w:rFonts w:asciiTheme="minorHAnsi" w:hAnsiTheme="minorHAnsi"/>
        </w:rPr>
        <w:t>.</w:t>
      </w:r>
    </w:p>
    <w:p w14:paraId="0AB28DD3"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314" w:name="_Toc7008271"/>
      <w:bookmarkStart w:id="315" w:name="_Toc70591959"/>
      <w:r w:rsidRPr="00F1462B">
        <w:rPr>
          <w:rFonts w:asciiTheme="minorHAnsi" w:eastAsia="Arial Unicode MS" w:hAnsiTheme="minorHAnsi" w:cstheme="majorBidi"/>
          <w:b/>
          <w:bCs/>
          <w:caps/>
          <w:szCs w:val="28"/>
          <w:lang w:eastAsia="sl-SI"/>
        </w:rPr>
        <w:t>Omejevanje uporabe tobačnih in povezanih izdelkov</w:t>
      </w:r>
      <w:bookmarkEnd w:id="314"/>
      <w:bookmarkEnd w:id="315"/>
    </w:p>
    <w:bookmarkEnd w:id="242"/>
    <w:p w14:paraId="7EF78EDF" w14:textId="4E8421D1" w:rsidR="000C0441" w:rsidRPr="00F1462B" w:rsidRDefault="000C0441" w:rsidP="00753F4B">
      <w:pPr>
        <w:keepLines/>
        <w:numPr>
          <w:ilvl w:val="0"/>
          <w:numId w:val="30"/>
        </w:numPr>
        <w:spacing w:after="0" w:line="265" w:lineRule="auto"/>
        <w:ind w:left="709" w:hanging="709"/>
        <w:jc w:val="both"/>
        <w:rPr>
          <w:rFonts w:asciiTheme="minorHAnsi" w:eastAsia="Arial Unicode MS" w:hAnsiTheme="minorHAnsi" w:cstheme="minorHAnsi"/>
          <w:noProof/>
          <w:color w:val="000000"/>
          <w:lang w:eastAsia="sl-SI"/>
        </w:rPr>
      </w:pPr>
      <w:r w:rsidRPr="00F1462B">
        <w:rPr>
          <w:rFonts w:asciiTheme="minorHAnsi" w:eastAsia="Arial Unicode MS" w:hAnsiTheme="minorHAnsi" w:cstheme="minorHAnsi"/>
          <w:noProof/>
          <w:color w:val="000000"/>
          <w:lang w:eastAsia="sl-SI"/>
        </w:rPr>
        <w:t>Zakon o omejevanju uporabe tobačnih</w:t>
      </w:r>
      <w:r w:rsidR="00753F4B">
        <w:rPr>
          <w:rFonts w:asciiTheme="minorHAnsi" w:eastAsia="Arial Unicode MS" w:hAnsiTheme="minorHAnsi" w:cstheme="minorHAnsi"/>
          <w:noProof/>
          <w:color w:val="000000"/>
          <w:lang w:eastAsia="sl-SI"/>
        </w:rPr>
        <w:t xml:space="preserve"> in povezanih izdelkov (ZOUTPI)</w:t>
      </w:r>
      <w:r w:rsidRPr="00F1462B">
        <w:rPr>
          <w:rFonts w:asciiTheme="minorHAnsi" w:eastAsia="Arial Unicode MS" w:hAnsiTheme="minorHAnsi" w:cstheme="minorHAnsi"/>
          <w:noProof/>
          <w:color w:val="000000"/>
          <w:lang w:eastAsia="sl-SI"/>
        </w:rPr>
        <w:t xml:space="preserve"> </w:t>
      </w:r>
      <w:r w:rsidR="00753F4B">
        <w:rPr>
          <w:rFonts w:asciiTheme="minorHAnsi" w:eastAsia="Arial Unicode MS" w:hAnsiTheme="minorHAnsi" w:cstheme="minorHAnsi"/>
          <w:noProof/>
          <w:color w:val="000000"/>
          <w:lang w:eastAsia="sl-SI"/>
        </w:rPr>
        <w:t>(Uradni list</w:t>
      </w:r>
      <w:r w:rsidRPr="00F1462B">
        <w:rPr>
          <w:rFonts w:asciiTheme="minorHAnsi" w:eastAsia="Arial Unicode MS" w:hAnsiTheme="minorHAnsi" w:cstheme="minorHAnsi"/>
          <w:noProof/>
          <w:color w:val="000000"/>
          <w:lang w:eastAsia="sl-SI"/>
        </w:rPr>
        <w:t xml:space="preserve"> RS, </w:t>
      </w:r>
      <w:r w:rsidR="00753F4B">
        <w:rPr>
          <w:rFonts w:asciiTheme="minorHAnsi" w:eastAsia="Arial Unicode MS" w:hAnsiTheme="minorHAnsi" w:cstheme="minorHAnsi"/>
          <w:noProof/>
          <w:color w:val="000000"/>
          <w:lang w:eastAsia="sl-SI"/>
        </w:rPr>
        <w:br/>
      </w:r>
      <w:r w:rsidRPr="00F1462B">
        <w:rPr>
          <w:rFonts w:asciiTheme="minorHAnsi" w:eastAsia="Arial Unicode MS" w:hAnsiTheme="minorHAnsi" w:cstheme="minorHAnsi"/>
          <w:noProof/>
          <w:color w:val="000000"/>
          <w:lang w:eastAsia="sl-SI"/>
        </w:rPr>
        <w:t>št. 9/17 in 29/17</w:t>
      </w:r>
      <w:r w:rsidR="00753F4B">
        <w:rPr>
          <w:rFonts w:asciiTheme="minorHAnsi" w:eastAsia="Arial Unicode MS" w:hAnsiTheme="minorHAnsi" w:cstheme="minorHAnsi"/>
          <w:noProof/>
          <w:color w:val="000000"/>
          <w:lang w:eastAsia="sl-SI"/>
        </w:rPr>
        <w:t>)</w:t>
      </w:r>
      <w:r w:rsidRPr="00F1462B">
        <w:rPr>
          <w:rFonts w:asciiTheme="minorHAnsi" w:eastAsia="Arial Unicode MS" w:hAnsiTheme="minorHAnsi" w:cstheme="minorHAnsi"/>
          <w:noProof/>
          <w:color w:val="000000"/>
          <w:lang w:eastAsia="sl-SI"/>
        </w:rPr>
        <w:t xml:space="preserve">, </w:t>
      </w:r>
    </w:p>
    <w:p w14:paraId="7A30FC31" w14:textId="419FF666" w:rsidR="000C0441" w:rsidRPr="00F1462B" w:rsidRDefault="000C0441" w:rsidP="00753F4B">
      <w:pPr>
        <w:keepLines/>
        <w:numPr>
          <w:ilvl w:val="0"/>
          <w:numId w:val="30"/>
        </w:numPr>
        <w:spacing w:after="0" w:line="265" w:lineRule="auto"/>
        <w:ind w:left="709" w:hanging="709"/>
        <w:jc w:val="both"/>
        <w:rPr>
          <w:rFonts w:asciiTheme="minorHAnsi" w:eastAsia="Arial Unicode MS" w:hAnsiTheme="minorHAnsi" w:cstheme="minorHAnsi"/>
          <w:noProof/>
          <w:color w:val="000000"/>
          <w:lang w:eastAsia="sl-SI"/>
        </w:rPr>
      </w:pPr>
      <w:r w:rsidRPr="00F1462B">
        <w:rPr>
          <w:rFonts w:asciiTheme="minorHAnsi" w:eastAsia="Arial Unicode MS" w:hAnsiTheme="minorHAnsi" w:cstheme="minorHAnsi"/>
          <w:noProof/>
          <w:color w:val="000000"/>
          <w:lang w:eastAsia="sl-SI"/>
        </w:rPr>
        <w:t xml:space="preserve">Pravilnik o pogojih, ki </w:t>
      </w:r>
      <w:r w:rsidR="00753F4B">
        <w:rPr>
          <w:rFonts w:asciiTheme="minorHAnsi" w:eastAsia="Arial Unicode MS" w:hAnsiTheme="minorHAnsi" w:cstheme="minorHAnsi"/>
          <w:noProof/>
          <w:color w:val="000000"/>
          <w:lang w:eastAsia="sl-SI"/>
        </w:rPr>
        <w:t>jih mora izpolnjevati kadilnica</w:t>
      </w:r>
      <w:r w:rsidRPr="00F1462B">
        <w:rPr>
          <w:rFonts w:asciiTheme="minorHAnsi" w:eastAsia="Arial Unicode MS" w:hAnsiTheme="minorHAnsi" w:cstheme="minorHAnsi"/>
          <w:noProof/>
          <w:color w:val="000000"/>
          <w:lang w:eastAsia="sl-SI"/>
        </w:rPr>
        <w:t xml:space="preserve"> </w:t>
      </w:r>
      <w:r w:rsidR="00753F4B">
        <w:rPr>
          <w:rFonts w:asciiTheme="minorHAnsi" w:eastAsia="Arial Unicode MS" w:hAnsiTheme="minorHAnsi" w:cstheme="minorHAnsi"/>
          <w:noProof/>
          <w:color w:val="000000"/>
          <w:lang w:eastAsia="sl-SI"/>
        </w:rPr>
        <w:t>(Uradni list</w:t>
      </w:r>
      <w:r w:rsidRPr="00F1462B">
        <w:rPr>
          <w:rFonts w:asciiTheme="minorHAnsi" w:eastAsia="Arial Unicode MS" w:hAnsiTheme="minorHAnsi" w:cstheme="minorHAnsi"/>
          <w:noProof/>
          <w:color w:val="000000"/>
          <w:lang w:eastAsia="sl-SI"/>
        </w:rPr>
        <w:t xml:space="preserve"> RS, št. 52/17</w:t>
      </w:r>
      <w:r w:rsidR="00753F4B">
        <w:rPr>
          <w:rFonts w:asciiTheme="minorHAnsi" w:eastAsia="Arial Unicode MS" w:hAnsiTheme="minorHAnsi" w:cstheme="minorHAnsi"/>
          <w:noProof/>
          <w:color w:val="000000"/>
          <w:lang w:eastAsia="sl-SI"/>
        </w:rPr>
        <w:t>)</w:t>
      </w:r>
      <w:r w:rsidRPr="00F1462B">
        <w:rPr>
          <w:rFonts w:asciiTheme="minorHAnsi" w:eastAsia="Arial Unicode MS" w:hAnsiTheme="minorHAnsi" w:cstheme="minorHAnsi"/>
          <w:noProof/>
          <w:color w:val="000000"/>
          <w:lang w:eastAsia="sl-SI"/>
        </w:rPr>
        <w:t>,</w:t>
      </w:r>
    </w:p>
    <w:p w14:paraId="4447D551" w14:textId="11BBAF48" w:rsidR="000C0441" w:rsidRPr="00F1462B" w:rsidRDefault="000C0441" w:rsidP="00753F4B">
      <w:pPr>
        <w:keepLines/>
        <w:numPr>
          <w:ilvl w:val="0"/>
          <w:numId w:val="30"/>
        </w:numPr>
        <w:spacing w:after="0" w:line="265" w:lineRule="auto"/>
        <w:ind w:left="709" w:hanging="709"/>
        <w:jc w:val="both"/>
        <w:rPr>
          <w:rFonts w:asciiTheme="minorHAnsi" w:eastAsia="Arial Unicode MS" w:hAnsiTheme="minorHAnsi" w:cstheme="minorHAnsi"/>
          <w:noProof/>
          <w:color w:val="000000"/>
          <w:lang w:eastAsia="sl-SI"/>
        </w:rPr>
      </w:pPr>
      <w:r w:rsidRPr="00F1462B">
        <w:rPr>
          <w:rFonts w:asciiTheme="minorHAnsi" w:eastAsia="Arial Unicode MS" w:hAnsiTheme="minorHAnsi" w:cstheme="minorHAnsi"/>
          <w:noProof/>
          <w:color w:val="000000"/>
          <w:lang w:eastAsia="sl-SI"/>
        </w:rPr>
        <w:t>Pravilnik o poročanju o</w:t>
      </w:r>
      <w:r w:rsidR="00753F4B">
        <w:rPr>
          <w:rFonts w:asciiTheme="minorHAnsi" w:eastAsia="Arial Unicode MS" w:hAnsiTheme="minorHAnsi" w:cstheme="minorHAnsi"/>
          <w:noProof/>
          <w:color w:val="000000"/>
          <w:lang w:eastAsia="sl-SI"/>
        </w:rPr>
        <w:t xml:space="preserve"> tobačnih in povezanih izdelkih</w:t>
      </w:r>
      <w:r w:rsidRPr="00F1462B">
        <w:rPr>
          <w:rFonts w:asciiTheme="minorHAnsi" w:eastAsia="Arial Unicode MS" w:hAnsiTheme="minorHAnsi" w:cstheme="minorHAnsi"/>
          <w:noProof/>
          <w:color w:val="000000"/>
          <w:lang w:eastAsia="sl-SI"/>
        </w:rPr>
        <w:t xml:space="preserve"> </w:t>
      </w:r>
      <w:r w:rsidR="00753F4B">
        <w:rPr>
          <w:rFonts w:asciiTheme="minorHAnsi" w:eastAsia="Arial Unicode MS" w:hAnsiTheme="minorHAnsi" w:cstheme="minorHAnsi"/>
          <w:noProof/>
          <w:color w:val="000000"/>
          <w:lang w:eastAsia="sl-SI"/>
        </w:rPr>
        <w:t>(Uradni list</w:t>
      </w:r>
      <w:r w:rsidRPr="00F1462B">
        <w:rPr>
          <w:rFonts w:asciiTheme="minorHAnsi" w:eastAsia="Arial Unicode MS" w:hAnsiTheme="minorHAnsi" w:cstheme="minorHAnsi"/>
          <w:noProof/>
          <w:color w:val="000000"/>
          <w:lang w:eastAsia="sl-SI"/>
        </w:rPr>
        <w:t xml:space="preserve"> RS, št. 9/18</w:t>
      </w:r>
      <w:r w:rsidR="00753F4B">
        <w:rPr>
          <w:rFonts w:asciiTheme="minorHAnsi" w:eastAsia="Arial Unicode MS" w:hAnsiTheme="minorHAnsi" w:cstheme="minorHAnsi"/>
          <w:noProof/>
          <w:color w:val="000000"/>
          <w:lang w:eastAsia="sl-SI"/>
        </w:rPr>
        <w:t>)</w:t>
      </w:r>
      <w:r w:rsidRPr="00F1462B">
        <w:rPr>
          <w:rFonts w:asciiTheme="minorHAnsi" w:eastAsia="Arial Unicode MS" w:hAnsiTheme="minorHAnsi" w:cstheme="minorHAnsi"/>
          <w:noProof/>
          <w:color w:val="000000"/>
          <w:lang w:eastAsia="sl-SI"/>
        </w:rPr>
        <w:t>,</w:t>
      </w:r>
    </w:p>
    <w:p w14:paraId="12CF6576" w14:textId="77777777" w:rsidR="000C0441" w:rsidRPr="00F1462B" w:rsidRDefault="000C0441" w:rsidP="00753F4B">
      <w:pPr>
        <w:keepLines/>
        <w:numPr>
          <w:ilvl w:val="0"/>
          <w:numId w:val="30"/>
        </w:numPr>
        <w:spacing w:after="0" w:line="265" w:lineRule="auto"/>
        <w:ind w:left="709" w:hanging="709"/>
        <w:jc w:val="both"/>
        <w:rPr>
          <w:rFonts w:asciiTheme="minorHAnsi" w:eastAsia="Arial Unicode MS" w:hAnsiTheme="minorHAnsi" w:cstheme="minorHAnsi"/>
          <w:noProof/>
          <w:color w:val="000000"/>
          <w:lang w:eastAsia="sl-SI"/>
        </w:rPr>
      </w:pPr>
      <w:r w:rsidRPr="00F1462B">
        <w:rPr>
          <w:rFonts w:asciiTheme="minorHAnsi" w:eastAsia="Arial Unicode MS" w:hAnsiTheme="minorHAnsi" w:cstheme="minorHAnsi"/>
          <w:noProof/>
          <w:color w:val="000000"/>
          <w:lang w:eastAsia="sl-SI"/>
        </w:rPr>
        <w:t>Izvedbeni sklep Komisije (EU) 2015/2186 z dne 25. novembra 2015 o določitvi oblike za predložitev in dajanje na voljo informacij o tobačnih izdelkih,</w:t>
      </w:r>
    </w:p>
    <w:p w14:paraId="39741BF6" w14:textId="77777777" w:rsidR="000C0441" w:rsidRPr="00F1462B" w:rsidRDefault="000C0441" w:rsidP="00753F4B">
      <w:pPr>
        <w:keepLines/>
        <w:numPr>
          <w:ilvl w:val="0"/>
          <w:numId w:val="30"/>
        </w:numPr>
        <w:spacing w:after="0" w:line="265" w:lineRule="auto"/>
        <w:ind w:left="709" w:hanging="709"/>
        <w:jc w:val="both"/>
        <w:rPr>
          <w:rFonts w:asciiTheme="minorHAnsi" w:eastAsia="Arial Unicode MS" w:hAnsiTheme="minorHAnsi" w:cstheme="minorHAnsi"/>
          <w:noProof/>
          <w:color w:val="000000"/>
          <w:lang w:eastAsia="sl-SI"/>
        </w:rPr>
      </w:pPr>
      <w:r w:rsidRPr="00F1462B">
        <w:rPr>
          <w:rFonts w:asciiTheme="minorHAnsi" w:eastAsia="Arial Unicode MS" w:hAnsiTheme="minorHAnsi" w:cstheme="minorHAnsi"/>
          <w:noProof/>
          <w:color w:val="000000"/>
          <w:lang w:eastAsia="sl-SI"/>
        </w:rPr>
        <w:t xml:space="preserve">Izvedbeni sklep Komisije (EU) 2016/787 z dne 18. maja 2016 o določitvi prednostnega seznama dodatkov, ki jih vsebujejo cigarete in tobak za zvijanje ter za katere veljajo strožje obveznosti poročanja, </w:t>
      </w:r>
    </w:p>
    <w:p w14:paraId="366179C5" w14:textId="77777777" w:rsidR="000C0441" w:rsidRPr="00F1462B" w:rsidRDefault="000C0441" w:rsidP="00753F4B">
      <w:pPr>
        <w:keepLines/>
        <w:numPr>
          <w:ilvl w:val="0"/>
          <w:numId w:val="30"/>
        </w:numPr>
        <w:spacing w:after="0" w:line="265" w:lineRule="auto"/>
        <w:ind w:left="709" w:hanging="709"/>
        <w:jc w:val="both"/>
        <w:rPr>
          <w:rFonts w:asciiTheme="minorHAnsi" w:eastAsia="Arial Unicode MS" w:hAnsiTheme="minorHAnsi" w:cstheme="minorHAnsi"/>
          <w:noProof/>
          <w:color w:val="000000"/>
          <w:lang w:eastAsia="sl-SI"/>
        </w:rPr>
      </w:pPr>
      <w:r w:rsidRPr="00F1462B">
        <w:rPr>
          <w:rFonts w:asciiTheme="minorHAnsi" w:eastAsia="Arial Unicode MS" w:hAnsiTheme="minorHAnsi" w:cstheme="minorHAnsi"/>
          <w:noProof/>
          <w:color w:val="000000"/>
          <w:lang w:eastAsia="sl-SI"/>
        </w:rPr>
        <w:t xml:space="preserve">Izvedbeni sklep Komisije (EU) 2015/2183 z dne 24. novembra 2015 o določitvi skupne oblike za obveščanje o elektronskih cigaretah in posodicah za ponovno polnjenje, </w:t>
      </w:r>
    </w:p>
    <w:p w14:paraId="54894665" w14:textId="77777777" w:rsidR="000C0441" w:rsidRPr="00F1462B" w:rsidRDefault="000C0441" w:rsidP="00753F4B">
      <w:pPr>
        <w:keepLines/>
        <w:numPr>
          <w:ilvl w:val="0"/>
          <w:numId w:val="30"/>
        </w:numPr>
        <w:spacing w:after="0" w:line="265" w:lineRule="auto"/>
        <w:ind w:left="709" w:hanging="709"/>
        <w:jc w:val="both"/>
        <w:rPr>
          <w:rFonts w:asciiTheme="minorHAnsi" w:eastAsia="Arial Unicode MS" w:hAnsiTheme="minorHAnsi" w:cstheme="minorHAnsi"/>
          <w:noProof/>
          <w:color w:val="000000"/>
          <w:lang w:eastAsia="sl-SI"/>
        </w:rPr>
      </w:pPr>
      <w:r w:rsidRPr="00F1462B">
        <w:rPr>
          <w:rFonts w:asciiTheme="minorHAnsi" w:eastAsia="Arial Unicode MS" w:hAnsiTheme="minorHAnsi" w:cstheme="minorHAnsi"/>
          <w:noProof/>
          <w:color w:val="000000"/>
          <w:lang w:eastAsia="sl-SI"/>
        </w:rPr>
        <w:t>Izvedbeni sklep Komisije (EU) 2016/586 z dne 14. aprila 2016 o tehničnih standardih za mehanizem za ponovno polnjenje elektronskih cigaret,</w:t>
      </w:r>
    </w:p>
    <w:p w14:paraId="315E63A3" w14:textId="6EEF4B37" w:rsidR="000C0441" w:rsidRPr="00F1462B" w:rsidRDefault="000C0441" w:rsidP="00753F4B">
      <w:pPr>
        <w:keepLines/>
        <w:numPr>
          <w:ilvl w:val="0"/>
          <w:numId w:val="30"/>
        </w:numPr>
        <w:spacing w:after="0" w:line="265" w:lineRule="auto"/>
        <w:ind w:left="709" w:hanging="709"/>
        <w:jc w:val="both"/>
        <w:rPr>
          <w:rFonts w:asciiTheme="minorHAnsi" w:eastAsia="Arial Unicode MS" w:hAnsiTheme="minorHAnsi" w:cstheme="minorHAnsi"/>
          <w:noProof/>
          <w:color w:val="000000"/>
          <w:lang w:eastAsia="sl-SI"/>
        </w:rPr>
      </w:pPr>
      <w:r w:rsidRPr="00F1462B">
        <w:rPr>
          <w:rFonts w:asciiTheme="minorHAnsi" w:eastAsia="Arial Unicode MS" w:hAnsiTheme="minorHAnsi" w:cstheme="minorHAnsi"/>
          <w:noProof/>
          <w:color w:val="000000"/>
          <w:lang w:eastAsia="sl-SI"/>
        </w:rPr>
        <w:t>Zakon o sploš</w:t>
      </w:r>
      <w:r w:rsidR="00753F4B">
        <w:rPr>
          <w:rFonts w:asciiTheme="minorHAnsi" w:eastAsia="Arial Unicode MS" w:hAnsiTheme="minorHAnsi" w:cstheme="minorHAnsi"/>
          <w:noProof/>
          <w:color w:val="000000"/>
          <w:lang w:eastAsia="sl-SI"/>
        </w:rPr>
        <w:t>ni varnosti proizvodov (ZSVP-1)</w:t>
      </w:r>
      <w:r w:rsidRPr="00F1462B">
        <w:rPr>
          <w:rFonts w:asciiTheme="minorHAnsi" w:eastAsia="Arial Unicode MS" w:hAnsiTheme="minorHAnsi" w:cstheme="minorHAnsi"/>
          <w:noProof/>
          <w:color w:val="000000"/>
          <w:lang w:eastAsia="sl-SI"/>
        </w:rPr>
        <w:t xml:space="preserve"> </w:t>
      </w:r>
      <w:r w:rsidR="00753F4B">
        <w:rPr>
          <w:rFonts w:asciiTheme="minorHAnsi" w:eastAsia="Arial Unicode MS" w:hAnsiTheme="minorHAnsi" w:cstheme="minorHAnsi"/>
          <w:noProof/>
          <w:color w:val="000000"/>
          <w:lang w:eastAsia="sl-SI"/>
        </w:rPr>
        <w:t>(Uradni list</w:t>
      </w:r>
      <w:r w:rsidRPr="00F1462B">
        <w:rPr>
          <w:rFonts w:asciiTheme="minorHAnsi" w:eastAsia="Arial Unicode MS" w:hAnsiTheme="minorHAnsi" w:cstheme="minorHAnsi"/>
          <w:noProof/>
          <w:color w:val="000000"/>
          <w:lang w:eastAsia="sl-SI"/>
        </w:rPr>
        <w:t xml:space="preserve"> RS, št. 101/03</w:t>
      </w:r>
      <w:r w:rsidR="00753F4B">
        <w:rPr>
          <w:rFonts w:asciiTheme="minorHAnsi" w:eastAsia="Arial Unicode MS" w:hAnsiTheme="minorHAnsi" w:cstheme="minorHAnsi"/>
          <w:noProof/>
          <w:color w:val="000000"/>
          <w:lang w:eastAsia="sl-SI"/>
        </w:rPr>
        <w:t>)</w:t>
      </w:r>
      <w:r w:rsidRPr="00F1462B">
        <w:rPr>
          <w:rFonts w:asciiTheme="minorHAnsi" w:eastAsia="Arial Unicode MS" w:hAnsiTheme="minorHAnsi" w:cstheme="minorHAnsi"/>
          <w:noProof/>
          <w:color w:val="000000"/>
          <w:lang w:eastAsia="sl-SI"/>
        </w:rPr>
        <w:t>,</w:t>
      </w:r>
    </w:p>
    <w:p w14:paraId="0D2140FB" w14:textId="5164D5A8" w:rsidR="000C0441" w:rsidRPr="00F1462B" w:rsidRDefault="000C0441" w:rsidP="00753F4B">
      <w:pPr>
        <w:keepLines/>
        <w:numPr>
          <w:ilvl w:val="0"/>
          <w:numId w:val="30"/>
        </w:numPr>
        <w:spacing w:after="0" w:line="265" w:lineRule="auto"/>
        <w:ind w:left="709" w:hanging="709"/>
        <w:jc w:val="both"/>
        <w:rPr>
          <w:rFonts w:asciiTheme="minorHAnsi" w:eastAsia="Arial Unicode MS" w:hAnsiTheme="minorHAnsi" w:cstheme="minorHAnsi"/>
          <w:noProof/>
          <w:color w:val="000000"/>
          <w:lang w:eastAsia="sl-SI"/>
        </w:rPr>
      </w:pPr>
      <w:r w:rsidRPr="00F1462B">
        <w:rPr>
          <w:rFonts w:asciiTheme="minorHAnsi" w:eastAsia="Arial Unicode MS" w:hAnsiTheme="minorHAnsi" w:cstheme="minorHAnsi"/>
          <w:noProof/>
          <w:color w:val="000000"/>
          <w:lang w:eastAsia="sl-SI"/>
        </w:rPr>
        <w:t xml:space="preserve">Odredba o seznamu standardov, ob uporabi katerih se domneva, da je proizvod varen v skladu z Zakonom o splošni varnosti proizvodov </w:t>
      </w:r>
      <w:r w:rsidR="00753F4B">
        <w:rPr>
          <w:rFonts w:asciiTheme="minorHAnsi" w:eastAsia="Arial Unicode MS" w:hAnsiTheme="minorHAnsi" w:cstheme="minorHAnsi"/>
          <w:noProof/>
          <w:color w:val="000000"/>
          <w:lang w:eastAsia="sl-SI"/>
        </w:rPr>
        <w:t>(Uradni list</w:t>
      </w:r>
      <w:r w:rsidRPr="00F1462B">
        <w:rPr>
          <w:rFonts w:asciiTheme="minorHAnsi" w:eastAsia="Arial Unicode MS" w:hAnsiTheme="minorHAnsi" w:cstheme="minorHAnsi"/>
          <w:noProof/>
          <w:color w:val="000000"/>
          <w:lang w:eastAsia="sl-SI"/>
        </w:rPr>
        <w:t xml:space="preserve"> RS, št. </w:t>
      </w:r>
      <w:r w:rsidR="00A34907" w:rsidRPr="00F1462B">
        <w:rPr>
          <w:rFonts w:asciiTheme="minorHAnsi" w:eastAsia="Arial Unicode MS" w:hAnsiTheme="minorHAnsi" w:cstheme="minorHAnsi"/>
          <w:noProof/>
          <w:color w:val="000000"/>
          <w:lang w:eastAsia="sl-SI"/>
        </w:rPr>
        <w:t>22</w:t>
      </w:r>
      <w:r w:rsidRPr="00F1462B">
        <w:rPr>
          <w:rFonts w:asciiTheme="minorHAnsi" w:eastAsia="Arial Unicode MS" w:hAnsiTheme="minorHAnsi" w:cstheme="minorHAnsi"/>
          <w:noProof/>
          <w:color w:val="000000"/>
          <w:lang w:eastAsia="sl-SI"/>
        </w:rPr>
        <w:t>/1</w:t>
      </w:r>
      <w:r w:rsidR="00A34907" w:rsidRPr="00F1462B">
        <w:rPr>
          <w:rFonts w:asciiTheme="minorHAnsi" w:eastAsia="Arial Unicode MS" w:hAnsiTheme="minorHAnsi" w:cstheme="minorHAnsi"/>
          <w:noProof/>
          <w:color w:val="000000"/>
          <w:lang w:eastAsia="sl-SI"/>
        </w:rPr>
        <w:t>6</w:t>
      </w:r>
      <w:r w:rsidR="00753F4B">
        <w:rPr>
          <w:rFonts w:asciiTheme="minorHAnsi" w:eastAsia="Arial Unicode MS" w:hAnsiTheme="minorHAnsi" w:cstheme="minorHAnsi"/>
          <w:noProof/>
          <w:color w:val="000000"/>
          <w:lang w:eastAsia="sl-SI"/>
        </w:rPr>
        <w:t>)</w:t>
      </w:r>
      <w:r w:rsidRPr="00F1462B">
        <w:rPr>
          <w:rFonts w:asciiTheme="minorHAnsi" w:eastAsia="Arial Unicode MS" w:hAnsiTheme="minorHAnsi" w:cstheme="minorHAnsi"/>
          <w:noProof/>
          <w:color w:val="000000"/>
          <w:lang w:eastAsia="sl-SI"/>
        </w:rPr>
        <w:t>,</w:t>
      </w:r>
    </w:p>
    <w:p w14:paraId="4FC68BB7" w14:textId="004B9C92" w:rsidR="000C0441" w:rsidRPr="00F1462B" w:rsidRDefault="000C0441" w:rsidP="00753F4B">
      <w:pPr>
        <w:keepLines/>
        <w:numPr>
          <w:ilvl w:val="0"/>
          <w:numId w:val="30"/>
        </w:numPr>
        <w:spacing w:after="0" w:line="265" w:lineRule="auto"/>
        <w:ind w:left="709" w:hanging="709"/>
        <w:jc w:val="both"/>
        <w:rPr>
          <w:rFonts w:asciiTheme="minorHAnsi" w:eastAsia="Arial Unicode MS" w:hAnsiTheme="minorHAnsi" w:cstheme="minorHAnsi"/>
          <w:noProof/>
          <w:color w:val="000000"/>
          <w:lang w:eastAsia="sl-SI"/>
        </w:rPr>
      </w:pPr>
      <w:r w:rsidRPr="00F1462B">
        <w:rPr>
          <w:rFonts w:asciiTheme="minorHAnsi" w:eastAsia="Arial Unicode MS" w:hAnsiTheme="minorHAnsi" w:cstheme="minorHAnsi"/>
          <w:noProof/>
          <w:color w:val="000000"/>
          <w:lang w:eastAsia="sl-SI"/>
        </w:rPr>
        <w:t xml:space="preserve">Pravilnik o obliki in vsebini obvestila o nevarnem proizvodu, </w:t>
      </w:r>
      <w:r w:rsidR="00753F4B">
        <w:rPr>
          <w:rFonts w:asciiTheme="minorHAnsi" w:eastAsia="Arial Unicode MS" w:hAnsiTheme="minorHAnsi" w:cstheme="minorHAnsi"/>
          <w:noProof/>
          <w:color w:val="000000"/>
          <w:lang w:eastAsia="sl-SI"/>
        </w:rPr>
        <w:t>Uradni list</w:t>
      </w:r>
      <w:r w:rsidRPr="00F1462B">
        <w:rPr>
          <w:rFonts w:asciiTheme="minorHAnsi" w:eastAsia="Arial Unicode MS" w:hAnsiTheme="minorHAnsi" w:cstheme="minorHAnsi"/>
          <w:noProof/>
          <w:color w:val="000000"/>
          <w:lang w:eastAsia="sl-SI"/>
        </w:rPr>
        <w:t xml:space="preserve"> RS, št. 33/05,</w:t>
      </w:r>
    </w:p>
    <w:p w14:paraId="0EEABD9B" w14:textId="77777777" w:rsidR="000C0441" w:rsidRPr="00F1462B" w:rsidRDefault="000C0441" w:rsidP="00753F4B">
      <w:pPr>
        <w:keepLines/>
        <w:numPr>
          <w:ilvl w:val="0"/>
          <w:numId w:val="30"/>
        </w:numPr>
        <w:spacing w:after="0" w:line="265" w:lineRule="auto"/>
        <w:ind w:left="709" w:hanging="709"/>
        <w:jc w:val="both"/>
        <w:rPr>
          <w:rFonts w:asciiTheme="minorHAnsi" w:eastAsia="Arial Unicode MS" w:hAnsiTheme="minorHAnsi" w:cstheme="minorHAnsi"/>
          <w:noProof/>
          <w:color w:val="000000"/>
          <w:lang w:eastAsia="sl-SI"/>
        </w:rPr>
      </w:pPr>
      <w:r w:rsidRPr="00F1462B">
        <w:rPr>
          <w:rFonts w:asciiTheme="minorHAnsi" w:eastAsia="Arial Unicode MS" w:hAnsiTheme="minorHAnsi" w:cstheme="minorHAnsi"/>
          <w:noProof/>
          <w:color w:val="000000"/>
          <w:lang w:eastAsia="sl-SI"/>
        </w:rPr>
        <w:t>Standard SIST EN 16156:2011 Cigarete – Ocenjevanje nagnjenosti k vžigu – Varnostne zahteve,</w:t>
      </w:r>
    </w:p>
    <w:p w14:paraId="5E7899C8" w14:textId="77777777" w:rsidR="000C0441" w:rsidRPr="00F1462B" w:rsidRDefault="000C0441" w:rsidP="00753F4B">
      <w:pPr>
        <w:keepLines/>
        <w:numPr>
          <w:ilvl w:val="0"/>
          <w:numId w:val="30"/>
        </w:numPr>
        <w:spacing w:after="0" w:line="265" w:lineRule="auto"/>
        <w:ind w:left="709" w:hanging="709"/>
        <w:jc w:val="both"/>
        <w:rPr>
          <w:rFonts w:asciiTheme="minorHAnsi" w:eastAsia="Arial Unicode MS" w:hAnsiTheme="minorHAnsi" w:cstheme="minorHAnsi"/>
          <w:noProof/>
          <w:color w:val="000000"/>
          <w:lang w:eastAsia="sl-SI"/>
        </w:rPr>
      </w:pPr>
      <w:r w:rsidRPr="00F1462B">
        <w:rPr>
          <w:rFonts w:asciiTheme="minorHAnsi" w:eastAsia="Arial Unicode MS" w:hAnsiTheme="minorHAnsi" w:cstheme="minorHAnsi"/>
          <w:noProof/>
          <w:color w:val="000000"/>
          <w:lang w:eastAsia="sl-SI"/>
        </w:rPr>
        <w:t>Standard EN ISO 12863:2010 Standardna preskusna metoda za ocenjevanje nagnjenosti k vžigu cigaret.</w:t>
      </w:r>
    </w:p>
    <w:p w14:paraId="53B06984" w14:textId="77777777" w:rsidR="000C0441" w:rsidRPr="00F1462B" w:rsidRDefault="000C0441" w:rsidP="000C0441">
      <w:pPr>
        <w:keepNext/>
        <w:keepLines/>
        <w:numPr>
          <w:ilvl w:val="1"/>
          <w:numId w:val="1"/>
        </w:numPr>
        <w:spacing w:before="240" w:after="120"/>
        <w:jc w:val="both"/>
        <w:outlineLvl w:val="1"/>
        <w:rPr>
          <w:rFonts w:asciiTheme="minorHAnsi" w:eastAsia="Arial Unicode MS" w:hAnsiTheme="minorHAnsi" w:cstheme="majorBidi"/>
          <w:b/>
          <w:bCs/>
          <w:caps/>
          <w:szCs w:val="28"/>
          <w:lang w:eastAsia="sl-SI"/>
        </w:rPr>
      </w:pPr>
      <w:bookmarkStart w:id="316" w:name="_Toc7008272"/>
      <w:bookmarkStart w:id="317" w:name="_Toc70591960"/>
      <w:r w:rsidRPr="00F1462B">
        <w:rPr>
          <w:rFonts w:asciiTheme="minorHAnsi" w:eastAsia="Arial Unicode MS" w:hAnsiTheme="minorHAnsi" w:cstheme="majorBidi"/>
          <w:b/>
          <w:bCs/>
          <w:caps/>
          <w:szCs w:val="28"/>
          <w:lang w:eastAsia="sl-SI"/>
        </w:rPr>
        <w:lastRenderedPageBreak/>
        <w:t>Delo in zaposlovanje na črno</w:t>
      </w:r>
      <w:bookmarkEnd w:id="316"/>
      <w:bookmarkEnd w:id="317"/>
    </w:p>
    <w:p w14:paraId="31CCE151" w14:textId="48BD5FFD" w:rsidR="000C0441" w:rsidRPr="00ED21A6" w:rsidRDefault="000C0441" w:rsidP="00753F4B">
      <w:pPr>
        <w:pStyle w:val="Natevanje"/>
        <w:framePr w:wrap="around"/>
        <w:rPr>
          <w:sz w:val="22"/>
          <w:szCs w:val="22"/>
        </w:rPr>
      </w:pPr>
      <w:r w:rsidRPr="00ED21A6">
        <w:rPr>
          <w:sz w:val="22"/>
          <w:szCs w:val="22"/>
        </w:rPr>
        <w:t>Zakon o preprečevanju dela in</w:t>
      </w:r>
      <w:r w:rsidR="00753F4B" w:rsidRPr="00ED21A6">
        <w:rPr>
          <w:sz w:val="22"/>
          <w:szCs w:val="22"/>
        </w:rPr>
        <w:t xml:space="preserve"> zaposlovanja na črno (ZPDZC-1)</w:t>
      </w:r>
      <w:r w:rsidRPr="00ED21A6">
        <w:rPr>
          <w:sz w:val="22"/>
          <w:szCs w:val="22"/>
        </w:rPr>
        <w:t xml:space="preserve"> </w:t>
      </w:r>
      <w:r w:rsidR="00753F4B" w:rsidRPr="00ED21A6">
        <w:rPr>
          <w:sz w:val="22"/>
          <w:szCs w:val="22"/>
        </w:rPr>
        <w:t>(Uradni list</w:t>
      </w:r>
      <w:r w:rsidRPr="00ED21A6">
        <w:rPr>
          <w:sz w:val="22"/>
          <w:szCs w:val="22"/>
        </w:rPr>
        <w:t xml:space="preserve"> RS, št. 32/14</w:t>
      </w:r>
      <w:r w:rsidR="005A5326" w:rsidRPr="00ED21A6">
        <w:rPr>
          <w:sz w:val="22"/>
          <w:szCs w:val="22"/>
        </w:rPr>
        <w:t>,</w:t>
      </w:r>
      <w:r w:rsidRPr="00ED21A6">
        <w:rPr>
          <w:sz w:val="22"/>
          <w:szCs w:val="22"/>
        </w:rPr>
        <w:t xml:space="preserve"> </w:t>
      </w:r>
      <w:r w:rsidR="005A5326" w:rsidRPr="00ED21A6">
        <w:rPr>
          <w:sz w:val="22"/>
          <w:szCs w:val="22"/>
        </w:rPr>
        <w:t>47/15</w:t>
      </w:r>
      <w:r w:rsidR="00753F4B" w:rsidRPr="00ED21A6">
        <w:rPr>
          <w:sz w:val="22"/>
          <w:szCs w:val="22"/>
        </w:rPr>
        <w:t xml:space="preserve"> – </w:t>
      </w:r>
      <w:r w:rsidR="005A5326" w:rsidRPr="00ED21A6">
        <w:rPr>
          <w:sz w:val="22"/>
          <w:szCs w:val="22"/>
        </w:rPr>
        <w:t>ZZSDT</w:t>
      </w:r>
      <w:r w:rsidR="000A4AF1" w:rsidRPr="00ED21A6">
        <w:rPr>
          <w:sz w:val="22"/>
          <w:szCs w:val="22"/>
        </w:rPr>
        <w:t>,</w:t>
      </w:r>
      <w:r w:rsidR="005A5326" w:rsidRPr="00ED21A6">
        <w:rPr>
          <w:sz w:val="22"/>
          <w:szCs w:val="22"/>
        </w:rPr>
        <w:t xml:space="preserve"> 43/19</w:t>
      </w:r>
      <w:r w:rsidR="000A4AF1" w:rsidRPr="00ED21A6">
        <w:rPr>
          <w:sz w:val="22"/>
          <w:szCs w:val="22"/>
        </w:rPr>
        <w:t xml:space="preserve"> in 121/21 – ZJN-3B</w:t>
      </w:r>
      <w:r w:rsidR="00753F4B" w:rsidRPr="00ED21A6">
        <w:rPr>
          <w:sz w:val="22"/>
          <w:szCs w:val="22"/>
        </w:rPr>
        <w:t>)</w:t>
      </w:r>
      <w:r w:rsidRPr="00ED21A6">
        <w:rPr>
          <w:sz w:val="22"/>
          <w:szCs w:val="22"/>
        </w:rPr>
        <w:t xml:space="preserve">,    </w:t>
      </w:r>
    </w:p>
    <w:p w14:paraId="38247008" w14:textId="64C9CD63" w:rsidR="008D3334" w:rsidRPr="00ED21A6" w:rsidRDefault="000C0441" w:rsidP="00753F4B">
      <w:pPr>
        <w:pStyle w:val="Natevanje"/>
        <w:framePr w:wrap="around"/>
        <w:rPr>
          <w:sz w:val="22"/>
          <w:szCs w:val="22"/>
        </w:rPr>
      </w:pPr>
      <w:r w:rsidRPr="00ED21A6">
        <w:rPr>
          <w:sz w:val="22"/>
          <w:szCs w:val="22"/>
        </w:rPr>
        <w:t>Zakon o zdravstveni dejavnost</w:t>
      </w:r>
      <w:r w:rsidR="000A4AF1" w:rsidRPr="00ED21A6">
        <w:rPr>
          <w:sz w:val="22"/>
          <w:szCs w:val="22"/>
        </w:rPr>
        <w:t xml:space="preserve"> (ZZDej)</w:t>
      </w:r>
      <w:r w:rsidRPr="00ED21A6">
        <w:rPr>
          <w:sz w:val="22"/>
          <w:szCs w:val="22"/>
        </w:rPr>
        <w:t xml:space="preserve"> </w:t>
      </w:r>
      <w:r w:rsidR="00753F4B" w:rsidRPr="00ED21A6">
        <w:rPr>
          <w:sz w:val="22"/>
          <w:szCs w:val="22"/>
        </w:rPr>
        <w:t>(Uradni list</w:t>
      </w:r>
      <w:r w:rsidRPr="00ED21A6">
        <w:rPr>
          <w:sz w:val="22"/>
          <w:szCs w:val="22"/>
        </w:rPr>
        <w:t xml:space="preserve"> RS, </w:t>
      </w:r>
      <w:r w:rsidR="005A5326" w:rsidRPr="00ED21A6">
        <w:rPr>
          <w:sz w:val="22"/>
          <w:szCs w:val="22"/>
        </w:rPr>
        <w:t>št. 23/05 –</w:t>
      </w:r>
      <w:r w:rsidR="000A4AF1" w:rsidRPr="00ED21A6">
        <w:rPr>
          <w:sz w:val="22"/>
          <w:szCs w:val="22"/>
        </w:rPr>
        <w:t xml:space="preserve"> uradno prečiščeno besedilo</w:t>
      </w:r>
      <w:r w:rsidR="005A5326" w:rsidRPr="00ED21A6">
        <w:rPr>
          <w:sz w:val="22"/>
          <w:szCs w:val="22"/>
        </w:rPr>
        <w:t>, 15/08 – ZPacP, 23/08, 58/08</w:t>
      </w:r>
      <w:r w:rsidR="00FD2B30" w:rsidRPr="00ED21A6">
        <w:rPr>
          <w:sz w:val="22"/>
          <w:szCs w:val="22"/>
        </w:rPr>
        <w:t xml:space="preserve"> </w:t>
      </w:r>
      <w:r w:rsidR="000A4AF1" w:rsidRPr="00ED21A6">
        <w:rPr>
          <w:sz w:val="22"/>
          <w:szCs w:val="22"/>
        </w:rPr>
        <w:t xml:space="preserve">– ZZdrS-E, 77/08 – ZDZdr, 40/12 – ZUJF, 14/13, </w:t>
      </w:r>
      <w:r w:rsidR="00753F4B" w:rsidRPr="00ED21A6">
        <w:rPr>
          <w:sz w:val="22"/>
          <w:szCs w:val="22"/>
        </w:rPr>
        <w:br/>
      </w:r>
      <w:r w:rsidR="000A4AF1" w:rsidRPr="00ED21A6">
        <w:rPr>
          <w:sz w:val="22"/>
          <w:szCs w:val="22"/>
        </w:rPr>
        <w:t xml:space="preserve">88/16 – ZdZPZD, 64/17, 1/19 – odl. US, 73/19, 82/20, 152/20 – ZZUOOP, </w:t>
      </w:r>
      <w:r w:rsidR="00753F4B" w:rsidRPr="00ED21A6">
        <w:rPr>
          <w:sz w:val="22"/>
          <w:szCs w:val="22"/>
        </w:rPr>
        <w:br/>
      </w:r>
      <w:r w:rsidR="000A4AF1" w:rsidRPr="00ED21A6">
        <w:rPr>
          <w:sz w:val="22"/>
          <w:szCs w:val="22"/>
        </w:rPr>
        <w:t>203/20 – ZIUPOPDVE, 112/21 – ZNUPZ in 196/21 – ZDOsk</w:t>
      </w:r>
      <w:r w:rsidR="00753F4B" w:rsidRPr="00ED21A6">
        <w:rPr>
          <w:sz w:val="22"/>
          <w:szCs w:val="22"/>
        </w:rPr>
        <w:t>)</w:t>
      </w:r>
      <w:r w:rsidR="000A4AF1" w:rsidRPr="00ED21A6">
        <w:rPr>
          <w:sz w:val="22"/>
          <w:szCs w:val="22"/>
        </w:rPr>
        <w:t xml:space="preserve">, </w:t>
      </w:r>
      <w:r w:rsidR="005A5326" w:rsidRPr="00ED21A6">
        <w:rPr>
          <w:sz w:val="22"/>
          <w:szCs w:val="22"/>
        </w:rPr>
        <w:t xml:space="preserve"> </w:t>
      </w:r>
    </w:p>
    <w:p w14:paraId="254369C4" w14:textId="6E7D2FDD" w:rsidR="00CB4C0C" w:rsidRPr="00ED21A6" w:rsidRDefault="000C0441" w:rsidP="00753F4B">
      <w:pPr>
        <w:pStyle w:val="Natevanje"/>
        <w:framePr w:wrap="around"/>
        <w:rPr>
          <w:sz w:val="22"/>
          <w:szCs w:val="22"/>
        </w:rPr>
      </w:pPr>
      <w:r w:rsidRPr="00ED21A6">
        <w:rPr>
          <w:sz w:val="22"/>
          <w:szCs w:val="22"/>
        </w:rPr>
        <w:t>Za</w:t>
      </w:r>
      <w:r w:rsidR="00753F4B" w:rsidRPr="00ED21A6">
        <w:rPr>
          <w:sz w:val="22"/>
          <w:szCs w:val="22"/>
        </w:rPr>
        <w:t>kon o zdravniški službi (ZZdrS)</w:t>
      </w:r>
      <w:r w:rsidRPr="00ED21A6">
        <w:rPr>
          <w:sz w:val="22"/>
          <w:szCs w:val="22"/>
        </w:rPr>
        <w:t xml:space="preserve"> </w:t>
      </w:r>
      <w:r w:rsidR="00753F4B" w:rsidRPr="00ED21A6">
        <w:rPr>
          <w:sz w:val="22"/>
          <w:szCs w:val="22"/>
        </w:rPr>
        <w:t>(Uradni list</w:t>
      </w:r>
      <w:r w:rsidRPr="00ED21A6">
        <w:rPr>
          <w:sz w:val="22"/>
          <w:szCs w:val="22"/>
        </w:rPr>
        <w:t xml:space="preserve"> RS, št. 72/06</w:t>
      </w:r>
      <w:r w:rsidR="000A4AF1" w:rsidRPr="00ED21A6">
        <w:rPr>
          <w:sz w:val="22"/>
          <w:szCs w:val="22"/>
        </w:rPr>
        <w:t xml:space="preserve"> </w:t>
      </w:r>
      <w:r w:rsidR="00753F4B" w:rsidRPr="00ED21A6">
        <w:rPr>
          <w:sz w:val="22"/>
          <w:szCs w:val="22"/>
        </w:rPr>
        <w:t>–</w:t>
      </w:r>
      <w:r w:rsidR="000A4AF1" w:rsidRPr="00ED21A6">
        <w:rPr>
          <w:sz w:val="22"/>
          <w:szCs w:val="22"/>
        </w:rPr>
        <w:t xml:space="preserve"> </w:t>
      </w:r>
      <w:r w:rsidRPr="00ED21A6">
        <w:rPr>
          <w:sz w:val="22"/>
          <w:szCs w:val="22"/>
        </w:rPr>
        <w:t>urad</w:t>
      </w:r>
      <w:r w:rsidR="005A5326" w:rsidRPr="00ED21A6">
        <w:rPr>
          <w:sz w:val="22"/>
          <w:szCs w:val="22"/>
        </w:rPr>
        <w:t xml:space="preserve">no prečiščeno besedilo, 15/08 – ZPacP, 58/08, 107/10 – ZPPKZ, 40/12 – ZUJF, 88/16 – ZdZPZD, 40/17, </w:t>
      </w:r>
      <w:r w:rsidR="00753F4B" w:rsidRPr="00ED21A6">
        <w:rPr>
          <w:sz w:val="22"/>
          <w:szCs w:val="22"/>
        </w:rPr>
        <w:br/>
      </w:r>
      <w:r w:rsidR="005A5326" w:rsidRPr="00ED21A6">
        <w:rPr>
          <w:sz w:val="22"/>
          <w:szCs w:val="22"/>
        </w:rPr>
        <w:t>64/17 – ZZDej-K, 49/18</w:t>
      </w:r>
      <w:r w:rsidR="000A4AF1" w:rsidRPr="00ED21A6">
        <w:rPr>
          <w:sz w:val="22"/>
          <w:szCs w:val="22"/>
        </w:rPr>
        <w:t>,</w:t>
      </w:r>
      <w:r w:rsidR="005A5326" w:rsidRPr="00ED21A6">
        <w:rPr>
          <w:sz w:val="22"/>
          <w:szCs w:val="22"/>
        </w:rPr>
        <w:t xml:space="preserve"> 66/19</w:t>
      </w:r>
      <w:r w:rsidR="000A4AF1" w:rsidRPr="00ED21A6">
        <w:rPr>
          <w:sz w:val="22"/>
          <w:szCs w:val="22"/>
        </w:rPr>
        <w:t xml:space="preserve"> in 199/21</w:t>
      </w:r>
      <w:r w:rsidR="00753F4B" w:rsidRPr="00ED21A6">
        <w:rPr>
          <w:sz w:val="22"/>
          <w:szCs w:val="22"/>
        </w:rPr>
        <w:t>)</w:t>
      </w:r>
      <w:r w:rsidRPr="00ED21A6">
        <w:rPr>
          <w:sz w:val="22"/>
          <w:szCs w:val="22"/>
        </w:rPr>
        <w:t>,</w:t>
      </w:r>
    </w:p>
    <w:p w14:paraId="04893A49" w14:textId="5B885463" w:rsidR="00CB4C0C" w:rsidRPr="00ED21A6" w:rsidRDefault="000C0441" w:rsidP="00753F4B">
      <w:pPr>
        <w:pStyle w:val="Natevanje"/>
        <w:framePr w:wrap="around"/>
        <w:rPr>
          <w:sz w:val="22"/>
          <w:szCs w:val="22"/>
        </w:rPr>
      </w:pPr>
      <w:r w:rsidRPr="00ED21A6">
        <w:rPr>
          <w:sz w:val="22"/>
          <w:szCs w:val="22"/>
        </w:rPr>
        <w:t>Zakon o priznavanju poklicnih kvalifikacij zdravnik, zdravnik specialist, doktor dentalne medicine in doktor denta</w:t>
      </w:r>
      <w:r w:rsidR="00753F4B" w:rsidRPr="00ED21A6">
        <w:rPr>
          <w:sz w:val="22"/>
          <w:szCs w:val="22"/>
        </w:rPr>
        <w:t>lne medicine specialist (ZPPKZ)</w:t>
      </w:r>
      <w:r w:rsidRPr="00ED21A6">
        <w:rPr>
          <w:sz w:val="22"/>
          <w:szCs w:val="22"/>
        </w:rPr>
        <w:t xml:space="preserve"> </w:t>
      </w:r>
      <w:r w:rsidR="00753F4B" w:rsidRPr="00ED21A6">
        <w:rPr>
          <w:sz w:val="22"/>
          <w:szCs w:val="22"/>
        </w:rPr>
        <w:t>(Uradni list</w:t>
      </w:r>
      <w:r w:rsidRPr="00ED21A6">
        <w:rPr>
          <w:sz w:val="22"/>
          <w:szCs w:val="22"/>
        </w:rPr>
        <w:t xml:space="preserve"> RS, št. 107/10</w:t>
      </w:r>
      <w:r w:rsidR="000A4AF1" w:rsidRPr="00ED21A6">
        <w:rPr>
          <w:sz w:val="22"/>
          <w:szCs w:val="22"/>
        </w:rPr>
        <w:t>,</w:t>
      </w:r>
      <w:r w:rsidRPr="00ED21A6">
        <w:rPr>
          <w:sz w:val="22"/>
          <w:szCs w:val="22"/>
        </w:rPr>
        <w:t xml:space="preserve"> </w:t>
      </w:r>
      <w:r w:rsidR="00753F4B" w:rsidRPr="00ED21A6">
        <w:rPr>
          <w:sz w:val="22"/>
          <w:szCs w:val="22"/>
        </w:rPr>
        <w:br/>
        <w:t xml:space="preserve">40/17 – </w:t>
      </w:r>
      <w:r w:rsidRPr="00ED21A6">
        <w:rPr>
          <w:sz w:val="22"/>
          <w:szCs w:val="22"/>
        </w:rPr>
        <w:t>ZZdrS-F</w:t>
      </w:r>
      <w:r w:rsidR="000A4AF1" w:rsidRPr="00ED21A6">
        <w:rPr>
          <w:sz w:val="22"/>
          <w:szCs w:val="22"/>
        </w:rPr>
        <w:t xml:space="preserve"> in 203/20 – ZIUPOPDVE</w:t>
      </w:r>
      <w:r w:rsidR="00753F4B" w:rsidRPr="00ED21A6">
        <w:rPr>
          <w:sz w:val="22"/>
          <w:szCs w:val="22"/>
        </w:rPr>
        <w:t>)</w:t>
      </w:r>
      <w:r w:rsidRPr="00ED21A6">
        <w:rPr>
          <w:sz w:val="22"/>
          <w:szCs w:val="22"/>
        </w:rPr>
        <w:t>,</w:t>
      </w:r>
    </w:p>
    <w:p w14:paraId="41342A40" w14:textId="6ECFF182" w:rsidR="00CB4C0C" w:rsidRPr="00ED21A6" w:rsidRDefault="000C0441" w:rsidP="00753F4B">
      <w:pPr>
        <w:pStyle w:val="Natevanje"/>
        <w:framePr w:wrap="around"/>
        <w:rPr>
          <w:sz w:val="22"/>
          <w:szCs w:val="22"/>
        </w:rPr>
      </w:pPr>
      <w:r w:rsidRPr="00ED21A6">
        <w:rPr>
          <w:sz w:val="22"/>
          <w:szCs w:val="22"/>
        </w:rPr>
        <w:t xml:space="preserve">Zakon o zdravilstvu (ZZdrav) </w:t>
      </w:r>
      <w:r w:rsidR="00753F4B" w:rsidRPr="00ED21A6">
        <w:rPr>
          <w:sz w:val="22"/>
          <w:szCs w:val="22"/>
        </w:rPr>
        <w:t>(Uradni list</w:t>
      </w:r>
      <w:r w:rsidRPr="00ED21A6">
        <w:rPr>
          <w:sz w:val="22"/>
          <w:szCs w:val="22"/>
        </w:rPr>
        <w:t xml:space="preserve"> RS, št. 94/07 in 87/11</w:t>
      </w:r>
      <w:r w:rsidR="00753F4B" w:rsidRPr="00ED21A6">
        <w:rPr>
          <w:sz w:val="22"/>
          <w:szCs w:val="22"/>
        </w:rPr>
        <w:t>)</w:t>
      </w:r>
      <w:r w:rsidR="00CB4C0C" w:rsidRPr="00ED21A6">
        <w:rPr>
          <w:sz w:val="22"/>
          <w:szCs w:val="22"/>
        </w:rPr>
        <w:t xml:space="preserve"> in </w:t>
      </w:r>
    </w:p>
    <w:p w14:paraId="1DC8180E" w14:textId="1A565EC3" w:rsidR="000C0441" w:rsidRPr="00ED21A6" w:rsidRDefault="00CB4C0C" w:rsidP="00753F4B">
      <w:pPr>
        <w:pStyle w:val="Natevanje"/>
        <w:framePr w:wrap="around"/>
        <w:rPr>
          <w:sz w:val="22"/>
          <w:szCs w:val="22"/>
        </w:rPr>
      </w:pPr>
      <w:r w:rsidRPr="00ED21A6">
        <w:rPr>
          <w:sz w:val="22"/>
          <w:szCs w:val="22"/>
        </w:rPr>
        <w:t xml:space="preserve">Zakon o nalezljivih boleznih </w:t>
      </w:r>
      <w:r w:rsidR="00753F4B" w:rsidRPr="00ED21A6">
        <w:rPr>
          <w:sz w:val="22"/>
          <w:szCs w:val="22"/>
        </w:rPr>
        <w:t>(ZNB)</w:t>
      </w:r>
      <w:r w:rsidR="000A4AF1" w:rsidRPr="00ED21A6">
        <w:rPr>
          <w:sz w:val="22"/>
          <w:szCs w:val="22"/>
        </w:rPr>
        <w:t xml:space="preserve"> </w:t>
      </w:r>
      <w:r w:rsidR="00753F4B" w:rsidRPr="00ED21A6">
        <w:rPr>
          <w:sz w:val="22"/>
          <w:szCs w:val="22"/>
        </w:rPr>
        <w:t>(Uradni list</w:t>
      </w:r>
      <w:r w:rsidRPr="00ED21A6">
        <w:rPr>
          <w:sz w:val="22"/>
          <w:szCs w:val="22"/>
        </w:rPr>
        <w:t xml:space="preserve"> RS, št. 33/06 – uradno prečiščeno besedilo, 49/20 – ZIUZEOP, 142/20, 175/20 – ZIUOPDVE</w:t>
      </w:r>
      <w:r w:rsidR="005A5921" w:rsidRPr="00ED21A6">
        <w:rPr>
          <w:sz w:val="22"/>
          <w:szCs w:val="22"/>
        </w:rPr>
        <w:t>,</w:t>
      </w:r>
      <w:r w:rsidRPr="00ED21A6">
        <w:rPr>
          <w:sz w:val="22"/>
          <w:szCs w:val="22"/>
        </w:rPr>
        <w:t xml:space="preserve"> 15/21 – ZDUOP</w:t>
      </w:r>
      <w:r w:rsidR="005A5921" w:rsidRPr="00ED21A6">
        <w:rPr>
          <w:sz w:val="22"/>
          <w:szCs w:val="22"/>
        </w:rPr>
        <w:t>, 82/21 in 178/21 – odl. US</w:t>
      </w:r>
      <w:r w:rsidR="00753F4B" w:rsidRPr="00ED21A6">
        <w:rPr>
          <w:sz w:val="22"/>
          <w:szCs w:val="22"/>
        </w:rPr>
        <w:t>)</w:t>
      </w:r>
      <w:r w:rsidR="000C0441" w:rsidRPr="00ED21A6">
        <w:rPr>
          <w:sz w:val="22"/>
          <w:szCs w:val="22"/>
        </w:rPr>
        <w:t>.</w:t>
      </w:r>
    </w:p>
    <w:bookmarkEnd w:id="0"/>
    <w:p w14:paraId="204F97D2" w14:textId="77777777" w:rsidR="00F251C7" w:rsidRPr="00F1462B" w:rsidRDefault="00F251C7" w:rsidP="000C0441">
      <w:pPr>
        <w:pStyle w:val="Glavninaslov"/>
        <w:numPr>
          <w:ilvl w:val="0"/>
          <w:numId w:val="0"/>
        </w:numPr>
      </w:pPr>
    </w:p>
    <w:sectPr w:rsidR="00F251C7" w:rsidRPr="00F1462B" w:rsidSect="0033581C">
      <w:pgSz w:w="11906" w:h="16838"/>
      <w:pgMar w:top="1276" w:right="1559" w:bottom="1559" w:left="1106" w:header="227" w:footer="510" w:gutter="45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BDE1C" w14:textId="77777777" w:rsidR="00C82E47" w:rsidRDefault="00C82E47" w:rsidP="004559F2">
      <w:pPr>
        <w:spacing w:after="0" w:line="240" w:lineRule="auto"/>
      </w:pPr>
      <w:r>
        <w:separator/>
      </w:r>
    </w:p>
  </w:endnote>
  <w:endnote w:type="continuationSeparator" w:id="0">
    <w:p w14:paraId="1CBEE345" w14:textId="77777777" w:rsidR="00C82E47" w:rsidRDefault="00C82E47" w:rsidP="0045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8050" w14:textId="77777777" w:rsidR="00C43437" w:rsidRPr="005A3A2E" w:rsidRDefault="00C43437" w:rsidP="009E791B">
    <w:pPr>
      <w:spacing w:after="0"/>
      <w:ind w:right="-30"/>
      <w:jc w:val="right"/>
      <w:rPr>
        <w:rFonts w:asciiTheme="minorHAnsi" w:hAnsiTheme="minorHAnsi" w:cstheme="minorHAnsi"/>
        <w:b/>
        <w:sz w:val="18"/>
      </w:rPr>
    </w:pPr>
    <w:r>
      <w:rPr>
        <w:rFonts w:asciiTheme="minorHAnsi" w:hAnsiTheme="minorHAnsi" w:cstheme="minorHAnsi"/>
        <w:noProof/>
        <w:sz w:val="28"/>
        <w:szCs w:val="26"/>
        <w:lang w:eastAsia="sl-SI"/>
      </w:rPr>
      <mc:AlternateContent>
        <mc:Choice Requires="wps">
          <w:drawing>
            <wp:anchor distT="0" distB="0" distL="114300" distR="114300" simplePos="0" relativeHeight="251658752" behindDoc="0" locked="0" layoutInCell="1" allowOverlap="1" wp14:anchorId="5118934C" wp14:editId="36D7B502">
              <wp:simplePos x="0" y="0"/>
              <wp:positionH relativeFrom="page">
                <wp:posOffset>866775</wp:posOffset>
              </wp:positionH>
              <wp:positionV relativeFrom="page">
                <wp:posOffset>9998710</wp:posOffset>
              </wp:positionV>
              <wp:extent cx="377825" cy="450850"/>
              <wp:effectExtent l="0" t="0" r="3175" b="6350"/>
              <wp:wrapNone/>
              <wp:docPr id="69" name="Polje z besedilom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825" cy="450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0B885B" w14:textId="77777777" w:rsidR="00C43437" w:rsidRPr="008023FA" w:rsidRDefault="00C43437" w:rsidP="00DE4335">
                          <w:pPr>
                            <w:spacing w:after="0"/>
                            <w:ind w:left="-426" w:right="-275"/>
                            <w:jc w:val="center"/>
                            <w:rPr>
                              <w:rFonts w:ascii="Calibri" w:hAnsi="Calibri"/>
                              <w:b/>
                              <w:color w:val="0F243E" w:themeColor="text2" w:themeShade="80"/>
                              <w:sz w:val="18"/>
                              <w:szCs w:val="18"/>
                            </w:rPr>
                          </w:pPr>
                          <w:r w:rsidRPr="008023FA">
                            <w:rPr>
                              <w:rFonts w:ascii="Calibri" w:hAnsi="Calibri"/>
                              <w:b/>
                              <w:color w:val="0F243E" w:themeColor="text2" w:themeShade="80"/>
                              <w:sz w:val="18"/>
                              <w:szCs w:val="18"/>
                            </w:rPr>
                            <w:fldChar w:fldCharType="begin"/>
                          </w:r>
                          <w:r w:rsidRPr="008023FA">
                            <w:rPr>
                              <w:rFonts w:ascii="Calibri" w:hAnsi="Calibri"/>
                              <w:b/>
                              <w:color w:val="0F243E" w:themeColor="text2" w:themeShade="80"/>
                              <w:sz w:val="18"/>
                              <w:szCs w:val="18"/>
                            </w:rPr>
                            <w:instrText>PAGE  \* Arabic  \* MERGEFORMAT</w:instrText>
                          </w:r>
                          <w:r w:rsidRPr="008023FA">
                            <w:rPr>
                              <w:rFonts w:ascii="Calibri" w:hAnsi="Calibri"/>
                              <w:b/>
                              <w:color w:val="0F243E" w:themeColor="text2" w:themeShade="80"/>
                              <w:sz w:val="18"/>
                              <w:szCs w:val="18"/>
                            </w:rPr>
                            <w:fldChar w:fldCharType="separate"/>
                          </w:r>
                          <w:r>
                            <w:rPr>
                              <w:rFonts w:ascii="Calibri" w:hAnsi="Calibri"/>
                              <w:b/>
                              <w:noProof/>
                              <w:color w:val="0F243E" w:themeColor="text2" w:themeShade="80"/>
                              <w:sz w:val="18"/>
                              <w:szCs w:val="18"/>
                            </w:rPr>
                            <w:t>62</w:t>
                          </w:r>
                          <w:r w:rsidRPr="008023FA">
                            <w:rPr>
                              <w:rFonts w:ascii="Calibri" w:hAnsi="Calibri"/>
                              <w:b/>
                              <w:color w:val="0F243E" w:themeColor="text2" w:themeShade="80"/>
                              <w:sz w:val="18"/>
                              <w:szCs w:val="18"/>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5000</wp14:pctWidth>
              </wp14:sizeRelH>
              <wp14:sizeRelV relativeFrom="page">
                <wp14:pctHeight>0</wp14:pctHeight>
              </wp14:sizeRelV>
            </wp:anchor>
          </w:drawing>
        </mc:Choice>
        <mc:Fallback>
          <w:pict>
            <v:shapetype w14:anchorId="5118934C" id="_x0000_t202" coordsize="21600,21600" o:spt="202" path="m,l,21600r21600,l21600,xe">
              <v:stroke joinstyle="miter"/>
              <v:path gradientshapeok="t" o:connecttype="rect"/>
            </v:shapetype>
            <v:shape id="Polje z besedilom 69" o:spid="_x0000_s1026" type="#_x0000_t202" style="position:absolute;left:0;text-align:left;margin-left:68.25pt;margin-top:787.3pt;width:29.75pt;height:35.5pt;z-index:251658752;visibility:visible;mso-wrap-style:square;mso-width-percent:50;mso-height-percent:0;mso-wrap-distance-left:9pt;mso-wrap-distance-top:0;mso-wrap-distance-right:9pt;mso-wrap-distance-bottom:0;mso-position-horizontal:absolute;mso-position-horizontal-relative:page;mso-position-vertical:absolute;mso-position-vertical-relative:page;mso-width-percent: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" fillcolor="white [3201]" stroked="f" strokeweight=".5pt">
              <v:path arrowok="t"/>
              <v:textbox inset="0,,0">
                <w:txbxContent>
                  <w:p w14:paraId="490B885B" w14:textId="77777777" w:rsidR="00C43437" w:rsidRPr="008023FA" w:rsidRDefault="00C43437" w:rsidP="00DE4335">
                    <w:pPr>
                      <w:spacing w:after="0"/>
                      <w:ind w:left="-426" w:right="-275"/>
                      <w:jc w:val="center"/>
                      <w:rPr>
                        <w:rFonts w:ascii="Calibri" w:hAnsi="Calibri"/>
                        <w:b/>
                        <w:color w:val="0F243E" w:themeColor="text2" w:themeShade="80"/>
                        <w:sz w:val="18"/>
                        <w:szCs w:val="18"/>
                      </w:rPr>
                    </w:pPr>
                    <w:r w:rsidRPr="008023FA">
                      <w:rPr>
                        <w:rFonts w:ascii="Calibri" w:hAnsi="Calibri"/>
                        <w:b/>
                        <w:color w:val="0F243E" w:themeColor="text2" w:themeShade="80"/>
                        <w:sz w:val="18"/>
                        <w:szCs w:val="18"/>
                      </w:rPr>
                      <w:fldChar w:fldCharType="begin"/>
                    </w:r>
                    <w:r w:rsidRPr="008023FA">
                      <w:rPr>
                        <w:rFonts w:ascii="Calibri" w:hAnsi="Calibri"/>
                        <w:b/>
                        <w:color w:val="0F243E" w:themeColor="text2" w:themeShade="80"/>
                        <w:sz w:val="18"/>
                        <w:szCs w:val="18"/>
                      </w:rPr>
                      <w:instrText>PAGE  \* Arabic  \* MERGEFORMAT</w:instrText>
                    </w:r>
                    <w:r w:rsidRPr="008023FA">
                      <w:rPr>
                        <w:rFonts w:ascii="Calibri" w:hAnsi="Calibri"/>
                        <w:b/>
                        <w:color w:val="0F243E" w:themeColor="text2" w:themeShade="80"/>
                        <w:sz w:val="18"/>
                        <w:szCs w:val="18"/>
                      </w:rPr>
                      <w:fldChar w:fldCharType="separate"/>
                    </w:r>
                    <w:r>
                      <w:rPr>
                        <w:rFonts w:ascii="Calibri" w:hAnsi="Calibri"/>
                        <w:b/>
                        <w:noProof/>
                        <w:color w:val="0F243E" w:themeColor="text2" w:themeShade="80"/>
                        <w:sz w:val="18"/>
                        <w:szCs w:val="18"/>
                      </w:rPr>
                      <w:t>62</w:t>
                    </w:r>
                    <w:r w:rsidRPr="008023FA">
                      <w:rPr>
                        <w:rFonts w:ascii="Calibri" w:hAnsi="Calibri"/>
                        <w:b/>
                        <w:color w:val="0F243E" w:themeColor="text2" w:themeShade="80"/>
                        <w:sz w:val="18"/>
                        <w:szCs w:val="18"/>
                      </w:rPr>
                      <w:fldChar w:fldCharType="end"/>
                    </w:r>
                  </w:p>
                </w:txbxContent>
              </v:textbox>
              <w10:wrap anchorx="page" anchory="page"/>
            </v:shape>
          </w:pict>
        </mc:Fallback>
      </mc:AlternateContent>
    </w:r>
    <w:r w:rsidRPr="005A3A2E">
      <w:rPr>
        <w:rFonts w:asciiTheme="minorHAnsi" w:hAnsiTheme="minorHAnsi" w:cstheme="minorHAnsi"/>
        <w:b/>
        <w:sz w:val="18"/>
      </w:rPr>
      <w:t>POROČILO O DELU ZDRAVSTVENEGA INŠPEKTORATA REPUBLIKE SLOVENIJE</w:t>
    </w:r>
  </w:p>
  <w:p w14:paraId="197E3350" w14:textId="77777777" w:rsidR="00C43437" w:rsidRPr="005A3A2E" w:rsidRDefault="00C43437" w:rsidP="009E791B">
    <w:pPr>
      <w:spacing w:after="0"/>
      <w:ind w:right="-30"/>
      <w:jc w:val="right"/>
      <w:rPr>
        <w:rFonts w:asciiTheme="minorHAnsi" w:hAnsiTheme="minorHAnsi" w:cstheme="minorHAnsi"/>
        <w:szCs w:val="20"/>
      </w:rPr>
    </w:pPr>
    <w:r>
      <w:rPr>
        <w:rFonts w:asciiTheme="minorHAnsi" w:hAnsiTheme="minorHAnsi" w:cstheme="minorHAnsi"/>
        <w:b/>
        <w:sz w:val="18"/>
      </w:rPr>
      <w:t>LETO 2015</w:t>
    </w:r>
  </w:p>
  <w:p w14:paraId="19834B06" w14:textId="77777777" w:rsidR="00C43437" w:rsidRDefault="00C4343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297168"/>
      <w:docPartObj>
        <w:docPartGallery w:val="Page Numbers (Bottom of Page)"/>
        <w:docPartUnique/>
      </w:docPartObj>
    </w:sdtPr>
    <w:sdtEndPr/>
    <w:sdtContent>
      <w:p w14:paraId="62B7DF1F" w14:textId="2ED93381" w:rsidR="00C43437" w:rsidRDefault="00C43437">
        <w:pPr>
          <w:pStyle w:val="Noga"/>
          <w:jc w:val="right"/>
        </w:pPr>
        <w:r>
          <w:fldChar w:fldCharType="begin"/>
        </w:r>
        <w:r>
          <w:instrText>PAGE   \* MERGEFORMAT</w:instrText>
        </w:r>
        <w:r>
          <w:fldChar w:fldCharType="separate"/>
        </w:r>
        <w:r w:rsidR="00174B67">
          <w:rPr>
            <w:noProof/>
          </w:rPr>
          <w:t>23</w:t>
        </w:r>
        <w:r>
          <w:fldChar w:fldCharType="end"/>
        </w:r>
      </w:p>
    </w:sdtContent>
  </w:sdt>
  <w:p w14:paraId="2167E84E" w14:textId="77777777" w:rsidR="00C43437" w:rsidRDefault="00C4343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AED0" w14:textId="77777777" w:rsidR="00C43437" w:rsidRPr="00DF69F8" w:rsidRDefault="00C43437" w:rsidP="00DF69F8">
    <w:pPr>
      <w:ind w:right="260"/>
      <w:rPr>
        <w:rFonts w:asciiTheme="minorHAnsi" w:hAnsiTheme="minorHAnsi" w:cstheme="minorHAnsi"/>
        <w:szCs w:val="20"/>
      </w:rPr>
    </w:pPr>
    <w:r>
      <w:rPr>
        <w:rFonts w:asciiTheme="minorHAnsi" w:hAnsiTheme="minorHAnsi" w:cstheme="minorHAnsi"/>
        <w:noProof/>
        <w:szCs w:val="20"/>
        <w:lang w:eastAsia="sl-SI"/>
      </w:rPr>
      <mc:AlternateContent>
        <mc:Choice Requires="wps">
          <w:drawing>
            <wp:anchor distT="0" distB="0" distL="114300" distR="114300" simplePos="0" relativeHeight="251652608" behindDoc="0" locked="0" layoutInCell="1" allowOverlap="1" wp14:anchorId="793569CA" wp14:editId="112869B0">
              <wp:simplePos x="0" y="0"/>
              <wp:positionH relativeFrom="page">
                <wp:posOffset>6375400</wp:posOffset>
              </wp:positionH>
              <wp:positionV relativeFrom="page">
                <wp:posOffset>9951085</wp:posOffset>
              </wp:positionV>
              <wp:extent cx="371475" cy="269875"/>
              <wp:effectExtent l="0" t="0" r="3175" b="9525"/>
              <wp:wrapNone/>
              <wp:docPr id="38" name="Polje z besedilom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26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34F5F0" w14:textId="77777777" w:rsidR="00C43437" w:rsidRPr="005C1087" w:rsidRDefault="00C43437" w:rsidP="005C1087">
                          <w:pPr>
                            <w:spacing w:after="0"/>
                            <w:jc w:val="center"/>
                            <w:rPr>
                              <w:rFonts w:ascii="Calibri" w:hAnsi="Calibri"/>
                              <w:sz w:val="20"/>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793569CA" id="_x0000_t202" coordsize="21600,21600" o:spt="202" path="m,l,21600r21600,l21600,xe">
              <v:stroke joinstyle="miter"/>
              <v:path gradientshapeok="t" o:connecttype="rect"/>
            </v:shapetype>
            <v:shape id="Polje z besedilom 38" o:spid="_x0000_s1027" type="#_x0000_t202" style="position:absolute;margin-left:502pt;margin-top:783.55pt;width:29.25pt;height:21.25pt;z-index:25165260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" fillcolor="white [3201]" stroked="f" strokeweight=".5pt">
              <v:path arrowok="t"/>
              <v:textbox style="mso-fit-shape-to-text:t" inset="0,,0">
                <w:txbxContent>
                  <w:p w14:paraId="3134F5F0" w14:textId="77777777" w:rsidR="00C43437" w:rsidRPr="005C1087" w:rsidRDefault="00C43437" w:rsidP="005C1087">
                    <w:pPr>
                      <w:spacing w:after="0"/>
                      <w:jc w:val="center"/>
                      <w:rPr>
                        <w:rFonts w:ascii="Calibri" w:hAnsi="Calibri"/>
                        <w:sz w:val="20"/>
                        <w:szCs w:val="2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DBD8E" w14:textId="77777777" w:rsidR="00C82E47" w:rsidRDefault="00C82E47" w:rsidP="004559F2">
      <w:pPr>
        <w:spacing w:after="0" w:line="240" w:lineRule="auto"/>
      </w:pPr>
      <w:r>
        <w:separator/>
      </w:r>
    </w:p>
  </w:footnote>
  <w:footnote w:type="continuationSeparator" w:id="0">
    <w:p w14:paraId="4B95026E" w14:textId="77777777" w:rsidR="00C82E47" w:rsidRDefault="00C82E47" w:rsidP="004559F2">
      <w:pPr>
        <w:spacing w:after="0" w:line="240" w:lineRule="auto"/>
      </w:pPr>
      <w:r>
        <w:continuationSeparator/>
      </w:r>
    </w:p>
  </w:footnote>
  <w:footnote w:id="1">
    <w:p w14:paraId="47EA40D6" w14:textId="77777777" w:rsidR="00C43437" w:rsidRPr="000165EE" w:rsidRDefault="00C43437" w:rsidP="00E54AC8">
      <w:pPr>
        <w:pStyle w:val="Sprotnaopomba-besedilo"/>
        <w:rPr>
          <w:rFonts w:asciiTheme="minorHAnsi" w:hAnsiTheme="minorHAnsi"/>
          <w:sz w:val="16"/>
          <w:szCs w:val="16"/>
        </w:rPr>
      </w:pPr>
      <w:r w:rsidRPr="000165EE">
        <w:rPr>
          <w:rStyle w:val="Sprotnaopomba-sklic"/>
          <w:rFonts w:asciiTheme="minorHAnsi" w:hAnsiTheme="minorHAnsi"/>
          <w:sz w:val="16"/>
          <w:szCs w:val="16"/>
        </w:rPr>
        <w:footnoteRef/>
      </w:r>
      <w:r w:rsidRPr="000165EE">
        <w:rPr>
          <w:rFonts w:asciiTheme="minorHAnsi" w:hAnsiTheme="minorHAnsi"/>
          <w:sz w:val="16"/>
          <w:szCs w:val="16"/>
        </w:rPr>
        <w:t xml:space="preserve"> Vrednost </w:t>
      </w:r>
      <w:r w:rsidRPr="003F0E9D">
        <w:rPr>
          <w:rFonts w:asciiTheme="minorHAnsi" w:hAnsiTheme="minorHAnsi"/>
          <w:sz w:val="16"/>
          <w:szCs w:val="16"/>
        </w:rPr>
        <w:t>vseb</w:t>
      </w:r>
      <w:r>
        <w:rPr>
          <w:rFonts w:asciiTheme="minorHAnsi" w:hAnsiTheme="minorHAnsi"/>
          <w:sz w:val="16"/>
          <w:szCs w:val="16"/>
        </w:rPr>
        <w:t>u</w:t>
      </w:r>
      <w:r w:rsidRPr="000165EE">
        <w:rPr>
          <w:rFonts w:asciiTheme="minorHAnsi" w:hAnsiTheme="minorHAnsi"/>
          <w:sz w:val="16"/>
          <w:szCs w:val="16"/>
        </w:rPr>
        <w:t>je stek prekrškov</w:t>
      </w:r>
      <w:r>
        <w:rPr>
          <w:rFonts w:asciiTheme="minorHAnsi" w:hAnsiTheme="minorHAnsi"/>
          <w:sz w:val="16"/>
          <w:szCs w:val="16"/>
        </w:rPr>
        <w:t>.</w:t>
      </w:r>
    </w:p>
  </w:footnote>
  <w:footnote w:id="2">
    <w:p w14:paraId="212B590D" w14:textId="77777777" w:rsidR="00C43437" w:rsidRDefault="00C43437" w:rsidP="00C961E6">
      <w:pPr>
        <w:pStyle w:val="Opomba"/>
      </w:pPr>
      <w:r w:rsidRPr="00250B5F">
        <w:rPr>
          <w:rStyle w:val="Sprotnaopomba-sklic"/>
          <w:rFonts w:ascii="Calibri" w:hAnsi="Calibri" w:cs="Calibri"/>
          <w:sz w:val="14"/>
          <w:szCs w:val="14"/>
        </w:rPr>
        <w:footnoteRef/>
      </w:r>
      <w:r w:rsidRPr="00250B5F">
        <w:t xml:space="preserve"> </w:t>
      </w:r>
      <w:r>
        <w:t>Seznam predpisov, ki urejajo področje, je del osmega poglavja Zakonodaja in predpisi v pristojnosti Zdravstvenega inšpektorata Republike Slovenije.</w:t>
      </w:r>
    </w:p>
  </w:footnote>
  <w:footnote w:id="3">
    <w:p w14:paraId="1703F98E" w14:textId="615507C6" w:rsidR="00C43437" w:rsidRPr="00A421D9" w:rsidRDefault="00C43437" w:rsidP="00C961E6">
      <w:pPr>
        <w:pStyle w:val="Sprotnaopomba-besedilo"/>
        <w:rPr>
          <w:rFonts w:asciiTheme="minorHAnsi" w:hAnsiTheme="minorHAnsi" w:cstheme="minorHAnsi"/>
          <w:sz w:val="16"/>
          <w:szCs w:val="16"/>
        </w:rPr>
      </w:pPr>
      <w:r w:rsidRPr="00A421D9">
        <w:rPr>
          <w:rStyle w:val="Sprotnaopomba-sklic"/>
          <w:rFonts w:asciiTheme="minorHAnsi" w:hAnsiTheme="minorHAnsi" w:cstheme="minorHAnsi"/>
          <w:sz w:val="16"/>
          <w:szCs w:val="16"/>
        </w:rPr>
        <w:footnoteRef/>
      </w:r>
      <w:r w:rsidRPr="00A421D9">
        <w:rPr>
          <w:rFonts w:asciiTheme="minorHAnsi" w:hAnsiTheme="minorHAnsi" w:cstheme="minorHAnsi"/>
          <w:sz w:val="16"/>
          <w:szCs w:val="16"/>
        </w:rPr>
        <w:t xml:space="preserve"> I</w:t>
      </w:r>
      <w:r>
        <w:rPr>
          <w:rFonts w:asciiTheme="minorHAnsi" w:hAnsiTheme="minorHAnsi" w:cstheme="minorHAnsi"/>
          <w:sz w:val="16"/>
          <w:szCs w:val="16"/>
        </w:rPr>
        <w:t>zrečene odločbe o prepovedi</w:t>
      </w:r>
      <w:r w:rsidRPr="00A421D9">
        <w:rPr>
          <w:rFonts w:asciiTheme="minorHAnsi" w:hAnsiTheme="minorHAnsi" w:cstheme="minorHAnsi"/>
          <w:sz w:val="16"/>
          <w:szCs w:val="16"/>
        </w:rPr>
        <w:t xml:space="preserve"> </w:t>
      </w:r>
      <w:r>
        <w:rPr>
          <w:rFonts w:asciiTheme="minorHAnsi" w:hAnsiTheme="minorHAnsi" w:cstheme="minorHAnsi"/>
          <w:sz w:val="16"/>
          <w:szCs w:val="16"/>
        </w:rPr>
        <w:t>so</w:t>
      </w:r>
      <w:r w:rsidRPr="00A421D9">
        <w:rPr>
          <w:rFonts w:asciiTheme="minorHAnsi" w:hAnsiTheme="minorHAnsi" w:cstheme="minorHAnsi"/>
          <w:sz w:val="16"/>
          <w:szCs w:val="16"/>
        </w:rPr>
        <w:t xml:space="preserve"> naveden</w:t>
      </w:r>
      <w:r>
        <w:rPr>
          <w:rFonts w:asciiTheme="minorHAnsi" w:hAnsiTheme="minorHAnsi" w:cstheme="minorHAnsi"/>
          <w:sz w:val="16"/>
          <w:szCs w:val="16"/>
        </w:rPr>
        <w:t>e</w:t>
      </w:r>
      <w:r w:rsidRPr="00A421D9">
        <w:rPr>
          <w:rFonts w:asciiTheme="minorHAnsi" w:hAnsiTheme="minorHAnsi" w:cstheme="minorHAnsi"/>
          <w:sz w:val="16"/>
          <w:szCs w:val="16"/>
        </w:rPr>
        <w:t xml:space="preserve"> tudi na področju dela in zaposlovanja na črno.</w:t>
      </w:r>
    </w:p>
  </w:footnote>
  <w:footnote w:id="4">
    <w:p w14:paraId="1D3B72E3" w14:textId="77777777" w:rsidR="00C43437" w:rsidRDefault="00C43437" w:rsidP="009C48C8">
      <w:pPr>
        <w:pStyle w:val="Opomba"/>
      </w:pPr>
      <w:r w:rsidRPr="00250B5F">
        <w:rPr>
          <w:rStyle w:val="Sprotnaopomba-sklic"/>
          <w:rFonts w:ascii="Calibri" w:hAnsi="Calibri" w:cs="Calibri"/>
          <w:sz w:val="14"/>
          <w:szCs w:val="14"/>
        </w:rPr>
        <w:footnoteRef/>
      </w:r>
      <w:r w:rsidRPr="00250B5F">
        <w:t xml:space="preserve"> </w:t>
      </w:r>
      <w:r>
        <w:t>Seznam predpisov, ki urejajo področje, je del osmega poglavja Zakonodaja in predpisi v pristojnosti Zdravstvenega inšpektorata Republike Slovenije.</w:t>
      </w:r>
    </w:p>
  </w:footnote>
  <w:footnote w:id="5">
    <w:p w14:paraId="6DE0E3D4" w14:textId="77777777" w:rsidR="00C43437" w:rsidRPr="009C259C" w:rsidRDefault="00C43437">
      <w:pPr>
        <w:pStyle w:val="Sprotnaopomba-besedilo"/>
        <w:rPr>
          <w:rFonts w:asciiTheme="minorHAnsi" w:hAnsiTheme="minorHAnsi" w:cstheme="minorHAnsi"/>
          <w:sz w:val="16"/>
          <w:szCs w:val="16"/>
        </w:rPr>
      </w:pPr>
      <w:r w:rsidRPr="009C259C">
        <w:rPr>
          <w:rStyle w:val="Sprotnaopomba-sklic"/>
          <w:rFonts w:asciiTheme="minorHAnsi" w:hAnsiTheme="minorHAnsi" w:cstheme="minorHAnsi"/>
          <w:sz w:val="16"/>
          <w:szCs w:val="16"/>
        </w:rPr>
        <w:footnoteRef/>
      </w:r>
      <w:r w:rsidRPr="009C259C">
        <w:rPr>
          <w:rFonts w:asciiTheme="minorHAnsi" w:hAnsiTheme="minorHAnsi" w:cstheme="minorHAnsi"/>
          <w:sz w:val="16"/>
          <w:szCs w:val="16"/>
        </w:rPr>
        <w:t xml:space="preserve"> Izrečene odločbe o prepovedi so navedene tudi na področju dela in zaposlovanja na črno.</w:t>
      </w:r>
    </w:p>
  </w:footnote>
  <w:footnote w:id="6">
    <w:p w14:paraId="05CA2AFF" w14:textId="77777777" w:rsidR="00C43437" w:rsidRPr="00C80B0D" w:rsidRDefault="00C43437" w:rsidP="00A812BB">
      <w:pPr>
        <w:pStyle w:val="Opomba"/>
        <w:spacing w:before="0" w:after="0"/>
        <w:rPr>
          <w:rFonts w:cstheme="minorHAnsi"/>
          <w:szCs w:val="16"/>
        </w:rPr>
      </w:pPr>
      <w:r w:rsidRPr="00C80B0D">
        <w:rPr>
          <w:rStyle w:val="Sprotnaopomba-sklic"/>
          <w:rFonts w:cstheme="minorHAnsi"/>
          <w:szCs w:val="16"/>
        </w:rPr>
        <w:footnoteRef/>
      </w:r>
      <w:r w:rsidRPr="00C80B0D">
        <w:rPr>
          <w:rFonts w:cstheme="minorHAnsi"/>
          <w:szCs w:val="16"/>
        </w:rPr>
        <w:t xml:space="preserve"> Seznam predpisov, ki urejajo področje, je del osmega poglavja Zakonodaja in predpisi v pristojnosti Zdravstvenega inšpektorata Republike Slovenije.</w:t>
      </w:r>
    </w:p>
  </w:footnote>
  <w:footnote w:id="7">
    <w:p w14:paraId="1799F440" w14:textId="1EC0BAEC" w:rsidR="00C43437" w:rsidRDefault="00C43437">
      <w:pPr>
        <w:pStyle w:val="Sprotnaopomba-besedilo"/>
      </w:pPr>
      <w:r w:rsidRPr="00C80B0D">
        <w:rPr>
          <w:rStyle w:val="Sprotnaopomba-sklic"/>
          <w:rFonts w:asciiTheme="minorHAnsi" w:hAnsiTheme="minorHAnsi" w:cstheme="minorHAnsi"/>
          <w:sz w:val="16"/>
          <w:szCs w:val="16"/>
        </w:rPr>
        <w:footnoteRef/>
      </w:r>
      <w:r w:rsidRPr="00C80B0D">
        <w:rPr>
          <w:rFonts w:asciiTheme="minorHAnsi" w:hAnsiTheme="minorHAnsi" w:cstheme="minorHAnsi"/>
          <w:sz w:val="16"/>
          <w:szCs w:val="16"/>
        </w:rPr>
        <w:t xml:space="preserve"> Izrečen</w:t>
      </w:r>
      <w:r>
        <w:rPr>
          <w:rFonts w:asciiTheme="minorHAnsi" w:hAnsiTheme="minorHAnsi" w:cstheme="minorHAnsi"/>
          <w:sz w:val="16"/>
          <w:szCs w:val="16"/>
        </w:rPr>
        <w:t>a</w:t>
      </w:r>
      <w:r w:rsidRPr="00C80B0D">
        <w:rPr>
          <w:rFonts w:asciiTheme="minorHAnsi" w:hAnsiTheme="minorHAnsi" w:cstheme="minorHAnsi"/>
          <w:sz w:val="16"/>
          <w:szCs w:val="16"/>
        </w:rPr>
        <w:t xml:space="preserve"> odločb</w:t>
      </w:r>
      <w:r>
        <w:rPr>
          <w:rFonts w:asciiTheme="minorHAnsi" w:hAnsiTheme="minorHAnsi" w:cstheme="minorHAnsi"/>
          <w:sz w:val="16"/>
          <w:szCs w:val="16"/>
        </w:rPr>
        <w:t>a</w:t>
      </w:r>
      <w:r w:rsidRPr="00C80B0D">
        <w:rPr>
          <w:rFonts w:asciiTheme="minorHAnsi" w:hAnsiTheme="minorHAnsi" w:cstheme="minorHAnsi"/>
          <w:sz w:val="16"/>
          <w:szCs w:val="16"/>
        </w:rPr>
        <w:t xml:space="preserve"> o prepovedi </w:t>
      </w:r>
      <w:r>
        <w:rPr>
          <w:rFonts w:asciiTheme="minorHAnsi" w:hAnsiTheme="minorHAnsi" w:cstheme="minorHAnsi"/>
          <w:sz w:val="16"/>
          <w:szCs w:val="16"/>
        </w:rPr>
        <w:t>je</w:t>
      </w:r>
      <w:r w:rsidRPr="00C80B0D">
        <w:rPr>
          <w:rFonts w:asciiTheme="minorHAnsi" w:hAnsiTheme="minorHAnsi" w:cstheme="minorHAnsi"/>
          <w:sz w:val="16"/>
          <w:szCs w:val="16"/>
        </w:rPr>
        <w:t xml:space="preserve"> naveden</w:t>
      </w:r>
      <w:r>
        <w:rPr>
          <w:rFonts w:asciiTheme="minorHAnsi" w:hAnsiTheme="minorHAnsi" w:cstheme="minorHAnsi"/>
          <w:sz w:val="16"/>
          <w:szCs w:val="16"/>
        </w:rPr>
        <w:t>a</w:t>
      </w:r>
      <w:r w:rsidRPr="00C80B0D">
        <w:rPr>
          <w:rFonts w:asciiTheme="minorHAnsi" w:hAnsiTheme="minorHAnsi" w:cstheme="minorHAnsi"/>
          <w:sz w:val="16"/>
          <w:szCs w:val="16"/>
        </w:rPr>
        <w:t xml:space="preserve"> tudi na področju dela in zaposlovanja na črno.</w:t>
      </w:r>
    </w:p>
  </w:footnote>
  <w:footnote w:id="8">
    <w:p w14:paraId="2B8B02EB" w14:textId="77777777" w:rsidR="00C43437" w:rsidRDefault="00C43437" w:rsidP="00A812BB">
      <w:pPr>
        <w:pStyle w:val="Opomba"/>
      </w:pPr>
      <w:r w:rsidRPr="00C61DAC">
        <w:rPr>
          <w:rStyle w:val="Sprotnaopomba-sklic"/>
          <w:szCs w:val="14"/>
        </w:rPr>
        <w:footnoteRef/>
      </w:r>
      <w:r w:rsidRPr="00C61DAC">
        <w:t xml:space="preserve"> </w:t>
      </w:r>
      <w:r>
        <w:t>Seznam predpisov, ki urejajo področje, je del osmega poglavja Zakonodaja in predpisi v pristojnosti Zdravstvenega inšpektorata Republike Slovenije.</w:t>
      </w:r>
    </w:p>
  </w:footnote>
  <w:footnote w:id="9">
    <w:p w14:paraId="0EFBC4EB" w14:textId="77777777" w:rsidR="00C43437" w:rsidRDefault="00C43437" w:rsidP="000C0441">
      <w:pPr>
        <w:pStyle w:val="Opomba"/>
      </w:pPr>
      <w:r w:rsidRPr="00883F2D">
        <w:rPr>
          <w:rStyle w:val="Sprotnaopomba-sklic"/>
          <w:rFonts w:ascii="Calibri" w:hAnsi="Calibri" w:cs="Calibri"/>
          <w:sz w:val="14"/>
          <w:szCs w:val="14"/>
        </w:rPr>
        <w:footnoteRef/>
      </w:r>
      <w:r w:rsidRPr="00883F2D">
        <w:t xml:space="preserve"> </w:t>
      </w:r>
      <w:r>
        <w:t>Seznam predpisov, ki urejajo področje, je del osmega poglavja Zakonodaja in predpisi v pristojnosti Zdravstvenega inšpektorata Republike Slovenije.</w:t>
      </w:r>
    </w:p>
  </w:footnote>
  <w:footnote w:id="10">
    <w:p w14:paraId="2722139E" w14:textId="77777777" w:rsidR="00C43437" w:rsidRDefault="00C43437" w:rsidP="00A812BB">
      <w:pPr>
        <w:pStyle w:val="Opomba"/>
      </w:pPr>
      <w:r w:rsidRPr="00883F2D">
        <w:rPr>
          <w:rStyle w:val="Sprotnaopomba-sklic"/>
          <w:rFonts w:ascii="Calibri" w:hAnsi="Calibri" w:cs="Calibri"/>
          <w:sz w:val="14"/>
          <w:szCs w:val="14"/>
        </w:rPr>
        <w:footnoteRef/>
      </w:r>
      <w:r w:rsidRPr="00883F2D">
        <w:t xml:space="preserve"> Minimalni sanitarno zdravstveni pogoji v javnih zdravstvenih zavodih, pri pravnih in fizičnih osebah, ki opravljajo zdravstveno dejavnost, v dejavnostih na področjih otroškega varstva, vzgoje, izobraževanja, gostinstva, turizma, higienske nege, sociale, zdravstveno-higienskega stanja začasnih bivališč ob naravnih nesrečah in evakuacijah</w:t>
      </w:r>
      <w:r>
        <w:t>.</w:t>
      </w:r>
    </w:p>
  </w:footnote>
  <w:footnote w:id="11">
    <w:p w14:paraId="61576DA3" w14:textId="77777777" w:rsidR="00C43437" w:rsidRDefault="00C43437" w:rsidP="00A812BB">
      <w:pPr>
        <w:pStyle w:val="Opomba"/>
      </w:pPr>
      <w:r w:rsidRPr="00883F2D">
        <w:rPr>
          <w:rStyle w:val="Sprotnaopomba-sklic"/>
          <w:rFonts w:ascii="Calibri" w:hAnsi="Calibri" w:cs="Calibri"/>
          <w:sz w:val="14"/>
          <w:szCs w:val="14"/>
        </w:rPr>
        <w:footnoteRef/>
      </w:r>
      <w:r w:rsidRPr="00883F2D">
        <w:t xml:space="preserve"> </w:t>
      </w:r>
      <w:r>
        <w:t>Seznam predpisov, ki urejajo področje, je del osmega poglavja Zakonodaja in predpisi v pristojnosti Zdravstvenega inšpektorata Republike Slovenije.</w:t>
      </w:r>
    </w:p>
  </w:footnote>
  <w:footnote w:id="12">
    <w:p w14:paraId="7215ECDD" w14:textId="77777777" w:rsidR="00C43437" w:rsidRDefault="00C43437" w:rsidP="000C0441">
      <w:pPr>
        <w:pStyle w:val="Opomba"/>
        <w:spacing w:before="0" w:after="0"/>
      </w:pPr>
      <w:r w:rsidRPr="00883F2D">
        <w:rPr>
          <w:rStyle w:val="Sprotnaopomba-sklic"/>
          <w:rFonts w:ascii="Calibri" w:hAnsi="Calibri" w:cs="Calibri"/>
          <w:sz w:val="14"/>
          <w:szCs w:val="14"/>
        </w:rPr>
        <w:footnoteRef/>
      </w:r>
      <w:r w:rsidRPr="00883F2D">
        <w:t xml:space="preserve"> </w:t>
      </w:r>
      <w:r>
        <w:t>Seznam predpisov, ki urejajo področje, je del osmega poglavja Zakonodaja in predpisi v pristojnosti Zdravstvenega inšpektorata Republike Slovenije.</w:t>
      </w:r>
    </w:p>
  </w:footnote>
  <w:footnote w:id="13">
    <w:p w14:paraId="4E2CD4A4" w14:textId="77777777" w:rsidR="00C43437" w:rsidRPr="00FE09F7" w:rsidRDefault="00C43437" w:rsidP="000C0441">
      <w:pPr>
        <w:pStyle w:val="Sprotnaopomba-besedilo"/>
        <w:rPr>
          <w:rFonts w:asciiTheme="minorHAnsi" w:hAnsiTheme="minorHAnsi"/>
          <w:sz w:val="16"/>
          <w:szCs w:val="16"/>
        </w:rPr>
      </w:pPr>
      <w:r w:rsidRPr="00FE09F7">
        <w:rPr>
          <w:rStyle w:val="Sprotnaopomba-sklic"/>
          <w:rFonts w:asciiTheme="minorHAnsi" w:hAnsiTheme="minorHAnsi"/>
          <w:sz w:val="16"/>
          <w:szCs w:val="16"/>
        </w:rPr>
        <w:footnoteRef/>
      </w:r>
      <w:r w:rsidRPr="00FE09F7">
        <w:rPr>
          <w:rFonts w:asciiTheme="minorHAnsi" w:hAnsiTheme="minorHAnsi"/>
          <w:sz w:val="16"/>
          <w:szCs w:val="16"/>
        </w:rPr>
        <w:t xml:space="preserve"> </w:t>
      </w:r>
      <w:bookmarkStart w:id="97" w:name="_Hlk70336791"/>
      <w:r>
        <w:rPr>
          <w:rFonts w:asciiTheme="minorHAnsi" w:hAnsiTheme="minorHAnsi"/>
          <w:sz w:val="16"/>
          <w:szCs w:val="16"/>
        </w:rPr>
        <w:t>Izrečene odločbe o prepovedi opravljanja dejavnosti /metode so navedene</w:t>
      </w:r>
      <w:r w:rsidRPr="00FE09F7">
        <w:rPr>
          <w:rFonts w:asciiTheme="minorHAnsi" w:hAnsiTheme="minorHAnsi"/>
          <w:sz w:val="16"/>
          <w:szCs w:val="16"/>
        </w:rPr>
        <w:t xml:space="preserve"> tudi na področju dela in zaposlovanja na črno.</w:t>
      </w:r>
      <w:bookmarkEnd w:id="97"/>
    </w:p>
  </w:footnote>
  <w:footnote w:id="14">
    <w:p w14:paraId="28E6893F" w14:textId="77777777" w:rsidR="00C43437" w:rsidRDefault="00C43437" w:rsidP="00BE3FDB">
      <w:pPr>
        <w:pStyle w:val="Opomba"/>
      </w:pPr>
      <w:r w:rsidRPr="00B66AE8">
        <w:rPr>
          <w:rStyle w:val="Sprotnaopomba-sklic"/>
          <w:rFonts w:ascii="Calibri" w:hAnsi="Calibri" w:cs="Calibri"/>
          <w:sz w:val="14"/>
          <w:szCs w:val="14"/>
        </w:rPr>
        <w:footnoteRef/>
      </w:r>
      <w:r>
        <w:t xml:space="preserve"> Seznam predpisov, ki urejajo področje, je del osmega poglavja Zakonodaja in predpisi v pristojnosti Zdravstvenega inšpektorata Republike Slovenije.</w:t>
      </w:r>
    </w:p>
  </w:footnote>
  <w:footnote w:id="15">
    <w:p w14:paraId="45CC221E" w14:textId="77777777" w:rsidR="00C43437" w:rsidRPr="00734D83" w:rsidRDefault="00C43437" w:rsidP="000C0441">
      <w:pPr>
        <w:pStyle w:val="Sprotnaopomba-besedilo"/>
        <w:rPr>
          <w:rFonts w:asciiTheme="minorHAnsi" w:hAnsiTheme="minorHAnsi"/>
          <w:sz w:val="16"/>
          <w:szCs w:val="16"/>
        </w:rPr>
      </w:pPr>
      <w:r w:rsidRPr="00734D83">
        <w:rPr>
          <w:rStyle w:val="Sprotnaopomba-sklic"/>
          <w:rFonts w:asciiTheme="minorHAnsi" w:hAnsiTheme="minorHAnsi"/>
          <w:sz w:val="16"/>
          <w:szCs w:val="16"/>
        </w:rPr>
        <w:footnoteRef/>
      </w:r>
      <w:r w:rsidRPr="00734D83">
        <w:rPr>
          <w:rFonts w:asciiTheme="minorHAnsi" w:hAnsiTheme="minorHAnsi"/>
          <w:sz w:val="16"/>
          <w:szCs w:val="16"/>
        </w:rPr>
        <w:t xml:space="preserve"> Vrednost vsebuje stek prekrškov.</w:t>
      </w:r>
    </w:p>
  </w:footnote>
  <w:footnote w:id="16">
    <w:p w14:paraId="4345AB2B" w14:textId="77777777" w:rsidR="00C43437" w:rsidRDefault="00C43437" w:rsidP="000C0441">
      <w:pPr>
        <w:pStyle w:val="Opomba"/>
      </w:pPr>
      <w:r w:rsidRPr="007270BC">
        <w:rPr>
          <w:rStyle w:val="Sprotnaopomba-sklic"/>
          <w:rFonts w:ascii="Calibri" w:hAnsi="Calibri" w:cs="Calibri"/>
          <w:sz w:val="14"/>
        </w:rPr>
        <w:footnoteRef/>
      </w:r>
      <w:r w:rsidRPr="007270BC">
        <w:t xml:space="preserve"> </w:t>
      </w:r>
      <w:r>
        <w:t>Seznam predpisov, ki urejajo področje, je del osmega poglavja Zakonodaja in predpisi v pristojnosti Zdravstvenega inšpektorata Republike Slovenije.</w:t>
      </w:r>
    </w:p>
  </w:footnote>
  <w:footnote w:id="17">
    <w:p w14:paraId="62C47B64" w14:textId="77777777" w:rsidR="00C43437" w:rsidRDefault="00C43437" w:rsidP="000C0441">
      <w:pPr>
        <w:pStyle w:val="Opomba"/>
      </w:pPr>
      <w:r w:rsidRPr="00405DF4">
        <w:rPr>
          <w:rStyle w:val="Sprotnaopomba-sklic"/>
          <w:rFonts w:eastAsiaTheme="majorEastAsia"/>
          <w:sz w:val="14"/>
          <w:szCs w:val="14"/>
        </w:rPr>
        <w:footnoteRef/>
      </w:r>
      <w:r w:rsidRPr="00405DF4">
        <w:rPr>
          <w:szCs w:val="14"/>
        </w:rPr>
        <w:t xml:space="preserve"> </w:t>
      </w:r>
      <w:r>
        <w:t>Seznam predpisov, ki urejajo področje, je del osmega poglavja Zakonodaja in predpisi v pristojnosti Zdravstvenega inšpektorata Republike Slovenije.</w:t>
      </w:r>
    </w:p>
  </w:footnote>
  <w:footnote w:id="18">
    <w:p w14:paraId="26BEA550" w14:textId="77777777" w:rsidR="00C43437" w:rsidRDefault="00C43437" w:rsidP="000C0441">
      <w:pPr>
        <w:pStyle w:val="Opomba"/>
      </w:pPr>
      <w:r w:rsidRPr="006F3EE8">
        <w:rPr>
          <w:rStyle w:val="Sprotnaopomba-sklic"/>
          <w:rFonts w:eastAsiaTheme="majorEastAsia"/>
          <w:sz w:val="14"/>
          <w:szCs w:val="14"/>
        </w:rPr>
        <w:footnoteRef/>
      </w:r>
      <w:r w:rsidRPr="006F3EE8">
        <w:rPr>
          <w:szCs w:val="14"/>
        </w:rPr>
        <w:t xml:space="preserve"> </w:t>
      </w:r>
      <w:r>
        <w:t>Seznam predpisov, ki urejajo področje, je del osmega poglavja Zakonodaja in predpisi v pristojnosti Zdravstvenega inšpektorata Republike Slovenije.</w:t>
      </w:r>
      <w:r w:rsidRPr="00E042E2">
        <w:t xml:space="preserve"> </w:t>
      </w:r>
    </w:p>
  </w:footnote>
  <w:footnote w:id="19">
    <w:p w14:paraId="67D04DBA" w14:textId="77777777" w:rsidR="00C43437" w:rsidRDefault="00C43437" w:rsidP="000C0441">
      <w:pPr>
        <w:pStyle w:val="Opomba"/>
      </w:pPr>
      <w:r w:rsidRPr="006F3EE8">
        <w:rPr>
          <w:rStyle w:val="Sprotnaopomba-sklic"/>
          <w:rFonts w:eastAsiaTheme="majorEastAsia"/>
          <w:sz w:val="14"/>
          <w:szCs w:val="14"/>
        </w:rPr>
        <w:footnoteRef/>
      </w:r>
      <w:r w:rsidRPr="006F3EE8">
        <w:rPr>
          <w:szCs w:val="14"/>
        </w:rPr>
        <w:t xml:space="preserve"> </w:t>
      </w:r>
      <w:r>
        <w:t>Seznam predpisov, ki urejajo področje, je del osmega poglavja Zakonodaja in predpisi v pristojnosti Zdravstvenega inšpektorata Republike Slovenije.</w:t>
      </w:r>
    </w:p>
  </w:footnote>
  <w:footnote w:id="20">
    <w:p w14:paraId="47E1FCD8" w14:textId="77777777" w:rsidR="00C43437" w:rsidRDefault="00C43437" w:rsidP="000C0441">
      <w:pPr>
        <w:pStyle w:val="Opomba"/>
      </w:pPr>
      <w:r w:rsidRPr="006F3EE8">
        <w:rPr>
          <w:rStyle w:val="Sprotnaopomba-sklic"/>
          <w:rFonts w:ascii="Calibri" w:hAnsi="Calibri" w:cs="Calibri"/>
          <w:sz w:val="14"/>
          <w:szCs w:val="14"/>
        </w:rPr>
        <w:footnoteRef/>
      </w:r>
      <w:r w:rsidRPr="006F3EE8">
        <w:rPr>
          <w:szCs w:val="14"/>
        </w:rPr>
        <w:t xml:space="preserve"> </w:t>
      </w:r>
      <w:r>
        <w:t>Seznam predpisov, ki urejajo področje, je del osmega poglavja Zakonodaja in predpisi v pristojnosti Zdravstvenega inšpektorata Republike Slovenije.</w:t>
      </w:r>
    </w:p>
  </w:footnote>
  <w:footnote w:id="21">
    <w:p w14:paraId="7C569C1C" w14:textId="77777777" w:rsidR="00C43437" w:rsidRDefault="00C43437" w:rsidP="000C0441">
      <w:pPr>
        <w:pStyle w:val="Opomba"/>
      </w:pPr>
      <w:r w:rsidRPr="006F3EE8">
        <w:rPr>
          <w:rStyle w:val="Sprotnaopomba-sklic"/>
          <w:rFonts w:ascii="Calibri" w:hAnsi="Calibri" w:cs="Calibri"/>
          <w:sz w:val="14"/>
          <w:szCs w:val="14"/>
        </w:rPr>
        <w:footnoteRef/>
      </w:r>
      <w:r>
        <w:t>Seznam predpisov, ki urejajo področje, je del osmega poglavja Zakonodaja in predpisi v pristojnosti Zdravstvenega inšpektorata Republike Slovenije.</w:t>
      </w:r>
    </w:p>
    <w:p w14:paraId="21AFD5AF" w14:textId="77777777" w:rsidR="00C43437" w:rsidRDefault="00C43437" w:rsidP="000C0441">
      <w:pPr>
        <w:pStyle w:val="Sprotnaopomba-besedilo"/>
      </w:pPr>
    </w:p>
  </w:footnote>
  <w:footnote w:id="22">
    <w:p w14:paraId="71A5699F" w14:textId="77777777" w:rsidR="00C43437" w:rsidRPr="00E658C9" w:rsidRDefault="00C43437" w:rsidP="000C0441">
      <w:pPr>
        <w:pStyle w:val="Sprotnaopomba-besedilo"/>
        <w:rPr>
          <w:rFonts w:asciiTheme="minorHAnsi" w:hAnsiTheme="minorHAnsi"/>
          <w:sz w:val="16"/>
          <w:szCs w:val="16"/>
        </w:rPr>
      </w:pPr>
      <w:r w:rsidRPr="00E658C9">
        <w:rPr>
          <w:rStyle w:val="Sprotnaopomba-sklic"/>
          <w:rFonts w:asciiTheme="minorHAnsi" w:hAnsiTheme="minorHAnsi"/>
          <w:sz w:val="14"/>
          <w:szCs w:val="14"/>
        </w:rPr>
        <w:footnoteRef/>
      </w:r>
      <w:r w:rsidRPr="00E658C9">
        <w:rPr>
          <w:rFonts w:asciiTheme="minorHAnsi" w:hAnsiTheme="minorHAnsi"/>
          <w:sz w:val="16"/>
          <w:szCs w:val="16"/>
        </w:rPr>
        <w:t xml:space="preserve"> Vrednost vsebuje stek prekrškov.</w:t>
      </w:r>
    </w:p>
  </w:footnote>
  <w:footnote w:id="23">
    <w:p w14:paraId="71D1EACD" w14:textId="77777777" w:rsidR="00C43437" w:rsidRPr="0086460B" w:rsidRDefault="00C43437" w:rsidP="000C0441">
      <w:pPr>
        <w:pStyle w:val="Sprotnaopomba-besedilo"/>
        <w:rPr>
          <w:rFonts w:asciiTheme="minorHAnsi" w:hAnsiTheme="minorHAnsi"/>
          <w:sz w:val="16"/>
          <w:szCs w:val="16"/>
        </w:rPr>
      </w:pPr>
      <w:r w:rsidRPr="0086460B">
        <w:rPr>
          <w:rStyle w:val="Sprotnaopomba-sklic"/>
          <w:rFonts w:asciiTheme="minorHAnsi" w:hAnsiTheme="minorHAnsi"/>
          <w:sz w:val="16"/>
          <w:szCs w:val="16"/>
        </w:rPr>
        <w:footnoteRef/>
      </w:r>
      <w:r w:rsidRPr="0086460B">
        <w:rPr>
          <w:rFonts w:asciiTheme="minorHAnsi" w:hAnsiTheme="minorHAnsi"/>
          <w:sz w:val="16"/>
          <w:szCs w:val="16"/>
        </w:rPr>
        <w:t xml:space="preserve"> Vrednost vsebuje stek prekrškov</w:t>
      </w:r>
    </w:p>
  </w:footnote>
  <w:footnote w:id="24">
    <w:p w14:paraId="487C0E92" w14:textId="77777777" w:rsidR="00C43437" w:rsidRDefault="00C43437" w:rsidP="00E93AE2">
      <w:pPr>
        <w:pStyle w:val="Opomba"/>
      </w:pPr>
      <w:r w:rsidRPr="001A64AA">
        <w:rPr>
          <w:rStyle w:val="Sprotnaopomba-sklic"/>
          <w:szCs w:val="14"/>
        </w:rPr>
        <w:footnoteRef/>
      </w:r>
      <w:r w:rsidRPr="001A64AA">
        <w:rPr>
          <w:szCs w:val="14"/>
        </w:rPr>
        <w:t xml:space="preserve"> </w:t>
      </w:r>
      <w:r>
        <w:t>Seznam predpisov, ki urejajo področje, je del osmega poglavja Zakonodaja in predpisi v pristojnosti Zdravstvenega inšpektorata Republike Slovenije.</w:t>
      </w:r>
    </w:p>
  </w:footnote>
  <w:footnote w:id="25">
    <w:p w14:paraId="61D1F449" w14:textId="77777777" w:rsidR="00C43437" w:rsidRDefault="00C43437" w:rsidP="000C0441">
      <w:pPr>
        <w:pStyle w:val="Opomba"/>
      </w:pPr>
      <w:r w:rsidRPr="001A64AA">
        <w:rPr>
          <w:rStyle w:val="Sprotnaopomba-sklic"/>
          <w:szCs w:val="14"/>
        </w:rPr>
        <w:footnoteRef/>
      </w:r>
      <w:r w:rsidRPr="001A64AA">
        <w:rPr>
          <w:szCs w:val="14"/>
        </w:rPr>
        <w:t xml:space="preserve"> </w:t>
      </w:r>
      <w:r>
        <w:t>Seznam predpisov, ki urejajo področje, je del osmega poglavja Zakonodaja in predpisi v pristojnosti Zdravstvenega inšpektorata Republike Slovenije.</w:t>
      </w:r>
    </w:p>
  </w:footnote>
  <w:footnote w:id="26">
    <w:p w14:paraId="64C93A38" w14:textId="55CC9C56" w:rsidR="00C43437" w:rsidRPr="009021AE" w:rsidRDefault="00C43437">
      <w:pPr>
        <w:pStyle w:val="Sprotnaopomba-besedilo"/>
        <w:rPr>
          <w:rFonts w:asciiTheme="minorHAnsi" w:hAnsiTheme="minorHAnsi" w:cstheme="minorHAnsi"/>
          <w:sz w:val="16"/>
          <w:szCs w:val="16"/>
        </w:rPr>
      </w:pPr>
      <w:r w:rsidRPr="009021AE">
        <w:rPr>
          <w:rStyle w:val="Sprotnaopomba-sklic"/>
          <w:rFonts w:asciiTheme="minorHAnsi" w:hAnsiTheme="minorHAnsi" w:cstheme="minorHAnsi"/>
          <w:sz w:val="16"/>
          <w:szCs w:val="16"/>
        </w:rPr>
        <w:footnoteRef/>
      </w:r>
      <w:r w:rsidRPr="009021AE">
        <w:rPr>
          <w:rFonts w:asciiTheme="minorHAnsi" w:hAnsiTheme="minorHAnsi" w:cstheme="minorHAnsi"/>
          <w:sz w:val="16"/>
          <w:szCs w:val="16"/>
        </w:rPr>
        <w:t xml:space="preserve"> Izrečene odločbe o prepovedi opravljanja dejavnosti /metode so navedene tudi na področj</w:t>
      </w:r>
      <w:r>
        <w:rPr>
          <w:rFonts w:asciiTheme="minorHAnsi" w:hAnsiTheme="minorHAnsi" w:cstheme="minorHAnsi"/>
          <w:sz w:val="16"/>
          <w:szCs w:val="16"/>
        </w:rPr>
        <w:t>ih zdravstvene dejavnosti, zdravniške službe, zdravilstva in nalezljive bolezni COVID-19</w:t>
      </w:r>
      <w:r w:rsidRPr="009021AE">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9CC1" w14:textId="0C197E5F" w:rsidR="00C43437" w:rsidRDefault="00C43437" w:rsidP="00E5298B">
    <w:pPr>
      <w:pStyle w:val="Glava"/>
    </w:pPr>
  </w:p>
  <w:p w14:paraId="4911C6C5" w14:textId="77777777" w:rsidR="00D470A3" w:rsidRDefault="00D470A3" w:rsidP="00E5298B">
    <w:pPr>
      <w:pStyle w:val="Glava"/>
    </w:pPr>
  </w:p>
  <w:p w14:paraId="6099A9AC" w14:textId="2596756B" w:rsidR="00D470A3" w:rsidRDefault="00D470A3" w:rsidP="00E5298B">
    <w:pPr>
      <w:pStyle w:val="Glava"/>
    </w:pPr>
    <w:r>
      <w:rPr>
        <w:noProof/>
      </w:rPr>
      <w:drawing>
        <wp:inline distT="0" distB="0" distL="0" distR="0" wp14:anchorId="18236117" wp14:editId="20507351">
          <wp:extent cx="3362325" cy="762000"/>
          <wp:effectExtent l="0" t="0" r="9525"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62325" cy="762000"/>
                  </a:xfrm>
                  <a:prstGeom prst="rect">
                    <a:avLst/>
                  </a:prstGeom>
                </pic:spPr>
              </pic:pic>
            </a:graphicData>
          </a:graphic>
        </wp:inline>
      </w:drawing>
    </w:r>
  </w:p>
  <w:p w14:paraId="79095B9F" w14:textId="288EBEC1" w:rsidR="00C43437" w:rsidRDefault="00C43437" w:rsidP="00E5298B">
    <w:pPr>
      <w:pStyle w:val="Glava"/>
    </w:pPr>
  </w:p>
  <w:p w14:paraId="3816622B" w14:textId="77777777" w:rsidR="00C43437" w:rsidRDefault="00C4343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A86"/>
    <w:multiLevelType w:val="hybridMultilevel"/>
    <w:tmpl w:val="D8D27F06"/>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612B80"/>
    <w:multiLevelType w:val="hybridMultilevel"/>
    <w:tmpl w:val="002CE99E"/>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26207B"/>
    <w:multiLevelType w:val="hybridMultilevel"/>
    <w:tmpl w:val="BC7C9AC0"/>
    <w:lvl w:ilvl="0" w:tplc="58BCAC46">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ED27D8"/>
    <w:multiLevelType w:val="hybridMultilevel"/>
    <w:tmpl w:val="75EEB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64103E"/>
    <w:multiLevelType w:val="multilevel"/>
    <w:tmpl w:val="BCF6B4D0"/>
    <w:lvl w:ilvl="0">
      <w:start w:val="1"/>
      <w:numFmt w:val="decimal"/>
      <w:lvlText w:val="%1"/>
      <w:lvlJc w:val="left"/>
      <w:pPr>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5" w15:restartNumberingAfterBreak="0">
    <w:nsid w:val="10985BD3"/>
    <w:multiLevelType w:val="multilevel"/>
    <w:tmpl w:val="E04C83E0"/>
    <w:lvl w:ilvl="0">
      <w:start w:val="1"/>
      <w:numFmt w:val="decimal"/>
      <w:pStyle w:val="Glavninaslov"/>
      <w:lvlText w:val="%1."/>
      <w:lvlJc w:val="left"/>
      <w:pPr>
        <w:ind w:left="-207" w:hanging="360"/>
      </w:pPr>
      <w:rPr>
        <w:rFonts w:hint="default"/>
        <w:sz w:val="22"/>
      </w:rPr>
    </w:lvl>
    <w:lvl w:ilvl="1">
      <w:start w:val="1"/>
      <w:numFmt w:val="decimal"/>
      <w:pStyle w:val="NaslovTOC"/>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85363C"/>
    <w:multiLevelType w:val="hybridMultilevel"/>
    <w:tmpl w:val="99AE2C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9B15CD"/>
    <w:multiLevelType w:val="hybridMultilevel"/>
    <w:tmpl w:val="33466352"/>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8A7115"/>
    <w:multiLevelType w:val="hybridMultilevel"/>
    <w:tmpl w:val="EACACE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3152FD"/>
    <w:multiLevelType w:val="hybridMultilevel"/>
    <w:tmpl w:val="188878CC"/>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B8864CF"/>
    <w:multiLevelType w:val="hybridMultilevel"/>
    <w:tmpl w:val="03542B2C"/>
    <w:lvl w:ilvl="0" w:tplc="E8628F8E">
      <w:start w:val="1"/>
      <w:numFmt w:val="lowerLetter"/>
      <w:lvlText w:val="%1)"/>
      <w:lvlJc w:val="left"/>
      <w:pPr>
        <w:ind w:left="1425" w:hanging="705"/>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1F1D53DE"/>
    <w:multiLevelType w:val="hybridMultilevel"/>
    <w:tmpl w:val="48207E8E"/>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185430"/>
    <w:multiLevelType w:val="hybridMultilevel"/>
    <w:tmpl w:val="DA9C56F6"/>
    <w:lvl w:ilvl="0" w:tplc="A4946B34">
      <w:start w:val="9"/>
      <w:numFmt w:val="bullet"/>
      <w:pStyle w:val="Natevanje"/>
      <w:lvlText w:val="−"/>
      <w:lvlJc w:val="left"/>
      <w:pPr>
        <w:ind w:left="1429" w:hanging="360"/>
      </w:pPr>
      <w:rPr>
        <w:rFonts w:ascii="Calibri" w:eastAsia="Calibri" w:hAnsi="Calibri" w:cs="Calibri"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3" w15:restartNumberingAfterBreak="0">
    <w:nsid w:val="281C01B1"/>
    <w:multiLevelType w:val="hybridMultilevel"/>
    <w:tmpl w:val="12828950"/>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231AD0"/>
    <w:multiLevelType w:val="hybridMultilevel"/>
    <w:tmpl w:val="9CB8C072"/>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D3C221C"/>
    <w:multiLevelType w:val="hybridMultilevel"/>
    <w:tmpl w:val="72327F0A"/>
    <w:lvl w:ilvl="0" w:tplc="D4265CC4">
      <w:start w:val="9"/>
      <w:numFmt w:val="bullet"/>
      <w:lvlText w:val="−"/>
      <w:lvlJc w:val="left"/>
      <w:pPr>
        <w:ind w:left="720" w:hanging="360"/>
      </w:pPr>
      <w:rPr>
        <w:rFonts w:ascii="Calibri" w:eastAsia="Calibri" w:hAnsi="Calibri" w:cs="Calibri"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3900C7"/>
    <w:multiLevelType w:val="hybridMultilevel"/>
    <w:tmpl w:val="E606FEAC"/>
    <w:lvl w:ilvl="0" w:tplc="D4265CC4">
      <w:start w:val="9"/>
      <w:numFmt w:val="bullet"/>
      <w:lvlText w:val="−"/>
      <w:lvlJc w:val="left"/>
      <w:pPr>
        <w:ind w:left="765" w:hanging="360"/>
      </w:pPr>
      <w:rPr>
        <w:rFonts w:ascii="Calibri" w:eastAsia="Calibri" w:hAnsi="Calibri" w:cs="Calibri"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7" w15:restartNumberingAfterBreak="0">
    <w:nsid w:val="36371DC2"/>
    <w:multiLevelType w:val="hybridMultilevel"/>
    <w:tmpl w:val="8C4EFD4A"/>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A353621"/>
    <w:multiLevelType w:val="hybridMultilevel"/>
    <w:tmpl w:val="B5ECCF24"/>
    <w:lvl w:ilvl="0" w:tplc="305CB836">
      <w:start w:val="1"/>
      <w:numFmt w:val="bullet"/>
      <w:lvlText w:val=""/>
      <w:lvlJc w:val="left"/>
      <w:pPr>
        <w:ind w:left="587"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290FE5"/>
    <w:multiLevelType w:val="hybridMultilevel"/>
    <w:tmpl w:val="0BA886C4"/>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15CE8"/>
    <w:multiLevelType w:val="hybridMultilevel"/>
    <w:tmpl w:val="D6286A5C"/>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45A70B3"/>
    <w:multiLevelType w:val="hybridMultilevel"/>
    <w:tmpl w:val="A632707C"/>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4E10CF"/>
    <w:multiLevelType w:val="hybridMultilevel"/>
    <w:tmpl w:val="03A8A014"/>
    <w:lvl w:ilvl="0" w:tplc="AAD2EF72">
      <w:start w:val="1"/>
      <w:numFmt w:val="lowerLetter"/>
      <w:pStyle w:val="Naslov3"/>
      <w:lvlText w:val="%1)"/>
      <w:lvlJc w:val="left"/>
      <w:pPr>
        <w:ind w:left="1425" w:hanging="705"/>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49F91DC0"/>
    <w:multiLevelType w:val="hybridMultilevel"/>
    <w:tmpl w:val="2CBCB514"/>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F693BE1"/>
    <w:multiLevelType w:val="hybridMultilevel"/>
    <w:tmpl w:val="C30C5FC2"/>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ED7395"/>
    <w:multiLevelType w:val="hybridMultilevel"/>
    <w:tmpl w:val="F6F6CD98"/>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0CB4635"/>
    <w:multiLevelType w:val="hybridMultilevel"/>
    <w:tmpl w:val="2AB6DA44"/>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1EE6C27"/>
    <w:multiLevelType w:val="hybridMultilevel"/>
    <w:tmpl w:val="CD803044"/>
    <w:lvl w:ilvl="0" w:tplc="D4265CC4">
      <w:start w:val="9"/>
      <w:numFmt w:val="bullet"/>
      <w:lvlText w:val="−"/>
      <w:lvlJc w:val="left"/>
      <w:pPr>
        <w:ind w:left="587"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47B3E10"/>
    <w:multiLevelType w:val="hybridMultilevel"/>
    <w:tmpl w:val="5B788B7C"/>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5086166"/>
    <w:multiLevelType w:val="hybridMultilevel"/>
    <w:tmpl w:val="BCC8CD74"/>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F04B66"/>
    <w:multiLevelType w:val="hybridMultilevel"/>
    <w:tmpl w:val="BBF2CC80"/>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CA03D6C"/>
    <w:multiLevelType w:val="hybridMultilevel"/>
    <w:tmpl w:val="D69A6818"/>
    <w:lvl w:ilvl="0" w:tplc="CA8E1E0C">
      <w:start w:val="9"/>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CB00BA0"/>
    <w:multiLevelType w:val="hybridMultilevel"/>
    <w:tmpl w:val="3D66BD66"/>
    <w:lvl w:ilvl="0" w:tplc="2376CC60">
      <w:start w:val="1"/>
      <w:numFmt w:val="decimal"/>
      <w:pStyle w:val="Tabela-naslov"/>
      <w:lvlText w:val="Tabela %1.:"/>
      <w:lvlJc w:val="left"/>
      <w:pPr>
        <w:tabs>
          <w:tab w:val="num" w:pos="1418"/>
        </w:tabs>
        <w:ind w:left="2609" w:hanging="1191"/>
      </w:pPr>
    </w:lvl>
    <w:lvl w:ilvl="1" w:tplc="04240019">
      <w:start w:val="1"/>
      <w:numFmt w:val="lowerLetter"/>
      <w:lvlText w:val="%2."/>
      <w:lvlJc w:val="left"/>
      <w:pPr>
        <w:tabs>
          <w:tab w:val="num" w:pos="2678"/>
        </w:tabs>
        <w:ind w:left="2678" w:hanging="360"/>
      </w:pPr>
    </w:lvl>
    <w:lvl w:ilvl="2" w:tplc="0424001B">
      <w:start w:val="1"/>
      <w:numFmt w:val="lowerRoman"/>
      <w:lvlText w:val="%3."/>
      <w:lvlJc w:val="right"/>
      <w:pPr>
        <w:tabs>
          <w:tab w:val="num" w:pos="3398"/>
        </w:tabs>
        <w:ind w:left="3398" w:hanging="180"/>
      </w:pPr>
    </w:lvl>
    <w:lvl w:ilvl="3" w:tplc="0424000F">
      <w:start w:val="1"/>
      <w:numFmt w:val="decimal"/>
      <w:lvlText w:val="%4."/>
      <w:lvlJc w:val="left"/>
      <w:pPr>
        <w:tabs>
          <w:tab w:val="num" w:pos="4118"/>
        </w:tabs>
        <w:ind w:left="4118" w:hanging="360"/>
      </w:pPr>
    </w:lvl>
    <w:lvl w:ilvl="4" w:tplc="04240019">
      <w:start w:val="1"/>
      <w:numFmt w:val="lowerLetter"/>
      <w:lvlText w:val="%5."/>
      <w:lvlJc w:val="left"/>
      <w:pPr>
        <w:tabs>
          <w:tab w:val="num" w:pos="4838"/>
        </w:tabs>
        <w:ind w:left="4838" w:hanging="360"/>
      </w:pPr>
    </w:lvl>
    <w:lvl w:ilvl="5" w:tplc="0424001B">
      <w:start w:val="1"/>
      <w:numFmt w:val="lowerRoman"/>
      <w:lvlText w:val="%6."/>
      <w:lvlJc w:val="right"/>
      <w:pPr>
        <w:tabs>
          <w:tab w:val="num" w:pos="5558"/>
        </w:tabs>
        <w:ind w:left="5558" w:hanging="180"/>
      </w:pPr>
    </w:lvl>
    <w:lvl w:ilvl="6" w:tplc="0424000F">
      <w:start w:val="1"/>
      <w:numFmt w:val="decimal"/>
      <w:lvlText w:val="%7."/>
      <w:lvlJc w:val="left"/>
      <w:pPr>
        <w:tabs>
          <w:tab w:val="num" w:pos="6278"/>
        </w:tabs>
        <w:ind w:left="6278" w:hanging="360"/>
      </w:pPr>
    </w:lvl>
    <w:lvl w:ilvl="7" w:tplc="04240019">
      <w:start w:val="1"/>
      <w:numFmt w:val="lowerLetter"/>
      <w:lvlText w:val="%8."/>
      <w:lvlJc w:val="left"/>
      <w:pPr>
        <w:tabs>
          <w:tab w:val="num" w:pos="6998"/>
        </w:tabs>
        <w:ind w:left="6998" w:hanging="360"/>
      </w:pPr>
    </w:lvl>
    <w:lvl w:ilvl="8" w:tplc="0424001B">
      <w:start w:val="1"/>
      <w:numFmt w:val="lowerRoman"/>
      <w:lvlText w:val="%9."/>
      <w:lvlJc w:val="right"/>
      <w:pPr>
        <w:tabs>
          <w:tab w:val="num" w:pos="7718"/>
        </w:tabs>
        <w:ind w:left="7718" w:hanging="180"/>
      </w:pPr>
    </w:lvl>
  </w:abstractNum>
  <w:abstractNum w:abstractNumId="33" w15:restartNumberingAfterBreak="0">
    <w:nsid w:val="5DE313EA"/>
    <w:multiLevelType w:val="hybridMultilevel"/>
    <w:tmpl w:val="48880E94"/>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F225EF9"/>
    <w:multiLevelType w:val="hybridMultilevel"/>
    <w:tmpl w:val="8F60C494"/>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F2B3A7C"/>
    <w:multiLevelType w:val="hybridMultilevel"/>
    <w:tmpl w:val="E3CEE654"/>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0830F5"/>
    <w:multiLevelType w:val="hybridMultilevel"/>
    <w:tmpl w:val="D0D28336"/>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6EB0F1E"/>
    <w:multiLevelType w:val="hybridMultilevel"/>
    <w:tmpl w:val="3C364A44"/>
    <w:lvl w:ilvl="0" w:tplc="D4265CC4">
      <w:start w:val="9"/>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EB2FD4"/>
    <w:multiLevelType w:val="hybridMultilevel"/>
    <w:tmpl w:val="415CCA78"/>
    <w:lvl w:ilvl="0" w:tplc="D4265CC4">
      <w:start w:val="9"/>
      <w:numFmt w:val="bullet"/>
      <w:lvlText w:val="−"/>
      <w:lvlJc w:val="left"/>
      <w:pPr>
        <w:ind w:left="587"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E1733F3"/>
    <w:multiLevelType w:val="hybridMultilevel"/>
    <w:tmpl w:val="8DCA0F34"/>
    <w:lvl w:ilvl="0" w:tplc="A9047A8C">
      <w:start w:val="1"/>
      <w:numFmt w:val="decimal"/>
      <w:pStyle w:val="Naslov2"/>
      <w:lvlText w:val="%1"/>
      <w:lvlJc w:val="left"/>
      <w:pPr>
        <w:ind w:left="720" w:hanging="360"/>
      </w:pPr>
      <w:rPr>
        <w:rFonts w:ascii="Calibri" w:hAnsi="Calibri"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19F315D"/>
    <w:multiLevelType w:val="hybridMultilevel"/>
    <w:tmpl w:val="E0CEF556"/>
    <w:lvl w:ilvl="0" w:tplc="820A5344">
      <w:start w:val="326"/>
      <w:numFmt w:val="bullet"/>
      <w:pStyle w:val="Natevanje2"/>
      <w:lvlText w:val="-"/>
      <w:lvlJc w:val="left"/>
      <w:pPr>
        <w:ind w:left="928" w:hanging="360"/>
      </w:pPr>
      <w:rPr>
        <w:rFonts w:ascii="Times New Roman" w:eastAsia="Times New Roman" w:hAnsi="Times New Roman" w:cs="Times New Roman" w:hint="default"/>
      </w:rPr>
    </w:lvl>
    <w:lvl w:ilvl="1" w:tplc="04240003">
      <w:start w:val="1"/>
      <w:numFmt w:val="bullet"/>
      <w:lvlText w:val="o"/>
      <w:lvlJc w:val="left"/>
      <w:pPr>
        <w:tabs>
          <w:tab w:val="num" w:pos="3784"/>
        </w:tabs>
        <w:ind w:left="3784" w:hanging="360"/>
      </w:pPr>
      <w:rPr>
        <w:rFonts w:ascii="Courier New" w:hAnsi="Courier New" w:cs="Courier New" w:hint="default"/>
      </w:rPr>
    </w:lvl>
    <w:lvl w:ilvl="2" w:tplc="04240005">
      <w:start w:val="1"/>
      <w:numFmt w:val="bullet"/>
      <w:lvlText w:val=""/>
      <w:lvlJc w:val="left"/>
      <w:pPr>
        <w:tabs>
          <w:tab w:val="num" w:pos="4504"/>
        </w:tabs>
        <w:ind w:left="4504" w:hanging="360"/>
      </w:pPr>
      <w:rPr>
        <w:rFonts w:ascii="Wingdings" w:hAnsi="Wingdings" w:hint="default"/>
      </w:rPr>
    </w:lvl>
    <w:lvl w:ilvl="3" w:tplc="04240001">
      <w:start w:val="1"/>
      <w:numFmt w:val="bullet"/>
      <w:lvlText w:val=""/>
      <w:lvlJc w:val="left"/>
      <w:pPr>
        <w:tabs>
          <w:tab w:val="num" w:pos="5224"/>
        </w:tabs>
        <w:ind w:left="5224" w:hanging="360"/>
      </w:pPr>
      <w:rPr>
        <w:rFonts w:ascii="Symbol" w:hAnsi="Symbol" w:hint="default"/>
      </w:rPr>
    </w:lvl>
    <w:lvl w:ilvl="4" w:tplc="04240003" w:tentative="1">
      <w:start w:val="1"/>
      <w:numFmt w:val="bullet"/>
      <w:lvlText w:val="o"/>
      <w:lvlJc w:val="left"/>
      <w:pPr>
        <w:tabs>
          <w:tab w:val="num" w:pos="5944"/>
        </w:tabs>
        <w:ind w:left="5944" w:hanging="360"/>
      </w:pPr>
      <w:rPr>
        <w:rFonts w:ascii="Courier New" w:hAnsi="Courier New" w:cs="Courier New" w:hint="default"/>
      </w:rPr>
    </w:lvl>
    <w:lvl w:ilvl="5" w:tplc="04240005" w:tentative="1">
      <w:start w:val="1"/>
      <w:numFmt w:val="bullet"/>
      <w:lvlText w:val=""/>
      <w:lvlJc w:val="left"/>
      <w:pPr>
        <w:tabs>
          <w:tab w:val="num" w:pos="6664"/>
        </w:tabs>
        <w:ind w:left="6664" w:hanging="360"/>
      </w:pPr>
      <w:rPr>
        <w:rFonts w:ascii="Wingdings" w:hAnsi="Wingdings" w:hint="default"/>
      </w:rPr>
    </w:lvl>
    <w:lvl w:ilvl="6" w:tplc="04240001" w:tentative="1">
      <w:start w:val="1"/>
      <w:numFmt w:val="bullet"/>
      <w:lvlText w:val=""/>
      <w:lvlJc w:val="left"/>
      <w:pPr>
        <w:tabs>
          <w:tab w:val="num" w:pos="7384"/>
        </w:tabs>
        <w:ind w:left="7384" w:hanging="360"/>
      </w:pPr>
      <w:rPr>
        <w:rFonts w:ascii="Symbol" w:hAnsi="Symbol" w:hint="default"/>
      </w:rPr>
    </w:lvl>
    <w:lvl w:ilvl="7" w:tplc="04240003" w:tentative="1">
      <w:start w:val="1"/>
      <w:numFmt w:val="bullet"/>
      <w:lvlText w:val="o"/>
      <w:lvlJc w:val="left"/>
      <w:pPr>
        <w:tabs>
          <w:tab w:val="num" w:pos="8104"/>
        </w:tabs>
        <w:ind w:left="8104" w:hanging="360"/>
      </w:pPr>
      <w:rPr>
        <w:rFonts w:ascii="Courier New" w:hAnsi="Courier New" w:cs="Courier New" w:hint="default"/>
      </w:rPr>
    </w:lvl>
    <w:lvl w:ilvl="8" w:tplc="04240005" w:tentative="1">
      <w:start w:val="1"/>
      <w:numFmt w:val="bullet"/>
      <w:lvlText w:val=""/>
      <w:lvlJc w:val="left"/>
      <w:pPr>
        <w:tabs>
          <w:tab w:val="num" w:pos="8824"/>
        </w:tabs>
        <w:ind w:left="8824" w:hanging="360"/>
      </w:pPr>
      <w:rPr>
        <w:rFonts w:ascii="Wingdings" w:hAnsi="Wingdings" w:hint="default"/>
      </w:rPr>
    </w:lvl>
  </w:abstractNum>
  <w:abstractNum w:abstractNumId="41" w15:restartNumberingAfterBreak="0">
    <w:nsid w:val="76B375C6"/>
    <w:multiLevelType w:val="hybridMultilevel"/>
    <w:tmpl w:val="D7D460B6"/>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9941D9"/>
    <w:multiLevelType w:val="hybridMultilevel"/>
    <w:tmpl w:val="CBDA19E4"/>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A8469DF"/>
    <w:multiLevelType w:val="multilevel"/>
    <w:tmpl w:val="5A76F21E"/>
    <w:lvl w:ilvl="0">
      <w:start w:val="1"/>
      <w:numFmt w:val="decimal"/>
      <w:pStyle w:val="Naslov1"/>
      <w:lvlText w:val="%1"/>
      <w:lvlJc w:val="left"/>
      <w:pPr>
        <w:ind w:left="360" w:hanging="360"/>
      </w:pPr>
      <w:rPr>
        <w:rFonts w:ascii="Calibri" w:hAnsi="Calibri"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4" w15:restartNumberingAfterBreak="0">
    <w:nsid w:val="7E5A23FC"/>
    <w:multiLevelType w:val="hybridMultilevel"/>
    <w:tmpl w:val="83643D10"/>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40"/>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4"/>
  </w:num>
  <w:num w:numId="7">
    <w:abstractNumId w:val="39"/>
  </w:num>
  <w:num w:numId="8">
    <w:abstractNumId w:val="6"/>
  </w:num>
  <w:num w:numId="9">
    <w:abstractNumId w:val="8"/>
  </w:num>
  <w:num w:numId="10">
    <w:abstractNumId w:val="2"/>
  </w:num>
  <w:num w:numId="11">
    <w:abstractNumId w:val="3"/>
  </w:num>
  <w:num w:numId="12">
    <w:abstractNumId w:val="10"/>
    <w:lvlOverride w:ilvl="0">
      <w:startOverride w:val="1"/>
    </w:lvlOverride>
  </w:num>
  <w:num w:numId="13">
    <w:abstractNumId w:val="22"/>
  </w:num>
  <w:num w:numId="14">
    <w:abstractNumId w:val="22"/>
    <w:lvlOverride w:ilvl="0">
      <w:startOverride w:val="1"/>
    </w:lvlOverride>
  </w:num>
  <w:num w:numId="15">
    <w:abstractNumId w:val="26"/>
  </w:num>
  <w:num w:numId="16">
    <w:abstractNumId w:val="34"/>
  </w:num>
  <w:num w:numId="17">
    <w:abstractNumId w:val="15"/>
  </w:num>
  <w:num w:numId="18">
    <w:abstractNumId w:val="16"/>
  </w:num>
  <w:num w:numId="19">
    <w:abstractNumId w:val="33"/>
  </w:num>
  <w:num w:numId="20">
    <w:abstractNumId w:val="1"/>
  </w:num>
  <w:num w:numId="21">
    <w:abstractNumId w:val="11"/>
  </w:num>
  <w:num w:numId="22">
    <w:abstractNumId w:val="31"/>
  </w:num>
  <w:num w:numId="23">
    <w:abstractNumId w:val="7"/>
  </w:num>
  <w:num w:numId="24">
    <w:abstractNumId w:val="0"/>
  </w:num>
  <w:num w:numId="25">
    <w:abstractNumId w:val="44"/>
  </w:num>
  <w:num w:numId="26">
    <w:abstractNumId w:val="25"/>
  </w:num>
  <w:num w:numId="27">
    <w:abstractNumId w:val="23"/>
  </w:num>
  <w:num w:numId="28">
    <w:abstractNumId w:val="14"/>
  </w:num>
  <w:num w:numId="29">
    <w:abstractNumId w:val="12"/>
  </w:num>
  <w:num w:numId="30">
    <w:abstractNumId w:val="27"/>
  </w:num>
  <w:num w:numId="31">
    <w:abstractNumId w:val="20"/>
  </w:num>
  <w:num w:numId="32">
    <w:abstractNumId w:val="17"/>
  </w:num>
  <w:num w:numId="33">
    <w:abstractNumId w:val="24"/>
  </w:num>
  <w:num w:numId="34">
    <w:abstractNumId w:val="9"/>
  </w:num>
  <w:num w:numId="35">
    <w:abstractNumId w:val="36"/>
  </w:num>
  <w:num w:numId="36">
    <w:abstractNumId w:val="21"/>
  </w:num>
  <w:num w:numId="37">
    <w:abstractNumId w:val="30"/>
  </w:num>
  <w:num w:numId="38">
    <w:abstractNumId w:val="19"/>
  </w:num>
  <w:num w:numId="39">
    <w:abstractNumId w:val="28"/>
  </w:num>
  <w:num w:numId="40">
    <w:abstractNumId w:val="37"/>
  </w:num>
  <w:num w:numId="41">
    <w:abstractNumId w:val="10"/>
  </w:num>
  <w:num w:numId="42">
    <w:abstractNumId w:val="42"/>
  </w:num>
  <w:num w:numId="43">
    <w:abstractNumId w:val="35"/>
  </w:num>
  <w:num w:numId="44">
    <w:abstractNumId w:val="29"/>
  </w:num>
  <w:num w:numId="45">
    <w:abstractNumId w:val="38"/>
  </w:num>
  <w:num w:numId="46">
    <w:abstractNumId w:val="41"/>
  </w:num>
  <w:num w:numId="47">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7DE"/>
    <w:rsid w:val="00000298"/>
    <w:rsid w:val="00000516"/>
    <w:rsid w:val="0000091E"/>
    <w:rsid w:val="00000A42"/>
    <w:rsid w:val="00000CBA"/>
    <w:rsid w:val="00000F88"/>
    <w:rsid w:val="00001CA4"/>
    <w:rsid w:val="00002324"/>
    <w:rsid w:val="00002EB5"/>
    <w:rsid w:val="00002EC3"/>
    <w:rsid w:val="0000310F"/>
    <w:rsid w:val="00003A91"/>
    <w:rsid w:val="00003FD0"/>
    <w:rsid w:val="000050A2"/>
    <w:rsid w:val="000051CE"/>
    <w:rsid w:val="000051FB"/>
    <w:rsid w:val="00005AFD"/>
    <w:rsid w:val="00006325"/>
    <w:rsid w:val="00006385"/>
    <w:rsid w:val="0000640D"/>
    <w:rsid w:val="000066DE"/>
    <w:rsid w:val="000069B7"/>
    <w:rsid w:val="00006E35"/>
    <w:rsid w:val="000070E0"/>
    <w:rsid w:val="00007234"/>
    <w:rsid w:val="00007490"/>
    <w:rsid w:val="00007A11"/>
    <w:rsid w:val="00007A15"/>
    <w:rsid w:val="00007B20"/>
    <w:rsid w:val="00007D0B"/>
    <w:rsid w:val="000101B3"/>
    <w:rsid w:val="0001023E"/>
    <w:rsid w:val="00011399"/>
    <w:rsid w:val="00011496"/>
    <w:rsid w:val="00011959"/>
    <w:rsid w:val="00011B8A"/>
    <w:rsid w:val="0001215A"/>
    <w:rsid w:val="00012186"/>
    <w:rsid w:val="0001223E"/>
    <w:rsid w:val="0001225D"/>
    <w:rsid w:val="00012413"/>
    <w:rsid w:val="000127BA"/>
    <w:rsid w:val="000135C8"/>
    <w:rsid w:val="00013D60"/>
    <w:rsid w:val="00013DE1"/>
    <w:rsid w:val="0001429B"/>
    <w:rsid w:val="000145E0"/>
    <w:rsid w:val="000148DD"/>
    <w:rsid w:val="00014E80"/>
    <w:rsid w:val="0001500A"/>
    <w:rsid w:val="00015433"/>
    <w:rsid w:val="00015720"/>
    <w:rsid w:val="00015B19"/>
    <w:rsid w:val="00015CFD"/>
    <w:rsid w:val="00015D8E"/>
    <w:rsid w:val="000160E8"/>
    <w:rsid w:val="000165EE"/>
    <w:rsid w:val="00016812"/>
    <w:rsid w:val="000172BC"/>
    <w:rsid w:val="0001784F"/>
    <w:rsid w:val="000203A5"/>
    <w:rsid w:val="00020705"/>
    <w:rsid w:val="0002077F"/>
    <w:rsid w:val="000208F0"/>
    <w:rsid w:val="00020CCE"/>
    <w:rsid w:val="00020D94"/>
    <w:rsid w:val="00020F07"/>
    <w:rsid w:val="0002124E"/>
    <w:rsid w:val="00021319"/>
    <w:rsid w:val="0002147F"/>
    <w:rsid w:val="00021777"/>
    <w:rsid w:val="00021976"/>
    <w:rsid w:val="00021A4B"/>
    <w:rsid w:val="00021D13"/>
    <w:rsid w:val="0002214D"/>
    <w:rsid w:val="0002243F"/>
    <w:rsid w:val="00022C5A"/>
    <w:rsid w:val="00022FDF"/>
    <w:rsid w:val="00023093"/>
    <w:rsid w:val="00023531"/>
    <w:rsid w:val="00023732"/>
    <w:rsid w:val="00023CE0"/>
    <w:rsid w:val="00023EAA"/>
    <w:rsid w:val="00023F3A"/>
    <w:rsid w:val="0002405C"/>
    <w:rsid w:val="00024514"/>
    <w:rsid w:val="00024A6D"/>
    <w:rsid w:val="00024FBE"/>
    <w:rsid w:val="0002512A"/>
    <w:rsid w:val="00025238"/>
    <w:rsid w:val="00025712"/>
    <w:rsid w:val="00025B26"/>
    <w:rsid w:val="00025CE1"/>
    <w:rsid w:val="000267AD"/>
    <w:rsid w:val="00026D58"/>
    <w:rsid w:val="000270EA"/>
    <w:rsid w:val="000272FC"/>
    <w:rsid w:val="000274B0"/>
    <w:rsid w:val="000274F6"/>
    <w:rsid w:val="00027676"/>
    <w:rsid w:val="0002768E"/>
    <w:rsid w:val="000276EF"/>
    <w:rsid w:val="000277B6"/>
    <w:rsid w:val="00030099"/>
    <w:rsid w:val="000307A3"/>
    <w:rsid w:val="00031616"/>
    <w:rsid w:val="000316F9"/>
    <w:rsid w:val="0003210E"/>
    <w:rsid w:val="000328AE"/>
    <w:rsid w:val="00032C09"/>
    <w:rsid w:val="00032DDC"/>
    <w:rsid w:val="00032FC8"/>
    <w:rsid w:val="0003338C"/>
    <w:rsid w:val="00033722"/>
    <w:rsid w:val="00034265"/>
    <w:rsid w:val="00035309"/>
    <w:rsid w:val="000355F8"/>
    <w:rsid w:val="00035E6F"/>
    <w:rsid w:val="000363E4"/>
    <w:rsid w:val="00037727"/>
    <w:rsid w:val="00037A2B"/>
    <w:rsid w:val="0004003A"/>
    <w:rsid w:val="00040543"/>
    <w:rsid w:val="000405D0"/>
    <w:rsid w:val="00040B91"/>
    <w:rsid w:val="00040D89"/>
    <w:rsid w:val="00040F01"/>
    <w:rsid w:val="000411E3"/>
    <w:rsid w:val="00041210"/>
    <w:rsid w:val="00041632"/>
    <w:rsid w:val="00041B0F"/>
    <w:rsid w:val="00041F4F"/>
    <w:rsid w:val="00042268"/>
    <w:rsid w:val="000423F1"/>
    <w:rsid w:val="00042E6B"/>
    <w:rsid w:val="00042E71"/>
    <w:rsid w:val="00042E7E"/>
    <w:rsid w:val="00043425"/>
    <w:rsid w:val="0004365D"/>
    <w:rsid w:val="0004394A"/>
    <w:rsid w:val="00043BE3"/>
    <w:rsid w:val="0004479A"/>
    <w:rsid w:val="00044988"/>
    <w:rsid w:val="00044E1E"/>
    <w:rsid w:val="00044EB7"/>
    <w:rsid w:val="00045633"/>
    <w:rsid w:val="00045798"/>
    <w:rsid w:val="00045A2F"/>
    <w:rsid w:val="00045D1D"/>
    <w:rsid w:val="00045EFB"/>
    <w:rsid w:val="000465FA"/>
    <w:rsid w:val="00046CC1"/>
    <w:rsid w:val="00046CED"/>
    <w:rsid w:val="00046D70"/>
    <w:rsid w:val="0004710A"/>
    <w:rsid w:val="00047F6D"/>
    <w:rsid w:val="00047F78"/>
    <w:rsid w:val="00050058"/>
    <w:rsid w:val="0005131B"/>
    <w:rsid w:val="0005135A"/>
    <w:rsid w:val="000514C3"/>
    <w:rsid w:val="00051896"/>
    <w:rsid w:val="00051AAB"/>
    <w:rsid w:val="00051D81"/>
    <w:rsid w:val="0005220D"/>
    <w:rsid w:val="0005243D"/>
    <w:rsid w:val="00052461"/>
    <w:rsid w:val="00052A7C"/>
    <w:rsid w:val="00053039"/>
    <w:rsid w:val="00053672"/>
    <w:rsid w:val="00053C18"/>
    <w:rsid w:val="00053EC5"/>
    <w:rsid w:val="000541E1"/>
    <w:rsid w:val="000544E5"/>
    <w:rsid w:val="00054991"/>
    <w:rsid w:val="00054B16"/>
    <w:rsid w:val="000551F1"/>
    <w:rsid w:val="00055203"/>
    <w:rsid w:val="0005527C"/>
    <w:rsid w:val="00055439"/>
    <w:rsid w:val="000556C8"/>
    <w:rsid w:val="00055CB8"/>
    <w:rsid w:val="00055EC4"/>
    <w:rsid w:val="000564F2"/>
    <w:rsid w:val="00056571"/>
    <w:rsid w:val="00056FF5"/>
    <w:rsid w:val="00057273"/>
    <w:rsid w:val="00057FBA"/>
    <w:rsid w:val="00060BAD"/>
    <w:rsid w:val="00060D34"/>
    <w:rsid w:val="00061191"/>
    <w:rsid w:val="000611CD"/>
    <w:rsid w:val="00061944"/>
    <w:rsid w:val="00061A1E"/>
    <w:rsid w:val="00061EAC"/>
    <w:rsid w:val="0006200F"/>
    <w:rsid w:val="000621A0"/>
    <w:rsid w:val="00062967"/>
    <w:rsid w:val="00062DE0"/>
    <w:rsid w:val="00063029"/>
    <w:rsid w:val="00063105"/>
    <w:rsid w:val="00063A67"/>
    <w:rsid w:val="00063E25"/>
    <w:rsid w:val="000642C9"/>
    <w:rsid w:val="0006488C"/>
    <w:rsid w:val="00064EFD"/>
    <w:rsid w:val="00064FB3"/>
    <w:rsid w:val="000654EE"/>
    <w:rsid w:val="000656C8"/>
    <w:rsid w:val="000658F3"/>
    <w:rsid w:val="0006593C"/>
    <w:rsid w:val="00065A13"/>
    <w:rsid w:val="00065DEF"/>
    <w:rsid w:val="0006621B"/>
    <w:rsid w:val="00066242"/>
    <w:rsid w:val="0006686A"/>
    <w:rsid w:val="00066B6A"/>
    <w:rsid w:val="00066DA8"/>
    <w:rsid w:val="00066EB7"/>
    <w:rsid w:val="00066FF8"/>
    <w:rsid w:val="000670D7"/>
    <w:rsid w:val="00067414"/>
    <w:rsid w:val="00067730"/>
    <w:rsid w:val="00067978"/>
    <w:rsid w:val="000679D2"/>
    <w:rsid w:val="00067EE9"/>
    <w:rsid w:val="00067FDE"/>
    <w:rsid w:val="00070727"/>
    <w:rsid w:val="000708E0"/>
    <w:rsid w:val="00070F4C"/>
    <w:rsid w:val="00071146"/>
    <w:rsid w:val="00071749"/>
    <w:rsid w:val="00071D2A"/>
    <w:rsid w:val="00071DEB"/>
    <w:rsid w:val="00072490"/>
    <w:rsid w:val="000724A4"/>
    <w:rsid w:val="00072F7F"/>
    <w:rsid w:val="0007305A"/>
    <w:rsid w:val="00073145"/>
    <w:rsid w:val="00073637"/>
    <w:rsid w:val="00073B03"/>
    <w:rsid w:val="00073E60"/>
    <w:rsid w:val="000741E8"/>
    <w:rsid w:val="000743CF"/>
    <w:rsid w:val="000744E7"/>
    <w:rsid w:val="00074CE5"/>
    <w:rsid w:val="00074FFB"/>
    <w:rsid w:val="00075074"/>
    <w:rsid w:val="000754BB"/>
    <w:rsid w:val="00075624"/>
    <w:rsid w:val="00075CE7"/>
    <w:rsid w:val="00075E11"/>
    <w:rsid w:val="000767A7"/>
    <w:rsid w:val="00076CA7"/>
    <w:rsid w:val="00076CBB"/>
    <w:rsid w:val="00076DBD"/>
    <w:rsid w:val="000773B3"/>
    <w:rsid w:val="000774C4"/>
    <w:rsid w:val="0007751D"/>
    <w:rsid w:val="0007754A"/>
    <w:rsid w:val="0007758D"/>
    <w:rsid w:val="000777BD"/>
    <w:rsid w:val="00077B83"/>
    <w:rsid w:val="00077C4D"/>
    <w:rsid w:val="00077C90"/>
    <w:rsid w:val="000805CC"/>
    <w:rsid w:val="00080720"/>
    <w:rsid w:val="00080D29"/>
    <w:rsid w:val="00081677"/>
    <w:rsid w:val="00081CE8"/>
    <w:rsid w:val="000820A2"/>
    <w:rsid w:val="000820AC"/>
    <w:rsid w:val="00082375"/>
    <w:rsid w:val="00082B11"/>
    <w:rsid w:val="00082B75"/>
    <w:rsid w:val="00082FBA"/>
    <w:rsid w:val="000832BC"/>
    <w:rsid w:val="0008370D"/>
    <w:rsid w:val="0008398E"/>
    <w:rsid w:val="00083B23"/>
    <w:rsid w:val="00083C4D"/>
    <w:rsid w:val="00083C8A"/>
    <w:rsid w:val="00084D00"/>
    <w:rsid w:val="00084E33"/>
    <w:rsid w:val="00085341"/>
    <w:rsid w:val="000854CF"/>
    <w:rsid w:val="00085A3A"/>
    <w:rsid w:val="00085F0C"/>
    <w:rsid w:val="000860D8"/>
    <w:rsid w:val="00086238"/>
    <w:rsid w:val="000871D9"/>
    <w:rsid w:val="000873D4"/>
    <w:rsid w:val="000879F6"/>
    <w:rsid w:val="00087CE9"/>
    <w:rsid w:val="00087D10"/>
    <w:rsid w:val="00087D71"/>
    <w:rsid w:val="00087ED0"/>
    <w:rsid w:val="00090557"/>
    <w:rsid w:val="000910D0"/>
    <w:rsid w:val="00091338"/>
    <w:rsid w:val="000915B2"/>
    <w:rsid w:val="00091859"/>
    <w:rsid w:val="00091AAA"/>
    <w:rsid w:val="000920E5"/>
    <w:rsid w:val="000929B8"/>
    <w:rsid w:val="00092ABF"/>
    <w:rsid w:val="00092F58"/>
    <w:rsid w:val="000932C6"/>
    <w:rsid w:val="00093447"/>
    <w:rsid w:val="00093755"/>
    <w:rsid w:val="000938F0"/>
    <w:rsid w:val="0009479F"/>
    <w:rsid w:val="00094945"/>
    <w:rsid w:val="00094ABC"/>
    <w:rsid w:val="00095466"/>
    <w:rsid w:val="0009568B"/>
    <w:rsid w:val="0009585A"/>
    <w:rsid w:val="000960EE"/>
    <w:rsid w:val="000966E4"/>
    <w:rsid w:val="0009685A"/>
    <w:rsid w:val="00096D6C"/>
    <w:rsid w:val="00096F97"/>
    <w:rsid w:val="00097502"/>
    <w:rsid w:val="00097BE8"/>
    <w:rsid w:val="000A02E4"/>
    <w:rsid w:val="000A0574"/>
    <w:rsid w:val="000A088D"/>
    <w:rsid w:val="000A0BBD"/>
    <w:rsid w:val="000A0C85"/>
    <w:rsid w:val="000A15D8"/>
    <w:rsid w:val="000A2043"/>
    <w:rsid w:val="000A20A8"/>
    <w:rsid w:val="000A234A"/>
    <w:rsid w:val="000A25D0"/>
    <w:rsid w:val="000A29D8"/>
    <w:rsid w:val="000A2FC4"/>
    <w:rsid w:val="000A3868"/>
    <w:rsid w:val="000A38C4"/>
    <w:rsid w:val="000A3979"/>
    <w:rsid w:val="000A3F01"/>
    <w:rsid w:val="000A4124"/>
    <w:rsid w:val="000A4478"/>
    <w:rsid w:val="000A46DB"/>
    <w:rsid w:val="000A4A09"/>
    <w:rsid w:val="000A4AF1"/>
    <w:rsid w:val="000A4F37"/>
    <w:rsid w:val="000A4FAD"/>
    <w:rsid w:val="000A4FF7"/>
    <w:rsid w:val="000A50E3"/>
    <w:rsid w:val="000A5408"/>
    <w:rsid w:val="000A545B"/>
    <w:rsid w:val="000A56F7"/>
    <w:rsid w:val="000A5963"/>
    <w:rsid w:val="000A5BDC"/>
    <w:rsid w:val="000A6315"/>
    <w:rsid w:val="000A6A39"/>
    <w:rsid w:val="000A714D"/>
    <w:rsid w:val="000A7316"/>
    <w:rsid w:val="000A73B5"/>
    <w:rsid w:val="000A746D"/>
    <w:rsid w:val="000A7B23"/>
    <w:rsid w:val="000A7DC5"/>
    <w:rsid w:val="000B03EC"/>
    <w:rsid w:val="000B05A7"/>
    <w:rsid w:val="000B05F9"/>
    <w:rsid w:val="000B0622"/>
    <w:rsid w:val="000B06E8"/>
    <w:rsid w:val="000B0CEA"/>
    <w:rsid w:val="000B0FA7"/>
    <w:rsid w:val="000B12EF"/>
    <w:rsid w:val="000B15A8"/>
    <w:rsid w:val="000B16AC"/>
    <w:rsid w:val="000B1DE1"/>
    <w:rsid w:val="000B1E50"/>
    <w:rsid w:val="000B2016"/>
    <w:rsid w:val="000B2729"/>
    <w:rsid w:val="000B2A65"/>
    <w:rsid w:val="000B2DA8"/>
    <w:rsid w:val="000B3347"/>
    <w:rsid w:val="000B3362"/>
    <w:rsid w:val="000B33E6"/>
    <w:rsid w:val="000B39E6"/>
    <w:rsid w:val="000B3BE7"/>
    <w:rsid w:val="000B3C12"/>
    <w:rsid w:val="000B4685"/>
    <w:rsid w:val="000B4E4B"/>
    <w:rsid w:val="000B564C"/>
    <w:rsid w:val="000B5754"/>
    <w:rsid w:val="000B5879"/>
    <w:rsid w:val="000B6081"/>
    <w:rsid w:val="000B60C7"/>
    <w:rsid w:val="000B64FB"/>
    <w:rsid w:val="000B6932"/>
    <w:rsid w:val="000B74CD"/>
    <w:rsid w:val="000B7709"/>
    <w:rsid w:val="000B78E3"/>
    <w:rsid w:val="000B79CB"/>
    <w:rsid w:val="000B79CD"/>
    <w:rsid w:val="000B79CF"/>
    <w:rsid w:val="000B7B91"/>
    <w:rsid w:val="000C027B"/>
    <w:rsid w:val="000C0441"/>
    <w:rsid w:val="000C0471"/>
    <w:rsid w:val="000C0858"/>
    <w:rsid w:val="000C0916"/>
    <w:rsid w:val="000C0934"/>
    <w:rsid w:val="000C0D5D"/>
    <w:rsid w:val="000C0DED"/>
    <w:rsid w:val="000C0EE5"/>
    <w:rsid w:val="000C113F"/>
    <w:rsid w:val="000C15F7"/>
    <w:rsid w:val="000C17A3"/>
    <w:rsid w:val="000C17D3"/>
    <w:rsid w:val="000C1DBF"/>
    <w:rsid w:val="000C1DE9"/>
    <w:rsid w:val="000C214C"/>
    <w:rsid w:val="000C27FB"/>
    <w:rsid w:val="000C2FE9"/>
    <w:rsid w:val="000C2FF0"/>
    <w:rsid w:val="000C3722"/>
    <w:rsid w:val="000C3EFC"/>
    <w:rsid w:val="000C449A"/>
    <w:rsid w:val="000C5067"/>
    <w:rsid w:val="000C5190"/>
    <w:rsid w:val="000C51CA"/>
    <w:rsid w:val="000C53B2"/>
    <w:rsid w:val="000C558F"/>
    <w:rsid w:val="000C5975"/>
    <w:rsid w:val="000C6470"/>
    <w:rsid w:val="000C67D9"/>
    <w:rsid w:val="000C6813"/>
    <w:rsid w:val="000C682E"/>
    <w:rsid w:val="000C72A5"/>
    <w:rsid w:val="000C72F4"/>
    <w:rsid w:val="000C73B3"/>
    <w:rsid w:val="000C77C3"/>
    <w:rsid w:val="000C7DB3"/>
    <w:rsid w:val="000C7E17"/>
    <w:rsid w:val="000C7F46"/>
    <w:rsid w:val="000D0000"/>
    <w:rsid w:val="000D02CF"/>
    <w:rsid w:val="000D03BC"/>
    <w:rsid w:val="000D0AF4"/>
    <w:rsid w:val="000D0D29"/>
    <w:rsid w:val="000D0D40"/>
    <w:rsid w:val="000D11FF"/>
    <w:rsid w:val="000D15F8"/>
    <w:rsid w:val="000D1A67"/>
    <w:rsid w:val="000D1F19"/>
    <w:rsid w:val="000D2060"/>
    <w:rsid w:val="000D26B8"/>
    <w:rsid w:val="000D28D4"/>
    <w:rsid w:val="000D2D29"/>
    <w:rsid w:val="000D2D34"/>
    <w:rsid w:val="000D2DE7"/>
    <w:rsid w:val="000D303A"/>
    <w:rsid w:val="000D3169"/>
    <w:rsid w:val="000D3188"/>
    <w:rsid w:val="000D3563"/>
    <w:rsid w:val="000D38A9"/>
    <w:rsid w:val="000D3A52"/>
    <w:rsid w:val="000D3CB1"/>
    <w:rsid w:val="000D3E76"/>
    <w:rsid w:val="000D538D"/>
    <w:rsid w:val="000D5D8F"/>
    <w:rsid w:val="000D63AD"/>
    <w:rsid w:val="000D64C1"/>
    <w:rsid w:val="000D6DFF"/>
    <w:rsid w:val="000D728D"/>
    <w:rsid w:val="000D73C9"/>
    <w:rsid w:val="000D787C"/>
    <w:rsid w:val="000D7ACB"/>
    <w:rsid w:val="000D7AEF"/>
    <w:rsid w:val="000D7E7B"/>
    <w:rsid w:val="000E023C"/>
    <w:rsid w:val="000E0411"/>
    <w:rsid w:val="000E04E7"/>
    <w:rsid w:val="000E0841"/>
    <w:rsid w:val="000E1546"/>
    <w:rsid w:val="000E1C0D"/>
    <w:rsid w:val="000E1DC7"/>
    <w:rsid w:val="000E25A9"/>
    <w:rsid w:val="000E2661"/>
    <w:rsid w:val="000E29DB"/>
    <w:rsid w:val="000E32D6"/>
    <w:rsid w:val="000E33FE"/>
    <w:rsid w:val="000E3457"/>
    <w:rsid w:val="000E394A"/>
    <w:rsid w:val="000E3A19"/>
    <w:rsid w:val="000E3C58"/>
    <w:rsid w:val="000E3E60"/>
    <w:rsid w:val="000E4427"/>
    <w:rsid w:val="000E45C1"/>
    <w:rsid w:val="000E4838"/>
    <w:rsid w:val="000E5307"/>
    <w:rsid w:val="000E545D"/>
    <w:rsid w:val="000E55DD"/>
    <w:rsid w:val="000E59C8"/>
    <w:rsid w:val="000E5E9A"/>
    <w:rsid w:val="000E5FB2"/>
    <w:rsid w:val="000E602E"/>
    <w:rsid w:val="000E6315"/>
    <w:rsid w:val="000E6545"/>
    <w:rsid w:val="000E693D"/>
    <w:rsid w:val="000E6EEE"/>
    <w:rsid w:val="000E716C"/>
    <w:rsid w:val="000E723C"/>
    <w:rsid w:val="000E7426"/>
    <w:rsid w:val="000E75A9"/>
    <w:rsid w:val="000E765C"/>
    <w:rsid w:val="000E7AE7"/>
    <w:rsid w:val="000E7DA8"/>
    <w:rsid w:val="000F035F"/>
    <w:rsid w:val="000F06C2"/>
    <w:rsid w:val="000F0804"/>
    <w:rsid w:val="000F0C91"/>
    <w:rsid w:val="000F120A"/>
    <w:rsid w:val="000F1C8C"/>
    <w:rsid w:val="000F22CD"/>
    <w:rsid w:val="000F2C54"/>
    <w:rsid w:val="000F2D16"/>
    <w:rsid w:val="000F2E2B"/>
    <w:rsid w:val="000F2FB6"/>
    <w:rsid w:val="000F3420"/>
    <w:rsid w:val="000F3A2F"/>
    <w:rsid w:val="000F3DA3"/>
    <w:rsid w:val="000F3F50"/>
    <w:rsid w:val="000F4088"/>
    <w:rsid w:val="000F417A"/>
    <w:rsid w:val="000F51E3"/>
    <w:rsid w:val="000F544A"/>
    <w:rsid w:val="000F5C00"/>
    <w:rsid w:val="000F6056"/>
    <w:rsid w:val="000F65D8"/>
    <w:rsid w:val="000F6618"/>
    <w:rsid w:val="000F685E"/>
    <w:rsid w:val="000F69CF"/>
    <w:rsid w:val="000F7420"/>
    <w:rsid w:val="000F7A1B"/>
    <w:rsid w:val="000F7B5B"/>
    <w:rsid w:val="000F7C97"/>
    <w:rsid w:val="00100024"/>
    <w:rsid w:val="001008F0"/>
    <w:rsid w:val="00100921"/>
    <w:rsid w:val="00100CBD"/>
    <w:rsid w:val="00101650"/>
    <w:rsid w:val="0010185D"/>
    <w:rsid w:val="00101AD8"/>
    <w:rsid w:val="001025DD"/>
    <w:rsid w:val="00102F27"/>
    <w:rsid w:val="0010345A"/>
    <w:rsid w:val="00103D67"/>
    <w:rsid w:val="00104126"/>
    <w:rsid w:val="00104461"/>
    <w:rsid w:val="00104538"/>
    <w:rsid w:val="00104828"/>
    <w:rsid w:val="00104BA2"/>
    <w:rsid w:val="00104F49"/>
    <w:rsid w:val="00105D10"/>
    <w:rsid w:val="00105D54"/>
    <w:rsid w:val="00106194"/>
    <w:rsid w:val="0010684B"/>
    <w:rsid w:val="0010699B"/>
    <w:rsid w:val="00106D74"/>
    <w:rsid w:val="001071A3"/>
    <w:rsid w:val="00107345"/>
    <w:rsid w:val="0010792E"/>
    <w:rsid w:val="00107D99"/>
    <w:rsid w:val="00110DCE"/>
    <w:rsid w:val="00110F6C"/>
    <w:rsid w:val="00110FFB"/>
    <w:rsid w:val="001112D0"/>
    <w:rsid w:val="0011136D"/>
    <w:rsid w:val="001119F2"/>
    <w:rsid w:val="00111B05"/>
    <w:rsid w:val="00111EDD"/>
    <w:rsid w:val="0011216D"/>
    <w:rsid w:val="00112523"/>
    <w:rsid w:val="001128CA"/>
    <w:rsid w:val="00112953"/>
    <w:rsid w:val="00112EBA"/>
    <w:rsid w:val="00112EC5"/>
    <w:rsid w:val="0011300E"/>
    <w:rsid w:val="001135FA"/>
    <w:rsid w:val="0011392E"/>
    <w:rsid w:val="00113FEC"/>
    <w:rsid w:val="00114B74"/>
    <w:rsid w:val="00114EFB"/>
    <w:rsid w:val="00114FB5"/>
    <w:rsid w:val="001155DE"/>
    <w:rsid w:val="00115F4A"/>
    <w:rsid w:val="0011632D"/>
    <w:rsid w:val="0011682B"/>
    <w:rsid w:val="0011692C"/>
    <w:rsid w:val="00117209"/>
    <w:rsid w:val="00117751"/>
    <w:rsid w:val="001179A2"/>
    <w:rsid w:val="00120556"/>
    <w:rsid w:val="001208A7"/>
    <w:rsid w:val="00120AEF"/>
    <w:rsid w:val="00120CB7"/>
    <w:rsid w:val="00121218"/>
    <w:rsid w:val="00121512"/>
    <w:rsid w:val="0012159B"/>
    <w:rsid w:val="0012170B"/>
    <w:rsid w:val="0012187E"/>
    <w:rsid w:val="0012189C"/>
    <w:rsid w:val="00121979"/>
    <w:rsid w:val="00121BAC"/>
    <w:rsid w:val="00121BC5"/>
    <w:rsid w:val="00121E42"/>
    <w:rsid w:val="001225D7"/>
    <w:rsid w:val="00122724"/>
    <w:rsid w:val="001229F3"/>
    <w:rsid w:val="00123432"/>
    <w:rsid w:val="001235F0"/>
    <w:rsid w:val="001238F8"/>
    <w:rsid w:val="00123FF7"/>
    <w:rsid w:val="00124536"/>
    <w:rsid w:val="00124BC2"/>
    <w:rsid w:val="00125007"/>
    <w:rsid w:val="001252C5"/>
    <w:rsid w:val="001257E4"/>
    <w:rsid w:val="00125B88"/>
    <w:rsid w:val="00125BF8"/>
    <w:rsid w:val="00125CDB"/>
    <w:rsid w:val="00126141"/>
    <w:rsid w:val="00126166"/>
    <w:rsid w:val="00126688"/>
    <w:rsid w:val="00126A96"/>
    <w:rsid w:val="001279D1"/>
    <w:rsid w:val="001279F6"/>
    <w:rsid w:val="00127C5C"/>
    <w:rsid w:val="001305E0"/>
    <w:rsid w:val="001308BC"/>
    <w:rsid w:val="001309E2"/>
    <w:rsid w:val="00130AEF"/>
    <w:rsid w:val="00130F91"/>
    <w:rsid w:val="00131188"/>
    <w:rsid w:val="00131201"/>
    <w:rsid w:val="00131284"/>
    <w:rsid w:val="0013150F"/>
    <w:rsid w:val="00131510"/>
    <w:rsid w:val="0013169D"/>
    <w:rsid w:val="00131A50"/>
    <w:rsid w:val="00131C9F"/>
    <w:rsid w:val="00131E57"/>
    <w:rsid w:val="00132195"/>
    <w:rsid w:val="001321B3"/>
    <w:rsid w:val="00132EB7"/>
    <w:rsid w:val="001330C5"/>
    <w:rsid w:val="001334C3"/>
    <w:rsid w:val="001334C8"/>
    <w:rsid w:val="00133845"/>
    <w:rsid w:val="001342AF"/>
    <w:rsid w:val="0013495B"/>
    <w:rsid w:val="00134CDE"/>
    <w:rsid w:val="00134E54"/>
    <w:rsid w:val="00134EBD"/>
    <w:rsid w:val="0013512E"/>
    <w:rsid w:val="00136285"/>
    <w:rsid w:val="001368FB"/>
    <w:rsid w:val="00136A18"/>
    <w:rsid w:val="00136F90"/>
    <w:rsid w:val="001373D2"/>
    <w:rsid w:val="00137AA7"/>
    <w:rsid w:val="00140377"/>
    <w:rsid w:val="00140446"/>
    <w:rsid w:val="00140543"/>
    <w:rsid w:val="0014070E"/>
    <w:rsid w:val="00140AC8"/>
    <w:rsid w:val="00140BE8"/>
    <w:rsid w:val="00140E69"/>
    <w:rsid w:val="001413D5"/>
    <w:rsid w:val="00141648"/>
    <w:rsid w:val="00141C8E"/>
    <w:rsid w:val="00142062"/>
    <w:rsid w:val="0014209A"/>
    <w:rsid w:val="001420C5"/>
    <w:rsid w:val="00142353"/>
    <w:rsid w:val="0014259E"/>
    <w:rsid w:val="00142E33"/>
    <w:rsid w:val="00142FD2"/>
    <w:rsid w:val="00142FF7"/>
    <w:rsid w:val="00143031"/>
    <w:rsid w:val="00143088"/>
    <w:rsid w:val="00143874"/>
    <w:rsid w:val="00143961"/>
    <w:rsid w:val="001439B5"/>
    <w:rsid w:val="001439DE"/>
    <w:rsid w:val="00143B98"/>
    <w:rsid w:val="00143F63"/>
    <w:rsid w:val="001443EC"/>
    <w:rsid w:val="00144BAA"/>
    <w:rsid w:val="00144E3B"/>
    <w:rsid w:val="00145099"/>
    <w:rsid w:val="00145391"/>
    <w:rsid w:val="0014554F"/>
    <w:rsid w:val="00145585"/>
    <w:rsid w:val="00145796"/>
    <w:rsid w:val="001461D9"/>
    <w:rsid w:val="00146302"/>
    <w:rsid w:val="00146EB7"/>
    <w:rsid w:val="001471E2"/>
    <w:rsid w:val="00147248"/>
    <w:rsid w:val="00147424"/>
    <w:rsid w:val="00147659"/>
    <w:rsid w:val="001476B8"/>
    <w:rsid w:val="001479C2"/>
    <w:rsid w:val="00147C66"/>
    <w:rsid w:val="00150554"/>
    <w:rsid w:val="001506FC"/>
    <w:rsid w:val="00150972"/>
    <w:rsid w:val="0015111D"/>
    <w:rsid w:val="001514B8"/>
    <w:rsid w:val="00151940"/>
    <w:rsid w:val="00151DF6"/>
    <w:rsid w:val="0015270C"/>
    <w:rsid w:val="00152AD4"/>
    <w:rsid w:val="00152B8C"/>
    <w:rsid w:val="00152CD0"/>
    <w:rsid w:val="00152FC8"/>
    <w:rsid w:val="00153244"/>
    <w:rsid w:val="00153331"/>
    <w:rsid w:val="00153482"/>
    <w:rsid w:val="0015363B"/>
    <w:rsid w:val="001536A0"/>
    <w:rsid w:val="0015436D"/>
    <w:rsid w:val="001545E4"/>
    <w:rsid w:val="0015476D"/>
    <w:rsid w:val="00154A5B"/>
    <w:rsid w:val="00154C39"/>
    <w:rsid w:val="001550D8"/>
    <w:rsid w:val="00155479"/>
    <w:rsid w:val="001555A1"/>
    <w:rsid w:val="00155B48"/>
    <w:rsid w:val="00155E5C"/>
    <w:rsid w:val="00155E77"/>
    <w:rsid w:val="0015600A"/>
    <w:rsid w:val="001561C1"/>
    <w:rsid w:val="001567FC"/>
    <w:rsid w:val="001569EF"/>
    <w:rsid w:val="00156EC8"/>
    <w:rsid w:val="00156F47"/>
    <w:rsid w:val="0015766B"/>
    <w:rsid w:val="001576D5"/>
    <w:rsid w:val="001578F8"/>
    <w:rsid w:val="00160104"/>
    <w:rsid w:val="00160206"/>
    <w:rsid w:val="001602E2"/>
    <w:rsid w:val="00160A24"/>
    <w:rsid w:val="00160C12"/>
    <w:rsid w:val="00160EEA"/>
    <w:rsid w:val="00161586"/>
    <w:rsid w:val="00161688"/>
    <w:rsid w:val="00161808"/>
    <w:rsid w:val="00161877"/>
    <w:rsid w:val="00161EE9"/>
    <w:rsid w:val="001620AA"/>
    <w:rsid w:val="00162558"/>
    <w:rsid w:val="00162AB2"/>
    <w:rsid w:val="00162FFA"/>
    <w:rsid w:val="001635FD"/>
    <w:rsid w:val="00163945"/>
    <w:rsid w:val="00163A80"/>
    <w:rsid w:val="00163E4C"/>
    <w:rsid w:val="0016410B"/>
    <w:rsid w:val="001644B0"/>
    <w:rsid w:val="0016482B"/>
    <w:rsid w:val="001649E1"/>
    <w:rsid w:val="00164EA9"/>
    <w:rsid w:val="0016505B"/>
    <w:rsid w:val="001656D3"/>
    <w:rsid w:val="00165CAE"/>
    <w:rsid w:val="00166360"/>
    <w:rsid w:val="001667C4"/>
    <w:rsid w:val="00167CDA"/>
    <w:rsid w:val="00167FFD"/>
    <w:rsid w:val="00170089"/>
    <w:rsid w:val="00170A80"/>
    <w:rsid w:val="001713C2"/>
    <w:rsid w:val="001716AD"/>
    <w:rsid w:val="00171BFD"/>
    <w:rsid w:val="00171C9E"/>
    <w:rsid w:val="001721CD"/>
    <w:rsid w:val="001722FF"/>
    <w:rsid w:val="0017267B"/>
    <w:rsid w:val="00172693"/>
    <w:rsid w:val="001726C9"/>
    <w:rsid w:val="0017271A"/>
    <w:rsid w:val="001733E3"/>
    <w:rsid w:val="00173B4E"/>
    <w:rsid w:val="001745B6"/>
    <w:rsid w:val="00174B67"/>
    <w:rsid w:val="00175027"/>
    <w:rsid w:val="001750D6"/>
    <w:rsid w:val="001751BC"/>
    <w:rsid w:val="00175951"/>
    <w:rsid w:val="00175B3A"/>
    <w:rsid w:val="00175E34"/>
    <w:rsid w:val="001770BE"/>
    <w:rsid w:val="001772E5"/>
    <w:rsid w:val="0017732E"/>
    <w:rsid w:val="001776C1"/>
    <w:rsid w:val="00177B4B"/>
    <w:rsid w:val="00177CBB"/>
    <w:rsid w:val="00180802"/>
    <w:rsid w:val="00180AA2"/>
    <w:rsid w:val="00180FDD"/>
    <w:rsid w:val="00181017"/>
    <w:rsid w:val="00181128"/>
    <w:rsid w:val="001819F5"/>
    <w:rsid w:val="00181A72"/>
    <w:rsid w:val="001825C0"/>
    <w:rsid w:val="00182824"/>
    <w:rsid w:val="0018292D"/>
    <w:rsid w:val="001837A2"/>
    <w:rsid w:val="001840C4"/>
    <w:rsid w:val="0018423F"/>
    <w:rsid w:val="001842A2"/>
    <w:rsid w:val="001844F9"/>
    <w:rsid w:val="0018477C"/>
    <w:rsid w:val="00184AA1"/>
    <w:rsid w:val="001850C6"/>
    <w:rsid w:val="001855C6"/>
    <w:rsid w:val="00185990"/>
    <w:rsid w:val="001864FD"/>
    <w:rsid w:val="0018665B"/>
    <w:rsid w:val="001866DC"/>
    <w:rsid w:val="001868AE"/>
    <w:rsid w:val="001868CD"/>
    <w:rsid w:val="00186FB7"/>
    <w:rsid w:val="00187B74"/>
    <w:rsid w:val="00190611"/>
    <w:rsid w:val="00190B10"/>
    <w:rsid w:val="00190C52"/>
    <w:rsid w:val="00190CD9"/>
    <w:rsid w:val="00190F73"/>
    <w:rsid w:val="0019113C"/>
    <w:rsid w:val="0019130B"/>
    <w:rsid w:val="00191575"/>
    <w:rsid w:val="00191AC6"/>
    <w:rsid w:val="001925F7"/>
    <w:rsid w:val="00192C21"/>
    <w:rsid w:val="00192E42"/>
    <w:rsid w:val="00192EAE"/>
    <w:rsid w:val="0019314A"/>
    <w:rsid w:val="00193337"/>
    <w:rsid w:val="001939F7"/>
    <w:rsid w:val="00193CAF"/>
    <w:rsid w:val="00194164"/>
    <w:rsid w:val="00194500"/>
    <w:rsid w:val="0019472E"/>
    <w:rsid w:val="001948CE"/>
    <w:rsid w:val="00194953"/>
    <w:rsid w:val="00194E7C"/>
    <w:rsid w:val="001950C0"/>
    <w:rsid w:val="001950C9"/>
    <w:rsid w:val="00195104"/>
    <w:rsid w:val="001952A5"/>
    <w:rsid w:val="00195346"/>
    <w:rsid w:val="001957A9"/>
    <w:rsid w:val="00195D05"/>
    <w:rsid w:val="00196006"/>
    <w:rsid w:val="0019653D"/>
    <w:rsid w:val="001966A9"/>
    <w:rsid w:val="001966E2"/>
    <w:rsid w:val="00196CF8"/>
    <w:rsid w:val="00196E08"/>
    <w:rsid w:val="00197264"/>
    <w:rsid w:val="00197A94"/>
    <w:rsid w:val="001A0297"/>
    <w:rsid w:val="001A0460"/>
    <w:rsid w:val="001A059C"/>
    <w:rsid w:val="001A0A8E"/>
    <w:rsid w:val="001A0B9D"/>
    <w:rsid w:val="001A0C25"/>
    <w:rsid w:val="001A0E3A"/>
    <w:rsid w:val="001A13AF"/>
    <w:rsid w:val="001A1904"/>
    <w:rsid w:val="001A22B0"/>
    <w:rsid w:val="001A2495"/>
    <w:rsid w:val="001A2951"/>
    <w:rsid w:val="001A29BB"/>
    <w:rsid w:val="001A3742"/>
    <w:rsid w:val="001A3A07"/>
    <w:rsid w:val="001A3FF4"/>
    <w:rsid w:val="001A4093"/>
    <w:rsid w:val="001A41C2"/>
    <w:rsid w:val="001A4411"/>
    <w:rsid w:val="001A465C"/>
    <w:rsid w:val="001A466E"/>
    <w:rsid w:val="001A4D2F"/>
    <w:rsid w:val="001A5157"/>
    <w:rsid w:val="001A5393"/>
    <w:rsid w:val="001A53C5"/>
    <w:rsid w:val="001A54AF"/>
    <w:rsid w:val="001A5505"/>
    <w:rsid w:val="001A562F"/>
    <w:rsid w:val="001A591D"/>
    <w:rsid w:val="001A5AC5"/>
    <w:rsid w:val="001A604E"/>
    <w:rsid w:val="001A62E2"/>
    <w:rsid w:val="001A642D"/>
    <w:rsid w:val="001A64AA"/>
    <w:rsid w:val="001A663E"/>
    <w:rsid w:val="001A6E3B"/>
    <w:rsid w:val="001A702D"/>
    <w:rsid w:val="001A717A"/>
    <w:rsid w:val="001A722E"/>
    <w:rsid w:val="001A7780"/>
    <w:rsid w:val="001A7809"/>
    <w:rsid w:val="001A785F"/>
    <w:rsid w:val="001A7ED0"/>
    <w:rsid w:val="001B0183"/>
    <w:rsid w:val="001B02A4"/>
    <w:rsid w:val="001B0686"/>
    <w:rsid w:val="001B0777"/>
    <w:rsid w:val="001B0939"/>
    <w:rsid w:val="001B0B57"/>
    <w:rsid w:val="001B0BB2"/>
    <w:rsid w:val="001B12DD"/>
    <w:rsid w:val="001B12E7"/>
    <w:rsid w:val="001B1617"/>
    <w:rsid w:val="001B1F25"/>
    <w:rsid w:val="001B24AB"/>
    <w:rsid w:val="001B2DBF"/>
    <w:rsid w:val="001B34BF"/>
    <w:rsid w:val="001B3873"/>
    <w:rsid w:val="001B3881"/>
    <w:rsid w:val="001B40D4"/>
    <w:rsid w:val="001B4209"/>
    <w:rsid w:val="001B44B1"/>
    <w:rsid w:val="001B4741"/>
    <w:rsid w:val="001B4785"/>
    <w:rsid w:val="001B4AB0"/>
    <w:rsid w:val="001B4BC0"/>
    <w:rsid w:val="001B4E08"/>
    <w:rsid w:val="001B52DF"/>
    <w:rsid w:val="001B566F"/>
    <w:rsid w:val="001B56C6"/>
    <w:rsid w:val="001B5C08"/>
    <w:rsid w:val="001B6D5A"/>
    <w:rsid w:val="001B700F"/>
    <w:rsid w:val="001B7141"/>
    <w:rsid w:val="001B769B"/>
    <w:rsid w:val="001B7AB9"/>
    <w:rsid w:val="001B7AF4"/>
    <w:rsid w:val="001B7BB1"/>
    <w:rsid w:val="001B7F9D"/>
    <w:rsid w:val="001C0015"/>
    <w:rsid w:val="001C056A"/>
    <w:rsid w:val="001C07DA"/>
    <w:rsid w:val="001C07E8"/>
    <w:rsid w:val="001C0AEC"/>
    <w:rsid w:val="001C0C2F"/>
    <w:rsid w:val="001C18D4"/>
    <w:rsid w:val="001C2BE5"/>
    <w:rsid w:val="001C2DC8"/>
    <w:rsid w:val="001C3DC2"/>
    <w:rsid w:val="001C460D"/>
    <w:rsid w:val="001C465E"/>
    <w:rsid w:val="001C4B4E"/>
    <w:rsid w:val="001C512C"/>
    <w:rsid w:val="001C560E"/>
    <w:rsid w:val="001C57FC"/>
    <w:rsid w:val="001C5E71"/>
    <w:rsid w:val="001C5FB4"/>
    <w:rsid w:val="001C6227"/>
    <w:rsid w:val="001C640C"/>
    <w:rsid w:val="001C65EC"/>
    <w:rsid w:val="001C65F4"/>
    <w:rsid w:val="001C68CA"/>
    <w:rsid w:val="001C6937"/>
    <w:rsid w:val="001C6CA0"/>
    <w:rsid w:val="001C6D34"/>
    <w:rsid w:val="001C6E5D"/>
    <w:rsid w:val="001C6FC0"/>
    <w:rsid w:val="001C717A"/>
    <w:rsid w:val="001C789A"/>
    <w:rsid w:val="001D02DB"/>
    <w:rsid w:val="001D0537"/>
    <w:rsid w:val="001D077C"/>
    <w:rsid w:val="001D0ADC"/>
    <w:rsid w:val="001D14CF"/>
    <w:rsid w:val="001D1A07"/>
    <w:rsid w:val="001D2606"/>
    <w:rsid w:val="001D2614"/>
    <w:rsid w:val="001D3196"/>
    <w:rsid w:val="001D31D0"/>
    <w:rsid w:val="001D33BA"/>
    <w:rsid w:val="001D358A"/>
    <w:rsid w:val="001D38F7"/>
    <w:rsid w:val="001D3D80"/>
    <w:rsid w:val="001D409F"/>
    <w:rsid w:val="001D46FB"/>
    <w:rsid w:val="001D4E3A"/>
    <w:rsid w:val="001D5723"/>
    <w:rsid w:val="001D665F"/>
    <w:rsid w:val="001D6852"/>
    <w:rsid w:val="001D6B87"/>
    <w:rsid w:val="001D6F91"/>
    <w:rsid w:val="001D7191"/>
    <w:rsid w:val="001D7273"/>
    <w:rsid w:val="001D762E"/>
    <w:rsid w:val="001D782F"/>
    <w:rsid w:val="001D7847"/>
    <w:rsid w:val="001D7FE6"/>
    <w:rsid w:val="001E0284"/>
    <w:rsid w:val="001E042B"/>
    <w:rsid w:val="001E07D1"/>
    <w:rsid w:val="001E0A2C"/>
    <w:rsid w:val="001E0F79"/>
    <w:rsid w:val="001E1263"/>
    <w:rsid w:val="001E18ED"/>
    <w:rsid w:val="001E1DF1"/>
    <w:rsid w:val="001E1E50"/>
    <w:rsid w:val="001E22F3"/>
    <w:rsid w:val="001E2A0D"/>
    <w:rsid w:val="001E2B5C"/>
    <w:rsid w:val="001E2CE3"/>
    <w:rsid w:val="001E2F11"/>
    <w:rsid w:val="001E343F"/>
    <w:rsid w:val="001E34AA"/>
    <w:rsid w:val="001E38DA"/>
    <w:rsid w:val="001E4060"/>
    <w:rsid w:val="001E4AA4"/>
    <w:rsid w:val="001E51B9"/>
    <w:rsid w:val="001E51F0"/>
    <w:rsid w:val="001E52A1"/>
    <w:rsid w:val="001E6231"/>
    <w:rsid w:val="001E6CEA"/>
    <w:rsid w:val="001E6D4D"/>
    <w:rsid w:val="001E7D32"/>
    <w:rsid w:val="001F0205"/>
    <w:rsid w:val="001F037C"/>
    <w:rsid w:val="001F0444"/>
    <w:rsid w:val="001F07A9"/>
    <w:rsid w:val="001F09CD"/>
    <w:rsid w:val="001F133C"/>
    <w:rsid w:val="001F175F"/>
    <w:rsid w:val="001F1894"/>
    <w:rsid w:val="001F1B3C"/>
    <w:rsid w:val="001F1E2F"/>
    <w:rsid w:val="001F2045"/>
    <w:rsid w:val="001F250E"/>
    <w:rsid w:val="001F25D9"/>
    <w:rsid w:val="001F2943"/>
    <w:rsid w:val="001F29C2"/>
    <w:rsid w:val="001F3176"/>
    <w:rsid w:val="001F3AFE"/>
    <w:rsid w:val="001F3BAE"/>
    <w:rsid w:val="001F3C86"/>
    <w:rsid w:val="001F3F5C"/>
    <w:rsid w:val="001F4A3B"/>
    <w:rsid w:val="001F4CAA"/>
    <w:rsid w:val="001F4F10"/>
    <w:rsid w:val="001F5313"/>
    <w:rsid w:val="001F5842"/>
    <w:rsid w:val="001F5A65"/>
    <w:rsid w:val="001F6256"/>
    <w:rsid w:val="001F6342"/>
    <w:rsid w:val="001F65E6"/>
    <w:rsid w:val="001F69B5"/>
    <w:rsid w:val="001F6F34"/>
    <w:rsid w:val="001F7118"/>
    <w:rsid w:val="001F736A"/>
    <w:rsid w:val="001F74BC"/>
    <w:rsid w:val="001F77D6"/>
    <w:rsid w:val="001F7C0D"/>
    <w:rsid w:val="001F7CA1"/>
    <w:rsid w:val="001F7D8F"/>
    <w:rsid w:val="001F7DFB"/>
    <w:rsid w:val="00200130"/>
    <w:rsid w:val="0020016C"/>
    <w:rsid w:val="002009EB"/>
    <w:rsid w:val="00200C1C"/>
    <w:rsid w:val="00200C2F"/>
    <w:rsid w:val="0020104F"/>
    <w:rsid w:val="00201323"/>
    <w:rsid w:val="002016C5"/>
    <w:rsid w:val="00201AF8"/>
    <w:rsid w:val="00201D9A"/>
    <w:rsid w:val="0020240B"/>
    <w:rsid w:val="00202F0D"/>
    <w:rsid w:val="00202F66"/>
    <w:rsid w:val="002030CC"/>
    <w:rsid w:val="0020371B"/>
    <w:rsid w:val="00203775"/>
    <w:rsid w:val="00203915"/>
    <w:rsid w:val="00203BAE"/>
    <w:rsid w:val="00203D80"/>
    <w:rsid w:val="00203E78"/>
    <w:rsid w:val="00204114"/>
    <w:rsid w:val="00204296"/>
    <w:rsid w:val="0020485F"/>
    <w:rsid w:val="002048B6"/>
    <w:rsid w:val="00204BB2"/>
    <w:rsid w:val="00205395"/>
    <w:rsid w:val="00206033"/>
    <w:rsid w:val="00206163"/>
    <w:rsid w:val="002066D4"/>
    <w:rsid w:val="0020685E"/>
    <w:rsid w:val="00206C93"/>
    <w:rsid w:val="00206CCF"/>
    <w:rsid w:val="002074C6"/>
    <w:rsid w:val="002076BF"/>
    <w:rsid w:val="002078AA"/>
    <w:rsid w:val="0020799B"/>
    <w:rsid w:val="00207B8A"/>
    <w:rsid w:val="00210317"/>
    <w:rsid w:val="00210CC2"/>
    <w:rsid w:val="00210DC6"/>
    <w:rsid w:val="002110F0"/>
    <w:rsid w:val="002112E1"/>
    <w:rsid w:val="0021133C"/>
    <w:rsid w:val="00211352"/>
    <w:rsid w:val="0021148A"/>
    <w:rsid w:val="00211CC3"/>
    <w:rsid w:val="00211D61"/>
    <w:rsid w:val="00212125"/>
    <w:rsid w:val="0021216E"/>
    <w:rsid w:val="002121D3"/>
    <w:rsid w:val="00212239"/>
    <w:rsid w:val="0021235B"/>
    <w:rsid w:val="00212910"/>
    <w:rsid w:val="00212E49"/>
    <w:rsid w:val="00212FCB"/>
    <w:rsid w:val="0021368A"/>
    <w:rsid w:val="002137C6"/>
    <w:rsid w:val="00213CE3"/>
    <w:rsid w:val="00213D63"/>
    <w:rsid w:val="002141AA"/>
    <w:rsid w:val="002143C1"/>
    <w:rsid w:val="002146AF"/>
    <w:rsid w:val="00214CE2"/>
    <w:rsid w:val="0021504E"/>
    <w:rsid w:val="00215EFE"/>
    <w:rsid w:val="0021618C"/>
    <w:rsid w:val="002161FD"/>
    <w:rsid w:val="00216D97"/>
    <w:rsid w:val="00216EB7"/>
    <w:rsid w:val="00217FB2"/>
    <w:rsid w:val="00220044"/>
    <w:rsid w:val="002206EB"/>
    <w:rsid w:val="0022096C"/>
    <w:rsid w:val="00220B5D"/>
    <w:rsid w:val="00220E47"/>
    <w:rsid w:val="00220F45"/>
    <w:rsid w:val="00221210"/>
    <w:rsid w:val="002212BD"/>
    <w:rsid w:val="00221765"/>
    <w:rsid w:val="00221820"/>
    <w:rsid w:val="00221A94"/>
    <w:rsid w:val="00221BAE"/>
    <w:rsid w:val="00221D48"/>
    <w:rsid w:val="00222513"/>
    <w:rsid w:val="002225A7"/>
    <w:rsid w:val="00222C68"/>
    <w:rsid w:val="0022312A"/>
    <w:rsid w:val="0022318E"/>
    <w:rsid w:val="00223743"/>
    <w:rsid w:val="00223AFE"/>
    <w:rsid w:val="00223D2A"/>
    <w:rsid w:val="00223D67"/>
    <w:rsid w:val="00223FEF"/>
    <w:rsid w:val="0022422E"/>
    <w:rsid w:val="0022433E"/>
    <w:rsid w:val="0022496E"/>
    <w:rsid w:val="00224D57"/>
    <w:rsid w:val="00224F32"/>
    <w:rsid w:val="0022513A"/>
    <w:rsid w:val="00225386"/>
    <w:rsid w:val="00225403"/>
    <w:rsid w:val="00225789"/>
    <w:rsid w:val="002257E6"/>
    <w:rsid w:val="00225D47"/>
    <w:rsid w:val="00225E73"/>
    <w:rsid w:val="00225EFB"/>
    <w:rsid w:val="0022648A"/>
    <w:rsid w:val="002265FF"/>
    <w:rsid w:val="002266A4"/>
    <w:rsid w:val="002277DB"/>
    <w:rsid w:val="0022797D"/>
    <w:rsid w:val="00227D3D"/>
    <w:rsid w:val="00227E19"/>
    <w:rsid w:val="00227F90"/>
    <w:rsid w:val="002306B9"/>
    <w:rsid w:val="0023085A"/>
    <w:rsid w:val="0023090E"/>
    <w:rsid w:val="00230B4D"/>
    <w:rsid w:val="00230B94"/>
    <w:rsid w:val="00230BC9"/>
    <w:rsid w:val="00230E7A"/>
    <w:rsid w:val="0023158E"/>
    <w:rsid w:val="00231682"/>
    <w:rsid w:val="002317F0"/>
    <w:rsid w:val="00231BCE"/>
    <w:rsid w:val="00232065"/>
    <w:rsid w:val="00232440"/>
    <w:rsid w:val="00232591"/>
    <w:rsid w:val="00232784"/>
    <w:rsid w:val="0023320D"/>
    <w:rsid w:val="0023333F"/>
    <w:rsid w:val="00233693"/>
    <w:rsid w:val="00233BE2"/>
    <w:rsid w:val="00233E71"/>
    <w:rsid w:val="00233F0A"/>
    <w:rsid w:val="002343A4"/>
    <w:rsid w:val="002343C3"/>
    <w:rsid w:val="00235081"/>
    <w:rsid w:val="00236AB3"/>
    <w:rsid w:val="00237414"/>
    <w:rsid w:val="00237607"/>
    <w:rsid w:val="0023769A"/>
    <w:rsid w:val="00237F0E"/>
    <w:rsid w:val="00237F3E"/>
    <w:rsid w:val="00240062"/>
    <w:rsid w:val="00240A11"/>
    <w:rsid w:val="00240DEC"/>
    <w:rsid w:val="0024137D"/>
    <w:rsid w:val="002414A8"/>
    <w:rsid w:val="00241D5B"/>
    <w:rsid w:val="00241E8A"/>
    <w:rsid w:val="0024215C"/>
    <w:rsid w:val="002422E3"/>
    <w:rsid w:val="002427E0"/>
    <w:rsid w:val="00242BC6"/>
    <w:rsid w:val="002434FF"/>
    <w:rsid w:val="002436CA"/>
    <w:rsid w:val="002438CF"/>
    <w:rsid w:val="00243B06"/>
    <w:rsid w:val="0024410F"/>
    <w:rsid w:val="0024443A"/>
    <w:rsid w:val="002444FE"/>
    <w:rsid w:val="00244693"/>
    <w:rsid w:val="00244C35"/>
    <w:rsid w:val="00244F00"/>
    <w:rsid w:val="00245108"/>
    <w:rsid w:val="00245518"/>
    <w:rsid w:val="00245BA4"/>
    <w:rsid w:val="00245FAC"/>
    <w:rsid w:val="00246BDD"/>
    <w:rsid w:val="00246F7D"/>
    <w:rsid w:val="00247085"/>
    <w:rsid w:val="002470E1"/>
    <w:rsid w:val="00247722"/>
    <w:rsid w:val="00247CF0"/>
    <w:rsid w:val="00247D97"/>
    <w:rsid w:val="00250327"/>
    <w:rsid w:val="00250428"/>
    <w:rsid w:val="002508C7"/>
    <w:rsid w:val="00250B5F"/>
    <w:rsid w:val="00250C8F"/>
    <w:rsid w:val="00250F23"/>
    <w:rsid w:val="0025102C"/>
    <w:rsid w:val="002513C6"/>
    <w:rsid w:val="002516C6"/>
    <w:rsid w:val="00251881"/>
    <w:rsid w:val="00251AC9"/>
    <w:rsid w:val="00251BB6"/>
    <w:rsid w:val="00251DCD"/>
    <w:rsid w:val="00251E35"/>
    <w:rsid w:val="00251EB4"/>
    <w:rsid w:val="00251FAC"/>
    <w:rsid w:val="002521B3"/>
    <w:rsid w:val="0025256A"/>
    <w:rsid w:val="002527F9"/>
    <w:rsid w:val="00253078"/>
    <w:rsid w:val="0025307D"/>
    <w:rsid w:val="0025391B"/>
    <w:rsid w:val="00253B67"/>
    <w:rsid w:val="002543A8"/>
    <w:rsid w:val="0025461A"/>
    <w:rsid w:val="002546A2"/>
    <w:rsid w:val="0025515F"/>
    <w:rsid w:val="0025542C"/>
    <w:rsid w:val="0025583B"/>
    <w:rsid w:val="00255D3F"/>
    <w:rsid w:val="00256040"/>
    <w:rsid w:val="00256078"/>
    <w:rsid w:val="002564B2"/>
    <w:rsid w:val="00256BFD"/>
    <w:rsid w:val="0025727A"/>
    <w:rsid w:val="00257294"/>
    <w:rsid w:val="0025745E"/>
    <w:rsid w:val="00257C43"/>
    <w:rsid w:val="00257E0A"/>
    <w:rsid w:val="00257FF3"/>
    <w:rsid w:val="002600D6"/>
    <w:rsid w:val="002600FA"/>
    <w:rsid w:val="002608D2"/>
    <w:rsid w:val="0026139B"/>
    <w:rsid w:val="002616C1"/>
    <w:rsid w:val="002619B1"/>
    <w:rsid w:val="00261F36"/>
    <w:rsid w:val="002623FC"/>
    <w:rsid w:val="002625A0"/>
    <w:rsid w:val="00263022"/>
    <w:rsid w:val="00263474"/>
    <w:rsid w:val="00263700"/>
    <w:rsid w:val="00263E8E"/>
    <w:rsid w:val="00263EBA"/>
    <w:rsid w:val="002640CA"/>
    <w:rsid w:val="002642D3"/>
    <w:rsid w:val="002642FB"/>
    <w:rsid w:val="0026470E"/>
    <w:rsid w:val="00264712"/>
    <w:rsid w:val="00264856"/>
    <w:rsid w:val="002648A9"/>
    <w:rsid w:val="00264905"/>
    <w:rsid w:val="0026497D"/>
    <w:rsid w:val="00264E45"/>
    <w:rsid w:val="00265423"/>
    <w:rsid w:val="002656E4"/>
    <w:rsid w:val="00265C68"/>
    <w:rsid w:val="00265CC6"/>
    <w:rsid w:val="00266203"/>
    <w:rsid w:val="00266699"/>
    <w:rsid w:val="0026686D"/>
    <w:rsid w:val="002668BE"/>
    <w:rsid w:val="00266FC4"/>
    <w:rsid w:val="0026773B"/>
    <w:rsid w:val="00267769"/>
    <w:rsid w:val="00267B5D"/>
    <w:rsid w:val="00267E06"/>
    <w:rsid w:val="00267EAB"/>
    <w:rsid w:val="002703B2"/>
    <w:rsid w:val="00270F99"/>
    <w:rsid w:val="0027164A"/>
    <w:rsid w:val="0027173B"/>
    <w:rsid w:val="00272010"/>
    <w:rsid w:val="002726D7"/>
    <w:rsid w:val="00272EBD"/>
    <w:rsid w:val="002731BE"/>
    <w:rsid w:val="002733DC"/>
    <w:rsid w:val="002736EC"/>
    <w:rsid w:val="0027398D"/>
    <w:rsid w:val="00273B52"/>
    <w:rsid w:val="00273CE0"/>
    <w:rsid w:val="00274196"/>
    <w:rsid w:val="00274A95"/>
    <w:rsid w:val="00274B3E"/>
    <w:rsid w:val="002754B0"/>
    <w:rsid w:val="00275A6A"/>
    <w:rsid w:val="00276364"/>
    <w:rsid w:val="002769DC"/>
    <w:rsid w:val="00277175"/>
    <w:rsid w:val="0027786E"/>
    <w:rsid w:val="00277A97"/>
    <w:rsid w:val="00277AA0"/>
    <w:rsid w:val="00280450"/>
    <w:rsid w:val="002806FF"/>
    <w:rsid w:val="00280827"/>
    <w:rsid w:val="00280E92"/>
    <w:rsid w:val="00280ECB"/>
    <w:rsid w:val="002812B6"/>
    <w:rsid w:val="00281742"/>
    <w:rsid w:val="00281816"/>
    <w:rsid w:val="00281EA9"/>
    <w:rsid w:val="0028211D"/>
    <w:rsid w:val="00282233"/>
    <w:rsid w:val="00282361"/>
    <w:rsid w:val="0028322F"/>
    <w:rsid w:val="00283A0E"/>
    <w:rsid w:val="00283B7E"/>
    <w:rsid w:val="00284495"/>
    <w:rsid w:val="00284D64"/>
    <w:rsid w:val="00284F87"/>
    <w:rsid w:val="00285259"/>
    <w:rsid w:val="0028589E"/>
    <w:rsid w:val="00285BD7"/>
    <w:rsid w:val="00285F41"/>
    <w:rsid w:val="0028665A"/>
    <w:rsid w:val="00286933"/>
    <w:rsid w:val="00287085"/>
    <w:rsid w:val="00287182"/>
    <w:rsid w:val="00287415"/>
    <w:rsid w:val="00287624"/>
    <w:rsid w:val="00287C09"/>
    <w:rsid w:val="00290103"/>
    <w:rsid w:val="0029014A"/>
    <w:rsid w:val="002901E6"/>
    <w:rsid w:val="00291110"/>
    <w:rsid w:val="002911AE"/>
    <w:rsid w:val="002911DA"/>
    <w:rsid w:val="002913C2"/>
    <w:rsid w:val="00291545"/>
    <w:rsid w:val="00291D31"/>
    <w:rsid w:val="00291EC5"/>
    <w:rsid w:val="002922D4"/>
    <w:rsid w:val="00292861"/>
    <w:rsid w:val="00293DC8"/>
    <w:rsid w:val="0029402E"/>
    <w:rsid w:val="00294169"/>
    <w:rsid w:val="00294591"/>
    <w:rsid w:val="0029561B"/>
    <w:rsid w:val="00295724"/>
    <w:rsid w:val="00295AC0"/>
    <w:rsid w:val="0029670B"/>
    <w:rsid w:val="0029673E"/>
    <w:rsid w:val="00296DA4"/>
    <w:rsid w:val="002975EE"/>
    <w:rsid w:val="00297986"/>
    <w:rsid w:val="002A039E"/>
    <w:rsid w:val="002A0E0C"/>
    <w:rsid w:val="002A110B"/>
    <w:rsid w:val="002A12E9"/>
    <w:rsid w:val="002A1E67"/>
    <w:rsid w:val="002A28C5"/>
    <w:rsid w:val="002A2B49"/>
    <w:rsid w:val="002A2BEA"/>
    <w:rsid w:val="002A34A0"/>
    <w:rsid w:val="002A3611"/>
    <w:rsid w:val="002A43E9"/>
    <w:rsid w:val="002A4662"/>
    <w:rsid w:val="002A4AB5"/>
    <w:rsid w:val="002A4D0A"/>
    <w:rsid w:val="002A5DC0"/>
    <w:rsid w:val="002A629F"/>
    <w:rsid w:val="002A6B35"/>
    <w:rsid w:val="002A6EE9"/>
    <w:rsid w:val="002A727B"/>
    <w:rsid w:val="002A73FB"/>
    <w:rsid w:val="002A74A4"/>
    <w:rsid w:val="002A751C"/>
    <w:rsid w:val="002A7753"/>
    <w:rsid w:val="002A7910"/>
    <w:rsid w:val="002A7D75"/>
    <w:rsid w:val="002B051C"/>
    <w:rsid w:val="002B08DF"/>
    <w:rsid w:val="002B0D91"/>
    <w:rsid w:val="002B0DB1"/>
    <w:rsid w:val="002B18F2"/>
    <w:rsid w:val="002B21AA"/>
    <w:rsid w:val="002B23F6"/>
    <w:rsid w:val="002B264E"/>
    <w:rsid w:val="002B2D06"/>
    <w:rsid w:val="002B3394"/>
    <w:rsid w:val="002B3972"/>
    <w:rsid w:val="002B3F05"/>
    <w:rsid w:val="002B42A1"/>
    <w:rsid w:val="002B42C1"/>
    <w:rsid w:val="002B42E9"/>
    <w:rsid w:val="002B43FC"/>
    <w:rsid w:val="002B5C48"/>
    <w:rsid w:val="002B5CB3"/>
    <w:rsid w:val="002B5CC6"/>
    <w:rsid w:val="002B5D3D"/>
    <w:rsid w:val="002B5E0F"/>
    <w:rsid w:val="002B5F67"/>
    <w:rsid w:val="002B66B9"/>
    <w:rsid w:val="002B6700"/>
    <w:rsid w:val="002B6C4C"/>
    <w:rsid w:val="002B6C83"/>
    <w:rsid w:val="002B709B"/>
    <w:rsid w:val="002B71B6"/>
    <w:rsid w:val="002B7253"/>
    <w:rsid w:val="002B73A6"/>
    <w:rsid w:val="002B7C4B"/>
    <w:rsid w:val="002C0049"/>
    <w:rsid w:val="002C0263"/>
    <w:rsid w:val="002C03BF"/>
    <w:rsid w:val="002C05BF"/>
    <w:rsid w:val="002C06AF"/>
    <w:rsid w:val="002C08A6"/>
    <w:rsid w:val="002C0941"/>
    <w:rsid w:val="002C148A"/>
    <w:rsid w:val="002C1622"/>
    <w:rsid w:val="002C1A28"/>
    <w:rsid w:val="002C1A37"/>
    <w:rsid w:val="002C1B3C"/>
    <w:rsid w:val="002C212A"/>
    <w:rsid w:val="002C2576"/>
    <w:rsid w:val="002C3081"/>
    <w:rsid w:val="002C33F2"/>
    <w:rsid w:val="002C38C5"/>
    <w:rsid w:val="002C3A3D"/>
    <w:rsid w:val="002C3C77"/>
    <w:rsid w:val="002C3F7F"/>
    <w:rsid w:val="002C4353"/>
    <w:rsid w:val="002C4923"/>
    <w:rsid w:val="002C5201"/>
    <w:rsid w:val="002C53CF"/>
    <w:rsid w:val="002C5769"/>
    <w:rsid w:val="002C5A97"/>
    <w:rsid w:val="002C6023"/>
    <w:rsid w:val="002C60DC"/>
    <w:rsid w:val="002C61DD"/>
    <w:rsid w:val="002C629F"/>
    <w:rsid w:val="002C6B13"/>
    <w:rsid w:val="002C6D57"/>
    <w:rsid w:val="002C6DA1"/>
    <w:rsid w:val="002C7367"/>
    <w:rsid w:val="002C751C"/>
    <w:rsid w:val="002C780A"/>
    <w:rsid w:val="002D0221"/>
    <w:rsid w:val="002D0601"/>
    <w:rsid w:val="002D0A92"/>
    <w:rsid w:val="002D0B2B"/>
    <w:rsid w:val="002D133D"/>
    <w:rsid w:val="002D14DB"/>
    <w:rsid w:val="002D1873"/>
    <w:rsid w:val="002D1927"/>
    <w:rsid w:val="002D1A46"/>
    <w:rsid w:val="002D1E24"/>
    <w:rsid w:val="002D1E2B"/>
    <w:rsid w:val="002D1F09"/>
    <w:rsid w:val="002D2343"/>
    <w:rsid w:val="002D242F"/>
    <w:rsid w:val="002D2495"/>
    <w:rsid w:val="002D2EB1"/>
    <w:rsid w:val="002D30AD"/>
    <w:rsid w:val="002D35EB"/>
    <w:rsid w:val="002D368F"/>
    <w:rsid w:val="002D3DE4"/>
    <w:rsid w:val="002D4043"/>
    <w:rsid w:val="002D462C"/>
    <w:rsid w:val="002D4A53"/>
    <w:rsid w:val="002D4ED9"/>
    <w:rsid w:val="002D5B1C"/>
    <w:rsid w:val="002D61A5"/>
    <w:rsid w:val="002D62B8"/>
    <w:rsid w:val="002D66E5"/>
    <w:rsid w:val="002D6DFE"/>
    <w:rsid w:val="002D6F45"/>
    <w:rsid w:val="002D74D3"/>
    <w:rsid w:val="002D7577"/>
    <w:rsid w:val="002D7B60"/>
    <w:rsid w:val="002E032E"/>
    <w:rsid w:val="002E039F"/>
    <w:rsid w:val="002E082A"/>
    <w:rsid w:val="002E08B1"/>
    <w:rsid w:val="002E09F2"/>
    <w:rsid w:val="002E1414"/>
    <w:rsid w:val="002E1758"/>
    <w:rsid w:val="002E176D"/>
    <w:rsid w:val="002E1CAD"/>
    <w:rsid w:val="002E2449"/>
    <w:rsid w:val="002E2EBE"/>
    <w:rsid w:val="002E362C"/>
    <w:rsid w:val="002E3E51"/>
    <w:rsid w:val="002E430F"/>
    <w:rsid w:val="002E4665"/>
    <w:rsid w:val="002E4BE1"/>
    <w:rsid w:val="002E4E88"/>
    <w:rsid w:val="002E521C"/>
    <w:rsid w:val="002E5A72"/>
    <w:rsid w:val="002E5B37"/>
    <w:rsid w:val="002E5BC9"/>
    <w:rsid w:val="002E5FDA"/>
    <w:rsid w:val="002E6585"/>
    <w:rsid w:val="002E6818"/>
    <w:rsid w:val="002E7230"/>
    <w:rsid w:val="002E7918"/>
    <w:rsid w:val="002E7D9B"/>
    <w:rsid w:val="002F03DE"/>
    <w:rsid w:val="002F06C9"/>
    <w:rsid w:val="002F0B56"/>
    <w:rsid w:val="002F140B"/>
    <w:rsid w:val="002F18C6"/>
    <w:rsid w:val="002F1BDC"/>
    <w:rsid w:val="002F1CF7"/>
    <w:rsid w:val="002F1DCB"/>
    <w:rsid w:val="002F2163"/>
    <w:rsid w:val="002F21DD"/>
    <w:rsid w:val="002F27C8"/>
    <w:rsid w:val="002F3155"/>
    <w:rsid w:val="002F3A20"/>
    <w:rsid w:val="002F3EA2"/>
    <w:rsid w:val="002F4142"/>
    <w:rsid w:val="002F4744"/>
    <w:rsid w:val="002F49D5"/>
    <w:rsid w:val="002F4D1A"/>
    <w:rsid w:val="002F50B4"/>
    <w:rsid w:val="002F5198"/>
    <w:rsid w:val="002F54F6"/>
    <w:rsid w:val="002F56BA"/>
    <w:rsid w:val="002F5981"/>
    <w:rsid w:val="002F5DC9"/>
    <w:rsid w:val="002F5E62"/>
    <w:rsid w:val="002F6013"/>
    <w:rsid w:val="002F6840"/>
    <w:rsid w:val="002F6B86"/>
    <w:rsid w:val="002F6D80"/>
    <w:rsid w:val="002F725A"/>
    <w:rsid w:val="002F7722"/>
    <w:rsid w:val="002F7827"/>
    <w:rsid w:val="002F7E13"/>
    <w:rsid w:val="0030010A"/>
    <w:rsid w:val="00300148"/>
    <w:rsid w:val="00300603"/>
    <w:rsid w:val="003009F7"/>
    <w:rsid w:val="00300BCC"/>
    <w:rsid w:val="00300FEB"/>
    <w:rsid w:val="00301035"/>
    <w:rsid w:val="00301047"/>
    <w:rsid w:val="00301190"/>
    <w:rsid w:val="00301DEF"/>
    <w:rsid w:val="00302E29"/>
    <w:rsid w:val="003030D9"/>
    <w:rsid w:val="0030310C"/>
    <w:rsid w:val="0030341B"/>
    <w:rsid w:val="00303D30"/>
    <w:rsid w:val="00304CAD"/>
    <w:rsid w:val="0030521E"/>
    <w:rsid w:val="00305750"/>
    <w:rsid w:val="00305B75"/>
    <w:rsid w:val="003060C8"/>
    <w:rsid w:val="00306AA7"/>
    <w:rsid w:val="0030786F"/>
    <w:rsid w:val="00307878"/>
    <w:rsid w:val="00310646"/>
    <w:rsid w:val="003107BB"/>
    <w:rsid w:val="0031096E"/>
    <w:rsid w:val="00310EC3"/>
    <w:rsid w:val="00311278"/>
    <w:rsid w:val="003113D4"/>
    <w:rsid w:val="00311462"/>
    <w:rsid w:val="00311A10"/>
    <w:rsid w:val="00311C19"/>
    <w:rsid w:val="00311E6E"/>
    <w:rsid w:val="0031214E"/>
    <w:rsid w:val="00312186"/>
    <w:rsid w:val="00312570"/>
    <w:rsid w:val="0031260B"/>
    <w:rsid w:val="00312635"/>
    <w:rsid w:val="00313081"/>
    <w:rsid w:val="003130FE"/>
    <w:rsid w:val="00313141"/>
    <w:rsid w:val="0031321C"/>
    <w:rsid w:val="003136BD"/>
    <w:rsid w:val="003137BC"/>
    <w:rsid w:val="00313C92"/>
    <w:rsid w:val="00313D24"/>
    <w:rsid w:val="00313F56"/>
    <w:rsid w:val="003141F5"/>
    <w:rsid w:val="00314815"/>
    <w:rsid w:val="0031509C"/>
    <w:rsid w:val="003150EA"/>
    <w:rsid w:val="00315738"/>
    <w:rsid w:val="00315E6A"/>
    <w:rsid w:val="00316C6B"/>
    <w:rsid w:val="00316F21"/>
    <w:rsid w:val="00317230"/>
    <w:rsid w:val="00320242"/>
    <w:rsid w:val="0032048B"/>
    <w:rsid w:val="0032048F"/>
    <w:rsid w:val="00320796"/>
    <w:rsid w:val="003207E6"/>
    <w:rsid w:val="00320DD4"/>
    <w:rsid w:val="00320E95"/>
    <w:rsid w:val="00321023"/>
    <w:rsid w:val="003217A3"/>
    <w:rsid w:val="003218BB"/>
    <w:rsid w:val="0032223A"/>
    <w:rsid w:val="00322E31"/>
    <w:rsid w:val="003230F0"/>
    <w:rsid w:val="00323387"/>
    <w:rsid w:val="0032338F"/>
    <w:rsid w:val="00323444"/>
    <w:rsid w:val="00323747"/>
    <w:rsid w:val="003237A6"/>
    <w:rsid w:val="00323931"/>
    <w:rsid w:val="00323CC7"/>
    <w:rsid w:val="00324197"/>
    <w:rsid w:val="003244C8"/>
    <w:rsid w:val="00324542"/>
    <w:rsid w:val="00324DB2"/>
    <w:rsid w:val="00325257"/>
    <w:rsid w:val="003252A0"/>
    <w:rsid w:val="003254C2"/>
    <w:rsid w:val="0032558C"/>
    <w:rsid w:val="0032594A"/>
    <w:rsid w:val="00325A78"/>
    <w:rsid w:val="003261D6"/>
    <w:rsid w:val="00326EFE"/>
    <w:rsid w:val="003272D7"/>
    <w:rsid w:val="0032794E"/>
    <w:rsid w:val="003279A9"/>
    <w:rsid w:val="00327F6A"/>
    <w:rsid w:val="00330133"/>
    <w:rsid w:val="0033099C"/>
    <w:rsid w:val="0033109C"/>
    <w:rsid w:val="00331389"/>
    <w:rsid w:val="003317B9"/>
    <w:rsid w:val="00331901"/>
    <w:rsid w:val="00331C38"/>
    <w:rsid w:val="0033207B"/>
    <w:rsid w:val="003323A8"/>
    <w:rsid w:val="00332DA7"/>
    <w:rsid w:val="003333CA"/>
    <w:rsid w:val="003338D5"/>
    <w:rsid w:val="00333966"/>
    <w:rsid w:val="00333AF3"/>
    <w:rsid w:val="00333AFF"/>
    <w:rsid w:val="00333C8F"/>
    <w:rsid w:val="003340BC"/>
    <w:rsid w:val="00334358"/>
    <w:rsid w:val="00334472"/>
    <w:rsid w:val="00334E45"/>
    <w:rsid w:val="0033581C"/>
    <w:rsid w:val="003359B1"/>
    <w:rsid w:val="00336256"/>
    <w:rsid w:val="00336A2D"/>
    <w:rsid w:val="00337700"/>
    <w:rsid w:val="00337B1C"/>
    <w:rsid w:val="00337BAA"/>
    <w:rsid w:val="0034067E"/>
    <w:rsid w:val="003407B1"/>
    <w:rsid w:val="003409C5"/>
    <w:rsid w:val="00340AAC"/>
    <w:rsid w:val="00341252"/>
    <w:rsid w:val="003412F8"/>
    <w:rsid w:val="0034140B"/>
    <w:rsid w:val="003414DB"/>
    <w:rsid w:val="00341C1A"/>
    <w:rsid w:val="00342064"/>
    <w:rsid w:val="00342085"/>
    <w:rsid w:val="00342314"/>
    <w:rsid w:val="003423F4"/>
    <w:rsid w:val="003425C9"/>
    <w:rsid w:val="003426F3"/>
    <w:rsid w:val="003428DF"/>
    <w:rsid w:val="003431F5"/>
    <w:rsid w:val="00343568"/>
    <w:rsid w:val="003439EF"/>
    <w:rsid w:val="003443AA"/>
    <w:rsid w:val="00344A66"/>
    <w:rsid w:val="00344E00"/>
    <w:rsid w:val="00344F8A"/>
    <w:rsid w:val="003451C7"/>
    <w:rsid w:val="003453F9"/>
    <w:rsid w:val="00345896"/>
    <w:rsid w:val="00346039"/>
    <w:rsid w:val="0034645C"/>
    <w:rsid w:val="00346580"/>
    <w:rsid w:val="0034675F"/>
    <w:rsid w:val="0034676D"/>
    <w:rsid w:val="00346816"/>
    <w:rsid w:val="00346A2A"/>
    <w:rsid w:val="0034707B"/>
    <w:rsid w:val="00347490"/>
    <w:rsid w:val="0035080B"/>
    <w:rsid w:val="00350DB3"/>
    <w:rsid w:val="00351025"/>
    <w:rsid w:val="00351D24"/>
    <w:rsid w:val="00351D30"/>
    <w:rsid w:val="0035262D"/>
    <w:rsid w:val="00352D3B"/>
    <w:rsid w:val="00353017"/>
    <w:rsid w:val="00353033"/>
    <w:rsid w:val="0035367A"/>
    <w:rsid w:val="00353E28"/>
    <w:rsid w:val="003543AB"/>
    <w:rsid w:val="003546FC"/>
    <w:rsid w:val="003550F2"/>
    <w:rsid w:val="0035514A"/>
    <w:rsid w:val="00355343"/>
    <w:rsid w:val="003555F3"/>
    <w:rsid w:val="0035568F"/>
    <w:rsid w:val="003559DC"/>
    <w:rsid w:val="00355D47"/>
    <w:rsid w:val="00356217"/>
    <w:rsid w:val="0035631C"/>
    <w:rsid w:val="00356483"/>
    <w:rsid w:val="003566F0"/>
    <w:rsid w:val="003569F9"/>
    <w:rsid w:val="00356F03"/>
    <w:rsid w:val="003572D4"/>
    <w:rsid w:val="0036017E"/>
    <w:rsid w:val="0036021D"/>
    <w:rsid w:val="00360238"/>
    <w:rsid w:val="00360A59"/>
    <w:rsid w:val="0036104B"/>
    <w:rsid w:val="00361136"/>
    <w:rsid w:val="003614C4"/>
    <w:rsid w:val="00361514"/>
    <w:rsid w:val="00361573"/>
    <w:rsid w:val="00361764"/>
    <w:rsid w:val="00362211"/>
    <w:rsid w:val="00362352"/>
    <w:rsid w:val="00362417"/>
    <w:rsid w:val="003624B7"/>
    <w:rsid w:val="003628EA"/>
    <w:rsid w:val="00362F86"/>
    <w:rsid w:val="00362FCE"/>
    <w:rsid w:val="0036373E"/>
    <w:rsid w:val="0036383C"/>
    <w:rsid w:val="00363BFD"/>
    <w:rsid w:val="003643DD"/>
    <w:rsid w:val="003646A9"/>
    <w:rsid w:val="00364C7C"/>
    <w:rsid w:val="00364D5C"/>
    <w:rsid w:val="00364DAF"/>
    <w:rsid w:val="00365011"/>
    <w:rsid w:val="00365410"/>
    <w:rsid w:val="00366148"/>
    <w:rsid w:val="00366A94"/>
    <w:rsid w:val="00366E0E"/>
    <w:rsid w:val="0036716B"/>
    <w:rsid w:val="0036767D"/>
    <w:rsid w:val="003676B0"/>
    <w:rsid w:val="0036790E"/>
    <w:rsid w:val="00367A77"/>
    <w:rsid w:val="00367B58"/>
    <w:rsid w:val="00367B6E"/>
    <w:rsid w:val="00367D78"/>
    <w:rsid w:val="00370D27"/>
    <w:rsid w:val="00370DB4"/>
    <w:rsid w:val="00370EAB"/>
    <w:rsid w:val="00371144"/>
    <w:rsid w:val="00371387"/>
    <w:rsid w:val="003717E2"/>
    <w:rsid w:val="0037275D"/>
    <w:rsid w:val="00372A40"/>
    <w:rsid w:val="00372B82"/>
    <w:rsid w:val="003730BC"/>
    <w:rsid w:val="00373113"/>
    <w:rsid w:val="00373489"/>
    <w:rsid w:val="003734D5"/>
    <w:rsid w:val="00373EB9"/>
    <w:rsid w:val="00373F94"/>
    <w:rsid w:val="00374009"/>
    <w:rsid w:val="00374077"/>
    <w:rsid w:val="00374AA9"/>
    <w:rsid w:val="00374E58"/>
    <w:rsid w:val="00374F1A"/>
    <w:rsid w:val="00375031"/>
    <w:rsid w:val="003757B9"/>
    <w:rsid w:val="003757BB"/>
    <w:rsid w:val="00376037"/>
    <w:rsid w:val="00376159"/>
    <w:rsid w:val="00376236"/>
    <w:rsid w:val="00376831"/>
    <w:rsid w:val="00376E82"/>
    <w:rsid w:val="003770EC"/>
    <w:rsid w:val="003773A3"/>
    <w:rsid w:val="00377492"/>
    <w:rsid w:val="003774A6"/>
    <w:rsid w:val="00377BA9"/>
    <w:rsid w:val="00377C4E"/>
    <w:rsid w:val="00380DC3"/>
    <w:rsid w:val="00380E8D"/>
    <w:rsid w:val="00380F7E"/>
    <w:rsid w:val="0038164E"/>
    <w:rsid w:val="00381882"/>
    <w:rsid w:val="00381AFC"/>
    <w:rsid w:val="00381CC8"/>
    <w:rsid w:val="00381D23"/>
    <w:rsid w:val="00381DBB"/>
    <w:rsid w:val="003821D8"/>
    <w:rsid w:val="0038239C"/>
    <w:rsid w:val="003826A7"/>
    <w:rsid w:val="003831EB"/>
    <w:rsid w:val="0038323C"/>
    <w:rsid w:val="003832BB"/>
    <w:rsid w:val="003833C6"/>
    <w:rsid w:val="00383881"/>
    <w:rsid w:val="00383F69"/>
    <w:rsid w:val="003845A3"/>
    <w:rsid w:val="00385DC2"/>
    <w:rsid w:val="00385DE4"/>
    <w:rsid w:val="003860D5"/>
    <w:rsid w:val="003860F6"/>
    <w:rsid w:val="003861B0"/>
    <w:rsid w:val="00386266"/>
    <w:rsid w:val="00386406"/>
    <w:rsid w:val="00386E47"/>
    <w:rsid w:val="00386FC3"/>
    <w:rsid w:val="00387392"/>
    <w:rsid w:val="003873E2"/>
    <w:rsid w:val="00387487"/>
    <w:rsid w:val="00387552"/>
    <w:rsid w:val="00387965"/>
    <w:rsid w:val="00387FE5"/>
    <w:rsid w:val="00387FFA"/>
    <w:rsid w:val="00390091"/>
    <w:rsid w:val="00390B5C"/>
    <w:rsid w:val="00390E06"/>
    <w:rsid w:val="00391083"/>
    <w:rsid w:val="003910B1"/>
    <w:rsid w:val="0039132F"/>
    <w:rsid w:val="00391604"/>
    <w:rsid w:val="00391C6F"/>
    <w:rsid w:val="0039229C"/>
    <w:rsid w:val="003926FE"/>
    <w:rsid w:val="00392716"/>
    <w:rsid w:val="00392AD8"/>
    <w:rsid w:val="00393F2A"/>
    <w:rsid w:val="003941EA"/>
    <w:rsid w:val="00394322"/>
    <w:rsid w:val="0039439F"/>
    <w:rsid w:val="003946BA"/>
    <w:rsid w:val="003946CC"/>
    <w:rsid w:val="00394889"/>
    <w:rsid w:val="00394B71"/>
    <w:rsid w:val="00394C54"/>
    <w:rsid w:val="00394FD2"/>
    <w:rsid w:val="00395208"/>
    <w:rsid w:val="00395490"/>
    <w:rsid w:val="003956EA"/>
    <w:rsid w:val="00395804"/>
    <w:rsid w:val="00395AA0"/>
    <w:rsid w:val="00395ADB"/>
    <w:rsid w:val="00395D6D"/>
    <w:rsid w:val="00396BE0"/>
    <w:rsid w:val="00396F07"/>
    <w:rsid w:val="0039774E"/>
    <w:rsid w:val="00397900"/>
    <w:rsid w:val="00397BBB"/>
    <w:rsid w:val="00397D49"/>
    <w:rsid w:val="00397ED8"/>
    <w:rsid w:val="003A04D7"/>
    <w:rsid w:val="003A08E8"/>
    <w:rsid w:val="003A0C56"/>
    <w:rsid w:val="003A0D75"/>
    <w:rsid w:val="003A1616"/>
    <w:rsid w:val="003A162A"/>
    <w:rsid w:val="003A1E47"/>
    <w:rsid w:val="003A1E7F"/>
    <w:rsid w:val="003A2087"/>
    <w:rsid w:val="003A211F"/>
    <w:rsid w:val="003A2783"/>
    <w:rsid w:val="003A287E"/>
    <w:rsid w:val="003A2998"/>
    <w:rsid w:val="003A2B06"/>
    <w:rsid w:val="003A367A"/>
    <w:rsid w:val="003A3792"/>
    <w:rsid w:val="003A3862"/>
    <w:rsid w:val="003A3ABC"/>
    <w:rsid w:val="003A4133"/>
    <w:rsid w:val="003A4220"/>
    <w:rsid w:val="003A4282"/>
    <w:rsid w:val="003A43B4"/>
    <w:rsid w:val="003A4777"/>
    <w:rsid w:val="003A4AD4"/>
    <w:rsid w:val="003A5804"/>
    <w:rsid w:val="003A5A69"/>
    <w:rsid w:val="003A5AF1"/>
    <w:rsid w:val="003A60E5"/>
    <w:rsid w:val="003A66FE"/>
    <w:rsid w:val="003A6952"/>
    <w:rsid w:val="003A6B00"/>
    <w:rsid w:val="003A70ED"/>
    <w:rsid w:val="003A7282"/>
    <w:rsid w:val="003A7EB8"/>
    <w:rsid w:val="003A7ED3"/>
    <w:rsid w:val="003B0A1F"/>
    <w:rsid w:val="003B156D"/>
    <w:rsid w:val="003B1C91"/>
    <w:rsid w:val="003B216D"/>
    <w:rsid w:val="003B21C0"/>
    <w:rsid w:val="003B29E5"/>
    <w:rsid w:val="003B2BF1"/>
    <w:rsid w:val="003B357F"/>
    <w:rsid w:val="003B380A"/>
    <w:rsid w:val="003B3853"/>
    <w:rsid w:val="003B3CE8"/>
    <w:rsid w:val="003B3D26"/>
    <w:rsid w:val="003B4228"/>
    <w:rsid w:val="003B47D1"/>
    <w:rsid w:val="003B5448"/>
    <w:rsid w:val="003B567F"/>
    <w:rsid w:val="003B62B7"/>
    <w:rsid w:val="003B63AA"/>
    <w:rsid w:val="003B6866"/>
    <w:rsid w:val="003B69C1"/>
    <w:rsid w:val="003B6D15"/>
    <w:rsid w:val="003B6ED8"/>
    <w:rsid w:val="003B787D"/>
    <w:rsid w:val="003B7D70"/>
    <w:rsid w:val="003C027E"/>
    <w:rsid w:val="003C0404"/>
    <w:rsid w:val="003C04DC"/>
    <w:rsid w:val="003C0C4A"/>
    <w:rsid w:val="003C0E93"/>
    <w:rsid w:val="003C1020"/>
    <w:rsid w:val="003C122F"/>
    <w:rsid w:val="003C1320"/>
    <w:rsid w:val="003C1564"/>
    <w:rsid w:val="003C17CC"/>
    <w:rsid w:val="003C1BC3"/>
    <w:rsid w:val="003C2041"/>
    <w:rsid w:val="003C21F5"/>
    <w:rsid w:val="003C2665"/>
    <w:rsid w:val="003C28DA"/>
    <w:rsid w:val="003C3505"/>
    <w:rsid w:val="003C385B"/>
    <w:rsid w:val="003C3867"/>
    <w:rsid w:val="003C38D4"/>
    <w:rsid w:val="003C3E43"/>
    <w:rsid w:val="003C3FA3"/>
    <w:rsid w:val="003C40C2"/>
    <w:rsid w:val="003C46D3"/>
    <w:rsid w:val="003C4733"/>
    <w:rsid w:val="003C47A4"/>
    <w:rsid w:val="003C4F32"/>
    <w:rsid w:val="003C531F"/>
    <w:rsid w:val="003C5B9C"/>
    <w:rsid w:val="003C5CE9"/>
    <w:rsid w:val="003C612F"/>
    <w:rsid w:val="003C6543"/>
    <w:rsid w:val="003C66A1"/>
    <w:rsid w:val="003C6798"/>
    <w:rsid w:val="003C6BC3"/>
    <w:rsid w:val="003C6CCF"/>
    <w:rsid w:val="003D0085"/>
    <w:rsid w:val="003D0801"/>
    <w:rsid w:val="003D0869"/>
    <w:rsid w:val="003D0E1F"/>
    <w:rsid w:val="003D0EEB"/>
    <w:rsid w:val="003D18DD"/>
    <w:rsid w:val="003D2881"/>
    <w:rsid w:val="003D2EDA"/>
    <w:rsid w:val="003D2FD6"/>
    <w:rsid w:val="003D3452"/>
    <w:rsid w:val="003D35B6"/>
    <w:rsid w:val="003D36D8"/>
    <w:rsid w:val="003D3A13"/>
    <w:rsid w:val="003D43AC"/>
    <w:rsid w:val="003D49F6"/>
    <w:rsid w:val="003D4C61"/>
    <w:rsid w:val="003D4DA6"/>
    <w:rsid w:val="003D4DCF"/>
    <w:rsid w:val="003D52B1"/>
    <w:rsid w:val="003D538F"/>
    <w:rsid w:val="003D543F"/>
    <w:rsid w:val="003D54E4"/>
    <w:rsid w:val="003D5663"/>
    <w:rsid w:val="003D57FF"/>
    <w:rsid w:val="003D5C91"/>
    <w:rsid w:val="003D5DEF"/>
    <w:rsid w:val="003D5F5F"/>
    <w:rsid w:val="003D5F8A"/>
    <w:rsid w:val="003D65E9"/>
    <w:rsid w:val="003D6806"/>
    <w:rsid w:val="003D69F1"/>
    <w:rsid w:val="003D6E9E"/>
    <w:rsid w:val="003D754B"/>
    <w:rsid w:val="003D799F"/>
    <w:rsid w:val="003D7BD8"/>
    <w:rsid w:val="003D7DD2"/>
    <w:rsid w:val="003E0211"/>
    <w:rsid w:val="003E03CF"/>
    <w:rsid w:val="003E0429"/>
    <w:rsid w:val="003E05D2"/>
    <w:rsid w:val="003E0908"/>
    <w:rsid w:val="003E0923"/>
    <w:rsid w:val="003E0AAC"/>
    <w:rsid w:val="003E0D22"/>
    <w:rsid w:val="003E1103"/>
    <w:rsid w:val="003E130F"/>
    <w:rsid w:val="003E17CF"/>
    <w:rsid w:val="003E1A01"/>
    <w:rsid w:val="003E1CA3"/>
    <w:rsid w:val="003E1DFB"/>
    <w:rsid w:val="003E1FDE"/>
    <w:rsid w:val="003E204E"/>
    <w:rsid w:val="003E24EC"/>
    <w:rsid w:val="003E2957"/>
    <w:rsid w:val="003E2DF2"/>
    <w:rsid w:val="003E2E84"/>
    <w:rsid w:val="003E342A"/>
    <w:rsid w:val="003E3DA1"/>
    <w:rsid w:val="003E4129"/>
    <w:rsid w:val="003E4510"/>
    <w:rsid w:val="003E4830"/>
    <w:rsid w:val="003E4BFB"/>
    <w:rsid w:val="003E532C"/>
    <w:rsid w:val="003E568F"/>
    <w:rsid w:val="003E5E0C"/>
    <w:rsid w:val="003E6433"/>
    <w:rsid w:val="003E6476"/>
    <w:rsid w:val="003E686F"/>
    <w:rsid w:val="003E698C"/>
    <w:rsid w:val="003E6CD4"/>
    <w:rsid w:val="003E7173"/>
    <w:rsid w:val="003E73BA"/>
    <w:rsid w:val="003E78D7"/>
    <w:rsid w:val="003E7926"/>
    <w:rsid w:val="003E7A36"/>
    <w:rsid w:val="003E7F3B"/>
    <w:rsid w:val="003F00B3"/>
    <w:rsid w:val="003F00E3"/>
    <w:rsid w:val="003F0162"/>
    <w:rsid w:val="003F026A"/>
    <w:rsid w:val="003F0757"/>
    <w:rsid w:val="003F0A37"/>
    <w:rsid w:val="003F0BCE"/>
    <w:rsid w:val="003F0CE8"/>
    <w:rsid w:val="003F0E9D"/>
    <w:rsid w:val="003F0F54"/>
    <w:rsid w:val="003F13D1"/>
    <w:rsid w:val="003F1596"/>
    <w:rsid w:val="003F19A3"/>
    <w:rsid w:val="003F1BD7"/>
    <w:rsid w:val="003F1E24"/>
    <w:rsid w:val="003F2090"/>
    <w:rsid w:val="003F22A4"/>
    <w:rsid w:val="003F22C8"/>
    <w:rsid w:val="003F254A"/>
    <w:rsid w:val="003F26AD"/>
    <w:rsid w:val="003F281C"/>
    <w:rsid w:val="003F2A7C"/>
    <w:rsid w:val="003F2B9A"/>
    <w:rsid w:val="003F30E6"/>
    <w:rsid w:val="003F3301"/>
    <w:rsid w:val="003F3960"/>
    <w:rsid w:val="003F39E6"/>
    <w:rsid w:val="003F3AA4"/>
    <w:rsid w:val="003F3F2B"/>
    <w:rsid w:val="003F431D"/>
    <w:rsid w:val="003F4BE9"/>
    <w:rsid w:val="003F52C4"/>
    <w:rsid w:val="003F5789"/>
    <w:rsid w:val="003F597F"/>
    <w:rsid w:val="003F5E61"/>
    <w:rsid w:val="003F5F51"/>
    <w:rsid w:val="003F6014"/>
    <w:rsid w:val="003F60B7"/>
    <w:rsid w:val="003F6136"/>
    <w:rsid w:val="003F64AF"/>
    <w:rsid w:val="003F67D3"/>
    <w:rsid w:val="003F6D09"/>
    <w:rsid w:val="003F6D2A"/>
    <w:rsid w:val="003F6D34"/>
    <w:rsid w:val="003F7665"/>
    <w:rsid w:val="003F772B"/>
    <w:rsid w:val="003F79AD"/>
    <w:rsid w:val="004004A4"/>
    <w:rsid w:val="00400611"/>
    <w:rsid w:val="00400765"/>
    <w:rsid w:val="004013A0"/>
    <w:rsid w:val="0040146A"/>
    <w:rsid w:val="004021DF"/>
    <w:rsid w:val="004023DF"/>
    <w:rsid w:val="00402574"/>
    <w:rsid w:val="004028A1"/>
    <w:rsid w:val="00403026"/>
    <w:rsid w:val="0040330B"/>
    <w:rsid w:val="004035AA"/>
    <w:rsid w:val="00403CF2"/>
    <w:rsid w:val="00403DE9"/>
    <w:rsid w:val="00403E2A"/>
    <w:rsid w:val="0040447C"/>
    <w:rsid w:val="00404B7D"/>
    <w:rsid w:val="00404C4F"/>
    <w:rsid w:val="00405DF4"/>
    <w:rsid w:val="0040650E"/>
    <w:rsid w:val="00406B03"/>
    <w:rsid w:val="004071C6"/>
    <w:rsid w:val="00407258"/>
    <w:rsid w:val="00407332"/>
    <w:rsid w:val="00407676"/>
    <w:rsid w:val="00407778"/>
    <w:rsid w:val="00407875"/>
    <w:rsid w:val="0040798A"/>
    <w:rsid w:val="00407C6C"/>
    <w:rsid w:val="00407DDF"/>
    <w:rsid w:val="00410734"/>
    <w:rsid w:val="004107DF"/>
    <w:rsid w:val="00410817"/>
    <w:rsid w:val="00410C01"/>
    <w:rsid w:val="0041132F"/>
    <w:rsid w:val="00411989"/>
    <w:rsid w:val="00411DC5"/>
    <w:rsid w:val="00411E75"/>
    <w:rsid w:val="00411F9A"/>
    <w:rsid w:val="00411FA8"/>
    <w:rsid w:val="00412208"/>
    <w:rsid w:val="00412328"/>
    <w:rsid w:val="00412359"/>
    <w:rsid w:val="004126DF"/>
    <w:rsid w:val="004127A6"/>
    <w:rsid w:val="004127C3"/>
    <w:rsid w:val="004136DF"/>
    <w:rsid w:val="0041371A"/>
    <w:rsid w:val="00413D5D"/>
    <w:rsid w:val="004146CA"/>
    <w:rsid w:val="00414946"/>
    <w:rsid w:val="00414EFF"/>
    <w:rsid w:val="00414F15"/>
    <w:rsid w:val="00415235"/>
    <w:rsid w:val="00415336"/>
    <w:rsid w:val="004156B8"/>
    <w:rsid w:val="004156BE"/>
    <w:rsid w:val="004156D1"/>
    <w:rsid w:val="00415B12"/>
    <w:rsid w:val="00415C46"/>
    <w:rsid w:val="00415FD2"/>
    <w:rsid w:val="0041627C"/>
    <w:rsid w:val="0041672D"/>
    <w:rsid w:val="00416F10"/>
    <w:rsid w:val="00417580"/>
    <w:rsid w:val="0041759E"/>
    <w:rsid w:val="00417852"/>
    <w:rsid w:val="00417E28"/>
    <w:rsid w:val="00417F79"/>
    <w:rsid w:val="00420379"/>
    <w:rsid w:val="0042062A"/>
    <w:rsid w:val="0042081E"/>
    <w:rsid w:val="00420AAA"/>
    <w:rsid w:val="00421FC9"/>
    <w:rsid w:val="0042257C"/>
    <w:rsid w:val="004225FB"/>
    <w:rsid w:val="0042287C"/>
    <w:rsid w:val="00422A1F"/>
    <w:rsid w:val="00422B51"/>
    <w:rsid w:val="0042390E"/>
    <w:rsid w:val="00423AD2"/>
    <w:rsid w:val="00423E53"/>
    <w:rsid w:val="004246AB"/>
    <w:rsid w:val="0042480D"/>
    <w:rsid w:val="00424897"/>
    <w:rsid w:val="00424963"/>
    <w:rsid w:val="00424C43"/>
    <w:rsid w:val="004258F6"/>
    <w:rsid w:val="00425E08"/>
    <w:rsid w:val="00426380"/>
    <w:rsid w:val="00426A01"/>
    <w:rsid w:val="00426F91"/>
    <w:rsid w:val="00427318"/>
    <w:rsid w:val="00427E0A"/>
    <w:rsid w:val="004305C3"/>
    <w:rsid w:val="0043074E"/>
    <w:rsid w:val="00430813"/>
    <w:rsid w:val="00430AFB"/>
    <w:rsid w:val="00431504"/>
    <w:rsid w:val="004316BD"/>
    <w:rsid w:val="0043246F"/>
    <w:rsid w:val="00432943"/>
    <w:rsid w:val="00432BC4"/>
    <w:rsid w:val="00432C41"/>
    <w:rsid w:val="00433616"/>
    <w:rsid w:val="00433993"/>
    <w:rsid w:val="00433F8A"/>
    <w:rsid w:val="004342DA"/>
    <w:rsid w:val="004347F3"/>
    <w:rsid w:val="00434BB4"/>
    <w:rsid w:val="00434C41"/>
    <w:rsid w:val="004352D5"/>
    <w:rsid w:val="00435417"/>
    <w:rsid w:val="004358C4"/>
    <w:rsid w:val="004358D8"/>
    <w:rsid w:val="0043595D"/>
    <w:rsid w:val="00436C68"/>
    <w:rsid w:val="00436D09"/>
    <w:rsid w:val="00437125"/>
    <w:rsid w:val="004371A9"/>
    <w:rsid w:val="004371AD"/>
    <w:rsid w:val="00437659"/>
    <w:rsid w:val="004377F2"/>
    <w:rsid w:val="00437862"/>
    <w:rsid w:val="00437F37"/>
    <w:rsid w:val="0044021F"/>
    <w:rsid w:val="0044049B"/>
    <w:rsid w:val="00440670"/>
    <w:rsid w:val="004409EE"/>
    <w:rsid w:val="00440BDB"/>
    <w:rsid w:val="00440C57"/>
    <w:rsid w:val="00440D33"/>
    <w:rsid w:val="00441663"/>
    <w:rsid w:val="0044249E"/>
    <w:rsid w:val="00442573"/>
    <w:rsid w:val="004427A2"/>
    <w:rsid w:val="004427E7"/>
    <w:rsid w:val="00442A90"/>
    <w:rsid w:val="004431F2"/>
    <w:rsid w:val="004434FE"/>
    <w:rsid w:val="00443732"/>
    <w:rsid w:val="0044386B"/>
    <w:rsid w:val="004440D8"/>
    <w:rsid w:val="004445CB"/>
    <w:rsid w:val="00444748"/>
    <w:rsid w:val="00444CCE"/>
    <w:rsid w:val="00444D57"/>
    <w:rsid w:val="00444F38"/>
    <w:rsid w:val="00444FDC"/>
    <w:rsid w:val="00445320"/>
    <w:rsid w:val="004457F8"/>
    <w:rsid w:val="00445AD3"/>
    <w:rsid w:val="00445DAF"/>
    <w:rsid w:val="00445EBE"/>
    <w:rsid w:val="00446530"/>
    <w:rsid w:val="0044665D"/>
    <w:rsid w:val="00446CB8"/>
    <w:rsid w:val="00447C7F"/>
    <w:rsid w:val="00447F70"/>
    <w:rsid w:val="00450278"/>
    <w:rsid w:val="004507AF"/>
    <w:rsid w:val="00450861"/>
    <w:rsid w:val="00450873"/>
    <w:rsid w:val="0045094D"/>
    <w:rsid w:val="00450A2A"/>
    <w:rsid w:val="00450DB1"/>
    <w:rsid w:val="004510AF"/>
    <w:rsid w:val="004510D5"/>
    <w:rsid w:val="00451123"/>
    <w:rsid w:val="004511E8"/>
    <w:rsid w:val="00451616"/>
    <w:rsid w:val="00451E88"/>
    <w:rsid w:val="00451FF2"/>
    <w:rsid w:val="00452603"/>
    <w:rsid w:val="00452673"/>
    <w:rsid w:val="0045272F"/>
    <w:rsid w:val="00452B83"/>
    <w:rsid w:val="00452BE6"/>
    <w:rsid w:val="0045317A"/>
    <w:rsid w:val="004534B0"/>
    <w:rsid w:val="00453CF1"/>
    <w:rsid w:val="00453EDE"/>
    <w:rsid w:val="00453FC9"/>
    <w:rsid w:val="00454361"/>
    <w:rsid w:val="00454464"/>
    <w:rsid w:val="0045475C"/>
    <w:rsid w:val="004548A6"/>
    <w:rsid w:val="00454F7E"/>
    <w:rsid w:val="0045549D"/>
    <w:rsid w:val="0045573D"/>
    <w:rsid w:val="0045592C"/>
    <w:rsid w:val="004559F2"/>
    <w:rsid w:val="00455B42"/>
    <w:rsid w:val="00455E52"/>
    <w:rsid w:val="004573C4"/>
    <w:rsid w:val="0045748C"/>
    <w:rsid w:val="00457C9B"/>
    <w:rsid w:val="00457CBA"/>
    <w:rsid w:val="00457FA9"/>
    <w:rsid w:val="00460777"/>
    <w:rsid w:val="00460A36"/>
    <w:rsid w:val="00460AAC"/>
    <w:rsid w:val="00460C2D"/>
    <w:rsid w:val="00460F0F"/>
    <w:rsid w:val="00461296"/>
    <w:rsid w:val="004615CA"/>
    <w:rsid w:val="0046212F"/>
    <w:rsid w:val="00462453"/>
    <w:rsid w:val="004626CA"/>
    <w:rsid w:val="00462E62"/>
    <w:rsid w:val="00462FA3"/>
    <w:rsid w:val="004630D0"/>
    <w:rsid w:val="00463146"/>
    <w:rsid w:val="00463336"/>
    <w:rsid w:val="00463710"/>
    <w:rsid w:val="0046387F"/>
    <w:rsid w:val="004639C8"/>
    <w:rsid w:val="004639E3"/>
    <w:rsid w:val="004654EB"/>
    <w:rsid w:val="0046550A"/>
    <w:rsid w:val="004657F8"/>
    <w:rsid w:val="00465A0D"/>
    <w:rsid w:val="00465BBB"/>
    <w:rsid w:val="00465C55"/>
    <w:rsid w:val="00466109"/>
    <w:rsid w:val="0046610B"/>
    <w:rsid w:val="004663FD"/>
    <w:rsid w:val="00466CCA"/>
    <w:rsid w:val="0046719C"/>
    <w:rsid w:val="004673ED"/>
    <w:rsid w:val="004675D7"/>
    <w:rsid w:val="004703F9"/>
    <w:rsid w:val="004704F2"/>
    <w:rsid w:val="0047084A"/>
    <w:rsid w:val="00470A7C"/>
    <w:rsid w:val="00470CE0"/>
    <w:rsid w:val="00470D47"/>
    <w:rsid w:val="00471030"/>
    <w:rsid w:val="004714E3"/>
    <w:rsid w:val="00471843"/>
    <w:rsid w:val="00472105"/>
    <w:rsid w:val="0047283A"/>
    <w:rsid w:val="00472954"/>
    <w:rsid w:val="00472F24"/>
    <w:rsid w:val="00472FAB"/>
    <w:rsid w:val="004741FF"/>
    <w:rsid w:val="0047458F"/>
    <w:rsid w:val="00474742"/>
    <w:rsid w:val="00474A77"/>
    <w:rsid w:val="00474D33"/>
    <w:rsid w:val="0047598A"/>
    <w:rsid w:val="004761BA"/>
    <w:rsid w:val="004763B7"/>
    <w:rsid w:val="00476463"/>
    <w:rsid w:val="004770B1"/>
    <w:rsid w:val="004772E9"/>
    <w:rsid w:val="004773AC"/>
    <w:rsid w:val="0047757F"/>
    <w:rsid w:val="00477883"/>
    <w:rsid w:val="00477C82"/>
    <w:rsid w:val="0048059C"/>
    <w:rsid w:val="00480775"/>
    <w:rsid w:val="00480C2C"/>
    <w:rsid w:val="00480FC1"/>
    <w:rsid w:val="0048134A"/>
    <w:rsid w:val="00481421"/>
    <w:rsid w:val="0048151D"/>
    <w:rsid w:val="00481547"/>
    <w:rsid w:val="00481AE2"/>
    <w:rsid w:val="00481CEB"/>
    <w:rsid w:val="004820B1"/>
    <w:rsid w:val="00482CD8"/>
    <w:rsid w:val="0048303D"/>
    <w:rsid w:val="00483809"/>
    <w:rsid w:val="00483B4F"/>
    <w:rsid w:val="00483CF1"/>
    <w:rsid w:val="00484757"/>
    <w:rsid w:val="00484BE0"/>
    <w:rsid w:val="00485D51"/>
    <w:rsid w:val="00485E7F"/>
    <w:rsid w:val="00486140"/>
    <w:rsid w:val="004862FF"/>
    <w:rsid w:val="0048679F"/>
    <w:rsid w:val="0048699E"/>
    <w:rsid w:val="00486C06"/>
    <w:rsid w:val="0048705F"/>
    <w:rsid w:val="00487707"/>
    <w:rsid w:val="004877FE"/>
    <w:rsid w:val="00487AE6"/>
    <w:rsid w:val="00487BAE"/>
    <w:rsid w:val="00487F9D"/>
    <w:rsid w:val="0049031E"/>
    <w:rsid w:val="004906D5"/>
    <w:rsid w:val="0049081C"/>
    <w:rsid w:val="00490DFC"/>
    <w:rsid w:val="004912F9"/>
    <w:rsid w:val="004914C0"/>
    <w:rsid w:val="00491BB7"/>
    <w:rsid w:val="00492BA7"/>
    <w:rsid w:val="00493862"/>
    <w:rsid w:val="00493B3A"/>
    <w:rsid w:val="00494037"/>
    <w:rsid w:val="00494076"/>
    <w:rsid w:val="004940A9"/>
    <w:rsid w:val="004946CA"/>
    <w:rsid w:val="004955CE"/>
    <w:rsid w:val="00495999"/>
    <w:rsid w:val="0049618C"/>
    <w:rsid w:val="004961D9"/>
    <w:rsid w:val="004970DE"/>
    <w:rsid w:val="004979B0"/>
    <w:rsid w:val="00497DD5"/>
    <w:rsid w:val="004A09FE"/>
    <w:rsid w:val="004A0CD8"/>
    <w:rsid w:val="004A1182"/>
    <w:rsid w:val="004A163C"/>
    <w:rsid w:val="004A1CDD"/>
    <w:rsid w:val="004A1E69"/>
    <w:rsid w:val="004A213A"/>
    <w:rsid w:val="004A29F0"/>
    <w:rsid w:val="004A2C52"/>
    <w:rsid w:val="004A3328"/>
    <w:rsid w:val="004A368D"/>
    <w:rsid w:val="004A391C"/>
    <w:rsid w:val="004A3A7E"/>
    <w:rsid w:val="004A3B9F"/>
    <w:rsid w:val="004A3CE7"/>
    <w:rsid w:val="004A3ED3"/>
    <w:rsid w:val="004A48FE"/>
    <w:rsid w:val="004A4BFF"/>
    <w:rsid w:val="004A4C03"/>
    <w:rsid w:val="004A4D51"/>
    <w:rsid w:val="004A4DCC"/>
    <w:rsid w:val="004A4FE8"/>
    <w:rsid w:val="004A50C8"/>
    <w:rsid w:val="004A51CE"/>
    <w:rsid w:val="004A52B0"/>
    <w:rsid w:val="004A53BC"/>
    <w:rsid w:val="004A596D"/>
    <w:rsid w:val="004A6184"/>
    <w:rsid w:val="004A6193"/>
    <w:rsid w:val="004A6A04"/>
    <w:rsid w:val="004A6B13"/>
    <w:rsid w:val="004A6BE3"/>
    <w:rsid w:val="004A7147"/>
    <w:rsid w:val="004A720B"/>
    <w:rsid w:val="004A76F9"/>
    <w:rsid w:val="004A7B4E"/>
    <w:rsid w:val="004A7F5F"/>
    <w:rsid w:val="004B061E"/>
    <w:rsid w:val="004B0706"/>
    <w:rsid w:val="004B0791"/>
    <w:rsid w:val="004B0BF9"/>
    <w:rsid w:val="004B0F2F"/>
    <w:rsid w:val="004B10A3"/>
    <w:rsid w:val="004B147D"/>
    <w:rsid w:val="004B161A"/>
    <w:rsid w:val="004B1A5D"/>
    <w:rsid w:val="004B1F39"/>
    <w:rsid w:val="004B1FD8"/>
    <w:rsid w:val="004B2067"/>
    <w:rsid w:val="004B20A4"/>
    <w:rsid w:val="004B22B7"/>
    <w:rsid w:val="004B2313"/>
    <w:rsid w:val="004B2842"/>
    <w:rsid w:val="004B2F41"/>
    <w:rsid w:val="004B314D"/>
    <w:rsid w:val="004B37DA"/>
    <w:rsid w:val="004B3CF0"/>
    <w:rsid w:val="004B455E"/>
    <w:rsid w:val="004B4B5B"/>
    <w:rsid w:val="004B4E8D"/>
    <w:rsid w:val="004B535D"/>
    <w:rsid w:val="004B5503"/>
    <w:rsid w:val="004B556C"/>
    <w:rsid w:val="004B5CC8"/>
    <w:rsid w:val="004B63BA"/>
    <w:rsid w:val="004B66C5"/>
    <w:rsid w:val="004B66D2"/>
    <w:rsid w:val="004B6CAE"/>
    <w:rsid w:val="004B7096"/>
    <w:rsid w:val="004B7170"/>
    <w:rsid w:val="004B76AC"/>
    <w:rsid w:val="004B7A5A"/>
    <w:rsid w:val="004B7B81"/>
    <w:rsid w:val="004C0882"/>
    <w:rsid w:val="004C0EDC"/>
    <w:rsid w:val="004C19B8"/>
    <w:rsid w:val="004C1F63"/>
    <w:rsid w:val="004C201D"/>
    <w:rsid w:val="004C20E8"/>
    <w:rsid w:val="004C25D8"/>
    <w:rsid w:val="004C3269"/>
    <w:rsid w:val="004C32DA"/>
    <w:rsid w:val="004C3A6C"/>
    <w:rsid w:val="004C3BD0"/>
    <w:rsid w:val="004C3DFC"/>
    <w:rsid w:val="004C4051"/>
    <w:rsid w:val="004C4128"/>
    <w:rsid w:val="004C415E"/>
    <w:rsid w:val="004C48E1"/>
    <w:rsid w:val="004C4959"/>
    <w:rsid w:val="004C4CDF"/>
    <w:rsid w:val="004C4DDE"/>
    <w:rsid w:val="004C54BF"/>
    <w:rsid w:val="004C5861"/>
    <w:rsid w:val="004C5E61"/>
    <w:rsid w:val="004C5F18"/>
    <w:rsid w:val="004C60D4"/>
    <w:rsid w:val="004C630A"/>
    <w:rsid w:val="004C63A6"/>
    <w:rsid w:val="004C66BE"/>
    <w:rsid w:val="004C6E88"/>
    <w:rsid w:val="004C7154"/>
    <w:rsid w:val="004C71F2"/>
    <w:rsid w:val="004C77B8"/>
    <w:rsid w:val="004C7C2E"/>
    <w:rsid w:val="004C7D0D"/>
    <w:rsid w:val="004C7EAA"/>
    <w:rsid w:val="004D056D"/>
    <w:rsid w:val="004D0BD7"/>
    <w:rsid w:val="004D1030"/>
    <w:rsid w:val="004D1357"/>
    <w:rsid w:val="004D172C"/>
    <w:rsid w:val="004D1985"/>
    <w:rsid w:val="004D1A34"/>
    <w:rsid w:val="004D1AF3"/>
    <w:rsid w:val="004D2124"/>
    <w:rsid w:val="004D2B89"/>
    <w:rsid w:val="004D33FB"/>
    <w:rsid w:val="004D33FF"/>
    <w:rsid w:val="004D3B47"/>
    <w:rsid w:val="004D3E3A"/>
    <w:rsid w:val="004D449A"/>
    <w:rsid w:val="004D468C"/>
    <w:rsid w:val="004D4D5E"/>
    <w:rsid w:val="004D51BE"/>
    <w:rsid w:val="004D56E5"/>
    <w:rsid w:val="004D5AC4"/>
    <w:rsid w:val="004D6127"/>
    <w:rsid w:val="004D6B2B"/>
    <w:rsid w:val="004D6F5E"/>
    <w:rsid w:val="004D7112"/>
    <w:rsid w:val="004D7423"/>
    <w:rsid w:val="004D783B"/>
    <w:rsid w:val="004D78B5"/>
    <w:rsid w:val="004D7BE3"/>
    <w:rsid w:val="004E0006"/>
    <w:rsid w:val="004E01C3"/>
    <w:rsid w:val="004E0AE9"/>
    <w:rsid w:val="004E0C90"/>
    <w:rsid w:val="004E0D18"/>
    <w:rsid w:val="004E0FCF"/>
    <w:rsid w:val="004E11DB"/>
    <w:rsid w:val="004E1FEF"/>
    <w:rsid w:val="004E2BC6"/>
    <w:rsid w:val="004E2D89"/>
    <w:rsid w:val="004E3025"/>
    <w:rsid w:val="004E3036"/>
    <w:rsid w:val="004E3147"/>
    <w:rsid w:val="004E32A6"/>
    <w:rsid w:val="004E3929"/>
    <w:rsid w:val="004E3CDD"/>
    <w:rsid w:val="004E40DB"/>
    <w:rsid w:val="004E494E"/>
    <w:rsid w:val="004E49A6"/>
    <w:rsid w:val="004E4FCC"/>
    <w:rsid w:val="004E50D1"/>
    <w:rsid w:val="004E6085"/>
    <w:rsid w:val="004E63EE"/>
    <w:rsid w:val="004E64EF"/>
    <w:rsid w:val="004E693E"/>
    <w:rsid w:val="004E6980"/>
    <w:rsid w:val="004E6E57"/>
    <w:rsid w:val="004E6E5D"/>
    <w:rsid w:val="004E6FDE"/>
    <w:rsid w:val="004E71B2"/>
    <w:rsid w:val="004E7273"/>
    <w:rsid w:val="004E7595"/>
    <w:rsid w:val="004E78CC"/>
    <w:rsid w:val="004E7B11"/>
    <w:rsid w:val="004E7D26"/>
    <w:rsid w:val="004E7EE5"/>
    <w:rsid w:val="004F0282"/>
    <w:rsid w:val="004F03B7"/>
    <w:rsid w:val="004F07E2"/>
    <w:rsid w:val="004F0E45"/>
    <w:rsid w:val="004F0F43"/>
    <w:rsid w:val="004F104D"/>
    <w:rsid w:val="004F16E9"/>
    <w:rsid w:val="004F1979"/>
    <w:rsid w:val="004F2187"/>
    <w:rsid w:val="004F22CF"/>
    <w:rsid w:val="004F237A"/>
    <w:rsid w:val="004F25FF"/>
    <w:rsid w:val="004F2622"/>
    <w:rsid w:val="004F2655"/>
    <w:rsid w:val="004F2FD3"/>
    <w:rsid w:val="004F3434"/>
    <w:rsid w:val="004F345F"/>
    <w:rsid w:val="004F3725"/>
    <w:rsid w:val="004F3935"/>
    <w:rsid w:val="004F3F5E"/>
    <w:rsid w:val="004F45C2"/>
    <w:rsid w:val="004F4903"/>
    <w:rsid w:val="004F5B69"/>
    <w:rsid w:val="004F5F99"/>
    <w:rsid w:val="004F6161"/>
    <w:rsid w:val="004F6607"/>
    <w:rsid w:val="004F6647"/>
    <w:rsid w:val="004F6692"/>
    <w:rsid w:val="004F67EE"/>
    <w:rsid w:val="004F6EC8"/>
    <w:rsid w:val="004F6EE6"/>
    <w:rsid w:val="004F7038"/>
    <w:rsid w:val="004F7043"/>
    <w:rsid w:val="004F7569"/>
    <w:rsid w:val="004F75A3"/>
    <w:rsid w:val="004F7686"/>
    <w:rsid w:val="0050025D"/>
    <w:rsid w:val="00500540"/>
    <w:rsid w:val="005008BB"/>
    <w:rsid w:val="00500C0E"/>
    <w:rsid w:val="00500D71"/>
    <w:rsid w:val="00501018"/>
    <w:rsid w:val="0050111D"/>
    <w:rsid w:val="00501305"/>
    <w:rsid w:val="00501452"/>
    <w:rsid w:val="00501919"/>
    <w:rsid w:val="00501A8D"/>
    <w:rsid w:val="00501D18"/>
    <w:rsid w:val="005025B0"/>
    <w:rsid w:val="00502670"/>
    <w:rsid w:val="0050302D"/>
    <w:rsid w:val="005032E2"/>
    <w:rsid w:val="0050331F"/>
    <w:rsid w:val="0050395B"/>
    <w:rsid w:val="005043BF"/>
    <w:rsid w:val="005054EB"/>
    <w:rsid w:val="005055AC"/>
    <w:rsid w:val="0050584D"/>
    <w:rsid w:val="00505CA4"/>
    <w:rsid w:val="0050604E"/>
    <w:rsid w:val="00506107"/>
    <w:rsid w:val="005065BE"/>
    <w:rsid w:val="00506831"/>
    <w:rsid w:val="00506C17"/>
    <w:rsid w:val="005070B0"/>
    <w:rsid w:val="00507755"/>
    <w:rsid w:val="005077E7"/>
    <w:rsid w:val="00507B4C"/>
    <w:rsid w:val="00507FAF"/>
    <w:rsid w:val="00510013"/>
    <w:rsid w:val="005101D1"/>
    <w:rsid w:val="005107DC"/>
    <w:rsid w:val="00510D48"/>
    <w:rsid w:val="00510E71"/>
    <w:rsid w:val="00511184"/>
    <w:rsid w:val="00511615"/>
    <w:rsid w:val="0051175B"/>
    <w:rsid w:val="00511B14"/>
    <w:rsid w:val="00511F72"/>
    <w:rsid w:val="005126E2"/>
    <w:rsid w:val="00512918"/>
    <w:rsid w:val="00512D97"/>
    <w:rsid w:val="0051362B"/>
    <w:rsid w:val="00513782"/>
    <w:rsid w:val="005137E2"/>
    <w:rsid w:val="00513EAB"/>
    <w:rsid w:val="00514900"/>
    <w:rsid w:val="00514FC3"/>
    <w:rsid w:val="005158A3"/>
    <w:rsid w:val="00515A82"/>
    <w:rsid w:val="00515ADC"/>
    <w:rsid w:val="00515DAE"/>
    <w:rsid w:val="00516696"/>
    <w:rsid w:val="00517C19"/>
    <w:rsid w:val="0052082D"/>
    <w:rsid w:val="005212C9"/>
    <w:rsid w:val="00522212"/>
    <w:rsid w:val="005222D1"/>
    <w:rsid w:val="00523139"/>
    <w:rsid w:val="005231B4"/>
    <w:rsid w:val="0052342C"/>
    <w:rsid w:val="00523B3F"/>
    <w:rsid w:val="00523C2E"/>
    <w:rsid w:val="00523FEC"/>
    <w:rsid w:val="00524762"/>
    <w:rsid w:val="0052487F"/>
    <w:rsid w:val="0052488B"/>
    <w:rsid w:val="00524C16"/>
    <w:rsid w:val="005253CE"/>
    <w:rsid w:val="00525E18"/>
    <w:rsid w:val="0052631B"/>
    <w:rsid w:val="00526AB0"/>
    <w:rsid w:val="00526C2A"/>
    <w:rsid w:val="00527385"/>
    <w:rsid w:val="00527460"/>
    <w:rsid w:val="005275F7"/>
    <w:rsid w:val="00527654"/>
    <w:rsid w:val="00527ABA"/>
    <w:rsid w:val="00527C50"/>
    <w:rsid w:val="0053046C"/>
    <w:rsid w:val="005304F5"/>
    <w:rsid w:val="00530658"/>
    <w:rsid w:val="00530A9A"/>
    <w:rsid w:val="00531170"/>
    <w:rsid w:val="00531236"/>
    <w:rsid w:val="00531A13"/>
    <w:rsid w:val="00531DCE"/>
    <w:rsid w:val="00531E5C"/>
    <w:rsid w:val="00531EE7"/>
    <w:rsid w:val="0053202D"/>
    <w:rsid w:val="0053259B"/>
    <w:rsid w:val="00532960"/>
    <w:rsid w:val="00532980"/>
    <w:rsid w:val="00532D81"/>
    <w:rsid w:val="00532F81"/>
    <w:rsid w:val="00534359"/>
    <w:rsid w:val="005346B2"/>
    <w:rsid w:val="00534892"/>
    <w:rsid w:val="00534946"/>
    <w:rsid w:val="00534B97"/>
    <w:rsid w:val="00534C68"/>
    <w:rsid w:val="00534DCF"/>
    <w:rsid w:val="005359D3"/>
    <w:rsid w:val="0053612E"/>
    <w:rsid w:val="00536281"/>
    <w:rsid w:val="00536A14"/>
    <w:rsid w:val="00537007"/>
    <w:rsid w:val="0053708A"/>
    <w:rsid w:val="00537443"/>
    <w:rsid w:val="00537AA4"/>
    <w:rsid w:val="00540120"/>
    <w:rsid w:val="0054014A"/>
    <w:rsid w:val="00540199"/>
    <w:rsid w:val="0054075F"/>
    <w:rsid w:val="00540AD7"/>
    <w:rsid w:val="00540FB2"/>
    <w:rsid w:val="00541102"/>
    <w:rsid w:val="00541BB6"/>
    <w:rsid w:val="00542D70"/>
    <w:rsid w:val="00542EFF"/>
    <w:rsid w:val="00542FDE"/>
    <w:rsid w:val="005430FC"/>
    <w:rsid w:val="00543687"/>
    <w:rsid w:val="00543760"/>
    <w:rsid w:val="00543D04"/>
    <w:rsid w:val="005443D2"/>
    <w:rsid w:val="005445D3"/>
    <w:rsid w:val="005446A7"/>
    <w:rsid w:val="00544BB5"/>
    <w:rsid w:val="00544E9F"/>
    <w:rsid w:val="005453C7"/>
    <w:rsid w:val="0054553C"/>
    <w:rsid w:val="00546019"/>
    <w:rsid w:val="0054617E"/>
    <w:rsid w:val="0054631C"/>
    <w:rsid w:val="00546422"/>
    <w:rsid w:val="00546C11"/>
    <w:rsid w:val="00547198"/>
    <w:rsid w:val="0054781D"/>
    <w:rsid w:val="00547BEB"/>
    <w:rsid w:val="00547D72"/>
    <w:rsid w:val="00547FE7"/>
    <w:rsid w:val="0055008E"/>
    <w:rsid w:val="00550566"/>
    <w:rsid w:val="00550832"/>
    <w:rsid w:val="00550C10"/>
    <w:rsid w:val="00551896"/>
    <w:rsid w:val="0055191C"/>
    <w:rsid w:val="00551A7D"/>
    <w:rsid w:val="00551D31"/>
    <w:rsid w:val="005520E4"/>
    <w:rsid w:val="00552367"/>
    <w:rsid w:val="00552881"/>
    <w:rsid w:val="0055294C"/>
    <w:rsid w:val="005535A8"/>
    <w:rsid w:val="00553709"/>
    <w:rsid w:val="00553973"/>
    <w:rsid w:val="00554BF8"/>
    <w:rsid w:val="00554E33"/>
    <w:rsid w:val="005554B2"/>
    <w:rsid w:val="00555523"/>
    <w:rsid w:val="00555CAA"/>
    <w:rsid w:val="00555E1B"/>
    <w:rsid w:val="0055619F"/>
    <w:rsid w:val="005561E4"/>
    <w:rsid w:val="0055685F"/>
    <w:rsid w:val="00556AAA"/>
    <w:rsid w:val="00556FCE"/>
    <w:rsid w:val="005571E5"/>
    <w:rsid w:val="00557794"/>
    <w:rsid w:val="0055789A"/>
    <w:rsid w:val="00557A0F"/>
    <w:rsid w:val="00557D18"/>
    <w:rsid w:val="00560A30"/>
    <w:rsid w:val="00560AE0"/>
    <w:rsid w:val="005610DF"/>
    <w:rsid w:val="00561181"/>
    <w:rsid w:val="00561DAC"/>
    <w:rsid w:val="00561E2F"/>
    <w:rsid w:val="0056202E"/>
    <w:rsid w:val="00562335"/>
    <w:rsid w:val="0056296A"/>
    <w:rsid w:val="00562C1D"/>
    <w:rsid w:val="0056379C"/>
    <w:rsid w:val="00563A7E"/>
    <w:rsid w:val="00563BC2"/>
    <w:rsid w:val="00563C83"/>
    <w:rsid w:val="00563D1E"/>
    <w:rsid w:val="00564082"/>
    <w:rsid w:val="005642F3"/>
    <w:rsid w:val="005653E9"/>
    <w:rsid w:val="0056577F"/>
    <w:rsid w:val="005658ED"/>
    <w:rsid w:val="00565AB9"/>
    <w:rsid w:val="00565C87"/>
    <w:rsid w:val="005672CD"/>
    <w:rsid w:val="00567A21"/>
    <w:rsid w:val="00567E66"/>
    <w:rsid w:val="00567F17"/>
    <w:rsid w:val="00570102"/>
    <w:rsid w:val="0057014E"/>
    <w:rsid w:val="00570254"/>
    <w:rsid w:val="0057032B"/>
    <w:rsid w:val="0057095D"/>
    <w:rsid w:val="00570AEA"/>
    <w:rsid w:val="00570FED"/>
    <w:rsid w:val="005711EB"/>
    <w:rsid w:val="005715C0"/>
    <w:rsid w:val="00571E21"/>
    <w:rsid w:val="00571E4E"/>
    <w:rsid w:val="00572043"/>
    <w:rsid w:val="00572292"/>
    <w:rsid w:val="00572578"/>
    <w:rsid w:val="00572874"/>
    <w:rsid w:val="00572A00"/>
    <w:rsid w:val="00572ACA"/>
    <w:rsid w:val="00572F5B"/>
    <w:rsid w:val="00573069"/>
    <w:rsid w:val="005737FE"/>
    <w:rsid w:val="005738D4"/>
    <w:rsid w:val="00573987"/>
    <w:rsid w:val="00573DB1"/>
    <w:rsid w:val="005745A6"/>
    <w:rsid w:val="00574991"/>
    <w:rsid w:val="005749D5"/>
    <w:rsid w:val="00574B10"/>
    <w:rsid w:val="00574C43"/>
    <w:rsid w:val="00574F83"/>
    <w:rsid w:val="005751D0"/>
    <w:rsid w:val="00575469"/>
    <w:rsid w:val="00575643"/>
    <w:rsid w:val="0057585F"/>
    <w:rsid w:val="00575A9C"/>
    <w:rsid w:val="00575D53"/>
    <w:rsid w:val="00575D77"/>
    <w:rsid w:val="00575DFA"/>
    <w:rsid w:val="00575E26"/>
    <w:rsid w:val="00576529"/>
    <w:rsid w:val="005769E2"/>
    <w:rsid w:val="00576B93"/>
    <w:rsid w:val="00576D1C"/>
    <w:rsid w:val="00576D36"/>
    <w:rsid w:val="00576EFB"/>
    <w:rsid w:val="00576F5C"/>
    <w:rsid w:val="00577484"/>
    <w:rsid w:val="005774E6"/>
    <w:rsid w:val="00577886"/>
    <w:rsid w:val="00577B2D"/>
    <w:rsid w:val="0058026A"/>
    <w:rsid w:val="0058030F"/>
    <w:rsid w:val="00580422"/>
    <w:rsid w:val="00580618"/>
    <w:rsid w:val="00580881"/>
    <w:rsid w:val="00580953"/>
    <w:rsid w:val="00581056"/>
    <w:rsid w:val="00581074"/>
    <w:rsid w:val="005812EF"/>
    <w:rsid w:val="00581497"/>
    <w:rsid w:val="0058185E"/>
    <w:rsid w:val="00581D03"/>
    <w:rsid w:val="00582097"/>
    <w:rsid w:val="00582770"/>
    <w:rsid w:val="00582884"/>
    <w:rsid w:val="00582D41"/>
    <w:rsid w:val="00582F7C"/>
    <w:rsid w:val="005836A4"/>
    <w:rsid w:val="00583C9B"/>
    <w:rsid w:val="00583DF5"/>
    <w:rsid w:val="00583F32"/>
    <w:rsid w:val="00583FF5"/>
    <w:rsid w:val="005844AE"/>
    <w:rsid w:val="00584B69"/>
    <w:rsid w:val="00585269"/>
    <w:rsid w:val="005852B3"/>
    <w:rsid w:val="00585495"/>
    <w:rsid w:val="00585611"/>
    <w:rsid w:val="00585EAF"/>
    <w:rsid w:val="0058637C"/>
    <w:rsid w:val="0058655F"/>
    <w:rsid w:val="005865BB"/>
    <w:rsid w:val="0058693E"/>
    <w:rsid w:val="00586C82"/>
    <w:rsid w:val="00586E2B"/>
    <w:rsid w:val="00586EEF"/>
    <w:rsid w:val="005871D9"/>
    <w:rsid w:val="005901A3"/>
    <w:rsid w:val="00590263"/>
    <w:rsid w:val="00590383"/>
    <w:rsid w:val="0059087F"/>
    <w:rsid w:val="00590BA6"/>
    <w:rsid w:val="00590FC9"/>
    <w:rsid w:val="00591114"/>
    <w:rsid w:val="005917AC"/>
    <w:rsid w:val="005918B3"/>
    <w:rsid w:val="00591C57"/>
    <w:rsid w:val="00591E75"/>
    <w:rsid w:val="00592284"/>
    <w:rsid w:val="005922E1"/>
    <w:rsid w:val="0059259E"/>
    <w:rsid w:val="0059292D"/>
    <w:rsid w:val="0059321A"/>
    <w:rsid w:val="00593538"/>
    <w:rsid w:val="00593628"/>
    <w:rsid w:val="00593935"/>
    <w:rsid w:val="00593CC0"/>
    <w:rsid w:val="00593CE7"/>
    <w:rsid w:val="00594401"/>
    <w:rsid w:val="00594554"/>
    <w:rsid w:val="005945B8"/>
    <w:rsid w:val="00594C70"/>
    <w:rsid w:val="00594E7A"/>
    <w:rsid w:val="00595741"/>
    <w:rsid w:val="005961B6"/>
    <w:rsid w:val="00596317"/>
    <w:rsid w:val="005969A4"/>
    <w:rsid w:val="00596A05"/>
    <w:rsid w:val="00596B79"/>
    <w:rsid w:val="00596BD3"/>
    <w:rsid w:val="00596C08"/>
    <w:rsid w:val="00596C37"/>
    <w:rsid w:val="00597217"/>
    <w:rsid w:val="00597A0B"/>
    <w:rsid w:val="00597AEB"/>
    <w:rsid w:val="00597E57"/>
    <w:rsid w:val="00597FF3"/>
    <w:rsid w:val="005A07E2"/>
    <w:rsid w:val="005A0BC5"/>
    <w:rsid w:val="005A0EC6"/>
    <w:rsid w:val="005A1458"/>
    <w:rsid w:val="005A1813"/>
    <w:rsid w:val="005A1918"/>
    <w:rsid w:val="005A1AC2"/>
    <w:rsid w:val="005A1B10"/>
    <w:rsid w:val="005A20DE"/>
    <w:rsid w:val="005A257F"/>
    <w:rsid w:val="005A267F"/>
    <w:rsid w:val="005A27E7"/>
    <w:rsid w:val="005A2C36"/>
    <w:rsid w:val="005A3619"/>
    <w:rsid w:val="005A38F5"/>
    <w:rsid w:val="005A3A2E"/>
    <w:rsid w:val="005A4005"/>
    <w:rsid w:val="005A4674"/>
    <w:rsid w:val="005A4718"/>
    <w:rsid w:val="005A4EC2"/>
    <w:rsid w:val="005A4F30"/>
    <w:rsid w:val="005A5326"/>
    <w:rsid w:val="005A55C6"/>
    <w:rsid w:val="005A5921"/>
    <w:rsid w:val="005A5AD2"/>
    <w:rsid w:val="005A5C85"/>
    <w:rsid w:val="005A5FB4"/>
    <w:rsid w:val="005A605C"/>
    <w:rsid w:val="005A60CD"/>
    <w:rsid w:val="005A6135"/>
    <w:rsid w:val="005A62BA"/>
    <w:rsid w:val="005A62C5"/>
    <w:rsid w:val="005A63AF"/>
    <w:rsid w:val="005A6B04"/>
    <w:rsid w:val="005A6B72"/>
    <w:rsid w:val="005A6BAF"/>
    <w:rsid w:val="005A6CAF"/>
    <w:rsid w:val="005A6CB1"/>
    <w:rsid w:val="005A6E15"/>
    <w:rsid w:val="005A74C0"/>
    <w:rsid w:val="005A7B8D"/>
    <w:rsid w:val="005B077F"/>
    <w:rsid w:val="005B0FFB"/>
    <w:rsid w:val="005B187D"/>
    <w:rsid w:val="005B1EB9"/>
    <w:rsid w:val="005B206A"/>
    <w:rsid w:val="005B24D5"/>
    <w:rsid w:val="005B26D4"/>
    <w:rsid w:val="005B282D"/>
    <w:rsid w:val="005B2F9D"/>
    <w:rsid w:val="005B326B"/>
    <w:rsid w:val="005B346E"/>
    <w:rsid w:val="005B354A"/>
    <w:rsid w:val="005B3A8C"/>
    <w:rsid w:val="005B3B5F"/>
    <w:rsid w:val="005B3DE4"/>
    <w:rsid w:val="005B3F12"/>
    <w:rsid w:val="005B482D"/>
    <w:rsid w:val="005B5AA5"/>
    <w:rsid w:val="005B5D75"/>
    <w:rsid w:val="005B5E58"/>
    <w:rsid w:val="005B60F9"/>
    <w:rsid w:val="005B64BA"/>
    <w:rsid w:val="005B6505"/>
    <w:rsid w:val="005B6580"/>
    <w:rsid w:val="005B671E"/>
    <w:rsid w:val="005B6AF1"/>
    <w:rsid w:val="005B6DA3"/>
    <w:rsid w:val="005B6DBF"/>
    <w:rsid w:val="005B739A"/>
    <w:rsid w:val="005B7605"/>
    <w:rsid w:val="005B7939"/>
    <w:rsid w:val="005B7AA4"/>
    <w:rsid w:val="005C012C"/>
    <w:rsid w:val="005C0990"/>
    <w:rsid w:val="005C0AD4"/>
    <w:rsid w:val="005C0E62"/>
    <w:rsid w:val="005C1010"/>
    <w:rsid w:val="005C1087"/>
    <w:rsid w:val="005C11AB"/>
    <w:rsid w:val="005C1C6F"/>
    <w:rsid w:val="005C1CE5"/>
    <w:rsid w:val="005C21B3"/>
    <w:rsid w:val="005C2714"/>
    <w:rsid w:val="005C2860"/>
    <w:rsid w:val="005C2DBD"/>
    <w:rsid w:val="005C2FC2"/>
    <w:rsid w:val="005C3365"/>
    <w:rsid w:val="005C3591"/>
    <w:rsid w:val="005C386A"/>
    <w:rsid w:val="005C3C10"/>
    <w:rsid w:val="005C3F0B"/>
    <w:rsid w:val="005C449D"/>
    <w:rsid w:val="005C49F3"/>
    <w:rsid w:val="005C4F99"/>
    <w:rsid w:val="005C5094"/>
    <w:rsid w:val="005C50B5"/>
    <w:rsid w:val="005C534D"/>
    <w:rsid w:val="005C53B4"/>
    <w:rsid w:val="005C5411"/>
    <w:rsid w:val="005C57FE"/>
    <w:rsid w:val="005C6333"/>
    <w:rsid w:val="005C656B"/>
    <w:rsid w:val="005C66AC"/>
    <w:rsid w:val="005C6752"/>
    <w:rsid w:val="005C68C9"/>
    <w:rsid w:val="005C6DD1"/>
    <w:rsid w:val="005C7205"/>
    <w:rsid w:val="005C752C"/>
    <w:rsid w:val="005C7CDF"/>
    <w:rsid w:val="005D0E4F"/>
    <w:rsid w:val="005D16AF"/>
    <w:rsid w:val="005D1E96"/>
    <w:rsid w:val="005D1F63"/>
    <w:rsid w:val="005D23BF"/>
    <w:rsid w:val="005D26D4"/>
    <w:rsid w:val="005D2B1A"/>
    <w:rsid w:val="005D2B21"/>
    <w:rsid w:val="005D2CB3"/>
    <w:rsid w:val="005D30BC"/>
    <w:rsid w:val="005D31EC"/>
    <w:rsid w:val="005D3355"/>
    <w:rsid w:val="005D3365"/>
    <w:rsid w:val="005D3908"/>
    <w:rsid w:val="005D39BC"/>
    <w:rsid w:val="005D39E4"/>
    <w:rsid w:val="005D3AB9"/>
    <w:rsid w:val="005D3BA3"/>
    <w:rsid w:val="005D4171"/>
    <w:rsid w:val="005D46A2"/>
    <w:rsid w:val="005D481D"/>
    <w:rsid w:val="005D4910"/>
    <w:rsid w:val="005D4E2F"/>
    <w:rsid w:val="005D5399"/>
    <w:rsid w:val="005D5A09"/>
    <w:rsid w:val="005D5B0C"/>
    <w:rsid w:val="005D6222"/>
    <w:rsid w:val="005D6352"/>
    <w:rsid w:val="005D6695"/>
    <w:rsid w:val="005D67B3"/>
    <w:rsid w:val="005D681B"/>
    <w:rsid w:val="005D7506"/>
    <w:rsid w:val="005D7F61"/>
    <w:rsid w:val="005D7F89"/>
    <w:rsid w:val="005D7FA9"/>
    <w:rsid w:val="005E03A4"/>
    <w:rsid w:val="005E05AA"/>
    <w:rsid w:val="005E097E"/>
    <w:rsid w:val="005E0CFD"/>
    <w:rsid w:val="005E1031"/>
    <w:rsid w:val="005E12C8"/>
    <w:rsid w:val="005E141D"/>
    <w:rsid w:val="005E16D6"/>
    <w:rsid w:val="005E1777"/>
    <w:rsid w:val="005E22F6"/>
    <w:rsid w:val="005E271C"/>
    <w:rsid w:val="005E2909"/>
    <w:rsid w:val="005E3250"/>
    <w:rsid w:val="005E368F"/>
    <w:rsid w:val="005E3884"/>
    <w:rsid w:val="005E3E4E"/>
    <w:rsid w:val="005E3F14"/>
    <w:rsid w:val="005E4392"/>
    <w:rsid w:val="005E4A2F"/>
    <w:rsid w:val="005E4B57"/>
    <w:rsid w:val="005E4C85"/>
    <w:rsid w:val="005E57A5"/>
    <w:rsid w:val="005E5815"/>
    <w:rsid w:val="005E5F42"/>
    <w:rsid w:val="005E63DF"/>
    <w:rsid w:val="005E6593"/>
    <w:rsid w:val="005E6977"/>
    <w:rsid w:val="005E6A4F"/>
    <w:rsid w:val="005E7272"/>
    <w:rsid w:val="005E7457"/>
    <w:rsid w:val="005E76C2"/>
    <w:rsid w:val="005E771F"/>
    <w:rsid w:val="005E780D"/>
    <w:rsid w:val="005E79F3"/>
    <w:rsid w:val="005F06A5"/>
    <w:rsid w:val="005F092B"/>
    <w:rsid w:val="005F0CDC"/>
    <w:rsid w:val="005F13BD"/>
    <w:rsid w:val="005F14F6"/>
    <w:rsid w:val="005F1A77"/>
    <w:rsid w:val="005F1F52"/>
    <w:rsid w:val="005F1FBE"/>
    <w:rsid w:val="005F2648"/>
    <w:rsid w:val="005F2FD5"/>
    <w:rsid w:val="005F31E7"/>
    <w:rsid w:val="005F34E6"/>
    <w:rsid w:val="005F3793"/>
    <w:rsid w:val="005F3DCD"/>
    <w:rsid w:val="005F4DD2"/>
    <w:rsid w:val="005F557D"/>
    <w:rsid w:val="005F5693"/>
    <w:rsid w:val="005F5717"/>
    <w:rsid w:val="005F58DD"/>
    <w:rsid w:val="005F654B"/>
    <w:rsid w:val="005F6768"/>
    <w:rsid w:val="005F6F17"/>
    <w:rsid w:val="005F71ED"/>
    <w:rsid w:val="005F7476"/>
    <w:rsid w:val="005F78BD"/>
    <w:rsid w:val="005F78E1"/>
    <w:rsid w:val="005F7D7F"/>
    <w:rsid w:val="005F7E01"/>
    <w:rsid w:val="006001CC"/>
    <w:rsid w:val="0060040C"/>
    <w:rsid w:val="00600671"/>
    <w:rsid w:val="006011F5"/>
    <w:rsid w:val="0060125E"/>
    <w:rsid w:val="006012CD"/>
    <w:rsid w:val="0060140F"/>
    <w:rsid w:val="00601AF5"/>
    <w:rsid w:val="00601DD5"/>
    <w:rsid w:val="0060223F"/>
    <w:rsid w:val="00602DF1"/>
    <w:rsid w:val="00602EBB"/>
    <w:rsid w:val="00603363"/>
    <w:rsid w:val="006034FA"/>
    <w:rsid w:val="00603FFF"/>
    <w:rsid w:val="0060407B"/>
    <w:rsid w:val="00604506"/>
    <w:rsid w:val="00604841"/>
    <w:rsid w:val="006054EE"/>
    <w:rsid w:val="00605573"/>
    <w:rsid w:val="00605620"/>
    <w:rsid w:val="006058F3"/>
    <w:rsid w:val="00605AC6"/>
    <w:rsid w:val="00605C5F"/>
    <w:rsid w:val="00606038"/>
    <w:rsid w:val="00606127"/>
    <w:rsid w:val="00606AD5"/>
    <w:rsid w:val="00607618"/>
    <w:rsid w:val="006076B5"/>
    <w:rsid w:val="00607781"/>
    <w:rsid w:val="0060794B"/>
    <w:rsid w:val="00607A21"/>
    <w:rsid w:val="006103A7"/>
    <w:rsid w:val="006104EA"/>
    <w:rsid w:val="0061052E"/>
    <w:rsid w:val="00610DFD"/>
    <w:rsid w:val="00610EBE"/>
    <w:rsid w:val="00611221"/>
    <w:rsid w:val="006113AA"/>
    <w:rsid w:val="006113F9"/>
    <w:rsid w:val="006114FD"/>
    <w:rsid w:val="0061158C"/>
    <w:rsid w:val="00611872"/>
    <w:rsid w:val="00611D0F"/>
    <w:rsid w:val="00612656"/>
    <w:rsid w:val="00612845"/>
    <w:rsid w:val="00612D29"/>
    <w:rsid w:val="00612D7C"/>
    <w:rsid w:val="00612FA7"/>
    <w:rsid w:val="00613A9D"/>
    <w:rsid w:val="00613C1D"/>
    <w:rsid w:val="006144FC"/>
    <w:rsid w:val="00614B5E"/>
    <w:rsid w:val="00614B87"/>
    <w:rsid w:val="0061502A"/>
    <w:rsid w:val="0061509C"/>
    <w:rsid w:val="006150DC"/>
    <w:rsid w:val="00615241"/>
    <w:rsid w:val="00615260"/>
    <w:rsid w:val="006152B8"/>
    <w:rsid w:val="00615DF8"/>
    <w:rsid w:val="00617202"/>
    <w:rsid w:val="006172C5"/>
    <w:rsid w:val="006175FC"/>
    <w:rsid w:val="00617683"/>
    <w:rsid w:val="006177D1"/>
    <w:rsid w:val="0062024B"/>
    <w:rsid w:val="00620C89"/>
    <w:rsid w:val="006219CC"/>
    <w:rsid w:val="00621D44"/>
    <w:rsid w:val="00622495"/>
    <w:rsid w:val="006224FE"/>
    <w:rsid w:val="00622673"/>
    <w:rsid w:val="006226F4"/>
    <w:rsid w:val="00622864"/>
    <w:rsid w:val="006228A3"/>
    <w:rsid w:val="00622936"/>
    <w:rsid w:val="0062297A"/>
    <w:rsid w:val="006229E7"/>
    <w:rsid w:val="00623430"/>
    <w:rsid w:val="00623AE5"/>
    <w:rsid w:val="0062408D"/>
    <w:rsid w:val="006242B7"/>
    <w:rsid w:val="006246BD"/>
    <w:rsid w:val="0062475E"/>
    <w:rsid w:val="0062483C"/>
    <w:rsid w:val="00625096"/>
    <w:rsid w:val="00625390"/>
    <w:rsid w:val="00625715"/>
    <w:rsid w:val="00625BE6"/>
    <w:rsid w:val="006263A7"/>
    <w:rsid w:val="00626654"/>
    <w:rsid w:val="00626B02"/>
    <w:rsid w:val="00626BBE"/>
    <w:rsid w:val="006277A1"/>
    <w:rsid w:val="00627F5C"/>
    <w:rsid w:val="0063032B"/>
    <w:rsid w:val="00630396"/>
    <w:rsid w:val="0063067A"/>
    <w:rsid w:val="006312BA"/>
    <w:rsid w:val="006315C9"/>
    <w:rsid w:val="00631EB4"/>
    <w:rsid w:val="00632427"/>
    <w:rsid w:val="00632AD8"/>
    <w:rsid w:val="006338B9"/>
    <w:rsid w:val="00634207"/>
    <w:rsid w:val="006344E6"/>
    <w:rsid w:val="006346A4"/>
    <w:rsid w:val="006349EE"/>
    <w:rsid w:val="00634AD3"/>
    <w:rsid w:val="00634FA5"/>
    <w:rsid w:val="00634FCB"/>
    <w:rsid w:val="00635123"/>
    <w:rsid w:val="00635397"/>
    <w:rsid w:val="00635575"/>
    <w:rsid w:val="00635C90"/>
    <w:rsid w:val="00635F1B"/>
    <w:rsid w:val="0063636E"/>
    <w:rsid w:val="00636634"/>
    <w:rsid w:val="0063690A"/>
    <w:rsid w:val="0063691A"/>
    <w:rsid w:val="00636D98"/>
    <w:rsid w:val="00637204"/>
    <w:rsid w:val="00637C0A"/>
    <w:rsid w:val="00637CBD"/>
    <w:rsid w:val="00637D74"/>
    <w:rsid w:val="006402C9"/>
    <w:rsid w:val="0064039A"/>
    <w:rsid w:val="006406E2"/>
    <w:rsid w:val="00641235"/>
    <w:rsid w:val="0064125D"/>
    <w:rsid w:val="00641514"/>
    <w:rsid w:val="0064193A"/>
    <w:rsid w:val="00641BD8"/>
    <w:rsid w:val="00641D9A"/>
    <w:rsid w:val="00641FD8"/>
    <w:rsid w:val="00642709"/>
    <w:rsid w:val="006429BC"/>
    <w:rsid w:val="00642AF6"/>
    <w:rsid w:val="00642B69"/>
    <w:rsid w:val="00642C07"/>
    <w:rsid w:val="00642E72"/>
    <w:rsid w:val="00643082"/>
    <w:rsid w:val="00643521"/>
    <w:rsid w:val="00643553"/>
    <w:rsid w:val="00643AF5"/>
    <w:rsid w:val="0064400A"/>
    <w:rsid w:val="00644124"/>
    <w:rsid w:val="0064416C"/>
    <w:rsid w:val="00644326"/>
    <w:rsid w:val="00644462"/>
    <w:rsid w:val="0064488E"/>
    <w:rsid w:val="006450CB"/>
    <w:rsid w:val="00645549"/>
    <w:rsid w:val="00645D2D"/>
    <w:rsid w:val="00645E93"/>
    <w:rsid w:val="0064635A"/>
    <w:rsid w:val="00646540"/>
    <w:rsid w:val="00646F9B"/>
    <w:rsid w:val="0064735B"/>
    <w:rsid w:val="00647A31"/>
    <w:rsid w:val="006502A5"/>
    <w:rsid w:val="0065149C"/>
    <w:rsid w:val="006515AC"/>
    <w:rsid w:val="00651C99"/>
    <w:rsid w:val="00652C8C"/>
    <w:rsid w:val="00652CE3"/>
    <w:rsid w:val="00652EE3"/>
    <w:rsid w:val="00652FAE"/>
    <w:rsid w:val="00652FD2"/>
    <w:rsid w:val="00653558"/>
    <w:rsid w:val="00653DF6"/>
    <w:rsid w:val="00653F77"/>
    <w:rsid w:val="00654199"/>
    <w:rsid w:val="0065574E"/>
    <w:rsid w:val="006558CE"/>
    <w:rsid w:val="006559E2"/>
    <w:rsid w:val="00655A01"/>
    <w:rsid w:val="00656052"/>
    <w:rsid w:val="006561D5"/>
    <w:rsid w:val="006563AB"/>
    <w:rsid w:val="00656DD4"/>
    <w:rsid w:val="00656E19"/>
    <w:rsid w:val="00656F8D"/>
    <w:rsid w:val="00656FC2"/>
    <w:rsid w:val="006572B8"/>
    <w:rsid w:val="00657823"/>
    <w:rsid w:val="00657BFB"/>
    <w:rsid w:val="00657C1E"/>
    <w:rsid w:val="00657C83"/>
    <w:rsid w:val="00657F1D"/>
    <w:rsid w:val="00660136"/>
    <w:rsid w:val="006602A5"/>
    <w:rsid w:val="0066042A"/>
    <w:rsid w:val="006604AC"/>
    <w:rsid w:val="006606B0"/>
    <w:rsid w:val="00660776"/>
    <w:rsid w:val="00660C6F"/>
    <w:rsid w:val="00660D04"/>
    <w:rsid w:val="00660E31"/>
    <w:rsid w:val="00661166"/>
    <w:rsid w:val="00661439"/>
    <w:rsid w:val="006616F0"/>
    <w:rsid w:val="00661ACB"/>
    <w:rsid w:val="00661E6B"/>
    <w:rsid w:val="00661ECF"/>
    <w:rsid w:val="0066205E"/>
    <w:rsid w:val="0066209C"/>
    <w:rsid w:val="0066257B"/>
    <w:rsid w:val="00662CE5"/>
    <w:rsid w:val="00662D4B"/>
    <w:rsid w:val="00663007"/>
    <w:rsid w:val="006632AB"/>
    <w:rsid w:val="006636CC"/>
    <w:rsid w:val="006644A2"/>
    <w:rsid w:val="006644B0"/>
    <w:rsid w:val="0066488E"/>
    <w:rsid w:val="00664A45"/>
    <w:rsid w:val="00664C9D"/>
    <w:rsid w:val="00664D5B"/>
    <w:rsid w:val="00664DA6"/>
    <w:rsid w:val="0066540C"/>
    <w:rsid w:val="00665705"/>
    <w:rsid w:val="006657A6"/>
    <w:rsid w:val="00665F8A"/>
    <w:rsid w:val="00666151"/>
    <w:rsid w:val="0066643C"/>
    <w:rsid w:val="00666718"/>
    <w:rsid w:val="00666C3B"/>
    <w:rsid w:val="0066716B"/>
    <w:rsid w:val="00667289"/>
    <w:rsid w:val="0066778F"/>
    <w:rsid w:val="006678B2"/>
    <w:rsid w:val="00667A94"/>
    <w:rsid w:val="00667C54"/>
    <w:rsid w:val="00667CC7"/>
    <w:rsid w:val="0067025B"/>
    <w:rsid w:val="00670340"/>
    <w:rsid w:val="0067077F"/>
    <w:rsid w:val="00670A15"/>
    <w:rsid w:val="00670E59"/>
    <w:rsid w:val="00671049"/>
    <w:rsid w:val="00671AC5"/>
    <w:rsid w:val="00671BA8"/>
    <w:rsid w:val="0067206E"/>
    <w:rsid w:val="0067259D"/>
    <w:rsid w:val="006739B8"/>
    <w:rsid w:val="00674040"/>
    <w:rsid w:val="006745E6"/>
    <w:rsid w:val="00674D45"/>
    <w:rsid w:val="006754D8"/>
    <w:rsid w:val="00675969"/>
    <w:rsid w:val="00675A84"/>
    <w:rsid w:val="00675F19"/>
    <w:rsid w:val="00675F35"/>
    <w:rsid w:val="00675F80"/>
    <w:rsid w:val="0067624A"/>
    <w:rsid w:val="006762CA"/>
    <w:rsid w:val="00676A04"/>
    <w:rsid w:val="00676E68"/>
    <w:rsid w:val="00676F4E"/>
    <w:rsid w:val="00677368"/>
    <w:rsid w:val="0067750B"/>
    <w:rsid w:val="006775B7"/>
    <w:rsid w:val="00677D98"/>
    <w:rsid w:val="0068082B"/>
    <w:rsid w:val="00680E85"/>
    <w:rsid w:val="00681813"/>
    <w:rsid w:val="006819AC"/>
    <w:rsid w:val="00681AD6"/>
    <w:rsid w:val="00681C36"/>
    <w:rsid w:val="00681EA5"/>
    <w:rsid w:val="00681EE8"/>
    <w:rsid w:val="00681F01"/>
    <w:rsid w:val="00682223"/>
    <w:rsid w:val="00682626"/>
    <w:rsid w:val="00682882"/>
    <w:rsid w:val="006829DD"/>
    <w:rsid w:val="00682BD4"/>
    <w:rsid w:val="00682C05"/>
    <w:rsid w:val="00683332"/>
    <w:rsid w:val="00683B08"/>
    <w:rsid w:val="006847BD"/>
    <w:rsid w:val="00684E16"/>
    <w:rsid w:val="00684EBB"/>
    <w:rsid w:val="006852BB"/>
    <w:rsid w:val="00685316"/>
    <w:rsid w:val="00685722"/>
    <w:rsid w:val="00685ACE"/>
    <w:rsid w:val="00685C5A"/>
    <w:rsid w:val="00685EF5"/>
    <w:rsid w:val="006865CB"/>
    <w:rsid w:val="00686652"/>
    <w:rsid w:val="006868EE"/>
    <w:rsid w:val="00686C30"/>
    <w:rsid w:val="00686D10"/>
    <w:rsid w:val="00686E45"/>
    <w:rsid w:val="006870AC"/>
    <w:rsid w:val="00687172"/>
    <w:rsid w:val="0068731B"/>
    <w:rsid w:val="006878F6"/>
    <w:rsid w:val="0069011E"/>
    <w:rsid w:val="006907B8"/>
    <w:rsid w:val="00690B24"/>
    <w:rsid w:val="0069119B"/>
    <w:rsid w:val="0069135B"/>
    <w:rsid w:val="006918DF"/>
    <w:rsid w:val="006918E2"/>
    <w:rsid w:val="0069233D"/>
    <w:rsid w:val="00692359"/>
    <w:rsid w:val="0069260E"/>
    <w:rsid w:val="0069296E"/>
    <w:rsid w:val="00692AA1"/>
    <w:rsid w:val="00692C01"/>
    <w:rsid w:val="00692C52"/>
    <w:rsid w:val="0069321B"/>
    <w:rsid w:val="0069324A"/>
    <w:rsid w:val="00693427"/>
    <w:rsid w:val="00693A46"/>
    <w:rsid w:val="00693E4F"/>
    <w:rsid w:val="0069484E"/>
    <w:rsid w:val="00694A2E"/>
    <w:rsid w:val="00694D84"/>
    <w:rsid w:val="00694E9B"/>
    <w:rsid w:val="00694EE0"/>
    <w:rsid w:val="00694EFD"/>
    <w:rsid w:val="0069567B"/>
    <w:rsid w:val="006958F9"/>
    <w:rsid w:val="00695995"/>
    <w:rsid w:val="006960AD"/>
    <w:rsid w:val="0069616D"/>
    <w:rsid w:val="006962DC"/>
    <w:rsid w:val="00696765"/>
    <w:rsid w:val="00696B0F"/>
    <w:rsid w:val="00697189"/>
    <w:rsid w:val="00697285"/>
    <w:rsid w:val="006974A9"/>
    <w:rsid w:val="006974D0"/>
    <w:rsid w:val="00697731"/>
    <w:rsid w:val="00697E81"/>
    <w:rsid w:val="00697E98"/>
    <w:rsid w:val="006A0202"/>
    <w:rsid w:val="006A05E5"/>
    <w:rsid w:val="006A07F5"/>
    <w:rsid w:val="006A0C99"/>
    <w:rsid w:val="006A104E"/>
    <w:rsid w:val="006A19C4"/>
    <w:rsid w:val="006A1C33"/>
    <w:rsid w:val="006A219C"/>
    <w:rsid w:val="006A2AD6"/>
    <w:rsid w:val="006A2AE9"/>
    <w:rsid w:val="006A37EF"/>
    <w:rsid w:val="006A392E"/>
    <w:rsid w:val="006A3EF7"/>
    <w:rsid w:val="006A4531"/>
    <w:rsid w:val="006A463A"/>
    <w:rsid w:val="006A497D"/>
    <w:rsid w:val="006A4A71"/>
    <w:rsid w:val="006A4AC3"/>
    <w:rsid w:val="006A4D24"/>
    <w:rsid w:val="006A4F62"/>
    <w:rsid w:val="006A50F3"/>
    <w:rsid w:val="006A585F"/>
    <w:rsid w:val="006A5891"/>
    <w:rsid w:val="006A5BE3"/>
    <w:rsid w:val="006A61D3"/>
    <w:rsid w:val="006A6329"/>
    <w:rsid w:val="006A64A0"/>
    <w:rsid w:val="006A6592"/>
    <w:rsid w:val="006A68BA"/>
    <w:rsid w:val="006A6CCE"/>
    <w:rsid w:val="006A6F54"/>
    <w:rsid w:val="006A7167"/>
    <w:rsid w:val="006A7294"/>
    <w:rsid w:val="006A72D3"/>
    <w:rsid w:val="006A75CD"/>
    <w:rsid w:val="006A7C92"/>
    <w:rsid w:val="006A7F4A"/>
    <w:rsid w:val="006B000B"/>
    <w:rsid w:val="006B0166"/>
    <w:rsid w:val="006B0378"/>
    <w:rsid w:val="006B0547"/>
    <w:rsid w:val="006B0633"/>
    <w:rsid w:val="006B0707"/>
    <w:rsid w:val="006B08B8"/>
    <w:rsid w:val="006B0A6B"/>
    <w:rsid w:val="006B0ED1"/>
    <w:rsid w:val="006B1B16"/>
    <w:rsid w:val="006B2102"/>
    <w:rsid w:val="006B26BF"/>
    <w:rsid w:val="006B2723"/>
    <w:rsid w:val="006B27AA"/>
    <w:rsid w:val="006B2C20"/>
    <w:rsid w:val="006B2CA9"/>
    <w:rsid w:val="006B2DDE"/>
    <w:rsid w:val="006B3168"/>
    <w:rsid w:val="006B32E7"/>
    <w:rsid w:val="006B365F"/>
    <w:rsid w:val="006B37A8"/>
    <w:rsid w:val="006B3978"/>
    <w:rsid w:val="006B3AFD"/>
    <w:rsid w:val="006B3E2B"/>
    <w:rsid w:val="006B3FCD"/>
    <w:rsid w:val="006B3FD1"/>
    <w:rsid w:val="006B4165"/>
    <w:rsid w:val="006B4592"/>
    <w:rsid w:val="006B45C8"/>
    <w:rsid w:val="006B4E79"/>
    <w:rsid w:val="006B5229"/>
    <w:rsid w:val="006B53D8"/>
    <w:rsid w:val="006B5BE9"/>
    <w:rsid w:val="006B5C78"/>
    <w:rsid w:val="006B623E"/>
    <w:rsid w:val="006B6D12"/>
    <w:rsid w:val="006B716A"/>
    <w:rsid w:val="006B76EF"/>
    <w:rsid w:val="006B7922"/>
    <w:rsid w:val="006B7BBB"/>
    <w:rsid w:val="006B7D2D"/>
    <w:rsid w:val="006B7DFC"/>
    <w:rsid w:val="006C002F"/>
    <w:rsid w:val="006C0246"/>
    <w:rsid w:val="006C03C3"/>
    <w:rsid w:val="006C082C"/>
    <w:rsid w:val="006C0871"/>
    <w:rsid w:val="006C1518"/>
    <w:rsid w:val="006C171C"/>
    <w:rsid w:val="006C1751"/>
    <w:rsid w:val="006C196B"/>
    <w:rsid w:val="006C1A4C"/>
    <w:rsid w:val="006C1FE7"/>
    <w:rsid w:val="006C205C"/>
    <w:rsid w:val="006C21C0"/>
    <w:rsid w:val="006C2207"/>
    <w:rsid w:val="006C2DF5"/>
    <w:rsid w:val="006C3269"/>
    <w:rsid w:val="006C347F"/>
    <w:rsid w:val="006C3568"/>
    <w:rsid w:val="006C3BD4"/>
    <w:rsid w:val="006C3FA2"/>
    <w:rsid w:val="006C4185"/>
    <w:rsid w:val="006C4229"/>
    <w:rsid w:val="006C4299"/>
    <w:rsid w:val="006C470E"/>
    <w:rsid w:val="006C4C2B"/>
    <w:rsid w:val="006C4E08"/>
    <w:rsid w:val="006C4E6E"/>
    <w:rsid w:val="006C55C9"/>
    <w:rsid w:val="006C55EC"/>
    <w:rsid w:val="006C56EE"/>
    <w:rsid w:val="006C579F"/>
    <w:rsid w:val="006C5A1D"/>
    <w:rsid w:val="006C5F38"/>
    <w:rsid w:val="006C63AB"/>
    <w:rsid w:val="006C6A31"/>
    <w:rsid w:val="006C6C94"/>
    <w:rsid w:val="006C72AA"/>
    <w:rsid w:val="006C77A1"/>
    <w:rsid w:val="006C78B2"/>
    <w:rsid w:val="006D0127"/>
    <w:rsid w:val="006D1052"/>
    <w:rsid w:val="006D1198"/>
    <w:rsid w:val="006D134F"/>
    <w:rsid w:val="006D1767"/>
    <w:rsid w:val="006D1827"/>
    <w:rsid w:val="006D1B13"/>
    <w:rsid w:val="006D2088"/>
    <w:rsid w:val="006D282F"/>
    <w:rsid w:val="006D2DB3"/>
    <w:rsid w:val="006D3333"/>
    <w:rsid w:val="006D380F"/>
    <w:rsid w:val="006D3915"/>
    <w:rsid w:val="006D3CB0"/>
    <w:rsid w:val="006D4177"/>
    <w:rsid w:val="006D4436"/>
    <w:rsid w:val="006D445E"/>
    <w:rsid w:val="006D46E9"/>
    <w:rsid w:val="006D4954"/>
    <w:rsid w:val="006D49FB"/>
    <w:rsid w:val="006D4FE0"/>
    <w:rsid w:val="006D514E"/>
    <w:rsid w:val="006D5D69"/>
    <w:rsid w:val="006D62DE"/>
    <w:rsid w:val="006D633A"/>
    <w:rsid w:val="006D643A"/>
    <w:rsid w:val="006D64F1"/>
    <w:rsid w:val="006D6608"/>
    <w:rsid w:val="006D67A1"/>
    <w:rsid w:val="006D68FE"/>
    <w:rsid w:val="006D6A45"/>
    <w:rsid w:val="006D6BA4"/>
    <w:rsid w:val="006D6FDC"/>
    <w:rsid w:val="006D784E"/>
    <w:rsid w:val="006D7865"/>
    <w:rsid w:val="006D7938"/>
    <w:rsid w:val="006E0784"/>
    <w:rsid w:val="006E0C9C"/>
    <w:rsid w:val="006E0EB5"/>
    <w:rsid w:val="006E1295"/>
    <w:rsid w:val="006E1AFF"/>
    <w:rsid w:val="006E2085"/>
    <w:rsid w:val="006E256B"/>
    <w:rsid w:val="006E27BE"/>
    <w:rsid w:val="006E291B"/>
    <w:rsid w:val="006E2AFD"/>
    <w:rsid w:val="006E3520"/>
    <w:rsid w:val="006E409A"/>
    <w:rsid w:val="006E46F5"/>
    <w:rsid w:val="006E4853"/>
    <w:rsid w:val="006E4924"/>
    <w:rsid w:val="006E4A92"/>
    <w:rsid w:val="006E64EF"/>
    <w:rsid w:val="006E67AD"/>
    <w:rsid w:val="006E6BB2"/>
    <w:rsid w:val="006E7929"/>
    <w:rsid w:val="006E7A92"/>
    <w:rsid w:val="006F0053"/>
    <w:rsid w:val="006F0B81"/>
    <w:rsid w:val="006F0F6E"/>
    <w:rsid w:val="006F0F95"/>
    <w:rsid w:val="006F11D6"/>
    <w:rsid w:val="006F1286"/>
    <w:rsid w:val="006F17F8"/>
    <w:rsid w:val="006F19C4"/>
    <w:rsid w:val="006F1AE2"/>
    <w:rsid w:val="006F1E5D"/>
    <w:rsid w:val="006F1EBA"/>
    <w:rsid w:val="006F1EF8"/>
    <w:rsid w:val="006F236F"/>
    <w:rsid w:val="006F299D"/>
    <w:rsid w:val="006F2AEC"/>
    <w:rsid w:val="006F2B54"/>
    <w:rsid w:val="006F2B9E"/>
    <w:rsid w:val="006F347A"/>
    <w:rsid w:val="006F37DA"/>
    <w:rsid w:val="006F3853"/>
    <w:rsid w:val="006F3C91"/>
    <w:rsid w:val="006F3EE8"/>
    <w:rsid w:val="006F4622"/>
    <w:rsid w:val="006F4772"/>
    <w:rsid w:val="006F49C7"/>
    <w:rsid w:val="006F4C27"/>
    <w:rsid w:val="006F500B"/>
    <w:rsid w:val="006F519E"/>
    <w:rsid w:val="006F5466"/>
    <w:rsid w:val="006F5642"/>
    <w:rsid w:val="006F575D"/>
    <w:rsid w:val="006F5A1D"/>
    <w:rsid w:val="006F5E53"/>
    <w:rsid w:val="006F60C8"/>
    <w:rsid w:val="006F61BE"/>
    <w:rsid w:val="006F68CB"/>
    <w:rsid w:val="006F6A51"/>
    <w:rsid w:val="006F7383"/>
    <w:rsid w:val="006F7AE5"/>
    <w:rsid w:val="006F7B47"/>
    <w:rsid w:val="006F7CDA"/>
    <w:rsid w:val="00700762"/>
    <w:rsid w:val="0070098D"/>
    <w:rsid w:val="00700B36"/>
    <w:rsid w:val="00700B6B"/>
    <w:rsid w:val="00700B7A"/>
    <w:rsid w:val="007013DC"/>
    <w:rsid w:val="00701467"/>
    <w:rsid w:val="00701969"/>
    <w:rsid w:val="00701BFD"/>
    <w:rsid w:val="007021DC"/>
    <w:rsid w:val="007022BF"/>
    <w:rsid w:val="00703090"/>
    <w:rsid w:val="007033C5"/>
    <w:rsid w:val="00703A87"/>
    <w:rsid w:val="00704108"/>
    <w:rsid w:val="007042D4"/>
    <w:rsid w:val="007042EF"/>
    <w:rsid w:val="007044A6"/>
    <w:rsid w:val="00704AE7"/>
    <w:rsid w:val="00704FA9"/>
    <w:rsid w:val="00705065"/>
    <w:rsid w:val="00705860"/>
    <w:rsid w:val="00705920"/>
    <w:rsid w:val="00705A1B"/>
    <w:rsid w:val="00705B7F"/>
    <w:rsid w:val="00706081"/>
    <w:rsid w:val="007060CE"/>
    <w:rsid w:val="00706169"/>
    <w:rsid w:val="00706252"/>
    <w:rsid w:val="00706713"/>
    <w:rsid w:val="0070677F"/>
    <w:rsid w:val="00706925"/>
    <w:rsid w:val="00706C59"/>
    <w:rsid w:val="00706EC3"/>
    <w:rsid w:val="00706F9C"/>
    <w:rsid w:val="007070EE"/>
    <w:rsid w:val="00707119"/>
    <w:rsid w:val="0070720E"/>
    <w:rsid w:val="0070721A"/>
    <w:rsid w:val="00707A50"/>
    <w:rsid w:val="00707C40"/>
    <w:rsid w:val="00707FD4"/>
    <w:rsid w:val="007104D9"/>
    <w:rsid w:val="00710BC6"/>
    <w:rsid w:val="00710C16"/>
    <w:rsid w:val="00710F22"/>
    <w:rsid w:val="00711318"/>
    <w:rsid w:val="00711343"/>
    <w:rsid w:val="007115AA"/>
    <w:rsid w:val="00711AF0"/>
    <w:rsid w:val="00711CBE"/>
    <w:rsid w:val="0071235A"/>
    <w:rsid w:val="0071254D"/>
    <w:rsid w:val="007128B7"/>
    <w:rsid w:val="007129D6"/>
    <w:rsid w:val="00712A32"/>
    <w:rsid w:val="00712E1E"/>
    <w:rsid w:val="00712E43"/>
    <w:rsid w:val="00713911"/>
    <w:rsid w:val="00713A6E"/>
    <w:rsid w:val="00713B85"/>
    <w:rsid w:val="0071459A"/>
    <w:rsid w:val="0071462D"/>
    <w:rsid w:val="0071482C"/>
    <w:rsid w:val="00714F84"/>
    <w:rsid w:val="00715225"/>
    <w:rsid w:val="0071526E"/>
    <w:rsid w:val="007158C2"/>
    <w:rsid w:val="0071596F"/>
    <w:rsid w:val="00715CD2"/>
    <w:rsid w:val="00715E04"/>
    <w:rsid w:val="007160FF"/>
    <w:rsid w:val="0071646B"/>
    <w:rsid w:val="00716734"/>
    <w:rsid w:val="00717B57"/>
    <w:rsid w:val="00717B59"/>
    <w:rsid w:val="00717F98"/>
    <w:rsid w:val="00720461"/>
    <w:rsid w:val="00720494"/>
    <w:rsid w:val="00720733"/>
    <w:rsid w:val="0072084A"/>
    <w:rsid w:val="00720CDA"/>
    <w:rsid w:val="00720CEE"/>
    <w:rsid w:val="00721610"/>
    <w:rsid w:val="007216A4"/>
    <w:rsid w:val="007216D1"/>
    <w:rsid w:val="00721B8E"/>
    <w:rsid w:val="00721DEF"/>
    <w:rsid w:val="00721E73"/>
    <w:rsid w:val="00722337"/>
    <w:rsid w:val="007223BD"/>
    <w:rsid w:val="00722802"/>
    <w:rsid w:val="00723349"/>
    <w:rsid w:val="00723887"/>
    <w:rsid w:val="007238BB"/>
    <w:rsid w:val="007239F6"/>
    <w:rsid w:val="00723A5E"/>
    <w:rsid w:val="00724043"/>
    <w:rsid w:val="007247B9"/>
    <w:rsid w:val="007247BD"/>
    <w:rsid w:val="00724A40"/>
    <w:rsid w:val="007255F9"/>
    <w:rsid w:val="00725680"/>
    <w:rsid w:val="007258E7"/>
    <w:rsid w:val="00725AEF"/>
    <w:rsid w:val="007268FA"/>
    <w:rsid w:val="00726CDC"/>
    <w:rsid w:val="00726E7C"/>
    <w:rsid w:val="007270BC"/>
    <w:rsid w:val="007270DC"/>
    <w:rsid w:val="00727476"/>
    <w:rsid w:val="007275DC"/>
    <w:rsid w:val="007275F2"/>
    <w:rsid w:val="00727649"/>
    <w:rsid w:val="007276E7"/>
    <w:rsid w:val="007301E0"/>
    <w:rsid w:val="00730C54"/>
    <w:rsid w:val="00730F0F"/>
    <w:rsid w:val="0073124A"/>
    <w:rsid w:val="00731780"/>
    <w:rsid w:val="00731D74"/>
    <w:rsid w:val="00732D70"/>
    <w:rsid w:val="00732F87"/>
    <w:rsid w:val="007330CE"/>
    <w:rsid w:val="00733D7B"/>
    <w:rsid w:val="0073412A"/>
    <w:rsid w:val="007341B2"/>
    <w:rsid w:val="0073434E"/>
    <w:rsid w:val="007348F2"/>
    <w:rsid w:val="00734996"/>
    <w:rsid w:val="00734B92"/>
    <w:rsid w:val="00734C2C"/>
    <w:rsid w:val="007358C8"/>
    <w:rsid w:val="00735DC7"/>
    <w:rsid w:val="00736269"/>
    <w:rsid w:val="00736A01"/>
    <w:rsid w:val="007372CF"/>
    <w:rsid w:val="007373D2"/>
    <w:rsid w:val="0073783D"/>
    <w:rsid w:val="00740214"/>
    <w:rsid w:val="0074074A"/>
    <w:rsid w:val="007409DE"/>
    <w:rsid w:val="00740C11"/>
    <w:rsid w:val="00740D0A"/>
    <w:rsid w:val="00741325"/>
    <w:rsid w:val="007413A3"/>
    <w:rsid w:val="00741A84"/>
    <w:rsid w:val="00741B78"/>
    <w:rsid w:val="00741DB8"/>
    <w:rsid w:val="007420CD"/>
    <w:rsid w:val="007426B9"/>
    <w:rsid w:val="00742989"/>
    <w:rsid w:val="00742A83"/>
    <w:rsid w:val="00742CEB"/>
    <w:rsid w:val="007435B6"/>
    <w:rsid w:val="007436BC"/>
    <w:rsid w:val="00744BF5"/>
    <w:rsid w:val="007450A7"/>
    <w:rsid w:val="0074546D"/>
    <w:rsid w:val="0074554A"/>
    <w:rsid w:val="00745840"/>
    <w:rsid w:val="00745EAE"/>
    <w:rsid w:val="0074605E"/>
    <w:rsid w:val="007463DA"/>
    <w:rsid w:val="007469A1"/>
    <w:rsid w:val="00746A31"/>
    <w:rsid w:val="00746E6B"/>
    <w:rsid w:val="00747408"/>
    <w:rsid w:val="00747548"/>
    <w:rsid w:val="007478FA"/>
    <w:rsid w:val="00747CC2"/>
    <w:rsid w:val="0075042A"/>
    <w:rsid w:val="007507E8"/>
    <w:rsid w:val="0075096F"/>
    <w:rsid w:val="00750982"/>
    <w:rsid w:val="00750A2E"/>
    <w:rsid w:val="00751261"/>
    <w:rsid w:val="007517D8"/>
    <w:rsid w:val="00751817"/>
    <w:rsid w:val="00751A24"/>
    <w:rsid w:val="00751C5B"/>
    <w:rsid w:val="00751F14"/>
    <w:rsid w:val="007523E8"/>
    <w:rsid w:val="00752CC1"/>
    <w:rsid w:val="00752EED"/>
    <w:rsid w:val="007531F2"/>
    <w:rsid w:val="007533F8"/>
    <w:rsid w:val="00753B21"/>
    <w:rsid w:val="00753CA6"/>
    <w:rsid w:val="00753F4B"/>
    <w:rsid w:val="00753F68"/>
    <w:rsid w:val="007541F3"/>
    <w:rsid w:val="0075458A"/>
    <w:rsid w:val="007545FF"/>
    <w:rsid w:val="007547DC"/>
    <w:rsid w:val="00754C76"/>
    <w:rsid w:val="007550D3"/>
    <w:rsid w:val="007557DB"/>
    <w:rsid w:val="007561EF"/>
    <w:rsid w:val="007564BD"/>
    <w:rsid w:val="00756825"/>
    <w:rsid w:val="007574E8"/>
    <w:rsid w:val="0075769B"/>
    <w:rsid w:val="00757839"/>
    <w:rsid w:val="007579EC"/>
    <w:rsid w:val="00757B8E"/>
    <w:rsid w:val="00757EBA"/>
    <w:rsid w:val="00757F68"/>
    <w:rsid w:val="007600B1"/>
    <w:rsid w:val="007602C3"/>
    <w:rsid w:val="0076041E"/>
    <w:rsid w:val="00760536"/>
    <w:rsid w:val="0076067E"/>
    <w:rsid w:val="007606EA"/>
    <w:rsid w:val="00760B4D"/>
    <w:rsid w:val="00760E56"/>
    <w:rsid w:val="00761789"/>
    <w:rsid w:val="0076182B"/>
    <w:rsid w:val="00761879"/>
    <w:rsid w:val="00761EA9"/>
    <w:rsid w:val="00761EC3"/>
    <w:rsid w:val="00762B62"/>
    <w:rsid w:val="00762F91"/>
    <w:rsid w:val="00763628"/>
    <w:rsid w:val="007637AD"/>
    <w:rsid w:val="0076396F"/>
    <w:rsid w:val="00763EF7"/>
    <w:rsid w:val="0076426E"/>
    <w:rsid w:val="00764290"/>
    <w:rsid w:val="00764EB0"/>
    <w:rsid w:val="007650A2"/>
    <w:rsid w:val="007650C0"/>
    <w:rsid w:val="0076548B"/>
    <w:rsid w:val="007655E2"/>
    <w:rsid w:val="007656DF"/>
    <w:rsid w:val="00765B20"/>
    <w:rsid w:val="00766093"/>
    <w:rsid w:val="00766143"/>
    <w:rsid w:val="00766634"/>
    <w:rsid w:val="00766B62"/>
    <w:rsid w:val="00766B94"/>
    <w:rsid w:val="00767011"/>
    <w:rsid w:val="00767776"/>
    <w:rsid w:val="00767DCE"/>
    <w:rsid w:val="00767EBF"/>
    <w:rsid w:val="00767FCF"/>
    <w:rsid w:val="00770426"/>
    <w:rsid w:val="007716CA"/>
    <w:rsid w:val="00771964"/>
    <w:rsid w:val="00771BC8"/>
    <w:rsid w:val="007726C6"/>
    <w:rsid w:val="007729E5"/>
    <w:rsid w:val="007739FE"/>
    <w:rsid w:val="00773D61"/>
    <w:rsid w:val="0077419A"/>
    <w:rsid w:val="00774822"/>
    <w:rsid w:val="00774C1C"/>
    <w:rsid w:val="00774DB3"/>
    <w:rsid w:val="00775B43"/>
    <w:rsid w:val="00775C49"/>
    <w:rsid w:val="00775D47"/>
    <w:rsid w:val="00775EA4"/>
    <w:rsid w:val="00775F0D"/>
    <w:rsid w:val="007763A0"/>
    <w:rsid w:val="00776C21"/>
    <w:rsid w:val="00776DA2"/>
    <w:rsid w:val="0077720B"/>
    <w:rsid w:val="0077731A"/>
    <w:rsid w:val="007776F8"/>
    <w:rsid w:val="007776F9"/>
    <w:rsid w:val="00777742"/>
    <w:rsid w:val="00777B3F"/>
    <w:rsid w:val="00777E8F"/>
    <w:rsid w:val="00777F4B"/>
    <w:rsid w:val="00780043"/>
    <w:rsid w:val="007805C3"/>
    <w:rsid w:val="00780AA1"/>
    <w:rsid w:val="00780B1F"/>
    <w:rsid w:val="00780B40"/>
    <w:rsid w:val="00780CCD"/>
    <w:rsid w:val="0078107E"/>
    <w:rsid w:val="00781209"/>
    <w:rsid w:val="00781306"/>
    <w:rsid w:val="00781368"/>
    <w:rsid w:val="0078196D"/>
    <w:rsid w:val="00781B24"/>
    <w:rsid w:val="00781BA3"/>
    <w:rsid w:val="00781EB1"/>
    <w:rsid w:val="00781F37"/>
    <w:rsid w:val="00781F69"/>
    <w:rsid w:val="00782089"/>
    <w:rsid w:val="00782196"/>
    <w:rsid w:val="007826E0"/>
    <w:rsid w:val="00782934"/>
    <w:rsid w:val="00782BB8"/>
    <w:rsid w:val="00782E52"/>
    <w:rsid w:val="007830A3"/>
    <w:rsid w:val="007830DA"/>
    <w:rsid w:val="007833B6"/>
    <w:rsid w:val="007835F4"/>
    <w:rsid w:val="00783AA7"/>
    <w:rsid w:val="00783B31"/>
    <w:rsid w:val="00784546"/>
    <w:rsid w:val="0078510B"/>
    <w:rsid w:val="007852C8"/>
    <w:rsid w:val="00785569"/>
    <w:rsid w:val="0078598B"/>
    <w:rsid w:val="00785A44"/>
    <w:rsid w:val="00786E88"/>
    <w:rsid w:val="00786EA3"/>
    <w:rsid w:val="0078749C"/>
    <w:rsid w:val="00787BC1"/>
    <w:rsid w:val="00790CE4"/>
    <w:rsid w:val="00790D40"/>
    <w:rsid w:val="007915F0"/>
    <w:rsid w:val="0079163A"/>
    <w:rsid w:val="00791968"/>
    <w:rsid w:val="00791A8E"/>
    <w:rsid w:val="0079243F"/>
    <w:rsid w:val="00792745"/>
    <w:rsid w:val="00792918"/>
    <w:rsid w:val="00792B5D"/>
    <w:rsid w:val="00792D56"/>
    <w:rsid w:val="00792D81"/>
    <w:rsid w:val="00792F96"/>
    <w:rsid w:val="00793285"/>
    <w:rsid w:val="00793ACF"/>
    <w:rsid w:val="00794027"/>
    <w:rsid w:val="00794590"/>
    <w:rsid w:val="007945AE"/>
    <w:rsid w:val="00794CB3"/>
    <w:rsid w:val="00794E54"/>
    <w:rsid w:val="0079500D"/>
    <w:rsid w:val="0079546B"/>
    <w:rsid w:val="007957CC"/>
    <w:rsid w:val="00795C75"/>
    <w:rsid w:val="0079616E"/>
    <w:rsid w:val="007961B4"/>
    <w:rsid w:val="0079621F"/>
    <w:rsid w:val="00796441"/>
    <w:rsid w:val="007966E3"/>
    <w:rsid w:val="00796D97"/>
    <w:rsid w:val="00797428"/>
    <w:rsid w:val="00797760"/>
    <w:rsid w:val="00797F0E"/>
    <w:rsid w:val="007A03B2"/>
    <w:rsid w:val="007A07FA"/>
    <w:rsid w:val="007A0BED"/>
    <w:rsid w:val="007A0C74"/>
    <w:rsid w:val="007A0D46"/>
    <w:rsid w:val="007A1469"/>
    <w:rsid w:val="007A1835"/>
    <w:rsid w:val="007A1C0A"/>
    <w:rsid w:val="007A1F6D"/>
    <w:rsid w:val="007A29C3"/>
    <w:rsid w:val="007A2BFF"/>
    <w:rsid w:val="007A2FBF"/>
    <w:rsid w:val="007A349B"/>
    <w:rsid w:val="007A3534"/>
    <w:rsid w:val="007A3799"/>
    <w:rsid w:val="007A4746"/>
    <w:rsid w:val="007A47F6"/>
    <w:rsid w:val="007A484C"/>
    <w:rsid w:val="007A4C2F"/>
    <w:rsid w:val="007A5077"/>
    <w:rsid w:val="007A50C1"/>
    <w:rsid w:val="007A53D4"/>
    <w:rsid w:val="007A590F"/>
    <w:rsid w:val="007A5AB3"/>
    <w:rsid w:val="007A67AC"/>
    <w:rsid w:val="007A7071"/>
    <w:rsid w:val="007A716E"/>
    <w:rsid w:val="007A760E"/>
    <w:rsid w:val="007A78BF"/>
    <w:rsid w:val="007A78E8"/>
    <w:rsid w:val="007A7B56"/>
    <w:rsid w:val="007B0422"/>
    <w:rsid w:val="007B0CB7"/>
    <w:rsid w:val="007B0E1B"/>
    <w:rsid w:val="007B1517"/>
    <w:rsid w:val="007B1561"/>
    <w:rsid w:val="007B16CA"/>
    <w:rsid w:val="007B17EC"/>
    <w:rsid w:val="007B1B00"/>
    <w:rsid w:val="007B1C10"/>
    <w:rsid w:val="007B2416"/>
    <w:rsid w:val="007B26A2"/>
    <w:rsid w:val="007B2D6E"/>
    <w:rsid w:val="007B32B1"/>
    <w:rsid w:val="007B3514"/>
    <w:rsid w:val="007B3DA7"/>
    <w:rsid w:val="007B446A"/>
    <w:rsid w:val="007B44F9"/>
    <w:rsid w:val="007B48F4"/>
    <w:rsid w:val="007B5341"/>
    <w:rsid w:val="007B5CAD"/>
    <w:rsid w:val="007B5DA7"/>
    <w:rsid w:val="007B5E29"/>
    <w:rsid w:val="007B6122"/>
    <w:rsid w:val="007B61B7"/>
    <w:rsid w:val="007B620D"/>
    <w:rsid w:val="007B63A4"/>
    <w:rsid w:val="007B63F1"/>
    <w:rsid w:val="007B6812"/>
    <w:rsid w:val="007B76BA"/>
    <w:rsid w:val="007B77A4"/>
    <w:rsid w:val="007B7C36"/>
    <w:rsid w:val="007B7E60"/>
    <w:rsid w:val="007C0056"/>
    <w:rsid w:val="007C0236"/>
    <w:rsid w:val="007C0317"/>
    <w:rsid w:val="007C0572"/>
    <w:rsid w:val="007C0B54"/>
    <w:rsid w:val="007C14FA"/>
    <w:rsid w:val="007C15FE"/>
    <w:rsid w:val="007C16F2"/>
    <w:rsid w:val="007C1740"/>
    <w:rsid w:val="007C1BC9"/>
    <w:rsid w:val="007C1DF8"/>
    <w:rsid w:val="007C20F8"/>
    <w:rsid w:val="007C212F"/>
    <w:rsid w:val="007C25F2"/>
    <w:rsid w:val="007C3299"/>
    <w:rsid w:val="007C3971"/>
    <w:rsid w:val="007C3CDE"/>
    <w:rsid w:val="007C3EF3"/>
    <w:rsid w:val="007C4334"/>
    <w:rsid w:val="007C4436"/>
    <w:rsid w:val="007C45E8"/>
    <w:rsid w:val="007C4693"/>
    <w:rsid w:val="007C4AD5"/>
    <w:rsid w:val="007C52DB"/>
    <w:rsid w:val="007C5BD1"/>
    <w:rsid w:val="007C5D4F"/>
    <w:rsid w:val="007C5DAA"/>
    <w:rsid w:val="007C5F2E"/>
    <w:rsid w:val="007C72AD"/>
    <w:rsid w:val="007C7D8F"/>
    <w:rsid w:val="007C7F05"/>
    <w:rsid w:val="007D01DD"/>
    <w:rsid w:val="007D085E"/>
    <w:rsid w:val="007D0C7A"/>
    <w:rsid w:val="007D0CB3"/>
    <w:rsid w:val="007D11CD"/>
    <w:rsid w:val="007D13F1"/>
    <w:rsid w:val="007D1439"/>
    <w:rsid w:val="007D16A8"/>
    <w:rsid w:val="007D16B2"/>
    <w:rsid w:val="007D20F4"/>
    <w:rsid w:val="007D2518"/>
    <w:rsid w:val="007D261A"/>
    <w:rsid w:val="007D2736"/>
    <w:rsid w:val="007D2BBE"/>
    <w:rsid w:val="007D2E19"/>
    <w:rsid w:val="007D2E56"/>
    <w:rsid w:val="007D31F3"/>
    <w:rsid w:val="007D39E0"/>
    <w:rsid w:val="007D3A19"/>
    <w:rsid w:val="007D3F3C"/>
    <w:rsid w:val="007D4307"/>
    <w:rsid w:val="007D466E"/>
    <w:rsid w:val="007D47AA"/>
    <w:rsid w:val="007D4F20"/>
    <w:rsid w:val="007D4FB3"/>
    <w:rsid w:val="007D505B"/>
    <w:rsid w:val="007D506C"/>
    <w:rsid w:val="007D5101"/>
    <w:rsid w:val="007D528E"/>
    <w:rsid w:val="007D52E6"/>
    <w:rsid w:val="007D5472"/>
    <w:rsid w:val="007D5492"/>
    <w:rsid w:val="007D5942"/>
    <w:rsid w:val="007D5D38"/>
    <w:rsid w:val="007D6558"/>
    <w:rsid w:val="007D670F"/>
    <w:rsid w:val="007D6ABB"/>
    <w:rsid w:val="007D6F10"/>
    <w:rsid w:val="007D6F90"/>
    <w:rsid w:val="007D71BF"/>
    <w:rsid w:val="007D7318"/>
    <w:rsid w:val="007D779A"/>
    <w:rsid w:val="007E08B9"/>
    <w:rsid w:val="007E0AC0"/>
    <w:rsid w:val="007E0C2C"/>
    <w:rsid w:val="007E0C45"/>
    <w:rsid w:val="007E0CB1"/>
    <w:rsid w:val="007E13FE"/>
    <w:rsid w:val="007E13FF"/>
    <w:rsid w:val="007E1938"/>
    <w:rsid w:val="007E1B18"/>
    <w:rsid w:val="007E2431"/>
    <w:rsid w:val="007E2CFF"/>
    <w:rsid w:val="007E31D1"/>
    <w:rsid w:val="007E3BD2"/>
    <w:rsid w:val="007E40FF"/>
    <w:rsid w:val="007E418E"/>
    <w:rsid w:val="007E41D1"/>
    <w:rsid w:val="007E4499"/>
    <w:rsid w:val="007E4D80"/>
    <w:rsid w:val="007E4E55"/>
    <w:rsid w:val="007E4F0A"/>
    <w:rsid w:val="007E5671"/>
    <w:rsid w:val="007E569C"/>
    <w:rsid w:val="007E59D3"/>
    <w:rsid w:val="007E5E45"/>
    <w:rsid w:val="007E5FA7"/>
    <w:rsid w:val="007E5FD9"/>
    <w:rsid w:val="007E6F0F"/>
    <w:rsid w:val="007E7654"/>
    <w:rsid w:val="007E7671"/>
    <w:rsid w:val="007E76FF"/>
    <w:rsid w:val="007E77D2"/>
    <w:rsid w:val="007E7815"/>
    <w:rsid w:val="007E797F"/>
    <w:rsid w:val="007E7CD5"/>
    <w:rsid w:val="007F0056"/>
    <w:rsid w:val="007F0101"/>
    <w:rsid w:val="007F09B2"/>
    <w:rsid w:val="007F0AA2"/>
    <w:rsid w:val="007F0B13"/>
    <w:rsid w:val="007F0FB2"/>
    <w:rsid w:val="007F22D9"/>
    <w:rsid w:val="007F2401"/>
    <w:rsid w:val="007F24EF"/>
    <w:rsid w:val="007F291E"/>
    <w:rsid w:val="007F3517"/>
    <w:rsid w:val="007F35B0"/>
    <w:rsid w:val="007F373B"/>
    <w:rsid w:val="007F3B9F"/>
    <w:rsid w:val="007F478B"/>
    <w:rsid w:val="007F4D1B"/>
    <w:rsid w:val="007F4D2E"/>
    <w:rsid w:val="007F533B"/>
    <w:rsid w:val="007F5383"/>
    <w:rsid w:val="007F5582"/>
    <w:rsid w:val="007F5843"/>
    <w:rsid w:val="007F5E6F"/>
    <w:rsid w:val="007F65EB"/>
    <w:rsid w:val="007F68CF"/>
    <w:rsid w:val="007F6934"/>
    <w:rsid w:val="007F697B"/>
    <w:rsid w:val="007F6DBE"/>
    <w:rsid w:val="007F7260"/>
    <w:rsid w:val="007F73B2"/>
    <w:rsid w:val="0080079A"/>
    <w:rsid w:val="0080098B"/>
    <w:rsid w:val="00800B0B"/>
    <w:rsid w:val="00800C14"/>
    <w:rsid w:val="00800C47"/>
    <w:rsid w:val="0080177A"/>
    <w:rsid w:val="00801C45"/>
    <w:rsid w:val="00801D9D"/>
    <w:rsid w:val="008023FA"/>
    <w:rsid w:val="0080254D"/>
    <w:rsid w:val="0080272B"/>
    <w:rsid w:val="0080272C"/>
    <w:rsid w:val="008027CD"/>
    <w:rsid w:val="008029A7"/>
    <w:rsid w:val="00802A9A"/>
    <w:rsid w:val="00802B09"/>
    <w:rsid w:val="00802E78"/>
    <w:rsid w:val="00802EAF"/>
    <w:rsid w:val="00802F94"/>
    <w:rsid w:val="00803CF7"/>
    <w:rsid w:val="00803F33"/>
    <w:rsid w:val="00804376"/>
    <w:rsid w:val="008045A9"/>
    <w:rsid w:val="00804A05"/>
    <w:rsid w:val="00804B78"/>
    <w:rsid w:val="00804B99"/>
    <w:rsid w:val="0080530F"/>
    <w:rsid w:val="0080543A"/>
    <w:rsid w:val="0080551F"/>
    <w:rsid w:val="008059B3"/>
    <w:rsid w:val="00805C60"/>
    <w:rsid w:val="00805D67"/>
    <w:rsid w:val="0080642B"/>
    <w:rsid w:val="00806439"/>
    <w:rsid w:val="00806CFB"/>
    <w:rsid w:val="008071A7"/>
    <w:rsid w:val="00807274"/>
    <w:rsid w:val="008074E7"/>
    <w:rsid w:val="0080776F"/>
    <w:rsid w:val="00807A87"/>
    <w:rsid w:val="00810BC2"/>
    <w:rsid w:val="008111A8"/>
    <w:rsid w:val="00811661"/>
    <w:rsid w:val="00811B15"/>
    <w:rsid w:val="00812221"/>
    <w:rsid w:val="00812336"/>
    <w:rsid w:val="00812927"/>
    <w:rsid w:val="00812C9A"/>
    <w:rsid w:val="00812DE8"/>
    <w:rsid w:val="00812FA7"/>
    <w:rsid w:val="00813017"/>
    <w:rsid w:val="008130F0"/>
    <w:rsid w:val="00813274"/>
    <w:rsid w:val="008137A5"/>
    <w:rsid w:val="00813812"/>
    <w:rsid w:val="00813D16"/>
    <w:rsid w:val="00814590"/>
    <w:rsid w:val="0081472E"/>
    <w:rsid w:val="00814B1A"/>
    <w:rsid w:val="008153A5"/>
    <w:rsid w:val="008155E7"/>
    <w:rsid w:val="00815770"/>
    <w:rsid w:val="008158AA"/>
    <w:rsid w:val="00815BCA"/>
    <w:rsid w:val="00815CE6"/>
    <w:rsid w:val="00815D42"/>
    <w:rsid w:val="00815D7A"/>
    <w:rsid w:val="00815F84"/>
    <w:rsid w:val="00816956"/>
    <w:rsid w:val="00816ADA"/>
    <w:rsid w:val="00816B8F"/>
    <w:rsid w:val="00816D28"/>
    <w:rsid w:val="00817100"/>
    <w:rsid w:val="00817820"/>
    <w:rsid w:val="00820598"/>
    <w:rsid w:val="00820602"/>
    <w:rsid w:val="00820AAD"/>
    <w:rsid w:val="0082190F"/>
    <w:rsid w:val="00821B3D"/>
    <w:rsid w:val="00821F59"/>
    <w:rsid w:val="008226B1"/>
    <w:rsid w:val="0082275F"/>
    <w:rsid w:val="00822E14"/>
    <w:rsid w:val="00822F01"/>
    <w:rsid w:val="00823208"/>
    <w:rsid w:val="0082343F"/>
    <w:rsid w:val="0082359C"/>
    <w:rsid w:val="00823615"/>
    <w:rsid w:val="0082363E"/>
    <w:rsid w:val="00823A28"/>
    <w:rsid w:val="00823EC9"/>
    <w:rsid w:val="008241C7"/>
    <w:rsid w:val="008243CA"/>
    <w:rsid w:val="008247DE"/>
    <w:rsid w:val="00824872"/>
    <w:rsid w:val="008249FE"/>
    <w:rsid w:val="00824DEF"/>
    <w:rsid w:val="0082506E"/>
    <w:rsid w:val="00825156"/>
    <w:rsid w:val="0082537D"/>
    <w:rsid w:val="00825A8E"/>
    <w:rsid w:val="008267B4"/>
    <w:rsid w:val="008267BF"/>
    <w:rsid w:val="0082682F"/>
    <w:rsid w:val="00826D02"/>
    <w:rsid w:val="00826EFA"/>
    <w:rsid w:val="00827229"/>
    <w:rsid w:val="00827696"/>
    <w:rsid w:val="00827702"/>
    <w:rsid w:val="0082783B"/>
    <w:rsid w:val="0082799B"/>
    <w:rsid w:val="00827A69"/>
    <w:rsid w:val="00827AB0"/>
    <w:rsid w:val="00827CE8"/>
    <w:rsid w:val="008300B8"/>
    <w:rsid w:val="008302E8"/>
    <w:rsid w:val="008303E0"/>
    <w:rsid w:val="008306BB"/>
    <w:rsid w:val="008306F6"/>
    <w:rsid w:val="00830793"/>
    <w:rsid w:val="00830FFB"/>
    <w:rsid w:val="00831067"/>
    <w:rsid w:val="00831375"/>
    <w:rsid w:val="008315FC"/>
    <w:rsid w:val="00831B26"/>
    <w:rsid w:val="00831C5B"/>
    <w:rsid w:val="00831CE6"/>
    <w:rsid w:val="00832036"/>
    <w:rsid w:val="00832216"/>
    <w:rsid w:val="00832367"/>
    <w:rsid w:val="00832388"/>
    <w:rsid w:val="008324EA"/>
    <w:rsid w:val="00832A76"/>
    <w:rsid w:val="00832BF3"/>
    <w:rsid w:val="00832F3A"/>
    <w:rsid w:val="00833019"/>
    <w:rsid w:val="0083323A"/>
    <w:rsid w:val="0083333D"/>
    <w:rsid w:val="008339AC"/>
    <w:rsid w:val="008341AF"/>
    <w:rsid w:val="008343FA"/>
    <w:rsid w:val="008348A6"/>
    <w:rsid w:val="00834FB3"/>
    <w:rsid w:val="00835258"/>
    <w:rsid w:val="00835625"/>
    <w:rsid w:val="00835763"/>
    <w:rsid w:val="0083594B"/>
    <w:rsid w:val="00835A7D"/>
    <w:rsid w:val="00836409"/>
    <w:rsid w:val="00836CEA"/>
    <w:rsid w:val="00837556"/>
    <w:rsid w:val="00837D0A"/>
    <w:rsid w:val="008400ED"/>
    <w:rsid w:val="008404A4"/>
    <w:rsid w:val="00840736"/>
    <w:rsid w:val="008407C0"/>
    <w:rsid w:val="00840BCA"/>
    <w:rsid w:val="008410F2"/>
    <w:rsid w:val="00841C50"/>
    <w:rsid w:val="00841F21"/>
    <w:rsid w:val="00841F9C"/>
    <w:rsid w:val="00841FCD"/>
    <w:rsid w:val="008425F0"/>
    <w:rsid w:val="00843476"/>
    <w:rsid w:val="0084394E"/>
    <w:rsid w:val="00843A9E"/>
    <w:rsid w:val="00843AFC"/>
    <w:rsid w:val="00843B3F"/>
    <w:rsid w:val="00843EE0"/>
    <w:rsid w:val="00844091"/>
    <w:rsid w:val="008441C7"/>
    <w:rsid w:val="00844D5B"/>
    <w:rsid w:val="00845191"/>
    <w:rsid w:val="00845B37"/>
    <w:rsid w:val="0084626E"/>
    <w:rsid w:val="008463EF"/>
    <w:rsid w:val="00846573"/>
    <w:rsid w:val="008465A0"/>
    <w:rsid w:val="008466BB"/>
    <w:rsid w:val="00846D37"/>
    <w:rsid w:val="00846E70"/>
    <w:rsid w:val="00847111"/>
    <w:rsid w:val="0084713A"/>
    <w:rsid w:val="00847524"/>
    <w:rsid w:val="00847603"/>
    <w:rsid w:val="00847909"/>
    <w:rsid w:val="00847E45"/>
    <w:rsid w:val="00847ECC"/>
    <w:rsid w:val="008504A0"/>
    <w:rsid w:val="008507AA"/>
    <w:rsid w:val="0085087C"/>
    <w:rsid w:val="00850E06"/>
    <w:rsid w:val="00851146"/>
    <w:rsid w:val="008514AF"/>
    <w:rsid w:val="00851CBF"/>
    <w:rsid w:val="00851D47"/>
    <w:rsid w:val="00852EDE"/>
    <w:rsid w:val="0085331F"/>
    <w:rsid w:val="00853350"/>
    <w:rsid w:val="0085439A"/>
    <w:rsid w:val="00854468"/>
    <w:rsid w:val="00854748"/>
    <w:rsid w:val="00854C1E"/>
    <w:rsid w:val="00854C91"/>
    <w:rsid w:val="00854EF0"/>
    <w:rsid w:val="00855320"/>
    <w:rsid w:val="008556AB"/>
    <w:rsid w:val="00855741"/>
    <w:rsid w:val="00855742"/>
    <w:rsid w:val="0085576A"/>
    <w:rsid w:val="00855E24"/>
    <w:rsid w:val="0085619E"/>
    <w:rsid w:val="00856263"/>
    <w:rsid w:val="008568CA"/>
    <w:rsid w:val="00857083"/>
    <w:rsid w:val="008571E3"/>
    <w:rsid w:val="00857574"/>
    <w:rsid w:val="00857AA1"/>
    <w:rsid w:val="00857ABB"/>
    <w:rsid w:val="00857E2A"/>
    <w:rsid w:val="00857E3D"/>
    <w:rsid w:val="0086004A"/>
    <w:rsid w:val="008602AB"/>
    <w:rsid w:val="0086032A"/>
    <w:rsid w:val="0086035B"/>
    <w:rsid w:val="00860390"/>
    <w:rsid w:val="008603D8"/>
    <w:rsid w:val="008607B1"/>
    <w:rsid w:val="00860A6F"/>
    <w:rsid w:val="00860ABE"/>
    <w:rsid w:val="00860AE3"/>
    <w:rsid w:val="00860B58"/>
    <w:rsid w:val="00860D6B"/>
    <w:rsid w:val="00860FF5"/>
    <w:rsid w:val="0086101D"/>
    <w:rsid w:val="00861093"/>
    <w:rsid w:val="0086116E"/>
    <w:rsid w:val="00861474"/>
    <w:rsid w:val="0086157D"/>
    <w:rsid w:val="00861583"/>
    <w:rsid w:val="008615B9"/>
    <w:rsid w:val="008616BF"/>
    <w:rsid w:val="0086191F"/>
    <w:rsid w:val="00861B13"/>
    <w:rsid w:val="008623BE"/>
    <w:rsid w:val="008627E5"/>
    <w:rsid w:val="008629D3"/>
    <w:rsid w:val="008633E7"/>
    <w:rsid w:val="008635B9"/>
    <w:rsid w:val="0086378A"/>
    <w:rsid w:val="00863C26"/>
    <w:rsid w:val="00864259"/>
    <w:rsid w:val="00864514"/>
    <w:rsid w:val="00864744"/>
    <w:rsid w:val="008648DB"/>
    <w:rsid w:val="008649F8"/>
    <w:rsid w:val="00864A27"/>
    <w:rsid w:val="00864C20"/>
    <w:rsid w:val="00864DA0"/>
    <w:rsid w:val="008652A7"/>
    <w:rsid w:val="00865420"/>
    <w:rsid w:val="00865838"/>
    <w:rsid w:val="00865F6A"/>
    <w:rsid w:val="0086621A"/>
    <w:rsid w:val="0086641A"/>
    <w:rsid w:val="00867342"/>
    <w:rsid w:val="00867808"/>
    <w:rsid w:val="00867A2C"/>
    <w:rsid w:val="00867AFC"/>
    <w:rsid w:val="00867F51"/>
    <w:rsid w:val="008701CC"/>
    <w:rsid w:val="00870A30"/>
    <w:rsid w:val="00870A7B"/>
    <w:rsid w:val="00870EF3"/>
    <w:rsid w:val="00870FF2"/>
    <w:rsid w:val="00871653"/>
    <w:rsid w:val="00871CA2"/>
    <w:rsid w:val="00871D26"/>
    <w:rsid w:val="00871F6E"/>
    <w:rsid w:val="008738E0"/>
    <w:rsid w:val="008740B4"/>
    <w:rsid w:val="0087415D"/>
    <w:rsid w:val="0087418B"/>
    <w:rsid w:val="0087489F"/>
    <w:rsid w:val="00874BFE"/>
    <w:rsid w:val="008750B8"/>
    <w:rsid w:val="00875213"/>
    <w:rsid w:val="00875279"/>
    <w:rsid w:val="0087570C"/>
    <w:rsid w:val="008758C2"/>
    <w:rsid w:val="0087594D"/>
    <w:rsid w:val="0087625B"/>
    <w:rsid w:val="008762C7"/>
    <w:rsid w:val="008763FD"/>
    <w:rsid w:val="00876504"/>
    <w:rsid w:val="008765CF"/>
    <w:rsid w:val="00877065"/>
    <w:rsid w:val="00877424"/>
    <w:rsid w:val="0087754B"/>
    <w:rsid w:val="00877C83"/>
    <w:rsid w:val="00877CD6"/>
    <w:rsid w:val="00877E3E"/>
    <w:rsid w:val="00880580"/>
    <w:rsid w:val="00880605"/>
    <w:rsid w:val="008808EB"/>
    <w:rsid w:val="008809DE"/>
    <w:rsid w:val="00881010"/>
    <w:rsid w:val="008813F0"/>
    <w:rsid w:val="00881666"/>
    <w:rsid w:val="00881C12"/>
    <w:rsid w:val="00881CE2"/>
    <w:rsid w:val="00882A19"/>
    <w:rsid w:val="00882B4D"/>
    <w:rsid w:val="00882EC8"/>
    <w:rsid w:val="00883403"/>
    <w:rsid w:val="00883429"/>
    <w:rsid w:val="008837BF"/>
    <w:rsid w:val="00883C74"/>
    <w:rsid w:val="00883CB2"/>
    <w:rsid w:val="00883CC9"/>
    <w:rsid w:val="00883F2D"/>
    <w:rsid w:val="008845B4"/>
    <w:rsid w:val="0088490E"/>
    <w:rsid w:val="00884913"/>
    <w:rsid w:val="008849E2"/>
    <w:rsid w:val="00884C51"/>
    <w:rsid w:val="00884E23"/>
    <w:rsid w:val="00885243"/>
    <w:rsid w:val="008857ED"/>
    <w:rsid w:val="0088609E"/>
    <w:rsid w:val="00886EA6"/>
    <w:rsid w:val="00886FBB"/>
    <w:rsid w:val="0088709B"/>
    <w:rsid w:val="00887525"/>
    <w:rsid w:val="00887DF2"/>
    <w:rsid w:val="00891170"/>
    <w:rsid w:val="008917E7"/>
    <w:rsid w:val="00891C95"/>
    <w:rsid w:val="0089258B"/>
    <w:rsid w:val="00892B63"/>
    <w:rsid w:val="00892CE1"/>
    <w:rsid w:val="00892F5E"/>
    <w:rsid w:val="00893312"/>
    <w:rsid w:val="00893E1A"/>
    <w:rsid w:val="00894362"/>
    <w:rsid w:val="0089547A"/>
    <w:rsid w:val="008957C7"/>
    <w:rsid w:val="00895E5B"/>
    <w:rsid w:val="0089647A"/>
    <w:rsid w:val="008966AC"/>
    <w:rsid w:val="00896A21"/>
    <w:rsid w:val="0089701D"/>
    <w:rsid w:val="008971C5"/>
    <w:rsid w:val="008975BC"/>
    <w:rsid w:val="00897A63"/>
    <w:rsid w:val="00897E36"/>
    <w:rsid w:val="008A08C5"/>
    <w:rsid w:val="008A0BC5"/>
    <w:rsid w:val="008A0E70"/>
    <w:rsid w:val="008A194C"/>
    <w:rsid w:val="008A1D9C"/>
    <w:rsid w:val="008A1F6B"/>
    <w:rsid w:val="008A28D6"/>
    <w:rsid w:val="008A2AC9"/>
    <w:rsid w:val="008A2D18"/>
    <w:rsid w:val="008A2DC1"/>
    <w:rsid w:val="008A3314"/>
    <w:rsid w:val="008A3403"/>
    <w:rsid w:val="008A345F"/>
    <w:rsid w:val="008A369D"/>
    <w:rsid w:val="008A3C58"/>
    <w:rsid w:val="008A3F0C"/>
    <w:rsid w:val="008A3FD8"/>
    <w:rsid w:val="008A415B"/>
    <w:rsid w:val="008A4226"/>
    <w:rsid w:val="008A45E8"/>
    <w:rsid w:val="008A4E81"/>
    <w:rsid w:val="008A5186"/>
    <w:rsid w:val="008A54A5"/>
    <w:rsid w:val="008A5790"/>
    <w:rsid w:val="008A5C33"/>
    <w:rsid w:val="008A5E1D"/>
    <w:rsid w:val="008A5ED1"/>
    <w:rsid w:val="008A6042"/>
    <w:rsid w:val="008A640B"/>
    <w:rsid w:val="008A641F"/>
    <w:rsid w:val="008A65B5"/>
    <w:rsid w:val="008A6876"/>
    <w:rsid w:val="008A6B02"/>
    <w:rsid w:val="008A6E1D"/>
    <w:rsid w:val="008A748F"/>
    <w:rsid w:val="008A7B13"/>
    <w:rsid w:val="008A7C8C"/>
    <w:rsid w:val="008A7CD2"/>
    <w:rsid w:val="008A7F93"/>
    <w:rsid w:val="008B0041"/>
    <w:rsid w:val="008B037D"/>
    <w:rsid w:val="008B0FFD"/>
    <w:rsid w:val="008B1206"/>
    <w:rsid w:val="008B1677"/>
    <w:rsid w:val="008B177F"/>
    <w:rsid w:val="008B187F"/>
    <w:rsid w:val="008B1B99"/>
    <w:rsid w:val="008B2109"/>
    <w:rsid w:val="008B23EC"/>
    <w:rsid w:val="008B27EF"/>
    <w:rsid w:val="008B2867"/>
    <w:rsid w:val="008B2C9D"/>
    <w:rsid w:val="008B2E01"/>
    <w:rsid w:val="008B3240"/>
    <w:rsid w:val="008B36F8"/>
    <w:rsid w:val="008B3810"/>
    <w:rsid w:val="008B3898"/>
    <w:rsid w:val="008B3ACB"/>
    <w:rsid w:val="008B42CF"/>
    <w:rsid w:val="008B46DB"/>
    <w:rsid w:val="008B4CAC"/>
    <w:rsid w:val="008B5243"/>
    <w:rsid w:val="008B5558"/>
    <w:rsid w:val="008B56D1"/>
    <w:rsid w:val="008B58B5"/>
    <w:rsid w:val="008B5D5D"/>
    <w:rsid w:val="008B602D"/>
    <w:rsid w:val="008B60FC"/>
    <w:rsid w:val="008B71C0"/>
    <w:rsid w:val="008B7848"/>
    <w:rsid w:val="008C0538"/>
    <w:rsid w:val="008C0B7D"/>
    <w:rsid w:val="008C0BD0"/>
    <w:rsid w:val="008C0CDF"/>
    <w:rsid w:val="008C13AC"/>
    <w:rsid w:val="008C2065"/>
    <w:rsid w:val="008C21B2"/>
    <w:rsid w:val="008C21DF"/>
    <w:rsid w:val="008C2284"/>
    <w:rsid w:val="008C2D60"/>
    <w:rsid w:val="008C2E7C"/>
    <w:rsid w:val="008C306B"/>
    <w:rsid w:val="008C3254"/>
    <w:rsid w:val="008C399C"/>
    <w:rsid w:val="008C3CF5"/>
    <w:rsid w:val="008C447F"/>
    <w:rsid w:val="008C4740"/>
    <w:rsid w:val="008C498C"/>
    <w:rsid w:val="008C49C7"/>
    <w:rsid w:val="008C5F26"/>
    <w:rsid w:val="008C6201"/>
    <w:rsid w:val="008C673E"/>
    <w:rsid w:val="008C6792"/>
    <w:rsid w:val="008C6E36"/>
    <w:rsid w:val="008C70BE"/>
    <w:rsid w:val="008C7313"/>
    <w:rsid w:val="008C762C"/>
    <w:rsid w:val="008C772F"/>
    <w:rsid w:val="008C7827"/>
    <w:rsid w:val="008C7B72"/>
    <w:rsid w:val="008D002A"/>
    <w:rsid w:val="008D09B8"/>
    <w:rsid w:val="008D1740"/>
    <w:rsid w:val="008D1B4F"/>
    <w:rsid w:val="008D1B70"/>
    <w:rsid w:val="008D1D34"/>
    <w:rsid w:val="008D1DBB"/>
    <w:rsid w:val="008D1E7A"/>
    <w:rsid w:val="008D3334"/>
    <w:rsid w:val="008D34F1"/>
    <w:rsid w:val="008D4235"/>
    <w:rsid w:val="008D427A"/>
    <w:rsid w:val="008D51E7"/>
    <w:rsid w:val="008D5712"/>
    <w:rsid w:val="008D5791"/>
    <w:rsid w:val="008D5908"/>
    <w:rsid w:val="008D5C6A"/>
    <w:rsid w:val="008D61D0"/>
    <w:rsid w:val="008D65FA"/>
    <w:rsid w:val="008D6A2D"/>
    <w:rsid w:val="008D6A32"/>
    <w:rsid w:val="008D6BFC"/>
    <w:rsid w:val="008D6D2E"/>
    <w:rsid w:val="008D6FDC"/>
    <w:rsid w:val="008D7E37"/>
    <w:rsid w:val="008E0126"/>
    <w:rsid w:val="008E024F"/>
    <w:rsid w:val="008E05E6"/>
    <w:rsid w:val="008E08CB"/>
    <w:rsid w:val="008E0ECA"/>
    <w:rsid w:val="008E1721"/>
    <w:rsid w:val="008E1BFE"/>
    <w:rsid w:val="008E23DB"/>
    <w:rsid w:val="008E30D1"/>
    <w:rsid w:val="008E36AD"/>
    <w:rsid w:val="008E3797"/>
    <w:rsid w:val="008E5440"/>
    <w:rsid w:val="008E582A"/>
    <w:rsid w:val="008E58EA"/>
    <w:rsid w:val="008E5994"/>
    <w:rsid w:val="008E65ED"/>
    <w:rsid w:val="008E67E7"/>
    <w:rsid w:val="008E6A14"/>
    <w:rsid w:val="008E6A6D"/>
    <w:rsid w:val="008E6CD9"/>
    <w:rsid w:val="008E6F16"/>
    <w:rsid w:val="008E6FE5"/>
    <w:rsid w:val="008E71B6"/>
    <w:rsid w:val="008E72CC"/>
    <w:rsid w:val="008E73D8"/>
    <w:rsid w:val="008E76F0"/>
    <w:rsid w:val="008E78E3"/>
    <w:rsid w:val="008E7DE7"/>
    <w:rsid w:val="008F05BF"/>
    <w:rsid w:val="008F0988"/>
    <w:rsid w:val="008F1294"/>
    <w:rsid w:val="008F145E"/>
    <w:rsid w:val="008F159F"/>
    <w:rsid w:val="008F171A"/>
    <w:rsid w:val="008F1AFC"/>
    <w:rsid w:val="008F1D32"/>
    <w:rsid w:val="008F1E77"/>
    <w:rsid w:val="008F1E94"/>
    <w:rsid w:val="008F210F"/>
    <w:rsid w:val="008F2239"/>
    <w:rsid w:val="008F245B"/>
    <w:rsid w:val="008F2A20"/>
    <w:rsid w:val="008F2B8C"/>
    <w:rsid w:val="008F35D9"/>
    <w:rsid w:val="008F459E"/>
    <w:rsid w:val="008F476F"/>
    <w:rsid w:val="008F4BEB"/>
    <w:rsid w:val="008F4C6A"/>
    <w:rsid w:val="008F5232"/>
    <w:rsid w:val="008F5726"/>
    <w:rsid w:val="008F5A55"/>
    <w:rsid w:val="008F5DCC"/>
    <w:rsid w:val="008F60A8"/>
    <w:rsid w:val="008F648A"/>
    <w:rsid w:val="008F6996"/>
    <w:rsid w:val="008F6A89"/>
    <w:rsid w:val="008F6AF3"/>
    <w:rsid w:val="008F6C72"/>
    <w:rsid w:val="008F6E6B"/>
    <w:rsid w:val="008F6FC9"/>
    <w:rsid w:val="008F70A8"/>
    <w:rsid w:val="008F73F0"/>
    <w:rsid w:val="008F75BD"/>
    <w:rsid w:val="008F7D2E"/>
    <w:rsid w:val="009000E4"/>
    <w:rsid w:val="0090039A"/>
    <w:rsid w:val="009004D9"/>
    <w:rsid w:val="00900C1F"/>
    <w:rsid w:val="00900CB5"/>
    <w:rsid w:val="00901092"/>
    <w:rsid w:val="00901D4A"/>
    <w:rsid w:val="009021AE"/>
    <w:rsid w:val="009025FD"/>
    <w:rsid w:val="009028B9"/>
    <w:rsid w:val="00902B9C"/>
    <w:rsid w:val="00903009"/>
    <w:rsid w:val="009041D9"/>
    <w:rsid w:val="0090478C"/>
    <w:rsid w:val="0090483C"/>
    <w:rsid w:val="0090533D"/>
    <w:rsid w:val="009054E1"/>
    <w:rsid w:val="0090597E"/>
    <w:rsid w:val="009060E4"/>
    <w:rsid w:val="0090676C"/>
    <w:rsid w:val="009068B9"/>
    <w:rsid w:val="0090695E"/>
    <w:rsid w:val="00907214"/>
    <w:rsid w:val="00907285"/>
    <w:rsid w:val="0090752F"/>
    <w:rsid w:val="00907769"/>
    <w:rsid w:val="009078EA"/>
    <w:rsid w:val="00907AC7"/>
    <w:rsid w:val="0091055A"/>
    <w:rsid w:val="00910790"/>
    <w:rsid w:val="00910844"/>
    <w:rsid w:val="00910E46"/>
    <w:rsid w:val="00910E91"/>
    <w:rsid w:val="00910FF3"/>
    <w:rsid w:val="009111A7"/>
    <w:rsid w:val="0091138A"/>
    <w:rsid w:val="00911671"/>
    <w:rsid w:val="00911705"/>
    <w:rsid w:val="00911824"/>
    <w:rsid w:val="00911A5D"/>
    <w:rsid w:val="00911B58"/>
    <w:rsid w:val="00912155"/>
    <w:rsid w:val="00912182"/>
    <w:rsid w:val="00912302"/>
    <w:rsid w:val="009123F9"/>
    <w:rsid w:val="00912455"/>
    <w:rsid w:val="0091252F"/>
    <w:rsid w:val="009128D4"/>
    <w:rsid w:val="009129A9"/>
    <w:rsid w:val="00912D06"/>
    <w:rsid w:val="00912E79"/>
    <w:rsid w:val="009134C6"/>
    <w:rsid w:val="0091355E"/>
    <w:rsid w:val="00913699"/>
    <w:rsid w:val="009141F7"/>
    <w:rsid w:val="009142B3"/>
    <w:rsid w:val="009144B6"/>
    <w:rsid w:val="009146E7"/>
    <w:rsid w:val="009152D9"/>
    <w:rsid w:val="00915C7C"/>
    <w:rsid w:val="00915CA5"/>
    <w:rsid w:val="00915E96"/>
    <w:rsid w:val="00915EF3"/>
    <w:rsid w:val="009160A7"/>
    <w:rsid w:val="00916860"/>
    <w:rsid w:val="00916D05"/>
    <w:rsid w:val="00916ECD"/>
    <w:rsid w:val="00917356"/>
    <w:rsid w:val="00917B88"/>
    <w:rsid w:val="00917C5E"/>
    <w:rsid w:val="00920097"/>
    <w:rsid w:val="00920A75"/>
    <w:rsid w:val="00921236"/>
    <w:rsid w:val="00921314"/>
    <w:rsid w:val="00921B76"/>
    <w:rsid w:val="00922133"/>
    <w:rsid w:val="0092296C"/>
    <w:rsid w:val="009234B8"/>
    <w:rsid w:val="00923580"/>
    <w:rsid w:val="00923F78"/>
    <w:rsid w:val="009247CA"/>
    <w:rsid w:val="00924A1C"/>
    <w:rsid w:val="00924DCD"/>
    <w:rsid w:val="00924FBC"/>
    <w:rsid w:val="00925416"/>
    <w:rsid w:val="00925754"/>
    <w:rsid w:val="00925C3E"/>
    <w:rsid w:val="009268F0"/>
    <w:rsid w:val="00926D06"/>
    <w:rsid w:val="009271D0"/>
    <w:rsid w:val="00927925"/>
    <w:rsid w:val="009279E3"/>
    <w:rsid w:val="00930140"/>
    <w:rsid w:val="009309AB"/>
    <w:rsid w:val="00930F01"/>
    <w:rsid w:val="009310C2"/>
    <w:rsid w:val="009315CB"/>
    <w:rsid w:val="0093247F"/>
    <w:rsid w:val="00932B38"/>
    <w:rsid w:val="00932F69"/>
    <w:rsid w:val="0093345B"/>
    <w:rsid w:val="0093398A"/>
    <w:rsid w:val="00933A06"/>
    <w:rsid w:val="00933BF1"/>
    <w:rsid w:val="00933FA0"/>
    <w:rsid w:val="00935579"/>
    <w:rsid w:val="0093595E"/>
    <w:rsid w:val="00935987"/>
    <w:rsid w:val="009361C2"/>
    <w:rsid w:val="0093648B"/>
    <w:rsid w:val="009364A8"/>
    <w:rsid w:val="009368C6"/>
    <w:rsid w:val="0093694B"/>
    <w:rsid w:val="009369B5"/>
    <w:rsid w:val="00936B49"/>
    <w:rsid w:val="00937933"/>
    <w:rsid w:val="00937C15"/>
    <w:rsid w:val="009408C7"/>
    <w:rsid w:val="009408EF"/>
    <w:rsid w:val="00941179"/>
    <w:rsid w:val="009411B7"/>
    <w:rsid w:val="0094197D"/>
    <w:rsid w:val="00941D68"/>
    <w:rsid w:val="00941F53"/>
    <w:rsid w:val="00942710"/>
    <w:rsid w:val="00942830"/>
    <w:rsid w:val="00942BAB"/>
    <w:rsid w:val="00942D8C"/>
    <w:rsid w:val="0094339B"/>
    <w:rsid w:val="00943560"/>
    <w:rsid w:val="00943841"/>
    <w:rsid w:val="00943EFA"/>
    <w:rsid w:val="00944421"/>
    <w:rsid w:val="009446E6"/>
    <w:rsid w:val="009447E2"/>
    <w:rsid w:val="00944C17"/>
    <w:rsid w:val="00944FF2"/>
    <w:rsid w:val="009452F0"/>
    <w:rsid w:val="0094580C"/>
    <w:rsid w:val="0094586E"/>
    <w:rsid w:val="00945A27"/>
    <w:rsid w:val="00945B6B"/>
    <w:rsid w:val="009464E1"/>
    <w:rsid w:val="00946979"/>
    <w:rsid w:val="009476CF"/>
    <w:rsid w:val="00947799"/>
    <w:rsid w:val="0095029B"/>
    <w:rsid w:val="009502F7"/>
    <w:rsid w:val="00950928"/>
    <w:rsid w:val="00950BCD"/>
    <w:rsid w:val="009511F0"/>
    <w:rsid w:val="00951666"/>
    <w:rsid w:val="00951952"/>
    <w:rsid w:val="00951A8B"/>
    <w:rsid w:val="00952065"/>
    <w:rsid w:val="00952E88"/>
    <w:rsid w:val="00953174"/>
    <w:rsid w:val="009531CC"/>
    <w:rsid w:val="00953356"/>
    <w:rsid w:val="00953635"/>
    <w:rsid w:val="00953E48"/>
    <w:rsid w:val="009546B0"/>
    <w:rsid w:val="00954876"/>
    <w:rsid w:val="00954B17"/>
    <w:rsid w:val="00954B32"/>
    <w:rsid w:val="0095519C"/>
    <w:rsid w:val="00955374"/>
    <w:rsid w:val="00955801"/>
    <w:rsid w:val="00955939"/>
    <w:rsid w:val="00955A82"/>
    <w:rsid w:val="00955DE5"/>
    <w:rsid w:val="00955E53"/>
    <w:rsid w:val="009561BE"/>
    <w:rsid w:val="00956665"/>
    <w:rsid w:val="00957317"/>
    <w:rsid w:val="00957562"/>
    <w:rsid w:val="00957748"/>
    <w:rsid w:val="009577FB"/>
    <w:rsid w:val="009579DD"/>
    <w:rsid w:val="00957DF6"/>
    <w:rsid w:val="00960CCF"/>
    <w:rsid w:val="00960F82"/>
    <w:rsid w:val="00961204"/>
    <w:rsid w:val="00961B57"/>
    <w:rsid w:val="00961F9D"/>
    <w:rsid w:val="00962174"/>
    <w:rsid w:val="009621B9"/>
    <w:rsid w:val="00962813"/>
    <w:rsid w:val="009628FA"/>
    <w:rsid w:val="00962D0E"/>
    <w:rsid w:val="00962EDE"/>
    <w:rsid w:val="00963BEE"/>
    <w:rsid w:val="00963F27"/>
    <w:rsid w:val="00963F44"/>
    <w:rsid w:val="00964779"/>
    <w:rsid w:val="00964936"/>
    <w:rsid w:val="009652B8"/>
    <w:rsid w:val="0096555B"/>
    <w:rsid w:val="0096562B"/>
    <w:rsid w:val="009659C4"/>
    <w:rsid w:val="00965C3C"/>
    <w:rsid w:val="00965EE2"/>
    <w:rsid w:val="00965F95"/>
    <w:rsid w:val="00966DE8"/>
    <w:rsid w:val="00966E12"/>
    <w:rsid w:val="00966EB1"/>
    <w:rsid w:val="0096705B"/>
    <w:rsid w:val="009712A3"/>
    <w:rsid w:val="009712E7"/>
    <w:rsid w:val="00971662"/>
    <w:rsid w:val="00971751"/>
    <w:rsid w:val="00971834"/>
    <w:rsid w:val="00972697"/>
    <w:rsid w:val="00972909"/>
    <w:rsid w:val="00972D79"/>
    <w:rsid w:val="00972DDF"/>
    <w:rsid w:val="009731A3"/>
    <w:rsid w:val="00973491"/>
    <w:rsid w:val="009734B7"/>
    <w:rsid w:val="00973591"/>
    <w:rsid w:val="00973E8F"/>
    <w:rsid w:val="0097459C"/>
    <w:rsid w:val="00974887"/>
    <w:rsid w:val="00974EF3"/>
    <w:rsid w:val="00975546"/>
    <w:rsid w:val="00975644"/>
    <w:rsid w:val="009759F6"/>
    <w:rsid w:val="00975AA4"/>
    <w:rsid w:val="00975B6F"/>
    <w:rsid w:val="00975DBC"/>
    <w:rsid w:val="00976486"/>
    <w:rsid w:val="0097669B"/>
    <w:rsid w:val="00976D13"/>
    <w:rsid w:val="00977968"/>
    <w:rsid w:val="00977E6B"/>
    <w:rsid w:val="00980B7F"/>
    <w:rsid w:val="00980F23"/>
    <w:rsid w:val="00980FF8"/>
    <w:rsid w:val="00981346"/>
    <w:rsid w:val="009817EB"/>
    <w:rsid w:val="009817ED"/>
    <w:rsid w:val="0098192F"/>
    <w:rsid w:val="00982390"/>
    <w:rsid w:val="009825F9"/>
    <w:rsid w:val="00982773"/>
    <w:rsid w:val="009828DB"/>
    <w:rsid w:val="009829D4"/>
    <w:rsid w:val="00982F46"/>
    <w:rsid w:val="00982F51"/>
    <w:rsid w:val="0098362D"/>
    <w:rsid w:val="009837C1"/>
    <w:rsid w:val="00983A88"/>
    <w:rsid w:val="00983C6B"/>
    <w:rsid w:val="009845C7"/>
    <w:rsid w:val="009849A2"/>
    <w:rsid w:val="00984B65"/>
    <w:rsid w:val="00984E27"/>
    <w:rsid w:val="00985780"/>
    <w:rsid w:val="00985A6F"/>
    <w:rsid w:val="00985AD8"/>
    <w:rsid w:val="009861B5"/>
    <w:rsid w:val="00986367"/>
    <w:rsid w:val="009864A7"/>
    <w:rsid w:val="009868B3"/>
    <w:rsid w:val="009868C2"/>
    <w:rsid w:val="00987186"/>
    <w:rsid w:val="00987236"/>
    <w:rsid w:val="009874F5"/>
    <w:rsid w:val="0098777C"/>
    <w:rsid w:val="00987817"/>
    <w:rsid w:val="00990403"/>
    <w:rsid w:val="00990BA9"/>
    <w:rsid w:val="0099188C"/>
    <w:rsid w:val="00991A00"/>
    <w:rsid w:val="00991D6F"/>
    <w:rsid w:val="00991ED8"/>
    <w:rsid w:val="00991F8F"/>
    <w:rsid w:val="00991FD8"/>
    <w:rsid w:val="0099248C"/>
    <w:rsid w:val="00992561"/>
    <w:rsid w:val="009929AF"/>
    <w:rsid w:val="00993280"/>
    <w:rsid w:val="009932E6"/>
    <w:rsid w:val="009935EE"/>
    <w:rsid w:val="00993A0D"/>
    <w:rsid w:val="00994032"/>
    <w:rsid w:val="009942AE"/>
    <w:rsid w:val="00994639"/>
    <w:rsid w:val="00994BEC"/>
    <w:rsid w:val="009953EB"/>
    <w:rsid w:val="009958BA"/>
    <w:rsid w:val="00995BEC"/>
    <w:rsid w:val="00995DA2"/>
    <w:rsid w:val="00995E8F"/>
    <w:rsid w:val="009965D0"/>
    <w:rsid w:val="00996601"/>
    <w:rsid w:val="00997132"/>
    <w:rsid w:val="0099729C"/>
    <w:rsid w:val="0099729D"/>
    <w:rsid w:val="00997B37"/>
    <w:rsid w:val="009A0262"/>
    <w:rsid w:val="009A0C2A"/>
    <w:rsid w:val="009A0F36"/>
    <w:rsid w:val="009A10DE"/>
    <w:rsid w:val="009A110D"/>
    <w:rsid w:val="009A1799"/>
    <w:rsid w:val="009A196A"/>
    <w:rsid w:val="009A1ACD"/>
    <w:rsid w:val="009A1FFF"/>
    <w:rsid w:val="009A2167"/>
    <w:rsid w:val="009A27D7"/>
    <w:rsid w:val="009A29CE"/>
    <w:rsid w:val="009A31BB"/>
    <w:rsid w:val="009A3DF2"/>
    <w:rsid w:val="009A4474"/>
    <w:rsid w:val="009A4989"/>
    <w:rsid w:val="009A49EB"/>
    <w:rsid w:val="009A4D44"/>
    <w:rsid w:val="009A5202"/>
    <w:rsid w:val="009A5BC8"/>
    <w:rsid w:val="009A696C"/>
    <w:rsid w:val="009A6D6F"/>
    <w:rsid w:val="009A6ECA"/>
    <w:rsid w:val="009A754E"/>
    <w:rsid w:val="009A77AB"/>
    <w:rsid w:val="009A7CC3"/>
    <w:rsid w:val="009A7DC2"/>
    <w:rsid w:val="009B0767"/>
    <w:rsid w:val="009B14FD"/>
    <w:rsid w:val="009B15F6"/>
    <w:rsid w:val="009B17A6"/>
    <w:rsid w:val="009B18BE"/>
    <w:rsid w:val="009B2CAC"/>
    <w:rsid w:val="009B2FB1"/>
    <w:rsid w:val="009B3282"/>
    <w:rsid w:val="009B3318"/>
    <w:rsid w:val="009B36E0"/>
    <w:rsid w:val="009B3B13"/>
    <w:rsid w:val="009B3E7F"/>
    <w:rsid w:val="009B4831"/>
    <w:rsid w:val="009B53B6"/>
    <w:rsid w:val="009B56B3"/>
    <w:rsid w:val="009B5997"/>
    <w:rsid w:val="009B5A9C"/>
    <w:rsid w:val="009B6590"/>
    <w:rsid w:val="009B6985"/>
    <w:rsid w:val="009B6DAD"/>
    <w:rsid w:val="009B73F1"/>
    <w:rsid w:val="009B7467"/>
    <w:rsid w:val="009B7494"/>
    <w:rsid w:val="009B7B74"/>
    <w:rsid w:val="009B7CFB"/>
    <w:rsid w:val="009C0364"/>
    <w:rsid w:val="009C0437"/>
    <w:rsid w:val="009C05A1"/>
    <w:rsid w:val="009C071A"/>
    <w:rsid w:val="009C07A9"/>
    <w:rsid w:val="009C0AE4"/>
    <w:rsid w:val="009C0D0E"/>
    <w:rsid w:val="009C0D7E"/>
    <w:rsid w:val="009C0EAB"/>
    <w:rsid w:val="009C0F15"/>
    <w:rsid w:val="009C1614"/>
    <w:rsid w:val="009C16DB"/>
    <w:rsid w:val="009C1D8D"/>
    <w:rsid w:val="009C1E8C"/>
    <w:rsid w:val="009C2107"/>
    <w:rsid w:val="009C210B"/>
    <w:rsid w:val="009C259C"/>
    <w:rsid w:val="009C2809"/>
    <w:rsid w:val="009C2BA8"/>
    <w:rsid w:val="009C351D"/>
    <w:rsid w:val="009C385F"/>
    <w:rsid w:val="009C399D"/>
    <w:rsid w:val="009C4188"/>
    <w:rsid w:val="009C44AD"/>
    <w:rsid w:val="009C44E8"/>
    <w:rsid w:val="009C48C8"/>
    <w:rsid w:val="009C4943"/>
    <w:rsid w:val="009C51CA"/>
    <w:rsid w:val="009C5614"/>
    <w:rsid w:val="009C58C2"/>
    <w:rsid w:val="009C5D5C"/>
    <w:rsid w:val="009C6236"/>
    <w:rsid w:val="009C64F9"/>
    <w:rsid w:val="009C6642"/>
    <w:rsid w:val="009C6765"/>
    <w:rsid w:val="009C6A86"/>
    <w:rsid w:val="009C6D70"/>
    <w:rsid w:val="009C6ECB"/>
    <w:rsid w:val="009C6EF3"/>
    <w:rsid w:val="009C70AA"/>
    <w:rsid w:val="009C72EF"/>
    <w:rsid w:val="009C7679"/>
    <w:rsid w:val="009C775C"/>
    <w:rsid w:val="009C7768"/>
    <w:rsid w:val="009C7C02"/>
    <w:rsid w:val="009C7D5B"/>
    <w:rsid w:val="009D00C4"/>
    <w:rsid w:val="009D105B"/>
    <w:rsid w:val="009D1297"/>
    <w:rsid w:val="009D13CF"/>
    <w:rsid w:val="009D1F0A"/>
    <w:rsid w:val="009D2223"/>
    <w:rsid w:val="009D2330"/>
    <w:rsid w:val="009D2435"/>
    <w:rsid w:val="009D26BC"/>
    <w:rsid w:val="009D28FC"/>
    <w:rsid w:val="009D2E58"/>
    <w:rsid w:val="009D37B2"/>
    <w:rsid w:val="009D3886"/>
    <w:rsid w:val="009D391C"/>
    <w:rsid w:val="009D41D2"/>
    <w:rsid w:val="009D445D"/>
    <w:rsid w:val="009D4558"/>
    <w:rsid w:val="009D4825"/>
    <w:rsid w:val="009D49D5"/>
    <w:rsid w:val="009D4F92"/>
    <w:rsid w:val="009D506D"/>
    <w:rsid w:val="009D514F"/>
    <w:rsid w:val="009D5153"/>
    <w:rsid w:val="009D5D87"/>
    <w:rsid w:val="009D6028"/>
    <w:rsid w:val="009D604B"/>
    <w:rsid w:val="009D731A"/>
    <w:rsid w:val="009D7333"/>
    <w:rsid w:val="009D77D2"/>
    <w:rsid w:val="009D78EF"/>
    <w:rsid w:val="009D7BE0"/>
    <w:rsid w:val="009D7CB3"/>
    <w:rsid w:val="009E0272"/>
    <w:rsid w:val="009E05CE"/>
    <w:rsid w:val="009E097B"/>
    <w:rsid w:val="009E0B43"/>
    <w:rsid w:val="009E0B6A"/>
    <w:rsid w:val="009E0CB2"/>
    <w:rsid w:val="009E0CEA"/>
    <w:rsid w:val="009E0E7F"/>
    <w:rsid w:val="009E12DD"/>
    <w:rsid w:val="009E1AD7"/>
    <w:rsid w:val="009E1B35"/>
    <w:rsid w:val="009E1C34"/>
    <w:rsid w:val="009E202E"/>
    <w:rsid w:val="009E2259"/>
    <w:rsid w:val="009E237E"/>
    <w:rsid w:val="009E2747"/>
    <w:rsid w:val="009E27CC"/>
    <w:rsid w:val="009E27FD"/>
    <w:rsid w:val="009E28D2"/>
    <w:rsid w:val="009E2A92"/>
    <w:rsid w:val="009E3459"/>
    <w:rsid w:val="009E35D0"/>
    <w:rsid w:val="009E42DD"/>
    <w:rsid w:val="009E488E"/>
    <w:rsid w:val="009E4BD6"/>
    <w:rsid w:val="009E4F7C"/>
    <w:rsid w:val="009E5C3F"/>
    <w:rsid w:val="009E5C4B"/>
    <w:rsid w:val="009E5CD6"/>
    <w:rsid w:val="009E60C8"/>
    <w:rsid w:val="009E61FC"/>
    <w:rsid w:val="009E6C52"/>
    <w:rsid w:val="009E6E83"/>
    <w:rsid w:val="009E6EE1"/>
    <w:rsid w:val="009E74B7"/>
    <w:rsid w:val="009E791B"/>
    <w:rsid w:val="009E7C80"/>
    <w:rsid w:val="009F0024"/>
    <w:rsid w:val="009F00FC"/>
    <w:rsid w:val="009F0270"/>
    <w:rsid w:val="009F02FA"/>
    <w:rsid w:val="009F0373"/>
    <w:rsid w:val="009F08D7"/>
    <w:rsid w:val="009F0A6F"/>
    <w:rsid w:val="009F13A6"/>
    <w:rsid w:val="009F13B9"/>
    <w:rsid w:val="009F1C70"/>
    <w:rsid w:val="009F2631"/>
    <w:rsid w:val="009F2AAA"/>
    <w:rsid w:val="009F2D32"/>
    <w:rsid w:val="009F2FA9"/>
    <w:rsid w:val="009F3577"/>
    <w:rsid w:val="009F35DB"/>
    <w:rsid w:val="009F3C79"/>
    <w:rsid w:val="009F4475"/>
    <w:rsid w:val="009F4869"/>
    <w:rsid w:val="009F5515"/>
    <w:rsid w:val="009F555E"/>
    <w:rsid w:val="009F5A4F"/>
    <w:rsid w:val="009F5DF9"/>
    <w:rsid w:val="009F5FA2"/>
    <w:rsid w:val="009F6433"/>
    <w:rsid w:val="009F6735"/>
    <w:rsid w:val="009F69B9"/>
    <w:rsid w:val="009F6AA0"/>
    <w:rsid w:val="009F6B05"/>
    <w:rsid w:val="009F6E8B"/>
    <w:rsid w:val="009F748E"/>
    <w:rsid w:val="009F7593"/>
    <w:rsid w:val="009F7BF3"/>
    <w:rsid w:val="00A00006"/>
    <w:rsid w:val="00A003F6"/>
    <w:rsid w:val="00A00E91"/>
    <w:rsid w:val="00A00EA9"/>
    <w:rsid w:val="00A00F00"/>
    <w:rsid w:val="00A0111D"/>
    <w:rsid w:val="00A01165"/>
    <w:rsid w:val="00A011F8"/>
    <w:rsid w:val="00A014D1"/>
    <w:rsid w:val="00A017D9"/>
    <w:rsid w:val="00A02440"/>
    <w:rsid w:val="00A02812"/>
    <w:rsid w:val="00A029B8"/>
    <w:rsid w:val="00A02A6E"/>
    <w:rsid w:val="00A02F11"/>
    <w:rsid w:val="00A030E9"/>
    <w:rsid w:val="00A033BA"/>
    <w:rsid w:val="00A0379F"/>
    <w:rsid w:val="00A03A3C"/>
    <w:rsid w:val="00A03F0A"/>
    <w:rsid w:val="00A041DB"/>
    <w:rsid w:val="00A04655"/>
    <w:rsid w:val="00A0486D"/>
    <w:rsid w:val="00A05214"/>
    <w:rsid w:val="00A056F5"/>
    <w:rsid w:val="00A06625"/>
    <w:rsid w:val="00A06891"/>
    <w:rsid w:val="00A068F9"/>
    <w:rsid w:val="00A06947"/>
    <w:rsid w:val="00A06CB1"/>
    <w:rsid w:val="00A06E66"/>
    <w:rsid w:val="00A06E99"/>
    <w:rsid w:val="00A06F93"/>
    <w:rsid w:val="00A077FA"/>
    <w:rsid w:val="00A07FFE"/>
    <w:rsid w:val="00A101DF"/>
    <w:rsid w:val="00A10A11"/>
    <w:rsid w:val="00A10ABA"/>
    <w:rsid w:val="00A10DA0"/>
    <w:rsid w:val="00A111CE"/>
    <w:rsid w:val="00A11240"/>
    <w:rsid w:val="00A114BD"/>
    <w:rsid w:val="00A1161A"/>
    <w:rsid w:val="00A11AF0"/>
    <w:rsid w:val="00A11E70"/>
    <w:rsid w:val="00A126DC"/>
    <w:rsid w:val="00A1279E"/>
    <w:rsid w:val="00A12A46"/>
    <w:rsid w:val="00A12C97"/>
    <w:rsid w:val="00A12E97"/>
    <w:rsid w:val="00A13504"/>
    <w:rsid w:val="00A13BAB"/>
    <w:rsid w:val="00A15154"/>
    <w:rsid w:val="00A15433"/>
    <w:rsid w:val="00A1548C"/>
    <w:rsid w:val="00A1557F"/>
    <w:rsid w:val="00A15893"/>
    <w:rsid w:val="00A15B2B"/>
    <w:rsid w:val="00A15D81"/>
    <w:rsid w:val="00A16649"/>
    <w:rsid w:val="00A169FC"/>
    <w:rsid w:val="00A16B5D"/>
    <w:rsid w:val="00A17714"/>
    <w:rsid w:val="00A17899"/>
    <w:rsid w:val="00A179AF"/>
    <w:rsid w:val="00A17A02"/>
    <w:rsid w:val="00A207E8"/>
    <w:rsid w:val="00A20A59"/>
    <w:rsid w:val="00A20C23"/>
    <w:rsid w:val="00A20C8D"/>
    <w:rsid w:val="00A20E7E"/>
    <w:rsid w:val="00A21F55"/>
    <w:rsid w:val="00A21FA1"/>
    <w:rsid w:val="00A220D2"/>
    <w:rsid w:val="00A22764"/>
    <w:rsid w:val="00A22BD0"/>
    <w:rsid w:val="00A23159"/>
    <w:rsid w:val="00A23D6B"/>
    <w:rsid w:val="00A242B1"/>
    <w:rsid w:val="00A245C4"/>
    <w:rsid w:val="00A250E4"/>
    <w:rsid w:val="00A25351"/>
    <w:rsid w:val="00A253E1"/>
    <w:rsid w:val="00A2595D"/>
    <w:rsid w:val="00A25C8C"/>
    <w:rsid w:val="00A25CD4"/>
    <w:rsid w:val="00A25D9A"/>
    <w:rsid w:val="00A2734A"/>
    <w:rsid w:val="00A27425"/>
    <w:rsid w:val="00A27444"/>
    <w:rsid w:val="00A275E3"/>
    <w:rsid w:val="00A301FF"/>
    <w:rsid w:val="00A303C8"/>
    <w:rsid w:val="00A30F60"/>
    <w:rsid w:val="00A30FC0"/>
    <w:rsid w:val="00A310A6"/>
    <w:rsid w:val="00A31228"/>
    <w:rsid w:val="00A31B18"/>
    <w:rsid w:val="00A31B92"/>
    <w:rsid w:val="00A31CDB"/>
    <w:rsid w:val="00A31D86"/>
    <w:rsid w:val="00A31E5A"/>
    <w:rsid w:val="00A321BE"/>
    <w:rsid w:val="00A325B2"/>
    <w:rsid w:val="00A32ACF"/>
    <w:rsid w:val="00A32FA7"/>
    <w:rsid w:val="00A333F9"/>
    <w:rsid w:val="00A33F50"/>
    <w:rsid w:val="00A3421F"/>
    <w:rsid w:val="00A34265"/>
    <w:rsid w:val="00A34907"/>
    <w:rsid w:val="00A349D9"/>
    <w:rsid w:val="00A34AC8"/>
    <w:rsid w:val="00A34F9B"/>
    <w:rsid w:val="00A35145"/>
    <w:rsid w:val="00A35278"/>
    <w:rsid w:val="00A3533A"/>
    <w:rsid w:val="00A35402"/>
    <w:rsid w:val="00A3553D"/>
    <w:rsid w:val="00A35575"/>
    <w:rsid w:val="00A35638"/>
    <w:rsid w:val="00A35874"/>
    <w:rsid w:val="00A35F4B"/>
    <w:rsid w:val="00A36440"/>
    <w:rsid w:val="00A367A7"/>
    <w:rsid w:val="00A36933"/>
    <w:rsid w:val="00A36B32"/>
    <w:rsid w:val="00A36B6D"/>
    <w:rsid w:val="00A376DC"/>
    <w:rsid w:val="00A37833"/>
    <w:rsid w:val="00A37CFA"/>
    <w:rsid w:val="00A406BF"/>
    <w:rsid w:val="00A40B9D"/>
    <w:rsid w:val="00A40E03"/>
    <w:rsid w:val="00A4199F"/>
    <w:rsid w:val="00A41DCD"/>
    <w:rsid w:val="00A421D9"/>
    <w:rsid w:val="00A42A21"/>
    <w:rsid w:val="00A42C31"/>
    <w:rsid w:val="00A42D7C"/>
    <w:rsid w:val="00A43149"/>
    <w:rsid w:val="00A433E1"/>
    <w:rsid w:val="00A43561"/>
    <w:rsid w:val="00A43C75"/>
    <w:rsid w:val="00A43CE4"/>
    <w:rsid w:val="00A44628"/>
    <w:rsid w:val="00A44C68"/>
    <w:rsid w:val="00A44C6D"/>
    <w:rsid w:val="00A44F22"/>
    <w:rsid w:val="00A4564F"/>
    <w:rsid w:val="00A456AE"/>
    <w:rsid w:val="00A45C52"/>
    <w:rsid w:val="00A46A9B"/>
    <w:rsid w:val="00A46D32"/>
    <w:rsid w:val="00A47479"/>
    <w:rsid w:val="00A479B5"/>
    <w:rsid w:val="00A47ADD"/>
    <w:rsid w:val="00A47BAD"/>
    <w:rsid w:val="00A50579"/>
    <w:rsid w:val="00A50954"/>
    <w:rsid w:val="00A50FE3"/>
    <w:rsid w:val="00A511A6"/>
    <w:rsid w:val="00A511CB"/>
    <w:rsid w:val="00A51962"/>
    <w:rsid w:val="00A51D1C"/>
    <w:rsid w:val="00A51F03"/>
    <w:rsid w:val="00A52020"/>
    <w:rsid w:val="00A5270D"/>
    <w:rsid w:val="00A52AAC"/>
    <w:rsid w:val="00A52CA2"/>
    <w:rsid w:val="00A5392E"/>
    <w:rsid w:val="00A53C55"/>
    <w:rsid w:val="00A53D6B"/>
    <w:rsid w:val="00A53E1C"/>
    <w:rsid w:val="00A541E0"/>
    <w:rsid w:val="00A543C4"/>
    <w:rsid w:val="00A5471C"/>
    <w:rsid w:val="00A549E5"/>
    <w:rsid w:val="00A55831"/>
    <w:rsid w:val="00A558CA"/>
    <w:rsid w:val="00A55AA1"/>
    <w:rsid w:val="00A55AD3"/>
    <w:rsid w:val="00A56F75"/>
    <w:rsid w:val="00A5720D"/>
    <w:rsid w:val="00A6005D"/>
    <w:rsid w:val="00A6008F"/>
    <w:rsid w:val="00A60292"/>
    <w:rsid w:val="00A608DB"/>
    <w:rsid w:val="00A60C24"/>
    <w:rsid w:val="00A6124C"/>
    <w:rsid w:val="00A618A4"/>
    <w:rsid w:val="00A61D07"/>
    <w:rsid w:val="00A61F71"/>
    <w:rsid w:val="00A62573"/>
    <w:rsid w:val="00A62D3B"/>
    <w:rsid w:val="00A62E36"/>
    <w:rsid w:val="00A63156"/>
    <w:rsid w:val="00A63162"/>
    <w:rsid w:val="00A635FF"/>
    <w:rsid w:val="00A63705"/>
    <w:rsid w:val="00A6473A"/>
    <w:rsid w:val="00A647FD"/>
    <w:rsid w:val="00A64954"/>
    <w:rsid w:val="00A64979"/>
    <w:rsid w:val="00A6515F"/>
    <w:rsid w:val="00A65441"/>
    <w:rsid w:val="00A65745"/>
    <w:rsid w:val="00A65798"/>
    <w:rsid w:val="00A65818"/>
    <w:rsid w:val="00A65A95"/>
    <w:rsid w:val="00A65FB6"/>
    <w:rsid w:val="00A66160"/>
    <w:rsid w:val="00A662E2"/>
    <w:rsid w:val="00A66601"/>
    <w:rsid w:val="00A66669"/>
    <w:rsid w:val="00A66790"/>
    <w:rsid w:val="00A6695B"/>
    <w:rsid w:val="00A679CC"/>
    <w:rsid w:val="00A70453"/>
    <w:rsid w:val="00A70660"/>
    <w:rsid w:val="00A708AB"/>
    <w:rsid w:val="00A70AAD"/>
    <w:rsid w:val="00A70C6E"/>
    <w:rsid w:val="00A70C8A"/>
    <w:rsid w:val="00A70E6C"/>
    <w:rsid w:val="00A71304"/>
    <w:rsid w:val="00A7267E"/>
    <w:rsid w:val="00A72CDE"/>
    <w:rsid w:val="00A72D00"/>
    <w:rsid w:val="00A72E63"/>
    <w:rsid w:val="00A73039"/>
    <w:rsid w:val="00A7372C"/>
    <w:rsid w:val="00A7385A"/>
    <w:rsid w:val="00A73E7B"/>
    <w:rsid w:val="00A743FC"/>
    <w:rsid w:val="00A7477B"/>
    <w:rsid w:val="00A74972"/>
    <w:rsid w:val="00A74D7C"/>
    <w:rsid w:val="00A755FD"/>
    <w:rsid w:val="00A75720"/>
    <w:rsid w:val="00A75B85"/>
    <w:rsid w:val="00A760A7"/>
    <w:rsid w:val="00A76267"/>
    <w:rsid w:val="00A76482"/>
    <w:rsid w:val="00A766C4"/>
    <w:rsid w:val="00A76802"/>
    <w:rsid w:val="00A76E19"/>
    <w:rsid w:val="00A7781B"/>
    <w:rsid w:val="00A77932"/>
    <w:rsid w:val="00A779D3"/>
    <w:rsid w:val="00A77E67"/>
    <w:rsid w:val="00A802F3"/>
    <w:rsid w:val="00A80337"/>
    <w:rsid w:val="00A80426"/>
    <w:rsid w:val="00A80943"/>
    <w:rsid w:val="00A8094F"/>
    <w:rsid w:val="00A80AB5"/>
    <w:rsid w:val="00A80BB2"/>
    <w:rsid w:val="00A80C1F"/>
    <w:rsid w:val="00A80EBA"/>
    <w:rsid w:val="00A80F04"/>
    <w:rsid w:val="00A812BB"/>
    <w:rsid w:val="00A8154B"/>
    <w:rsid w:val="00A81BBD"/>
    <w:rsid w:val="00A81D27"/>
    <w:rsid w:val="00A825AA"/>
    <w:rsid w:val="00A825B3"/>
    <w:rsid w:val="00A82910"/>
    <w:rsid w:val="00A8336F"/>
    <w:rsid w:val="00A8361F"/>
    <w:rsid w:val="00A83D9B"/>
    <w:rsid w:val="00A840B8"/>
    <w:rsid w:val="00A84137"/>
    <w:rsid w:val="00A84633"/>
    <w:rsid w:val="00A85B0D"/>
    <w:rsid w:val="00A85ECF"/>
    <w:rsid w:val="00A86080"/>
    <w:rsid w:val="00A86BF5"/>
    <w:rsid w:val="00A86DBD"/>
    <w:rsid w:val="00A86E17"/>
    <w:rsid w:val="00A86F22"/>
    <w:rsid w:val="00A8718C"/>
    <w:rsid w:val="00A875B2"/>
    <w:rsid w:val="00A87AD5"/>
    <w:rsid w:val="00A87C62"/>
    <w:rsid w:val="00A9017E"/>
    <w:rsid w:val="00A901BF"/>
    <w:rsid w:val="00A908E5"/>
    <w:rsid w:val="00A91DD8"/>
    <w:rsid w:val="00A921A8"/>
    <w:rsid w:val="00A9265E"/>
    <w:rsid w:val="00A926CE"/>
    <w:rsid w:val="00A92D97"/>
    <w:rsid w:val="00A931F7"/>
    <w:rsid w:val="00A93369"/>
    <w:rsid w:val="00A93486"/>
    <w:rsid w:val="00A93AAC"/>
    <w:rsid w:val="00A93C06"/>
    <w:rsid w:val="00A93C47"/>
    <w:rsid w:val="00A9412F"/>
    <w:rsid w:val="00A941EF"/>
    <w:rsid w:val="00A9459A"/>
    <w:rsid w:val="00A9535C"/>
    <w:rsid w:val="00A956D8"/>
    <w:rsid w:val="00A9574A"/>
    <w:rsid w:val="00A95E04"/>
    <w:rsid w:val="00A9629D"/>
    <w:rsid w:val="00A96545"/>
    <w:rsid w:val="00A96B81"/>
    <w:rsid w:val="00A96CE2"/>
    <w:rsid w:val="00A96DD2"/>
    <w:rsid w:val="00A9752D"/>
    <w:rsid w:val="00A978FD"/>
    <w:rsid w:val="00A97A5E"/>
    <w:rsid w:val="00AA0720"/>
    <w:rsid w:val="00AA0C05"/>
    <w:rsid w:val="00AA0D36"/>
    <w:rsid w:val="00AA0F7E"/>
    <w:rsid w:val="00AA133F"/>
    <w:rsid w:val="00AA16CA"/>
    <w:rsid w:val="00AA1F51"/>
    <w:rsid w:val="00AA200E"/>
    <w:rsid w:val="00AA2CF8"/>
    <w:rsid w:val="00AA2DC2"/>
    <w:rsid w:val="00AA3B32"/>
    <w:rsid w:val="00AA3B3A"/>
    <w:rsid w:val="00AA42D3"/>
    <w:rsid w:val="00AA481B"/>
    <w:rsid w:val="00AA51C6"/>
    <w:rsid w:val="00AA53C8"/>
    <w:rsid w:val="00AA56DD"/>
    <w:rsid w:val="00AA5AED"/>
    <w:rsid w:val="00AA6162"/>
    <w:rsid w:val="00AA6461"/>
    <w:rsid w:val="00AA6527"/>
    <w:rsid w:val="00AA6634"/>
    <w:rsid w:val="00AA6A35"/>
    <w:rsid w:val="00AA70FF"/>
    <w:rsid w:val="00AA7BD9"/>
    <w:rsid w:val="00AB059A"/>
    <w:rsid w:val="00AB0670"/>
    <w:rsid w:val="00AB0881"/>
    <w:rsid w:val="00AB1D21"/>
    <w:rsid w:val="00AB2450"/>
    <w:rsid w:val="00AB2691"/>
    <w:rsid w:val="00AB2C81"/>
    <w:rsid w:val="00AB3171"/>
    <w:rsid w:val="00AB35F0"/>
    <w:rsid w:val="00AB3D9E"/>
    <w:rsid w:val="00AB3DBA"/>
    <w:rsid w:val="00AB3F34"/>
    <w:rsid w:val="00AB48A7"/>
    <w:rsid w:val="00AB4AE2"/>
    <w:rsid w:val="00AB4B05"/>
    <w:rsid w:val="00AB533D"/>
    <w:rsid w:val="00AB5358"/>
    <w:rsid w:val="00AB5438"/>
    <w:rsid w:val="00AB56E3"/>
    <w:rsid w:val="00AB61BD"/>
    <w:rsid w:val="00AB6472"/>
    <w:rsid w:val="00AB660E"/>
    <w:rsid w:val="00AB6E37"/>
    <w:rsid w:val="00AB7151"/>
    <w:rsid w:val="00AB739F"/>
    <w:rsid w:val="00AB76D1"/>
    <w:rsid w:val="00AB7995"/>
    <w:rsid w:val="00AB7E14"/>
    <w:rsid w:val="00AC0485"/>
    <w:rsid w:val="00AC04EE"/>
    <w:rsid w:val="00AC05E0"/>
    <w:rsid w:val="00AC0658"/>
    <w:rsid w:val="00AC0ADC"/>
    <w:rsid w:val="00AC11A1"/>
    <w:rsid w:val="00AC13E9"/>
    <w:rsid w:val="00AC1696"/>
    <w:rsid w:val="00AC1941"/>
    <w:rsid w:val="00AC1991"/>
    <w:rsid w:val="00AC2418"/>
    <w:rsid w:val="00AC246E"/>
    <w:rsid w:val="00AC26E3"/>
    <w:rsid w:val="00AC28B2"/>
    <w:rsid w:val="00AC2A8C"/>
    <w:rsid w:val="00AC36E7"/>
    <w:rsid w:val="00AC38F6"/>
    <w:rsid w:val="00AC4969"/>
    <w:rsid w:val="00AC4BE1"/>
    <w:rsid w:val="00AC4CF9"/>
    <w:rsid w:val="00AC5057"/>
    <w:rsid w:val="00AC5314"/>
    <w:rsid w:val="00AC568D"/>
    <w:rsid w:val="00AC618A"/>
    <w:rsid w:val="00AC61FB"/>
    <w:rsid w:val="00AC6430"/>
    <w:rsid w:val="00AC653A"/>
    <w:rsid w:val="00AC6557"/>
    <w:rsid w:val="00AC66B9"/>
    <w:rsid w:val="00AC66F0"/>
    <w:rsid w:val="00AC6CC3"/>
    <w:rsid w:val="00AC6F6A"/>
    <w:rsid w:val="00AC7499"/>
    <w:rsid w:val="00AC79E4"/>
    <w:rsid w:val="00AD006D"/>
    <w:rsid w:val="00AD05D4"/>
    <w:rsid w:val="00AD0776"/>
    <w:rsid w:val="00AD0C4F"/>
    <w:rsid w:val="00AD0D9D"/>
    <w:rsid w:val="00AD0EAA"/>
    <w:rsid w:val="00AD0F1C"/>
    <w:rsid w:val="00AD102B"/>
    <w:rsid w:val="00AD136F"/>
    <w:rsid w:val="00AD1B62"/>
    <w:rsid w:val="00AD1FEE"/>
    <w:rsid w:val="00AD20F0"/>
    <w:rsid w:val="00AD21BF"/>
    <w:rsid w:val="00AD225C"/>
    <w:rsid w:val="00AD28D5"/>
    <w:rsid w:val="00AD2AD2"/>
    <w:rsid w:val="00AD3B5D"/>
    <w:rsid w:val="00AD4237"/>
    <w:rsid w:val="00AD4600"/>
    <w:rsid w:val="00AD4799"/>
    <w:rsid w:val="00AD4BA2"/>
    <w:rsid w:val="00AD4FD7"/>
    <w:rsid w:val="00AD53CA"/>
    <w:rsid w:val="00AD6172"/>
    <w:rsid w:val="00AD622D"/>
    <w:rsid w:val="00AD6441"/>
    <w:rsid w:val="00AD65E4"/>
    <w:rsid w:val="00AD68D0"/>
    <w:rsid w:val="00AD6B2E"/>
    <w:rsid w:val="00AD6BB8"/>
    <w:rsid w:val="00AD6EFD"/>
    <w:rsid w:val="00AD7197"/>
    <w:rsid w:val="00AD7544"/>
    <w:rsid w:val="00AD77D0"/>
    <w:rsid w:val="00AD7C18"/>
    <w:rsid w:val="00AE0075"/>
    <w:rsid w:val="00AE016C"/>
    <w:rsid w:val="00AE04C3"/>
    <w:rsid w:val="00AE0596"/>
    <w:rsid w:val="00AE0EC7"/>
    <w:rsid w:val="00AE0F60"/>
    <w:rsid w:val="00AE16BF"/>
    <w:rsid w:val="00AE17F8"/>
    <w:rsid w:val="00AE1C3B"/>
    <w:rsid w:val="00AE20F0"/>
    <w:rsid w:val="00AE20F3"/>
    <w:rsid w:val="00AE230A"/>
    <w:rsid w:val="00AE2323"/>
    <w:rsid w:val="00AE237C"/>
    <w:rsid w:val="00AE2D9B"/>
    <w:rsid w:val="00AE33FA"/>
    <w:rsid w:val="00AE3894"/>
    <w:rsid w:val="00AE3A44"/>
    <w:rsid w:val="00AE3AF2"/>
    <w:rsid w:val="00AE42E6"/>
    <w:rsid w:val="00AE4413"/>
    <w:rsid w:val="00AE4DA4"/>
    <w:rsid w:val="00AE4DE2"/>
    <w:rsid w:val="00AE509C"/>
    <w:rsid w:val="00AE525F"/>
    <w:rsid w:val="00AE54A2"/>
    <w:rsid w:val="00AE5BF0"/>
    <w:rsid w:val="00AE6003"/>
    <w:rsid w:val="00AE62C4"/>
    <w:rsid w:val="00AE6309"/>
    <w:rsid w:val="00AE6971"/>
    <w:rsid w:val="00AE6C40"/>
    <w:rsid w:val="00AE7020"/>
    <w:rsid w:val="00AE72C0"/>
    <w:rsid w:val="00AE758F"/>
    <w:rsid w:val="00AE783A"/>
    <w:rsid w:val="00AF0149"/>
    <w:rsid w:val="00AF0B69"/>
    <w:rsid w:val="00AF0E0A"/>
    <w:rsid w:val="00AF0EEE"/>
    <w:rsid w:val="00AF115C"/>
    <w:rsid w:val="00AF1532"/>
    <w:rsid w:val="00AF1792"/>
    <w:rsid w:val="00AF195D"/>
    <w:rsid w:val="00AF198E"/>
    <w:rsid w:val="00AF1CD4"/>
    <w:rsid w:val="00AF2248"/>
    <w:rsid w:val="00AF2623"/>
    <w:rsid w:val="00AF2F6C"/>
    <w:rsid w:val="00AF3399"/>
    <w:rsid w:val="00AF34F9"/>
    <w:rsid w:val="00AF3584"/>
    <w:rsid w:val="00AF36AB"/>
    <w:rsid w:val="00AF39B4"/>
    <w:rsid w:val="00AF3B51"/>
    <w:rsid w:val="00AF3CAC"/>
    <w:rsid w:val="00AF4274"/>
    <w:rsid w:val="00AF44A8"/>
    <w:rsid w:val="00AF4510"/>
    <w:rsid w:val="00AF49F8"/>
    <w:rsid w:val="00AF5215"/>
    <w:rsid w:val="00AF5A17"/>
    <w:rsid w:val="00AF5AE1"/>
    <w:rsid w:val="00AF5C3B"/>
    <w:rsid w:val="00AF6078"/>
    <w:rsid w:val="00AF62EC"/>
    <w:rsid w:val="00AF6444"/>
    <w:rsid w:val="00AF6478"/>
    <w:rsid w:val="00AF6E58"/>
    <w:rsid w:val="00AF716F"/>
    <w:rsid w:val="00AF7326"/>
    <w:rsid w:val="00AF7989"/>
    <w:rsid w:val="00B00B6D"/>
    <w:rsid w:val="00B010D1"/>
    <w:rsid w:val="00B01191"/>
    <w:rsid w:val="00B01294"/>
    <w:rsid w:val="00B013AF"/>
    <w:rsid w:val="00B0143B"/>
    <w:rsid w:val="00B016D7"/>
    <w:rsid w:val="00B01723"/>
    <w:rsid w:val="00B01977"/>
    <w:rsid w:val="00B01C57"/>
    <w:rsid w:val="00B01EFE"/>
    <w:rsid w:val="00B01F71"/>
    <w:rsid w:val="00B0214E"/>
    <w:rsid w:val="00B0218F"/>
    <w:rsid w:val="00B02202"/>
    <w:rsid w:val="00B02289"/>
    <w:rsid w:val="00B0280A"/>
    <w:rsid w:val="00B02CD2"/>
    <w:rsid w:val="00B02EE3"/>
    <w:rsid w:val="00B03154"/>
    <w:rsid w:val="00B03405"/>
    <w:rsid w:val="00B039AE"/>
    <w:rsid w:val="00B040FA"/>
    <w:rsid w:val="00B04166"/>
    <w:rsid w:val="00B042E8"/>
    <w:rsid w:val="00B04551"/>
    <w:rsid w:val="00B04BA8"/>
    <w:rsid w:val="00B04BB4"/>
    <w:rsid w:val="00B04CDB"/>
    <w:rsid w:val="00B05F94"/>
    <w:rsid w:val="00B05FDC"/>
    <w:rsid w:val="00B1016A"/>
    <w:rsid w:val="00B102F9"/>
    <w:rsid w:val="00B1092E"/>
    <w:rsid w:val="00B10BB7"/>
    <w:rsid w:val="00B11095"/>
    <w:rsid w:val="00B111AC"/>
    <w:rsid w:val="00B11697"/>
    <w:rsid w:val="00B11E6C"/>
    <w:rsid w:val="00B11F23"/>
    <w:rsid w:val="00B11F7F"/>
    <w:rsid w:val="00B12290"/>
    <w:rsid w:val="00B124AB"/>
    <w:rsid w:val="00B1270B"/>
    <w:rsid w:val="00B127B8"/>
    <w:rsid w:val="00B128B9"/>
    <w:rsid w:val="00B12C8F"/>
    <w:rsid w:val="00B13251"/>
    <w:rsid w:val="00B136C3"/>
    <w:rsid w:val="00B139AA"/>
    <w:rsid w:val="00B13DAC"/>
    <w:rsid w:val="00B140CB"/>
    <w:rsid w:val="00B141D8"/>
    <w:rsid w:val="00B1447B"/>
    <w:rsid w:val="00B1454F"/>
    <w:rsid w:val="00B146B4"/>
    <w:rsid w:val="00B14987"/>
    <w:rsid w:val="00B1504D"/>
    <w:rsid w:val="00B15337"/>
    <w:rsid w:val="00B15537"/>
    <w:rsid w:val="00B1577E"/>
    <w:rsid w:val="00B1594B"/>
    <w:rsid w:val="00B161E1"/>
    <w:rsid w:val="00B165FC"/>
    <w:rsid w:val="00B1677D"/>
    <w:rsid w:val="00B16915"/>
    <w:rsid w:val="00B16E8D"/>
    <w:rsid w:val="00B16FF3"/>
    <w:rsid w:val="00B17016"/>
    <w:rsid w:val="00B1710C"/>
    <w:rsid w:val="00B171A2"/>
    <w:rsid w:val="00B17681"/>
    <w:rsid w:val="00B17730"/>
    <w:rsid w:val="00B20236"/>
    <w:rsid w:val="00B203B6"/>
    <w:rsid w:val="00B20E50"/>
    <w:rsid w:val="00B215F5"/>
    <w:rsid w:val="00B21D9F"/>
    <w:rsid w:val="00B21E45"/>
    <w:rsid w:val="00B22189"/>
    <w:rsid w:val="00B227B5"/>
    <w:rsid w:val="00B22FDC"/>
    <w:rsid w:val="00B2313E"/>
    <w:rsid w:val="00B23C0F"/>
    <w:rsid w:val="00B24292"/>
    <w:rsid w:val="00B24544"/>
    <w:rsid w:val="00B2463A"/>
    <w:rsid w:val="00B25519"/>
    <w:rsid w:val="00B255CA"/>
    <w:rsid w:val="00B25ED0"/>
    <w:rsid w:val="00B25F69"/>
    <w:rsid w:val="00B26131"/>
    <w:rsid w:val="00B261A9"/>
    <w:rsid w:val="00B267C3"/>
    <w:rsid w:val="00B269D4"/>
    <w:rsid w:val="00B26A97"/>
    <w:rsid w:val="00B2706A"/>
    <w:rsid w:val="00B2729E"/>
    <w:rsid w:val="00B2762E"/>
    <w:rsid w:val="00B27A0D"/>
    <w:rsid w:val="00B27A48"/>
    <w:rsid w:val="00B30599"/>
    <w:rsid w:val="00B30C49"/>
    <w:rsid w:val="00B30D66"/>
    <w:rsid w:val="00B30E2A"/>
    <w:rsid w:val="00B3110D"/>
    <w:rsid w:val="00B314E7"/>
    <w:rsid w:val="00B31684"/>
    <w:rsid w:val="00B3190F"/>
    <w:rsid w:val="00B31DB0"/>
    <w:rsid w:val="00B32073"/>
    <w:rsid w:val="00B32638"/>
    <w:rsid w:val="00B3298E"/>
    <w:rsid w:val="00B32A43"/>
    <w:rsid w:val="00B3308B"/>
    <w:rsid w:val="00B331AF"/>
    <w:rsid w:val="00B338C3"/>
    <w:rsid w:val="00B33AF2"/>
    <w:rsid w:val="00B33C75"/>
    <w:rsid w:val="00B33E0A"/>
    <w:rsid w:val="00B34149"/>
    <w:rsid w:val="00B34391"/>
    <w:rsid w:val="00B3447E"/>
    <w:rsid w:val="00B349A5"/>
    <w:rsid w:val="00B352FA"/>
    <w:rsid w:val="00B35376"/>
    <w:rsid w:val="00B35535"/>
    <w:rsid w:val="00B359AB"/>
    <w:rsid w:val="00B3601D"/>
    <w:rsid w:val="00B36B41"/>
    <w:rsid w:val="00B37264"/>
    <w:rsid w:val="00B37402"/>
    <w:rsid w:val="00B377A4"/>
    <w:rsid w:val="00B37D89"/>
    <w:rsid w:val="00B40116"/>
    <w:rsid w:val="00B405A6"/>
    <w:rsid w:val="00B40791"/>
    <w:rsid w:val="00B4082A"/>
    <w:rsid w:val="00B40B62"/>
    <w:rsid w:val="00B40C9A"/>
    <w:rsid w:val="00B40DBE"/>
    <w:rsid w:val="00B40EE9"/>
    <w:rsid w:val="00B4161D"/>
    <w:rsid w:val="00B41B2C"/>
    <w:rsid w:val="00B41E8F"/>
    <w:rsid w:val="00B4202A"/>
    <w:rsid w:val="00B425C8"/>
    <w:rsid w:val="00B42B57"/>
    <w:rsid w:val="00B435DC"/>
    <w:rsid w:val="00B4433D"/>
    <w:rsid w:val="00B446A7"/>
    <w:rsid w:val="00B44BE2"/>
    <w:rsid w:val="00B452D9"/>
    <w:rsid w:val="00B461D7"/>
    <w:rsid w:val="00B4630E"/>
    <w:rsid w:val="00B467C5"/>
    <w:rsid w:val="00B469C6"/>
    <w:rsid w:val="00B4706F"/>
    <w:rsid w:val="00B47189"/>
    <w:rsid w:val="00B47506"/>
    <w:rsid w:val="00B475A2"/>
    <w:rsid w:val="00B475F2"/>
    <w:rsid w:val="00B47B0A"/>
    <w:rsid w:val="00B5037B"/>
    <w:rsid w:val="00B5046B"/>
    <w:rsid w:val="00B506B9"/>
    <w:rsid w:val="00B50841"/>
    <w:rsid w:val="00B508D2"/>
    <w:rsid w:val="00B50969"/>
    <w:rsid w:val="00B50C89"/>
    <w:rsid w:val="00B50F47"/>
    <w:rsid w:val="00B50F7E"/>
    <w:rsid w:val="00B51239"/>
    <w:rsid w:val="00B51247"/>
    <w:rsid w:val="00B519B7"/>
    <w:rsid w:val="00B51E45"/>
    <w:rsid w:val="00B51E85"/>
    <w:rsid w:val="00B51F24"/>
    <w:rsid w:val="00B520C9"/>
    <w:rsid w:val="00B52191"/>
    <w:rsid w:val="00B52B90"/>
    <w:rsid w:val="00B5349A"/>
    <w:rsid w:val="00B53998"/>
    <w:rsid w:val="00B53A85"/>
    <w:rsid w:val="00B540B0"/>
    <w:rsid w:val="00B54234"/>
    <w:rsid w:val="00B545E7"/>
    <w:rsid w:val="00B547EC"/>
    <w:rsid w:val="00B54B3D"/>
    <w:rsid w:val="00B55A50"/>
    <w:rsid w:val="00B55B63"/>
    <w:rsid w:val="00B564DD"/>
    <w:rsid w:val="00B56561"/>
    <w:rsid w:val="00B56C53"/>
    <w:rsid w:val="00B56C92"/>
    <w:rsid w:val="00B56DC2"/>
    <w:rsid w:val="00B56DCC"/>
    <w:rsid w:val="00B5710D"/>
    <w:rsid w:val="00B574B4"/>
    <w:rsid w:val="00B575E7"/>
    <w:rsid w:val="00B577B0"/>
    <w:rsid w:val="00B60DC8"/>
    <w:rsid w:val="00B61143"/>
    <w:rsid w:val="00B6120B"/>
    <w:rsid w:val="00B6136A"/>
    <w:rsid w:val="00B616D2"/>
    <w:rsid w:val="00B61836"/>
    <w:rsid w:val="00B61ACD"/>
    <w:rsid w:val="00B62093"/>
    <w:rsid w:val="00B6249A"/>
    <w:rsid w:val="00B624AE"/>
    <w:rsid w:val="00B62CD8"/>
    <w:rsid w:val="00B62D36"/>
    <w:rsid w:val="00B62E82"/>
    <w:rsid w:val="00B63289"/>
    <w:rsid w:val="00B632B8"/>
    <w:rsid w:val="00B63596"/>
    <w:rsid w:val="00B6368F"/>
    <w:rsid w:val="00B63692"/>
    <w:rsid w:val="00B638F7"/>
    <w:rsid w:val="00B63DC3"/>
    <w:rsid w:val="00B64437"/>
    <w:rsid w:val="00B6445B"/>
    <w:rsid w:val="00B64598"/>
    <w:rsid w:val="00B64F5E"/>
    <w:rsid w:val="00B650EF"/>
    <w:rsid w:val="00B65707"/>
    <w:rsid w:val="00B658ED"/>
    <w:rsid w:val="00B66028"/>
    <w:rsid w:val="00B66255"/>
    <w:rsid w:val="00B66583"/>
    <w:rsid w:val="00B666BA"/>
    <w:rsid w:val="00B668C5"/>
    <w:rsid w:val="00B669AA"/>
    <w:rsid w:val="00B66AE8"/>
    <w:rsid w:val="00B670B0"/>
    <w:rsid w:val="00B6727F"/>
    <w:rsid w:val="00B678B3"/>
    <w:rsid w:val="00B67B7E"/>
    <w:rsid w:val="00B70022"/>
    <w:rsid w:val="00B700E5"/>
    <w:rsid w:val="00B70A17"/>
    <w:rsid w:val="00B70AFB"/>
    <w:rsid w:val="00B70F87"/>
    <w:rsid w:val="00B71362"/>
    <w:rsid w:val="00B71955"/>
    <w:rsid w:val="00B72642"/>
    <w:rsid w:val="00B7274B"/>
    <w:rsid w:val="00B727E5"/>
    <w:rsid w:val="00B72A28"/>
    <w:rsid w:val="00B72F22"/>
    <w:rsid w:val="00B73361"/>
    <w:rsid w:val="00B735BE"/>
    <w:rsid w:val="00B737A4"/>
    <w:rsid w:val="00B73B06"/>
    <w:rsid w:val="00B74A6A"/>
    <w:rsid w:val="00B74C4B"/>
    <w:rsid w:val="00B75B32"/>
    <w:rsid w:val="00B75CD6"/>
    <w:rsid w:val="00B75E72"/>
    <w:rsid w:val="00B76129"/>
    <w:rsid w:val="00B769A7"/>
    <w:rsid w:val="00B769AD"/>
    <w:rsid w:val="00B76C1F"/>
    <w:rsid w:val="00B77410"/>
    <w:rsid w:val="00B779D0"/>
    <w:rsid w:val="00B77B4C"/>
    <w:rsid w:val="00B77F64"/>
    <w:rsid w:val="00B800CE"/>
    <w:rsid w:val="00B80319"/>
    <w:rsid w:val="00B803B5"/>
    <w:rsid w:val="00B804A0"/>
    <w:rsid w:val="00B805E8"/>
    <w:rsid w:val="00B80A1F"/>
    <w:rsid w:val="00B80A76"/>
    <w:rsid w:val="00B810A5"/>
    <w:rsid w:val="00B811B4"/>
    <w:rsid w:val="00B81233"/>
    <w:rsid w:val="00B8125E"/>
    <w:rsid w:val="00B816D8"/>
    <w:rsid w:val="00B816EB"/>
    <w:rsid w:val="00B821A7"/>
    <w:rsid w:val="00B82596"/>
    <w:rsid w:val="00B8266C"/>
    <w:rsid w:val="00B82893"/>
    <w:rsid w:val="00B82C53"/>
    <w:rsid w:val="00B82F20"/>
    <w:rsid w:val="00B83346"/>
    <w:rsid w:val="00B833D0"/>
    <w:rsid w:val="00B83924"/>
    <w:rsid w:val="00B839CD"/>
    <w:rsid w:val="00B84140"/>
    <w:rsid w:val="00B84C43"/>
    <w:rsid w:val="00B84F9E"/>
    <w:rsid w:val="00B851AD"/>
    <w:rsid w:val="00B85235"/>
    <w:rsid w:val="00B8559D"/>
    <w:rsid w:val="00B85709"/>
    <w:rsid w:val="00B85C2A"/>
    <w:rsid w:val="00B85D22"/>
    <w:rsid w:val="00B860EF"/>
    <w:rsid w:val="00B862F8"/>
    <w:rsid w:val="00B86C8D"/>
    <w:rsid w:val="00B86F7F"/>
    <w:rsid w:val="00B8735C"/>
    <w:rsid w:val="00B901AB"/>
    <w:rsid w:val="00B90274"/>
    <w:rsid w:val="00B90E1B"/>
    <w:rsid w:val="00B90F32"/>
    <w:rsid w:val="00B91065"/>
    <w:rsid w:val="00B911D3"/>
    <w:rsid w:val="00B91CDF"/>
    <w:rsid w:val="00B91FE1"/>
    <w:rsid w:val="00B92857"/>
    <w:rsid w:val="00B92B1F"/>
    <w:rsid w:val="00B931FA"/>
    <w:rsid w:val="00B93224"/>
    <w:rsid w:val="00B934D1"/>
    <w:rsid w:val="00B9389C"/>
    <w:rsid w:val="00B93E3C"/>
    <w:rsid w:val="00B940F6"/>
    <w:rsid w:val="00B94110"/>
    <w:rsid w:val="00B94531"/>
    <w:rsid w:val="00B9458B"/>
    <w:rsid w:val="00B948A5"/>
    <w:rsid w:val="00B948BD"/>
    <w:rsid w:val="00B95039"/>
    <w:rsid w:val="00B953F6"/>
    <w:rsid w:val="00B9556E"/>
    <w:rsid w:val="00B95DBA"/>
    <w:rsid w:val="00B95EBF"/>
    <w:rsid w:val="00B96AA9"/>
    <w:rsid w:val="00B96E17"/>
    <w:rsid w:val="00B97580"/>
    <w:rsid w:val="00B979C1"/>
    <w:rsid w:val="00BA0D55"/>
    <w:rsid w:val="00BA107F"/>
    <w:rsid w:val="00BA13CD"/>
    <w:rsid w:val="00BA19AF"/>
    <w:rsid w:val="00BA2339"/>
    <w:rsid w:val="00BA2829"/>
    <w:rsid w:val="00BA2C80"/>
    <w:rsid w:val="00BA2D79"/>
    <w:rsid w:val="00BA32F6"/>
    <w:rsid w:val="00BA350D"/>
    <w:rsid w:val="00BA3595"/>
    <w:rsid w:val="00BA364A"/>
    <w:rsid w:val="00BA3A1D"/>
    <w:rsid w:val="00BA3AE5"/>
    <w:rsid w:val="00BA3D85"/>
    <w:rsid w:val="00BA3F6C"/>
    <w:rsid w:val="00BA443C"/>
    <w:rsid w:val="00BA45AC"/>
    <w:rsid w:val="00BA45CC"/>
    <w:rsid w:val="00BA4646"/>
    <w:rsid w:val="00BA4750"/>
    <w:rsid w:val="00BA49AF"/>
    <w:rsid w:val="00BA4F3A"/>
    <w:rsid w:val="00BA52C8"/>
    <w:rsid w:val="00BA571E"/>
    <w:rsid w:val="00BA57A5"/>
    <w:rsid w:val="00BA5877"/>
    <w:rsid w:val="00BA5CD7"/>
    <w:rsid w:val="00BA5D09"/>
    <w:rsid w:val="00BA5FF4"/>
    <w:rsid w:val="00BA66E8"/>
    <w:rsid w:val="00BA7056"/>
    <w:rsid w:val="00BA74AE"/>
    <w:rsid w:val="00BA78C0"/>
    <w:rsid w:val="00BB0887"/>
    <w:rsid w:val="00BB0B66"/>
    <w:rsid w:val="00BB0BC4"/>
    <w:rsid w:val="00BB1D7C"/>
    <w:rsid w:val="00BB20B1"/>
    <w:rsid w:val="00BB29F9"/>
    <w:rsid w:val="00BB2FC9"/>
    <w:rsid w:val="00BB320F"/>
    <w:rsid w:val="00BB332C"/>
    <w:rsid w:val="00BB3973"/>
    <w:rsid w:val="00BB3A9D"/>
    <w:rsid w:val="00BB3F32"/>
    <w:rsid w:val="00BB4024"/>
    <w:rsid w:val="00BB4272"/>
    <w:rsid w:val="00BB4C32"/>
    <w:rsid w:val="00BB4CDE"/>
    <w:rsid w:val="00BB4DCB"/>
    <w:rsid w:val="00BB544E"/>
    <w:rsid w:val="00BB5ACC"/>
    <w:rsid w:val="00BB5B44"/>
    <w:rsid w:val="00BB5BBF"/>
    <w:rsid w:val="00BB5BF1"/>
    <w:rsid w:val="00BB5ECD"/>
    <w:rsid w:val="00BB61B1"/>
    <w:rsid w:val="00BB61B2"/>
    <w:rsid w:val="00BB63B7"/>
    <w:rsid w:val="00BB6E03"/>
    <w:rsid w:val="00BB70A7"/>
    <w:rsid w:val="00BB7346"/>
    <w:rsid w:val="00BB765E"/>
    <w:rsid w:val="00BB771C"/>
    <w:rsid w:val="00BB7C03"/>
    <w:rsid w:val="00BC0297"/>
    <w:rsid w:val="00BC074F"/>
    <w:rsid w:val="00BC0776"/>
    <w:rsid w:val="00BC0BAB"/>
    <w:rsid w:val="00BC0DFC"/>
    <w:rsid w:val="00BC0E60"/>
    <w:rsid w:val="00BC1C19"/>
    <w:rsid w:val="00BC1E89"/>
    <w:rsid w:val="00BC1F50"/>
    <w:rsid w:val="00BC1FD2"/>
    <w:rsid w:val="00BC2663"/>
    <w:rsid w:val="00BC2917"/>
    <w:rsid w:val="00BC2EB0"/>
    <w:rsid w:val="00BC32C0"/>
    <w:rsid w:val="00BC3EBE"/>
    <w:rsid w:val="00BC3FD2"/>
    <w:rsid w:val="00BC444E"/>
    <w:rsid w:val="00BC4737"/>
    <w:rsid w:val="00BC4A6B"/>
    <w:rsid w:val="00BC4B7C"/>
    <w:rsid w:val="00BC52C8"/>
    <w:rsid w:val="00BC54F2"/>
    <w:rsid w:val="00BC5893"/>
    <w:rsid w:val="00BC589C"/>
    <w:rsid w:val="00BC5A1B"/>
    <w:rsid w:val="00BC5D49"/>
    <w:rsid w:val="00BC5EBA"/>
    <w:rsid w:val="00BC664A"/>
    <w:rsid w:val="00BC67AC"/>
    <w:rsid w:val="00BC6BFD"/>
    <w:rsid w:val="00BC6C6E"/>
    <w:rsid w:val="00BC6E10"/>
    <w:rsid w:val="00BC6F8B"/>
    <w:rsid w:val="00BC7465"/>
    <w:rsid w:val="00BC783E"/>
    <w:rsid w:val="00BD0205"/>
    <w:rsid w:val="00BD02FD"/>
    <w:rsid w:val="00BD086D"/>
    <w:rsid w:val="00BD0B83"/>
    <w:rsid w:val="00BD13BF"/>
    <w:rsid w:val="00BD196F"/>
    <w:rsid w:val="00BD1F55"/>
    <w:rsid w:val="00BD2D12"/>
    <w:rsid w:val="00BD2E2B"/>
    <w:rsid w:val="00BD30B6"/>
    <w:rsid w:val="00BD31DD"/>
    <w:rsid w:val="00BD336A"/>
    <w:rsid w:val="00BD35E9"/>
    <w:rsid w:val="00BD3824"/>
    <w:rsid w:val="00BD3834"/>
    <w:rsid w:val="00BD3854"/>
    <w:rsid w:val="00BD44E7"/>
    <w:rsid w:val="00BD46B2"/>
    <w:rsid w:val="00BD475B"/>
    <w:rsid w:val="00BD551C"/>
    <w:rsid w:val="00BD5A0D"/>
    <w:rsid w:val="00BD5AAF"/>
    <w:rsid w:val="00BD5B56"/>
    <w:rsid w:val="00BD5E29"/>
    <w:rsid w:val="00BD66B3"/>
    <w:rsid w:val="00BD6D1D"/>
    <w:rsid w:val="00BD6DD0"/>
    <w:rsid w:val="00BD74B9"/>
    <w:rsid w:val="00BD7503"/>
    <w:rsid w:val="00BD763B"/>
    <w:rsid w:val="00BD7979"/>
    <w:rsid w:val="00BD79A5"/>
    <w:rsid w:val="00BD7A37"/>
    <w:rsid w:val="00BD7D50"/>
    <w:rsid w:val="00BD7F93"/>
    <w:rsid w:val="00BE00DC"/>
    <w:rsid w:val="00BE02BA"/>
    <w:rsid w:val="00BE05F7"/>
    <w:rsid w:val="00BE08D3"/>
    <w:rsid w:val="00BE0F4A"/>
    <w:rsid w:val="00BE10AE"/>
    <w:rsid w:val="00BE1806"/>
    <w:rsid w:val="00BE2418"/>
    <w:rsid w:val="00BE2AD3"/>
    <w:rsid w:val="00BE2D9A"/>
    <w:rsid w:val="00BE310F"/>
    <w:rsid w:val="00BE334C"/>
    <w:rsid w:val="00BE371B"/>
    <w:rsid w:val="00BE38A5"/>
    <w:rsid w:val="00BE3C1E"/>
    <w:rsid w:val="00BE3D46"/>
    <w:rsid w:val="00BE3FDB"/>
    <w:rsid w:val="00BE4CF4"/>
    <w:rsid w:val="00BE4DFD"/>
    <w:rsid w:val="00BE4E8F"/>
    <w:rsid w:val="00BE4FFD"/>
    <w:rsid w:val="00BE5080"/>
    <w:rsid w:val="00BE52F4"/>
    <w:rsid w:val="00BE538D"/>
    <w:rsid w:val="00BE5638"/>
    <w:rsid w:val="00BE57B2"/>
    <w:rsid w:val="00BE57E2"/>
    <w:rsid w:val="00BE5B77"/>
    <w:rsid w:val="00BE61E3"/>
    <w:rsid w:val="00BE6582"/>
    <w:rsid w:val="00BE692F"/>
    <w:rsid w:val="00BE6FF3"/>
    <w:rsid w:val="00BE7CE8"/>
    <w:rsid w:val="00BE7D40"/>
    <w:rsid w:val="00BF00B0"/>
    <w:rsid w:val="00BF06CE"/>
    <w:rsid w:val="00BF089B"/>
    <w:rsid w:val="00BF0D43"/>
    <w:rsid w:val="00BF1011"/>
    <w:rsid w:val="00BF18E8"/>
    <w:rsid w:val="00BF1D1C"/>
    <w:rsid w:val="00BF1E91"/>
    <w:rsid w:val="00BF222E"/>
    <w:rsid w:val="00BF265B"/>
    <w:rsid w:val="00BF2A61"/>
    <w:rsid w:val="00BF338F"/>
    <w:rsid w:val="00BF36F1"/>
    <w:rsid w:val="00BF3E7B"/>
    <w:rsid w:val="00BF465D"/>
    <w:rsid w:val="00BF4CBF"/>
    <w:rsid w:val="00BF52CE"/>
    <w:rsid w:val="00BF5522"/>
    <w:rsid w:val="00BF5A64"/>
    <w:rsid w:val="00BF5C2C"/>
    <w:rsid w:val="00BF62E0"/>
    <w:rsid w:val="00BF6512"/>
    <w:rsid w:val="00BF67E7"/>
    <w:rsid w:val="00BF6BEA"/>
    <w:rsid w:val="00BF6C79"/>
    <w:rsid w:val="00BF6D66"/>
    <w:rsid w:val="00BF6E03"/>
    <w:rsid w:val="00BF7596"/>
    <w:rsid w:val="00BF7EAB"/>
    <w:rsid w:val="00BF7F90"/>
    <w:rsid w:val="00C0024B"/>
    <w:rsid w:val="00C0038D"/>
    <w:rsid w:val="00C00A5E"/>
    <w:rsid w:val="00C012EC"/>
    <w:rsid w:val="00C014FB"/>
    <w:rsid w:val="00C01F94"/>
    <w:rsid w:val="00C01FB2"/>
    <w:rsid w:val="00C0232E"/>
    <w:rsid w:val="00C02708"/>
    <w:rsid w:val="00C027C0"/>
    <w:rsid w:val="00C02A74"/>
    <w:rsid w:val="00C03AFF"/>
    <w:rsid w:val="00C03F10"/>
    <w:rsid w:val="00C043C8"/>
    <w:rsid w:val="00C04690"/>
    <w:rsid w:val="00C0488E"/>
    <w:rsid w:val="00C04992"/>
    <w:rsid w:val="00C04DEA"/>
    <w:rsid w:val="00C050DB"/>
    <w:rsid w:val="00C051DE"/>
    <w:rsid w:val="00C05804"/>
    <w:rsid w:val="00C05B7A"/>
    <w:rsid w:val="00C05F86"/>
    <w:rsid w:val="00C06C04"/>
    <w:rsid w:val="00C06F13"/>
    <w:rsid w:val="00C07581"/>
    <w:rsid w:val="00C07836"/>
    <w:rsid w:val="00C07A0E"/>
    <w:rsid w:val="00C07CC9"/>
    <w:rsid w:val="00C10787"/>
    <w:rsid w:val="00C10924"/>
    <w:rsid w:val="00C10955"/>
    <w:rsid w:val="00C10956"/>
    <w:rsid w:val="00C10BA8"/>
    <w:rsid w:val="00C10D76"/>
    <w:rsid w:val="00C1179C"/>
    <w:rsid w:val="00C11963"/>
    <w:rsid w:val="00C11B81"/>
    <w:rsid w:val="00C11C52"/>
    <w:rsid w:val="00C121C1"/>
    <w:rsid w:val="00C1226B"/>
    <w:rsid w:val="00C12393"/>
    <w:rsid w:val="00C12B4D"/>
    <w:rsid w:val="00C12F07"/>
    <w:rsid w:val="00C13404"/>
    <w:rsid w:val="00C139CF"/>
    <w:rsid w:val="00C13B1D"/>
    <w:rsid w:val="00C13BDD"/>
    <w:rsid w:val="00C13DBC"/>
    <w:rsid w:val="00C13DF5"/>
    <w:rsid w:val="00C13E22"/>
    <w:rsid w:val="00C13F5D"/>
    <w:rsid w:val="00C13FA3"/>
    <w:rsid w:val="00C142F4"/>
    <w:rsid w:val="00C1468A"/>
    <w:rsid w:val="00C14C5A"/>
    <w:rsid w:val="00C15158"/>
    <w:rsid w:val="00C152AF"/>
    <w:rsid w:val="00C15D92"/>
    <w:rsid w:val="00C164A0"/>
    <w:rsid w:val="00C16620"/>
    <w:rsid w:val="00C16A70"/>
    <w:rsid w:val="00C16ABF"/>
    <w:rsid w:val="00C171E3"/>
    <w:rsid w:val="00C17536"/>
    <w:rsid w:val="00C1754E"/>
    <w:rsid w:val="00C17A99"/>
    <w:rsid w:val="00C17F35"/>
    <w:rsid w:val="00C17FD2"/>
    <w:rsid w:val="00C17FD8"/>
    <w:rsid w:val="00C20AE7"/>
    <w:rsid w:val="00C20B01"/>
    <w:rsid w:val="00C2128E"/>
    <w:rsid w:val="00C21A51"/>
    <w:rsid w:val="00C21ED0"/>
    <w:rsid w:val="00C22136"/>
    <w:rsid w:val="00C22610"/>
    <w:rsid w:val="00C2279E"/>
    <w:rsid w:val="00C231F3"/>
    <w:rsid w:val="00C23387"/>
    <w:rsid w:val="00C23516"/>
    <w:rsid w:val="00C239C5"/>
    <w:rsid w:val="00C24633"/>
    <w:rsid w:val="00C24718"/>
    <w:rsid w:val="00C24DB0"/>
    <w:rsid w:val="00C25498"/>
    <w:rsid w:val="00C25748"/>
    <w:rsid w:val="00C25773"/>
    <w:rsid w:val="00C25C0E"/>
    <w:rsid w:val="00C25D41"/>
    <w:rsid w:val="00C261DB"/>
    <w:rsid w:val="00C26815"/>
    <w:rsid w:val="00C269B3"/>
    <w:rsid w:val="00C26AE9"/>
    <w:rsid w:val="00C27201"/>
    <w:rsid w:val="00C27678"/>
    <w:rsid w:val="00C276CB"/>
    <w:rsid w:val="00C27DFF"/>
    <w:rsid w:val="00C27F33"/>
    <w:rsid w:val="00C30033"/>
    <w:rsid w:val="00C3063E"/>
    <w:rsid w:val="00C30FB0"/>
    <w:rsid w:val="00C31215"/>
    <w:rsid w:val="00C31B8D"/>
    <w:rsid w:val="00C31C79"/>
    <w:rsid w:val="00C32703"/>
    <w:rsid w:val="00C33238"/>
    <w:rsid w:val="00C3347C"/>
    <w:rsid w:val="00C33968"/>
    <w:rsid w:val="00C34F93"/>
    <w:rsid w:val="00C35693"/>
    <w:rsid w:val="00C357DD"/>
    <w:rsid w:val="00C359D3"/>
    <w:rsid w:val="00C35FFB"/>
    <w:rsid w:val="00C36266"/>
    <w:rsid w:val="00C364E3"/>
    <w:rsid w:val="00C364EA"/>
    <w:rsid w:val="00C36537"/>
    <w:rsid w:val="00C366CD"/>
    <w:rsid w:val="00C3685C"/>
    <w:rsid w:val="00C36A66"/>
    <w:rsid w:val="00C36C6E"/>
    <w:rsid w:val="00C3762B"/>
    <w:rsid w:val="00C3775C"/>
    <w:rsid w:val="00C37A09"/>
    <w:rsid w:val="00C37B54"/>
    <w:rsid w:val="00C40B86"/>
    <w:rsid w:val="00C40E1B"/>
    <w:rsid w:val="00C4114F"/>
    <w:rsid w:val="00C4139F"/>
    <w:rsid w:val="00C414B9"/>
    <w:rsid w:val="00C41AD9"/>
    <w:rsid w:val="00C4204F"/>
    <w:rsid w:val="00C42F8D"/>
    <w:rsid w:val="00C431D3"/>
    <w:rsid w:val="00C43437"/>
    <w:rsid w:val="00C436AD"/>
    <w:rsid w:val="00C43F2F"/>
    <w:rsid w:val="00C449DC"/>
    <w:rsid w:val="00C45560"/>
    <w:rsid w:val="00C45C62"/>
    <w:rsid w:val="00C46226"/>
    <w:rsid w:val="00C463B8"/>
    <w:rsid w:val="00C4652D"/>
    <w:rsid w:val="00C465A7"/>
    <w:rsid w:val="00C47079"/>
    <w:rsid w:val="00C47908"/>
    <w:rsid w:val="00C47B0D"/>
    <w:rsid w:val="00C47E47"/>
    <w:rsid w:val="00C47EC6"/>
    <w:rsid w:val="00C50857"/>
    <w:rsid w:val="00C508A9"/>
    <w:rsid w:val="00C50A66"/>
    <w:rsid w:val="00C50BA7"/>
    <w:rsid w:val="00C50FFD"/>
    <w:rsid w:val="00C51097"/>
    <w:rsid w:val="00C510E2"/>
    <w:rsid w:val="00C5133F"/>
    <w:rsid w:val="00C515D7"/>
    <w:rsid w:val="00C515E2"/>
    <w:rsid w:val="00C5176F"/>
    <w:rsid w:val="00C51BF7"/>
    <w:rsid w:val="00C51EEB"/>
    <w:rsid w:val="00C51F02"/>
    <w:rsid w:val="00C521A9"/>
    <w:rsid w:val="00C528B6"/>
    <w:rsid w:val="00C52EA6"/>
    <w:rsid w:val="00C53311"/>
    <w:rsid w:val="00C53B10"/>
    <w:rsid w:val="00C5434A"/>
    <w:rsid w:val="00C5476A"/>
    <w:rsid w:val="00C54790"/>
    <w:rsid w:val="00C54DE5"/>
    <w:rsid w:val="00C54F7B"/>
    <w:rsid w:val="00C551E7"/>
    <w:rsid w:val="00C5532C"/>
    <w:rsid w:val="00C55E51"/>
    <w:rsid w:val="00C55E54"/>
    <w:rsid w:val="00C55EA1"/>
    <w:rsid w:val="00C56127"/>
    <w:rsid w:val="00C5629B"/>
    <w:rsid w:val="00C563D0"/>
    <w:rsid w:val="00C564D1"/>
    <w:rsid w:val="00C56D9C"/>
    <w:rsid w:val="00C56E48"/>
    <w:rsid w:val="00C57997"/>
    <w:rsid w:val="00C57D67"/>
    <w:rsid w:val="00C57E40"/>
    <w:rsid w:val="00C57E7F"/>
    <w:rsid w:val="00C602B3"/>
    <w:rsid w:val="00C6054A"/>
    <w:rsid w:val="00C605E0"/>
    <w:rsid w:val="00C60A6C"/>
    <w:rsid w:val="00C60FFE"/>
    <w:rsid w:val="00C61485"/>
    <w:rsid w:val="00C61A25"/>
    <w:rsid w:val="00C61BCB"/>
    <w:rsid w:val="00C61CDB"/>
    <w:rsid w:val="00C61CFB"/>
    <w:rsid w:val="00C61DAC"/>
    <w:rsid w:val="00C61FF2"/>
    <w:rsid w:val="00C624B4"/>
    <w:rsid w:val="00C627D1"/>
    <w:rsid w:val="00C62BC0"/>
    <w:rsid w:val="00C62F9E"/>
    <w:rsid w:val="00C631F7"/>
    <w:rsid w:val="00C638F9"/>
    <w:rsid w:val="00C639BC"/>
    <w:rsid w:val="00C6420C"/>
    <w:rsid w:val="00C64C9D"/>
    <w:rsid w:val="00C653A6"/>
    <w:rsid w:val="00C654B8"/>
    <w:rsid w:val="00C65548"/>
    <w:rsid w:val="00C660EC"/>
    <w:rsid w:val="00C66C75"/>
    <w:rsid w:val="00C66C93"/>
    <w:rsid w:val="00C66D0F"/>
    <w:rsid w:val="00C6784B"/>
    <w:rsid w:val="00C67AEB"/>
    <w:rsid w:val="00C70DD2"/>
    <w:rsid w:val="00C70E05"/>
    <w:rsid w:val="00C70E84"/>
    <w:rsid w:val="00C7156E"/>
    <w:rsid w:val="00C715E1"/>
    <w:rsid w:val="00C71B81"/>
    <w:rsid w:val="00C720E8"/>
    <w:rsid w:val="00C72B34"/>
    <w:rsid w:val="00C7324B"/>
    <w:rsid w:val="00C734E9"/>
    <w:rsid w:val="00C73584"/>
    <w:rsid w:val="00C7386E"/>
    <w:rsid w:val="00C73CAE"/>
    <w:rsid w:val="00C73DAC"/>
    <w:rsid w:val="00C73E2B"/>
    <w:rsid w:val="00C740D2"/>
    <w:rsid w:val="00C741B6"/>
    <w:rsid w:val="00C741DB"/>
    <w:rsid w:val="00C74AA4"/>
    <w:rsid w:val="00C74BC7"/>
    <w:rsid w:val="00C74CB8"/>
    <w:rsid w:val="00C74E67"/>
    <w:rsid w:val="00C74EBA"/>
    <w:rsid w:val="00C75ADA"/>
    <w:rsid w:val="00C75C0D"/>
    <w:rsid w:val="00C7601C"/>
    <w:rsid w:val="00C76286"/>
    <w:rsid w:val="00C762E9"/>
    <w:rsid w:val="00C76777"/>
    <w:rsid w:val="00C7686B"/>
    <w:rsid w:val="00C768B0"/>
    <w:rsid w:val="00C76DC8"/>
    <w:rsid w:val="00C7761B"/>
    <w:rsid w:val="00C7785D"/>
    <w:rsid w:val="00C77F89"/>
    <w:rsid w:val="00C80325"/>
    <w:rsid w:val="00C805C2"/>
    <w:rsid w:val="00C8077C"/>
    <w:rsid w:val="00C808F6"/>
    <w:rsid w:val="00C80B0D"/>
    <w:rsid w:val="00C80D45"/>
    <w:rsid w:val="00C80DF2"/>
    <w:rsid w:val="00C80E0B"/>
    <w:rsid w:val="00C812AC"/>
    <w:rsid w:val="00C817DE"/>
    <w:rsid w:val="00C81EC3"/>
    <w:rsid w:val="00C81F74"/>
    <w:rsid w:val="00C822FD"/>
    <w:rsid w:val="00C82778"/>
    <w:rsid w:val="00C8286A"/>
    <w:rsid w:val="00C8288C"/>
    <w:rsid w:val="00C82E47"/>
    <w:rsid w:val="00C82E9C"/>
    <w:rsid w:val="00C82F3A"/>
    <w:rsid w:val="00C8319F"/>
    <w:rsid w:val="00C8351B"/>
    <w:rsid w:val="00C83656"/>
    <w:rsid w:val="00C83C57"/>
    <w:rsid w:val="00C843E5"/>
    <w:rsid w:val="00C84BCC"/>
    <w:rsid w:val="00C84D2B"/>
    <w:rsid w:val="00C84DBE"/>
    <w:rsid w:val="00C851A5"/>
    <w:rsid w:val="00C85B01"/>
    <w:rsid w:val="00C8631B"/>
    <w:rsid w:val="00C865D6"/>
    <w:rsid w:val="00C86635"/>
    <w:rsid w:val="00C86997"/>
    <w:rsid w:val="00C86C40"/>
    <w:rsid w:val="00C86D94"/>
    <w:rsid w:val="00C8710B"/>
    <w:rsid w:val="00C87504"/>
    <w:rsid w:val="00C8763C"/>
    <w:rsid w:val="00C8774B"/>
    <w:rsid w:val="00C878C6"/>
    <w:rsid w:val="00C9016D"/>
    <w:rsid w:val="00C90833"/>
    <w:rsid w:val="00C90A7B"/>
    <w:rsid w:val="00C90AA4"/>
    <w:rsid w:val="00C90BA1"/>
    <w:rsid w:val="00C90C46"/>
    <w:rsid w:val="00C91BC9"/>
    <w:rsid w:val="00C91E73"/>
    <w:rsid w:val="00C92789"/>
    <w:rsid w:val="00C927DC"/>
    <w:rsid w:val="00C929DC"/>
    <w:rsid w:val="00C92C75"/>
    <w:rsid w:val="00C9343F"/>
    <w:rsid w:val="00C9393D"/>
    <w:rsid w:val="00C93961"/>
    <w:rsid w:val="00C943E9"/>
    <w:rsid w:val="00C946A1"/>
    <w:rsid w:val="00C94D0E"/>
    <w:rsid w:val="00C94E9B"/>
    <w:rsid w:val="00C95013"/>
    <w:rsid w:val="00C9508E"/>
    <w:rsid w:val="00C95096"/>
    <w:rsid w:val="00C950C9"/>
    <w:rsid w:val="00C95B6A"/>
    <w:rsid w:val="00C95CBC"/>
    <w:rsid w:val="00C961E6"/>
    <w:rsid w:val="00C96535"/>
    <w:rsid w:val="00C968E2"/>
    <w:rsid w:val="00C96BD6"/>
    <w:rsid w:val="00C9761C"/>
    <w:rsid w:val="00C977C1"/>
    <w:rsid w:val="00C977D0"/>
    <w:rsid w:val="00CA000C"/>
    <w:rsid w:val="00CA02E3"/>
    <w:rsid w:val="00CA0B75"/>
    <w:rsid w:val="00CA0B8B"/>
    <w:rsid w:val="00CA0DD3"/>
    <w:rsid w:val="00CA101F"/>
    <w:rsid w:val="00CA1235"/>
    <w:rsid w:val="00CA1496"/>
    <w:rsid w:val="00CA1571"/>
    <w:rsid w:val="00CA169D"/>
    <w:rsid w:val="00CA20D1"/>
    <w:rsid w:val="00CA20E4"/>
    <w:rsid w:val="00CA2183"/>
    <w:rsid w:val="00CA25AF"/>
    <w:rsid w:val="00CA2905"/>
    <w:rsid w:val="00CA2BCF"/>
    <w:rsid w:val="00CA2E07"/>
    <w:rsid w:val="00CA3314"/>
    <w:rsid w:val="00CA3964"/>
    <w:rsid w:val="00CA3F47"/>
    <w:rsid w:val="00CA4323"/>
    <w:rsid w:val="00CA44A7"/>
    <w:rsid w:val="00CA4E70"/>
    <w:rsid w:val="00CA5A84"/>
    <w:rsid w:val="00CA5A93"/>
    <w:rsid w:val="00CA5CCB"/>
    <w:rsid w:val="00CA6783"/>
    <w:rsid w:val="00CA68AF"/>
    <w:rsid w:val="00CA6D73"/>
    <w:rsid w:val="00CA7259"/>
    <w:rsid w:val="00CA7510"/>
    <w:rsid w:val="00CA7A17"/>
    <w:rsid w:val="00CA7A2B"/>
    <w:rsid w:val="00CB060B"/>
    <w:rsid w:val="00CB0844"/>
    <w:rsid w:val="00CB0B60"/>
    <w:rsid w:val="00CB12D8"/>
    <w:rsid w:val="00CB1357"/>
    <w:rsid w:val="00CB14E3"/>
    <w:rsid w:val="00CB17FA"/>
    <w:rsid w:val="00CB1DAD"/>
    <w:rsid w:val="00CB285D"/>
    <w:rsid w:val="00CB2A8A"/>
    <w:rsid w:val="00CB2ADA"/>
    <w:rsid w:val="00CB3253"/>
    <w:rsid w:val="00CB3650"/>
    <w:rsid w:val="00CB3C65"/>
    <w:rsid w:val="00CB3C81"/>
    <w:rsid w:val="00CB3D8E"/>
    <w:rsid w:val="00CB3E1A"/>
    <w:rsid w:val="00CB44E3"/>
    <w:rsid w:val="00CB4B37"/>
    <w:rsid w:val="00CB4C0C"/>
    <w:rsid w:val="00CB506A"/>
    <w:rsid w:val="00CB530B"/>
    <w:rsid w:val="00CB54FF"/>
    <w:rsid w:val="00CB5664"/>
    <w:rsid w:val="00CB5794"/>
    <w:rsid w:val="00CB6020"/>
    <w:rsid w:val="00CB671E"/>
    <w:rsid w:val="00CB67D0"/>
    <w:rsid w:val="00CB6D30"/>
    <w:rsid w:val="00CB75EB"/>
    <w:rsid w:val="00CB797D"/>
    <w:rsid w:val="00CC00F2"/>
    <w:rsid w:val="00CC0155"/>
    <w:rsid w:val="00CC0982"/>
    <w:rsid w:val="00CC13AA"/>
    <w:rsid w:val="00CC14F0"/>
    <w:rsid w:val="00CC15AC"/>
    <w:rsid w:val="00CC21B4"/>
    <w:rsid w:val="00CC21CE"/>
    <w:rsid w:val="00CC23C7"/>
    <w:rsid w:val="00CC2D22"/>
    <w:rsid w:val="00CC3256"/>
    <w:rsid w:val="00CC3735"/>
    <w:rsid w:val="00CC3862"/>
    <w:rsid w:val="00CC40F9"/>
    <w:rsid w:val="00CC418D"/>
    <w:rsid w:val="00CC41E2"/>
    <w:rsid w:val="00CC41FD"/>
    <w:rsid w:val="00CC4300"/>
    <w:rsid w:val="00CC4345"/>
    <w:rsid w:val="00CC4354"/>
    <w:rsid w:val="00CC44F0"/>
    <w:rsid w:val="00CC4C25"/>
    <w:rsid w:val="00CC4CCA"/>
    <w:rsid w:val="00CC4E8F"/>
    <w:rsid w:val="00CC4E9B"/>
    <w:rsid w:val="00CC4FE6"/>
    <w:rsid w:val="00CC5509"/>
    <w:rsid w:val="00CC57C8"/>
    <w:rsid w:val="00CC5ABD"/>
    <w:rsid w:val="00CC6384"/>
    <w:rsid w:val="00CC651F"/>
    <w:rsid w:val="00CC6C7E"/>
    <w:rsid w:val="00CC6CD1"/>
    <w:rsid w:val="00CC6F6F"/>
    <w:rsid w:val="00CC707F"/>
    <w:rsid w:val="00CC7299"/>
    <w:rsid w:val="00CC78D9"/>
    <w:rsid w:val="00CC799B"/>
    <w:rsid w:val="00CC7C35"/>
    <w:rsid w:val="00CD09E3"/>
    <w:rsid w:val="00CD0DE1"/>
    <w:rsid w:val="00CD0FEC"/>
    <w:rsid w:val="00CD15DA"/>
    <w:rsid w:val="00CD17F2"/>
    <w:rsid w:val="00CD17FD"/>
    <w:rsid w:val="00CD19AC"/>
    <w:rsid w:val="00CD1ADD"/>
    <w:rsid w:val="00CD1EC5"/>
    <w:rsid w:val="00CD2495"/>
    <w:rsid w:val="00CD2583"/>
    <w:rsid w:val="00CD25EC"/>
    <w:rsid w:val="00CD298C"/>
    <w:rsid w:val="00CD2D19"/>
    <w:rsid w:val="00CD2D7F"/>
    <w:rsid w:val="00CD2F88"/>
    <w:rsid w:val="00CD31E3"/>
    <w:rsid w:val="00CD36EB"/>
    <w:rsid w:val="00CD396F"/>
    <w:rsid w:val="00CD39E6"/>
    <w:rsid w:val="00CD3B38"/>
    <w:rsid w:val="00CD3C22"/>
    <w:rsid w:val="00CD41DC"/>
    <w:rsid w:val="00CD45C3"/>
    <w:rsid w:val="00CD45F4"/>
    <w:rsid w:val="00CD47E7"/>
    <w:rsid w:val="00CD48A0"/>
    <w:rsid w:val="00CD4990"/>
    <w:rsid w:val="00CD4D03"/>
    <w:rsid w:val="00CD5200"/>
    <w:rsid w:val="00CD55EA"/>
    <w:rsid w:val="00CD5B0C"/>
    <w:rsid w:val="00CD5BF5"/>
    <w:rsid w:val="00CD61BA"/>
    <w:rsid w:val="00CD6E6C"/>
    <w:rsid w:val="00CD7E62"/>
    <w:rsid w:val="00CE0200"/>
    <w:rsid w:val="00CE03C9"/>
    <w:rsid w:val="00CE0A30"/>
    <w:rsid w:val="00CE0F49"/>
    <w:rsid w:val="00CE15F4"/>
    <w:rsid w:val="00CE16B0"/>
    <w:rsid w:val="00CE18B3"/>
    <w:rsid w:val="00CE1B6B"/>
    <w:rsid w:val="00CE27A8"/>
    <w:rsid w:val="00CE2B60"/>
    <w:rsid w:val="00CE2C23"/>
    <w:rsid w:val="00CE2C76"/>
    <w:rsid w:val="00CE33C4"/>
    <w:rsid w:val="00CE3481"/>
    <w:rsid w:val="00CE3C39"/>
    <w:rsid w:val="00CE3F65"/>
    <w:rsid w:val="00CE4130"/>
    <w:rsid w:val="00CE4267"/>
    <w:rsid w:val="00CE42B2"/>
    <w:rsid w:val="00CE4319"/>
    <w:rsid w:val="00CE43A1"/>
    <w:rsid w:val="00CE4DA7"/>
    <w:rsid w:val="00CE5191"/>
    <w:rsid w:val="00CE5488"/>
    <w:rsid w:val="00CE570E"/>
    <w:rsid w:val="00CE57CC"/>
    <w:rsid w:val="00CE5876"/>
    <w:rsid w:val="00CE5A92"/>
    <w:rsid w:val="00CE5D6E"/>
    <w:rsid w:val="00CE61FE"/>
    <w:rsid w:val="00CE6530"/>
    <w:rsid w:val="00CE6777"/>
    <w:rsid w:val="00CE67C5"/>
    <w:rsid w:val="00CE6932"/>
    <w:rsid w:val="00CE6AFF"/>
    <w:rsid w:val="00CE6EB3"/>
    <w:rsid w:val="00CE7229"/>
    <w:rsid w:val="00CE7619"/>
    <w:rsid w:val="00CE761B"/>
    <w:rsid w:val="00CE772F"/>
    <w:rsid w:val="00CE7F47"/>
    <w:rsid w:val="00CF01FF"/>
    <w:rsid w:val="00CF05AE"/>
    <w:rsid w:val="00CF0B85"/>
    <w:rsid w:val="00CF0D3D"/>
    <w:rsid w:val="00CF1858"/>
    <w:rsid w:val="00CF2572"/>
    <w:rsid w:val="00CF2655"/>
    <w:rsid w:val="00CF2946"/>
    <w:rsid w:val="00CF2CA5"/>
    <w:rsid w:val="00CF309F"/>
    <w:rsid w:val="00CF32B1"/>
    <w:rsid w:val="00CF359A"/>
    <w:rsid w:val="00CF3EB0"/>
    <w:rsid w:val="00CF4386"/>
    <w:rsid w:val="00CF46AB"/>
    <w:rsid w:val="00CF4DED"/>
    <w:rsid w:val="00CF576E"/>
    <w:rsid w:val="00CF5B25"/>
    <w:rsid w:val="00CF6046"/>
    <w:rsid w:val="00CF667C"/>
    <w:rsid w:val="00CF6C82"/>
    <w:rsid w:val="00CF7671"/>
    <w:rsid w:val="00CF77C8"/>
    <w:rsid w:val="00CF7F5F"/>
    <w:rsid w:val="00D0018C"/>
    <w:rsid w:val="00D0031A"/>
    <w:rsid w:val="00D008CB"/>
    <w:rsid w:val="00D00E8A"/>
    <w:rsid w:val="00D01A6E"/>
    <w:rsid w:val="00D01ABB"/>
    <w:rsid w:val="00D01B56"/>
    <w:rsid w:val="00D02053"/>
    <w:rsid w:val="00D028FE"/>
    <w:rsid w:val="00D02DCA"/>
    <w:rsid w:val="00D03544"/>
    <w:rsid w:val="00D0389E"/>
    <w:rsid w:val="00D03D2B"/>
    <w:rsid w:val="00D03E02"/>
    <w:rsid w:val="00D04152"/>
    <w:rsid w:val="00D043F4"/>
    <w:rsid w:val="00D04408"/>
    <w:rsid w:val="00D049C8"/>
    <w:rsid w:val="00D04AB4"/>
    <w:rsid w:val="00D04E0E"/>
    <w:rsid w:val="00D04F59"/>
    <w:rsid w:val="00D05294"/>
    <w:rsid w:val="00D0544B"/>
    <w:rsid w:val="00D054E6"/>
    <w:rsid w:val="00D05619"/>
    <w:rsid w:val="00D056F3"/>
    <w:rsid w:val="00D057F9"/>
    <w:rsid w:val="00D058C3"/>
    <w:rsid w:val="00D05A5B"/>
    <w:rsid w:val="00D05C4D"/>
    <w:rsid w:val="00D0652A"/>
    <w:rsid w:val="00D0656E"/>
    <w:rsid w:val="00D06A57"/>
    <w:rsid w:val="00D06CC8"/>
    <w:rsid w:val="00D06D12"/>
    <w:rsid w:val="00D070CB"/>
    <w:rsid w:val="00D072AE"/>
    <w:rsid w:val="00D075E2"/>
    <w:rsid w:val="00D07765"/>
    <w:rsid w:val="00D07ADD"/>
    <w:rsid w:val="00D07B01"/>
    <w:rsid w:val="00D07E92"/>
    <w:rsid w:val="00D10744"/>
    <w:rsid w:val="00D116DC"/>
    <w:rsid w:val="00D11A9C"/>
    <w:rsid w:val="00D11F39"/>
    <w:rsid w:val="00D12416"/>
    <w:rsid w:val="00D1247D"/>
    <w:rsid w:val="00D12A6C"/>
    <w:rsid w:val="00D12CE3"/>
    <w:rsid w:val="00D13075"/>
    <w:rsid w:val="00D138C4"/>
    <w:rsid w:val="00D13C99"/>
    <w:rsid w:val="00D13DE9"/>
    <w:rsid w:val="00D1424E"/>
    <w:rsid w:val="00D143A1"/>
    <w:rsid w:val="00D14822"/>
    <w:rsid w:val="00D14C28"/>
    <w:rsid w:val="00D14F23"/>
    <w:rsid w:val="00D15162"/>
    <w:rsid w:val="00D151C4"/>
    <w:rsid w:val="00D15765"/>
    <w:rsid w:val="00D1611C"/>
    <w:rsid w:val="00D169B1"/>
    <w:rsid w:val="00D16FC5"/>
    <w:rsid w:val="00D173BA"/>
    <w:rsid w:val="00D1754F"/>
    <w:rsid w:val="00D2024E"/>
    <w:rsid w:val="00D202F9"/>
    <w:rsid w:val="00D2034C"/>
    <w:rsid w:val="00D20876"/>
    <w:rsid w:val="00D2116E"/>
    <w:rsid w:val="00D214E1"/>
    <w:rsid w:val="00D219E3"/>
    <w:rsid w:val="00D21A5B"/>
    <w:rsid w:val="00D21B61"/>
    <w:rsid w:val="00D21BA0"/>
    <w:rsid w:val="00D2210A"/>
    <w:rsid w:val="00D221AE"/>
    <w:rsid w:val="00D221CA"/>
    <w:rsid w:val="00D2246C"/>
    <w:rsid w:val="00D2271B"/>
    <w:rsid w:val="00D23131"/>
    <w:rsid w:val="00D2324A"/>
    <w:rsid w:val="00D23398"/>
    <w:rsid w:val="00D23600"/>
    <w:rsid w:val="00D239E0"/>
    <w:rsid w:val="00D23D3F"/>
    <w:rsid w:val="00D23D5E"/>
    <w:rsid w:val="00D23DB4"/>
    <w:rsid w:val="00D240ED"/>
    <w:rsid w:val="00D24120"/>
    <w:rsid w:val="00D2430E"/>
    <w:rsid w:val="00D24D0E"/>
    <w:rsid w:val="00D25288"/>
    <w:rsid w:val="00D25402"/>
    <w:rsid w:val="00D25D46"/>
    <w:rsid w:val="00D263E2"/>
    <w:rsid w:val="00D26434"/>
    <w:rsid w:val="00D264F0"/>
    <w:rsid w:val="00D26708"/>
    <w:rsid w:val="00D269D7"/>
    <w:rsid w:val="00D26A30"/>
    <w:rsid w:val="00D26BDE"/>
    <w:rsid w:val="00D26ED6"/>
    <w:rsid w:val="00D26F38"/>
    <w:rsid w:val="00D271C2"/>
    <w:rsid w:val="00D272A0"/>
    <w:rsid w:val="00D272F3"/>
    <w:rsid w:val="00D27BD8"/>
    <w:rsid w:val="00D27EB6"/>
    <w:rsid w:val="00D3032E"/>
    <w:rsid w:val="00D306A5"/>
    <w:rsid w:val="00D306A9"/>
    <w:rsid w:val="00D31027"/>
    <w:rsid w:val="00D313FC"/>
    <w:rsid w:val="00D319B3"/>
    <w:rsid w:val="00D31D6A"/>
    <w:rsid w:val="00D31F0A"/>
    <w:rsid w:val="00D31F89"/>
    <w:rsid w:val="00D32BD9"/>
    <w:rsid w:val="00D32E5C"/>
    <w:rsid w:val="00D3315C"/>
    <w:rsid w:val="00D332B4"/>
    <w:rsid w:val="00D33424"/>
    <w:rsid w:val="00D336E5"/>
    <w:rsid w:val="00D3377A"/>
    <w:rsid w:val="00D33A6B"/>
    <w:rsid w:val="00D33AAB"/>
    <w:rsid w:val="00D33AF6"/>
    <w:rsid w:val="00D33CE4"/>
    <w:rsid w:val="00D33D5D"/>
    <w:rsid w:val="00D341A5"/>
    <w:rsid w:val="00D343F4"/>
    <w:rsid w:val="00D348B2"/>
    <w:rsid w:val="00D34C44"/>
    <w:rsid w:val="00D3526E"/>
    <w:rsid w:val="00D35332"/>
    <w:rsid w:val="00D354D9"/>
    <w:rsid w:val="00D361C4"/>
    <w:rsid w:val="00D3627E"/>
    <w:rsid w:val="00D3764B"/>
    <w:rsid w:val="00D376C0"/>
    <w:rsid w:val="00D378F7"/>
    <w:rsid w:val="00D37DE6"/>
    <w:rsid w:val="00D400D6"/>
    <w:rsid w:val="00D40390"/>
    <w:rsid w:val="00D40576"/>
    <w:rsid w:val="00D4058E"/>
    <w:rsid w:val="00D4084A"/>
    <w:rsid w:val="00D4091C"/>
    <w:rsid w:val="00D40DBE"/>
    <w:rsid w:val="00D40FB6"/>
    <w:rsid w:val="00D4120C"/>
    <w:rsid w:val="00D41358"/>
    <w:rsid w:val="00D4190F"/>
    <w:rsid w:val="00D41DAD"/>
    <w:rsid w:val="00D41E0F"/>
    <w:rsid w:val="00D41FAA"/>
    <w:rsid w:val="00D42BA2"/>
    <w:rsid w:val="00D43EE8"/>
    <w:rsid w:val="00D440B9"/>
    <w:rsid w:val="00D44782"/>
    <w:rsid w:val="00D44D07"/>
    <w:rsid w:val="00D4501A"/>
    <w:rsid w:val="00D4504E"/>
    <w:rsid w:val="00D4506C"/>
    <w:rsid w:val="00D4516C"/>
    <w:rsid w:val="00D45458"/>
    <w:rsid w:val="00D45E1D"/>
    <w:rsid w:val="00D460EC"/>
    <w:rsid w:val="00D46575"/>
    <w:rsid w:val="00D46AA7"/>
    <w:rsid w:val="00D46BF1"/>
    <w:rsid w:val="00D470A3"/>
    <w:rsid w:val="00D47431"/>
    <w:rsid w:val="00D47666"/>
    <w:rsid w:val="00D47765"/>
    <w:rsid w:val="00D47D4D"/>
    <w:rsid w:val="00D501FA"/>
    <w:rsid w:val="00D50258"/>
    <w:rsid w:val="00D507D8"/>
    <w:rsid w:val="00D5154B"/>
    <w:rsid w:val="00D51A6B"/>
    <w:rsid w:val="00D52212"/>
    <w:rsid w:val="00D524BA"/>
    <w:rsid w:val="00D525A4"/>
    <w:rsid w:val="00D525FB"/>
    <w:rsid w:val="00D52C6E"/>
    <w:rsid w:val="00D53308"/>
    <w:rsid w:val="00D533A3"/>
    <w:rsid w:val="00D53F72"/>
    <w:rsid w:val="00D548EB"/>
    <w:rsid w:val="00D55386"/>
    <w:rsid w:val="00D5546A"/>
    <w:rsid w:val="00D556F5"/>
    <w:rsid w:val="00D55B02"/>
    <w:rsid w:val="00D55BB3"/>
    <w:rsid w:val="00D55C6C"/>
    <w:rsid w:val="00D56258"/>
    <w:rsid w:val="00D56343"/>
    <w:rsid w:val="00D56473"/>
    <w:rsid w:val="00D5720C"/>
    <w:rsid w:val="00D5729F"/>
    <w:rsid w:val="00D573F1"/>
    <w:rsid w:val="00D57657"/>
    <w:rsid w:val="00D57779"/>
    <w:rsid w:val="00D57A77"/>
    <w:rsid w:val="00D600ED"/>
    <w:rsid w:val="00D60796"/>
    <w:rsid w:val="00D61CC0"/>
    <w:rsid w:val="00D623E7"/>
    <w:rsid w:val="00D624D9"/>
    <w:rsid w:val="00D625C3"/>
    <w:rsid w:val="00D634A9"/>
    <w:rsid w:val="00D63D85"/>
    <w:rsid w:val="00D63F22"/>
    <w:rsid w:val="00D648CF"/>
    <w:rsid w:val="00D64F30"/>
    <w:rsid w:val="00D65115"/>
    <w:rsid w:val="00D652D4"/>
    <w:rsid w:val="00D6563C"/>
    <w:rsid w:val="00D658AF"/>
    <w:rsid w:val="00D659BF"/>
    <w:rsid w:val="00D65A4F"/>
    <w:rsid w:val="00D65BF7"/>
    <w:rsid w:val="00D65CE7"/>
    <w:rsid w:val="00D65EC1"/>
    <w:rsid w:val="00D667FD"/>
    <w:rsid w:val="00D66A02"/>
    <w:rsid w:val="00D66B50"/>
    <w:rsid w:val="00D66EF9"/>
    <w:rsid w:val="00D672A6"/>
    <w:rsid w:val="00D67782"/>
    <w:rsid w:val="00D67B0A"/>
    <w:rsid w:val="00D700AE"/>
    <w:rsid w:val="00D70388"/>
    <w:rsid w:val="00D70863"/>
    <w:rsid w:val="00D709D3"/>
    <w:rsid w:val="00D70A1A"/>
    <w:rsid w:val="00D70A1B"/>
    <w:rsid w:val="00D70D79"/>
    <w:rsid w:val="00D71925"/>
    <w:rsid w:val="00D71C6F"/>
    <w:rsid w:val="00D7236A"/>
    <w:rsid w:val="00D723D2"/>
    <w:rsid w:val="00D72CC7"/>
    <w:rsid w:val="00D7302F"/>
    <w:rsid w:val="00D731A7"/>
    <w:rsid w:val="00D732D1"/>
    <w:rsid w:val="00D73653"/>
    <w:rsid w:val="00D73C21"/>
    <w:rsid w:val="00D74454"/>
    <w:rsid w:val="00D74883"/>
    <w:rsid w:val="00D74A32"/>
    <w:rsid w:val="00D74D58"/>
    <w:rsid w:val="00D7530E"/>
    <w:rsid w:val="00D75BED"/>
    <w:rsid w:val="00D75E5B"/>
    <w:rsid w:val="00D75E76"/>
    <w:rsid w:val="00D75F80"/>
    <w:rsid w:val="00D75FB5"/>
    <w:rsid w:val="00D760C7"/>
    <w:rsid w:val="00D76631"/>
    <w:rsid w:val="00D76714"/>
    <w:rsid w:val="00D76C88"/>
    <w:rsid w:val="00D76E74"/>
    <w:rsid w:val="00D76EBB"/>
    <w:rsid w:val="00D7796A"/>
    <w:rsid w:val="00D77F39"/>
    <w:rsid w:val="00D804E7"/>
    <w:rsid w:val="00D8058C"/>
    <w:rsid w:val="00D80695"/>
    <w:rsid w:val="00D80B66"/>
    <w:rsid w:val="00D80EDE"/>
    <w:rsid w:val="00D81005"/>
    <w:rsid w:val="00D812DB"/>
    <w:rsid w:val="00D814A0"/>
    <w:rsid w:val="00D81C6B"/>
    <w:rsid w:val="00D81C9C"/>
    <w:rsid w:val="00D81D39"/>
    <w:rsid w:val="00D821D3"/>
    <w:rsid w:val="00D8223D"/>
    <w:rsid w:val="00D822EC"/>
    <w:rsid w:val="00D8311F"/>
    <w:rsid w:val="00D8321A"/>
    <w:rsid w:val="00D8356E"/>
    <w:rsid w:val="00D835B5"/>
    <w:rsid w:val="00D83A24"/>
    <w:rsid w:val="00D83DC4"/>
    <w:rsid w:val="00D84B90"/>
    <w:rsid w:val="00D84DDB"/>
    <w:rsid w:val="00D84F64"/>
    <w:rsid w:val="00D84F9C"/>
    <w:rsid w:val="00D85089"/>
    <w:rsid w:val="00D85341"/>
    <w:rsid w:val="00D853AC"/>
    <w:rsid w:val="00D855F3"/>
    <w:rsid w:val="00D85703"/>
    <w:rsid w:val="00D85758"/>
    <w:rsid w:val="00D85C1C"/>
    <w:rsid w:val="00D878CA"/>
    <w:rsid w:val="00D87F07"/>
    <w:rsid w:val="00D87F54"/>
    <w:rsid w:val="00D90218"/>
    <w:rsid w:val="00D9036B"/>
    <w:rsid w:val="00D90460"/>
    <w:rsid w:val="00D90928"/>
    <w:rsid w:val="00D90A0B"/>
    <w:rsid w:val="00D90D0F"/>
    <w:rsid w:val="00D913AB"/>
    <w:rsid w:val="00D91B4E"/>
    <w:rsid w:val="00D91BC2"/>
    <w:rsid w:val="00D91BDD"/>
    <w:rsid w:val="00D91DA9"/>
    <w:rsid w:val="00D92390"/>
    <w:rsid w:val="00D9242C"/>
    <w:rsid w:val="00D9264A"/>
    <w:rsid w:val="00D92AD7"/>
    <w:rsid w:val="00D946D2"/>
    <w:rsid w:val="00D94BF3"/>
    <w:rsid w:val="00D950E1"/>
    <w:rsid w:val="00D954FF"/>
    <w:rsid w:val="00D95FDA"/>
    <w:rsid w:val="00D96433"/>
    <w:rsid w:val="00D964CF"/>
    <w:rsid w:val="00D964F8"/>
    <w:rsid w:val="00D9660E"/>
    <w:rsid w:val="00D96893"/>
    <w:rsid w:val="00D9696C"/>
    <w:rsid w:val="00D97324"/>
    <w:rsid w:val="00D97AE2"/>
    <w:rsid w:val="00DA0684"/>
    <w:rsid w:val="00DA122A"/>
    <w:rsid w:val="00DA170B"/>
    <w:rsid w:val="00DA2015"/>
    <w:rsid w:val="00DA2083"/>
    <w:rsid w:val="00DA272C"/>
    <w:rsid w:val="00DA29B8"/>
    <w:rsid w:val="00DA2B69"/>
    <w:rsid w:val="00DA2B94"/>
    <w:rsid w:val="00DA3195"/>
    <w:rsid w:val="00DA34FB"/>
    <w:rsid w:val="00DA38B5"/>
    <w:rsid w:val="00DA3E71"/>
    <w:rsid w:val="00DA432F"/>
    <w:rsid w:val="00DA4E09"/>
    <w:rsid w:val="00DA50BA"/>
    <w:rsid w:val="00DA544C"/>
    <w:rsid w:val="00DA5484"/>
    <w:rsid w:val="00DA58F5"/>
    <w:rsid w:val="00DA5BAC"/>
    <w:rsid w:val="00DA652B"/>
    <w:rsid w:val="00DA6626"/>
    <w:rsid w:val="00DA6AA8"/>
    <w:rsid w:val="00DA6ADC"/>
    <w:rsid w:val="00DA6CE5"/>
    <w:rsid w:val="00DA7597"/>
    <w:rsid w:val="00DA776A"/>
    <w:rsid w:val="00DA78C0"/>
    <w:rsid w:val="00DA7E18"/>
    <w:rsid w:val="00DA7E2D"/>
    <w:rsid w:val="00DB0199"/>
    <w:rsid w:val="00DB0233"/>
    <w:rsid w:val="00DB05ED"/>
    <w:rsid w:val="00DB08B5"/>
    <w:rsid w:val="00DB10D2"/>
    <w:rsid w:val="00DB11CD"/>
    <w:rsid w:val="00DB1217"/>
    <w:rsid w:val="00DB15F0"/>
    <w:rsid w:val="00DB1CE6"/>
    <w:rsid w:val="00DB21A6"/>
    <w:rsid w:val="00DB226F"/>
    <w:rsid w:val="00DB2631"/>
    <w:rsid w:val="00DB27D1"/>
    <w:rsid w:val="00DB2850"/>
    <w:rsid w:val="00DB2A03"/>
    <w:rsid w:val="00DB2AAE"/>
    <w:rsid w:val="00DB2CE3"/>
    <w:rsid w:val="00DB324F"/>
    <w:rsid w:val="00DB33B3"/>
    <w:rsid w:val="00DB38E3"/>
    <w:rsid w:val="00DB38E9"/>
    <w:rsid w:val="00DB3CF7"/>
    <w:rsid w:val="00DB3E87"/>
    <w:rsid w:val="00DB47AE"/>
    <w:rsid w:val="00DB4B64"/>
    <w:rsid w:val="00DB5343"/>
    <w:rsid w:val="00DB5574"/>
    <w:rsid w:val="00DB5A19"/>
    <w:rsid w:val="00DB60E1"/>
    <w:rsid w:val="00DB61A9"/>
    <w:rsid w:val="00DB61FB"/>
    <w:rsid w:val="00DB6B9C"/>
    <w:rsid w:val="00DB6CBF"/>
    <w:rsid w:val="00DB7003"/>
    <w:rsid w:val="00DB7199"/>
    <w:rsid w:val="00DB7676"/>
    <w:rsid w:val="00DB7B38"/>
    <w:rsid w:val="00DB7C58"/>
    <w:rsid w:val="00DC0374"/>
    <w:rsid w:val="00DC03B5"/>
    <w:rsid w:val="00DC0458"/>
    <w:rsid w:val="00DC0669"/>
    <w:rsid w:val="00DC08B5"/>
    <w:rsid w:val="00DC0C63"/>
    <w:rsid w:val="00DC0C7A"/>
    <w:rsid w:val="00DC0D17"/>
    <w:rsid w:val="00DC150B"/>
    <w:rsid w:val="00DC17F8"/>
    <w:rsid w:val="00DC1DA8"/>
    <w:rsid w:val="00DC23B1"/>
    <w:rsid w:val="00DC23EC"/>
    <w:rsid w:val="00DC242C"/>
    <w:rsid w:val="00DC2DA1"/>
    <w:rsid w:val="00DC2E01"/>
    <w:rsid w:val="00DC3131"/>
    <w:rsid w:val="00DC393A"/>
    <w:rsid w:val="00DC3AA1"/>
    <w:rsid w:val="00DC3AB9"/>
    <w:rsid w:val="00DC3EE1"/>
    <w:rsid w:val="00DC3F46"/>
    <w:rsid w:val="00DC4675"/>
    <w:rsid w:val="00DC4BDE"/>
    <w:rsid w:val="00DC5187"/>
    <w:rsid w:val="00DC51F3"/>
    <w:rsid w:val="00DC5389"/>
    <w:rsid w:val="00DC5688"/>
    <w:rsid w:val="00DC57DD"/>
    <w:rsid w:val="00DC58CF"/>
    <w:rsid w:val="00DC5A54"/>
    <w:rsid w:val="00DC5DAB"/>
    <w:rsid w:val="00DC634D"/>
    <w:rsid w:val="00DC6476"/>
    <w:rsid w:val="00DC6516"/>
    <w:rsid w:val="00DC7005"/>
    <w:rsid w:val="00DC766B"/>
    <w:rsid w:val="00DC77B8"/>
    <w:rsid w:val="00DC780C"/>
    <w:rsid w:val="00DC7E35"/>
    <w:rsid w:val="00DD017C"/>
    <w:rsid w:val="00DD01C4"/>
    <w:rsid w:val="00DD0348"/>
    <w:rsid w:val="00DD0465"/>
    <w:rsid w:val="00DD093F"/>
    <w:rsid w:val="00DD0E14"/>
    <w:rsid w:val="00DD0F6C"/>
    <w:rsid w:val="00DD10E4"/>
    <w:rsid w:val="00DD13BE"/>
    <w:rsid w:val="00DD14B1"/>
    <w:rsid w:val="00DD16CC"/>
    <w:rsid w:val="00DD175E"/>
    <w:rsid w:val="00DD1B1F"/>
    <w:rsid w:val="00DD1B8E"/>
    <w:rsid w:val="00DD1CA0"/>
    <w:rsid w:val="00DD1D07"/>
    <w:rsid w:val="00DD2495"/>
    <w:rsid w:val="00DD2FAB"/>
    <w:rsid w:val="00DD3335"/>
    <w:rsid w:val="00DD3D7C"/>
    <w:rsid w:val="00DD408E"/>
    <w:rsid w:val="00DD40BA"/>
    <w:rsid w:val="00DD474B"/>
    <w:rsid w:val="00DD4920"/>
    <w:rsid w:val="00DD4A0D"/>
    <w:rsid w:val="00DD4C4B"/>
    <w:rsid w:val="00DD4EFC"/>
    <w:rsid w:val="00DD4FCF"/>
    <w:rsid w:val="00DD5042"/>
    <w:rsid w:val="00DD54D4"/>
    <w:rsid w:val="00DD5975"/>
    <w:rsid w:val="00DD5B26"/>
    <w:rsid w:val="00DD7011"/>
    <w:rsid w:val="00DD71AE"/>
    <w:rsid w:val="00DD741B"/>
    <w:rsid w:val="00DD74F0"/>
    <w:rsid w:val="00DE0461"/>
    <w:rsid w:val="00DE0820"/>
    <w:rsid w:val="00DE0BB3"/>
    <w:rsid w:val="00DE0BF2"/>
    <w:rsid w:val="00DE116B"/>
    <w:rsid w:val="00DE1284"/>
    <w:rsid w:val="00DE1AA7"/>
    <w:rsid w:val="00DE1B74"/>
    <w:rsid w:val="00DE1EFF"/>
    <w:rsid w:val="00DE2AC0"/>
    <w:rsid w:val="00DE2CEC"/>
    <w:rsid w:val="00DE3166"/>
    <w:rsid w:val="00DE320D"/>
    <w:rsid w:val="00DE3513"/>
    <w:rsid w:val="00DE358B"/>
    <w:rsid w:val="00DE35A1"/>
    <w:rsid w:val="00DE3676"/>
    <w:rsid w:val="00DE3FB3"/>
    <w:rsid w:val="00DE4335"/>
    <w:rsid w:val="00DE50D1"/>
    <w:rsid w:val="00DE51AC"/>
    <w:rsid w:val="00DE51F0"/>
    <w:rsid w:val="00DE546F"/>
    <w:rsid w:val="00DE5761"/>
    <w:rsid w:val="00DE57A1"/>
    <w:rsid w:val="00DE5CE2"/>
    <w:rsid w:val="00DE6F1F"/>
    <w:rsid w:val="00DE7428"/>
    <w:rsid w:val="00DE7957"/>
    <w:rsid w:val="00DF042B"/>
    <w:rsid w:val="00DF0478"/>
    <w:rsid w:val="00DF058B"/>
    <w:rsid w:val="00DF093B"/>
    <w:rsid w:val="00DF09B2"/>
    <w:rsid w:val="00DF0A24"/>
    <w:rsid w:val="00DF0A7D"/>
    <w:rsid w:val="00DF13E8"/>
    <w:rsid w:val="00DF170F"/>
    <w:rsid w:val="00DF1780"/>
    <w:rsid w:val="00DF234B"/>
    <w:rsid w:val="00DF279C"/>
    <w:rsid w:val="00DF2B75"/>
    <w:rsid w:val="00DF2D79"/>
    <w:rsid w:val="00DF2E9F"/>
    <w:rsid w:val="00DF329D"/>
    <w:rsid w:val="00DF3D0A"/>
    <w:rsid w:val="00DF3FFE"/>
    <w:rsid w:val="00DF509E"/>
    <w:rsid w:val="00DF530F"/>
    <w:rsid w:val="00DF5A2D"/>
    <w:rsid w:val="00DF5A66"/>
    <w:rsid w:val="00DF6105"/>
    <w:rsid w:val="00DF62C4"/>
    <w:rsid w:val="00DF63A2"/>
    <w:rsid w:val="00DF679C"/>
    <w:rsid w:val="00DF6898"/>
    <w:rsid w:val="00DF69F8"/>
    <w:rsid w:val="00DF6B0A"/>
    <w:rsid w:val="00DF7247"/>
    <w:rsid w:val="00DF7423"/>
    <w:rsid w:val="00E00C64"/>
    <w:rsid w:val="00E00E59"/>
    <w:rsid w:val="00E01103"/>
    <w:rsid w:val="00E014B0"/>
    <w:rsid w:val="00E016A7"/>
    <w:rsid w:val="00E0175B"/>
    <w:rsid w:val="00E0197B"/>
    <w:rsid w:val="00E01ACA"/>
    <w:rsid w:val="00E0235A"/>
    <w:rsid w:val="00E0299A"/>
    <w:rsid w:val="00E02A41"/>
    <w:rsid w:val="00E02DA6"/>
    <w:rsid w:val="00E037B0"/>
    <w:rsid w:val="00E0388C"/>
    <w:rsid w:val="00E03DED"/>
    <w:rsid w:val="00E0407B"/>
    <w:rsid w:val="00E042E2"/>
    <w:rsid w:val="00E042EC"/>
    <w:rsid w:val="00E04472"/>
    <w:rsid w:val="00E0463D"/>
    <w:rsid w:val="00E04FB4"/>
    <w:rsid w:val="00E053BC"/>
    <w:rsid w:val="00E0573F"/>
    <w:rsid w:val="00E0583D"/>
    <w:rsid w:val="00E05989"/>
    <w:rsid w:val="00E05E3F"/>
    <w:rsid w:val="00E061DA"/>
    <w:rsid w:val="00E067AA"/>
    <w:rsid w:val="00E074D9"/>
    <w:rsid w:val="00E07808"/>
    <w:rsid w:val="00E101FB"/>
    <w:rsid w:val="00E102DF"/>
    <w:rsid w:val="00E1044F"/>
    <w:rsid w:val="00E10616"/>
    <w:rsid w:val="00E1079A"/>
    <w:rsid w:val="00E10879"/>
    <w:rsid w:val="00E108C6"/>
    <w:rsid w:val="00E10AEB"/>
    <w:rsid w:val="00E10B3D"/>
    <w:rsid w:val="00E10F76"/>
    <w:rsid w:val="00E11721"/>
    <w:rsid w:val="00E11C0C"/>
    <w:rsid w:val="00E120B2"/>
    <w:rsid w:val="00E122A4"/>
    <w:rsid w:val="00E12303"/>
    <w:rsid w:val="00E127D1"/>
    <w:rsid w:val="00E12835"/>
    <w:rsid w:val="00E12EC8"/>
    <w:rsid w:val="00E130B5"/>
    <w:rsid w:val="00E132C1"/>
    <w:rsid w:val="00E133C3"/>
    <w:rsid w:val="00E135C2"/>
    <w:rsid w:val="00E13FB3"/>
    <w:rsid w:val="00E14606"/>
    <w:rsid w:val="00E147FF"/>
    <w:rsid w:val="00E14C8E"/>
    <w:rsid w:val="00E14CA0"/>
    <w:rsid w:val="00E14D7F"/>
    <w:rsid w:val="00E1599D"/>
    <w:rsid w:val="00E15C76"/>
    <w:rsid w:val="00E15D8F"/>
    <w:rsid w:val="00E1678A"/>
    <w:rsid w:val="00E16796"/>
    <w:rsid w:val="00E17125"/>
    <w:rsid w:val="00E17763"/>
    <w:rsid w:val="00E2051D"/>
    <w:rsid w:val="00E2053E"/>
    <w:rsid w:val="00E205A8"/>
    <w:rsid w:val="00E20E21"/>
    <w:rsid w:val="00E223B4"/>
    <w:rsid w:val="00E2286D"/>
    <w:rsid w:val="00E230F0"/>
    <w:rsid w:val="00E2310E"/>
    <w:rsid w:val="00E23299"/>
    <w:rsid w:val="00E236F3"/>
    <w:rsid w:val="00E2370E"/>
    <w:rsid w:val="00E23710"/>
    <w:rsid w:val="00E23B17"/>
    <w:rsid w:val="00E23B90"/>
    <w:rsid w:val="00E242A0"/>
    <w:rsid w:val="00E247EC"/>
    <w:rsid w:val="00E24FA7"/>
    <w:rsid w:val="00E2501F"/>
    <w:rsid w:val="00E25534"/>
    <w:rsid w:val="00E25537"/>
    <w:rsid w:val="00E258A1"/>
    <w:rsid w:val="00E25CA0"/>
    <w:rsid w:val="00E25E2C"/>
    <w:rsid w:val="00E25E95"/>
    <w:rsid w:val="00E26107"/>
    <w:rsid w:val="00E2615E"/>
    <w:rsid w:val="00E26485"/>
    <w:rsid w:val="00E26516"/>
    <w:rsid w:val="00E27194"/>
    <w:rsid w:val="00E27796"/>
    <w:rsid w:val="00E278C3"/>
    <w:rsid w:val="00E27C73"/>
    <w:rsid w:val="00E27DBA"/>
    <w:rsid w:val="00E3032E"/>
    <w:rsid w:val="00E30740"/>
    <w:rsid w:val="00E30D1B"/>
    <w:rsid w:val="00E31114"/>
    <w:rsid w:val="00E3130F"/>
    <w:rsid w:val="00E3135F"/>
    <w:rsid w:val="00E31A16"/>
    <w:rsid w:val="00E31A60"/>
    <w:rsid w:val="00E31C93"/>
    <w:rsid w:val="00E31FC9"/>
    <w:rsid w:val="00E3237D"/>
    <w:rsid w:val="00E32803"/>
    <w:rsid w:val="00E328BD"/>
    <w:rsid w:val="00E32A6A"/>
    <w:rsid w:val="00E32BDF"/>
    <w:rsid w:val="00E330A7"/>
    <w:rsid w:val="00E33122"/>
    <w:rsid w:val="00E33368"/>
    <w:rsid w:val="00E33CA7"/>
    <w:rsid w:val="00E33CE7"/>
    <w:rsid w:val="00E33DE9"/>
    <w:rsid w:val="00E33EAC"/>
    <w:rsid w:val="00E33F2B"/>
    <w:rsid w:val="00E3403D"/>
    <w:rsid w:val="00E3436D"/>
    <w:rsid w:val="00E3453C"/>
    <w:rsid w:val="00E34C7E"/>
    <w:rsid w:val="00E35382"/>
    <w:rsid w:val="00E3579B"/>
    <w:rsid w:val="00E35F82"/>
    <w:rsid w:val="00E36AC5"/>
    <w:rsid w:val="00E36ADF"/>
    <w:rsid w:val="00E36D3C"/>
    <w:rsid w:val="00E36E84"/>
    <w:rsid w:val="00E372DE"/>
    <w:rsid w:val="00E37785"/>
    <w:rsid w:val="00E3779D"/>
    <w:rsid w:val="00E37B39"/>
    <w:rsid w:val="00E37D1D"/>
    <w:rsid w:val="00E40275"/>
    <w:rsid w:val="00E40C57"/>
    <w:rsid w:val="00E40DE5"/>
    <w:rsid w:val="00E40DF7"/>
    <w:rsid w:val="00E40EE0"/>
    <w:rsid w:val="00E40F3C"/>
    <w:rsid w:val="00E411A6"/>
    <w:rsid w:val="00E4146D"/>
    <w:rsid w:val="00E4176C"/>
    <w:rsid w:val="00E419C6"/>
    <w:rsid w:val="00E419C9"/>
    <w:rsid w:val="00E41FD5"/>
    <w:rsid w:val="00E42109"/>
    <w:rsid w:val="00E421B4"/>
    <w:rsid w:val="00E42CFD"/>
    <w:rsid w:val="00E42FFF"/>
    <w:rsid w:val="00E4315A"/>
    <w:rsid w:val="00E43729"/>
    <w:rsid w:val="00E437C6"/>
    <w:rsid w:val="00E43A6F"/>
    <w:rsid w:val="00E43D40"/>
    <w:rsid w:val="00E44AD1"/>
    <w:rsid w:val="00E44C4B"/>
    <w:rsid w:val="00E44E05"/>
    <w:rsid w:val="00E44E0A"/>
    <w:rsid w:val="00E44F83"/>
    <w:rsid w:val="00E45138"/>
    <w:rsid w:val="00E455E7"/>
    <w:rsid w:val="00E45BBD"/>
    <w:rsid w:val="00E45C8E"/>
    <w:rsid w:val="00E45EED"/>
    <w:rsid w:val="00E460A7"/>
    <w:rsid w:val="00E46FCD"/>
    <w:rsid w:val="00E46FD7"/>
    <w:rsid w:val="00E4745E"/>
    <w:rsid w:val="00E478AF"/>
    <w:rsid w:val="00E47CF9"/>
    <w:rsid w:val="00E47E05"/>
    <w:rsid w:val="00E47EA9"/>
    <w:rsid w:val="00E50030"/>
    <w:rsid w:val="00E5052E"/>
    <w:rsid w:val="00E50600"/>
    <w:rsid w:val="00E5061D"/>
    <w:rsid w:val="00E5070E"/>
    <w:rsid w:val="00E50843"/>
    <w:rsid w:val="00E508CF"/>
    <w:rsid w:val="00E50A2F"/>
    <w:rsid w:val="00E51056"/>
    <w:rsid w:val="00E5111C"/>
    <w:rsid w:val="00E512FA"/>
    <w:rsid w:val="00E51A64"/>
    <w:rsid w:val="00E51B2B"/>
    <w:rsid w:val="00E51FC6"/>
    <w:rsid w:val="00E520BE"/>
    <w:rsid w:val="00E52243"/>
    <w:rsid w:val="00E5236C"/>
    <w:rsid w:val="00E523D5"/>
    <w:rsid w:val="00E5269B"/>
    <w:rsid w:val="00E5298B"/>
    <w:rsid w:val="00E52BBE"/>
    <w:rsid w:val="00E52BD3"/>
    <w:rsid w:val="00E53231"/>
    <w:rsid w:val="00E533D7"/>
    <w:rsid w:val="00E53E00"/>
    <w:rsid w:val="00E54271"/>
    <w:rsid w:val="00E54414"/>
    <w:rsid w:val="00E5481F"/>
    <w:rsid w:val="00E548DF"/>
    <w:rsid w:val="00E54AC8"/>
    <w:rsid w:val="00E54D02"/>
    <w:rsid w:val="00E54E48"/>
    <w:rsid w:val="00E55515"/>
    <w:rsid w:val="00E55D3D"/>
    <w:rsid w:val="00E562B3"/>
    <w:rsid w:val="00E56494"/>
    <w:rsid w:val="00E5667A"/>
    <w:rsid w:val="00E567CF"/>
    <w:rsid w:val="00E56C00"/>
    <w:rsid w:val="00E574CC"/>
    <w:rsid w:val="00E575AB"/>
    <w:rsid w:val="00E57797"/>
    <w:rsid w:val="00E57873"/>
    <w:rsid w:val="00E57A7B"/>
    <w:rsid w:val="00E57DA9"/>
    <w:rsid w:val="00E6038B"/>
    <w:rsid w:val="00E604CA"/>
    <w:rsid w:val="00E60844"/>
    <w:rsid w:val="00E609CB"/>
    <w:rsid w:val="00E60AB9"/>
    <w:rsid w:val="00E60D26"/>
    <w:rsid w:val="00E60EA0"/>
    <w:rsid w:val="00E60FF6"/>
    <w:rsid w:val="00E61568"/>
    <w:rsid w:val="00E618E0"/>
    <w:rsid w:val="00E61CE5"/>
    <w:rsid w:val="00E62D62"/>
    <w:rsid w:val="00E63248"/>
    <w:rsid w:val="00E63266"/>
    <w:rsid w:val="00E632D3"/>
    <w:rsid w:val="00E632E5"/>
    <w:rsid w:val="00E636D3"/>
    <w:rsid w:val="00E63BE3"/>
    <w:rsid w:val="00E63C0F"/>
    <w:rsid w:val="00E63DE7"/>
    <w:rsid w:val="00E6400B"/>
    <w:rsid w:val="00E6469C"/>
    <w:rsid w:val="00E64A50"/>
    <w:rsid w:val="00E653D3"/>
    <w:rsid w:val="00E656D4"/>
    <w:rsid w:val="00E658C9"/>
    <w:rsid w:val="00E658D4"/>
    <w:rsid w:val="00E659DE"/>
    <w:rsid w:val="00E65B80"/>
    <w:rsid w:val="00E65F8B"/>
    <w:rsid w:val="00E6604C"/>
    <w:rsid w:val="00E66254"/>
    <w:rsid w:val="00E66664"/>
    <w:rsid w:val="00E66B4B"/>
    <w:rsid w:val="00E67A73"/>
    <w:rsid w:val="00E7089B"/>
    <w:rsid w:val="00E70EF6"/>
    <w:rsid w:val="00E71278"/>
    <w:rsid w:val="00E712F4"/>
    <w:rsid w:val="00E71456"/>
    <w:rsid w:val="00E7176F"/>
    <w:rsid w:val="00E718DC"/>
    <w:rsid w:val="00E71C40"/>
    <w:rsid w:val="00E71D2F"/>
    <w:rsid w:val="00E72779"/>
    <w:rsid w:val="00E729F7"/>
    <w:rsid w:val="00E72F21"/>
    <w:rsid w:val="00E73587"/>
    <w:rsid w:val="00E736A7"/>
    <w:rsid w:val="00E737A5"/>
    <w:rsid w:val="00E74762"/>
    <w:rsid w:val="00E75189"/>
    <w:rsid w:val="00E75908"/>
    <w:rsid w:val="00E75BF6"/>
    <w:rsid w:val="00E762E0"/>
    <w:rsid w:val="00E76905"/>
    <w:rsid w:val="00E7695E"/>
    <w:rsid w:val="00E76B01"/>
    <w:rsid w:val="00E772C5"/>
    <w:rsid w:val="00E77401"/>
    <w:rsid w:val="00E77883"/>
    <w:rsid w:val="00E806DF"/>
    <w:rsid w:val="00E80E24"/>
    <w:rsid w:val="00E814A9"/>
    <w:rsid w:val="00E81AB9"/>
    <w:rsid w:val="00E81EE1"/>
    <w:rsid w:val="00E834B0"/>
    <w:rsid w:val="00E83CEA"/>
    <w:rsid w:val="00E83CF2"/>
    <w:rsid w:val="00E83FB3"/>
    <w:rsid w:val="00E84265"/>
    <w:rsid w:val="00E84527"/>
    <w:rsid w:val="00E84775"/>
    <w:rsid w:val="00E84AC4"/>
    <w:rsid w:val="00E84BAD"/>
    <w:rsid w:val="00E85542"/>
    <w:rsid w:val="00E869BE"/>
    <w:rsid w:val="00E869CB"/>
    <w:rsid w:val="00E86FFA"/>
    <w:rsid w:val="00E874DC"/>
    <w:rsid w:val="00E8777B"/>
    <w:rsid w:val="00E87C0D"/>
    <w:rsid w:val="00E87F3E"/>
    <w:rsid w:val="00E90436"/>
    <w:rsid w:val="00E9065F"/>
    <w:rsid w:val="00E9077D"/>
    <w:rsid w:val="00E90BA8"/>
    <w:rsid w:val="00E90BAD"/>
    <w:rsid w:val="00E90DE7"/>
    <w:rsid w:val="00E90EBC"/>
    <w:rsid w:val="00E91243"/>
    <w:rsid w:val="00E92608"/>
    <w:rsid w:val="00E92939"/>
    <w:rsid w:val="00E93005"/>
    <w:rsid w:val="00E93582"/>
    <w:rsid w:val="00E936C8"/>
    <w:rsid w:val="00E936FA"/>
    <w:rsid w:val="00E9372F"/>
    <w:rsid w:val="00E93820"/>
    <w:rsid w:val="00E939AE"/>
    <w:rsid w:val="00E93AE2"/>
    <w:rsid w:val="00E93E55"/>
    <w:rsid w:val="00E93F25"/>
    <w:rsid w:val="00E94A5E"/>
    <w:rsid w:val="00E9591E"/>
    <w:rsid w:val="00E95A38"/>
    <w:rsid w:val="00E95B37"/>
    <w:rsid w:val="00E95CE8"/>
    <w:rsid w:val="00E96132"/>
    <w:rsid w:val="00E9620F"/>
    <w:rsid w:val="00E964BB"/>
    <w:rsid w:val="00E96948"/>
    <w:rsid w:val="00E96C58"/>
    <w:rsid w:val="00E96FAD"/>
    <w:rsid w:val="00E96FD8"/>
    <w:rsid w:val="00E970EE"/>
    <w:rsid w:val="00E975CD"/>
    <w:rsid w:val="00E97782"/>
    <w:rsid w:val="00E97A5B"/>
    <w:rsid w:val="00EA021B"/>
    <w:rsid w:val="00EA0221"/>
    <w:rsid w:val="00EA04BE"/>
    <w:rsid w:val="00EA0870"/>
    <w:rsid w:val="00EA0978"/>
    <w:rsid w:val="00EA0C1A"/>
    <w:rsid w:val="00EA0E38"/>
    <w:rsid w:val="00EA13EE"/>
    <w:rsid w:val="00EA1B8D"/>
    <w:rsid w:val="00EA1C6E"/>
    <w:rsid w:val="00EA1DA1"/>
    <w:rsid w:val="00EA2D3B"/>
    <w:rsid w:val="00EA2FF6"/>
    <w:rsid w:val="00EA30D2"/>
    <w:rsid w:val="00EA345F"/>
    <w:rsid w:val="00EA35FC"/>
    <w:rsid w:val="00EA3A2F"/>
    <w:rsid w:val="00EA3D67"/>
    <w:rsid w:val="00EA3E79"/>
    <w:rsid w:val="00EA41D8"/>
    <w:rsid w:val="00EA44F9"/>
    <w:rsid w:val="00EA4556"/>
    <w:rsid w:val="00EA457B"/>
    <w:rsid w:val="00EA4776"/>
    <w:rsid w:val="00EA4B55"/>
    <w:rsid w:val="00EA4D20"/>
    <w:rsid w:val="00EA508A"/>
    <w:rsid w:val="00EA525D"/>
    <w:rsid w:val="00EA568D"/>
    <w:rsid w:val="00EA6150"/>
    <w:rsid w:val="00EA61BA"/>
    <w:rsid w:val="00EA64B5"/>
    <w:rsid w:val="00EA659A"/>
    <w:rsid w:val="00EA66DC"/>
    <w:rsid w:val="00EA6973"/>
    <w:rsid w:val="00EA6C86"/>
    <w:rsid w:val="00EA6CA3"/>
    <w:rsid w:val="00EA6E51"/>
    <w:rsid w:val="00EA7769"/>
    <w:rsid w:val="00EA79E7"/>
    <w:rsid w:val="00EA7A0A"/>
    <w:rsid w:val="00EA7E5A"/>
    <w:rsid w:val="00EA7F2D"/>
    <w:rsid w:val="00EB0055"/>
    <w:rsid w:val="00EB0134"/>
    <w:rsid w:val="00EB0791"/>
    <w:rsid w:val="00EB0DF5"/>
    <w:rsid w:val="00EB10DC"/>
    <w:rsid w:val="00EB11E9"/>
    <w:rsid w:val="00EB26E1"/>
    <w:rsid w:val="00EB27B3"/>
    <w:rsid w:val="00EB289B"/>
    <w:rsid w:val="00EB38BF"/>
    <w:rsid w:val="00EB3A7B"/>
    <w:rsid w:val="00EB3AFF"/>
    <w:rsid w:val="00EB3E25"/>
    <w:rsid w:val="00EB3E66"/>
    <w:rsid w:val="00EB419D"/>
    <w:rsid w:val="00EB4669"/>
    <w:rsid w:val="00EB46F3"/>
    <w:rsid w:val="00EB48B3"/>
    <w:rsid w:val="00EB4E79"/>
    <w:rsid w:val="00EB4FF9"/>
    <w:rsid w:val="00EB50CA"/>
    <w:rsid w:val="00EB532E"/>
    <w:rsid w:val="00EB5775"/>
    <w:rsid w:val="00EB57C7"/>
    <w:rsid w:val="00EB5C93"/>
    <w:rsid w:val="00EB5E61"/>
    <w:rsid w:val="00EB6521"/>
    <w:rsid w:val="00EB6771"/>
    <w:rsid w:val="00EB6993"/>
    <w:rsid w:val="00EB7724"/>
    <w:rsid w:val="00EB7AA5"/>
    <w:rsid w:val="00EC05D0"/>
    <w:rsid w:val="00EC0734"/>
    <w:rsid w:val="00EC0782"/>
    <w:rsid w:val="00EC07E0"/>
    <w:rsid w:val="00EC0BB7"/>
    <w:rsid w:val="00EC0C1B"/>
    <w:rsid w:val="00EC1157"/>
    <w:rsid w:val="00EC186B"/>
    <w:rsid w:val="00EC1DF8"/>
    <w:rsid w:val="00EC249B"/>
    <w:rsid w:val="00EC2598"/>
    <w:rsid w:val="00EC29B2"/>
    <w:rsid w:val="00EC2BA2"/>
    <w:rsid w:val="00EC2BE3"/>
    <w:rsid w:val="00EC2CE9"/>
    <w:rsid w:val="00EC2DD6"/>
    <w:rsid w:val="00EC3383"/>
    <w:rsid w:val="00EC37F9"/>
    <w:rsid w:val="00EC3D36"/>
    <w:rsid w:val="00EC3E17"/>
    <w:rsid w:val="00EC3E5C"/>
    <w:rsid w:val="00EC4219"/>
    <w:rsid w:val="00EC43E5"/>
    <w:rsid w:val="00EC4F88"/>
    <w:rsid w:val="00EC5209"/>
    <w:rsid w:val="00EC57B3"/>
    <w:rsid w:val="00EC5C9C"/>
    <w:rsid w:val="00EC62D9"/>
    <w:rsid w:val="00EC662A"/>
    <w:rsid w:val="00EC69BE"/>
    <w:rsid w:val="00EC6B2C"/>
    <w:rsid w:val="00EC6BD5"/>
    <w:rsid w:val="00EC6E81"/>
    <w:rsid w:val="00EC6F24"/>
    <w:rsid w:val="00EC765E"/>
    <w:rsid w:val="00EC7E30"/>
    <w:rsid w:val="00EC7EB2"/>
    <w:rsid w:val="00ED017C"/>
    <w:rsid w:val="00ED02F3"/>
    <w:rsid w:val="00ED03A6"/>
    <w:rsid w:val="00ED053D"/>
    <w:rsid w:val="00ED0B10"/>
    <w:rsid w:val="00ED0B52"/>
    <w:rsid w:val="00ED0B8C"/>
    <w:rsid w:val="00ED0F26"/>
    <w:rsid w:val="00ED15E2"/>
    <w:rsid w:val="00ED161A"/>
    <w:rsid w:val="00ED1D67"/>
    <w:rsid w:val="00ED2148"/>
    <w:rsid w:val="00ED21A6"/>
    <w:rsid w:val="00ED2988"/>
    <w:rsid w:val="00ED2A24"/>
    <w:rsid w:val="00ED2C1D"/>
    <w:rsid w:val="00ED2C46"/>
    <w:rsid w:val="00ED2FC4"/>
    <w:rsid w:val="00ED3397"/>
    <w:rsid w:val="00ED3578"/>
    <w:rsid w:val="00ED3609"/>
    <w:rsid w:val="00ED3BA5"/>
    <w:rsid w:val="00ED3D86"/>
    <w:rsid w:val="00ED3F72"/>
    <w:rsid w:val="00ED41C3"/>
    <w:rsid w:val="00ED4291"/>
    <w:rsid w:val="00ED43F5"/>
    <w:rsid w:val="00ED4510"/>
    <w:rsid w:val="00ED5B50"/>
    <w:rsid w:val="00ED5DFB"/>
    <w:rsid w:val="00ED6031"/>
    <w:rsid w:val="00ED6BA3"/>
    <w:rsid w:val="00ED6BAD"/>
    <w:rsid w:val="00ED6E46"/>
    <w:rsid w:val="00ED74D8"/>
    <w:rsid w:val="00ED7764"/>
    <w:rsid w:val="00ED7C61"/>
    <w:rsid w:val="00ED7D9A"/>
    <w:rsid w:val="00EE02D3"/>
    <w:rsid w:val="00EE05B2"/>
    <w:rsid w:val="00EE093C"/>
    <w:rsid w:val="00EE0A25"/>
    <w:rsid w:val="00EE0D19"/>
    <w:rsid w:val="00EE117C"/>
    <w:rsid w:val="00EE1883"/>
    <w:rsid w:val="00EE1A58"/>
    <w:rsid w:val="00EE28A4"/>
    <w:rsid w:val="00EE2F5D"/>
    <w:rsid w:val="00EE31E1"/>
    <w:rsid w:val="00EE3865"/>
    <w:rsid w:val="00EE38AD"/>
    <w:rsid w:val="00EE4141"/>
    <w:rsid w:val="00EE431B"/>
    <w:rsid w:val="00EE4E8E"/>
    <w:rsid w:val="00EE4F60"/>
    <w:rsid w:val="00EE57C3"/>
    <w:rsid w:val="00EE59AC"/>
    <w:rsid w:val="00EE5F3E"/>
    <w:rsid w:val="00EE676A"/>
    <w:rsid w:val="00EE6BD5"/>
    <w:rsid w:val="00EE760C"/>
    <w:rsid w:val="00EE769D"/>
    <w:rsid w:val="00EE7AB8"/>
    <w:rsid w:val="00EF0353"/>
    <w:rsid w:val="00EF03A9"/>
    <w:rsid w:val="00EF09FD"/>
    <w:rsid w:val="00EF0C5F"/>
    <w:rsid w:val="00EF1206"/>
    <w:rsid w:val="00EF1354"/>
    <w:rsid w:val="00EF172D"/>
    <w:rsid w:val="00EF17FB"/>
    <w:rsid w:val="00EF1972"/>
    <w:rsid w:val="00EF1A2B"/>
    <w:rsid w:val="00EF22E3"/>
    <w:rsid w:val="00EF295B"/>
    <w:rsid w:val="00EF2DBD"/>
    <w:rsid w:val="00EF3062"/>
    <w:rsid w:val="00EF34D5"/>
    <w:rsid w:val="00EF36A1"/>
    <w:rsid w:val="00EF409D"/>
    <w:rsid w:val="00EF4BA5"/>
    <w:rsid w:val="00EF4E70"/>
    <w:rsid w:val="00EF4F0B"/>
    <w:rsid w:val="00EF5343"/>
    <w:rsid w:val="00EF5528"/>
    <w:rsid w:val="00EF56E1"/>
    <w:rsid w:val="00EF69A1"/>
    <w:rsid w:val="00EF7CC2"/>
    <w:rsid w:val="00F00450"/>
    <w:rsid w:val="00F008F8"/>
    <w:rsid w:val="00F00D29"/>
    <w:rsid w:val="00F01098"/>
    <w:rsid w:val="00F017B8"/>
    <w:rsid w:val="00F01A45"/>
    <w:rsid w:val="00F01BA5"/>
    <w:rsid w:val="00F0203D"/>
    <w:rsid w:val="00F02377"/>
    <w:rsid w:val="00F023C9"/>
    <w:rsid w:val="00F02AC1"/>
    <w:rsid w:val="00F02C46"/>
    <w:rsid w:val="00F02E60"/>
    <w:rsid w:val="00F02F30"/>
    <w:rsid w:val="00F0353E"/>
    <w:rsid w:val="00F03EDE"/>
    <w:rsid w:val="00F04941"/>
    <w:rsid w:val="00F04B70"/>
    <w:rsid w:val="00F04D2F"/>
    <w:rsid w:val="00F04DE8"/>
    <w:rsid w:val="00F04E27"/>
    <w:rsid w:val="00F04ED2"/>
    <w:rsid w:val="00F052CA"/>
    <w:rsid w:val="00F05507"/>
    <w:rsid w:val="00F056CE"/>
    <w:rsid w:val="00F058E9"/>
    <w:rsid w:val="00F05927"/>
    <w:rsid w:val="00F05957"/>
    <w:rsid w:val="00F05BD6"/>
    <w:rsid w:val="00F06687"/>
    <w:rsid w:val="00F06962"/>
    <w:rsid w:val="00F06B13"/>
    <w:rsid w:val="00F06BC7"/>
    <w:rsid w:val="00F07100"/>
    <w:rsid w:val="00F07213"/>
    <w:rsid w:val="00F0767A"/>
    <w:rsid w:val="00F07689"/>
    <w:rsid w:val="00F07E31"/>
    <w:rsid w:val="00F100B2"/>
    <w:rsid w:val="00F10266"/>
    <w:rsid w:val="00F10A34"/>
    <w:rsid w:val="00F10A7C"/>
    <w:rsid w:val="00F10D53"/>
    <w:rsid w:val="00F10F6B"/>
    <w:rsid w:val="00F112ED"/>
    <w:rsid w:val="00F11CB6"/>
    <w:rsid w:val="00F120CE"/>
    <w:rsid w:val="00F120D7"/>
    <w:rsid w:val="00F12F0B"/>
    <w:rsid w:val="00F133C9"/>
    <w:rsid w:val="00F13466"/>
    <w:rsid w:val="00F13A9F"/>
    <w:rsid w:val="00F13DB2"/>
    <w:rsid w:val="00F144F2"/>
    <w:rsid w:val="00F1462B"/>
    <w:rsid w:val="00F146D6"/>
    <w:rsid w:val="00F14B3C"/>
    <w:rsid w:val="00F15578"/>
    <w:rsid w:val="00F15765"/>
    <w:rsid w:val="00F15790"/>
    <w:rsid w:val="00F15E79"/>
    <w:rsid w:val="00F163F3"/>
    <w:rsid w:val="00F16724"/>
    <w:rsid w:val="00F16C8C"/>
    <w:rsid w:val="00F170B7"/>
    <w:rsid w:val="00F17516"/>
    <w:rsid w:val="00F1753B"/>
    <w:rsid w:val="00F1758A"/>
    <w:rsid w:val="00F1772F"/>
    <w:rsid w:val="00F178A4"/>
    <w:rsid w:val="00F17A9F"/>
    <w:rsid w:val="00F17F00"/>
    <w:rsid w:val="00F203EC"/>
    <w:rsid w:val="00F206DA"/>
    <w:rsid w:val="00F208D3"/>
    <w:rsid w:val="00F20B92"/>
    <w:rsid w:val="00F21221"/>
    <w:rsid w:val="00F21710"/>
    <w:rsid w:val="00F219F1"/>
    <w:rsid w:val="00F21B07"/>
    <w:rsid w:val="00F21CCC"/>
    <w:rsid w:val="00F2231C"/>
    <w:rsid w:val="00F2277A"/>
    <w:rsid w:val="00F23CE2"/>
    <w:rsid w:val="00F23D4D"/>
    <w:rsid w:val="00F23F9E"/>
    <w:rsid w:val="00F244E5"/>
    <w:rsid w:val="00F245B0"/>
    <w:rsid w:val="00F24AA8"/>
    <w:rsid w:val="00F251C7"/>
    <w:rsid w:val="00F25BFA"/>
    <w:rsid w:val="00F25D1C"/>
    <w:rsid w:val="00F25EC4"/>
    <w:rsid w:val="00F263BC"/>
    <w:rsid w:val="00F266FD"/>
    <w:rsid w:val="00F2693C"/>
    <w:rsid w:val="00F2739C"/>
    <w:rsid w:val="00F27528"/>
    <w:rsid w:val="00F275B7"/>
    <w:rsid w:val="00F27620"/>
    <w:rsid w:val="00F276E0"/>
    <w:rsid w:val="00F276E7"/>
    <w:rsid w:val="00F2770B"/>
    <w:rsid w:val="00F277ED"/>
    <w:rsid w:val="00F3023E"/>
    <w:rsid w:val="00F30412"/>
    <w:rsid w:val="00F30B2A"/>
    <w:rsid w:val="00F30EAC"/>
    <w:rsid w:val="00F30EC9"/>
    <w:rsid w:val="00F31401"/>
    <w:rsid w:val="00F316E8"/>
    <w:rsid w:val="00F31764"/>
    <w:rsid w:val="00F31985"/>
    <w:rsid w:val="00F31F9B"/>
    <w:rsid w:val="00F326E5"/>
    <w:rsid w:val="00F32C03"/>
    <w:rsid w:val="00F32F6A"/>
    <w:rsid w:val="00F33987"/>
    <w:rsid w:val="00F3398B"/>
    <w:rsid w:val="00F33C56"/>
    <w:rsid w:val="00F33D2C"/>
    <w:rsid w:val="00F3442D"/>
    <w:rsid w:val="00F34786"/>
    <w:rsid w:val="00F349F5"/>
    <w:rsid w:val="00F34FA6"/>
    <w:rsid w:val="00F35284"/>
    <w:rsid w:val="00F35785"/>
    <w:rsid w:val="00F35C08"/>
    <w:rsid w:val="00F35DB3"/>
    <w:rsid w:val="00F35F57"/>
    <w:rsid w:val="00F36313"/>
    <w:rsid w:val="00F36315"/>
    <w:rsid w:val="00F363E8"/>
    <w:rsid w:val="00F3656E"/>
    <w:rsid w:val="00F36729"/>
    <w:rsid w:val="00F36975"/>
    <w:rsid w:val="00F36BDE"/>
    <w:rsid w:val="00F36CEF"/>
    <w:rsid w:val="00F37164"/>
    <w:rsid w:val="00F37214"/>
    <w:rsid w:val="00F37412"/>
    <w:rsid w:val="00F3769E"/>
    <w:rsid w:val="00F37716"/>
    <w:rsid w:val="00F37E07"/>
    <w:rsid w:val="00F401AD"/>
    <w:rsid w:val="00F4067C"/>
    <w:rsid w:val="00F4081D"/>
    <w:rsid w:val="00F408DD"/>
    <w:rsid w:val="00F40C9E"/>
    <w:rsid w:val="00F410AD"/>
    <w:rsid w:val="00F413A7"/>
    <w:rsid w:val="00F41749"/>
    <w:rsid w:val="00F4192B"/>
    <w:rsid w:val="00F41B01"/>
    <w:rsid w:val="00F41CA0"/>
    <w:rsid w:val="00F4289C"/>
    <w:rsid w:val="00F42EB8"/>
    <w:rsid w:val="00F43281"/>
    <w:rsid w:val="00F43BD8"/>
    <w:rsid w:val="00F4453C"/>
    <w:rsid w:val="00F4464C"/>
    <w:rsid w:val="00F44B66"/>
    <w:rsid w:val="00F44D34"/>
    <w:rsid w:val="00F44E55"/>
    <w:rsid w:val="00F44EBC"/>
    <w:rsid w:val="00F45AAE"/>
    <w:rsid w:val="00F4625A"/>
    <w:rsid w:val="00F46487"/>
    <w:rsid w:val="00F466B6"/>
    <w:rsid w:val="00F46AAF"/>
    <w:rsid w:val="00F46B0A"/>
    <w:rsid w:val="00F46B49"/>
    <w:rsid w:val="00F476B6"/>
    <w:rsid w:val="00F5014C"/>
    <w:rsid w:val="00F509A6"/>
    <w:rsid w:val="00F50E80"/>
    <w:rsid w:val="00F51234"/>
    <w:rsid w:val="00F51352"/>
    <w:rsid w:val="00F513AF"/>
    <w:rsid w:val="00F516F5"/>
    <w:rsid w:val="00F51C5A"/>
    <w:rsid w:val="00F51D15"/>
    <w:rsid w:val="00F521D5"/>
    <w:rsid w:val="00F5240B"/>
    <w:rsid w:val="00F52831"/>
    <w:rsid w:val="00F52C71"/>
    <w:rsid w:val="00F5341E"/>
    <w:rsid w:val="00F5420D"/>
    <w:rsid w:val="00F54A35"/>
    <w:rsid w:val="00F54DBA"/>
    <w:rsid w:val="00F54E7A"/>
    <w:rsid w:val="00F54EF2"/>
    <w:rsid w:val="00F54F07"/>
    <w:rsid w:val="00F55B0D"/>
    <w:rsid w:val="00F55BE4"/>
    <w:rsid w:val="00F55C9C"/>
    <w:rsid w:val="00F55CCE"/>
    <w:rsid w:val="00F55E82"/>
    <w:rsid w:val="00F56216"/>
    <w:rsid w:val="00F56459"/>
    <w:rsid w:val="00F569C9"/>
    <w:rsid w:val="00F56EF5"/>
    <w:rsid w:val="00F5727E"/>
    <w:rsid w:val="00F57368"/>
    <w:rsid w:val="00F57486"/>
    <w:rsid w:val="00F574D5"/>
    <w:rsid w:val="00F57B1B"/>
    <w:rsid w:val="00F57CC6"/>
    <w:rsid w:val="00F60189"/>
    <w:rsid w:val="00F603FC"/>
    <w:rsid w:val="00F60ABB"/>
    <w:rsid w:val="00F60AF5"/>
    <w:rsid w:val="00F60BA4"/>
    <w:rsid w:val="00F620DD"/>
    <w:rsid w:val="00F6222E"/>
    <w:rsid w:val="00F62271"/>
    <w:rsid w:val="00F626C9"/>
    <w:rsid w:val="00F63BD3"/>
    <w:rsid w:val="00F63E8A"/>
    <w:rsid w:val="00F64331"/>
    <w:rsid w:val="00F64737"/>
    <w:rsid w:val="00F64C6A"/>
    <w:rsid w:val="00F650C2"/>
    <w:rsid w:val="00F6544A"/>
    <w:rsid w:val="00F65645"/>
    <w:rsid w:val="00F656B0"/>
    <w:rsid w:val="00F65D0B"/>
    <w:rsid w:val="00F66573"/>
    <w:rsid w:val="00F666CB"/>
    <w:rsid w:val="00F666F2"/>
    <w:rsid w:val="00F66A68"/>
    <w:rsid w:val="00F66BDC"/>
    <w:rsid w:val="00F66F52"/>
    <w:rsid w:val="00F674FA"/>
    <w:rsid w:val="00F67624"/>
    <w:rsid w:val="00F6763B"/>
    <w:rsid w:val="00F67867"/>
    <w:rsid w:val="00F67978"/>
    <w:rsid w:val="00F67ABD"/>
    <w:rsid w:val="00F67ADF"/>
    <w:rsid w:val="00F70683"/>
    <w:rsid w:val="00F7070E"/>
    <w:rsid w:val="00F70EDF"/>
    <w:rsid w:val="00F717DA"/>
    <w:rsid w:val="00F71CB9"/>
    <w:rsid w:val="00F71FB9"/>
    <w:rsid w:val="00F72025"/>
    <w:rsid w:val="00F7206A"/>
    <w:rsid w:val="00F7242A"/>
    <w:rsid w:val="00F724A5"/>
    <w:rsid w:val="00F727A5"/>
    <w:rsid w:val="00F727BF"/>
    <w:rsid w:val="00F729F5"/>
    <w:rsid w:val="00F73FF7"/>
    <w:rsid w:val="00F74089"/>
    <w:rsid w:val="00F74DAD"/>
    <w:rsid w:val="00F74FCA"/>
    <w:rsid w:val="00F75066"/>
    <w:rsid w:val="00F75F46"/>
    <w:rsid w:val="00F760A3"/>
    <w:rsid w:val="00F762F7"/>
    <w:rsid w:val="00F768A9"/>
    <w:rsid w:val="00F76E61"/>
    <w:rsid w:val="00F76F13"/>
    <w:rsid w:val="00F76F23"/>
    <w:rsid w:val="00F77326"/>
    <w:rsid w:val="00F77681"/>
    <w:rsid w:val="00F7774E"/>
    <w:rsid w:val="00F77C1F"/>
    <w:rsid w:val="00F77D86"/>
    <w:rsid w:val="00F80085"/>
    <w:rsid w:val="00F804AF"/>
    <w:rsid w:val="00F805F1"/>
    <w:rsid w:val="00F80653"/>
    <w:rsid w:val="00F80EE3"/>
    <w:rsid w:val="00F813AF"/>
    <w:rsid w:val="00F8142F"/>
    <w:rsid w:val="00F81563"/>
    <w:rsid w:val="00F818F7"/>
    <w:rsid w:val="00F82437"/>
    <w:rsid w:val="00F828EE"/>
    <w:rsid w:val="00F8311A"/>
    <w:rsid w:val="00F83168"/>
    <w:rsid w:val="00F834A2"/>
    <w:rsid w:val="00F834BA"/>
    <w:rsid w:val="00F8391F"/>
    <w:rsid w:val="00F83DA1"/>
    <w:rsid w:val="00F841B4"/>
    <w:rsid w:val="00F8467A"/>
    <w:rsid w:val="00F84C9B"/>
    <w:rsid w:val="00F856AD"/>
    <w:rsid w:val="00F85863"/>
    <w:rsid w:val="00F85C2C"/>
    <w:rsid w:val="00F85DDB"/>
    <w:rsid w:val="00F85E5F"/>
    <w:rsid w:val="00F8602A"/>
    <w:rsid w:val="00F8627E"/>
    <w:rsid w:val="00F8675A"/>
    <w:rsid w:val="00F86BB5"/>
    <w:rsid w:val="00F87A1F"/>
    <w:rsid w:val="00F87B5A"/>
    <w:rsid w:val="00F90071"/>
    <w:rsid w:val="00F9030B"/>
    <w:rsid w:val="00F909A6"/>
    <w:rsid w:val="00F90A20"/>
    <w:rsid w:val="00F91C35"/>
    <w:rsid w:val="00F91D68"/>
    <w:rsid w:val="00F9266F"/>
    <w:rsid w:val="00F92740"/>
    <w:rsid w:val="00F92916"/>
    <w:rsid w:val="00F929A7"/>
    <w:rsid w:val="00F92A13"/>
    <w:rsid w:val="00F92A6D"/>
    <w:rsid w:val="00F93013"/>
    <w:rsid w:val="00F9305E"/>
    <w:rsid w:val="00F93064"/>
    <w:rsid w:val="00F934F5"/>
    <w:rsid w:val="00F937C1"/>
    <w:rsid w:val="00F93E3A"/>
    <w:rsid w:val="00F93E97"/>
    <w:rsid w:val="00F94237"/>
    <w:rsid w:val="00F94881"/>
    <w:rsid w:val="00F95581"/>
    <w:rsid w:val="00F955E9"/>
    <w:rsid w:val="00F95B3F"/>
    <w:rsid w:val="00F95BC2"/>
    <w:rsid w:val="00F95CA0"/>
    <w:rsid w:val="00F965E4"/>
    <w:rsid w:val="00F96A0E"/>
    <w:rsid w:val="00F96CC0"/>
    <w:rsid w:val="00F9732A"/>
    <w:rsid w:val="00F974BD"/>
    <w:rsid w:val="00F9765F"/>
    <w:rsid w:val="00F9787D"/>
    <w:rsid w:val="00F97993"/>
    <w:rsid w:val="00F979DD"/>
    <w:rsid w:val="00F97B55"/>
    <w:rsid w:val="00FA0009"/>
    <w:rsid w:val="00FA0026"/>
    <w:rsid w:val="00FA03DE"/>
    <w:rsid w:val="00FA08C1"/>
    <w:rsid w:val="00FA0CE6"/>
    <w:rsid w:val="00FA119D"/>
    <w:rsid w:val="00FA136E"/>
    <w:rsid w:val="00FA172E"/>
    <w:rsid w:val="00FA1798"/>
    <w:rsid w:val="00FA1FD7"/>
    <w:rsid w:val="00FA2AB7"/>
    <w:rsid w:val="00FA2B63"/>
    <w:rsid w:val="00FA30D0"/>
    <w:rsid w:val="00FA32E1"/>
    <w:rsid w:val="00FA339E"/>
    <w:rsid w:val="00FA3749"/>
    <w:rsid w:val="00FA3991"/>
    <w:rsid w:val="00FA3C62"/>
    <w:rsid w:val="00FA3D45"/>
    <w:rsid w:val="00FA3F38"/>
    <w:rsid w:val="00FA3F6E"/>
    <w:rsid w:val="00FA4058"/>
    <w:rsid w:val="00FA40AE"/>
    <w:rsid w:val="00FA451D"/>
    <w:rsid w:val="00FA5143"/>
    <w:rsid w:val="00FA5359"/>
    <w:rsid w:val="00FA57F8"/>
    <w:rsid w:val="00FA642F"/>
    <w:rsid w:val="00FA6572"/>
    <w:rsid w:val="00FA667A"/>
    <w:rsid w:val="00FA69B5"/>
    <w:rsid w:val="00FA69B8"/>
    <w:rsid w:val="00FA6CAA"/>
    <w:rsid w:val="00FA6EEC"/>
    <w:rsid w:val="00FA7323"/>
    <w:rsid w:val="00FA7535"/>
    <w:rsid w:val="00FA7712"/>
    <w:rsid w:val="00FA7F7A"/>
    <w:rsid w:val="00FB040A"/>
    <w:rsid w:val="00FB0908"/>
    <w:rsid w:val="00FB0D7D"/>
    <w:rsid w:val="00FB0FE0"/>
    <w:rsid w:val="00FB132A"/>
    <w:rsid w:val="00FB190F"/>
    <w:rsid w:val="00FB210E"/>
    <w:rsid w:val="00FB2647"/>
    <w:rsid w:val="00FB2710"/>
    <w:rsid w:val="00FB29B1"/>
    <w:rsid w:val="00FB2C37"/>
    <w:rsid w:val="00FB3389"/>
    <w:rsid w:val="00FB33C8"/>
    <w:rsid w:val="00FB33D5"/>
    <w:rsid w:val="00FB3865"/>
    <w:rsid w:val="00FB3E74"/>
    <w:rsid w:val="00FB3F6E"/>
    <w:rsid w:val="00FB41D9"/>
    <w:rsid w:val="00FB427D"/>
    <w:rsid w:val="00FB464B"/>
    <w:rsid w:val="00FB4956"/>
    <w:rsid w:val="00FB49B4"/>
    <w:rsid w:val="00FB4A55"/>
    <w:rsid w:val="00FB4BF7"/>
    <w:rsid w:val="00FB4EA7"/>
    <w:rsid w:val="00FB5016"/>
    <w:rsid w:val="00FB5766"/>
    <w:rsid w:val="00FB5811"/>
    <w:rsid w:val="00FB63E5"/>
    <w:rsid w:val="00FB6B95"/>
    <w:rsid w:val="00FB6CE2"/>
    <w:rsid w:val="00FB6F85"/>
    <w:rsid w:val="00FB76F8"/>
    <w:rsid w:val="00FB7C65"/>
    <w:rsid w:val="00FC00FD"/>
    <w:rsid w:val="00FC04F4"/>
    <w:rsid w:val="00FC0504"/>
    <w:rsid w:val="00FC050C"/>
    <w:rsid w:val="00FC07EA"/>
    <w:rsid w:val="00FC08E1"/>
    <w:rsid w:val="00FC0F4E"/>
    <w:rsid w:val="00FC104A"/>
    <w:rsid w:val="00FC1555"/>
    <w:rsid w:val="00FC18DD"/>
    <w:rsid w:val="00FC1AF6"/>
    <w:rsid w:val="00FC1DCB"/>
    <w:rsid w:val="00FC1EFA"/>
    <w:rsid w:val="00FC2343"/>
    <w:rsid w:val="00FC23A0"/>
    <w:rsid w:val="00FC23BE"/>
    <w:rsid w:val="00FC2791"/>
    <w:rsid w:val="00FC2BBB"/>
    <w:rsid w:val="00FC2BCC"/>
    <w:rsid w:val="00FC2E6E"/>
    <w:rsid w:val="00FC3998"/>
    <w:rsid w:val="00FC3D2A"/>
    <w:rsid w:val="00FC3FC3"/>
    <w:rsid w:val="00FC46E7"/>
    <w:rsid w:val="00FC4D2A"/>
    <w:rsid w:val="00FC4D74"/>
    <w:rsid w:val="00FC4ED8"/>
    <w:rsid w:val="00FC54FD"/>
    <w:rsid w:val="00FC5581"/>
    <w:rsid w:val="00FC55AE"/>
    <w:rsid w:val="00FC55E8"/>
    <w:rsid w:val="00FC5783"/>
    <w:rsid w:val="00FC5C2C"/>
    <w:rsid w:val="00FC5F3E"/>
    <w:rsid w:val="00FC6017"/>
    <w:rsid w:val="00FC62B6"/>
    <w:rsid w:val="00FC65BC"/>
    <w:rsid w:val="00FC69A9"/>
    <w:rsid w:val="00FC6A41"/>
    <w:rsid w:val="00FC6FFF"/>
    <w:rsid w:val="00FC7215"/>
    <w:rsid w:val="00FC7581"/>
    <w:rsid w:val="00FC7644"/>
    <w:rsid w:val="00FC7774"/>
    <w:rsid w:val="00FC7788"/>
    <w:rsid w:val="00FC77F2"/>
    <w:rsid w:val="00FC7877"/>
    <w:rsid w:val="00FC7EB3"/>
    <w:rsid w:val="00FD06FC"/>
    <w:rsid w:val="00FD07F9"/>
    <w:rsid w:val="00FD08E4"/>
    <w:rsid w:val="00FD0A11"/>
    <w:rsid w:val="00FD1613"/>
    <w:rsid w:val="00FD1BC6"/>
    <w:rsid w:val="00FD1D25"/>
    <w:rsid w:val="00FD2B30"/>
    <w:rsid w:val="00FD2BFA"/>
    <w:rsid w:val="00FD2DFC"/>
    <w:rsid w:val="00FD3930"/>
    <w:rsid w:val="00FD402D"/>
    <w:rsid w:val="00FD48E9"/>
    <w:rsid w:val="00FD4AEE"/>
    <w:rsid w:val="00FD5280"/>
    <w:rsid w:val="00FD56A4"/>
    <w:rsid w:val="00FD594C"/>
    <w:rsid w:val="00FD5FF7"/>
    <w:rsid w:val="00FD6617"/>
    <w:rsid w:val="00FD666A"/>
    <w:rsid w:val="00FD6798"/>
    <w:rsid w:val="00FD7214"/>
    <w:rsid w:val="00FD78FE"/>
    <w:rsid w:val="00FD7A39"/>
    <w:rsid w:val="00FE036B"/>
    <w:rsid w:val="00FE0932"/>
    <w:rsid w:val="00FE0EC8"/>
    <w:rsid w:val="00FE13F9"/>
    <w:rsid w:val="00FE1466"/>
    <w:rsid w:val="00FE1551"/>
    <w:rsid w:val="00FE156A"/>
    <w:rsid w:val="00FE1926"/>
    <w:rsid w:val="00FE2069"/>
    <w:rsid w:val="00FE2C64"/>
    <w:rsid w:val="00FE2E28"/>
    <w:rsid w:val="00FE2E96"/>
    <w:rsid w:val="00FE3392"/>
    <w:rsid w:val="00FE3844"/>
    <w:rsid w:val="00FE3DAB"/>
    <w:rsid w:val="00FE4545"/>
    <w:rsid w:val="00FE4575"/>
    <w:rsid w:val="00FE46C6"/>
    <w:rsid w:val="00FE4958"/>
    <w:rsid w:val="00FE4CA2"/>
    <w:rsid w:val="00FE5424"/>
    <w:rsid w:val="00FE5F95"/>
    <w:rsid w:val="00FE61E6"/>
    <w:rsid w:val="00FE622B"/>
    <w:rsid w:val="00FE72AD"/>
    <w:rsid w:val="00FE763F"/>
    <w:rsid w:val="00FF091B"/>
    <w:rsid w:val="00FF0A73"/>
    <w:rsid w:val="00FF11CF"/>
    <w:rsid w:val="00FF163C"/>
    <w:rsid w:val="00FF1907"/>
    <w:rsid w:val="00FF19B5"/>
    <w:rsid w:val="00FF1FE2"/>
    <w:rsid w:val="00FF23B7"/>
    <w:rsid w:val="00FF2513"/>
    <w:rsid w:val="00FF29FA"/>
    <w:rsid w:val="00FF2D14"/>
    <w:rsid w:val="00FF2E2B"/>
    <w:rsid w:val="00FF3063"/>
    <w:rsid w:val="00FF30CB"/>
    <w:rsid w:val="00FF3618"/>
    <w:rsid w:val="00FF3637"/>
    <w:rsid w:val="00FF3B17"/>
    <w:rsid w:val="00FF3EB0"/>
    <w:rsid w:val="00FF49A5"/>
    <w:rsid w:val="00FF4ADF"/>
    <w:rsid w:val="00FF4CB9"/>
    <w:rsid w:val="00FF51A6"/>
    <w:rsid w:val="00FF520C"/>
    <w:rsid w:val="00FF52AE"/>
    <w:rsid w:val="00FF5503"/>
    <w:rsid w:val="00FF5A03"/>
    <w:rsid w:val="00FF5A2D"/>
    <w:rsid w:val="00FF5C8E"/>
    <w:rsid w:val="00FF5FE9"/>
    <w:rsid w:val="00FF60AC"/>
    <w:rsid w:val="00FF6419"/>
    <w:rsid w:val="00FF663D"/>
    <w:rsid w:val="00FF6D33"/>
    <w:rsid w:val="00FF6E19"/>
    <w:rsid w:val="00FF7AC2"/>
    <w:rsid w:val="00FF7C47"/>
    <w:rsid w:val="00FF7F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97CC4E"/>
  <w15:docId w15:val="{084A1225-158E-4ABE-887F-732465E9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6D46E9"/>
  </w:style>
  <w:style w:type="paragraph" w:styleId="Naslov1">
    <w:name w:val="heading 1"/>
    <w:basedOn w:val="Navaden"/>
    <w:next w:val="Navaden"/>
    <w:link w:val="Naslov1Znak"/>
    <w:autoRedefine/>
    <w:uiPriority w:val="9"/>
    <w:qFormat/>
    <w:rsid w:val="00B12290"/>
    <w:pPr>
      <w:keepNext/>
      <w:keepLines/>
      <w:numPr>
        <w:numId w:val="5"/>
      </w:numPr>
      <w:spacing w:before="240" w:after="120"/>
      <w:jc w:val="both"/>
      <w:outlineLvl w:val="0"/>
    </w:pPr>
    <w:rPr>
      <w:rFonts w:asciiTheme="minorHAnsi" w:eastAsiaTheme="majorEastAsia" w:hAnsiTheme="minorHAnsi" w:cstheme="majorBidi"/>
      <w:b/>
      <w:bCs/>
      <w:caps/>
      <w:szCs w:val="28"/>
    </w:rPr>
  </w:style>
  <w:style w:type="paragraph" w:styleId="Naslov2">
    <w:name w:val="heading 2"/>
    <w:basedOn w:val="Navaden"/>
    <w:next w:val="Navaden"/>
    <w:link w:val="Naslov2Znak"/>
    <w:autoRedefine/>
    <w:uiPriority w:val="9"/>
    <w:unhideWhenUsed/>
    <w:qFormat/>
    <w:rsid w:val="00E72779"/>
    <w:pPr>
      <w:keepNext/>
      <w:keepLines/>
      <w:numPr>
        <w:numId w:val="7"/>
      </w:numPr>
      <w:tabs>
        <w:tab w:val="left" w:pos="0"/>
        <w:tab w:val="left" w:pos="567"/>
      </w:tabs>
      <w:overflowPunct w:val="0"/>
      <w:autoSpaceDE w:val="0"/>
      <w:autoSpaceDN w:val="0"/>
      <w:adjustRightInd w:val="0"/>
      <w:spacing w:before="360" w:after="240" w:line="240" w:lineRule="auto"/>
      <w:ind w:left="0" w:firstLine="0"/>
      <w:jc w:val="both"/>
      <w:textAlignment w:val="baseline"/>
      <w:outlineLvl w:val="1"/>
    </w:pPr>
    <w:rPr>
      <w:rFonts w:asciiTheme="minorHAnsi" w:eastAsiaTheme="majorEastAsia" w:hAnsiTheme="minorHAnsi" w:cstheme="majorBidi"/>
      <w:b/>
      <w:bCs/>
      <w:caps/>
      <w:szCs w:val="26"/>
    </w:rPr>
  </w:style>
  <w:style w:type="paragraph" w:styleId="Naslov3">
    <w:name w:val="heading 3"/>
    <w:basedOn w:val="Navaden"/>
    <w:next w:val="Navaden"/>
    <w:link w:val="Naslov3Znak"/>
    <w:autoRedefine/>
    <w:uiPriority w:val="9"/>
    <w:unhideWhenUsed/>
    <w:qFormat/>
    <w:rsid w:val="008C7827"/>
    <w:pPr>
      <w:keepNext/>
      <w:keepLines/>
      <w:numPr>
        <w:numId w:val="13"/>
      </w:numPr>
      <w:spacing w:before="320" w:after="120"/>
      <w:outlineLvl w:val="2"/>
    </w:pPr>
    <w:rPr>
      <w:rFonts w:asciiTheme="minorHAnsi" w:eastAsiaTheme="majorEastAsia" w:hAnsiTheme="minorHAnsi" w:cstheme="majorBidi"/>
      <w:b/>
      <w:bCs/>
      <w:lang w:eastAsia="sl-SI"/>
    </w:rPr>
  </w:style>
  <w:style w:type="paragraph" w:styleId="Naslov4">
    <w:name w:val="heading 4"/>
    <w:basedOn w:val="Navaden"/>
    <w:next w:val="Navaden"/>
    <w:link w:val="Naslov4Znak"/>
    <w:autoRedefine/>
    <w:uiPriority w:val="9"/>
    <w:unhideWhenUsed/>
    <w:qFormat/>
    <w:rsid w:val="00E05E3F"/>
    <w:pPr>
      <w:keepNext/>
      <w:keepLines/>
      <w:numPr>
        <w:ilvl w:val="3"/>
        <w:numId w:val="6"/>
      </w:numPr>
      <w:spacing w:before="200" w:after="120"/>
      <w:outlineLvl w:val="3"/>
    </w:pPr>
    <w:rPr>
      <w:rFonts w:eastAsiaTheme="majorEastAsia" w:cstheme="majorBidi"/>
      <w:b/>
      <w:bCs/>
      <w:iCs/>
    </w:rPr>
  </w:style>
  <w:style w:type="paragraph" w:styleId="Naslov5">
    <w:name w:val="heading 5"/>
    <w:basedOn w:val="Navaden"/>
    <w:next w:val="Navaden"/>
    <w:link w:val="Naslov5Znak"/>
    <w:autoRedefine/>
    <w:uiPriority w:val="9"/>
    <w:unhideWhenUsed/>
    <w:qFormat/>
    <w:rsid w:val="00B52191"/>
    <w:pPr>
      <w:keepNext/>
      <w:keepLines/>
      <w:numPr>
        <w:ilvl w:val="4"/>
        <w:numId w:val="6"/>
      </w:numPr>
      <w:spacing w:before="320" w:after="120"/>
      <w:outlineLvl w:val="4"/>
    </w:pPr>
    <w:rPr>
      <w:rFonts w:eastAsiaTheme="majorEastAsia" w:cstheme="majorBidi"/>
      <w:b/>
      <w:color w:val="243F60" w:themeColor="accent1" w:themeShade="7F"/>
      <w:sz w:val="20"/>
    </w:rPr>
  </w:style>
  <w:style w:type="paragraph" w:styleId="Naslov6">
    <w:name w:val="heading 6"/>
    <w:basedOn w:val="Navaden"/>
    <w:next w:val="Navaden"/>
    <w:link w:val="Naslov6Znak"/>
    <w:autoRedefine/>
    <w:uiPriority w:val="9"/>
    <w:unhideWhenUsed/>
    <w:rsid w:val="00752CC1"/>
    <w:pPr>
      <w:keepNext/>
      <w:keepLines/>
      <w:numPr>
        <w:ilvl w:val="5"/>
        <w:numId w:val="6"/>
      </w:numPr>
      <w:spacing w:before="320" w:after="120"/>
      <w:outlineLvl w:val="5"/>
    </w:pPr>
    <w:rPr>
      <w:rFonts w:eastAsiaTheme="majorEastAsia" w:cstheme="majorBidi"/>
      <w:i/>
      <w:iCs/>
      <w:color w:val="243F60" w:themeColor="accent1" w:themeShade="7F"/>
      <w:sz w:val="20"/>
    </w:rPr>
  </w:style>
  <w:style w:type="paragraph" w:styleId="Naslov7">
    <w:name w:val="heading 7"/>
    <w:basedOn w:val="Navaden"/>
    <w:next w:val="Navaden"/>
    <w:link w:val="Naslov7Znak"/>
    <w:uiPriority w:val="9"/>
    <w:semiHidden/>
    <w:unhideWhenUsed/>
    <w:rsid w:val="004639E3"/>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4639E3"/>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4639E3"/>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12290"/>
    <w:rPr>
      <w:rFonts w:asciiTheme="minorHAnsi" w:eastAsiaTheme="majorEastAsia" w:hAnsiTheme="minorHAnsi" w:cstheme="majorBidi"/>
      <w:b/>
      <w:bCs/>
      <w:caps/>
      <w:szCs w:val="28"/>
    </w:rPr>
  </w:style>
  <w:style w:type="character" w:customStyle="1" w:styleId="Naslov2Znak">
    <w:name w:val="Naslov 2 Znak"/>
    <w:basedOn w:val="Privzetapisavaodstavka"/>
    <w:link w:val="Naslov2"/>
    <w:uiPriority w:val="9"/>
    <w:rsid w:val="00E72779"/>
    <w:rPr>
      <w:rFonts w:asciiTheme="minorHAnsi" w:eastAsiaTheme="majorEastAsia" w:hAnsiTheme="minorHAnsi" w:cstheme="majorBidi"/>
      <w:b/>
      <w:bCs/>
      <w:caps/>
      <w:szCs w:val="26"/>
    </w:rPr>
  </w:style>
  <w:style w:type="character" w:customStyle="1" w:styleId="Naslov3Znak">
    <w:name w:val="Naslov 3 Znak"/>
    <w:basedOn w:val="Privzetapisavaodstavka"/>
    <w:link w:val="Naslov3"/>
    <w:uiPriority w:val="9"/>
    <w:rsid w:val="008C7827"/>
    <w:rPr>
      <w:rFonts w:asciiTheme="minorHAnsi" w:eastAsiaTheme="majorEastAsia" w:hAnsiTheme="minorHAnsi" w:cstheme="majorBidi"/>
      <w:b/>
      <w:bCs/>
      <w:lang w:eastAsia="sl-SI"/>
    </w:rPr>
  </w:style>
  <w:style w:type="character" w:customStyle="1" w:styleId="Naslov4Znak">
    <w:name w:val="Naslov 4 Znak"/>
    <w:basedOn w:val="Privzetapisavaodstavka"/>
    <w:link w:val="Naslov4"/>
    <w:uiPriority w:val="9"/>
    <w:rsid w:val="00E05E3F"/>
    <w:rPr>
      <w:rFonts w:eastAsiaTheme="majorEastAsia" w:cstheme="majorBidi"/>
      <w:b/>
      <w:bCs/>
      <w:iCs/>
    </w:rPr>
  </w:style>
  <w:style w:type="paragraph" w:customStyle="1" w:styleId="Glavninaslov">
    <w:name w:val="Glavni naslov"/>
    <w:basedOn w:val="Naslov1"/>
    <w:autoRedefine/>
    <w:qFormat/>
    <w:rsid w:val="004F67EE"/>
    <w:pPr>
      <w:numPr>
        <w:numId w:val="1"/>
      </w:numPr>
      <w:tabs>
        <w:tab w:val="left" w:pos="0"/>
      </w:tabs>
      <w:spacing w:after="240" w:line="240" w:lineRule="auto"/>
    </w:pPr>
    <w:rPr>
      <w:lang w:eastAsia="en-GB"/>
    </w:rPr>
  </w:style>
  <w:style w:type="paragraph" w:customStyle="1" w:styleId="Podnaslov1">
    <w:name w:val="Podnaslov 1"/>
    <w:basedOn w:val="Naslov2"/>
    <w:autoRedefine/>
    <w:rsid w:val="005D6222"/>
    <w:pPr>
      <w:numPr>
        <w:numId w:val="0"/>
      </w:numPr>
      <w:spacing w:before="320" w:after="120"/>
    </w:pPr>
    <w:rPr>
      <w:color w:val="365F91" w:themeColor="accent1" w:themeShade="BF"/>
      <w:lang w:eastAsia="en-GB"/>
    </w:rPr>
  </w:style>
  <w:style w:type="paragraph" w:customStyle="1" w:styleId="Besedilo">
    <w:name w:val="Besedilo"/>
    <w:basedOn w:val="Navaden"/>
    <w:link w:val="BesediloZnak"/>
    <w:autoRedefine/>
    <w:qFormat/>
    <w:rsid w:val="00D40390"/>
    <w:pPr>
      <w:spacing w:before="120" w:after="120" w:line="240" w:lineRule="auto"/>
      <w:jc w:val="both"/>
    </w:pPr>
    <w:rPr>
      <w:rFonts w:asciiTheme="minorHAnsi" w:hAnsiTheme="minorHAnsi" w:cs="Times New Roman"/>
      <w:noProof/>
      <w:color w:val="000000"/>
      <w:lang w:eastAsia="sl-SI"/>
    </w:rPr>
  </w:style>
  <w:style w:type="paragraph" w:customStyle="1" w:styleId="Podnaslov2">
    <w:name w:val="Podnaslov 2"/>
    <w:basedOn w:val="Naslov3"/>
    <w:autoRedefine/>
    <w:rsid w:val="00740C11"/>
    <w:pPr>
      <w:numPr>
        <w:numId w:val="0"/>
      </w:numPr>
      <w:spacing w:line="240" w:lineRule="auto"/>
    </w:pPr>
    <w:rPr>
      <w:color w:val="0070C0"/>
      <w:lang w:eastAsia="en-GB"/>
    </w:rPr>
  </w:style>
  <w:style w:type="paragraph" w:styleId="Citat">
    <w:name w:val="Quote"/>
    <w:basedOn w:val="Navaden"/>
    <w:next w:val="Navaden"/>
    <w:link w:val="CitatZnak"/>
    <w:autoRedefine/>
    <w:uiPriority w:val="29"/>
    <w:qFormat/>
    <w:rsid w:val="005D6222"/>
    <w:pPr>
      <w:ind w:left="1416"/>
      <w:jc w:val="both"/>
    </w:pPr>
    <w:rPr>
      <w:rFonts w:eastAsia="Calibri"/>
      <w:i/>
      <w:iCs/>
      <w:color w:val="000000" w:themeColor="text1"/>
    </w:rPr>
  </w:style>
  <w:style w:type="character" w:customStyle="1" w:styleId="CitatZnak">
    <w:name w:val="Citat Znak"/>
    <w:basedOn w:val="Privzetapisavaodstavka"/>
    <w:link w:val="Citat"/>
    <w:uiPriority w:val="29"/>
    <w:rsid w:val="005D6222"/>
    <w:rPr>
      <w:rFonts w:eastAsia="Calibri"/>
      <w:i/>
      <w:iCs/>
      <w:color w:val="000000" w:themeColor="text1"/>
      <w:sz w:val="22"/>
      <w:szCs w:val="22"/>
    </w:rPr>
  </w:style>
  <w:style w:type="paragraph" w:customStyle="1" w:styleId="Podnslv2">
    <w:name w:val="Podnslv2"/>
    <w:basedOn w:val="Naslov3"/>
    <w:autoRedefine/>
    <w:rsid w:val="00110F6C"/>
    <w:pPr>
      <w:numPr>
        <w:numId w:val="0"/>
      </w:numPr>
      <w:spacing w:line="240" w:lineRule="auto"/>
      <w:ind w:left="720" w:hanging="720"/>
    </w:pPr>
    <w:rPr>
      <w:color w:val="244061" w:themeColor="accent1" w:themeShade="80"/>
      <w:lang w:eastAsia="en-GB"/>
    </w:rPr>
  </w:style>
  <w:style w:type="paragraph" w:customStyle="1" w:styleId="Podnslv1">
    <w:name w:val="Podnslv1"/>
    <w:basedOn w:val="Naslov2"/>
    <w:autoRedefine/>
    <w:rsid w:val="005C2DBD"/>
    <w:pPr>
      <w:numPr>
        <w:numId w:val="0"/>
      </w:numPr>
      <w:spacing w:before="320" w:after="120"/>
      <w:ind w:left="432" w:hanging="432"/>
      <w:outlineLvl w:val="2"/>
    </w:pPr>
    <w:rPr>
      <w:color w:val="365F91" w:themeColor="accent1" w:themeShade="BF"/>
      <w:lang w:eastAsia="en-GB"/>
    </w:rPr>
  </w:style>
  <w:style w:type="paragraph" w:customStyle="1" w:styleId="Tabelanaslovi">
    <w:name w:val="Tabela naslovi"/>
    <w:basedOn w:val="Besedilo"/>
    <w:autoRedefine/>
    <w:rsid w:val="00FC6FFF"/>
    <w:pPr>
      <w:spacing w:after="0"/>
      <w:jc w:val="left"/>
    </w:pPr>
    <w:rPr>
      <w:b/>
      <w:sz w:val="18"/>
    </w:rPr>
  </w:style>
  <w:style w:type="table" w:styleId="Tabelamrea">
    <w:name w:val="Table Grid"/>
    <w:basedOn w:val="Navadnatabela"/>
    <w:uiPriority w:val="59"/>
    <w:rsid w:val="00824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autoRedefine/>
    <w:qFormat/>
    <w:rsid w:val="00753F4B"/>
    <w:pPr>
      <w:framePr w:hSpace="141" w:wrap="around" w:vAnchor="text" w:hAnchor="text" w:y="1"/>
      <w:numPr>
        <w:numId w:val="10"/>
      </w:numPr>
      <w:tabs>
        <w:tab w:val="left" w:pos="709"/>
      </w:tabs>
      <w:spacing w:after="0" w:line="240" w:lineRule="auto"/>
      <w:ind w:right="284" w:hanging="720"/>
      <w:contextualSpacing/>
      <w:suppressOverlap/>
      <w:jc w:val="both"/>
    </w:pPr>
    <w:rPr>
      <w:rFonts w:cs="Arial"/>
      <w:color w:val="000000"/>
      <w:sz w:val="20"/>
      <w:szCs w:val="20"/>
      <w:lang w:eastAsia="sl-SI"/>
    </w:rPr>
  </w:style>
  <w:style w:type="paragraph" w:styleId="Besedilooblaka">
    <w:name w:val="Balloon Text"/>
    <w:basedOn w:val="Navaden"/>
    <w:link w:val="BesedilooblakaZnak"/>
    <w:uiPriority w:val="99"/>
    <w:semiHidden/>
    <w:unhideWhenUsed/>
    <w:rsid w:val="000005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0516"/>
    <w:rPr>
      <w:rFonts w:ascii="Tahoma" w:eastAsiaTheme="minorHAnsi" w:hAnsi="Tahoma" w:cs="Tahoma"/>
      <w:sz w:val="16"/>
      <w:szCs w:val="16"/>
    </w:rPr>
  </w:style>
  <w:style w:type="paragraph" w:styleId="Glava">
    <w:name w:val="header"/>
    <w:basedOn w:val="Navaden"/>
    <w:link w:val="GlavaZnak"/>
    <w:unhideWhenUsed/>
    <w:rsid w:val="004559F2"/>
    <w:pPr>
      <w:tabs>
        <w:tab w:val="center" w:pos="4536"/>
        <w:tab w:val="right" w:pos="9072"/>
      </w:tabs>
      <w:spacing w:after="0" w:line="240" w:lineRule="auto"/>
    </w:pPr>
  </w:style>
  <w:style w:type="character" w:customStyle="1" w:styleId="GlavaZnak">
    <w:name w:val="Glava Znak"/>
    <w:basedOn w:val="Privzetapisavaodstavka"/>
    <w:link w:val="Glava"/>
    <w:rsid w:val="004559F2"/>
    <w:rPr>
      <w:rFonts w:asciiTheme="minorHAnsi" w:eastAsiaTheme="minorHAnsi" w:hAnsiTheme="minorHAnsi" w:cstheme="minorBidi"/>
      <w:sz w:val="22"/>
      <w:szCs w:val="22"/>
    </w:rPr>
  </w:style>
  <w:style w:type="paragraph" w:styleId="Noga">
    <w:name w:val="footer"/>
    <w:basedOn w:val="Navaden"/>
    <w:link w:val="NogaZnak"/>
    <w:uiPriority w:val="99"/>
    <w:unhideWhenUsed/>
    <w:rsid w:val="004559F2"/>
    <w:pPr>
      <w:tabs>
        <w:tab w:val="center" w:pos="4536"/>
        <w:tab w:val="right" w:pos="9072"/>
      </w:tabs>
      <w:spacing w:after="0" w:line="240" w:lineRule="auto"/>
    </w:pPr>
  </w:style>
  <w:style w:type="character" w:customStyle="1" w:styleId="NogaZnak">
    <w:name w:val="Noga Znak"/>
    <w:basedOn w:val="Privzetapisavaodstavka"/>
    <w:link w:val="Noga"/>
    <w:uiPriority w:val="99"/>
    <w:rsid w:val="004559F2"/>
    <w:rPr>
      <w:rFonts w:asciiTheme="minorHAnsi" w:eastAsiaTheme="minorHAnsi" w:hAnsiTheme="minorHAnsi" w:cstheme="minorBidi"/>
      <w:sz w:val="22"/>
      <w:szCs w:val="22"/>
    </w:rPr>
  </w:style>
  <w:style w:type="paragraph" w:styleId="Sprotnaopomba-besedilo">
    <w:name w:val="footnote text"/>
    <w:basedOn w:val="Navaden"/>
    <w:link w:val="Sprotnaopomba-besediloZnak"/>
    <w:uiPriority w:val="99"/>
    <w:unhideWhenUsed/>
    <w:rsid w:val="008B71C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8B71C0"/>
    <w:rPr>
      <w:rFonts w:asciiTheme="minorHAnsi" w:eastAsiaTheme="minorHAnsi" w:hAnsiTheme="minorHAnsi" w:cstheme="minorBidi"/>
    </w:rPr>
  </w:style>
  <w:style w:type="character" w:styleId="Sprotnaopomba-sklic">
    <w:name w:val="footnote reference"/>
    <w:basedOn w:val="Privzetapisavaodstavka"/>
    <w:uiPriority w:val="99"/>
    <w:semiHidden/>
    <w:unhideWhenUsed/>
    <w:rsid w:val="008B71C0"/>
    <w:rPr>
      <w:vertAlign w:val="superscript"/>
    </w:rPr>
  </w:style>
  <w:style w:type="paragraph" w:styleId="NaslovTOC">
    <w:name w:val="TOC Heading"/>
    <w:aliases w:val="2 Naslov"/>
    <w:basedOn w:val="Naslov1"/>
    <w:next w:val="Navaden"/>
    <w:link w:val="NaslovTOCZnak"/>
    <w:autoRedefine/>
    <w:uiPriority w:val="39"/>
    <w:unhideWhenUsed/>
    <w:qFormat/>
    <w:rsid w:val="005E1777"/>
    <w:pPr>
      <w:numPr>
        <w:ilvl w:val="1"/>
        <w:numId w:val="1"/>
      </w:numPr>
      <w:outlineLvl w:val="1"/>
    </w:pPr>
    <w:rPr>
      <w:rFonts w:eastAsia="Arial Unicode MS"/>
      <w:lang w:eastAsia="sl-SI"/>
    </w:rPr>
  </w:style>
  <w:style w:type="paragraph" w:styleId="Kazalovsebine1">
    <w:name w:val="toc 1"/>
    <w:basedOn w:val="Navaden"/>
    <w:next w:val="Navaden"/>
    <w:autoRedefine/>
    <w:uiPriority w:val="39"/>
    <w:unhideWhenUsed/>
    <w:qFormat/>
    <w:rsid w:val="001F4A3B"/>
    <w:pPr>
      <w:tabs>
        <w:tab w:val="left" w:pos="709"/>
        <w:tab w:val="left" w:pos="880"/>
        <w:tab w:val="right" w:leader="dot" w:pos="8222"/>
      </w:tabs>
      <w:spacing w:after="0"/>
      <w:ind w:left="567" w:hanging="567"/>
    </w:pPr>
    <w:rPr>
      <w:rFonts w:asciiTheme="minorHAnsi" w:eastAsia="Calibri" w:hAnsiTheme="minorHAnsi" w:cstheme="minorHAnsi"/>
      <w:noProof/>
      <w:sz w:val="20"/>
    </w:rPr>
  </w:style>
  <w:style w:type="paragraph" w:styleId="Kazalovsebine2">
    <w:name w:val="toc 2"/>
    <w:basedOn w:val="Navaden"/>
    <w:next w:val="Navaden"/>
    <w:autoRedefine/>
    <w:uiPriority w:val="39"/>
    <w:unhideWhenUsed/>
    <w:qFormat/>
    <w:rsid w:val="009817EB"/>
    <w:pPr>
      <w:tabs>
        <w:tab w:val="left" w:pos="709"/>
        <w:tab w:val="right" w:leader="dot" w:pos="8222"/>
      </w:tabs>
      <w:spacing w:after="0"/>
      <w:ind w:left="567" w:right="565" w:hanging="567"/>
    </w:pPr>
    <w:rPr>
      <w:rFonts w:ascii="Calibri" w:eastAsia="Calibri" w:hAnsi="Calibri" w:cs="Calibri"/>
      <w:noProof/>
      <w:sz w:val="20"/>
      <w:szCs w:val="20"/>
    </w:rPr>
  </w:style>
  <w:style w:type="paragraph" w:styleId="Kazalovsebine3">
    <w:name w:val="toc 3"/>
    <w:basedOn w:val="Navaden"/>
    <w:next w:val="Navaden"/>
    <w:autoRedefine/>
    <w:uiPriority w:val="39"/>
    <w:unhideWhenUsed/>
    <w:qFormat/>
    <w:rsid w:val="00F35F57"/>
    <w:pPr>
      <w:tabs>
        <w:tab w:val="left" w:pos="1100"/>
        <w:tab w:val="right" w:leader="dot" w:pos="8222"/>
      </w:tabs>
      <w:spacing w:after="0"/>
      <w:ind w:left="567"/>
    </w:pPr>
    <w:rPr>
      <w:rFonts w:ascii="Republika" w:eastAsia="Calibri" w:hAnsi="Republika"/>
      <w:b/>
      <w:bCs/>
      <w:i/>
      <w:noProof/>
      <w:sz w:val="14"/>
    </w:rPr>
  </w:style>
  <w:style w:type="character" w:styleId="Hiperpovezava">
    <w:name w:val="Hyperlink"/>
    <w:basedOn w:val="Privzetapisavaodstavka"/>
    <w:uiPriority w:val="99"/>
    <w:unhideWhenUsed/>
    <w:rsid w:val="0030521E"/>
    <w:rPr>
      <w:color w:val="0000FF" w:themeColor="hyperlink"/>
      <w:u w:val="single"/>
    </w:rPr>
  </w:style>
  <w:style w:type="paragraph" w:styleId="Kazalovsebine4">
    <w:name w:val="toc 4"/>
    <w:basedOn w:val="Navaden"/>
    <w:next w:val="Navaden"/>
    <w:autoRedefine/>
    <w:uiPriority w:val="39"/>
    <w:unhideWhenUsed/>
    <w:rsid w:val="008B42CF"/>
    <w:pPr>
      <w:tabs>
        <w:tab w:val="left" w:pos="709"/>
        <w:tab w:val="right" w:leader="dot" w:pos="8637"/>
      </w:tabs>
      <w:spacing w:after="100"/>
    </w:pPr>
    <w:rPr>
      <w:rFonts w:asciiTheme="minorHAnsi" w:eastAsiaTheme="minorEastAsia" w:hAnsiTheme="minorHAnsi"/>
      <w:noProof/>
      <w:sz w:val="16"/>
      <w:lang w:eastAsia="sl-SI"/>
    </w:rPr>
  </w:style>
  <w:style w:type="paragraph" w:styleId="Kazalovsebine5">
    <w:name w:val="toc 5"/>
    <w:basedOn w:val="Navaden"/>
    <w:next w:val="Navaden"/>
    <w:autoRedefine/>
    <w:uiPriority w:val="39"/>
    <w:unhideWhenUsed/>
    <w:rsid w:val="006C082C"/>
    <w:pPr>
      <w:spacing w:after="100"/>
      <w:ind w:left="880"/>
    </w:pPr>
    <w:rPr>
      <w:rFonts w:asciiTheme="minorHAnsi" w:eastAsiaTheme="minorEastAsia" w:hAnsiTheme="minorHAnsi"/>
      <w:lang w:eastAsia="sl-SI"/>
    </w:rPr>
  </w:style>
  <w:style w:type="paragraph" w:styleId="Kazalovsebine6">
    <w:name w:val="toc 6"/>
    <w:basedOn w:val="Navaden"/>
    <w:next w:val="Navaden"/>
    <w:autoRedefine/>
    <w:uiPriority w:val="39"/>
    <w:unhideWhenUsed/>
    <w:rsid w:val="006C082C"/>
    <w:pPr>
      <w:spacing w:after="100"/>
      <w:ind w:left="1100"/>
    </w:pPr>
    <w:rPr>
      <w:rFonts w:asciiTheme="minorHAnsi" w:eastAsiaTheme="minorEastAsia" w:hAnsiTheme="minorHAnsi"/>
      <w:lang w:eastAsia="sl-SI"/>
    </w:rPr>
  </w:style>
  <w:style w:type="paragraph" w:styleId="Kazalovsebine7">
    <w:name w:val="toc 7"/>
    <w:basedOn w:val="Navaden"/>
    <w:next w:val="Navaden"/>
    <w:autoRedefine/>
    <w:uiPriority w:val="39"/>
    <w:unhideWhenUsed/>
    <w:rsid w:val="006C082C"/>
    <w:pPr>
      <w:spacing w:after="100"/>
      <w:ind w:left="1320"/>
    </w:pPr>
    <w:rPr>
      <w:rFonts w:asciiTheme="minorHAnsi" w:eastAsiaTheme="minorEastAsia" w:hAnsiTheme="minorHAnsi"/>
      <w:lang w:eastAsia="sl-SI"/>
    </w:rPr>
  </w:style>
  <w:style w:type="paragraph" w:styleId="Kazalovsebine8">
    <w:name w:val="toc 8"/>
    <w:basedOn w:val="Navaden"/>
    <w:next w:val="Navaden"/>
    <w:autoRedefine/>
    <w:uiPriority w:val="39"/>
    <w:unhideWhenUsed/>
    <w:rsid w:val="006C082C"/>
    <w:pPr>
      <w:spacing w:after="100"/>
      <w:ind w:left="1540"/>
    </w:pPr>
    <w:rPr>
      <w:rFonts w:asciiTheme="minorHAnsi" w:eastAsiaTheme="minorEastAsia" w:hAnsiTheme="minorHAnsi"/>
      <w:lang w:eastAsia="sl-SI"/>
    </w:rPr>
  </w:style>
  <w:style w:type="paragraph" w:styleId="Kazalovsebine9">
    <w:name w:val="toc 9"/>
    <w:basedOn w:val="Navaden"/>
    <w:next w:val="Navaden"/>
    <w:autoRedefine/>
    <w:uiPriority w:val="39"/>
    <w:unhideWhenUsed/>
    <w:rsid w:val="006C082C"/>
    <w:pPr>
      <w:spacing w:after="100"/>
      <w:ind w:left="1760"/>
    </w:pPr>
    <w:rPr>
      <w:rFonts w:asciiTheme="minorHAnsi" w:eastAsiaTheme="minorEastAsia" w:hAnsiTheme="minorHAnsi"/>
      <w:lang w:eastAsia="sl-SI"/>
    </w:rPr>
  </w:style>
  <w:style w:type="character" w:customStyle="1" w:styleId="Naslov6Znak">
    <w:name w:val="Naslov 6 Znak"/>
    <w:basedOn w:val="Privzetapisavaodstavka"/>
    <w:link w:val="Naslov6"/>
    <w:uiPriority w:val="9"/>
    <w:rsid w:val="00752CC1"/>
    <w:rPr>
      <w:rFonts w:eastAsiaTheme="majorEastAsia" w:cstheme="majorBidi"/>
      <w:i/>
      <w:iCs/>
      <w:color w:val="243F60" w:themeColor="accent1" w:themeShade="7F"/>
      <w:sz w:val="20"/>
    </w:rPr>
  </w:style>
  <w:style w:type="paragraph" w:styleId="Podnaslov">
    <w:name w:val="Subtitle"/>
    <w:basedOn w:val="Navaden"/>
    <w:next w:val="Navaden"/>
    <w:link w:val="PodnaslovZnak"/>
    <w:uiPriority w:val="11"/>
    <w:qFormat/>
    <w:rsid w:val="00B52191"/>
    <w:pPr>
      <w:numPr>
        <w:ilvl w:val="1"/>
      </w:numPr>
      <w:spacing w:before="120" w:after="320"/>
    </w:pPr>
    <w:rPr>
      <w:rFonts w:eastAsiaTheme="majorEastAsia" w:cstheme="majorBidi"/>
      <w:i/>
      <w:iCs/>
      <w:color w:val="4F81BD" w:themeColor="accent1"/>
      <w:spacing w:val="15"/>
      <w:sz w:val="20"/>
      <w:szCs w:val="24"/>
    </w:rPr>
  </w:style>
  <w:style w:type="character" w:customStyle="1" w:styleId="PodnaslovZnak">
    <w:name w:val="Podnaslov Znak"/>
    <w:basedOn w:val="Privzetapisavaodstavka"/>
    <w:link w:val="Podnaslov"/>
    <w:uiPriority w:val="11"/>
    <w:rsid w:val="00B52191"/>
    <w:rPr>
      <w:rFonts w:eastAsiaTheme="majorEastAsia" w:cstheme="majorBidi"/>
      <w:i/>
      <w:iCs/>
      <w:color w:val="4F81BD" w:themeColor="accent1"/>
      <w:spacing w:val="15"/>
      <w:sz w:val="20"/>
      <w:szCs w:val="24"/>
    </w:rPr>
  </w:style>
  <w:style w:type="paragraph" w:styleId="Brezrazmikov">
    <w:name w:val="No Spacing"/>
    <w:aliases w:val="Tabela besedilo"/>
    <w:autoRedefine/>
    <w:uiPriority w:val="1"/>
    <w:qFormat/>
    <w:rsid w:val="00882B4D"/>
    <w:pPr>
      <w:tabs>
        <w:tab w:val="left" w:pos="266"/>
      </w:tabs>
      <w:spacing w:after="0" w:line="240" w:lineRule="auto"/>
      <w:jc w:val="center"/>
    </w:pPr>
    <w:rPr>
      <w:rFonts w:ascii="Calibri" w:hAnsi="Calibri"/>
      <w:sz w:val="12"/>
    </w:rPr>
  </w:style>
  <w:style w:type="paragraph" w:styleId="Telobesedila">
    <w:name w:val="Body Text"/>
    <w:basedOn w:val="Navaden"/>
    <w:link w:val="TelobesedilaZnak"/>
    <w:semiHidden/>
    <w:rsid w:val="00C950C9"/>
    <w:pPr>
      <w:spacing w:after="0" w:line="240" w:lineRule="auto"/>
      <w:jc w:val="both"/>
    </w:pPr>
    <w:rPr>
      <w:rFonts w:ascii="Times New Roman" w:hAnsi="Times New Roman" w:cs="Times New Roman"/>
      <w:b/>
      <w:sz w:val="24"/>
      <w:szCs w:val="24"/>
      <w:lang w:eastAsia="sl-SI"/>
    </w:rPr>
  </w:style>
  <w:style w:type="character" w:customStyle="1" w:styleId="TelobesedilaZnak">
    <w:name w:val="Telo besedila Znak"/>
    <w:basedOn w:val="Privzetapisavaodstavka"/>
    <w:link w:val="Telobesedila"/>
    <w:semiHidden/>
    <w:rsid w:val="00C950C9"/>
    <w:rPr>
      <w:rFonts w:ascii="Times New Roman" w:hAnsi="Times New Roman" w:cs="Times New Roman"/>
      <w:b/>
      <w:sz w:val="24"/>
      <w:szCs w:val="24"/>
      <w:lang w:eastAsia="sl-SI"/>
    </w:rPr>
  </w:style>
  <w:style w:type="character" w:customStyle="1" w:styleId="Naslov5Znak">
    <w:name w:val="Naslov 5 Znak"/>
    <w:basedOn w:val="Privzetapisavaodstavka"/>
    <w:link w:val="Naslov5"/>
    <w:uiPriority w:val="9"/>
    <w:rsid w:val="00B52191"/>
    <w:rPr>
      <w:rFonts w:eastAsiaTheme="majorEastAsia" w:cstheme="majorBidi"/>
      <w:b/>
      <w:color w:val="243F60" w:themeColor="accent1" w:themeShade="7F"/>
      <w:sz w:val="20"/>
    </w:rPr>
  </w:style>
  <w:style w:type="paragraph" w:customStyle="1" w:styleId="TabelanaslovMANCALP">
    <w:name w:val="Tabela naslov MANCA LP"/>
    <w:basedOn w:val="Navaden"/>
    <w:rsid w:val="003F6014"/>
    <w:pPr>
      <w:framePr w:wrap="around" w:vAnchor="text" w:hAnchor="text" w:y="1"/>
      <w:spacing w:after="0"/>
      <w:jc w:val="center"/>
    </w:pPr>
    <w:rPr>
      <w:rFonts w:ascii="Arial Narrow" w:hAnsi="Arial Narrow"/>
      <w:sz w:val="18"/>
      <w:szCs w:val="18"/>
    </w:rPr>
  </w:style>
  <w:style w:type="paragraph" w:customStyle="1" w:styleId="TabelabesediloMancaLP">
    <w:name w:val="Tabela besedilo Manca LP"/>
    <w:basedOn w:val="Navaden"/>
    <w:rsid w:val="008C2E7C"/>
    <w:pPr>
      <w:spacing w:after="0"/>
    </w:pPr>
    <w:rPr>
      <w:rFonts w:ascii="Arial Narrow" w:hAnsi="Arial Narrow"/>
      <w:sz w:val="18"/>
      <w:szCs w:val="18"/>
    </w:rPr>
  </w:style>
  <w:style w:type="paragraph" w:customStyle="1" w:styleId="Natevanje">
    <w:name w:val="Naštevanje"/>
    <w:basedOn w:val="Odstavekseznama"/>
    <w:autoRedefine/>
    <w:qFormat/>
    <w:rsid w:val="00753F4B"/>
    <w:pPr>
      <w:keepLines/>
      <w:framePr w:wrap="around"/>
      <w:numPr>
        <w:numId w:val="29"/>
      </w:numPr>
      <w:spacing w:line="265" w:lineRule="auto"/>
      <w:ind w:left="709" w:right="1" w:hanging="709"/>
      <w:contextualSpacing w:val="0"/>
    </w:pPr>
    <w:rPr>
      <w:rFonts w:asciiTheme="minorHAnsi" w:eastAsia="Arial Unicode MS" w:hAnsiTheme="minorHAnsi" w:cstheme="minorHAnsi"/>
      <w:noProof/>
    </w:rPr>
  </w:style>
  <w:style w:type="paragraph" w:customStyle="1" w:styleId="Natevanje2">
    <w:name w:val="Naštevanje 2"/>
    <w:basedOn w:val="Navaden"/>
    <w:autoRedefine/>
    <w:qFormat/>
    <w:rsid w:val="00782089"/>
    <w:pPr>
      <w:keepLines/>
      <w:numPr>
        <w:numId w:val="3"/>
      </w:numPr>
      <w:spacing w:before="120" w:after="120" w:line="288" w:lineRule="auto"/>
      <w:ind w:left="1208" w:hanging="357"/>
      <w:jc w:val="both"/>
    </w:pPr>
    <w:rPr>
      <w:rFonts w:cs="Arial"/>
      <w:color w:val="000000"/>
      <w:sz w:val="20"/>
      <w:lang w:eastAsia="sl-SI"/>
    </w:rPr>
  </w:style>
  <w:style w:type="character" w:customStyle="1" w:styleId="Naslov7Znak">
    <w:name w:val="Naslov 7 Znak"/>
    <w:basedOn w:val="Privzetapisavaodstavka"/>
    <w:link w:val="Naslov7"/>
    <w:uiPriority w:val="9"/>
    <w:semiHidden/>
    <w:rsid w:val="004639E3"/>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4639E3"/>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4639E3"/>
    <w:rPr>
      <w:rFonts w:asciiTheme="majorHAnsi" w:eastAsiaTheme="majorEastAsia" w:hAnsiTheme="majorHAnsi" w:cstheme="majorBidi"/>
      <w:i/>
      <w:iCs/>
      <w:color w:val="404040" w:themeColor="text1" w:themeTint="BF"/>
      <w:sz w:val="20"/>
      <w:szCs w:val="20"/>
    </w:rPr>
  </w:style>
  <w:style w:type="paragraph" w:styleId="Napis">
    <w:name w:val="caption"/>
    <w:aliases w:val="3 Naslov"/>
    <w:basedOn w:val="Navaden"/>
    <w:next w:val="Naslov3"/>
    <w:link w:val="NapisZnak"/>
    <w:autoRedefine/>
    <w:uiPriority w:val="35"/>
    <w:unhideWhenUsed/>
    <w:qFormat/>
    <w:rsid w:val="00C929DC"/>
    <w:pPr>
      <w:spacing w:before="120" w:after="120" w:line="240" w:lineRule="auto"/>
      <w:jc w:val="both"/>
      <w:outlineLvl w:val="2"/>
    </w:pPr>
    <w:rPr>
      <w:rFonts w:asciiTheme="minorHAnsi" w:hAnsiTheme="minorHAnsi" w:cstheme="minorHAnsi"/>
      <w:b/>
      <w:bCs/>
      <w:szCs w:val="18"/>
      <w:lang w:eastAsia="sl-SI"/>
    </w:rPr>
  </w:style>
  <w:style w:type="character" w:styleId="SledenaHiperpovezava">
    <w:name w:val="FollowedHyperlink"/>
    <w:basedOn w:val="Privzetapisavaodstavka"/>
    <w:uiPriority w:val="99"/>
    <w:semiHidden/>
    <w:unhideWhenUsed/>
    <w:rsid w:val="001770BE"/>
    <w:rPr>
      <w:color w:val="800080" w:themeColor="followedHyperlink"/>
      <w:u w:val="single"/>
    </w:rPr>
  </w:style>
  <w:style w:type="paragraph" w:customStyle="1" w:styleId="Opomba">
    <w:name w:val="Opomba"/>
    <w:basedOn w:val="Besedilo"/>
    <w:autoRedefine/>
    <w:qFormat/>
    <w:rsid w:val="00E13FB3"/>
    <w:rPr>
      <w:sz w:val="16"/>
      <w:lang w:bidi="hi-IN"/>
    </w:rPr>
  </w:style>
  <w:style w:type="paragraph" w:styleId="Navadensplet">
    <w:name w:val="Normal (Web)"/>
    <w:basedOn w:val="Navaden"/>
    <w:uiPriority w:val="99"/>
    <w:unhideWhenUsed/>
    <w:rsid w:val="00583C9B"/>
    <w:pPr>
      <w:spacing w:before="100" w:beforeAutospacing="1" w:after="100" w:afterAutospacing="1" w:line="240" w:lineRule="auto"/>
    </w:pPr>
    <w:rPr>
      <w:rFonts w:ascii="Times New Roman" w:hAnsi="Times New Roman" w:cs="Times New Roman"/>
      <w:sz w:val="24"/>
      <w:szCs w:val="24"/>
      <w:lang w:eastAsia="sl-SI"/>
    </w:rPr>
  </w:style>
  <w:style w:type="paragraph" w:customStyle="1" w:styleId="ZADEVA">
    <w:name w:val="ZADEVA"/>
    <w:basedOn w:val="Navaden"/>
    <w:qFormat/>
    <w:rsid w:val="00CB060B"/>
    <w:pPr>
      <w:tabs>
        <w:tab w:val="left" w:pos="1701"/>
      </w:tabs>
      <w:spacing w:before="120" w:after="120" w:line="260" w:lineRule="exact"/>
      <w:ind w:left="1701" w:hanging="1701"/>
    </w:pPr>
    <w:rPr>
      <w:rFonts w:ascii="Republika" w:hAnsi="Republika" w:cs="Times New Roman"/>
      <w:b/>
      <w:szCs w:val="24"/>
      <w:lang w:val="it-IT"/>
    </w:rPr>
  </w:style>
  <w:style w:type="character" w:customStyle="1" w:styleId="popup-title1">
    <w:name w:val="popup-title1"/>
    <w:basedOn w:val="Privzetapisavaodstavka"/>
    <w:rsid w:val="00733D7B"/>
    <w:rPr>
      <w:color w:val="568736"/>
    </w:rPr>
  </w:style>
  <w:style w:type="character" w:styleId="Krepko">
    <w:name w:val="Strong"/>
    <w:uiPriority w:val="22"/>
    <w:qFormat/>
    <w:rsid w:val="005A3A2E"/>
    <w:rPr>
      <w:rFonts w:ascii="Republika" w:hAnsi="Republika" w:cstheme="majorBidi"/>
      <w:b/>
      <w:bCs/>
      <w:color w:val="auto"/>
      <w:sz w:val="40"/>
      <w:szCs w:val="28"/>
    </w:rPr>
  </w:style>
  <w:style w:type="paragraph" w:customStyle="1" w:styleId="Tabelapodbesedilo">
    <w:name w:val="Tabela pod besedilo"/>
    <w:basedOn w:val="Brezrazmikov"/>
    <w:autoRedefine/>
    <w:rsid w:val="00EE05B2"/>
    <w:pPr>
      <w:jc w:val="left"/>
    </w:pPr>
    <w:rPr>
      <w:sz w:val="16"/>
    </w:rPr>
  </w:style>
  <w:style w:type="paragraph" w:customStyle="1" w:styleId="podpisi">
    <w:name w:val="podpisi"/>
    <w:basedOn w:val="Navaden"/>
    <w:qFormat/>
    <w:rsid w:val="00DA2015"/>
    <w:pPr>
      <w:tabs>
        <w:tab w:val="left" w:pos="3402"/>
      </w:tabs>
      <w:spacing w:after="0" w:line="260" w:lineRule="exact"/>
    </w:pPr>
    <w:rPr>
      <w:rFonts w:cs="Times New Roman"/>
      <w:sz w:val="20"/>
      <w:szCs w:val="24"/>
      <w:lang w:val="it-IT"/>
    </w:rPr>
  </w:style>
  <w:style w:type="character" w:styleId="Intenzivenpoudarek">
    <w:name w:val="Intense Emphasis"/>
    <w:basedOn w:val="Privzetapisavaodstavka"/>
    <w:uiPriority w:val="21"/>
    <w:qFormat/>
    <w:rsid w:val="007835F4"/>
    <w:rPr>
      <w:b/>
      <w:bCs/>
      <w:i/>
      <w:iCs/>
      <w:color w:val="4F81BD" w:themeColor="accent1"/>
    </w:rPr>
  </w:style>
  <w:style w:type="paragraph" w:customStyle="1" w:styleId="85367988A0544E0D9E4823711EB28734">
    <w:name w:val="85367988A0544E0D9E4823711EB28734"/>
    <w:rsid w:val="00637204"/>
    <w:rPr>
      <w:rFonts w:asciiTheme="minorHAnsi" w:eastAsiaTheme="minorEastAsia" w:hAnsiTheme="minorHAnsi"/>
      <w:lang w:eastAsia="sl-SI"/>
    </w:rPr>
  </w:style>
  <w:style w:type="character" w:styleId="Naslovknjige">
    <w:name w:val="Book Title"/>
    <w:basedOn w:val="Privzetapisavaodstavka"/>
    <w:uiPriority w:val="33"/>
    <w:qFormat/>
    <w:rsid w:val="008A7CD2"/>
    <w:rPr>
      <w:b/>
      <w:bCs/>
      <w:smallCaps/>
      <w:spacing w:val="5"/>
    </w:rPr>
  </w:style>
  <w:style w:type="character" w:customStyle="1" w:styleId="RStekstZnak">
    <w:name w:val="RS tekst Znak"/>
    <w:link w:val="RStekst"/>
    <w:locked/>
    <w:rsid w:val="00F100B2"/>
    <w:rPr>
      <w:rFonts w:ascii="Garamond" w:hAnsi="Garamond"/>
      <w:bCs/>
    </w:rPr>
  </w:style>
  <w:style w:type="paragraph" w:customStyle="1" w:styleId="RStekst">
    <w:name w:val="RS tekst"/>
    <w:link w:val="RStekstZnak"/>
    <w:rsid w:val="00F100B2"/>
    <w:pPr>
      <w:widowControl w:val="0"/>
      <w:spacing w:before="80" w:after="80" w:line="280" w:lineRule="atLeast"/>
      <w:contextualSpacing/>
      <w:jc w:val="both"/>
    </w:pPr>
    <w:rPr>
      <w:rFonts w:ascii="Garamond" w:hAnsi="Garamond"/>
      <w:bCs/>
    </w:rPr>
  </w:style>
  <w:style w:type="character" w:customStyle="1" w:styleId="Tabela-oznakazatabeloZnak">
    <w:name w:val="Tabela - oznaka za tabelo Znak"/>
    <w:link w:val="Tabela-oznakazatabelo"/>
    <w:locked/>
    <w:rsid w:val="00F100B2"/>
    <w:rPr>
      <w:rFonts w:ascii="Garamond" w:eastAsia="SimSun" w:hAnsi="Garamond"/>
      <w:bCs/>
      <w:szCs w:val="24"/>
      <w:lang w:eastAsia="zh-CN"/>
    </w:rPr>
  </w:style>
  <w:style w:type="paragraph" w:customStyle="1" w:styleId="Tabela-oznakazatabelo">
    <w:name w:val="Tabela - oznaka za tabelo"/>
    <w:basedOn w:val="Navaden"/>
    <w:link w:val="Tabela-oznakazatabeloZnak"/>
    <w:rsid w:val="00F100B2"/>
    <w:pPr>
      <w:widowControl w:val="0"/>
      <w:spacing w:after="0" w:line="240" w:lineRule="auto"/>
      <w:jc w:val="both"/>
    </w:pPr>
    <w:rPr>
      <w:rFonts w:ascii="Garamond" w:eastAsia="SimSun" w:hAnsi="Garamond"/>
      <w:bCs/>
      <w:szCs w:val="24"/>
      <w:lang w:eastAsia="zh-CN"/>
    </w:rPr>
  </w:style>
  <w:style w:type="character" w:customStyle="1" w:styleId="NapisZnak">
    <w:name w:val="Napis Znak"/>
    <w:aliases w:val="3 Naslov Znak"/>
    <w:link w:val="Napis"/>
    <w:uiPriority w:val="35"/>
    <w:rsid w:val="00C929DC"/>
    <w:rPr>
      <w:rFonts w:asciiTheme="minorHAnsi" w:hAnsiTheme="minorHAnsi" w:cstheme="minorHAnsi"/>
      <w:b/>
      <w:bCs/>
      <w:szCs w:val="18"/>
      <w:lang w:eastAsia="sl-SI"/>
    </w:rPr>
  </w:style>
  <w:style w:type="character" w:customStyle="1" w:styleId="navadenstavek">
    <w:name w:val="navadenstavek"/>
    <w:basedOn w:val="Privzetapisavaodstavka"/>
    <w:rsid w:val="00915E96"/>
  </w:style>
  <w:style w:type="character" w:customStyle="1" w:styleId="besedazalternativami1">
    <w:name w:val="besedazalternativami1"/>
    <w:basedOn w:val="Privzetapisavaodstavka"/>
    <w:rsid w:val="00915E96"/>
    <w:rPr>
      <w:b w:val="0"/>
      <w:bCs w:val="0"/>
      <w:color w:val="008000"/>
    </w:rPr>
  </w:style>
  <w:style w:type="character" w:customStyle="1" w:styleId="besedazalternativami2">
    <w:name w:val="besedazalternativami2"/>
    <w:basedOn w:val="Privzetapisavaodstavka"/>
    <w:rsid w:val="00915E96"/>
    <w:rPr>
      <w:b w:val="0"/>
      <w:bCs w:val="0"/>
      <w:color w:val="008000"/>
    </w:rPr>
  </w:style>
  <w:style w:type="character" w:customStyle="1" w:styleId="besedazalternativami3">
    <w:name w:val="besedazalternativami3"/>
    <w:basedOn w:val="Privzetapisavaodstavka"/>
    <w:rsid w:val="00915E96"/>
    <w:rPr>
      <w:b w:val="0"/>
      <w:bCs w:val="0"/>
      <w:color w:val="008000"/>
    </w:rPr>
  </w:style>
  <w:style w:type="character" w:customStyle="1" w:styleId="besedazalternativami4">
    <w:name w:val="besedazalternativami4"/>
    <w:basedOn w:val="Privzetapisavaodstavka"/>
    <w:rsid w:val="00915E96"/>
    <w:rPr>
      <w:b w:val="0"/>
      <w:bCs w:val="0"/>
      <w:color w:val="008000"/>
    </w:rPr>
  </w:style>
  <w:style w:type="character" w:customStyle="1" w:styleId="besedazalternativami5">
    <w:name w:val="besedazalternativami5"/>
    <w:basedOn w:val="Privzetapisavaodstavka"/>
    <w:rsid w:val="00915E96"/>
    <w:rPr>
      <w:b w:val="0"/>
      <w:bCs w:val="0"/>
      <w:color w:val="008000"/>
    </w:rPr>
  </w:style>
  <w:style w:type="character" w:customStyle="1" w:styleId="navadnabeseda1">
    <w:name w:val="navadnabeseda1"/>
    <w:basedOn w:val="Privzetapisavaodstavka"/>
    <w:rsid w:val="00915E96"/>
    <w:rPr>
      <w:b w:val="0"/>
      <w:bCs w:val="0"/>
      <w:color w:val="000000"/>
    </w:rPr>
  </w:style>
  <w:style w:type="character" w:customStyle="1" w:styleId="besedazalternativami6">
    <w:name w:val="besedazalternativami6"/>
    <w:basedOn w:val="Privzetapisavaodstavka"/>
    <w:rsid w:val="00915E96"/>
    <w:rPr>
      <w:b w:val="0"/>
      <w:bCs w:val="0"/>
      <w:color w:val="008000"/>
    </w:rPr>
  </w:style>
  <w:style w:type="character" w:customStyle="1" w:styleId="navadnabeseda2">
    <w:name w:val="navadnabeseda2"/>
    <w:basedOn w:val="Privzetapisavaodstavka"/>
    <w:rsid w:val="00915E96"/>
    <w:rPr>
      <w:b w:val="0"/>
      <w:bCs w:val="0"/>
      <w:color w:val="000000"/>
    </w:rPr>
  </w:style>
  <w:style w:type="character" w:customStyle="1" w:styleId="navadnabeseda3">
    <w:name w:val="navadnabeseda3"/>
    <w:basedOn w:val="Privzetapisavaodstavka"/>
    <w:rsid w:val="00915E96"/>
    <w:rPr>
      <w:b w:val="0"/>
      <w:bCs w:val="0"/>
      <w:color w:val="000000"/>
    </w:rPr>
  </w:style>
  <w:style w:type="character" w:customStyle="1" w:styleId="navadnabeseda4">
    <w:name w:val="navadnabeseda4"/>
    <w:basedOn w:val="Privzetapisavaodstavka"/>
    <w:rsid w:val="00915E96"/>
    <w:rPr>
      <w:b w:val="0"/>
      <w:bCs w:val="0"/>
      <w:color w:val="000000"/>
    </w:rPr>
  </w:style>
  <w:style w:type="character" w:customStyle="1" w:styleId="besedazalternativami7">
    <w:name w:val="besedazalternativami7"/>
    <w:basedOn w:val="Privzetapisavaodstavka"/>
    <w:rsid w:val="00915E96"/>
    <w:rPr>
      <w:b w:val="0"/>
      <w:bCs w:val="0"/>
      <w:color w:val="008000"/>
    </w:rPr>
  </w:style>
  <w:style w:type="character" w:customStyle="1" w:styleId="besedazalternativami8">
    <w:name w:val="besedazalternativami8"/>
    <w:basedOn w:val="Privzetapisavaodstavka"/>
    <w:rsid w:val="00915E96"/>
    <w:rPr>
      <w:b w:val="0"/>
      <w:bCs w:val="0"/>
      <w:color w:val="008000"/>
    </w:rPr>
  </w:style>
  <w:style w:type="character" w:customStyle="1" w:styleId="besedazalternativami9">
    <w:name w:val="besedazalternativami9"/>
    <w:basedOn w:val="Privzetapisavaodstavka"/>
    <w:rsid w:val="00915E96"/>
    <w:rPr>
      <w:b w:val="0"/>
      <w:bCs w:val="0"/>
      <w:color w:val="008000"/>
    </w:rPr>
  </w:style>
  <w:style w:type="character" w:customStyle="1" w:styleId="navadnabeseda5">
    <w:name w:val="navadnabeseda5"/>
    <w:basedOn w:val="Privzetapisavaodstavka"/>
    <w:rsid w:val="00915E96"/>
    <w:rPr>
      <w:b w:val="0"/>
      <w:bCs w:val="0"/>
      <w:color w:val="000000"/>
    </w:rPr>
  </w:style>
  <w:style w:type="character" w:customStyle="1" w:styleId="navadnabeseda6">
    <w:name w:val="navadnabeseda6"/>
    <w:basedOn w:val="Privzetapisavaodstavka"/>
    <w:rsid w:val="00915E96"/>
    <w:rPr>
      <w:b w:val="0"/>
      <w:bCs w:val="0"/>
      <w:color w:val="000000"/>
    </w:rPr>
  </w:style>
  <w:style w:type="character" w:customStyle="1" w:styleId="besedazalternativami10">
    <w:name w:val="besedazalternativami10"/>
    <w:basedOn w:val="Privzetapisavaodstavka"/>
    <w:rsid w:val="00915E96"/>
    <w:rPr>
      <w:b w:val="0"/>
      <w:bCs w:val="0"/>
      <w:color w:val="008000"/>
    </w:rPr>
  </w:style>
  <w:style w:type="character" w:customStyle="1" w:styleId="besedazalternativami11">
    <w:name w:val="besedazalternativami11"/>
    <w:basedOn w:val="Privzetapisavaodstavka"/>
    <w:rsid w:val="00915E96"/>
    <w:rPr>
      <w:b w:val="0"/>
      <w:bCs w:val="0"/>
      <w:color w:val="008000"/>
    </w:rPr>
  </w:style>
  <w:style w:type="character" w:customStyle="1" w:styleId="stavekzalternativami">
    <w:name w:val="stavekzalternativami"/>
    <w:basedOn w:val="Privzetapisavaodstavka"/>
    <w:rsid w:val="00915E96"/>
  </w:style>
  <w:style w:type="character" w:customStyle="1" w:styleId="navadnabeseda7">
    <w:name w:val="navadnabeseda7"/>
    <w:basedOn w:val="Privzetapisavaodstavka"/>
    <w:rsid w:val="00915E96"/>
    <w:rPr>
      <w:b w:val="0"/>
      <w:bCs w:val="0"/>
      <w:color w:val="000000"/>
    </w:rPr>
  </w:style>
  <w:style w:type="character" w:customStyle="1" w:styleId="navadnabeseda8">
    <w:name w:val="navadnabeseda8"/>
    <w:basedOn w:val="Privzetapisavaodstavka"/>
    <w:rsid w:val="00915E96"/>
    <w:rPr>
      <w:b w:val="0"/>
      <w:bCs w:val="0"/>
      <w:color w:val="000000"/>
    </w:rPr>
  </w:style>
  <w:style w:type="character" w:customStyle="1" w:styleId="besedazalternativami12">
    <w:name w:val="besedazalternativami12"/>
    <w:basedOn w:val="Privzetapisavaodstavka"/>
    <w:rsid w:val="00915E96"/>
    <w:rPr>
      <w:b w:val="0"/>
      <w:bCs w:val="0"/>
      <w:color w:val="008000"/>
    </w:rPr>
  </w:style>
  <w:style w:type="character" w:customStyle="1" w:styleId="besedazalternativami13">
    <w:name w:val="besedazalternativami13"/>
    <w:basedOn w:val="Privzetapisavaodstavka"/>
    <w:rsid w:val="00915E96"/>
    <w:rPr>
      <w:b w:val="0"/>
      <w:bCs w:val="0"/>
      <w:color w:val="008000"/>
    </w:rPr>
  </w:style>
  <w:style w:type="character" w:customStyle="1" w:styleId="navadnabeseda9">
    <w:name w:val="navadnabeseda9"/>
    <w:basedOn w:val="Privzetapisavaodstavka"/>
    <w:rsid w:val="00915E96"/>
    <w:rPr>
      <w:b w:val="0"/>
      <w:bCs w:val="0"/>
      <w:color w:val="000000"/>
    </w:rPr>
  </w:style>
  <w:style w:type="character" w:customStyle="1" w:styleId="navadnabeseda10">
    <w:name w:val="navadnabeseda10"/>
    <w:basedOn w:val="Privzetapisavaodstavka"/>
    <w:rsid w:val="00915E96"/>
    <w:rPr>
      <w:b w:val="0"/>
      <w:bCs w:val="0"/>
      <w:color w:val="000000"/>
    </w:rPr>
  </w:style>
  <w:style w:type="character" w:customStyle="1" w:styleId="besedazalternativami14">
    <w:name w:val="besedazalternativami14"/>
    <w:basedOn w:val="Privzetapisavaodstavka"/>
    <w:rsid w:val="00915E96"/>
    <w:rPr>
      <w:b w:val="0"/>
      <w:bCs w:val="0"/>
      <w:color w:val="008000"/>
    </w:rPr>
  </w:style>
  <w:style w:type="character" w:customStyle="1" w:styleId="besedazalternativami15">
    <w:name w:val="besedazalternativami15"/>
    <w:basedOn w:val="Privzetapisavaodstavka"/>
    <w:rsid w:val="00915E96"/>
    <w:rPr>
      <w:b w:val="0"/>
      <w:bCs w:val="0"/>
      <w:color w:val="008000"/>
    </w:rPr>
  </w:style>
  <w:style w:type="character" w:customStyle="1" w:styleId="besedazalternativami16">
    <w:name w:val="besedazalternativami16"/>
    <w:basedOn w:val="Privzetapisavaodstavka"/>
    <w:rsid w:val="00915E96"/>
    <w:rPr>
      <w:b w:val="0"/>
      <w:bCs w:val="0"/>
      <w:color w:val="008000"/>
    </w:rPr>
  </w:style>
  <w:style w:type="character" w:customStyle="1" w:styleId="besedazalternativami17">
    <w:name w:val="besedazalternativami17"/>
    <w:basedOn w:val="Privzetapisavaodstavka"/>
    <w:rsid w:val="00915E96"/>
    <w:rPr>
      <w:b w:val="0"/>
      <w:bCs w:val="0"/>
      <w:color w:val="008000"/>
    </w:rPr>
  </w:style>
  <w:style w:type="character" w:customStyle="1" w:styleId="navadnabeseda11">
    <w:name w:val="navadnabeseda11"/>
    <w:basedOn w:val="Privzetapisavaodstavka"/>
    <w:rsid w:val="00915E96"/>
    <w:rPr>
      <w:b w:val="0"/>
      <w:bCs w:val="0"/>
      <w:color w:val="000000"/>
    </w:rPr>
  </w:style>
  <w:style w:type="character" w:customStyle="1" w:styleId="navadnabeseda12">
    <w:name w:val="navadnabeseda12"/>
    <w:basedOn w:val="Privzetapisavaodstavka"/>
    <w:rsid w:val="00915E96"/>
    <w:rPr>
      <w:b w:val="0"/>
      <w:bCs w:val="0"/>
      <w:color w:val="000000"/>
    </w:rPr>
  </w:style>
  <w:style w:type="character" w:customStyle="1" w:styleId="navadnabeseda13">
    <w:name w:val="navadnabeseda13"/>
    <w:basedOn w:val="Privzetapisavaodstavka"/>
    <w:rsid w:val="00915E96"/>
    <w:rPr>
      <w:b w:val="0"/>
      <w:bCs w:val="0"/>
      <w:color w:val="000000"/>
    </w:rPr>
  </w:style>
  <w:style w:type="character" w:customStyle="1" w:styleId="besedazalternativami18">
    <w:name w:val="besedazalternativami18"/>
    <w:basedOn w:val="Privzetapisavaodstavka"/>
    <w:rsid w:val="00915E96"/>
    <w:rPr>
      <w:b w:val="0"/>
      <w:bCs w:val="0"/>
      <w:color w:val="008000"/>
    </w:rPr>
  </w:style>
  <w:style w:type="character" w:customStyle="1" w:styleId="besedazalternativami19">
    <w:name w:val="besedazalternativami19"/>
    <w:basedOn w:val="Privzetapisavaodstavka"/>
    <w:rsid w:val="00915E96"/>
    <w:rPr>
      <w:b w:val="0"/>
      <w:bCs w:val="0"/>
      <w:color w:val="008000"/>
    </w:rPr>
  </w:style>
  <w:style w:type="character" w:customStyle="1" w:styleId="besedazalternativami20">
    <w:name w:val="besedazalternativami20"/>
    <w:basedOn w:val="Privzetapisavaodstavka"/>
    <w:rsid w:val="00915E96"/>
    <w:rPr>
      <w:b w:val="0"/>
      <w:bCs w:val="0"/>
      <w:color w:val="008000"/>
    </w:rPr>
  </w:style>
  <w:style w:type="character" w:customStyle="1" w:styleId="besedazalternativami21">
    <w:name w:val="besedazalternativami21"/>
    <w:basedOn w:val="Privzetapisavaodstavka"/>
    <w:rsid w:val="00915E96"/>
    <w:rPr>
      <w:b w:val="0"/>
      <w:bCs w:val="0"/>
      <w:color w:val="008000"/>
    </w:rPr>
  </w:style>
  <w:style w:type="character" w:customStyle="1" w:styleId="navadnabeseda14">
    <w:name w:val="navadnabeseda14"/>
    <w:basedOn w:val="Privzetapisavaodstavka"/>
    <w:rsid w:val="00915E96"/>
    <w:rPr>
      <w:b w:val="0"/>
      <w:bCs w:val="0"/>
      <w:color w:val="000000"/>
    </w:rPr>
  </w:style>
  <w:style w:type="character" w:customStyle="1" w:styleId="navadnabeseda15">
    <w:name w:val="navadnabeseda15"/>
    <w:basedOn w:val="Privzetapisavaodstavka"/>
    <w:rsid w:val="00915E96"/>
    <w:rPr>
      <w:b w:val="0"/>
      <w:bCs w:val="0"/>
      <w:color w:val="000000"/>
    </w:rPr>
  </w:style>
  <w:style w:type="character" w:customStyle="1" w:styleId="besedazalternativami22">
    <w:name w:val="besedazalternativami22"/>
    <w:basedOn w:val="Privzetapisavaodstavka"/>
    <w:rsid w:val="00915E96"/>
    <w:rPr>
      <w:b w:val="0"/>
      <w:bCs w:val="0"/>
      <w:color w:val="008000"/>
    </w:rPr>
  </w:style>
  <w:style w:type="character" w:customStyle="1" w:styleId="besedazalternativami23">
    <w:name w:val="besedazalternativami23"/>
    <w:basedOn w:val="Privzetapisavaodstavka"/>
    <w:rsid w:val="00915E96"/>
    <w:rPr>
      <w:b w:val="0"/>
      <w:bCs w:val="0"/>
      <w:color w:val="008000"/>
    </w:rPr>
  </w:style>
  <w:style w:type="character" w:customStyle="1" w:styleId="navadnabeseda16">
    <w:name w:val="navadnabeseda16"/>
    <w:basedOn w:val="Privzetapisavaodstavka"/>
    <w:rsid w:val="00915E96"/>
    <w:rPr>
      <w:b w:val="0"/>
      <w:bCs w:val="0"/>
      <w:color w:val="000000"/>
    </w:rPr>
  </w:style>
  <w:style w:type="character" w:customStyle="1" w:styleId="besedazalternativami24">
    <w:name w:val="besedazalternativami24"/>
    <w:basedOn w:val="Privzetapisavaodstavka"/>
    <w:rsid w:val="00915E96"/>
    <w:rPr>
      <w:b w:val="0"/>
      <w:bCs w:val="0"/>
      <w:color w:val="008000"/>
    </w:rPr>
  </w:style>
  <w:style w:type="character" w:customStyle="1" w:styleId="navadnabeseda17">
    <w:name w:val="navadnabeseda17"/>
    <w:basedOn w:val="Privzetapisavaodstavka"/>
    <w:rsid w:val="00915E96"/>
    <w:rPr>
      <w:b w:val="0"/>
      <w:bCs w:val="0"/>
      <w:color w:val="000000"/>
    </w:rPr>
  </w:style>
  <w:style w:type="character" w:customStyle="1" w:styleId="neznanabeseda1">
    <w:name w:val="neznanabeseda1"/>
    <w:basedOn w:val="Privzetapisavaodstavka"/>
    <w:rsid w:val="00915E96"/>
    <w:rPr>
      <w:b w:val="0"/>
      <w:bCs w:val="0"/>
      <w:color w:val="C00000"/>
    </w:rPr>
  </w:style>
  <w:style w:type="character" w:customStyle="1" w:styleId="navadnabeseda18">
    <w:name w:val="navadnabeseda18"/>
    <w:basedOn w:val="Privzetapisavaodstavka"/>
    <w:rsid w:val="00915E96"/>
    <w:rPr>
      <w:b w:val="0"/>
      <w:bCs w:val="0"/>
      <w:color w:val="000000"/>
    </w:rPr>
  </w:style>
  <w:style w:type="character" w:customStyle="1" w:styleId="besedazalternativami25">
    <w:name w:val="besedazalternativami25"/>
    <w:basedOn w:val="Privzetapisavaodstavka"/>
    <w:rsid w:val="00915E96"/>
    <w:rPr>
      <w:b w:val="0"/>
      <w:bCs w:val="0"/>
      <w:color w:val="008000"/>
    </w:rPr>
  </w:style>
  <w:style w:type="character" w:customStyle="1" w:styleId="navadnabeseda19">
    <w:name w:val="navadnabeseda19"/>
    <w:basedOn w:val="Privzetapisavaodstavka"/>
    <w:rsid w:val="00915E96"/>
    <w:rPr>
      <w:b w:val="0"/>
      <w:bCs w:val="0"/>
      <w:color w:val="000000"/>
    </w:rPr>
  </w:style>
  <w:style w:type="character" w:customStyle="1" w:styleId="besedazalternativami26">
    <w:name w:val="besedazalternativami26"/>
    <w:basedOn w:val="Privzetapisavaodstavka"/>
    <w:rsid w:val="00915E96"/>
    <w:rPr>
      <w:b w:val="0"/>
      <w:bCs w:val="0"/>
      <w:color w:val="008000"/>
    </w:rPr>
  </w:style>
  <w:style w:type="character" w:customStyle="1" w:styleId="navadnabeseda20">
    <w:name w:val="navadnabeseda20"/>
    <w:basedOn w:val="Privzetapisavaodstavka"/>
    <w:rsid w:val="00915E96"/>
    <w:rPr>
      <w:b w:val="0"/>
      <w:bCs w:val="0"/>
      <w:color w:val="000000"/>
    </w:rPr>
  </w:style>
  <w:style w:type="character" w:customStyle="1" w:styleId="besedazalternativami27">
    <w:name w:val="besedazalternativami27"/>
    <w:basedOn w:val="Privzetapisavaodstavka"/>
    <w:rsid w:val="00915E96"/>
    <w:rPr>
      <w:b w:val="0"/>
      <w:bCs w:val="0"/>
      <w:color w:val="008000"/>
    </w:rPr>
  </w:style>
  <w:style w:type="character" w:customStyle="1" w:styleId="navadnabeseda21">
    <w:name w:val="navadnabeseda21"/>
    <w:basedOn w:val="Privzetapisavaodstavka"/>
    <w:rsid w:val="00915E96"/>
    <w:rPr>
      <w:b w:val="0"/>
      <w:bCs w:val="0"/>
      <w:color w:val="000000"/>
    </w:rPr>
  </w:style>
  <w:style w:type="character" w:customStyle="1" w:styleId="besedazalternativami28">
    <w:name w:val="besedazalternativami28"/>
    <w:basedOn w:val="Privzetapisavaodstavka"/>
    <w:rsid w:val="00915E96"/>
    <w:rPr>
      <w:b w:val="0"/>
      <w:bCs w:val="0"/>
      <w:color w:val="008000"/>
    </w:rPr>
  </w:style>
  <w:style w:type="character" w:customStyle="1" w:styleId="besedazalternativami29">
    <w:name w:val="besedazalternativami29"/>
    <w:basedOn w:val="Privzetapisavaodstavka"/>
    <w:rsid w:val="00915E96"/>
    <w:rPr>
      <w:b w:val="0"/>
      <w:bCs w:val="0"/>
      <w:color w:val="008000"/>
    </w:rPr>
  </w:style>
  <w:style w:type="character" w:customStyle="1" w:styleId="besedazalternativami30">
    <w:name w:val="besedazalternativami30"/>
    <w:basedOn w:val="Privzetapisavaodstavka"/>
    <w:rsid w:val="00915E96"/>
    <w:rPr>
      <w:b w:val="0"/>
      <w:bCs w:val="0"/>
      <w:color w:val="008000"/>
    </w:rPr>
  </w:style>
  <w:style w:type="character" w:customStyle="1" w:styleId="besedazalternativami31">
    <w:name w:val="besedazalternativami31"/>
    <w:basedOn w:val="Privzetapisavaodstavka"/>
    <w:rsid w:val="00915E96"/>
    <w:rPr>
      <w:b w:val="0"/>
      <w:bCs w:val="0"/>
      <w:color w:val="008000"/>
    </w:rPr>
  </w:style>
  <w:style w:type="character" w:customStyle="1" w:styleId="besedazalternativami32">
    <w:name w:val="besedazalternativami32"/>
    <w:basedOn w:val="Privzetapisavaodstavka"/>
    <w:rsid w:val="00915E96"/>
    <w:rPr>
      <w:b w:val="0"/>
      <w:bCs w:val="0"/>
      <w:color w:val="008000"/>
    </w:rPr>
  </w:style>
  <w:style w:type="character" w:customStyle="1" w:styleId="navadnabeseda22">
    <w:name w:val="navadnabeseda22"/>
    <w:basedOn w:val="Privzetapisavaodstavka"/>
    <w:rsid w:val="00915E96"/>
    <w:rPr>
      <w:b w:val="0"/>
      <w:bCs w:val="0"/>
      <w:color w:val="000000"/>
    </w:rPr>
  </w:style>
  <w:style w:type="character" w:customStyle="1" w:styleId="besedazalternativami33">
    <w:name w:val="besedazalternativami33"/>
    <w:basedOn w:val="Privzetapisavaodstavka"/>
    <w:rsid w:val="00915E96"/>
    <w:rPr>
      <w:b w:val="0"/>
      <w:bCs w:val="0"/>
      <w:color w:val="008000"/>
    </w:rPr>
  </w:style>
  <w:style w:type="character" w:customStyle="1" w:styleId="besedazalternativami34">
    <w:name w:val="besedazalternativami34"/>
    <w:basedOn w:val="Privzetapisavaodstavka"/>
    <w:rsid w:val="00915E96"/>
    <w:rPr>
      <w:b w:val="0"/>
      <w:bCs w:val="0"/>
      <w:color w:val="008000"/>
    </w:rPr>
  </w:style>
  <w:style w:type="character" w:customStyle="1" w:styleId="besedazalternativami35">
    <w:name w:val="besedazalternativami35"/>
    <w:basedOn w:val="Privzetapisavaodstavka"/>
    <w:rsid w:val="00915E96"/>
    <w:rPr>
      <w:b w:val="0"/>
      <w:bCs w:val="0"/>
      <w:color w:val="008000"/>
    </w:rPr>
  </w:style>
  <w:style w:type="character" w:customStyle="1" w:styleId="besedazalternativami36">
    <w:name w:val="besedazalternativami36"/>
    <w:basedOn w:val="Privzetapisavaodstavka"/>
    <w:rsid w:val="00915E96"/>
    <w:rPr>
      <w:b w:val="0"/>
      <w:bCs w:val="0"/>
      <w:color w:val="008000"/>
    </w:rPr>
  </w:style>
  <w:style w:type="character" w:customStyle="1" w:styleId="besedazalternativami37">
    <w:name w:val="besedazalternativami37"/>
    <w:basedOn w:val="Privzetapisavaodstavka"/>
    <w:rsid w:val="00915E96"/>
    <w:rPr>
      <w:b w:val="0"/>
      <w:bCs w:val="0"/>
      <w:color w:val="008000"/>
    </w:rPr>
  </w:style>
  <w:style w:type="character" w:customStyle="1" w:styleId="besedazalternativami38">
    <w:name w:val="besedazalternativami38"/>
    <w:basedOn w:val="Privzetapisavaodstavka"/>
    <w:rsid w:val="00915E96"/>
    <w:rPr>
      <w:b w:val="0"/>
      <w:bCs w:val="0"/>
      <w:color w:val="008000"/>
    </w:rPr>
  </w:style>
  <w:style w:type="character" w:customStyle="1" w:styleId="besedazalternativami39">
    <w:name w:val="besedazalternativami39"/>
    <w:basedOn w:val="Privzetapisavaodstavka"/>
    <w:rsid w:val="00915E96"/>
    <w:rPr>
      <w:b w:val="0"/>
      <w:bCs w:val="0"/>
      <w:color w:val="008000"/>
    </w:rPr>
  </w:style>
  <w:style w:type="character" w:customStyle="1" w:styleId="besedazalternativami40">
    <w:name w:val="besedazalternativami40"/>
    <w:basedOn w:val="Privzetapisavaodstavka"/>
    <w:rsid w:val="00915E96"/>
    <w:rPr>
      <w:b w:val="0"/>
      <w:bCs w:val="0"/>
      <w:color w:val="008000"/>
    </w:rPr>
  </w:style>
  <w:style w:type="character" w:customStyle="1" w:styleId="besedazalternativami41">
    <w:name w:val="besedazalternativami41"/>
    <w:basedOn w:val="Privzetapisavaodstavka"/>
    <w:rsid w:val="00915E96"/>
    <w:rPr>
      <w:b w:val="0"/>
      <w:bCs w:val="0"/>
      <w:color w:val="008000"/>
    </w:rPr>
  </w:style>
  <w:style w:type="character" w:customStyle="1" w:styleId="besedazalternativami42">
    <w:name w:val="besedazalternativami42"/>
    <w:basedOn w:val="Privzetapisavaodstavka"/>
    <w:rsid w:val="00915E96"/>
    <w:rPr>
      <w:b w:val="0"/>
      <w:bCs w:val="0"/>
      <w:color w:val="008000"/>
    </w:rPr>
  </w:style>
  <w:style w:type="character" w:customStyle="1" w:styleId="besedazalternativami43">
    <w:name w:val="besedazalternativami43"/>
    <w:basedOn w:val="Privzetapisavaodstavka"/>
    <w:rsid w:val="00915E96"/>
    <w:rPr>
      <w:b w:val="0"/>
      <w:bCs w:val="0"/>
      <w:color w:val="008000"/>
    </w:rPr>
  </w:style>
  <w:style w:type="character" w:customStyle="1" w:styleId="besedazalternativami44">
    <w:name w:val="besedazalternativami44"/>
    <w:basedOn w:val="Privzetapisavaodstavka"/>
    <w:rsid w:val="00915E96"/>
    <w:rPr>
      <w:b w:val="0"/>
      <w:bCs w:val="0"/>
      <w:color w:val="008000"/>
    </w:rPr>
  </w:style>
  <w:style w:type="character" w:customStyle="1" w:styleId="besedazalternativami45">
    <w:name w:val="besedazalternativami45"/>
    <w:basedOn w:val="Privzetapisavaodstavka"/>
    <w:rsid w:val="00915E96"/>
    <w:rPr>
      <w:b w:val="0"/>
      <w:bCs w:val="0"/>
      <w:color w:val="008000"/>
    </w:rPr>
  </w:style>
  <w:style w:type="character" w:customStyle="1" w:styleId="besedazalternativami46">
    <w:name w:val="besedazalternativami46"/>
    <w:basedOn w:val="Privzetapisavaodstavka"/>
    <w:rsid w:val="00915E96"/>
    <w:rPr>
      <w:b w:val="0"/>
      <w:bCs w:val="0"/>
      <w:color w:val="008000"/>
    </w:rPr>
  </w:style>
  <w:style w:type="character" w:customStyle="1" w:styleId="besedazalternativami47">
    <w:name w:val="besedazalternativami47"/>
    <w:basedOn w:val="Privzetapisavaodstavka"/>
    <w:rsid w:val="00915E96"/>
    <w:rPr>
      <w:b w:val="0"/>
      <w:bCs w:val="0"/>
      <w:color w:val="008000"/>
    </w:rPr>
  </w:style>
  <w:style w:type="character" w:customStyle="1" w:styleId="besedazalternativami48">
    <w:name w:val="besedazalternativami48"/>
    <w:basedOn w:val="Privzetapisavaodstavka"/>
    <w:rsid w:val="00915E96"/>
    <w:rPr>
      <w:b w:val="0"/>
      <w:bCs w:val="0"/>
      <w:color w:val="008000"/>
    </w:rPr>
  </w:style>
  <w:style w:type="character" w:customStyle="1" w:styleId="navadnabeseda23">
    <w:name w:val="navadnabeseda23"/>
    <w:basedOn w:val="Privzetapisavaodstavka"/>
    <w:rsid w:val="00915E96"/>
    <w:rPr>
      <w:b w:val="0"/>
      <w:bCs w:val="0"/>
      <w:color w:val="000000"/>
    </w:rPr>
  </w:style>
  <w:style w:type="character" w:styleId="tevilkastrani">
    <w:name w:val="page number"/>
    <w:basedOn w:val="Privzetapisavaodstavka"/>
    <w:rsid w:val="00390091"/>
  </w:style>
  <w:style w:type="paragraph" w:customStyle="1" w:styleId="Podpisporocilo">
    <w:name w:val="Podpis porocilo"/>
    <w:basedOn w:val="Besedilo"/>
    <w:next w:val="Besedilo"/>
    <w:qFormat/>
    <w:rsid w:val="0064735B"/>
    <w:pPr>
      <w:tabs>
        <w:tab w:val="left" w:pos="567"/>
      </w:tabs>
      <w:overflowPunct w:val="0"/>
      <w:autoSpaceDE w:val="0"/>
      <w:autoSpaceDN w:val="0"/>
      <w:adjustRightInd w:val="0"/>
      <w:spacing w:before="0" w:after="0"/>
      <w:textAlignment w:val="baseline"/>
    </w:pPr>
    <w:rPr>
      <w:sz w:val="20"/>
    </w:rPr>
  </w:style>
  <w:style w:type="paragraph" w:customStyle="1" w:styleId="Tabela-naslov">
    <w:name w:val="Tabela-naslov"/>
    <w:basedOn w:val="Navaden"/>
    <w:rsid w:val="00511F72"/>
    <w:pPr>
      <w:widowControl w:val="0"/>
      <w:numPr>
        <w:numId w:val="4"/>
      </w:numPr>
      <w:tabs>
        <w:tab w:val="left" w:pos="567"/>
      </w:tabs>
      <w:overflowPunct w:val="0"/>
      <w:autoSpaceDE w:val="0"/>
      <w:autoSpaceDN w:val="0"/>
      <w:adjustRightInd w:val="0"/>
      <w:spacing w:before="120" w:after="60" w:line="240" w:lineRule="auto"/>
      <w:jc w:val="both"/>
    </w:pPr>
    <w:rPr>
      <w:rFonts w:ascii="Times New Roman" w:hAnsi="Times New Roman" w:cs="Times New Roman"/>
      <w:color w:val="008000"/>
      <w:sz w:val="24"/>
      <w:szCs w:val="20"/>
    </w:rPr>
  </w:style>
  <w:style w:type="paragraph" w:styleId="Revizija">
    <w:name w:val="Revision"/>
    <w:hidden/>
    <w:uiPriority w:val="99"/>
    <w:semiHidden/>
    <w:rsid w:val="00D624D9"/>
    <w:pPr>
      <w:spacing w:after="0" w:line="240" w:lineRule="auto"/>
    </w:pPr>
  </w:style>
  <w:style w:type="paragraph" w:customStyle="1" w:styleId="Tabsred">
    <w:name w:val="Tab sred"/>
    <w:basedOn w:val="Brezrazmikov"/>
    <w:autoRedefine/>
    <w:qFormat/>
    <w:rsid w:val="00386FC3"/>
    <w:pPr>
      <w:jc w:val="left"/>
    </w:pPr>
    <w:rPr>
      <w:bCs/>
      <w:sz w:val="18"/>
      <w:szCs w:val="20"/>
      <w:lang w:eastAsia="sl-SI"/>
    </w:rPr>
  </w:style>
  <w:style w:type="paragraph" w:customStyle="1" w:styleId="Tabelasreda">
    <w:name w:val="Tabela sreda"/>
    <w:basedOn w:val="Brezrazmikov"/>
    <w:autoRedefine/>
    <w:rsid w:val="00F12F0B"/>
    <w:rPr>
      <w:sz w:val="20"/>
      <w:szCs w:val="20"/>
    </w:rPr>
  </w:style>
  <w:style w:type="paragraph" w:customStyle="1" w:styleId="Tabzt">
    <w:name w:val="Tab zčt"/>
    <w:basedOn w:val="Brezrazmikov"/>
    <w:autoRedefine/>
    <w:qFormat/>
    <w:rsid w:val="006F347A"/>
    <w:pPr>
      <w:jc w:val="left"/>
    </w:pPr>
    <w:rPr>
      <w:sz w:val="18"/>
      <w:szCs w:val="20"/>
      <w:lang w:eastAsia="sl-SI"/>
    </w:rPr>
  </w:style>
  <w:style w:type="paragraph" w:customStyle="1" w:styleId="Tabnslsr">
    <w:name w:val="Tab nsl sr"/>
    <w:basedOn w:val="Brezrazmikov"/>
    <w:autoRedefine/>
    <w:qFormat/>
    <w:rsid w:val="0042062A"/>
    <w:rPr>
      <w:b/>
      <w:noProof/>
      <w:sz w:val="18"/>
      <w:szCs w:val="20"/>
      <w:lang w:eastAsia="sl-SI"/>
    </w:rPr>
  </w:style>
  <w:style w:type="paragraph" w:customStyle="1" w:styleId="Tabnslz">
    <w:name w:val="Tab nsl zč"/>
    <w:basedOn w:val="Navaden"/>
    <w:autoRedefine/>
    <w:qFormat/>
    <w:rsid w:val="006D4436"/>
    <w:pPr>
      <w:tabs>
        <w:tab w:val="left" w:pos="266"/>
      </w:tabs>
      <w:spacing w:after="0" w:line="240" w:lineRule="auto"/>
      <w:jc w:val="center"/>
    </w:pPr>
    <w:rPr>
      <w:rFonts w:asciiTheme="minorHAnsi" w:hAnsiTheme="minorHAnsi" w:cstheme="minorHAnsi"/>
      <w:b/>
      <w:color w:val="000000"/>
      <w:sz w:val="18"/>
      <w:lang w:eastAsia="sl-SI"/>
    </w:rPr>
  </w:style>
  <w:style w:type="paragraph" w:customStyle="1" w:styleId="Optabeli">
    <w:name w:val="Op tabeli"/>
    <w:basedOn w:val="Navaden"/>
    <w:link w:val="OptabeliZnak"/>
    <w:qFormat/>
    <w:rsid w:val="00DE0461"/>
    <w:rPr>
      <w:rFonts w:asciiTheme="minorHAnsi" w:hAnsiTheme="minorHAnsi" w:cstheme="minorHAnsi"/>
      <w:sz w:val="16"/>
    </w:rPr>
  </w:style>
  <w:style w:type="character" w:customStyle="1" w:styleId="OptabeliZnak">
    <w:name w:val="Op tabeli Znak"/>
    <w:basedOn w:val="Privzetapisavaodstavka"/>
    <w:link w:val="Optabeli"/>
    <w:rsid w:val="00DE0461"/>
    <w:rPr>
      <w:rFonts w:asciiTheme="minorHAnsi" w:hAnsiTheme="minorHAnsi" w:cstheme="minorHAnsi"/>
      <w:sz w:val="16"/>
    </w:rPr>
  </w:style>
  <w:style w:type="character" w:customStyle="1" w:styleId="BesediloZnak">
    <w:name w:val="Besedilo Znak"/>
    <w:link w:val="Besedilo"/>
    <w:rsid w:val="00D40390"/>
    <w:rPr>
      <w:rFonts w:asciiTheme="minorHAnsi" w:hAnsiTheme="minorHAnsi" w:cs="Times New Roman"/>
      <w:noProof/>
      <w:color w:val="000000"/>
      <w:lang w:eastAsia="sl-SI"/>
    </w:rPr>
  </w:style>
  <w:style w:type="paragraph" w:customStyle="1" w:styleId="Tabzakrepko">
    <w:name w:val="Tab zač krepko"/>
    <w:basedOn w:val="Tabzt"/>
    <w:qFormat/>
    <w:rsid w:val="00CE761B"/>
    <w:rPr>
      <w:b/>
    </w:rPr>
  </w:style>
  <w:style w:type="character" w:styleId="Pripombasklic">
    <w:name w:val="annotation reference"/>
    <w:basedOn w:val="Privzetapisavaodstavka"/>
    <w:uiPriority w:val="99"/>
    <w:semiHidden/>
    <w:unhideWhenUsed/>
    <w:rsid w:val="00D760C7"/>
    <w:rPr>
      <w:sz w:val="16"/>
      <w:szCs w:val="16"/>
    </w:rPr>
  </w:style>
  <w:style w:type="paragraph" w:styleId="Pripombabesedilo">
    <w:name w:val="annotation text"/>
    <w:basedOn w:val="Navaden"/>
    <w:link w:val="PripombabesediloZnak"/>
    <w:uiPriority w:val="99"/>
    <w:semiHidden/>
    <w:unhideWhenUsed/>
    <w:rsid w:val="00D760C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760C7"/>
    <w:rPr>
      <w:sz w:val="20"/>
      <w:szCs w:val="20"/>
    </w:rPr>
  </w:style>
  <w:style w:type="paragraph" w:styleId="Zadevapripombe">
    <w:name w:val="annotation subject"/>
    <w:basedOn w:val="Pripombabesedilo"/>
    <w:next w:val="Pripombabesedilo"/>
    <w:link w:val="ZadevapripombeZnak"/>
    <w:uiPriority w:val="99"/>
    <w:semiHidden/>
    <w:unhideWhenUsed/>
    <w:rsid w:val="00D760C7"/>
    <w:rPr>
      <w:b/>
      <w:bCs/>
    </w:rPr>
  </w:style>
  <w:style w:type="character" w:customStyle="1" w:styleId="ZadevapripombeZnak">
    <w:name w:val="Zadeva pripombe Znak"/>
    <w:basedOn w:val="PripombabesediloZnak"/>
    <w:link w:val="Zadevapripombe"/>
    <w:uiPriority w:val="99"/>
    <w:semiHidden/>
    <w:rsid w:val="00D760C7"/>
    <w:rPr>
      <w:b/>
      <w:bCs/>
      <w:sz w:val="20"/>
      <w:szCs w:val="20"/>
    </w:rPr>
  </w:style>
  <w:style w:type="paragraph" w:customStyle="1" w:styleId="BodyText21">
    <w:name w:val="Body Text 21"/>
    <w:basedOn w:val="Navaden"/>
    <w:rsid w:val="006602A5"/>
    <w:pPr>
      <w:overflowPunct w:val="0"/>
      <w:autoSpaceDE w:val="0"/>
      <w:autoSpaceDN w:val="0"/>
      <w:adjustRightInd w:val="0"/>
      <w:spacing w:after="0" w:line="240" w:lineRule="auto"/>
      <w:jc w:val="both"/>
      <w:textAlignment w:val="baseline"/>
    </w:pPr>
    <w:rPr>
      <w:rFonts w:ascii="Times New Roman" w:hAnsi="Times New Roman" w:cs="Times New Roman"/>
      <w:sz w:val="24"/>
      <w:szCs w:val="20"/>
      <w:lang w:eastAsia="sl-SI"/>
    </w:rPr>
  </w:style>
  <w:style w:type="paragraph" w:customStyle="1" w:styleId="Slog1">
    <w:name w:val="Slog1"/>
    <w:basedOn w:val="NaslovTOC"/>
    <w:link w:val="Slog1Znak"/>
    <w:qFormat/>
    <w:rsid w:val="006C171C"/>
  </w:style>
  <w:style w:type="character" w:customStyle="1" w:styleId="NaslovTOCZnak">
    <w:name w:val="Naslov TOC Znak"/>
    <w:aliases w:val="2 Naslov Znak"/>
    <w:basedOn w:val="Naslov1Znak"/>
    <w:link w:val="NaslovTOC"/>
    <w:uiPriority w:val="39"/>
    <w:rsid w:val="005E1777"/>
    <w:rPr>
      <w:rFonts w:asciiTheme="minorHAnsi" w:eastAsia="Arial Unicode MS" w:hAnsiTheme="minorHAnsi" w:cstheme="majorBidi"/>
      <w:b/>
      <w:bCs/>
      <w:caps/>
      <w:szCs w:val="28"/>
      <w:lang w:eastAsia="sl-SI"/>
    </w:rPr>
  </w:style>
  <w:style w:type="character" w:customStyle="1" w:styleId="Slog1Znak">
    <w:name w:val="Slog1 Znak"/>
    <w:basedOn w:val="NaslovTOCZnak"/>
    <w:link w:val="Slog1"/>
    <w:rsid w:val="006C171C"/>
    <w:rPr>
      <w:rFonts w:asciiTheme="minorHAnsi" w:eastAsia="Arial Unicode MS" w:hAnsiTheme="minorHAnsi" w:cstheme="majorBidi"/>
      <w:b/>
      <w:bCs/>
      <w:caps/>
      <w:szCs w:val="28"/>
      <w:lang w:eastAsia="sl-SI"/>
    </w:rPr>
  </w:style>
  <w:style w:type="paragraph" w:styleId="Zgradbadokumenta">
    <w:name w:val="Document Map"/>
    <w:basedOn w:val="Navaden"/>
    <w:link w:val="ZgradbadokumentaZnak"/>
    <w:uiPriority w:val="99"/>
    <w:semiHidden/>
    <w:unhideWhenUsed/>
    <w:rsid w:val="0024137D"/>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24137D"/>
    <w:rPr>
      <w:rFonts w:ascii="Tahoma" w:hAnsi="Tahoma" w:cs="Tahoma"/>
      <w:sz w:val="16"/>
      <w:szCs w:val="16"/>
    </w:rPr>
  </w:style>
  <w:style w:type="paragraph" w:styleId="Konnaopomba-besedilo">
    <w:name w:val="endnote text"/>
    <w:basedOn w:val="Navaden"/>
    <w:link w:val="Konnaopomba-besediloZnak"/>
    <w:uiPriority w:val="99"/>
    <w:semiHidden/>
    <w:unhideWhenUsed/>
    <w:rsid w:val="00E632D3"/>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E632D3"/>
    <w:rPr>
      <w:sz w:val="20"/>
      <w:szCs w:val="20"/>
    </w:rPr>
  </w:style>
  <w:style w:type="character" w:styleId="Konnaopomba-sklic">
    <w:name w:val="endnote reference"/>
    <w:basedOn w:val="Privzetapisavaodstavka"/>
    <w:uiPriority w:val="99"/>
    <w:semiHidden/>
    <w:unhideWhenUsed/>
    <w:rsid w:val="00E632D3"/>
    <w:rPr>
      <w:vertAlign w:val="superscript"/>
    </w:rPr>
  </w:style>
  <w:style w:type="paragraph" w:styleId="Kazaloslik">
    <w:name w:val="table of figures"/>
    <w:basedOn w:val="Navaden"/>
    <w:next w:val="Navaden"/>
    <w:uiPriority w:val="99"/>
    <w:unhideWhenUsed/>
    <w:rsid w:val="009817EB"/>
    <w:pPr>
      <w:spacing w:after="0"/>
    </w:pPr>
  </w:style>
  <w:style w:type="paragraph" w:customStyle="1" w:styleId="Naslovpredpisa">
    <w:name w:val="Naslov_predpisa"/>
    <w:basedOn w:val="Navaden"/>
    <w:link w:val="NaslovpredpisaZnak"/>
    <w:qFormat/>
    <w:rsid w:val="005D2B21"/>
    <w:pPr>
      <w:suppressAutoHyphens/>
      <w:overflowPunct w:val="0"/>
      <w:autoSpaceDE w:val="0"/>
      <w:autoSpaceDN w:val="0"/>
      <w:adjustRightInd w:val="0"/>
      <w:spacing w:before="120" w:after="160" w:line="200" w:lineRule="exact"/>
      <w:jc w:val="center"/>
      <w:textAlignment w:val="baseline"/>
    </w:pPr>
    <w:rPr>
      <w:rFonts w:cs="Arial"/>
      <w:b/>
      <w:lang w:eastAsia="sl-SI"/>
    </w:rPr>
  </w:style>
  <w:style w:type="character" w:customStyle="1" w:styleId="NaslovpredpisaZnak">
    <w:name w:val="Naslov_predpisa Znak"/>
    <w:link w:val="Naslovpredpisa"/>
    <w:rsid w:val="005D2B21"/>
    <w:rPr>
      <w:rFonts w:cs="Arial"/>
      <w:b/>
      <w:lang w:eastAsia="sl-SI"/>
    </w:rPr>
  </w:style>
  <w:style w:type="paragraph" w:customStyle="1" w:styleId="Neotevilenodstavek">
    <w:name w:val="Neoštevilčen odstavek"/>
    <w:basedOn w:val="Navaden"/>
    <w:link w:val="NeotevilenodstavekZnak"/>
    <w:qFormat/>
    <w:rsid w:val="007A0D46"/>
    <w:pPr>
      <w:overflowPunct w:val="0"/>
      <w:autoSpaceDE w:val="0"/>
      <w:autoSpaceDN w:val="0"/>
      <w:adjustRightInd w:val="0"/>
      <w:spacing w:before="60" w:after="60" w:line="200" w:lineRule="exact"/>
      <w:jc w:val="both"/>
      <w:textAlignment w:val="baseline"/>
    </w:pPr>
    <w:rPr>
      <w:rFonts w:cs="Arial"/>
      <w:lang w:eastAsia="sl-SI"/>
    </w:rPr>
  </w:style>
  <w:style w:type="character" w:customStyle="1" w:styleId="NeotevilenodstavekZnak">
    <w:name w:val="Neoštevilčen odstavek Znak"/>
    <w:link w:val="Neotevilenodstavek"/>
    <w:rsid w:val="007A0D46"/>
    <w:rPr>
      <w:rFonts w:cs="Arial"/>
      <w:lang w:eastAsia="sl-SI"/>
    </w:rPr>
  </w:style>
  <w:style w:type="paragraph" w:customStyle="1" w:styleId="Default">
    <w:name w:val="Default"/>
    <w:rsid w:val="00EB6771"/>
    <w:pPr>
      <w:autoSpaceDE w:val="0"/>
      <w:autoSpaceDN w:val="0"/>
      <w:adjustRightInd w:val="0"/>
      <w:spacing w:after="0" w:line="240" w:lineRule="auto"/>
    </w:pPr>
    <w:rPr>
      <w:rFonts w:ascii="Calibri" w:hAnsi="Calibri" w:cs="Calibri"/>
      <w:color w:val="000000"/>
      <w:sz w:val="24"/>
      <w:szCs w:val="24"/>
    </w:rPr>
  </w:style>
  <w:style w:type="character" w:styleId="Poudarek">
    <w:name w:val="Emphasis"/>
    <w:basedOn w:val="Privzetapisavaodstavka"/>
    <w:uiPriority w:val="20"/>
    <w:qFormat/>
    <w:rsid w:val="000C0441"/>
    <w:rPr>
      <w:b/>
      <w:bCs/>
      <w:i w:val="0"/>
      <w:iCs w:val="0"/>
    </w:rPr>
  </w:style>
  <w:style w:type="character" w:customStyle="1" w:styleId="st1">
    <w:name w:val="st1"/>
    <w:basedOn w:val="Privzetapisavaodstavka"/>
    <w:rsid w:val="000C0441"/>
  </w:style>
  <w:style w:type="character" w:customStyle="1" w:styleId="Nerazreenaomemba1">
    <w:name w:val="Nerazrešena omemba1"/>
    <w:basedOn w:val="Privzetapisavaodstavka"/>
    <w:uiPriority w:val="99"/>
    <w:semiHidden/>
    <w:unhideWhenUsed/>
    <w:rsid w:val="00C961E6"/>
    <w:rPr>
      <w:color w:val="605E5C"/>
      <w:shd w:val="clear" w:color="auto" w:fill="E1DFDD"/>
    </w:rPr>
  </w:style>
  <w:style w:type="character" w:customStyle="1" w:styleId="markedcontent">
    <w:name w:val="markedcontent"/>
    <w:basedOn w:val="Privzetapisavaodstavka"/>
    <w:rsid w:val="00912E79"/>
  </w:style>
  <w:style w:type="paragraph" w:customStyle="1" w:styleId="datumtevilka">
    <w:name w:val="datum številka"/>
    <w:basedOn w:val="Navaden"/>
    <w:qFormat/>
    <w:rsid w:val="0033581C"/>
    <w:pPr>
      <w:tabs>
        <w:tab w:val="left" w:pos="1701"/>
      </w:tabs>
      <w:spacing w:after="0" w:line="260" w:lineRule="exact"/>
    </w:pPr>
    <w:rPr>
      <w:rFonts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538">
      <w:bodyDiv w:val="1"/>
      <w:marLeft w:val="0"/>
      <w:marRight w:val="0"/>
      <w:marTop w:val="0"/>
      <w:marBottom w:val="0"/>
      <w:divBdr>
        <w:top w:val="none" w:sz="0" w:space="0" w:color="auto"/>
        <w:left w:val="none" w:sz="0" w:space="0" w:color="auto"/>
        <w:bottom w:val="none" w:sz="0" w:space="0" w:color="auto"/>
        <w:right w:val="none" w:sz="0" w:space="0" w:color="auto"/>
      </w:divBdr>
      <w:divsChild>
        <w:div w:id="1830319859">
          <w:marLeft w:val="0"/>
          <w:marRight w:val="0"/>
          <w:marTop w:val="0"/>
          <w:marBottom w:val="0"/>
          <w:divBdr>
            <w:top w:val="none" w:sz="0" w:space="0" w:color="auto"/>
            <w:left w:val="none" w:sz="0" w:space="0" w:color="auto"/>
            <w:bottom w:val="none" w:sz="0" w:space="0" w:color="auto"/>
            <w:right w:val="none" w:sz="0" w:space="0" w:color="auto"/>
          </w:divBdr>
          <w:divsChild>
            <w:div w:id="229658599">
              <w:marLeft w:val="0"/>
              <w:marRight w:val="0"/>
              <w:marTop w:val="0"/>
              <w:marBottom w:val="0"/>
              <w:divBdr>
                <w:top w:val="none" w:sz="0" w:space="0" w:color="auto"/>
                <w:left w:val="none" w:sz="0" w:space="0" w:color="auto"/>
                <w:bottom w:val="none" w:sz="0" w:space="0" w:color="auto"/>
                <w:right w:val="none" w:sz="0" w:space="0" w:color="auto"/>
              </w:divBdr>
              <w:divsChild>
                <w:div w:id="145319216">
                  <w:marLeft w:val="-195"/>
                  <w:marRight w:val="0"/>
                  <w:marTop w:val="0"/>
                  <w:marBottom w:val="0"/>
                  <w:divBdr>
                    <w:top w:val="none" w:sz="0" w:space="0" w:color="auto"/>
                    <w:left w:val="none" w:sz="0" w:space="0" w:color="auto"/>
                    <w:bottom w:val="none" w:sz="0" w:space="0" w:color="auto"/>
                    <w:right w:val="none" w:sz="0" w:space="0" w:color="auto"/>
                  </w:divBdr>
                  <w:divsChild>
                    <w:div w:id="639455648">
                      <w:marLeft w:val="0"/>
                      <w:marRight w:val="0"/>
                      <w:marTop w:val="255"/>
                      <w:marBottom w:val="0"/>
                      <w:divBdr>
                        <w:top w:val="none" w:sz="0" w:space="0" w:color="auto"/>
                        <w:left w:val="none" w:sz="0" w:space="0" w:color="auto"/>
                        <w:bottom w:val="none" w:sz="0" w:space="0" w:color="auto"/>
                        <w:right w:val="none" w:sz="0" w:space="0" w:color="auto"/>
                      </w:divBdr>
                      <w:divsChild>
                        <w:div w:id="1431852813">
                          <w:marLeft w:val="0"/>
                          <w:marRight w:val="0"/>
                          <w:marTop w:val="255"/>
                          <w:marBottom w:val="0"/>
                          <w:divBdr>
                            <w:top w:val="none" w:sz="0" w:space="0" w:color="auto"/>
                            <w:left w:val="none" w:sz="0" w:space="0" w:color="auto"/>
                            <w:bottom w:val="none" w:sz="0" w:space="0" w:color="auto"/>
                            <w:right w:val="none" w:sz="0" w:space="0" w:color="auto"/>
                          </w:divBdr>
                          <w:divsChild>
                            <w:div w:id="973019714">
                              <w:marLeft w:val="-150"/>
                              <w:marRight w:val="0"/>
                              <w:marTop w:val="0"/>
                              <w:marBottom w:val="0"/>
                              <w:divBdr>
                                <w:top w:val="none" w:sz="0" w:space="0" w:color="auto"/>
                                <w:left w:val="none" w:sz="0" w:space="0" w:color="auto"/>
                                <w:bottom w:val="none" w:sz="0" w:space="0" w:color="auto"/>
                                <w:right w:val="none" w:sz="0" w:space="0" w:color="auto"/>
                              </w:divBdr>
                              <w:divsChild>
                                <w:div w:id="1015575848">
                                  <w:marLeft w:val="0"/>
                                  <w:marRight w:val="0"/>
                                  <w:marTop w:val="0"/>
                                  <w:marBottom w:val="0"/>
                                  <w:divBdr>
                                    <w:top w:val="none" w:sz="0" w:space="0" w:color="auto"/>
                                    <w:left w:val="none" w:sz="0" w:space="0" w:color="auto"/>
                                    <w:bottom w:val="single" w:sz="6" w:space="0" w:color="2A5488"/>
                                    <w:right w:val="none" w:sz="0" w:space="0" w:color="auto"/>
                                  </w:divBdr>
                                </w:div>
                              </w:divsChild>
                            </w:div>
                          </w:divsChild>
                        </w:div>
                      </w:divsChild>
                    </w:div>
                  </w:divsChild>
                </w:div>
              </w:divsChild>
            </w:div>
          </w:divsChild>
        </w:div>
      </w:divsChild>
    </w:div>
    <w:div w:id="4023101">
      <w:bodyDiv w:val="1"/>
      <w:marLeft w:val="0"/>
      <w:marRight w:val="0"/>
      <w:marTop w:val="0"/>
      <w:marBottom w:val="0"/>
      <w:divBdr>
        <w:top w:val="none" w:sz="0" w:space="0" w:color="auto"/>
        <w:left w:val="none" w:sz="0" w:space="0" w:color="auto"/>
        <w:bottom w:val="none" w:sz="0" w:space="0" w:color="auto"/>
        <w:right w:val="none" w:sz="0" w:space="0" w:color="auto"/>
      </w:divBdr>
    </w:div>
    <w:div w:id="11341192">
      <w:bodyDiv w:val="1"/>
      <w:marLeft w:val="0"/>
      <w:marRight w:val="0"/>
      <w:marTop w:val="0"/>
      <w:marBottom w:val="0"/>
      <w:divBdr>
        <w:top w:val="none" w:sz="0" w:space="0" w:color="auto"/>
        <w:left w:val="none" w:sz="0" w:space="0" w:color="auto"/>
        <w:bottom w:val="none" w:sz="0" w:space="0" w:color="auto"/>
        <w:right w:val="none" w:sz="0" w:space="0" w:color="auto"/>
      </w:divBdr>
    </w:div>
    <w:div w:id="28797515">
      <w:bodyDiv w:val="1"/>
      <w:marLeft w:val="0"/>
      <w:marRight w:val="0"/>
      <w:marTop w:val="0"/>
      <w:marBottom w:val="0"/>
      <w:divBdr>
        <w:top w:val="none" w:sz="0" w:space="0" w:color="auto"/>
        <w:left w:val="none" w:sz="0" w:space="0" w:color="auto"/>
        <w:bottom w:val="none" w:sz="0" w:space="0" w:color="auto"/>
        <w:right w:val="none" w:sz="0" w:space="0" w:color="auto"/>
      </w:divBdr>
    </w:div>
    <w:div w:id="55209814">
      <w:bodyDiv w:val="1"/>
      <w:marLeft w:val="0"/>
      <w:marRight w:val="0"/>
      <w:marTop w:val="0"/>
      <w:marBottom w:val="0"/>
      <w:divBdr>
        <w:top w:val="none" w:sz="0" w:space="0" w:color="auto"/>
        <w:left w:val="none" w:sz="0" w:space="0" w:color="auto"/>
        <w:bottom w:val="none" w:sz="0" w:space="0" w:color="auto"/>
        <w:right w:val="none" w:sz="0" w:space="0" w:color="auto"/>
      </w:divBdr>
    </w:div>
    <w:div w:id="96416049">
      <w:bodyDiv w:val="1"/>
      <w:marLeft w:val="0"/>
      <w:marRight w:val="0"/>
      <w:marTop w:val="0"/>
      <w:marBottom w:val="0"/>
      <w:divBdr>
        <w:top w:val="none" w:sz="0" w:space="0" w:color="auto"/>
        <w:left w:val="none" w:sz="0" w:space="0" w:color="auto"/>
        <w:bottom w:val="none" w:sz="0" w:space="0" w:color="auto"/>
        <w:right w:val="none" w:sz="0" w:space="0" w:color="auto"/>
      </w:divBdr>
    </w:div>
    <w:div w:id="135729438">
      <w:bodyDiv w:val="1"/>
      <w:marLeft w:val="0"/>
      <w:marRight w:val="0"/>
      <w:marTop w:val="0"/>
      <w:marBottom w:val="0"/>
      <w:divBdr>
        <w:top w:val="none" w:sz="0" w:space="0" w:color="auto"/>
        <w:left w:val="none" w:sz="0" w:space="0" w:color="auto"/>
        <w:bottom w:val="none" w:sz="0" w:space="0" w:color="auto"/>
        <w:right w:val="none" w:sz="0" w:space="0" w:color="auto"/>
      </w:divBdr>
    </w:div>
    <w:div w:id="137114854">
      <w:bodyDiv w:val="1"/>
      <w:marLeft w:val="0"/>
      <w:marRight w:val="0"/>
      <w:marTop w:val="0"/>
      <w:marBottom w:val="0"/>
      <w:divBdr>
        <w:top w:val="none" w:sz="0" w:space="0" w:color="auto"/>
        <w:left w:val="none" w:sz="0" w:space="0" w:color="auto"/>
        <w:bottom w:val="none" w:sz="0" w:space="0" w:color="auto"/>
        <w:right w:val="none" w:sz="0" w:space="0" w:color="auto"/>
      </w:divBdr>
    </w:div>
    <w:div w:id="137654159">
      <w:bodyDiv w:val="1"/>
      <w:marLeft w:val="0"/>
      <w:marRight w:val="0"/>
      <w:marTop w:val="0"/>
      <w:marBottom w:val="0"/>
      <w:divBdr>
        <w:top w:val="none" w:sz="0" w:space="0" w:color="auto"/>
        <w:left w:val="none" w:sz="0" w:space="0" w:color="auto"/>
        <w:bottom w:val="none" w:sz="0" w:space="0" w:color="auto"/>
        <w:right w:val="none" w:sz="0" w:space="0" w:color="auto"/>
      </w:divBdr>
    </w:div>
    <w:div w:id="141238837">
      <w:bodyDiv w:val="1"/>
      <w:marLeft w:val="0"/>
      <w:marRight w:val="0"/>
      <w:marTop w:val="0"/>
      <w:marBottom w:val="0"/>
      <w:divBdr>
        <w:top w:val="none" w:sz="0" w:space="0" w:color="auto"/>
        <w:left w:val="none" w:sz="0" w:space="0" w:color="auto"/>
        <w:bottom w:val="none" w:sz="0" w:space="0" w:color="auto"/>
        <w:right w:val="none" w:sz="0" w:space="0" w:color="auto"/>
      </w:divBdr>
    </w:div>
    <w:div w:id="144396578">
      <w:bodyDiv w:val="1"/>
      <w:marLeft w:val="0"/>
      <w:marRight w:val="0"/>
      <w:marTop w:val="0"/>
      <w:marBottom w:val="0"/>
      <w:divBdr>
        <w:top w:val="none" w:sz="0" w:space="0" w:color="auto"/>
        <w:left w:val="none" w:sz="0" w:space="0" w:color="auto"/>
        <w:bottom w:val="none" w:sz="0" w:space="0" w:color="auto"/>
        <w:right w:val="none" w:sz="0" w:space="0" w:color="auto"/>
      </w:divBdr>
    </w:div>
    <w:div w:id="149372422">
      <w:bodyDiv w:val="1"/>
      <w:marLeft w:val="0"/>
      <w:marRight w:val="0"/>
      <w:marTop w:val="0"/>
      <w:marBottom w:val="0"/>
      <w:divBdr>
        <w:top w:val="none" w:sz="0" w:space="0" w:color="auto"/>
        <w:left w:val="none" w:sz="0" w:space="0" w:color="auto"/>
        <w:bottom w:val="none" w:sz="0" w:space="0" w:color="auto"/>
        <w:right w:val="none" w:sz="0" w:space="0" w:color="auto"/>
      </w:divBdr>
    </w:div>
    <w:div w:id="154029926">
      <w:bodyDiv w:val="1"/>
      <w:marLeft w:val="0"/>
      <w:marRight w:val="0"/>
      <w:marTop w:val="0"/>
      <w:marBottom w:val="0"/>
      <w:divBdr>
        <w:top w:val="none" w:sz="0" w:space="0" w:color="auto"/>
        <w:left w:val="none" w:sz="0" w:space="0" w:color="auto"/>
        <w:bottom w:val="none" w:sz="0" w:space="0" w:color="auto"/>
        <w:right w:val="none" w:sz="0" w:space="0" w:color="auto"/>
      </w:divBdr>
    </w:div>
    <w:div w:id="193540721">
      <w:bodyDiv w:val="1"/>
      <w:marLeft w:val="0"/>
      <w:marRight w:val="0"/>
      <w:marTop w:val="0"/>
      <w:marBottom w:val="0"/>
      <w:divBdr>
        <w:top w:val="none" w:sz="0" w:space="0" w:color="auto"/>
        <w:left w:val="none" w:sz="0" w:space="0" w:color="auto"/>
        <w:bottom w:val="none" w:sz="0" w:space="0" w:color="auto"/>
        <w:right w:val="none" w:sz="0" w:space="0" w:color="auto"/>
      </w:divBdr>
    </w:div>
    <w:div w:id="194466866">
      <w:bodyDiv w:val="1"/>
      <w:marLeft w:val="0"/>
      <w:marRight w:val="0"/>
      <w:marTop w:val="0"/>
      <w:marBottom w:val="0"/>
      <w:divBdr>
        <w:top w:val="none" w:sz="0" w:space="0" w:color="auto"/>
        <w:left w:val="none" w:sz="0" w:space="0" w:color="auto"/>
        <w:bottom w:val="none" w:sz="0" w:space="0" w:color="auto"/>
        <w:right w:val="none" w:sz="0" w:space="0" w:color="auto"/>
      </w:divBdr>
    </w:div>
    <w:div w:id="195048654">
      <w:bodyDiv w:val="1"/>
      <w:marLeft w:val="0"/>
      <w:marRight w:val="0"/>
      <w:marTop w:val="0"/>
      <w:marBottom w:val="0"/>
      <w:divBdr>
        <w:top w:val="none" w:sz="0" w:space="0" w:color="auto"/>
        <w:left w:val="none" w:sz="0" w:space="0" w:color="auto"/>
        <w:bottom w:val="none" w:sz="0" w:space="0" w:color="auto"/>
        <w:right w:val="none" w:sz="0" w:space="0" w:color="auto"/>
      </w:divBdr>
      <w:divsChild>
        <w:div w:id="1761246434">
          <w:marLeft w:val="0"/>
          <w:marRight w:val="0"/>
          <w:marTop w:val="0"/>
          <w:marBottom w:val="0"/>
          <w:divBdr>
            <w:top w:val="none" w:sz="0" w:space="0" w:color="auto"/>
            <w:left w:val="none" w:sz="0" w:space="0" w:color="auto"/>
            <w:bottom w:val="none" w:sz="0" w:space="0" w:color="auto"/>
            <w:right w:val="none" w:sz="0" w:space="0" w:color="auto"/>
          </w:divBdr>
          <w:divsChild>
            <w:div w:id="2139906748">
              <w:marLeft w:val="0"/>
              <w:marRight w:val="0"/>
              <w:marTop w:val="0"/>
              <w:marBottom w:val="0"/>
              <w:divBdr>
                <w:top w:val="none" w:sz="0" w:space="0" w:color="auto"/>
                <w:left w:val="none" w:sz="0" w:space="0" w:color="auto"/>
                <w:bottom w:val="none" w:sz="0" w:space="0" w:color="auto"/>
                <w:right w:val="none" w:sz="0" w:space="0" w:color="auto"/>
              </w:divBdr>
              <w:divsChild>
                <w:div w:id="331488835">
                  <w:marLeft w:val="0"/>
                  <w:marRight w:val="0"/>
                  <w:marTop w:val="0"/>
                  <w:marBottom w:val="0"/>
                  <w:divBdr>
                    <w:top w:val="none" w:sz="0" w:space="0" w:color="auto"/>
                    <w:left w:val="none" w:sz="0" w:space="0" w:color="auto"/>
                    <w:bottom w:val="none" w:sz="0" w:space="0" w:color="auto"/>
                    <w:right w:val="none" w:sz="0" w:space="0" w:color="auto"/>
                  </w:divBdr>
                  <w:divsChild>
                    <w:div w:id="12666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64868">
      <w:bodyDiv w:val="1"/>
      <w:marLeft w:val="0"/>
      <w:marRight w:val="0"/>
      <w:marTop w:val="0"/>
      <w:marBottom w:val="0"/>
      <w:divBdr>
        <w:top w:val="none" w:sz="0" w:space="0" w:color="auto"/>
        <w:left w:val="none" w:sz="0" w:space="0" w:color="auto"/>
        <w:bottom w:val="none" w:sz="0" w:space="0" w:color="auto"/>
        <w:right w:val="none" w:sz="0" w:space="0" w:color="auto"/>
      </w:divBdr>
    </w:div>
    <w:div w:id="210504151">
      <w:bodyDiv w:val="1"/>
      <w:marLeft w:val="0"/>
      <w:marRight w:val="0"/>
      <w:marTop w:val="0"/>
      <w:marBottom w:val="0"/>
      <w:divBdr>
        <w:top w:val="none" w:sz="0" w:space="0" w:color="auto"/>
        <w:left w:val="none" w:sz="0" w:space="0" w:color="auto"/>
        <w:bottom w:val="none" w:sz="0" w:space="0" w:color="auto"/>
        <w:right w:val="none" w:sz="0" w:space="0" w:color="auto"/>
      </w:divBdr>
    </w:div>
    <w:div w:id="214240264">
      <w:bodyDiv w:val="1"/>
      <w:marLeft w:val="0"/>
      <w:marRight w:val="0"/>
      <w:marTop w:val="0"/>
      <w:marBottom w:val="0"/>
      <w:divBdr>
        <w:top w:val="none" w:sz="0" w:space="0" w:color="auto"/>
        <w:left w:val="none" w:sz="0" w:space="0" w:color="auto"/>
        <w:bottom w:val="none" w:sz="0" w:space="0" w:color="auto"/>
        <w:right w:val="none" w:sz="0" w:space="0" w:color="auto"/>
      </w:divBdr>
    </w:div>
    <w:div w:id="218638751">
      <w:bodyDiv w:val="1"/>
      <w:marLeft w:val="0"/>
      <w:marRight w:val="0"/>
      <w:marTop w:val="0"/>
      <w:marBottom w:val="0"/>
      <w:divBdr>
        <w:top w:val="none" w:sz="0" w:space="0" w:color="auto"/>
        <w:left w:val="none" w:sz="0" w:space="0" w:color="auto"/>
        <w:bottom w:val="none" w:sz="0" w:space="0" w:color="auto"/>
        <w:right w:val="none" w:sz="0" w:space="0" w:color="auto"/>
      </w:divBdr>
    </w:div>
    <w:div w:id="219052786">
      <w:bodyDiv w:val="1"/>
      <w:marLeft w:val="0"/>
      <w:marRight w:val="0"/>
      <w:marTop w:val="0"/>
      <w:marBottom w:val="0"/>
      <w:divBdr>
        <w:top w:val="none" w:sz="0" w:space="0" w:color="auto"/>
        <w:left w:val="none" w:sz="0" w:space="0" w:color="auto"/>
        <w:bottom w:val="none" w:sz="0" w:space="0" w:color="auto"/>
        <w:right w:val="none" w:sz="0" w:space="0" w:color="auto"/>
      </w:divBdr>
    </w:div>
    <w:div w:id="246036532">
      <w:bodyDiv w:val="1"/>
      <w:marLeft w:val="0"/>
      <w:marRight w:val="0"/>
      <w:marTop w:val="0"/>
      <w:marBottom w:val="0"/>
      <w:divBdr>
        <w:top w:val="none" w:sz="0" w:space="0" w:color="auto"/>
        <w:left w:val="none" w:sz="0" w:space="0" w:color="auto"/>
        <w:bottom w:val="none" w:sz="0" w:space="0" w:color="auto"/>
        <w:right w:val="none" w:sz="0" w:space="0" w:color="auto"/>
      </w:divBdr>
    </w:div>
    <w:div w:id="267861054">
      <w:bodyDiv w:val="1"/>
      <w:marLeft w:val="0"/>
      <w:marRight w:val="0"/>
      <w:marTop w:val="0"/>
      <w:marBottom w:val="0"/>
      <w:divBdr>
        <w:top w:val="none" w:sz="0" w:space="0" w:color="auto"/>
        <w:left w:val="none" w:sz="0" w:space="0" w:color="auto"/>
        <w:bottom w:val="none" w:sz="0" w:space="0" w:color="auto"/>
        <w:right w:val="none" w:sz="0" w:space="0" w:color="auto"/>
      </w:divBdr>
    </w:div>
    <w:div w:id="280840053">
      <w:bodyDiv w:val="1"/>
      <w:marLeft w:val="0"/>
      <w:marRight w:val="0"/>
      <w:marTop w:val="0"/>
      <w:marBottom w:val="0"/>
      <w:divBdr>
        <w:top w:val="none" w:sz="0" w:space="0" w:color="auto"/>
        <w:left w:val="none" w:sz="0" w:space="0" w:color="auto"/>
        <w:bottom w:val="none" w:sz="0" w:space="0" w:color="auto"/>
        <w:right w:val="none" w:sz="0" w:space="0" w:color="auto"/>
      </w:divBdr>
    </w:div>
    <w:div w:id="286275880">
      <w:bodyDiv w:val="1"/>
      <w:marLeft w:val="0"/>
      <w:marRight w:val="0"/>
      <w:marTop w:val="0"/>
      <w:marBottom w:val="0"/>
      <w:divBdr>
        <w:top w:val="none" w:sz="0" w:space="0" w:color="auto"/>
        <w:left w:val="none" w:sz="0" w:space="0" w:color="auto"/>
        <w:bottom w:val="none" w:sz="0" w:space="0" w:color="auto"/>
        <w:right w:val="none" w:sz="0" w:space="0" w:color="auto"/>
      </w:divBdr>
    </w:div>
    <w:div w:id="289437548">
      <w:bodyDiv w:val="1"/>
      <w:marLeft w:val="0"/>
      <w:marRight w:val="0"/>
      <w:marTop w:val="0"/>
      <w:marBottom w:val="0"/>
      <w:divBdr>
        <w:top w:val="none" w:sz="0" w:space="0" w:color="auto"/>
        <w:left w:val="none" w:sz="0" w:space="0" w:color="auto"/>
        <w:bottom w:val="none" w:sz="0" w:space="0" w:color="auto"/>
        <w:right w:val="none" w:sz="0" w:space="0" w:color="auto"/>
      </w:divBdr>
    </w:div>
    <w:div w:id="295113664">
      <w:bodyDiv w:val="1"/>
      <w:marLeft w:val="0"/>
      <w:marRight w:val="0"/>
      <w:marTop w:val="0"/>
      <w:marBottom w:val="0"/>
      <w:divBdr>
        <w:top w:val="none" w:sz="0" w:space="0" w:color="auto"/>
        <w:left w:val="none" w:sz="0" w:space="0" w:color="auto"/>
        <w:bottom w:val="none" w:sz="0" w:space="0" w:color="auto"/>
        <w:right w:val="none" w:sz="0" w:space="0" w:color="auto"/>
      </w:divBdr>
    </w:div>
    <w:div w:id="299503064">
      <w:bodyDiv w:val="1"/>
      <w:marLeft w:val="0"/>
      <w:marRight w:val="0"/>
      <w:marTop w:val="0"/>
      <w:marBottom w:val="0"/>
      <w:divBdr>
        <w:top w:val="none" w:sz="0" w:space="0" w:color="auto"/>
        <w:left w:val="none" w:sz="0" w:space="0" w:color="auto"/>
        <w:bottom w:val="none" w:sz="0" w:space="0" w:color="auto"/>
        <w:right w:val="none" w:sz="0" w:space="0" w:color="auto"/>
      </w:divBdr>
    </w:div>
    <w:div w:id="308754002">
      <w:bodyDiv w:val="1"/>
      <w:marLeft w:val="0"/>
      <w:marRight w:val="0"/>
      <w:marTop w:val="0"/>
      <w:marBottom w:val="0"/>
      <w:divBdr>
        <w:top w:val="none" w:sz="0" w:space="0" w:color="auto"/>
        <w:left w:val="none" w:sz="0" w:space="0" w:color="auto"/>
        <w:bottom w:val="none" w:sz="0" w:space="0" w:color="auto"/>
        <w:right w:val="none" w:sz="0" w:space="0" w:color="auto"/>
      </w:divBdr>
    </w:div>
    <w:div w:id="311952186">
      <w:bodyDiv w:val="1"/>
      <w:marLeft w:val="0"/>
      <w:marRight w:val="0"/>
      <w:marTop w:val="0"/>
      <w:marBottom w:val="0"/>
      <w:divBdr>
        <w:top w:val="none" w:sz="0" w:space="0" w:color="auto"/>
        <w:left w:val="none" w:sz="0" w:space="0" w:color="auto"/>
        <w:bottom w:val="none" w:sz="0" w:space="0" w:color="auto"/>
        <w:right w:val="none" w:sz="0" w:space="0" w:color="auto"/>
      </w:divBdr>
    </w:div>
    <w:div w:id="316230549">
      <w:bodyDiv w:val="1"/>
      <w:marLeft w:val="0"/>
      <w:marRight w:val="0"/>
      <w:marTop w:val="0"/>
      <w:marBottom w:val="0"/>
      <w:divBdr>
        <w:top w:val="none" w:sz="0" w:space="0" w:color="auto"/>
        <w:left w:val="none" w:sz="0" w:space="0" w:color="auto"/>
        <w:bottom w:val="none" w:sz="0" w:space="0" w:color="auto"/>
        <w:right w:val="none" w:sz="0" w:space="0" w:color="auto"/>
      </w:divBdr>
    </w:div>
    <w:div w:id="335499956">
      <w:bodyDiv w:val="1"/>
      <w:marLeft w:val="0"/>
      <w:marRight w:val="0"/>
      <w:marTop w:val="0"/>
      <w:marBottom w:val="0"/>
      <w:divBdr>
        <w:top w:val="none" w:sz="0" w:space="0" w:color="auto"/>
        <w:left w:val="none" w:sz="0" w:space="0" w:color="auto"/>
        <w:bottom w:val="none" w:sz="0" w:space="0" w:color="auto"/>
        <w:right w:val="none" w:sz="0" w:space="0" w:color="auto"/>
      </w:divBdr>
    </w:div>
    <w:div w:id="345790848">
      <w:bodyDiv w:val="1"/>
      <w:marLeft w:val="0"/>
      <w:marRight w:val="0"/>
      <w:marTop w:val="0"/>
      <w:marBottom w:val="0"/>
      <w:divBdr>
        <w:top w:val="none" w:sz="0" w:space="0" w:color="auto"/>
        <w:left w:val="none" w:sz="0" w:space="0" w:color="auto"/>
        <w:bottom w:val="none" w:sz="0" w:space="0" w:color="auto"/>
        <w:right w:val="none" w:sz="0" w:space="0" w:color="auto"/>
      </w:divBdr>
      <w:divsChild>
        <w:div w:id="681081138">
          <w:marLeft w:val="0"/>
          <w:marRight w:val="0"/>
          <w:marTop w:val="0"/>
          <w:marBottom w:val="0"/>
          <w:divBdr>
            <w:top w:val="none" w:sz="0" w:space="0" w:color="auto"/>
            <w:left w:val="none" w:sz="0" w:space="0" w:color="auto"/>
            <w:bottom w:val="none" w:sz="0" w:space="0" w:color="auto"/>
            <w:right w:val="none" w:sz="0" w:space="0" w:color="auto"/>
          </w:divBdr>
          <w:divsChild>
            <w:div w:id="880827026">
              <w:marLeft w:val="0"/>
              <w:marRight w:val="0"/>
              <w:marTop w:val="0"/>
              <w:marBottom w:val="0"/>
              <w:divBdr>
                <w:top w:val="none" w:sz="0" w:space="0" w:color="auto"/>
                <w:left w:val="none" w:sz="0" w:space="0" w:color="auto"/>
                <w:bottom w:val="none" w:sz="0" w:space="0" w:color="auto"/>
                <w:right w:val="none" w:sz="0" w:space="0" w:color="auto"/>
              </w:divBdr>
              <w:divsChild>
                <w:div w:id="20702254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12546">
      <w:bodyDiv w:val="1"/>
      <w:marLeft w:val="0"/>
      <w:marRight w:val="0"/>
      <w:marTop w:val="0"/>
      <w:marBottom w:val="0"/>
      <w:divBdr>
        <w:top w:val="none" w:sz="0" w:space="0" w:color="auto"/>
        <w:left w:val="none" w:sz="0" w:space="0" w:color="auto"/>
        <w:bottom w:val="none" w:sz="0" w:space="0" w:color="auto"/>
        <w:right w:val="none" w:sz="0" w:space="0" w:color="auto"/>
      </w:divBdr>
    </w:div>
    <w:div w:id="356929029">
      <w:bodyDiv w:val="1"/>
      <w:marLeft w:val="0"/>
      <w:marRight w:val="0"/>
      <w:marTop w:val="0"/>
      <w:marBottom w:val="0"/>
      <w:divBdr>
        <w:top w:val="none" w:sz="0" w:space="0" w:color="auto"/>
        <w:left w:val="none" w:sz="0" w:space="0" w:color="auto"/>
        <w:bottom w:val="none" w:sz="0" w:space="0" w:color="auto"/>
        <w:right w:val="none" w:sz="0" w:space="0" w:color="auto"/>
      </w:divBdr>
    </w:div>
    <w:div w:id="398409694">
      <w:bodyDiv w:val="1"/>
      <w:marLeft w:val="0"/>
      <w:marRight w:val="0"/>
      <w:marTop w:val="0"/>
      <w:marBottom w:val="0"/>
      <w:divBdr>
        <w:top w:val="none" w:sz="0" w:space="0" w:color="auto"/>
        <w:left w:val="none" w:sz="0" w:space="0" w:color="auto"/>
        <w:bottom w:val="none" w:sz="0" w:space="0" w:color="auto"/>
        <w:right w:val="none" w:sz="0" w:space="0" w:color="auto"/>
      </w:divBdr>
    </w:div>
    <w:div w:id="424957467">
      <w:bodyDiv w:val="1"/>
      <w:marLeft w:val="0"/>
      <w:marRight w:val="0"/>
      <w:marTop w:val="0"/>
      <w:marBottom w:val="0"/>
      <w:divBdr>
        <w:top w:val="none" w:sz="0" w:space="0" w:color="auto"/>
        <w:left w:val="none" w:sz="0" w:space="0" w:color="auto"/>
        <w:bottom w:val="none" w:sz="0" w:space="0" w:color="auto"/>
        <w:right w:val="none" w:sz="0" w:space="0" w:color="auto"/>
      </w:divBdr>
    </w:div>
    <w:div w:id="448402169">
      <w:bodyDiv w:val="1"/>
      <w:marLeft w:val="0"/>
      <w:marRight w:val="0"/>
      <w:marTop w:val="0"/>
      <w:marBottom w:val="0"/>
      <w:divBdr>
        <w:top w:val="none" w:sz="0" w:space="0" w:color="auto"/>
        <w:left w:val="none" w:sz="0" w:space="0" w:color="auto"/>
        <w:bottom w:val="none" w:sz="0" w:space="0" w:color="auto"/>
        <w:right w:val="none" w:sz="0" w:space="0" w:color="auto"/>
      </w:divBdr>
    </w:div>
    <w:div w:id="468791304">
      <w:bodyDiv w:val="1"/>
      <w:marLeft w:val="0"/>
      <w:marRight w:val="0"/>
      <w:marTop w:val="0"/>
      <w:marBottom w:val="0"/>
      <w:divBdr>
        <w:top w:val="none" w:sz="0" w:space="0" w:color="auto"/>
        <w:left w:val="none" w:sz="0" w:space="0" w:color="auto"/>
        <w:bottom w:val="none" w:sz="0" w:space="0" w:color="auto"/>
        <w:right w:val="none" w:sz="0" w:space="0" w:color="auto"/>
      </w:divBdr>
    </w:div>
    <w:div w:id="491138202">
      <w:bodyDiv w:val="1"/>
      <w:marLeft w:val="0"/>
      <w:marRight w:val="0"/>
      <w:marTop w:val="0"/>
      <w:marBottom w:val="0"/>
      <w:divBdr>
        <w:top w:val="none" w:sz="0" w:space="0" w:color="auto"/>
        <w:left w:val="none" w:sz="0" w:space="0" w:color="auto"/>
        <w:bottom w:val="none" w:sz="0" w:space="0" w:color="auto"/>
        <w:right w:val="none" w:sz="0" w:space="0" w:color="auto"/>
      </w:divBdr>
      <w:divsChild>
        <w:div w:id="1188982846">
          <w:marLeft w:val="0"/>
          <w:marRight w:val="0"/>
          <w:marTop w:val="0"/>
          <w:marBottom w:val="0"/>
          <w:divBdr>
            <w:top w:val="none" w:sz="0" w:space="0" w:color="auto"/>
            <w:left w:val="none" w:sz="0" w:space="0" w:color="auto"/>
            <w:bottom w:val="none" w:sz="0" w:space="0" w:color="auto"/>
            <w:right w:val="none" w:sz="0" w:space="0" w:color="auto"/>
          </w:divBdr>
          <w:divsChild>
            <w:div w:id="1713311934">
              <w:marLeft w:val="0"/>
              <w:marRight w:val="0"/>
              <w:marTop w:val="0"/>
              <w:marBottom w:val="0"/>
              <w:divBdr>
                <w:top w:val="none" w:sz="0" w:space="0" w:color="auto"/>
                <w:left w:val="none" w:sz="0" w:space="0" w:color="auto"/>
                <w:bottom w:val="none" w:sz="0" w:space="0" w:color="auto"/>
                <w:right w:val="none" w:sz="0" w:space="0" w:color="auto"/>
              </w:divBdr>
              <w:divsChild>
                <w:div w:id="7951872">
                  <w:marLeft w:val="0"/>
                  <w:marRight w:val="0"/>
                  <w:marTop w:val="0"/>
                  <w:marBottom w:val="0"/>
                  <w:divBdr>
                    <w:top w:val="none" w:sz="0" w:space="0" w:color="auto"/>
                    <w:left w:val="none" w:sz="0" w:space="0" w:color="auto"/>
                    <w:bottom w:val="none" w:sz="0" w:space="0" w:color="auto"/>
                    <w:right w:val="none" w:sz="0" w:space="0" w:color="auto"/>
                  </w:divBdr>
                  <w:divsChild>
                    <w:div w:id="10405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21423">
      <w:bodyDiv w:val="1"/>
      <w:marLeft w:val="0"/>
      <w:marRight w:val="0"/>
      <w:marTop w:val="0"/>
      <w:marBottom w:val="0"/>
      <w:divBdr>
        <w:top w:val="none" w:sz="0" w:space="0" w:color="auto"/>
        <w:left w:val="none" w:sz="0" w:space="0" w:color="auto"/>
        <w:bottom w:val="none" w:sz="0" w:space="0" w:color="auto"/>
        <w:right w:val="none" w:sz="0" w:space="0" w:color="auto"/>
      </w:divBdr>
    </w:div>
    <w:div w:id="548109610">
      <w:bodyDiv w:val="1"/>
      <w:marLeft w:val="0"/>
      <w:marRight w:val="0"/>
      <w:marTop w:val="0"/>
      <w:marBottom w:val="0"/>
      <w:divBdr>
        <w:top w:val="none" w:sz="0" w:space="0" w:color="auto"/>
        <w:left w:val="none" w:sz="0" w:space="0" w:color="auto"/>
        <w:bottom w:val="none" w:sz="0" w:space="0" w:color="auto"/>
        <w:right w:val="none" w:sz="0" w:space="0" w:color="auto"/>
      </w:divBdr>
    </w:div>
    <w:div w:id="597759762">
      <w:bodyDiv w:val="1"/>
      <w:marLeft w:val="0"/>
      <w:marRight w:val="0"/>
      <w:marTop w:val="0"/>
      <w:marBottom w:val="0"/>
      <w:divBdr>
        <w:top w:val="none" w:sz="0" w:space="0" w:color="auto"/>
        <w:left w:val="none" w:sz="0" w:space="0" w:color="auto"/>
        <w:bottom w:val="none" w:sz="0" w:space="0" w:color="auto"/>
        <w:right w:val="none" w:sz="0" w:space="0" w:color="auto"/>
      </w:divBdr>
    </w:div>
    <w:div w:id="599922073">
      <w:bodyDiv w:val="1"/>
      <w:marLeft w:val="0"/>
      <w:marRight w:val="0"/>
      <w:marTop w:val="0"/>
      <w:marBottom w:val="0"/>
      <w:divBdr>
        <w:top w:val="none" w:sz="0" w:space="0" w:color="auto"/>
        <w:left w:val="none" w:sz="0" w:space="0" w:color="auto"/>
        <w:bottom w:val="none" w:sz="0" w:space="0" w:color="auto"/>
        <w:right w:val="none" w:sz="0" w:space="0" w:color="auto"/>
      </w:divBdr>
    </w:div>
    <w:div w:id="602038305">
      <w:bodyDiv w:val="1"/>
      <w:marLeft w:val="0"/>
      <w:marRight w:val="0"/>
      <w:marTop w:val="0"/>
      <w:marBottom w:val="0"/>
      <w:divBdr>
        <w:top w:val="none" w:sz="0" w:space="0" w:color="auto"/>
        <w:left w:val="none" w:sz="0" w:space="0" w:color="auto"/>
        <w:bottom w:val="none" w:sz="0" w:space="0" w:color="auto"/>
        <w:right w:val="none" w:sz="0" w:space="0" w:color="auto"/>
      </w:divBdr>
    </w:div>
    <w:div w:id="603877335">
      <w:bodyDiv w:val="1"/>
      <w:marLeft w:val="0"/>
      <w:marRight w:val="0"/>
      <w:marTop w:val="0"/>
      <w:marBottom w:val="0"/>
      <w:divBdr>
        <w:top w:val="none" w:sz="0" w:space="0" w:color="auto"/>
        <w:left w:val="none" w:sz="0" w:space="0" w:color="auto"/>
        <w:bottom w:val="none" w:sz="0" w:space="0" w:color="auto"/>
        <w:right w:val="none" w:sz="0" w:space="0" w:color="auto"/>
      </w:divBdr>
    </w:div>
    <w:div w:id="625964673">
      <w:bodyDiv w:val="1"/>
      <w:marLeft w:val="0"/>
      <w:marRight w:val="0"/>
      <w:marTop w:val="0"/>
      <w:marBottom w:val="0"/>
      <w:divBdr>
        <w:top w:val="none" w:sz="0" w:space="0" w:color="auto"/>
        <w:left w:val="none" w:sz="0" w:space="0" w:color="auto"/>
        <w:bottom w:val="none" w:sz="0" w:space="0" w:color="auto"/>
        <w:right w:val="none" w:sz="0" w:space="0" w:color="auto"/>
      </w:divBdr>
    </w:div>
    <w:div w:id="631130279">
      <w:bodyDiv w:val="1"/>
      <w:marLeft w:val="0"/>
      <w:marRight w:val="0"/>
      <w:marTop w:val="0"/>
      <w:marBottom w:val="0"/>
      <w:divBdr>
        <w:top w:val="none" w:sz="0" w:space="0" w:color="auto"/>
        <w:left w:val="none" w:sz="0" w:space="0" w:color="auto"/>
        <w:bottom w:val="none" w:sz="0" w:space="0" w:color="auto"/>
        <w:right w:val="none" w:sz="0" w:space="0" w:color="auto"/>
      </w:divBdr>
    </w:div>
    <w:div w:id="632294378">
      <w:bodyDiv w:val="1"/>
      <w:marLeft w:val="0"/>
      <w:marRight w:val="0"/>
      <w:marTop w:val="0"/>
      <w:marBottom w:val="0"/>
      <w:divBdr>
        <w:top w:val="none" w:sz="0" w:space="0" w:color="auto"/>
        <w:left w:val="none" w:sz="0" w:space="0" w:color="auto"/>
        <w:bottom w:val="none" w:sz="0" w:space="0" w:color="auto"/>
        <w:right w:val="none" w:sz="0" w:space="0" w:color="auto"/>
      </w:divBdr>
    </w:div>
    <w:div w:id="640617145">
      <w:bodyDiv w:val="1"/>
      <w:marLeft w:val="0"/>
      <w:marRight w:val="0"/>
      <w:marTop w:val="0"/>
      <w:marBottom w:val="0"/>
      <w:divBdr>
        <w:top w:val="none" w:sz="0" w:space="0" w:color="auto"/>
        <w:left w:val="none" w:sz="0" w:space="0" w:color="auto"/>
        <w:bottom w:val="none" w:sz="0" w:space="0" w:color="auto"/>
        <w:right w:val="none" w:sz="0" w:space="0" w:color="auto"/>
      </w:divBdr>
    </w:div>
    <w:div w:id="648947846">
      <w:bodyDiv w:val="1"/>
      <w:marLeft w:val="0"/>
      <w:marRight w:val="0"/>
      <w:marTop w:val="0"/>
      <w:marBottom w:val="0"/>
      <w:divBdr>
        <w:top w:val="none" w:sz="0" w:space="0" w:color="auto"/>
        <w:left w:val="none" w:sz="0" w:space="0" w:color="auto"/>
        <w:bottom w:val="none" w:sz="0" w:space="0" w:color="auto"/>
        <w:right w:val="none" w:sz="0" w:space="0" w:color="auto"/>
      </w:divBdr>
    </w:div>
    <w:div w:id="652753177">
      <w:bodyDiv w:val="1"/>
      <w:marLeft w:val="0"/>
      <w:marRight w:val="0"/>
      <w:marTop w:val="0"/>
      <w:marBottom w:val="0"/>
      <w:divBdr>
        <w:top w:val="none" w:sz="0" w:space="0" w:color="auto"/>
        <w:left w:val="none" w:sz="0" w:space="0" w:color="auto"/>
        <w:bottom w:val="none" w:sz="0" w:space="0" w:color="auto"/>
        <w:right w:val="none" w:sz="0" w:space="0" w:color="auto"/>
      </w:divBdr>
    </w:div>
    <w:div w:id="655912173">
      <w:bodyDiv w:val="1"/>
      <w:marLeft w:val="0"/>
      <w:marRight w:val="0"/>
      <w:marTop w:val="0"/>
      <w:marBottom w:val="0"/>
      <w:divBdr>
        <w:top w:val="none" w:sz="0" w:space="0" w:color="auto"/>
        <w:left w:val="none" w:sz="0" w:space="0" w:color="auto"/>
        <w:bottom w:val="none" w:sz="0" w:space="0" w:color="auto"/>
        <w:right w:val="none" w:sz="0" w:space="0" w:color="auto"/>
      </w:divBdr>
    </w:div>
    <w:div w:id="656955087">
      <w:bodyDiv w:val="1"/>
      <w:marLeft w:val="0"/>
      <w:marRight w:val="0"/>
      <w:marTop w:val="0"/>
      <w:marBottom w:val="0"/>
      <w:divBdr>
        <w:top w:val="none" w:sz="0" w:space="0" w:color="auto"/>
        <w:left w:val="none" w:sz="0" w:space="0" w:color="auto"/>
        <w:bottom w:val="none" w:sz="0" w:space="0" w:color="auto"/>
        <w:right w:val="none" w:sz="0" w:space="0" w:color="auto"/>
      </w:divBdr>
    </w:div>
    <w:div w:id="658268215">
      <w:bodyDiv w:val="1"/>
      <w:marLeft w:val="0"/>
      <w:marRight w:val="0"/>
      <w:marTop w:val="0"/>
      <w:marBottom w:val="0"/>
      <w:divBdr>
        <w:top w:val="none" w:sz="0" w:space="0" w:color="auto"/>
        <w:left w:val="none" w:sz="0" w:space="0" w:color="auto"/>
        <w:bottom w:val="none" w:sz="0" w:space="0" w:color="auto"/>
        <w:right w:val="none" w:sz="0" w:space="0" w:color="auto"/>
      </w:divBdr>
    </w:div>
    <w:div w:id="664286111">
      <w:bodyDiv w:val="1"/>
      <w:marLeft w:val="0"/>
      <w:marRight w:val="0"/>
      <w:marTop w:val="0"/>
      <w:marBottom w:val="0"/>
      <w:divBdr>
        <w:top w:val="none" w:sz="0" w:space="0" w:color="auto"/>
        <w:left w:val="none" w:sz="0" w:space="0" w:color="auto"/>
        <w:bottom w:val="none" w:sz="0" w:space="0" w:color="auto"/>
        <w:right w:val="none" w:sz="0" w:space="0" w:color="auto"/>
      </w:divBdr>
    </w:div>
    <w:div w:id="668022396">
      <w:bodyDiv w:val="1"/>
      <w:marLeft w:val="0"/>
      <w:marRight w:val="0"/>
      <w:marTop w:val="0"/>
      <w:marBottom w:val="0"/>
      <w:divBdr>
        <w:top w:val="none" w:sz="0" w:space="0" w:color="auto"/>
        <w:left w:val="none" w:sz="0" w:space="0" w:color="auto"/>
        <w:bottom w:val="none" w:sz="0" w:space="0" w:color="auto"/>
        <w:right w:val="none" w:sz="0" w:space="0" w:color="auto"/>
      </w:divBdr>
    </w:div>
    <w:div w:id="699822141">
      <w:bodyDiv w:val="1"/>
      <w:marLeft w:val="0"/>
      <w:marRight w:val="0"/>
      <w:marTop w:val="0"/>
      <w:marBottom w:val="0"/>
      <w:divBdr>
        <w:top w:val="none" w:sz="0" w:space="0" w:color="auto"/>
        <w:left w:val="none" w:sz="0" w:space="0" w:color="auto"/>
        <w:bottom w:val="none" w:sz="0" w:space="0" w:color="auto"/>
        <w:right w:val="none" w:sz="0" w:space="0" w:color="auto"/>
      </w:divBdr>
    </w:div>
    <w:div w:id="700009929">
      <w:bodyDiv w:val="1"/>
      <w:marLeft w:val="0"/>
      <w:marRight w:val="0"/>
      <w:marTop w:val="0"/>
      <w:marBottom w:val="0"/>
      <w:divBdr>
        <w:top w:val="none" w:sz="0" w:space="0" w:color="auto"/>
        <w:left w:val="none" w:sz="0" w:space="0" w:color="auto"/>
        <w:bottom w:val="none" w:sz="0" w:space="0" w:color="auto"/>
        <w:right w:val="none" w:sz="0" w:space="0" w:color="auto"/>
      </w:divBdr>
    </w:div>
    <w:div w:id="703677988">
      <w:bodyDiv w:val="1"/>
      <w:marLeft w:val="0"/>
      <w:marRight w:val="0"/>
      <w:marTop w:val="0"/>
      <w:marBottom w:val="0"/>
      <w:divBdr>
        <w:top w:val="none" w:sz="0" w:space="0" w:color="auto"/>
        <w:left w:val="none" w:sz="0" w:space="0" w:color="auto"/>
        <w:bottom w:val="none" w:sz="0" w:space="0" w:color="auto"/>
        <w:right w:val="none" w:sz="0" w:space="0" w:color="auto"/>
      </w:divBdr>
    </w:div>
    <w:div w:id="747507031">
      <w:bodyDiv w:val="1"/>
      <w:marLeft w:val="0"/>
      <w:marRight w:val="0"/>
      <w:marTop w:val="0"/>
      <w:marBottom w:val="0"/>
      <w:divBdr>
        <w:top w:val="none" w:sz="0" w:space="0" w:color="auto"/>
        <w:left w:val="none" w:sz="0" w:space="0" w:color="auto"/>
        <w:bottom w:val="none" w:sz="0" w:space="0" w:color="auto"/>
        <w:right w:val="none" w:sz="0" w:space="0" w:color="auto"/>
      </w:divBdr>
    </w:div>
    <w:div w:id="763841484">
      <w:bodyDiv w:val="1"/>
      <w:marLeft w:val="0"/>
      <w:marRight w:val="0"/>
      <w:marTop w:val="0"/>
      <w:marBottom w:val="0"/>
      <w:divBdr>
        <w:top w:val="none" w:sz="0" w:space="0" w:color="auto"/>
        <w:left w:val="none" w:sz="0" w:space="0" w:color="auto"/>
        <w:bottom w:val="none" w:sz="0" w:space="0" w:color="auto"/>
        <w:right w:val="none" w:sz="0" w:space="0" w:color="auto"/>
      </w:divBdr>
    </w:div>
    <w:div w:id="768039084">
      <w:bodyDiv w:val="1"/>
      <w:marLeft w:val="0"/>
      <w:marRight w:val="0"/>
      <w:marTop w:val="0"/>
      <w:marBottom w:val="0"/>
      <w:divBdr>
        <w:top w:val="none" w:sz="0" w:space="0" w:color="auto"/>
        <w:left w:val="none" w:sz="0" w:space="0" w:color="auto"/>
        <w:bottom w:val="none" w:sz="0" w:space="0" w:color="auto"/>
        <w:right w:val="none" w:sz="0" w:space="0" w:color="auto"/>
      </w:divBdr>
    </w:div>
    <w:div w:id="783765435">
      <w:bodyDiv w:val="1"/>
      <w:marLeft w:val="0"/>
      <w:marRight w:val="0"/>
      <w:marTop w:val="0"/>
      <w:marBottom w:val="0"/>
      <w:divBdr>
        <w:top w:val="none" w:sz="0" w:space="0" w:color="auto"/>
        <w:left w:val="none" w:sz="0" w:space="0" w:color="auto"/>
        <w:bottom w:val="none" w:sz="0" w:space="0" w:color="auto"/>
        <w:right w:val="none" w:sz="0" w:space="0" w:color="auto"/>
      </w:divBdr>
    </w:div>
    <w:div w:id="791287009">
      <w:bodyDiv w:val="1"/>
      <w:marLeft w:val="0"/>
      <w:marRight w:val="0"/>
      <w:marTop w:val="0"/>
      <w:marBottom w:val="0"/>
      <w:divBdr>
        <w:top w:val="none" w:sz="0" w:space="0" w:color="auto"/>
        <w:left w:val="none" w:sz="0" w:space="0" w:color="auto"/>
        <w:bottom w:val="none" w:sz="0" w:space="0" w:color="auto"/>
        <w:right w:val="none" w:sz="0" w:space="0" w:color="auto"/>
      </w:divBdr>
    </w:div>
    <w:div w:id="808664631">
      <w:bodyDiv w:val="1"/>
      <w:marLeft w:val="0"/>
      <w:marRight w:val="0"/>
      <w:marTop w:val="0"/>
      <w:marBottom w:val="0"/>
      <w:divBdr>
        <w:top w:val="none" w:sz="0" w:space="0" w:color="auto"/>
        <w:left w:val="none" w:sz="0" w:space="0" w:color="auto"/>
        <w:bottom w:val="none" w:sz="0" w:space="0" w:color="auto"/>
        <w:right w:val="none" w:sz="0" w:space="0" w:color="auto"/>
      </w:divBdr>
    </w:div>
    <w:div w:id="810252032">
      <w:bodyDiv w:val="1"/>
      <w:marLeft w:val="0"/>
      <w:marRight w:val="0"/>
      <w:marTop w:val="0"/>
      <w:marBottom w:val="0"/>
      <w:divBdr>
        <w:top w:val="none" w:sz="0" w:space="0" w:color="auto"/>
        <w:left w:val="none" w:sz="0" w:space="0" w:color="auto"/>
        <w:bottom w:val="none" w:sz="0" w:space="0" w:color="auto"/>
        <w:right w:val="none" w:sz="0" w:space="0" w:color="auto"/>
      </w:divBdr>
    </w:div>
    <w:div w:id="823399610">
      <w:bodyDiv w:val="1"/>
      <w:marLeft w:val="0"/>
      <w:marRight w:val="0"/>
      <w:marTop w:val="0"/>
      <w:marBottom w:val="0"/>
      <w:divBdr>
        <w:top w:val="none" w:sz="0" w:space="0" w:color="auto"/>
        <w:left w:val="none" w:sz="0" w:space="0" w:color="auto"/>
        <w:bottom w:val="none" w:sz="0" w:space="0" w:color="auto"/>
        <w:right w:val="none" w:sz="0" w:space="0" w:color="auto"/>
      </w:divBdr>
    </w:div>
    <w:div w:id="831482325">
      <w:bodyDiv w:val="1"/>
      <w:marLeft w:val="0"/>
      <w:marRight w:val="0"/>
      <w:marTop w:val="0"/>
      <w:marBottom w:val="0"/>
      <w:divBdr>
        <w:top w:val="none" w:sz="0" w:space="0" w:color="auto"/>
        <w:left w:val="none" w:sz="0" w:space="0" w:color="auto"/>
        <w:bottom w:val="none" w:sz="0" w:space="0" w:color="auto"/>
        <w:right w:val="none" w:sz="0" w:space="0" w:color="auto"/>
      </w:divBdr>
    </w:div>
    <w:div w:id="837422924">
      <w:bodyDiv w:val="1"/>
      <w:marLeft w:val="0"/>
      <w:marRight w:val="0"/>
      <w:marTop w:val="0"/>
      <w:marBottom w:val="0"/>
      <w:divBdr>
        <w:top w:val="none" w:sz="0" w:space="0" w:color="auto"/>
        <w:left w:val="none" w:sz="0" w:space="0" w:color="auto"/>
        <w:bottom w:val="none" w:sz="0" w:space="0" w:color="auto"/>
        <w:right w:val="none" w:sz="0" w:space="0" w:color="auto"/>
      </w:divBdr>
    </w:div>
    <w:div w:id="861287284">
      <w:bodyDiv w:val="1"/>
      <w:marLeft w:val="0"/>
      <w:marRight w:val="0"/>
      <w:marTop w:val="0"/>
      <w:marBottom w:val="0"/>
      <w:divBdr>
        <w:top w:val="none" w:sz="0" w:space="0" w:color="auto"/>
        <w:left w:val="none" w:sz="0" w:space="0" w:color="auto"/>
        <w:bottom w:val="none" w:sz="0" w:space="0" w:color="auto"/>
        <w:right w:val="none" w:sz="0" w:space="0" w:color="auto"/>
      </w:divBdr>
    </w:div>
    <w:div w:id="877665674">
      <w:bodyDiv w:val="1"/>
      <w:marLeft w:val="0"/>
      <w:marRight w:val="0"/>
      <w:marTop w:val="0"/>
      <w:marBottom w:val="0"/>
      <w:divBdr>
        <w:top w:val="none" w:sz="0" w:space="0" w:color="auto"/>
        <w:left w:val="none" w:sz="0" w:space="0" w:color="auto"/>
        <w:bottom w:val="none" w:sz="0" w:space="0" w:color="auto"/>
        <w:right w:val="none" w:sz="0" w:space="0" w:color="auto"/>
      </w:divBdr>
    </w:div>
    <w:div w:id="880441530">
      <w:bodyDiv w:val="1"/>
      <w:marLeft w:val="0"/>
      <w:marRight w:val="0"/>
      <w:marTop w:val="0"/>
      <w:marBottom w:val="0"/>
      <w:divBdr>
        <w:top w:val="none" w:sz="0" w:space="0" w:color="auto"/>
        <w:left w:val="none" w:sz="0" w:space="0" w:color="auto"/>
        <w:bottom w:val="none" w:sz="0" w:space="0" w:color="auto"/>
        <w:right w:val="none" w:sz="0" w:space="0" w:color="auto"/>
      </w:divBdr>
    </w:div>
    <w:div w:id="883373487">
      <w:bodyDiv w:val="1"/>
      <w:marLeft w:val="0"/>
      <w:marRight w:val="0"/>
      <w:marTop w:val="0"/>
      <w:marBottom w:val="0"/>
      <w:divBdr>
        <w:top w:val="none" w:sz="0" w:space="0" w:color="auto"/>
        <w:left w:val="none" w:sz="0" w:space="0" w:color="auto"/>
        <w:bottom w:val="none" w:sz="0" w:space="0" w:color="auto"/>
        <w:right w:val="none" w:sz="0" w:space="0" w:color="auto"/>
      </w:divBdr>
    </w:div>
    <w:div w:id="900939806">
      <w:bodyDiv w:val="1"/>
      <w:marLeft w:val="0"/>
      <w:marRight w:val="0"/>
      <w:marTop w:val="0"/>
      <w:marBottom w:val="0"/>
      <w:divBdr>
        <w:top w:val="none" w:sz="0" w:space="0" w:color="auto"/>
        <w:left w:val="none" w:sz="0" w:space="0" w:color="auto"/>
        <w:bottom w:val="none" w:sz="0" w:space="0" w:color="auto"/>
        <w:right w:val="none" w:sz="0" w:space="0" w:color="auto"/>
      </w:divBdr>
    </w:div>
    <w:div w:id="906183180">
      <w:bodyDiv w:val="1"/>
      <w:marLeft w:val="0"/>
      <w:marRight w:val="0"/>
      <w:marTop w:val="0"/>
      <w:marBottom w:val="0"/>
      <w:divBdr>
        <w:top w:val="none" w:sz="0" w:space="0" w:color="auto"/>
        <w:left w:val="none" w:sz="0" w:space="0" w:color="auto"/>
        <w:bottom w:val="none" w:sz="0" w:space="0" w:color="auto"/>
        <w:right w:val="none" w:sz="0" w:space="0" w:color="auto"/>
      </w:divBdr>
      <w:divsChild>
        <w:div w:id="60180473">
          <w:marLeft w:val="0"/>
          <w:marRight w:val="0"/>
          <w:marTop w:val="0"/>
          <w:marBottom w:val="0"/>
          <w:divBdr>
            <w:top w:val="none" w:sz="0" w:space="0" w:color="auto"/>
            <w:left w:val="none" w:sz="0" w:space="0" w:color="auto"/>
            <w:bottom w:val="none" w:sz="0" w:space="0" w:color="auto"/>
            <w:right w:val="none" w:sz="0" w:space="0" w:color="auto"/>
          </w:divBdr>
          <w:divsChild>
            <w:div w:id="2063744655">
              <w:marLeft w:val="0"/>
              <w:marRight w:val="0"/>
              <w:marTop w:val="0"/>
              <w:marBottom w:val="0"/>
              <w:divBdr>
                <w:top w:val="none" w:sz="0" w:space="0" w:color="auto"/>
                <w:left w:val="none" w:sz="0" w:space="0" w:color="auto"/>
                <w:bottom w:val="none" w:sz="0" w:space="0" w:color="auto"/>
                <w:right w:val="none" w:sz="0" w:space="0" w:color="auto"/>
              </w:divBdr>
              <w:divsChild>
                <w:div w:id="3552283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4818">
      <w:bodyDiv w:val="1"/>
      <w:marLeft w:val="0"/>
      <w:marRight w:val="0"/>
      <w:marTop w:val="0"/>
      <w:marBottom w:val="0"/>
      <w:divBdr>
        <w:top w:val="none" w:sz="0" w:space="0" w:color="auto"/>
        <w:left w:val="none" w:sz="0" w:space="0" w:color="auto"/>
        <w:bottom w:val="none" w:sz="0" w:space="0" w:color="auto"/>
        <w:right w:val="none" w:sz="0" w:space="0" w:color="auto"/>
      </w:divBdr>
    </w:div>
    <w:div w:id="914972775">
      <w:bodyDiv w:val="1"/>
      <w:marLeft w:val="0"/>
      <w:marRight w:val="0"/>
      <w:marTop w:val="0"/>
      <w:marBottom w:val="0"/>
      <w:divBdr>
        <w:top w:val="none" w:sz="0" w:space="0" w:color="auto"/>
        <w:left w:val="none" w:sz="0" w:space="0" w:color="auto"/>
        <w:bottom w:val="none" w:sz="0" w:space="0" w:color="auto"/>
        <w:right w:val="none" w:sz="0" w:space="0" w:color="auto"/>
      </w:divBdr>
    </w:div>
    <w:div w:id="920212452">
      <w:bodyDiv w:val="1"/>
      <w:marLeft w:val="0"/>
      <w:marRight w:val="0"/>
      <w:marTop w:val="0"/>
      <w:marBottom w:val="0"/>
      <w:divBdr>
        <w:top w:val="none" w:sz="0" w:space="0" w:color="auto"/>
        <w:left w:val="none" w:sz="0" w:space="0" w:color="auto"/>
        <w:bottom w:val="none" w:sz="0" w:space="0" w:color="auto"/>
        <w:right w:val="none" w:sz="0" w:space="0" w:color="auto"/>
      </w:divBdr>
    </w:div>
    <w:div w:id="936406828">
      <w:bodyDiv w:val="1"/>
      <w:marLeft w:val="0"/>
      <w:marRight w:val="0"/>
      <w:marTop w:val="0"/>
      <w:marBottom w:val="0"/>
      <w:divBdr>
        <w:top w:val="none" w:sz="0" w:space="0" w:color="auto"/>
        <w:left w:val="none" w:sz="0" w:space="0" w:color="auto"/>
        <w:bottom w:val="none" w:sz="0" w:space="0" w:color="auto"/>
        <w:right w:val="none" w:sz="0" w:space="0" w:color="auto"/>
      </w:divBdr>
    </w:div>
    <w:div w:id="942299820">
      <w:bodyDiv w:val="1"/>
      <w:marLeft w:val="0"/>
      <w:marRight w:val="0"/>
      <w:marTop w:val="0"/>
      <w:marBottom w:val="0"/>
      <w:divBdr>
        <w:top w:val="none" w:sz="0" w:space="0" w:color="auto"/>
        <w:left w:val="none" w:sz="0" w:space="0" w:color="auto"/>
        <w:bottom w:val="none" w:sz="0" w:space="0" w:color="auto"/>
        <w:right w:val="none" w:sz="0" w:space="0" w:color="auto"/>
      </w:divBdr>
    </w:div>
    <w:div w:id="946691279">
      <w:bodyDiv w:val="1"/>
      <w:marLeft w:val="0"/>
      <w:marRight w:val="0"/>
      <w:marTop w:val="0"/>
      <w:marBottom w:val="0"/>
      <w:divBdr>
        <w:top w:val="none" w:sz="0" w:space="0" w:color="auto"/>
        <w:left w:val="none" w:sz="0" w:space="0" w:color="auto"/>
        <w:bottom w:val="none" w:sz="0" w:space="0" w:color="auto"/>
        <w:right w:val="none" w:sz="0" w:space="0" w:color="auto"/>
      </w:divBdr>
      <w:divsChild>
        <w:div w:id="3750861">
          <w:marLeft w:val="0"/>
          <w:marRight w:val="0"/>
          <w:marTop w:val="0"/>
          <w:marBottom w:val="0"/>
          <w:divBdr>
            <w:top w:val="none" w:sz="0" w:space="0" w:color="auto"/>
            <w:left w:val="none" w:sz="0" w:space="0" w:color="auto"/>
            <w:bottom w:val="none" w:sz="0" w:space="0" w:color="auto"/>
            <w:right w:val="none" w:sz="0" w:space="0" w:color="auto"/>
          </w:divBdr>
          <w:divsChild>
            <w:div w:id="13981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02115">
      <w:bodyDiv w:val="1"/>
      <w:marLeft w:val="0"/>
      <w:marRight w:val="0"/>
      <w:marTop w:val="0"/>
      <w:marBottom w:val="0"/>
      <w:divBdr>
        <w:top w:val="none" w:sz="0" w:space="0" w:color="auto"/>
        <w:left w:val="none" w:sz="0" w:space="0" w:color="auto"/>
        <w:bottom w:val="none" w:sz="0" w:space="0" w:color="auto"/>
        <w:right w:val="none" w:sz="0" w:space="0" w:color="auto"/>
      </w:divBdr>
    </w:div>
    <w:div w:id="1005979170">
      <w:bodyDiv w:val="1"/>
      <w:marLeft w:val="0"/>
      <w:marRight w:val="0"/>
      <w:marTop w:val="0"/>
      <w:marBottom w:val="0"/>
      <w:divBdr>
        <w:top w:val="none" w:sz="0" w:space="0" w:color="auto"/>
        <w:left w:val="none" w:sz="0" w:space="0" w:color="auto"/>
        <w:bottom w:val="none" w:sz="0" w:space="0" w:color="auto"/>
        <w:right w:val="none" w:sz="0" w:space="0" w:color="auto"/>
      </w:divBdr>
    </w:div>
    <w:div w:id="1016229739">
      <w:bodyDiv w:val="1"/>
      <w:marLeft w:val="0"/>
      <w:marRight w:val="0"/>
      <w:marTop w:val="0"/>
      <w:marBottom w:val="0"/>
      <w:divBdr>
        <w:top w:val="none" w:sz="0" w:space="0" w:color="auto"/>
        <w:left w:val="none" w:sz="0" w:space="0" w:color="auto"/>
        <w:bottom w:val="none" w:sz="0" w:space="0" w:color="auto"/>
        <w:right w:val="none" w:sz="0" w:space="0" w:color="auto"/>
      </w:divBdr>
    </w:div>
    <w:div w:id="1023633297">
      <w:bodyDiv w:val="1"/>
      <w:marLeft w:val="0"/>
      <w:marRight w:val="0"/>
      <w:marTop w:val="0"/>
      <w:marBottom w:val="0"/>
      <w:divBdr>
        <w:top w:val="none" w:sz="0" w:space="0" w:color="auto"/>
        <w:left w:val="none" w:sz="0" w:space="0" w:color="auto"/>
        <w:bottom w:val="none" w:sz="0" w:space="0" w:color="auto"/>
        <w:right w:val="none" w:sz="0" w:space="0" w:color="auto"/>
      </w:divBdr>
    </w:div>
    <w:div w:id="1045250312">
      <w:bodyDiv w:val="1"/>
      <w:marLeft w:val="0"/>
      <w:marRight w:val="0"/>
      <w:marTop w:val="0"/>
      <w:marBottom w:val="0"/>
      <w:divBdr>
        <w:top w:val="none" w:sz="0" w:space="0" w:color="auto"/>
        <w:left w:val="none" w:sz="0" w:space="0" w:color="auto"/>
        <w:bottom w:val="none" w:sz="0" w:space="0" w:color="auto"/>
        <w:right w:val="none" w:sz="0" w:space="0" w:color="auto"/>
      </w:divBdr>
    </w:div>
    <w:div w:id="1072385410">
      <w:bodyDiv w:val="1"/>
      <w:marLeft w:val="0"/>
      <w:marRight w:val="0"/>
      <w:marTop w:val="0"/>
      <w:marBottom w:val="0"/>
      <w:divBdr>
        <w:top w:val="none" w:sz="0" w:space="0" w:color="auto"/>
        <w:left w:val="none" w:sz="0" w:space="0" w:color="auto"/>
        <w:bottom w:val="none" w:sz="0" w:space="0" w:color="auto"/>
        <w:right w:val="none" w:sz="0" w:space="0" w:color="auto"/>
      </w:divBdr>
    </w:div>
    <w:div w:id="1086195822">
      <w:bodyDiv w:val="1"/>
      <w:marLeft w:val="0"/>
      <w:marRight w:val="0"/>
      <w:marTop w:val="0"/>
      <w:marBottom w:val="0"/>
      <w:divBdr>
        <w:top w:val="none" w:sz="0" w:space="0" w:color="auto"/>
        <w:left w:val="none" w:sz="0" w:space="0" w:color="auto"/>
        <w:bottom w:val="none" w:sz="0" w:space="0" w:color="auto"/>
        <w:right w:val="none" w:sz="0" w:space="0" w:color="auto"/>
      </w:divBdr>
    </w:div>
    <w:div w:id="1100025758">
      <w:bodyDiv w:val="1"/>
      <w:marLeft w:val="0"/>
      <w:marRight w:val="0"/>
      <w:marTop w:val="0"/>
      <w:marBottom w:val="0"/>
      <w:divBdr>
        <w:top w:val="none" w:sz="0" w:space="0" w:color="auto"/>
        <w:left w:val="none" w:sz="0" w:space="0" w:color="auto"/>
        <w:bottom w:val="none" w:sz="0" w:space="0" w:color="auto"/>
        <w:right w:val="none" w:sz="0" w:space="0" w:color="auto"/>
      </w:divBdr>
    </w:div>
    <w:div w:id="1138113154">
      <w:bodyDiv w:val="1"/>
      <w:marLeft w:val="0"/>
      <w:marRight w:val="0"/>
      <w:marTop w:val="0"/>
      <w:marBottom w:val="0"/>
      <w:divBdr>
        <w:top w:val="none" w:sz="0" w:space="0" w:color="auto"/>
        <w:left w:val="none" w:sz="0" w:space="0" w:color="auto"/>
        <w:bottom w:val="none" w:sz="0" w:space="0" w:color="auto"/>
        <w:right w:val="none" w:sz="0" w:space="0" w:color="auto"/>
      </w:divBdr>
    </w:div>
    <w:div w:id="1160459052">
      <w:bodyDiv w:val="1"/>
      <w:marLeft w:val="0"/>
      <w:marRight w:val="0"/>
      <w:marTop w:val="0"/>
      <w:marBottom w:val="0"/>
      <w:divBdr>
        <w:top w:val="none" w:sz="0" w:space="0" w:color="auto"/>
        <w:left w:val="none" w:sz="0" w:space="0" w:color="auto"/>
        <w:bottom w:val="none" w:sz="0" w:space="0" w:color="auto"/>
        <w:right w:val="none" w:sz="0" w:space="0" w:color="auto"/>
      </w:divBdr>
    </w:div>
    <w:div w:id="1183547228">
      <w:bodyDiv w:val="1"/>
      <w:marLeft w:val="0"/>
      <w:marRight w:val="0"/>
      <w:marTop w:val="0"/>
      <w:marBottom w:val="0"/>
      <w:divBdr>
        <w:top w:val="none" w:sz="0" w:space="0" w:color="auto"/>
        <w:left w:val="none" w:sz="0" w:space="0" w:color="auto"/>
        <w:bottom w:val="none" w:sz="0" w:space="0" w:color="auto"/>
        <w:right w:val="none" w:sz="0" w:space="0" w:color="auto"/>
      </w:divBdr>
    </w:div>
    <w:div w:id="1199049181">
      <w:bodyDiv w:val="1"/>
      <w:marLeft w:val="0"/>
      <w:marRight w:val="0"/>
      <w:marTop w:val="0"/>
      <w:marBottom w:val="0"/>
      <w:divBdr>
        <w:top w:val="none" w:sz="0" w:space="0" w:color="auto"/>
        <w:left w:val="none" w:sz="0" w:space="0" w:color="auto"/>
        <w:bottom w:val="none" w:sz="0" w:space="0" w:color="auto"/>
        <w:right w:val="none" w:sz="0" w:space="0" w:color="auto"/>
      </w:divBdr>
    </w:div>
    <w:div w:id="1205213512">
      <w:bodyDiv w:val="1"/>
      <w:marLeft w:val="0"/>
      <w:marRight w:val="0"/>
      <w:marTop w:val="0"/>
      <w:marBottom w:val="0"/>
      <w:divBdr>
        <w:top w:val="none" w:sz="0" w:space="0" w:color="auto"/>
        <w:left w:val="none" w:sz="0" w:space="0" w:color="auto"/>
        <w:bottom w:val="none" w:sz="0" w:space="0" w:color="auto"/>
        <w:right w:val="none" w:sz="0" w:space="0" w:color="auto"/>
      </w:divBdr>
    </w:div>
    <w:div w:id="1206678902">
      <w:bodyDiv w:val="1"/>
      <w:marLeft w:val="0"/>
      <w:marRight w:val="0"/>
      <w:marTop w:val="0"/>
      <w:marBottom w:val="0"/>
      <w:divBdr>
        <w:top w:val="none" w:sz="0" w:space="0" w:color="auto"/>
        <w:left w:val="none" w:sz="0" w:space="0" w:color="auto"/>
        <w:bottom w:val="none" w:sz="0" w:space="0" w:color="auto"/>
        <w:right w:val="none" w:sz="0" w:space="0" w:color="auto"/>
      </w:divBdr>
    </w:div>
    <w:div w:id="1206940809">
      <w:bodyDiv w:val="1"/>
      <w:marLeft w:val="0"/>
      <w:marRight w:val="0"/>
      <w:marTop w:val="0"/>
      <w:marBottom w:val="0"/>
      <w:divBdr>
        <w:top w:val="none" w:sz="0" w:space="0" w:color="auto"/>
        <w:left w:val="none" w:sz="0" w:space="0" w:color="auto"/>
        <w:bottom w:val="none" w:sz="0" w:space="0" w:color="auto"/>
        <w:right w:val="none" w:sz="0" w:space="0" w:color="auto"/>
      </w:divBdr>
    </w:div>
    <w:div w:id="1224565113">
      <w:bodyDiv w:val="1"/>
      <w:marLeft w:val="0"/>
      <w:marRight w:val="0"/>
      <w:marTop w:val="0"/>
      <w:marBottom w:val="0"/>
      <w:divBdr>
        <w:top w:val="none" w:sz="0" w:space="0" w:color="auto"/>
        <w:left w:val="none" w:sz="0" w:space="0" w:color="auto"/>
        <w:bottom w:val="none" w:sz="0" w:space="0" w:color="auto"/>
        <w:right w:val="none" w:sz="0" w:space="0" w:color="auto"/>
      </w:divBdr>
    </w:div>
    <w:div w:id="1228146358">
      <w:bodyDiv w:val="1"/>
      <w:marLeft w:val="0"/>
      <w:marRight w:val="0"/>
      <w:marTop w:val="0"/>
      <w:marBottom w:val="0"/>
      <w:divBdr>
        <w:top w:val="none" w:sz="0" w:space="0" w:color="auto"/>
        <w:left w:val="none" w:sz="0" w:space="0" w:color="auto"/>
        <w:bottom w:val="none" w:sz="0" w:space="0" w:color="auto"/>
        <w:right w:val="none" w:sz="0" w:space="0" w:color="auto"/>
      </w:divBdr>
      <w:divsChild>
        <w:div w:id="528954237">
          <w:marLeft w:val="0"/>
          <w:marRight w:val="0"/>
          <w:marTop w:val="0"/>
          <w:marBottom w:val="0"/>
          <w:divBdr>
            <w:top w:val="none" w:sz="0" w:space="0" w:color="auto"/>
            <w:left w:val="none" w:sz="0" w:space="0" w:color="auto"/>
            <w:bottom w:val="none" w:sz="0" w:space="0" w:color="auto"/>
            <w:right w:val="none" w:sz="0" w:space="0" w:color="auto"/>
          </w:divBdr>
          <w:divsChild>
            <w:div w:id="778262011">
              <w:marLeft w:val="0"/>
              <w:marRight w:val="0"/>
              <w:marTop w:val="0"/>
              <w:marBottom w:val="0"/>
              <w:divBdr>
                <w:top w:val="none" w:sz="0" w:space="0" w:color="auto"/>
                <w:left w:val="none" w:sz="0" w:space="0" w:color="auto"/>
                <w:bottom w:val="none" w:sz="0" w:space="0" w:color="auto"/>
                <w:right w:val="none" w:sz="0" w:space="0" w:color="auto"/>
              </w:divBdr>
              <w:divsChild>
                <w:div w:id="75578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42986">
      <w:bodyDiv w:val="1"/>
      <w:marLeft w:val="0"/>
      <w:marRight w:val="0"/>
      <w:marTop w:val="0"/>
      <w:marBottom w:val="0"/>
      <w:divBdr>
        <w:top w:val="none" w:sz="0" w:space="0" w:color="auto"/>
        <w:left w:val="none" w:sz="0" w:space="0" w:color="auto"/>
        <w:bottom w:val="none" w:sz="0" w:space="0" w:color="auto"/>
        <w:right w:val="none" w:sz="0" w:space="0" w:color="auto"/>
      </w:divBdr>
    </w:div>
    <w:div w:id="1282104807">
      <w:bodyDiv w:val="1"/>
      <w:marLeft w:val="0"/>
      <w:marRight w:val="0"/>
      <w:marTop w:val="0"/>
      <w:marBottom w:val="0"/>
      <w:divBdr>
        <w:top w:val="none" w:sz="0" w:space="0" w:color="auto"/>
        <w:left w:val="none" w:sz="0" w:space="0" w:color="auto"/>
        <w:bottom w:val="none" w:sz="0" w:space="0" w:color="auto"/>
        <w:right w:val="none" w:sz="0" w:space="0" w:color="auto"/>
      </w:divBdr>
    </w:div>
    <w:div w:id="1292247703">
      <w:bodyDiv w:val="1"/>
      <w:marLeft w:val="0"/>
      <w:marRight w:val="0"/>
      <w:marTop w:val="0"/>
      <w:marBottom w:val="0"/>
      <w:divBdr>
        <w:top w:val="none" w:sz="0" w:space="0" w:color="auto"/>
        <w:left w:val="none" w:sz="0" w:space="0" w:color="auto"/>
        <w:bottom w:val="none" w:sz="0" w:space="0" w:color="auto"/>
        <w:right w:val="none" w:sz="0" w:space="0" w:color="auto"/>
      </w:divBdr>
      <w:divsChild>
        <w:div w:id="47151468">
          <w:marLeft w:val="0"/>
          <w:marRight w:val="0"/>
          <w:marTop w:val="0"/>
          <w:marBottom w:val="0"/>
          <w:divBdr>
            <w:top w:val="none" w:sz="0" w:space="0" w:color="auto"/>
            <w:left w:val="none" w:sz="0" w:space="0" w:color="auto"/>
            <w:bottom w:val="none" w:sz="0" w:space="0" w:color="auto"/>
            <w:right w:val="none" w:sz="0" w:space="0" w:color="auto"/>
          </w:divBdr>
          <w:divsChild>
            <w:div w:id="930970539">
              <w:marLeft w:val="0"/>
              <w:marRight w:val="0"/>
              <w:marTop w:val="0"/>
              <w:marBottom w:val="0"/>
              <w:divBdr>
                <w:top w:val="none" w:sz="0" w:space="0" w:color="auto"/>
                <w:left w:val="none" w:sz="0" w:space="0" w:color="auto"/>
                <w:bottom w:val="none" w:sz="0" w:space="0" w:color="auto"/>
                <w:right w:val="none" w:sz="0" w:space="0" w:color="auto"/>
              </w:divBdr>
              <w:divsChild>
                <w:div w:id="9113462">
                  <w:marLeft w:val="-195"/>
                  <w:marRight w:val="0"/>
                  <w:marTop w:val="0"/>
                  <w:marBottom w:val="0"/>
                  <w:divBdr>
                    <w:top w:val="none" w:sz="0" w:space="0" w:color="auto"/>
                    <w:left w:val="none" w:sz="0" w:space="0" w:color="auto"/>
                    <w:bottom w:val="none" w:sz="0" w:space="0" w:color="auto"/>
                    <w:right w:val="none" w:sz="0" w:space="0" w:color="auto"/>
                  </w:divBdr>
                  <w:divsChild>
                    <w:div w:id="1220558255">
                      <w:marLeft w:val="0"/>
                      <w:marRight w:val="0"/>
                      <w:marTop w:val="255"/>
                      <w:marBottom w:val="0"/>
                      <w:divBdr>
                        <w:top w:val="none" w:sz="0" w:space="0" w:color="auto"/>
                        <w:left w:val="none" w:sz="0" w:space="0" w:color="auto"/>
                        <w:bottom w:val="none" w:sz="0" w:space="0" w:color="auto"/>
                        <w:right w:val="none" w:sz="0" w:space="0" w:color="auto"/>
                      </w:divBdr>
                      <w:divsChild>
                        <w:div w:id="421417481">
                          <w:marLeft w:val="0"/>
                          <w:marRight w:val="0"/>
                          <w:marTop w:val="255"/>
                          <w:marBottom w:val="0"/>
                          <w:divBdr>
                            <w:top w:val="none" w:sz="0" w:space="0" w:color="auto"/>
                            <w:left w:val="none" w:sz="0" w:space="0" w:color="auto"/>
                            <w:bottom w:val="none" w:sz="0" w:space="0" w:color="auto"/>
                            <w:right w:val="none" w:sz="0" w:space="0" w:color="auto"/>
                          </w:divBdr>
                          <w:divsChild>
                            <w:div w:id="1976445495">
                              <w:marLeft w:val="0"/>
                              <w:marRight w:val="0"/>
                              <w:marTop w:val="0"/>
                              <w:marBottom w:val="0"/>
                              <w:divBdr>
                                <w:top w:val="none" w:sz="0" w:space="0" w:color="auto"/>
                                <w:left w:val="none" w:sz="0" w:space="0" w:color="auto"/>
                                <w:bottom w:val="none" w:sz="0" w:space="0" w:color="auto"/>
                                <w:right w:val="none" w:sz="0" w:space="0" w:color="auto"/>
                              </w:divBdr>
                              <w:divsChild>
                                <w:div w:id="432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099034">
      <w:bodyDiv w:val="1"/>
      <w:marLeft w:val="0"/>
      <w:marRight w:val="0"/>
      <w:marTop w:val="0"/>
      <w:marBottom w:val="0"/>
      <w:divBdr>
        <w:top w:val="none" w:sz="0" w:space="0" w:color="auto"/>
        <w:left w:val="none" w:sz="0" w:space="0" w:color="auto"/>
        <w:bottom w:val="none" w:sz="0" w:space="0" w:color="auto"/>
        <w:right w:val="none" w:sz="0" w:space="0" w:color="auto"/>
      </w:divBdr>
    </w:div>
    <w:div w:id="1306860020">
      <w:bodyDiv w:val="1"/>
      <w:marLeft w:val="0"/>
      <w:marRight w:val="0"/>
      <w:marTop w:val="0"/>
      <w:marBottom w:val="0"/>
      <w:divBdr>
        <w:top w:val="none" w:sz="0" w:space="0" w:color="auto"/>
        <w:left w:val="none" w:sz="0" w:space="0" w:color="auto"/>
        <w:bottom w:val="none" w:sz="0" w:space="0" w:color="auto"/>
        <w:right w:val="none" w:sz="0" w:space="0" w:color="auto"/>
      </w:divBdr>
    </w:div>
    <w:div w:id="1355768801">
      <w:bodyDiv w:val="1"/>
      <w:marLeft w:val="0"/>
      <w:marRight w:val="0"/>
      <w:marTop w:val="0"/>
      <w:marBottom w:val="0"/>
      <w:divBdr>
        <w:top w:val="none" w:sz="0" w:space="0" w:color="auto"/>
        <w:left w:val="none" w:sz="0" w:space="0" w:color="auto"/>
        <w:bottom w:val="none" w:sz="0" w:space="0" w:color="auto"/>
        <w:right w:val="none" w:sz="0" w:space="0" w:color="auto"/>
      </w:divBdr>
    </w:div>
    <w:div w:id="1357273824">
      <w:bodyDiv w:val="1"/>
      <w:marLeft w:val="0"/>
      <w:marRight w:val="0"/>
      <w:marTop w:val="0"/>
      <w:marBottom w:val="0"/>
      <w:divBdr>
        <w:top w:val="none" w:sz="0" w:space="0" w:color="auto"/>
        <w:left w:val="none" w:sz="0" w:space="0" w:color="auto"/>
        <w:bottom w:val="none" w:sz="0" w:space="0" w:color="auto"/>
        <w:right w:val="none" w:sz="0" w:space="0" w:color="auto"/>
      </w:divBdr>
    </w:div>
    <w:div w:id="1357542435">
      <w:bodyDiv w:val="1"/>
      <w:marLeft w:val="0"/>
      <w:marRight w:val="0"/>
      <w:marTop w:val="0"/>
      <w:marBottom w:val="0"/>
      <w:divBdr>
        <w:top w:val="none" w:sz="0" w:space="0" w:color="auto"/>
        <w:left w:val="none" w:sz="0" w:space="0" w:color="auto"/>
        <w:bottom w:val="none" w:sz="0" w:space="0" w:color="auto"/>
        <w:right w:val="none" w:sz="0" w:space="0" w:color="auto"/>
      </w:divBdr>
    </w:div>
    <w:div w:id="1363282508">
      <w:bodyDiv w:val="1"/>
      <w:marLeft w:val="0"/>
      <w:marRight w:val="0"/>
      <w:marTop w:val="0"/>
      <w:marBottom w:val="0"/>
      <w:divBdr>
        <w:top w:val="none" w:sz="0" w:space="0" w:color="auto"/>
        <w:left w:val="none" w:sz="0" w:space="0" w:color="auto"/>
        <w:bottom w:val="none" w:sz="0" w:space="0" w:color="auto"/>
        <w:right w:val="none" w:sz="0" w:space="0" w:color="auto"/>
      </w:divBdr>
    </w:div>
    <w:div w:id="1387222838">
      <w:bodyDiv w:val="1"/>
      <w:marLeft w:val="0"/>
      <w:marRight w:val="0"/>
      <w:marTop w:val="0"/>
      <w:marBottom w:val="0"/>
      <w:divBdr>
        <w:top w:val="none" w:sz="0" w:space="0" w:color="auto"/>
        <w:left w:val="none" w:sz="0" w:space="0" w:color="auto"/>
        <w:bottom w:val="none" w:sz="0" w:space="0" w:color="auto"/>
        <w:right w:val="none" w:sz="0" w:space="0" w:color="auto"/>
      </w:divBdr>
    </w:div>
    <w:div w:id="1417945580">
      <w:bodyDiv w:val="1"/>
      <w:marLeft w:val="0"/>
      <w:marRight w:val="0"/>
      <w:marTop w:val="0"/>
      <w:marBottom w:val="0"/>
      <w:divBdr>
        <w:top w:val="none" w:sz="0" w:space="0" w:color="auto"/>
        <w:left w:val="none" w:sz="0" w:space="0" w:color="auto"/>
        <w:bottom w:val="none" w:sz="0" w:space="0" w:color="auto"/>
        <w:right w:val="none" w:sz="0" w:space="0" w:color="auto"/>
      </w:divBdr>
      <w:divsChild>
        <w:div w:id="2011834910">
          <w:marLeft w:val="0"/>
          <w:marRight w:val="0"/>
          <w:marTop w:val="0"/>
          <w:marBottom w:val="0"/>
          <w:divBdr>
            <w:top w:val="none" w:sz="0" w:space="0" w:color="auto"/>
            <w:left w:val="none" w:sz="0" w:space="0" w:color="auto"/>
            <w:bottom w:val="none" w:sz="0" w:space="0" w:color="auto"/>
            <w:right w:val="none" w:sz="0" w:space="0" w:color="auto"/>
          </w:divBdr>
          <w:divsChild>
            <w:div w:id="1238977000">
              <w:marLeft w:val="0"/>
              <w:marRight w:val="0"/>
              <w:marTop w:val="0"/>
              <w:marBottom w:val="0"/>
              <w:divBdr>
                <w:top w:val="none" w:sz="0" w:space="0" w:color="auto"/>
                <w:left w:val="none" w:sz="0" w:space="0" w:color="auto"/>
                <w:bottom w:val="none" w:sz="0" w:space="0" w:color="auto"/>
                <w:right w:val="none" w:sz="0" w:space="0" w:color="auto"/>
              </w:divBdr>
              <w:divsChild>
                <w:div w:id="869101824">
                  <w:marLeft w:val="0"/>
                  <w:marRight w:val="0"/>
                  <w:marTop w:val="0"/>
                  <w:marBottom w:val="0"/>
                  <w:divBdr>
                    <w:top w:val="none" w:sz="0" w:space="0" w:color="auto"/>
                    <w:left w:val="none" w:sz="0" w:space="0" w:color="auto"/>
                    <w:bottom w:val="none" w:sz="0" w:space="0" w:color="auto"/>
                    <w:right w:val="none" w:sz="0" w:space="0" w:color="auto"/>
                  </w:divBdr>
                  <w:divsChild>
                    <w:div w:id="7281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159152">
      <w:bodyDiv w:val="1"/>
      <w:marLeft w:val="0"/>
      <w:marRight w:val="0"/>
      <w:marTop w:val="0"/>
      <w:marBottom w:val="0"/>
      <w:divBdr>
        <w:top w:val="none" w:sz="0" w:space="0" w:color="auto"/>
        <w:left w:val="none" w:sz="0" w:space="0" w:color="auto"/>
        <w:bottom w:val="none" w:sz="0" w:space="0" w:color="auto"/>
        <w:right w:val="none" w:sz="0" w:space="0" w:color="auto"/>
      </w:divBdr>
    </w:div>
    <w:div w:id="1440681058">
      <w:bodyDiv w:val="1"/>
      <w:marLeft w:val="0"/>
      <w:marRight w:val="0"/>
      <w:marTop w:val="0"/>
      <w:marBottom w:val="0"/>
      <w:divBdr>
        <w:top w:val="none" w:sz="0" w:space="0" w:color="auto"/>
        <w:left w:val="none" w:sz="0" w:space="0" w:color="auto"/>
        <w:bottom w:val="none" w:sz="0" w:space="0" w:color="auto"/>
        <w:right w:val="none" w:sz="0" w:space="0" w:color="auto"/>
      </w:divBdr>
    </w:div>
    <w:div w:id="1443650236">
      <w:bodyDiv w:val="1"/>
      <w:marLeft w:val="0"/>
      <w:marRight w:val="0"/>
      <w:marTop w:val="0"/>
      <w:marBottom w:val="0"/>
      <w:divBdr>
        <w:top w:val="none" w:sz="0" w:space="0" w:color="auto"/>
        <w:left w:val="none" w:sz="0" w:space="0" w:color="auto"/>
        <w:bottom w:val="none" w:sz="0" w:space="0" w:color="auto"/>
        <w:right w:val="none" w:sz="0" w:space="0" w:color="auto"/>
      </w:divBdr>
    </w:div>
    <w:div w:id="1476874205">
      <w:bodyDiv w:val="1"/>
      <w:marLeft w:val="0"/>
      <w:marRight w:val="0"/>
      <w:marTop w:val="0"/>
      <w:marBottom w:val="0"/>
      <w:divBdr>
        <w:top w:val="none" w:sz="0" w:space="0" w:color="auto"/>
        <w:left w:val="none" w:sz="0" w:space="0" w:color="auto"/>
        <w:bottom w:val="none" w:sz="0" w:space="0" w:color="auto"/>
        <w:right w:val="none" w:sz="0" w:space="0" w:color="auto"/>
      </w:divBdr>
    </w:div>
    <w:div w:id="1488739108">
      <w:bodyDiv w:val="1"/>
      <w:marLeft w:val="0"/>
      <w:marRight w:val="0"/>
      <w:marTop w:val="0"/>
      <w:marBottom w:val="0"/>
      <w:divBdr>
        <w:top w:val="none" w:sz="0" w:space="0" w:color="auto"/>
        <w:left w:val="none" w:sz="0" w:space="0" w:color="auto"/>
        <w:bottom w:val="none" w:sz="0" w:space="0" w:color="auto"/>
        <w:right w:val="none" w:sz="0" w:space="0" w:color="auto"/>
      </w:divBdr>
    </w:div>
    <w:div w:id="1492209836">
      <w:bodyDiv w:val="1"/>
      <w:marLeft w:val="0"/>
      <w:marRight w:val="0"/>
      <w:marTop w:val="0"/>
      <w:marBottom w:val="0"/>
      <w:divBdr>
        <w:top w:val="none" w:sz="0" w:space="0" w:color="auto"/>
        <w:left w:val="none" w:sz="0" w:space="0" w:color="auto"/>
        <w:bottom w:val="none" w:sz="0" w:space="0" w:color="auto"/>
        <w:right w:val="none" w:sz="0" w:space="0" w:color="auto"/>
      </w:divBdr>
    </w:div>
    <w:div w:id="1500654700">
      <w:bodyDiv w:val="1"/>
      <w:marLeft w:val="0"/>
      <w:marRight w:val="0"/>
      <w:marTop w:val="0"/>
      <w:marBottom w:val="0"/>
      <w:divBdr>
        <w:top w:val="none" w:sz="0" w:space="0" w:color="auto"/>
        <w:left w:val="none" w:sz="0" w:space="0" w:color="auto"/>
        <w:bottom w:val="none" w:sz="0" w:space="0" w:color="auto"/>
        <w:right w:val="none" w:sz="0" w:space="0" w:color="auto"/>
      </w:divBdr>
    </w:div>
    <w:div w:id="1503203026">
      <w:bodyDiv w:val="1"/>
      <w:marLeft w:val="0"/>
      <w:marRight w:val="0"/>
      <w:marTop w:val="0"/>
      <w:marBottom w:val="0"/>
      <w:divBdr>
        <w:top w:val="none" w:sz="0" w:space="0" w:color="auto"/>
        <w:left w:val="none" w:sz="0" w:space="0" w:color="auto"/>
        <w:bottom w:val="none" w:sz="0" w:space="0" w:color="auto"/>
        <w:right w:val="none" w:sz="0" w:space="0" w:color="auto"/>
      </w:divBdr>
    </w:div>
    <w:div w:id="1535312052">
      <w:bodyDiv w:val="1"/>
      <w:marLeft w:val="0"/>
      <w:marRight w:val="0"/>
      <w:marTop w:val="0"/>
      <w:marBottom w:val="0"/>
      <w:divBdr>
        <w:top w:val="none" w:sz="0" w:space="0" w:color="auto"/>
        <w:left w:val="none" w:sz="0" w:space="0" w:color="auto"/>
        <w:bottom w:val="none" w:sz="0" w:space="0" w:color="auto"/>
        <w:right w:val="none" w:sz="0" w:space="0" w:color="auto"/>
      </w:divBdr>
    </w:div>
    <w:div w:id="1560238978">
      <w:bodyDiv w:val="1"/>
      <w:marLeft w:val="0"/>
      <w:marRight w:val="0"/>
      <w:marTop w:val="0"/>
      <w:marBottom w:val="0"/>
      <w:divBdr>
        <w:top w:val="none" w:sz="0" w:space="0" w:color="auto"/>
        <w:left w:val="none" w:sz="0" w:space="0" w:color="auto"/>
        <w:bottom w:val="none" w:sz="0" w:space="0" w:color="auto"/>
        <w:right w:val="none" w:sz="0" w:space="0" w:color="auto"/>
      </w:divBdr>
    </w:div>
    <w:div w:id="1588535072">
      <w:bodyDiv w:val="1"/>
      <w:marLeft w:val="0"/>
      <w:marRight w:val="0"/>
      <w:marTop w:val="0"/>
      <w:marBottom w:val="0"/>
      <w:divBdr>
        <w:top w:val="none" w:sz="0" w:space="0" w:color="auto"/>
        <w:left w:val="none" w:sz="0" w:space="0" w:color="auto"/>
        <w:bottom w:val="none" w:sz="0" w:space="0" w:color="auto"/>
        <w:right w:val="none" w:sz="0" w:space="0" w:color="auto"/>
      </w:divBdr>
    </w:div>
    <w:div w:id="1597208869">
      <w:bodyDiv w:val="1"/>
      <w:marLeft w:val="0"/>
      <w:marRight w:val="0"/>
      <w:marTop w:val="0"/>
      <w:marBottom w:val="0"/>
      <w:divBdr>
        <w:top w:val="none" w:sz="0" w:space="0" w:color="auto"/>
        <w:left w:val="none" w:sz="0" w:space="0" w:color="auto"/>
        <w:bottom w:val="none" w:sz="0" w:space="0" w:color="auto"/>
        <w:right w:val="none" w:sz="0" w:space="0" w:color="auto"/>
      </w:divBdr>
    </w:div>
    <w:div w:id="1606232024">
      <w:bodyDiv w:val="1"/>
      <w:marLeft w:val="0"/>
      <w:marRight w:val="0"/>
      <w:marTop w:val="0"/>
      <w:marBottom w:val="0"/>
      <w:divBdr>
        <w:top w:val="none" w:sz="0" w:space="0" w:color="auto"/>
        <w:left w:val="none" w:sz="0" w:space="0" w:color="auto"/>
        <w:bottom w:val="none" w:sz="0" w:space="0" w:color="auto"/>
        <w:right w:val="none" w:sz="0" w:space="0" w:color="auto"/>
      </w:divBdr>
    </w:div>
    <w:div w:id="1614092554">
      <w:bodyDiv w:val="1"/>
      <w:marLeft w:val="0"/>
      <w:marRight w:val="0"/>
      <w:marTop w:val="0"/>
      <w:marBottom w:val="0"/>
      <w:divBdr>
        <w:top w:val="none" w:sz="0" w:space="0" w:color="auto"/>
        <w:left w:val="none" w:sz="0" w:space="0" w:color="auto"/>
        <w:bottom w:val="none" w:sz="0" w:space="0" w:color="auto"/>
        <w:right w:val="none" w:sz="0" w:space="0" w:color="auto"/>
      </w:divBdr>
      <w:divsChild>
        <w:div w:id="1778480752">
          <w:marLeft w:val="0"/>
          <w:marRight w:val="0"/>
          <w:marTop w:val="0"/>
          <w:marBottom w:val="0"/>
          <w:divBdr>
            <w:top w:val="none" w:sz="0" w:space="0" w:color="auto"/>
            <w:left w:val="none" w:sz="0" w:space="0" w:color="auto"/>
            <w:bottom w:val="none" w:sz="0" w:space="0" w:color="auto"/>
            <w:right w:val="none" w:sz="0" w:space="0" w:color="auto"/>
          </w:divBdr>
          <w:divsChild>
            <w:div w:id="1195119360">
              <w:marLeft w:val="0"/>
              <w:marRight w:val="0"/>
              <w:marTop w:val="0"/>
              <w:marBottom w:val="0"/>
              <w:divBdr>
                <w:top w:val="none" w:sz="0" w:space="0" w:color="auto"/>
                <w:left w:val="none" w:sz="0" w:space="0" w:color="auto"/>
                <w:bottom w:val="none" w:sz="0" w:space="0" w:color="auto"/>
                <w:right w:val="none" w:sz="0" w:space="0" w:color="auto"/>
              </w:divBdr>
              <w:divsChild>
                <w:div w:id="1670525253">
                  <w:marLeft w:val="0"/>
                  <w:marRight w:val="0"/>
                  <w:marTop w:val="0"/>
                  <w:marBottom w:val="0"/>
                  <w:divBdr>
                    <w:top w:val="none" w:sz="0" w:space="0" w:color="auto"/>
                    <w:left w:val="none" w:sz="0" w:space="0" w:color="auto"/>
                    <w:bottom w:val="none" w:sz="0" w:space="0" w:color="auto"/>
                    <w:right w:val="none" w:sz="0" w:space="0" w:color="auto"/>
                  </w:divBdr>
                  <w:divsChild>
                    <w:div w:id="2120879401">
                      <w:marLeft w:val="0"/>
                      <w:marRight w:val="0"/>
                      <w:marTop w:val="45"/>
                      <w:marBottom w:val="45"/>
                      <w:divBdr>
                        <w:top w:val="none" w:sz="0" w:space="0" w:color="auto"/>
                        <w:left w:val="none" w:sz="0" w:space="0" w:color="auto"/>
                        <w:bottom w:val="none" w:sz="0" w:space="0" w:color="auto"/>
                        <w:right w:val="none" w:sz="0" w:space="0" w:color="auto"/>
                      </w:divBdr>
                      <w:divsChild>
                        <w:div w:id="1453406499">
                          <w:marLeft w:val="45"/>
                          <w:marRight w:val="0"/>
                          <w:marTop w:val="0"/>
                          <w:marBottom w:val="0"/>
                          <w:divBdr>
                            <w:top w:val="none" w:sz="0" w:space="0" w:color="auto"/>
                            <w:left w:val="none" w:sz="0" w:space="0" w:color="auto"/>
                            <w:bottom w:val="none" w:sz="0" w:space="0" w:color="auto"/>
                            <w:right w:val="none" w:sz="0" w:space="0" w:color="auto"/>
                          </w:divBdr>
                          <w:divsChild>
                            <w:div w:id="1745300218">
                              <w:marLeft w:val="0"/>
                              <w:marRight w:val="0"/>
                              <w:marTop w:val="0"/>
                              <w:marBottom w:val="0"/>
                              <w:divBdr>
                                <w:top w:val="none" w:sz="0" w:space="0" w:color="auto"/>
                                <w:left w:val="none" w:sz="0" w:space="0" w:color="auto"/>
                                <w:bottom w:val="none" w:sz="0" w:space="0" w:color="auto"/>
                                <w:right w:val="none" w:sz="0" w:space="0" w:color="auto"/>
                              </w:divBdr>
                              <w:divsChild>
                                <w:div w:id="904950378">
                                  <w:marLeft w:val="75"/>
                                  <w:marRight w:val="150"/>
                                  <w:marTop w:val="75"/>
                                  <w:marBottom w:val="150"/>
                                  <w:divBdr>
                                    <w:top w:val="none" w:sz="0" w:space="0" w:color="auto"/>
                                    <w:left w:val="none" w:sz="0" w:space="0" w:color="auto"/>
                                    <w:bottom w:val="none" w:sz="0" w:space="0" w:color="auto"/>
                                    <w:right w:val="none" w:sz="0" w:space="0" w:color="auto"/>
                                  </w:divBdr>
                                  <w:divsChild>
                                    <w:div w:id="1697778069">
                                      <w:marLeft w:val="0"/>
                                      <w:marRight w:val="0"/>
                                      <w:marTop w:val="0"/>
                                      <w:marBottom w:val="0"/>
                                      <w:divBdr>
                                        <w:top w:val="none" w:sz="0" w:space="0" w:color="auto"/>
                                        <w:left w:val="none" w:sz="0" w:space="0" w:color="auto"/>
                                        <w:bottom w:val="none" w:sz="0" w:space="0" w:color="auto"/>
                                        <w:right w:val="none" w:sz="0" w:space="0" w:color="auto"/>
                                      </w:divBdr>
                                      <w:divsChild>
                                        <w:div w:id="733233315">
                                          <w:blockQuote w:val="1"/>
                                          <w:marLeft w:val="720"/>
                                          <w:marRight w:val="720"/>
                                          <w:marTop w:val="0"/>
                                          <w:marBottom w:val="0"/>
                                          <w:divBdr>
                                            <w:top w:val="none" w:sz="0" w:space="0" w:color="auto"/>
                                            <w:left w:val="none" w:sz="0" w:space="0" w:color="auto"/>
                                            <w:bottom w:val="none" w:sz="0" w:space="0" w:color="auto"/>
                                            <w:right w:val="none" w:sz="0" w:space="0" w:color="auto"/>
                                          </w:divBdr>
                                        </w:div>
                                        <w:div w:id="1274090146">
                                          <w:blockQuote w:val="1"/>
                                          <w:marLeft w:val="720"/>
                                          <w:marRight w:val="720"/>
                                          <w:marTop w:val="0"/>
                                          <w:marBottom w:val="0"/>
                                          <w:divBdr>
                                            <w:top w:val="none" w:sz="0" w:space="0" w:color="auto"/>
                                            <w:left w:val="none" w:sz="0" w:space="0" w:color="auto"/>
                                            <w:bottom w:val="none" w:sz="0" w:space="0" w:color="auto"/>
                                            <w:right w:val="none" w:sz="0" w:space="0" w:color="auto"/>
                                          </w:divBdr>
                                          <w:divsChild>
                                            <w:div w:id="85149929">
                                              <w:marLeft w:val="0"/>
                                              <w:marRight w:val="0"/>
                                              <w:marTop w:val="0"/>
                                              <w:marBottom w:val="0"/>
                                              <w:divBdr>
                                                <w:top w:val="none" w:sz="0" w:space="0" w:color="auto"/>
                                                <w:left w:val="none" w:sz="0" w:space="0" w:color="auto"/>
                                                <w:bottom w:val="none" w:sz="0" w:space="0" w:color="auto"/>
                                                <w:right w:val="none" w:sz="0" w:space="0" w:color="auto"/>
                                              </w:divBdr>
                                            </w:div>
                                            <w:div w:id="259996117">
                                              <w:marLeft w:val="0"/>
                                              <w:marRight w:val="0"/>
                                              <w:marTop w:val="0"/>
                                              <w:marBottom w:val="0"/>
                                              <w:divBdr>
                                                <w:top w:val="none" w:sz="0" w:space="0" w:color="auto"/>
                                                <w:left w:val="none" w:sz="0" w:space="0" w:color="auto"/>
                                                <w:bottom w:val="none" w:sz="0" w:space="0" w:color="auto"/>
                                                <w:right w:val="none" w:sz="0" w:space="0" w:color="auto"/>
                                              </w:divBdr>
                                            </w:div>
                                            <w:div w:id="340861860">
                                              <w:marLeft w:val="0"/>
                                              <w:marRight w:val="0"/>
                                              <w:marTop w:val="0"/>
                                              <w:marBottom w:val="0"/>
                                              <w:divBdr>
                                                <w:top w:val="none" w:sz="0" w:space="0" w:color="auto"/>
                                                <w:left w:val="none" w:sz="0" w:space="0" w:color="auto"/>
                                                <w:bottom w:val="none" w:sz="0" w:space="0" w:color="auto"/>
                                                <w:right w:val="none" w:sz="0" w:space="0" w:color="auto"/>
                                              </w:divBdr>
                                            </w:div>
                                            <w:div w:id="463743983">
                                              <w:marLeft w:val="0"/>
                                              <w:marRight w:val="0"/>
                                              <w:marTop w:val="0"/>
                                              <w:marBottom w:val="0"/>
                                              <w:divBdr>
                                                <w:top w:val="none" w:sz="0" w:space="0" w:color="auto"/>
                                                <w:left w:val="none" w:sz="0" w:space="0" w:color="auto"/>
                                                <w:bottom w:val="none" w:sz="0" w:space="0" w:color="auto"/>
                                                <w:right w:val="none" w:sz="0" w:space="0" w:color="auto"/>
                                              </w:divBdr>
                                            </w:div>
                                            <w:div w:id="803304710">
                                              <w:marLeft w:val="0"/>
                                              <w:marRight w:val="0"/>
                                              <w:marTop w:val="0"/>
                                              <w:marBottom w:val="0"/>
                                              <w:divBdr>
                                                <w:top w:val="none" w:sz="0" w:space="0" w:color="auto"/>
                                                <w:left w:val="none" w:sz="0" w:space="0" w:color="auto"/>
                                                <w:bottom w:val="none" w:sz="0" w:space="0" w:color="auto"/>
                                                <w:right w:val="none" w:sz="0" w:space="0" w:color="auto"/>
                                              </w:divBdr>
                                            </w:div>
                                            <w:div w:id="1111049817">
                                              <w:marLeft w:val="0"/>
                                              <w:marRight w:val="0"/>
                                              <w:marTop w:val="0"/>
                                              <w:marBottom w:val="0"/>
                                              <w:divBdr>
                                                <w:top w:val="none" w:sz="0" w:space="0" w:color="auto"/>
                                                <w:left w:val="none" w:sz="0" w:space="0" w:color="auto"/>
                                                <w:bottom w:val="none" w:sz="0" w:space="0" w:color="auto"/>
                                                <w:right w:val="none" w:sz="0" w:space="0" w:color="auto"/>
                                              </w:divBdr>
                                            </w:div>
                                            <w:div w:id="1240795529">
                                              <w:marLeft w:val="0"/>
                                              <w:marRight w:val="0"/>
                                              <w:marTop w:val="0"/>
                                              <w:marBottom w:val="0"/>
                                              <w:divBdr>
                                                <w:top w:val="none" w:sz="0" w:space="0" w:color="auto"/>
                                                <w:left w:val="none" w:sz="0" w:space="0" w:color="auto"/>
                                                <w:bottom w:val="none" w:sz="0" w:space="0" w:color="auto"/>
                                                <w:right w:val="none" w:sz="0" w:space="0" w:color="auto"/>
                                              </w:divBdr>
                                            </w:div>
                                            <w:div w:id="1694309427">
                                              <w:marLeft w:val="0"/>
                                              <w:marRight w:val="0"/>
                                              <w:marTop w:val="0"/>
                                              <w:marBottom w:val="0"/>
                                              <w:divBdr>
                                                <w:top w:val="none" w:sz="0" w:space="0" w:color="auto"/>
                                                <w:left w:val="none" w:sz="0" w:space="0" w:color="auto"/>
                                                <w:bottom w:val="none" w:sz="0" w:space="0" w:color="auto"/>
                                                <w:right w:val="none" w:sz="0" w:space="0" w:color="auto"/>
                                              </w:divBdr>
                                            </w:div>
                                            <w:div w:id="1746534547">
                                              <w:marLeft w:val="0"/>
                                              <w:marRight w:val="0"/>
                                              <w:marTop w:val="0"/>
                                              <w:marBottom w:val="0"/>
                                              <w:divBdr>
                                                <w:top w:val="none" w:sz="0" w:space="0" w:color="auto"/>
                                                <w:left w:val="none" w:sz="0" w:space="0" w:color="auto"/>
                                                <w:bottom w:val="none" w:sz="0" w:space="0" w:color="auto"/>
                                                <w:right w:val="none" w:sz="0" w:space="0" w:color="auto"/>
                                              </w:divBdr>
                                            </w:div>
                                            <w:div w:id="1795170860">
                                              <w:marLeft w:val="0"/>
                                              <w:marRight w:val="0"/>
                                              <w:marTop w:val="0"/>
                                              <w:marBottom w:val="0"/>
                                              <w:divBdr>
                                                <w:top w:val="none" w:sz="0" w:space="0" w:color="auto"/>
                                                <w:left w:val="none" w:sz="0" w:space="0" w:color="auto"/>
                                                <w:bottom w:val="none" w:sz="0" w:space="0" w:color="auto"/>
                                                <w:right w:val="none" w:sz="0" w:space="0" w:color="auto"/>
                                              </w:divBdr>
                                            </w:div>
                                            <w:div w:id="21467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6139050">
      <w:bodyDiv w:val="1"/>
      <w:marLeft w:val="0"/>
      <w:marRight w:val="0"/>
      <w:marTop w:val="0"/>
      <w:marBottom w:val="0"/>
      <w:divBdr>
        <w:top w:val="none" w:sz="0" w:space="0" w:color="auto"/>
        <w:left w:val="none" w:sz="0" w:space="0" w:color="auto"/>
        <w:bottom w:val="none" w:sz="0" w:space="0" w:color="auto"/>
        <w:right w:val="none" w:sz="0" w:space="0" w:color="auto"/>
      </w:divBdr>
    </w:div>
    <w:div w:id="1631401588">
      <w:bodyDiv w:val="1"/>
      <w:marLeft w:val="0"/>
      <w:marRight w:val="0"/>
      <w:marTop w:val="0"/>
      <w:marBottom w:val="0"/>
      <w:divBdr>
        <w:top w:val="none" w:sz="0" w:space="0" w:color="auto"/>
        <w:left w:val="none" w:sz="0" w:space="0" w:color="auto"/>
        <w:bottom w:val="none" w:sz="0" w:space="0" w:color="auto"/>
        <w:right w:val="none" w:sz="0" w:space="0" w:color="auto"/>
      </w:divBdr>
    </w:div>
    <w:div w:id="1666517501">
      <w:bodyDiv w:val="1"/>
      <w:marLeft w:val="0"/>
      <w:marRight w:val="0"/>
      <w:marTop w:val="0"/>
      <w:marBottom w:val="0"/>
      <w:divBdr>
        <w:top w:val="none" w:sz="0" w:space="0" w:color="auto"/>
        <w:left w:val="none" w:sz="0" w:space="0" w:color="auto"/>
        <w:bottom w:val="none" w:sz="0" w:space="0" w:color="auto"/>
        <w:right w:val="none" w:sz="0" w:space="0" w:color="auto"/>
      </w:divBdr>
    </w:div>
    <w:div w:id="1678650130">
      <w:bodyDiv w:val="1"/>
      <w:marLeft w:val="0"/>
      <w:marRight w:val="0"/>
      <w:marTop w:val="0"/>
      <w:marBottom w:val="0"/>
      <w:divBdr>
        <w:top w:val="none" w:sz="0" w:space="0" w:color="auto"/>
        <w:left w:val="none" w:sz="0" w:space="0" w:color="auto"/>
        <w:bottom w:val="none" w:sz="0" w:space="0" w:color="auto"/>
        <w:right w:val="none" w:sz="0" w:space="0" w:color="auto"/>
      </w:divBdr>
      <w:divsChild>
        <w:div w:id="1405955511">
          <w:marLeft w:val="0"/>
          <w:marRight w:val="0"/>
          <w:marTop w:val="0"/>
          <w:marBottom w:val="0"/>
          <w:divBdr>
            <w:top w:val="none" w:sz="0" w:space="0" w:color="auto"/>
            <w:left w:val="none" w:sz="0" w:space="0" w:color="auto"/>
            <w:bottom w:val="none" w:sz="0" w:space="0" w:color="auto"/>
            <w:right w:val="none" w:sz="0" w:space="0" w:color="auto"/>
          </w:divBdr>
          <w:divsChild>
            <w:div w:id="1806971222">
              <w:marLeft w:val="0"/>
              <w:marRight w:val="0"/>
              <w:marTop w:val="0"/>
              <w:marBottom w:val="0"/>
              <w:divBdr>
                <w:top w:val="none" w:sz="0" w:space="0" w:color="auto"/>
                <w:left w:val="none" w:sz="0" w:space="0" w:color="auto"/>
                <w:bottom w:val="none" w:sz="0" w:space="0" w:color="auto"/>
                <w:right w:val="none" w:sz="0" w:space="0" w:color="auto"/>
              </w:divBdr>
              <w:divsChild>
                <w:div w:id="1754862749">
                  <w:marLeft w:val="0"/>
                  <w:marRight w:val="0"/>
                  <w:marTop w:val="0"/>
                  <w:marBottom w:val="0"/>
                  <w:divBdr>
                    <w:top w:val="none" w:sz="0" w:space="0" w:color="auto"/>
                    <w:left w:val="none" w:sz="0" w:space="0" w:color="auto"/>
                    <w:bottom w:val="none" w:sz="0" w:space="0" w:color="auto"/>
                    <w:right w:val="none" w:sz="0" w:space="0" w:color="auto"/>
                  </w:divBdr>
                  <w:divsChild>
                    <w:div w:id="21414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67798">
      <w:bodyDiv w:val="1"/>
      <w:marLeft w:val="0"/>
      <w:marRight w:val="0"/>
      <w:marTop w:val="0"/>
      <w:marBottom w:val="0"/>
      <w:divBdr>
        <w:top w:val="none" w:sz="0" w:space="0" w:color="auto"/>
        <w:left w:val="none" w:sz="0" w:space="0" w:color="auto"/>
        <w:bottom w:val="none" w:sz="0" w:space="0" w:color="auto"/>
        <w:right w:val="none" w:sz="0" w:space="0" w:color="auto"/>
      </w:divBdr>
    </w:div>
    <w:div w:id="1702051290">
      <w:bodyDiv w:val="1"/>
      <w:marLeft w:val="0"/>
      <w:marRight w:val="0"/>
      <w:marTop w:val="0"/>
      <w:marBottom w:val="0"/>
      <w:divBdr>
        <w:top w:val="none" w:sz="0" w:space="0" w:color="auto"/>
        <w:left w:val="none" w:sz="0" w:space="0" w:color="auto"/>
        <w:bottom w:val="none" w:sz="0" w:space="0" w:color="auto"/>
        <w:right w:val="none" w:sz="0" w:space="0" w:color="auto"/>
      </w:divBdr>
    </w:div>
    <w:div w:id="1703743714">
      <w:bodyDiv w:val="1"/>
      <w:marLeft w:val="0"/>
      <w:marRight w:val="0"/>
      <w:marTop w:val="0"/>
      <w:marBottom w:val="0"/>
      <w:divBdr>
        <w:top w:val="none" w:sz="0" w:space="0" w:color="auto"/>
        <w:left w:val="none" w:sz="0" w:space="0" w:color="auto"/>
        <w:bottom w:val="none" w:sz="0" w:space="0" w:color="auto"/>
        <w:right w:val="none" w:sz="0" w:space="0" w:color="auto"/>
      </w:divBdr>
    </w:div>
    <w:div w:id="1712992375">
      <w:bodyDiv w:val="1"/>
      <w:marLeft w:val="0"/>
      <w:marRight w:val="0"/>
      <w:marTop w:val="0"/>
      <w:marBottom w:val="0"/>
      <w:divBdr>
        <w:top w:val="none" w:sz="0" w:space="0" w:color="auto"/>
        <w:left w:val="none" w:sz="0" w:space="0" w:color="auto"/>
        <w:bottom w:val="none" w:sz="0" w:space="0" w:color="auto"/>
        <w:right w:val="none" w:sz="0" w:space="0" w:color="auto"/>
      </w:divBdr>
    </w:div>
    <w:div w:id="1722556501">
      <w:bodyDiv w:val="1"/>
      <w:marLeft w:val="0"/>
      <w:marRight w:val="0"/>
      <w:marTop w:val="0"/>
      <w:marBottom w:val="0"/>
      <w:divBdr>
        <w:top w:val="none" w:sz="0" w:space="0" w:color="auto"/>
        <w:left w:val="none" w:sz="0" w:space="0" w:color="auto"/>
        <w:bottom w:val="none" w:sz="0" w:space="0" w:color="auto"/>
        <w:right w:val="none" w:sz="0" w:space="0" w:color="auto"/>
      </w:divBdr>
    </w:div>
    <w:div w:id="1738086320">
      <w:bodyDiv w:val="1"/>
      <w:marLeft w:val="0"/>
      <w:marRight w:val="0"/>
      <w:marTop w:val="0"/>
      <w:marBottom w:val="0"/>
      <w:divBdr>
        <w:top w:val="none" w:sz="0" w:space="0" w:color="auto"/>
        <w:left w:val="none" w:sz="0" w:space="0" w:color="auto"/>
        <w:bottom w:val="none" w:sz="0" w:space="0" w:color="auto"/>
        <w:right w:val="none" w:sz="0" w:space="0" w:color="auto"/>
      </w:divBdr>
    </w:div>
    <w:div w:id="1755393200">
      <w:bodyDiv w:val="1"/>
      <w:marLeft w:val="0"/>
      <w:marRight w:val="0"/>
      <w:marTop w:val="0"/>
      <w:marBottom w:val="0"/>
      <w:divBdr>
        <w:top w:val="none" w:sz="0" w:space="0" w:color="auto"/>
        <w:left w:val="none" w:sz="0" w:space="0" w:color="auto"/>
        <w:bottom w:val="none" w:sz="0" w:space="0" w:color="auto"/>
        <w:right w:val="none" w:sz="0" w:space="0" w:color="auto"/>
      </w:divBdr>
    </w:div>
    <w:div w:id="1771663850">
      <w:bodyDiv w:val="1"/>
      <w:marLeft w:val="0"/>
      <w:marRight w:val="0"/>
      <w:marTop w:val="0"/>
      <w:marBottom w:val="0"/>
      <w:divBdr>
        <w:top w:val="none" w:sz="0" w:space="0" w:color="auto"/>
        <w:left w:val="none" w:sz="0" w:space="0" w:color="auto"/>
        <w:bottom w:val="none" w:sz="0" w:space="0" w:color="auto"/>
        <w:right w:val="none" w:sz="0" w:space="0" w:color="auto"/>
      </w:divBdr>
    </w:div>
    <w:div w:id="1772433285">
      <w:bodyDiv w:val="1"/>
      <w:marLeft w:val="0"/>
      <w:marRight w:val="0"/>
      <w:marTop w:val="0"/>
      <w:marBottom w:val="0"/>
      <w:divBdr>
        <w:top w:val="none" w:sz="0" w:space="0" w:color="auto"/>
        <w:left w:val="none" w:sz="0" w:space="0" w:color="auto"/>
        <w:bottom w:val="none" w:sz="0" w:space="0" w:color="auto"/>
        <w:right w:val="none" w:sz="0" w:space="0" w:color="auto"/>
      </w:divBdr>
    </w:div>
    <w:div w:id="1781339583">
      <w:bodyDiv w:val="1"/>
      <w:marLeft w:val="0"/>
      <w:marRight w:val="0"/>
      <w:marTop w:val="0"/>
      <w:marBottom w:val="0"/>
      <w:divBdr>
        <w:top w:val="none" w:sz="0" w:space="0" w:color="auto"/>
        <w:left w:val="none" w:sz="0" w:space="0" w:color="auto"/>
        <w:bottom w:val="none" w:sz="0" w:space="0" w:color="auto"/>
        <w:right w:val="none" w:sz="0" w:space="0" w:color="auto"/>
      </w:divBdr>
    </w:div>
    <w:div w:id="1789931617">
      <w:bodyDiv w:val="1"/>
      <w:marLeft w:val="0"/>
      <w:marRight w:val="0"/>
      <w:marTop w:val="0"/>
      <w:marBottom w:val="0"/>
      <w:divBdr>
        <w:top w:val="none" w:sz="0" w:space="0" w:color="auto"/>
        <w:left w:val="none" w:sz="0" w:space="0" w:color="auto"/>
        <w:bottom w:val="none" w:sz="0" w:space="0" w:color="auto"/>
        <w:right w:val="none" w:sz="0" w:space="0" w:color="auto"/>
      </w:divBdr>
    </w:div>
    <w:div w:id="1796411200">
      <w:bodyDiv w:val="1"/>
      <w:marLeft w:val="0"/>
      <w:marRight w:val="0"/>
      <w:marTop w:val="0"/>
      <w:marBottom w:val="0"/>
      <w:divBdr>
        <w:top w:val="none" w:sz="0" w:space="0" w:color="auto"/>
        <w:left w:val="none" w:sz="0" w:space="0" w:color="auto"/>
        <w:bottom w:val="none" w:sz="0" w:space="0" w:color="auto"/>
        <w:right w:val="none" w:sz="0" w:space="0" w:color="auto"/>
      </w:divBdr>
    </w:div>
    <w:div w:id="1808086007">
      <w:bodyDiv w:val="1"/>
      <w:marLeft w:val="0"/>
      <w:marRight w:val="0"/>
      <w:marTop w:val="0"/>
      <w:marBottom w:val="0"/>
      <w:divBdr>
        <w:top w:val="none" w:sz="0" w:space="0" w:color="auto"/>
        <w:left w:val="none" w:sz="0" w:space="0" w:color="auto"/>
        <w:bottom w:val="none" w:sz="0" w:space="0" w:color="auto"/>
        <w:right w:val="none" w:sz="0" w:space="0" w:color="auto"/>
      </w:divBdr>
    </w:div>
    <w:div w:id="1811440446">
      <w:bodyDiv w:val="1"/>
      <w:marLeft w:val="0"/>
      <w:marRight w:val="0"/>
      <w:marTop w:val="0"/>
      <w:marBottom w:val="0"/>
      <w:divBdr>
        <w:top w:val="none" w:sz="0" w:space="0" w:color="auto"/>
        <w:left w:val="none" w:sz="0" w:space="0" w:color="auto"/>
        <w:bottom w:val="none" w:sz="0" w:space="0" w:color="auto"/>
        <w:right w:val="none" w:sz="0" w:space="0" w:color="auto"/>
      </w:divBdr>
    </w:div>
    <w:div w:id="1818263081">
      <w:bodyDiv w:val="1"/>
      <w:marLeft w:val="0"/>
      <w:marRight w:val="0"/>
      <w:marTop w:val="0"/>
      <w:marBottom w:val="0"/>
      <w:divBdr>
        <w:top w:val="none" w:sz="0" w:space="0" w:color="auto"/>
        <w:left w:val="none" w:sz="0" w:space="0" w:color="auto"/>
        <w:bottom w:val="none" w:sz="0" w:space="0" w:color="auto"/>
        <w:right w:val="none" w:sz="0" w:space="0" w:color="auto"/>
      </w:divBdr>
    </w:div>
    <w:div w:id="1818452375">
      <w:bodyDiv w:val="1"/>
      <w:marLeft w:val="0"/>
      <w:marRight w:val="0"/>
      <w:marTop w:val="0"/>
      <w:marBottom w:val="0"/>
      <w:divBdr>
        <w:top w:val="none" w:sz="0" w:space="0" w:color="auto"/>
        <w:left w:val="none" w:sz="0" w:space="0" w:color="auto"/>
        <w:bottom w:val="none" w:sz="0" w:space="0" w:color="auto"/>
        <w:right w:val="none" w:sz="0" w:space="0" w:color="auto"/>
      </w:divBdr>
    </w:div>
    <w:div w:id="1859391263">
      <w:bodyDiv w:val="1"/>
      <w:marLeft w:val="0"/>
      <w:marRight w:val="0"/>
      <w:marTop w:val="0"/>
      <w:marBottom w:val="0"/>
      <w:divBdr>
        <w:top w:val="none" w:sz="0" w:space="0" w:color="auto"/>
        <w:left w:val="none" w:sz="0" w:space="0" w:color="auto"/>
        <w:bottom w:val="none" w:sz="0" w:space="0" w:color="auto"/>
        <w:right w:val="none" w:sz="0" w:space="0" w:color="auto"/>
      </w:divBdr>
    </w:div>
    <w:div w:id="1869642733">
      <w:bodyDiv w:val="1"/>
      <w:marLeft w:val="0"/>
      <w:marRight w:val="0"/>
      <w:marTop w:val="0"/>
      <w:marBottom w:val="0"/>
      <w:divBdr>
        <w:top w:val="none" w:sz="0" w:space="0" w:color="auto"/>
        <w:left w:val="none" w:sz="0" w:space="0" w:color="auto"/>
        <w:bottom w:val="none" w:sz="0" w:space="0" w:color="auto"/>
        <w:right w:val="none" w:sz="0" w:space="0" w:color="auto"/>
      </w:divBdr>
    </w:div>
    <w:div w:id="1880699941">
      <w:bodyDiv w:val="1"/>
      <w:marLeft w:val="0"/>
      <w:marRight w:val="0"/>
      <w:marTop w:val="0"/>
      <w:marBottom w:val="0"/>
      <w:divBdr>
        <w:top w:val="none" w:sz="0" w:space="0" w:color="auto"/>
        <w:left w:val="none" w:sz="0" w:space="0" w:color="auto"/>
        <w:bottom w:val="none" w:sz="0" w:space="0" w:color="auto"/>
        <w:right w:val="none" w:sz="0" w:space="0" w:color="auto"/>
      </w:divBdr>
    </w:div>
    <w:div w:id="1886793174">
      <w:bodyDiv w:val="1"/>
      <w:marLeft w:val="0"/>
      <w:marRight w:val="0"/>
      <w:marTop w:val="0"/>
      <w:marBottom w:val="0"/>
      <w:divBdr>
        <w:top w:val="none" w:sz="0" w:space="0" w:color="auto"/>
        <w:left w:val="none" w:sz="0" w:space="0" w:color="auto"/>
        <w:bottom w:val="none" w:sz="0" w:space="0" w:color="auto"/>
        <w:right w:val="none" w:sz="0" w:space="0" w:color="auto"/>
      </w:divBdr>
    </w:div>
    <w:div w:id="1901212176">
      <w:bodyDiv w:val="1"/>
      <w:marLeft w:val="0"/>
      <w:marRight w:val="0"/>
      <w:marTop w:val="0"/>
      <w:marBottom w:val="0"/>
      <w:divBdr>
        <w:top w:val="none" w:sz="0" w:space="0" w:color="auto"/>
        <w:left w:val="none" w:sz="0" w:space="0" w:color="auto"/>
        <w:bottom w:val="none" w:sz="0" w:space="0" w:color="auto"/>
        <w:right w:val="none" w:sz="0" w:space="0" w:color="auto"/>
      </w:divBdr>
    </w:div>
    <w:div w:id="1901938526">
      <w:bodyDiv w:val="1"/>
      <w:marLeft w:val="0"/>
      <w:marRight w:val="0"/>
      <w:marTop w:val="0"/>
      <w:marBottom w:val="0"/>
      <w:divBdr>
        <w:top w:val="none" w:sz="0" w:space="0" w:color="auto"/>
        <w:left w:val="none" w:sz="0" w:space="0" w:color="auto"/>
        <w:bottom w:val="none" w:sz="0" w:space="0" w:color="auto"/>
        <w:right w:val="none" w:sz="0" w:space="0" w:color="auto"/>
      </w:divBdr>
    </w:div>
    <w:div w:id="1917401024">
      <w:bodyDiv w:val="1"/>
      <w:marLeft w:val="0"/>
      <w:marRight w:val="0"/>
      <w:marTop w:val="0"/>
      <w:marBottom w:val="0"/>
      <w:divBdr>
        <w:top w:val="none" w:sz="0" w:space="0" w:color="auto"/>
        <w:left w:val="none" w:sz="0" w:space="0" w:color="auto"/>
        <w:bottom w:val="none" w:sz="0" w:space="0" w:color="auto"/>
        <w:right w:val="none" w:sz="0" w:space="0" w:color="auto"/>
      </w:divBdr>
    </w:div>
    <w:div w:id="1931159260">
      <w:bodyDiv w:val="1"/>
      <w:marLeft w:val="0"/>
      <w:marRight w:val="0"/>
      <w:marTop w:val="0"/>
      <w:marBottom w:val="0"/>
      <w:divBdr>
        <w:top w:val="none" w:sz="0" w:space="0" w:color="auto"/>
        <w:left w:val="none" w:sz="0" w:space="0" w:color="auto"/>
        <w:bottom w:val="none" w:sz="0" w:space="0" w:color="auto"/>
        <w:right w:val="none" w:sz="0" w:space="0" w:color="auto"/>
      </w:divBdr>
    </w:div>
    <w:div w:id="2078044168">
      <w:bodyDiv w:val="1"/>
      <w:marLeft w:val="0"/>
      <w:marRight w:val="0"/>
      <w:marTop w:val="0"/>
      <w:marBottom w:val="0"/>
      <w:divBdr>
        <w:top w:val="none" w:sz="0" w:space="0" w:color="auto"/>
        <w:left w:val="none" w:sz="0" w:space="0" w:color="auto"/>
        <w:bottom w:val="none" w:sz="0" w:space="0" w:color="auto"/>
        <w:right w:val="none" w:sz="0" w:space="0" w:color="auto"/>
      </w:divBdr>
    </w:div>
    <w:div w:id="2080591676">
      <w:bodyDiv w:val="1"/>
      <w:marLeft w:val="0"/>
      <w:marRight w:val="0"/>
      <w:marTop w:val="0"/>
      <w:marBottom w:val="0"/>
      <w:divBdr>
        <w:top w:val="none" w:sz="0" w:space="0" w:color="auto"/>
        <w:left w:val="none" w:sz="0" w:space="0" w:color="auto"/>
        <w:bottom w:val="none" w:sz="0" w:space="0" w:color="auto"/>
        <w:right w:val="none" w:sz="0" w:space="0" w:color="auto"/>
      </w:divBdr>
    </w:div>
    <w:div w:id="2089497679">
      <w:bodyDiv w:val="1"/>
      <w:marLeft w:val="0"/>
      <w:marRight w:val="0"/>
      <w:marTop w:val="0"/>
      <w:marBottom w:val="0"/>
      <w:divBdr>
        <w:top w:val="none" w:sz="0" w:space="0" w:color="auto"/>
        <w:left w:val="none" w:sz="0" w:space="0" w:color="auto"/>
        <w:bottom w:val="none" w:sz="0" w:space="0" w:color="auto"/>
        <w:right w:val="none" w:sz="0" w:space="0" w:color="auto"/>
      </w:divBdr>
    </w:div>
    <w:div w:id="2099448503">
      <w:bodyDiv w:val="1"/>
      <w:marLeft w:val="0"/>
      <w:marRight w:val="0"/>
      <w:marTop w:val="0"/>
      <w:marBottom w:val="0"/>
      <w:divBdr>
        <w:top w:val="none" w:sz="0" w:space="0" w:color="auto"/>
        <w:left w:val="none" w:sz="0" w:space="0" w:color="auto"/>
        <w:bottom w:val="none" w:sz="0" w:space="0" w:color="auto"/>
        <w:right w:val="none" w:sz="0" w:space="0" w:color="auto"/>
      </w:divBdr>
    </w:div>
    <w:div w:id="2104447334">
      <w:bodyDiv w:val="1"/>
      <w:marLeft w:val="0"/>
      <w:marRight w:val="0"/>
      <w:marTop w:val="0"/>
      <w:marBottom w:val="0"/>
      <w:divBdr>
        <w:top w:val="none" w:sz="0" w:space="0" w:color="auto"/>
        <w:left w:val="none" w:sz="0" w:space="0" w:color="auto"/>
        <w:bottom w:val="none" w:sz="0" w:space="0" w:color="auto"/>
        <w:right w:val="none" w:sz="0" w:space="0" w:color="auto"/>
      </w:divBdr>
    </w:div>
    <w:div w:id="2105493926">
      <w:bodyDiv w:val="1"/>
      <w:marLeft w:val="0"/>
      <w:marRight w:val="0"/>
      <w:marTop w:val="0"/>
      <w:marBottom w:val="0"/>
      <w:divBdr>
        <w:top w:val="none" w:sz="0" w:space="0" w:color="auto"/>
        <w:left w:val="none" w:sz="0" w:space="0" w:color="auto"/>
        <w:bottom w:val="none" w:sz="0" w:space="0" w:color="auto"/>
        <w:right w:val="none" w:sz="0" w:space="0" w:color="auto"/>
      </w:divBdr>
    </w:div>
    <w:div w:id="2125080027">
      <w:bodyDiv w:val="1"/>
      <w:marLeft w:val="0"/>
      <w:marRight w:val="0"/>
      <w:marTop w:val="0"/>
      <w:marBottom w:val="0"/>
      <w:divBdr>
        <w:top w:val="none" w:sz="0" w:space="0" w:color="auto"/>
        <w:left w:val="none" w:sz="0" w:space="0" w:color="auto"/>
        <w:bottom w:val="none" w:sz="0" w:space="0" w:color="auto"/>
        <w:right w:val="none" w:sz="0" w:space="0" w:color="auto"/>
      </w:divBdr>
    </w:div>
    <w:div w:id="21404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hyperlink" Target="http://www.uradni-list.si/1/objava.jsp?sop=2021-01-1953" TargetMode="External"/><Relationship Id="rId47" Type="http://schemas.openxmlformats.org/officeDocument/2006/relationships/hyperlink" Target="http://www.uradni-list.si/1/objava.jsp?sop=2013-01-3302"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hyperlink" Target="https://www.gov.si/" TargetMode="External"/><Relationship Id="rId46" Type="http://schemas.openxmlformats.org/officeDocument/2006/relationships/hyperlink" Target="http://www.uradni-list.si/1/objava.jsp?sop=2020-01-3111"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hyperlink" Target="http://www.uradni-list.si/1/objava.jsp?sop=2021-01-13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hyperlink" Target="https://www.gov.si/zbirke/seznami/nevarni-proizvodi/" TargetMode="External"/><Relationship Id="rId40" Type="http://schemas.openxmlformats.org/officeDocument/2006/relationships/hyperlink" Target="https://www.gov.si/zbirke/seznami/nevarni-proizvodi/" TargetMode="External"/><Relationship Id="rId45" Type="http://schemas.openxmlformats.org/officeDocument/2006/relationships/hyperlink" Target="http://www.uradni-list.si/1/objava.jsp?sop=2020-01-2606"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hyperlink" Target="http://www.uradni-list.si/1/objava.jsp?sop=2021-01-254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hyperlink" Target="http://www.uradni-list.si/1/objava.jsp?sop=2021-01-2186" TargetMode="External"/><Relationship Id="rId48" Type="http://schemas.openxmlformats.org/officeDocument/2006/relationships/fontTable" Target="fontTable.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oleObject" Target="file:///\\10.0.212.159\zirskosara\SSP\&#381;ivila\Vzor&#269;enje%20&amp;%20MONITORING\VZOR&#268;ENJE%20in%20Monitoring%202021\PORO&#268;ILO%202021\FCM%202021.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11.xml.rels><?xml version="1.0" encoding="UTF-8" standalone="yes"?>
<Relationships xmlns="http://schemas.openxmlformats.org/package/2006/relationships"><Relationship Id="rId3" Type="http://schemas.openxmlformats.org/officeDocument/2006/relationships/oleObject" Target="file:///\\10.0.212.159\zirskosara\SSP\&#381;ivila\Vzor&#269;enje%20&amp;%20MONITORING\VZOR&#268;ENJE%20in%20Monitoring%202021\PORO&#268;ILO%202021\FCM%202021.xlsx" TargetMode="External"/><Relationship Id="rId2" Type="http://schemas.microsoft.com/office/2011/relationships/chartColorStyle" Target="colors6.xml"/><Relationship Id="rId1" Type="http://schemas.microsoft.com/office/2011/relationships/chartStyle" Target="style6.xml"/></Relationships>
</file>

<file path=word/charts/_rels/chart12.xml.rels><?xml version="1.0" encoding="UTF-8" standalone="yes"?>
<Relationships xmlns="http://schemas.openxmlformats.org/package/2006/relationships"><Relationship Id="rId3" Type="http://schemas.openxmlformats.org/officeDocument/2006/relationships/oleObject" Target="file:///\\10.0.212.159\zirskosara\SSP\&#381;ivila\Vzor&#269;enje%20&amp;%20MONITORING\VZOR&#268;ENJE%20in%20Monitoring%202021\PORO&#268;ILO%202021\&#381;IVILA%202021.xlsx" TargetMode="External"/><Relationship Id="rId2" Type="http://schemas.microsoft.com/office/2011/relationships/chartColorStyle" Target="colors7.xml"/><Relationship Id="rId1" Type="http://schemas.microsoft.com/office/2011/relationships/chartStyle" Target="style7.xml"/></Relationships>
</file>

<file path=word/charts/_rels/chart13.xml.rels><?xml version="1.0" encoding="UTF-8" standalone="yes"?>
<Relationships xmlns="http://schemas.openxmlformats.org/package/2006/relationships"><Relationship Id="rId3" Type="http://schemas.openxmlformats.org/officeDocument/2006/relationships/oleObject" Target="file:///\\10.0.212.159\zirskosara\SSP\&#381;ivila\Vzor&#269;enje%20&amp;%20MONITORING\VZOR&#268;ENJE%20in%20Monitoring%202021\PORO&#268;ILO%202021\&#381;IVILA%202021.xlsx" TargetMode="External"/><Relationship Id="rId2" Type="http://schemas.microsoft.com/office/2011/relationships/chartColorStyle" Target="colors8.xml"/><Relationship Id="rId1" Type="http://schemas.microsoft.com/office/2011/relationships/chartStyle" Target="style8.xml"/></Relationships>
</file>

<file path=word/charts/_rels/chart14.xml.rels><?xml version="1.0" encoding="UTF-8" standalone="yes"?>
<Relationships xmlns="http://schemas.openxmlformats.org/package/2006/relationships"><Relationship Id="rId3" Type="http://schemas.openxmlformats.org/officeDocument/2006/relationships/oleObject" Target="file:///\\10.0.212.159\zirskosara\SSP\&#381;ivila\Vzor&#269;enje%20&amp;%20MONITORING\VZOR&#268;ENJE%20in%20Monitoring%202021\PORO&#268;ILO%202021\&#381;IVILA%202021.xlsx" TargetMode="External"/><Relationship Id="rId2" Type="http://schemas.microsoft.com/office/2011/relationships/chartColorStyle" Target="colors9.xml"/><Relationship Id="rId1" Type="http://schemas.microsoft.com/office/2011/relationships/chartStyle" Target="style9.xml"/></Relationships>
</file>

<file path=word/charts/_rels/chart15.xml.rels><?xml version="1.0" encoding="UTF-8" standalone="yes"?>
<Relationships xmlns="http://schemas.openxmlformats.org/package/2006/relationships"><Relationship Id="rId3" Type="http://schemas.openxmlformats.org/officeDocument/2006/relationships/oleObject" Target="file:///\\10.0.212.159\zirskosara\SSP\&#381;ivila\Vzor&#269;enje%20&amp;%20MONITORING\VZOR&#268;ENJE%20in%20Monitoring%202021\PORO&#268;ILO%202021\&#381;IVILA%202021.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2.xml"/></Relationships>
</file>

<file path=word/charts/_rels/chart16.xml.rels><?xml version="1.0" encoding="UTF-8" standalone="yes"?>
<Relationships xmlns="http://schemas.openxmlformats.org/package/2006/relationships"><Relationship Id="rId3" Type="http://schemas.openxmlformats.org/officeDocument/2006/relationships/oleObject" Target="file:///\\10.0.212.159\zirskosara\SSP\&#381;ivila\Vzor&#269;enje%20&amp;%20MONITORING\VZOR&#268;ENJE%20in%20Monitoring%202021\PORO&#268;ILO%202021\&#381;IVILA%202021.xlsx" TargetMode="Externa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3.xml"/></Relationships>
</file>

<file path=word/charts/_rels/chart17.xml.rels><?xml version="1.0" encoding="UTF-8" standalone="yes"?>
<Relationships xmlns="http://schemas.openxmlformats.org/package/2006/relationships"><Relationship Id="rId3" Type="http://schemas.openxmlformats.org/officeDocument/2006/relationships/oleObject" Target="file:///\\10.0.212.159\zirskosara\SSP\&#381;ivila\Vzor&#269;enje%20&amp;%20MONITORING\VZOR&#268;ENJE%20in%20Monitoring%202021\PORO&#268;ILO%202021\&#381;IVILA%202021.xlsx" TargetMode="External"/><Relationship Id="rId2" Type="http://schemas.microsoft.com/office/2011/relationships/chartColorStyle" Target="colors12.xml"/><Relationship Id="rId1" Type="http://schemas.microsoft.com/office/2011/relationships/chartStyle" Target="style12.xml"/></Relationships>
</file>

<file path=word/charts/_rels/chart18.xml.rels><?xml version="1.0" encoding="UTF-8" standalone="yes"?>
<Relationships xmlns="http://schemas.openxmlformats.org/package/2006/relationships"><Relationship Id="rId3" Type="http://schemas.openxmlformats.org/officeDocument/2006/relationships/oleObject" Target="file:///\\10.0.212.159\zirskosara\SSP\&#381;ivila\Vzor&#269;enje%20&amp;%20MONITORING\VZOR&#268;ENJE%20in%20Monitoring%202021\PORO&#268;ILO%202021\&#381;IVILA%202021.xlsx" TargetMode="External"/><Relationship Id="rId2" Type="http://schemas.microsoft.com/office/2011/relationships/chartColorStyle" Target="colors13.xml"/><Relationship Id="rId1" Type="http://schemas.microsoft.com/office/2011/relationships/chartStyle" Target="style13.xml"/></Relationships>
</file>

<file path=word/charts/_rels/chart19.xml.rels><?xml version="1.0" encoding="UTF-8" standalone="yes"?>
<Relationships xmlns="http://schemas.openxmlformats.org/package/2006/relationships"><Relationship Id="rId1" Type="http://schemas.openxmlformats.org/officeDocument/2006/relationships/oleObject" Target="file:///\\10.0.212.159\zirskosara\SSP\&#381;ivila\Vzor&#269;enje%20&amp;%20MONITORING\VZOR&#268;ENJE%20in%20Monitoring%202021\PORO&#268;ILO%202021\&#381;IVILA%202021.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10.0.212.159\zirskosara\SSP\&#381;ivila\Vzor&#269;enje%20&amp;%20MONITORING\VZOR&#268;ENJE%20in%20Monitoring%202021\PORO&#268;ILO%202021\&#381;IVILA%202021.xlsx" TargetMode="External"/></Relationships>
</file>

<file path=word/charts/_rels/chart21.xml.rels><?xml version="1.0" encoding="UTF-8" standalone="yes"?>
<Relationships xmlns="http://schemas.openxmlformats.org/package/2006/relationships"><Relationship Id="rId3" Type="http://schemas.openxmlformats.org/officeDocument/2006/relationships/oleObject" Target="file:///\\10.0.212.159\zirskosara\SSP\&#381;ivila\Vzor&#269;enje%20&amp;%20MONITORING\VZOR&#268;ENJE%20in%20Monitoring%202021\PORO&#268;ILO%202021\&#381;IVILA%202021.xlsx" TargetMode="External"/><Relationship Id="rId2" Type="http://schemas.microsoft.com/office/2011/relationships/chartColorStyle" Target="colors14.xml"/><Relationship Id="rId1" Type="http://schemas.microsoft.com/office/2011/relationships/chartStyle" Target="style14.xm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10.0.212.159\zirskosara\SSP\&#381;ivila\Vzor&#269;enje%20&amp;%20MONITORING\VZOR&#268;ENJE%20in%20Monitoring%202021\PORO&#268;ILO%202021\&#381;IVILA%202021.xlsx" TargetMode="External"/></Relationships>
</file>

<file path=word/charts/_rels/chart23.xml.rels><?xml version="1.0" encoding="UTF-8" standalone="yes"?>
<Relationships xmlns="http://schemas.openxmlformats.org/package/2006/relationships"><Relationship Id="rId3" Type="http://schemas.openxmlformats.org/officeDocument/2006/relationships/oleObject" Target="file:///\\10.0.212.159\zirskosara\SSP\&#381;ivila\Vzor&#269;enje%20&amp;%20MONITORING\VZOR&#268;ENJE%20in%20Monitoring%202021\PORO&#268;ILO%202021\&#381;IVILA%202021.xlsx" TargetMode="Externa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chartUserShapes" Target="../drawings/drawing6.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oleObject" Target="file:///\\10.0.212.159\zirskosara\SSP\&#381;ivila\Vzor&#269;enje%20&amp;%20MONITORING\VZOR&#268;ENJE%20in%20Monitoring%202021\PORO&#268;ILO%202021\FCM%202021.xlsx" TargetMode="External"/><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oleObject" Target="file:///\\10.0.212.159\zirskosara\SSP\&#381;ivila\Vzor&#269;enje%20&amp;%20MONITORING\VZOR&#268;ENJE%20in%20Monitoring%202021\PORO&#268;ILO%202021\FCM%202021.xlsx"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3" Type="http://schemas.openxmlformats.org/officeDocument/2006/relationships/oleObject" Target="file:///\\10.0.212.159\zirskosara\SSP\&#381;ivila\Vzor&#269;enje%20&amp;%20MONITORING\VZOR&#268;ENJE%20in%20Monitoring%202021\PORO&#268;ILO%202021\FCM%202021.xlsx" TargetMode="External"/><Relationship Id="rId2" Type="http://schemas.microsoft.com/office/2011/relationships/chartColorStyle" Target="colors3.xml"/><Relationship Id="rId1" Type="http://schemas.microsoft.com/office/2011/relationships/chartStyle" Target="style3.xml"/></Relationships>
</file>

<file path=word/charts/_rels/chart9.xml.rels><?xml version="1.0" encoding="UTF-8" standalone="yes"?>
<Relationships xmlns="http://schemas.openxmlformats.org/package/2006/relationships"><Relationship Id="rId3" Type="http://schemas.openxmlformats.org/officeDocument/2006/relationships/oleObject" Target="file:///\\10.0.212.159\zirskosara\SSP\&#381;ivila\Vzor&#269;enje%20&amp;%20MONITORING\VZOR&#268;ENJE%20in%20Monitoring%202021\PORO&#268;ILO%202021\FCM%20202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163639198565533E-2"/>
          <c:y val="8.2134965945221391E-2"/>
          <c:w val="0.86534671387312501"/>
          <c:h val="0.78169868456021707"/>
        </c:manualLayout>
      </c:layout>
      <c:barChart>
        <c:barDir val="col"/>
        <c:grouping val="clustered"/>
        <c:varyColors val="0"/>
        <c:ser>
          <c:idx val="0"/>
          <c:order val="0"/>
          <c:tx>
            <c:strRef>
              <c:f>'psv 2021'!$O$6</c:f>
              <c:strCache>
                <c:ptCount val="1"/>
                <c:pt idx="0">
                  <c:v>Kemijske lastnosti</c:v>
                </c:pt>
              </c:strCache>
            </c:strRef>
          </c:tx>
          <c:invertIfNegative val="0"/>
          <c:cat>
            <c:strRef>
              <c:f>'psv 2021'!$K$7:$K$9</c:f>
              <c:strCache>
                <c:ptCount val="1"/>
                <c:pt idx="0">
                  <c:v>Pripomočki za pitje</c:v>
                </c:pt>
              </c:strCache>
            </c:strRef>
          </c:cat>
          <c:val>
            <c:numRef>
              <c:f>'psv 2021'!$O$7:$O$9</c:f>
              <c:numCache>
                <c:formatCode>General</c:formatCode>
                <c:ptCount val="3"/>
                <c:pt idx="0" formatCode="0%">
                  <c:v>0</c:v>
                </c:pt>
              </c:numCache>
            </c:numRef>
          </c:val>
          <c:extLst>
            <c:ext xmlns:c16="http://schemas.microsoft.com/office/drawing/2014/chart" uri="{C3380CC4-5D6E-409C-BE32-E72D297353CC}">
              <c16:uniqueId val="{00000000-BE31-439A-B69F-4BAC679B1D7F}"/>
            </c:ext>
          </c:extLst>
        </c:ser>
        <c:ser>
          <c:idx val="1"/>
          <c:order val="1"/>
          <c:tx>
            <c:strRef>
              <c:f>'psv 2021'!$P$6</c:f>
              <c:strCache>
                <c:ptCount val="1"/>
                <c:pt idx="0">
                  <c:v>Resno tveganje</c:v>
                </c:pt>
              </c:strCache>
            </c:strRef>
          </c:tx>
          <c:invertIfNegative val="0"/>
          <c:cat>
            <c:strRef>
              <c:f>'psv 2021'!$K$7:$K$9</c:f>
              <c:strCache>
                <c:ptCount val="1"/>
                <c:pt idx="0">
                  <c:v>Pripomočki za pitje</c:v>
                </c:pt>
              </c:strCache>
            </c:strRef>
          </c:cat>
          <c:val>
            <c:numRef>
              <c:f>'psv 2021'!$P$7:$P$9</c:f>
              <c:numCache>
                <c:formatCode>General</c:formatCode>
                <c:ptCount val="3"/>
                <c:pt idx="0" formatCode="0%">
                  <c:v>0</c:v>
                </c:pt>
              </c:numCache>
            </c:numRef>
          </c:val>
          <c:extLst>
            <c:ext xmlns:c16="http://schemas.microsoft.com/office/drawing/2014/chart" uri="{C3380CC4-5D6E-409C-BE32-E72D297353CC}">
              <c16:uniqueId val="{00000001-BE31-439A-B69F-4BAC679B1D7F}"/>
            </c:ext>
          </c:extLst>
        </c:ser>
        <c:ser>
          <c:idx val="3"/>
          <c:order val="2"/>
          <c:tx>
            <c:strRef>
              <c:f>'psv 2021'!$M$6</c:f>
              <c:strCache>
                <c:ptCount val="1"/>
                <c:pt idx="0">
                  <c:v>Splošne in mehanske lastnosti</c:v>
                </c:pt>
              </c:strCache>
            </c:strRef>
          </c:tx>
          <c:invertIfNegative val="0"/>
          <c:cat>
            <c:strRef>
              <c:f>'psv 2021'!$K$7:$K$9</c:f>
              <c:strCache>
                <c:ptCount val="1"/>
                <c:pt idx="0">
                  <c:v>Pripomočki za pitje</c:v>
                </c:pt>
              </c:strCache>
            </c:strRef>
          </c:cat>
          <c:val>
            <c:numRef>
              <c:f>'psv 2021'!$M$7:$M$9</c:f>
              <c:numCache>
                <c:formatCode>General</c:formatCode>
                <c:ptCount val="3"/>
                <c:pt idx="0" formatCode="0%">
                  <c:v>0</c:v>
                </c:pt>
              </c:numCache>
            </c:numRef>
          </c:val>
          <c:extLst>
            <c:ext xmlns:c16="http://schemas.microsoft.com/office/drawing/2014/chart" uri="{C3380CC4-5D6E-409C-BE32-E72D297353CC}">
              <c16:uniqueId val="{00000002-BE31-439A-B69F-4BAC679B1D7F}"/>
            </c:ext>
          </c:extLst>
        </c:ser>
        <c:ser>
          <c:idx val="4"/>
          <c:order val="3"/>
          <c:tx>
            <c:strRef>
              <c:f>'psv 2021'!$L$6</c:f>
              <c:strCache>
                <c:ptCount val="1"/>
                <c:pt idx="0">
                  <c:v>Oznake in opozorila</c:v>
                </c:pt>
              </c:strCache>
            </c:strRef>
          </c:tx>
          <c:invertIfNegative val="0"/>
          <c:cat>
            <c:strRef>
              <c:f>'psv 2021'!$K$7:$K$9</c:f>
              <c:strCache>
                <c:ptCount val="1"/>
                <c:pt idx="0">
                  <c:v>Pripomočki za pitje</c:v>
                </c:pt>
              </c:strCache>
            </c:strRef>
          </c:cat>
          <c:val>
            <c:numRef>
              <c:f>'psv 2021'!$L$7:$L$9</c:f>
              <c:numCache>
                <c:formatCode>General</c:formatCode>
                <c:ptCount val="3"/>
                <c:pt idx="0" formatCode="0%">
                  <c:v>0.6</c:v>
                </c:pt>
              </c:numCache>
            </c:numRef>
          </c:val>
          <c:extLst>
            <c:ext xmlns:c16="http://schemas.microsoft.com/office/drawing/2014/chart" uri="{C3380CC4-5D6E-409C-BE32-E72D297353CC}">
              <c16:uniqueId val="{00000003-BE31-439A-B69F-4BAC679B1D7F}"/>
            </c:ext>
          </c:extLst>
        </c:ser>
        <c:ser>
          <c:idx val="2"/>
          <c:order val="4"/>
          <c:tx>
            <c:strRef>
              <c:f>'psv 2021'!$N$6</c:f>
              <c:strCache>
                <c:ptCount val="1"/>
                <c:pt idx="0">
                  <c:v>Mikrobiološke lastnosti</c:v>
                </c:pt>
              </c:strCache>
            </c:strRef>
          </c:tx>
          <c:invertIfNegative val="0"/>
          <c:val>
            <c:numRef>
              <c:f>'psv 2021'!$N$7:$N$9</c:f>
              <c:numCache>
                <c:formatCode>General</c:formatCode>
                <c:ptCount val="3"/>
                <c:pt idx="0" formatCode="0%">
                  <c:v>0</c:v>
                </c:pt>
              </c:numCache>
            </c:numRef>
          </c:val>
          <c:extLst>
            <c:ext xmlns:c16="http://schemas.microsoft.com/office/drawing/2014/chart" uri="{C3380CC4-5D6E-409C-BE32-E72D297353CC}">
              <c16:uniqueId val="{00000004-BE31-439A-B69F-4BAC679B1D7F}"/>
            </c:ext>
          </c:extLst>
        </c:ser>
        <c:dLbls>
          <c:showLegendKey val="0"/>
          <c:showVal val="0"/>
          <c:showCatName val="0"/>
          <c:showSerName val="0"/>
          <c:showPercent val="0"/>
          <c:showBubbleSize val="0"/>
        </c:dLbls>
        <c:gapWidth val="150"/>
        <c:axId val="524644672"/>
        <c:axId val="524651336"/>
      </c:barChart>
      <c:catAx>
        <c:axId val="524644672"/>
        <c:scaling>
          <c:orientation val="minMax"/>
        </c:scaling>
        <c:delete val="0"/>
        <c:axPos val="b"/>
        <c:numFmt formatCode="General" sourceLinked="0"/>
        <c:majorTickMark val="out"/>
        <c:minorTickMark val="none"/>
        <c:tickLblPos val="low"/>
        <c:txPr>
          <a:bodyPr rot="0" vert="horz" anchor="t" anchorCtr="1"/>
          <a:lstStyle/>
          <a:p>
            <a:pPr>
              <a:defRPr sz="600" baseline="0"/>
            </a:pPr>
            <a:endParaRPr lang="sl-SI"/>
          </a:p>
        </c:txPr>
        <c:crossAx val="524651336"/>
        <c:crosses val="autoZero"/>
        <c:auto val="0"/>
        <c:lblAlgn val="ctr"/>
        <c:lblOffset val="100"/>
        <c:noMultiLvlLbl val="0"/>
      </c:catAx>
      <c:valAx>
        <c:axId val="524651336"/>
        <c:scaling>
          <c:orientation val="minMax"/>
        </c:scaling>
        <c:delete val="0"/>
        <c:axPos val="l"/>
        <c:majorGridlines>
          <c:spPr>
            <a:ln>
              <a:noFill/>
            </a:ln>
          </c:spPr>
        </c:majorGridlines>
        <c:numFmt formatCode="0%" sourceLinked="1"/>
        <c:majorTickMark val="out"/>
        <c:minorTickMark val="none"/>
        <c:tickLblPos val="nextTo"/>
        <c:txPr>
          <a:bodyPr/>
          <a:lstStyle/>
          <a:p>
            <a:pPr>
              <a:defRPr sz="800" baseline="0"/>
            </a:pPr>
            <a:endParaRPr lang="sl-SI"/>
          </a:p>
        </c:txPr>
        <c:crossAx val="524644672"/>
        <c:crosses val="autoZero"/>
        <c:crossBetween val="between"/>
      </c:valAx>
      <c:spPr>
        <a:noFill/>
        <a:ln w="25400">
          <a:noFill/>
        </a:ln>
      </c:spPr>
    </c:plotArea>
    <c:legend>
      <c:legendPos val="tr"/>
      <c:legendEntry>
        <c:idx val="4"/>
        <c:delete val="1"/>
      </c:legendEntry>
      <c:overlay val="0"/>
      <c:txPr>
        <a:bodyPr/>
        <a:lstStyle/>
        <a:p>
          <a:pPr>
            <a:defRPr sz="800" baseline="0"/>
          </a:pPr>
          <a:endParaRPr lang="sl-SI"/>
        </a:p>
      </c:txPr>
    </c:legend>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305567067274484"/>
          <c:y val="0.15428110146025562"/>
          <c:w val="0.49897665423401022"/>
          <c:h val="0.81448079299365927"/>
        </c:manualLayout>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BED0-4230-AA8F-CC4C3164EA38}"/>
              </c:ext>
            </c:extLst>
          </c:dPt>
          <c:dPt>
            <c:idx val="1"/>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BED0-4230-AA8F-CC4C3164EA38}"/>
              </c:ext>
            </c:extLst>
          </c:dPt>
          <c:dLbls>
            <c:dLbl>
              <c:idx val="0"/>
              <c:layout>
                <c:manualLayout>
                  <c:x val="-5.5270203066721924E-2"/>
                  <c:y val="-0.1725862068965517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ED0-4230-AA8F-CC4C3164EA38}"/>
                </c:ext>
              </c:extLst>
            </c:dLbl>
            <c:dLbl>
              <c:idx val="1"/>
              <c:layout>
                <c:manualLayout>
                  <c:x val="-0.11018842381544412"/>
                  <c:y val="3.2992578513892659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ED0-4230-AA8F-CC4C3164EA3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l-SI"/>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[1]Statistika!$B$107:$C$107</c:f>
              <c:strCache>
                <c:ptCount val="2"/>
                <c:pt idx="0">
                  <c:v>skladni*</c:v>
                </c:pt>
                <c:pt idx="1">
                  <c:v>neskladni*</c:v>
                </c:pt>
              </c:strCache>
            </c:strRef>
          </c:cat>
          <c:val>
            <c:numRef>
              <c:f>[1]Statistika!$B$108:$C$108</c:f>
              <c:numCache>
                <c:formatCode>General</c:formatCode>
                <c:ptCount val="2"/>
                <c:pt idx="0">
                  <c:v>130</c:v>
                </c:pt>
                <c:pt idx="1">
                  <c:v>8</c:v>
                </c:pt>
              </c:numCache>
            </c:numRef>
          </c:val>
          <c:extLst>
            <c:ext xmlns:c16="http://schemas.microsoft.com/office/drawing/2014/chart" uri="{C3380CC4-5D6E-409C-BE32-E72D297353CC}">
              <c16:uniqueId val="{00000004-BED0-4230-AA8F-CC4C3164EA38}"/>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[1]Statistika!$B$96</c:f>
              <c:strCache>
                <c:ptCount val="1"/>
                <c:pt idx="0">
                  <c:v>skladni*</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[1]Statistika!$A$97:$A$103</c:f>
              <c:strCache>
                <c:ptCount val="7"/>
                <c:pt idx="0">
                  <c:v>Polimerni materiali in izdelki</c:v>
                </c:pt>
                <c:pt idx="1">
                  <c:v>Izdelki iz različnih materialov</c:v>
                </c:pt>
                <c:pt idx="2">
                  <c:v>Kovinska posoda, embalaža, pripomočki, pribor</c:v>
                </c:pt>
                <c:pt idx="3">
                  <c:v>Izdelki iz keramike in porcelana</c:v>
                </c:pt>
                <c:pt idx="4">
                  <c:v>Izdelki iz elastomerov</c:v>
                </c:pt>
                <c:pt idx="5">
                  <c:v>Papirni/kartonski izdelki in embalaža</c:v>
                </c:pt>
                <c:pt idx="6">
                  <c:v>Izdelki iz regenerirane celuloze</c:v>
                </c:pt>
              </c:strCache>
            </c:strRef>
          </c:cat>
          <c:val>
            <c:numRef>
              <c:f>[1]Statistika!$B$97:$B$103</c:f>
              <c:numCache>
                <c:formatCode>General</c:formatCode>
                <c:ptCount val="7"/>
                <c:pt idx="0">
                  <c:v>58</c:v>
                </c:pt>
                <c:pt idx="1">
                  <c:v>24</c:v>
                </c:pt>
                <c:pt idx="2">
                  <c:v>20</c:v>
                </c:pt>
                <c:pt idx="3">
                  <c:v>14</c:v>
                </c:pt>
                <c:pt idx="4">
                  <c:v>7</c:v>
                </c:pt>
                <c:pt idx="5">
                  <c:v>6</c:v>
                </c:pt>
                <c:pt idx="6">
                  <c:v>1</c:v>
                </c:pt>
              </c:numCache>
            </c:numRef>
          </c:val>
          <c:extLst>
            <c:ext xmlns:c16="http://schemas.microsoft.com/office/drawing/2014/chart" uri="{C3380CC4-5D6E-409C-BE32-E72D297353CC}">
              <c16:uniqueId val="{00000000-1A84-40F5-BFB4-6007D4E74B96}"/>
            </c:ext>
          </c:extLst>
        </c:ser>
        <c:ser>
          <c:idx val="1"/>
          <c:order val="1"/>
          <c:tx>
            <c:strRef>
              <c:f>[1]Statistika!$C$96</c:f>
              <c:strCache>
                <c:ptCount val="1"/>
                <c:pt idx="0">
                  <c:v>neskladni*</c:v>
                </c:pt>
              </c:strCache>
            </c:strRef>
          </c:tx>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[1]Statistika!$A$97:$A$103</c:f>
              <c:strCache>
                <c:ptCount val="7"/>
                <c:pt idx="0">
                  <c:v>Polimerni materiali in izdelki</c:v>
                </c:pt>
                <c:pt idx="1">
                  <c:v>Izdelki iz različnih materialov</c:v>
                </c:pt>
                <c:pt idx="2">
                  <c:v>Kovinska posoda, embalaža, pripomočki, pribor</c:v>
                </c:pt>
                <c:pt idx="3">
                  <c:v>Izdelki iz keramike in porcelana</c:v>
                </c:pt>
                <c:pt idx="4">
                  <c:v>Izdelki iz elastomerov</c:v>
                </c:pt>
                <c:pt idx="5">
                  <c:v>Papirni/kartonski izdelki in embalaža</c:v>
                </c:pt>
                <c:pt idx="6">
                  <c:v>Izdelki iz regenerirane celuloze</c:v>
                </c:pt>
              </c:strCache>
            </c:strRef>
          </c:cat>
          <c:val>
            <c:numRef>
              <c:f>[1]Statistika!$C$97:$C$103</c:f>
              <c:numCache>
                <c:formatCode>General</c:formatCode>
                <c:ptCount val="7"/>
                <c:pt idx="0">
                  <c:v>1</c:v>
                </c:pt>
                <c:pt idx="1">
                  <c:v>1</c:v>
                </c:pt>
                <c:pt idx="4">
                  <c:v>6</c:v>
                </c:pt>
              </c:numCache>
            </c:numRef>
          </c:val>
          <c:extLst>
            <c:ext xmlns:c16="http://schemas.microsoft.com/office/drawing/2014/chart" uri="{C3380CC4-5D6E-409C-BE32-E72D297353CC}">
              <c16:uniqueId val="{00000001-1A84-40F5-BFB4-6007D4E74B96}"/>
            </c:ext>
          </c:extLst>
        </c:ser>
        <c:dLbls>
          <c:dLblPos val="ctr"/>
          <c:showLegendKey val="0"/>
          <c:showVal val="1"/>
          <c:showCatName val="0"/>
          <c:showSerName val="0"/>
          <c:showPercent val="0"/>
          <c:showBubbleSize val="0"/>
        </c:dLbls>
        <c:gapWidth val="150"/>
        <c:overlap val="100"/>
        <c:axId val="531702864"/>
        <c:axId val="531703256"/>
      </c:barChart>
      <c:catAx>
        <c:axId val="53170286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1703256"/>
        <c:crosses val="autoZero"/>
        <c:auto val="1"/>
        <c:lblAlgn val="ctr"/>
        <c:lblOffset val="100"/>
        <c:noMultiLvlLbl val="0"/>
      </c:catAx>
      <c:valAx>
        <c:axId val="5317032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1702864"/>
        <c:crosses val="autoZero"/>
        <c:crossBetween val="between"/>
      </c:valAx>
      <c:spPr>
        <a:noFill/>
        <a:ln>
          <a:noFill/>
        </a:ln>
        <a:effectLst/>
      </c:spPr>
    </c:plotArea>
    <c:legend>
      <c:legendPos val="b"/>
      <c:layout>
        <c:manualLayout>
          <c:xMode val="edge"/>
          <c:yMode val="edge"/>
          <c:x val="0.53100509073443325"/>
          <c:y val="0.89742099502136219"/>
          <c:w val="0.39548384379572904"/>
          <c:h val="7.567317538222520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706270627062702E-2"/>
          <c:y val="3.5473707863019857E-2"/>
          <c:w val="0.89688041594454071"/>
          <c:h val="0.94262295081967218"/>
        </c:manualLayout>
      </c:layout>
      <c:pieChart>
        <c:varyColors val="1"/>
        <c:ser>
          <c:idx val="0"/>
          <c:order val="0"/>
          <c:tx>
            <c:strRef>
              <c:f>'ŽIVILA 2021'!$B$3</c:f>
              <c:strCache>
                <c:ptCount val="1"/>
                <c:pt idx="0">
                  <c:v>Skupna vsota</c:v>
                </c:pt>
              </c:strCache>
            </c:strRef>
          </c:tx>
          <c:spPr>
            <a:scene3d>
              <a:camera prst="orthographicFront"/>
              <a:lightRig rig="threePt" dir="t">
                <a:rot lat="0" lon="0" rev="1200000"/>
              </a:lightRig>
            </a:scene3d>
            <a:sp3d>
              <a:bevelT w="63500" h="25400"/>
            </a:sp3d>
          </c:spPr>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1-CB5E-44C4-93A2-D65FFF6ED7FD}"/>
              </c:ext>
            </c:extLst>
          </c:dPt>
          <c:dPt>
            <c:idx val="1"/>
            <c:bubble3D val="0"/>
            <c:spPr>
              <a:solidFill>
                <a:schemeClr val="accent6">
                  <a:lumMod val="75000"/>
                </a:schemeClr>
              </a:solidFill>
              <a:ln>
                <a:noFill/>
              </a:ln>
              <a:effectLst>
                <a:outerShdw blurRad="57150" dist="19050" dir="5400000" algn="ctr" rotWithShape="0">
                  <a:srgbClr val="000000">
                    <a:alpha val="63000"/>
                  </a:srgb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3-CB5E-44C4-93A2-D65FFF6ED7FD}"/>
              </c:ext>
            </c:extLst>
          </c:dPt>
          <c:dLbls>
            <c:dLbl>
              <c:idx val="0"/>
              <c:layout>
                <c:manualLayout>
                  <c:x val="-0.1825181007288707"/>
                  <c:y val="8.4365802589283084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15:layout>
                    <c:manualLayout>
                      <c:w val="0.24108697919382588"/>
                      <c:h val="0.33062237083378276"/>
                    </c:manualLayout>
                  </c15:layout>
                </c:ext>
                <c:ext xmlns:c16="http://schemas.microsoft.com/office/drawing/2014/chart" uri="{C3380CC4-5D6E-409C-BE32-E72D297353CC}">
                  <c16:uniqueId val="{00000001-CB5E-44C4-93A2-D65FFF6ED7FD}"/>
                </c:ext>
              </c:extLst>
            </c:dLbl>
            <c:dLbl>
              <c:idx val="1"/>
              <c:layout>
                <c:manualLayout>
                  <c:x val="0.15288693501181716"/>
                  <c:y val="-0.10285922124902931"/>
                </c:manualLayout>
              </c:layout>
              <c:showLegendKey val="0"/>
              <c:showVal val="0"/>
              <c:showCatName val="1"/>
              <c:showSerName val="0"/>
              <c:showPercent val="1"/>
              <c:showBubbleSize val="0"/>
              <c:extLst>
                <c:ext xmlns:c15="http://schemas.microsoft.com/office/drawing/2012/chart" uri="{CE6537A1-D6FC-4f65-9D91-7224C49458BB}">
                  <c15:layout>
                    <c:manualLayout>
                      <c:w val="0.30521015743949581"/>
                      <c:h val="0.28926361732873279"/>
                    </c:manualLayout>
                  </c15:layout>
                </c:ext>
                <c:ext xmlns:c16="http://schemas.microsoft.com/office/drawing/2014/chart" uri="{C3380CC4-5D6E-409C-BE32-E72D297353CC}">
                  <c16:uniqueId val="{00000003-CB5E-44C4-93A2-D65FFF6ED7F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'ŽIVILA 2021'!$A$4:$A$5</c:f>
              <c:strCache>
                <c:ptCount val="2"/>
                <c:pt idx="0">
                  <c:v>Živila za posebne skupine</c:v>
                </c:pt>
                <c:pt idx="1">
                  <c:v>Prehranska dopolnila</c:v>
                </c:pt>
              </c:strCache>
            </c:strRef>
          </c:cat>
          <c:val>
            <c:numRef>
              <c:f>'ŽIVILA 2021'!$B$4:$B$5</c:f>
              <c:numCache>
                <c:formatCode>General</c:formatCode>
                <c:ptCount val="2"/>
                <c:pt idx="0">
                  <c:v>36</c:v>
                </c:pt>
                <c:pt idx="1">
                  <c:v>49</c:v>
                </c:pt>
              </c:numCache>
            </c:numRef>
          </c:val>
          <c:extLst>
            <c:ext xmlns:c16="http://schemas.microsoft.com/office/drawing/2014/chart" uri="{C3380CC4-5D6E-409C-BE32-E72D297353CC}">
              <c16:uniqueId val="{00000004-CB5E-44C4-93A2-D65FFF6ED7FD}"/>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a:scene3d>
      <a:camera prst="orthographicFront"/>
      <a:lightRig rig="threePt" dir="t"/>
    </a:scene3d>
    <a:sp3d prstMaterial="softEdge"/>
  </c:spPr>
  <c:txPr>
    <a:bodyPr/>
    <a:lstStyle/>
    <a:p>
      <a:pPr>
        <a:defRPr/>
      </a:pPr>
      <a:endParaRPr lang="sl-SI"/>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13822060331101"/>
          <c:y val="4.5977011494252873E-2"/>
          <c:w val="0.85153073216594199"/>
          <c:h val="0.71106793468998197"/>
        </c:manualLayout>
      </c:layout>
      <c:barChart>
        <c:barDir val="col"/>
        <c:grouping val="percentStacked"/>
        <c:varyColors val="0"/>
        <c:ser>
          <c:idx val="0"/>
          <c:order val="0"/>
          <c:tx>
            <c:strRef>
              <c:f>'ŽIVILA 2021'!$B$16</c:f>
              <c:strCache>
                <c:ptCount val="1"/>
                <c:pt idx="0">
                  <c:v>Letni program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'ŽIVILA 2021'!$A$17:$A$18</c:f>
              <c:strCache>
                <c:ptCount val="2"/>
                <c:pt idx="0">
                  <c:v>Živila za posebne skupine</c:v>
                </c:pt>
                <c:pt idx="1">
                  <c:v>Prehranska dopolnila</c:v>
                </c:pt>
              </c:strCache>
            </c:strRef>
          </c:cat>
          <c:val>
            <c:numRef>
              <c:f>'ŽIVILA 2021'!$B$17:$B$18</c:f>
              <c:numCache>
                <c:formatCode>General</c:formatCode>
                <c:ptCount val="2"/>
                <c:pt idx="0">
                  <c:v>36</c:v>
                </c:pt>
                <c:pt idx="1">
                  <c:v>13</c:v>
                </c:pt>
              </c:numCache>
            </c:numRef>
          </c:val>
          <c:extLst>
            <c:ext xmlns:c16="http://schemas.microsoft.com/office/drawing/2014/chart" uri="{C3380CC4-5D6E-409C-BE32-E72D297353CC}">
              <c16:uniqueId val="{00000000-399C-4548-B772-292075523FE8}"/>
            </c:ext>
          </c:extLst>
        </c:ser>
        <c:ser>
          <c:idx val="1"/>
          <c:order val="1"/>
          <c:tx>
            <c:strRef>
              <c:f>'ŽIVILA 2021'!$C$16</c:f>
              <c:strCache>
                <c:ptCount val="1"/>
                <c:pt idx="0">
                  <c:v>Dodatni nadzor</c:v>
                </c:pt>
              </c:strCache>
            </c:strRef>
          </c:tx>
          <c:spPr>
            <a:solidFill>
              <a:schemeClr val="accent6">
                <a:lumMod val="75000"/>
              </a:schemeClr>
            </a:solidFill>
            <a:ln>
              <a:noFill/>
            </a:ln>
            <a:effectLst>
              <a:outerShdw blurRad="57150" dist="19050" dir="5400000" algn="ctr" rotWithShape="0">
                <a:srgbClr val="000000">
                  <a:alpha val="63000"/>
                </a:srgbClr>
              </a:outerShdw>
            </a:effectLst>
            <a:scene3d>
              <a:camera prst="orthographicFront"/>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'ŽIVILA 2021'!$A$17:$A$18</c:f>
              <c:strCache>
                <c:ptCount val="2"/>
                <c:pt idx="0">
                  <c:v>Živila za posebne skupine</c:v>
                </c:pt>
                <c:pt idx="1">
                  <c:v>Prehranska dopolnila</c:v>
                </c:pt>
              </c:strCache>
            </c:strRef>
          </c:cat>
          <c:val>
            <c:numRef>
              <c:f>'ŽIVILA 2021'!$C$17:$C$18</c:f>
              <c:numCache>
                <c:formatCode>General</c:formatCode>
                <c:ptCount val="2"/>
                <c:pt idx="1">
                  <c:v>2</c:v>
                </c:pt>
              </c:numCache>
            </c:numRef>
          </c:val>
          <c:extLst>
            <c:ext xmlns:c16="http://schemas.microsoft.com/office/drawing/2014/chart" uri="{C3380CC4-5D6E-409C-BE32-E72D297353CC}">
              <c16:uniqueId val="{00000001-399C-4548-B772-292075523FE8}"/>
            </c:ext>
          </c:extLst>
        </c:ser>
        <c:ser>
          <c:idx val="2"/>
          <c:order val="2"/>
          <c:tx>
            <c:strRef>
              <c:f>'ŽIVILA 2021'!$D$16</c:f>
              <c:strCache>
                <c:ptCount val="1"/>
                <c:pt idx="0">
                  <c:v>Uvoz</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'ŽIVILA 2021'!$A$17:$A$18</c:f>
              <c:strCache>
                <c:ptCount val="2"/>
                <c:pt idx="0">
                  <c:v>Živila za posebne skupine</c:v>
                </c:pt>
                <c:pt idx="1">
                  <c:v>Prehranska dopolnila</c:v>
                </c:pt>
              </c:strCache>
            </c:strRef>
          </c:cat>
          <c:val>
            <c:numRef>
              <c:f>'ŽIVILA 2021'!$D$17:$D$18</c:f>
              <c:numCache>
                <c:formatCode>General</c:formatCode>
                <c:ptCount val="2"/>
                <c:pt idx="1">
                  <c:v>34</c:v>
                </c:pt>
              </c:numCache>
            </c:numRef>
          </c:val>
          <c:extLst>
            <c:ext xmlns:c16="http://schemas.microsoft.com/office/drawing/2014/chart" uri="{C3380CC4-5D6E-409C-BE32-E72D297353CC}">
              <c16:uniqueId val="{00000002-399C-4548-B772-292075523FE8}"/>
            </c:ext>
          </c:extLst>
        </c:ser>
        <c:dLbls>
          <c:showLegendKey val="0"/>
          <c:showVal val="1"/>
          <c:showCatName val="0"/>
          <c:showSerName val="0"/>
          <c:showPercent val="0"/>
          <c:showBubbleSize val="0"/>
        </c:dLbls>
        <c:gapWidth val="150"/>
        <c:overlap val="100"/>
        <c:axId val="531704040"/>
        <c:axId val="531706784"/>
      </c:barChart>
      <c:catAx>
        <c:axId val="531704040"/>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1706784"/>
        <c:crossesAt val="0"/>
        <c:auto val="1"/>
        <c:lblAlgn val="ctr"/>
        <c:lblOffset val="100"/>
        <c:noMultiLvlLbl val="0"/>
      </c:catAx>
      <c:valAx>
        <c:axId val="531706784"/>
        <c:scaling>
          <c:orientation val="minMax"/>
          <c:min val="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1704040"/>
        <c:crosses val="autoZero"/>
        <c:crossBetween val="between"/>
      </c:valAx>
      <c:spPr>
        <a:noFill/>
        <a:ln>
          <a:noFill/>
        </a:ln>
        <a:effectLst/>
      </c:spPr>
    </c:plotArea>
    <c:legend>
      <c:legendPos val="b"/>
      <c:layout>
        <c:manualLayout>
          <c:xMode val="edge"/>
          <c:yMode val="edge"/>
          <c:x val="5.8702348701589149E-2"/>
          <c:y val="0.9103745141034586"/>
          <c:w val="0.87187646903278881"/>
          <c:h val="8.962548589654141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13822060331101"/>
          <c:y val="8.8987807975615951E-2"/>
          <c:w val="0.76005845529696603"/>
          <c:h val="0.65783845567691124"/>
        </c:manualLayout>
      </c:layout>
      <c:barChart>
        <c:barDir val="col"/>
        <c:grouping val="percentStacked"/>
        <c:varyColors val="0"/>
        <c:ser>
          <c:idx val="0"/>
          <c:order val="0"/>
          <c:tx>
            <c:strRef>
              <c:f>'ŽIVILA 2021'!$B$8</c:f>
              <c:strCache>
                <c:ptCount val="1"/>
                <c:pt idx="0">
                  <c:v>Slovenija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'ŽIVILA 2021'!$A$9:$A$10</c:f>
              <c:strCache>
                <c:ptCount val="2"/>
                <c:pt idx="0">
                  <c:v>Živila za posebne skupine</c:v>
                </c:pt>
                <c:pt idx="1">
                  <c:v>Prehranska dopolnila</c:v>
                </c:pt>
              </c:strCache>
            </c:strRef>
          </c:cat>
          <c:val>
            <c:numRef>
              <c:f>'ŽIVILA 2021'!$B$9:$B$10</c:f>
              <c:numCache>
                <c:formatCode>General</c:formatCode>
                <c:ptCount val="2"/>
                <c:pt idx="0">
                  <c:v>3</c:v>
                </c:pt>
                <c:pt idx="1">
                  <c:v>4</c:v>
                </c:pt>
              </c:numCache>
            </c:numRef>
          </c:val>
          <c:extLst>
            <c:ext xmlns:c16="http://schemas.microsoft.com/office/drawing/2014/chart" uri="{C3380CC4-5D6E-409C-BE32-E72D297353CC}">
              <c16:uniqueId val="{00000000-3564-42C2-9521-2028CE995C16}"/>
            </c:ext>
          </c:extLst>
        </c:ser>
        <c:ser>
          <c:idx val="1"/>
          <c:order val="1"/>
          <c:tx>
            <c:strRef>
              <c:f>'ŽIVILA 2021'!$C$8</c:f>
              <c:strCache>
                <c:ptCount val="1"/>
                <c:pt idx="0">
                  <c:v>Druge države EU</c:v>
                </c:pt>
              </c:strCache>
            </c:strRef>
          </c:tx>
          <c:spPr>
            <a:solidFill>
              <a:schemeClr val="accent6">
                <a:lumMod val="75000"/>
              </a:schemeClr>
            </a:solidFill>
            <a:ln>
              <a:noFill/>
            </a:ln>
            <a:effectLst>
              <a:outerShdw blurRad="57150" dist="19050" dir="5400000" algn="ctr" rotWithShape="0">
                <a:srgbClr val="000000">
                  <a:alpha val="63000"/>
                </a:srgbClr>
              </a:outerShdw>
            </a:effectLst>
            <a:scene3d>
              <a:camera prst="orthographicFront"/>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'ŽIVILA 2021'!$A$9:$A$10</c:f>
              <c:strCache>
                <c:ptCount val="2"/>
                <c:pt idx="0">
                  <c:v>Živila za posebne skupine</c:v>
                </c:pt>
                <c:pt idx="1">
                  <c:v>Prehranska dopolnila</c:v>
                </c:pt>
              </c:strCache>
            </c:strRef>
          </c:cat>
          <c:val>
            <c:numRef>
              <c:f>'ŽIVILA 2021'!$C$9:$C$10</c:f>
              <c:numCache>
                <c:formatCode>General</c:formatCode>
                <c:ptCount val="2"/>
                <c:pt idx="0">
                  <c:v>31</c:v>
                </c:pt>
                <c:pt idx="1">
                  <c:v>8</c:v>
                </c:pt>
              </c:numCache>
            </c:numRef>
          </c:val>
          <c:extLst>
            <c:ext xmlns:c16="http://schemas.microsoft.com/office/drawing/2014/chart" uri="{C3380CC4-5D6E-409C-BE32-E72D297353CC}">
              <c16:uniqueId val="{00000001-3564-42C2-9521-2028CE995C16}"/>
            </c:ext>
          </c:extLst>
        </c:ser>
        <c:ser>
          <c:idx val="2"/>
          <c:order val="2"/>
          <c:tx>
            <c:strRef>
              <c:f>'ŽIVILA 2021'!$D$8</c:f>
              <c:strCache>
                <c:ptCount val="1"/>
                <c:pt idx="0">
                  <c:v>Tretje države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'ŽIVILA 2021'!$A$9:$A$10</c:f>
              <c:strCache>
                <c:ptCount val="2"/>
                <c:pt idx="0">
                  <c:v>Živila za posebne skupine</c:v>
                </c:pt>
                <c:pt idx="1">
                  <c:v>Prehranska dopolnila</c:v>
                </c:pt>
              </c:strCache>
            </c:strRef>
          </c:cat>
          <c:val>
            <c:numRef>
              <c:f>'ŽIVILA 2021'!$D$9:$D$10</c:f>
              <c:numCache>
                <c:formatCode>General</c:formatCode>
                <c:ptCount val="2"/>
                <c:pt idx="0">
                  <c:v>2</c:v>
                </c:pt>
                <c:pt idx="1">
                  <c:v>37</c:v>
                </c:pt>
              </c:numCache>
            </c:numRef>
          </c:val>
          <c:extLst>
            <c:ext xmlns:c16="http://schemas.microsoft.com/office/drawing/2014/chart" uri="{C3380CC4-5D6E-409C-BE32-E72D297353CC}">
              <c16:uniqueId val="{00000002-3564-42C2-9521-2028CE995C16}"/>
            </c:ext>
          </c:extLst>
        </c:ser>
        <c:dLbls>
          <c:showLegendKey val="0"/>
          <c:showVal val="1"/>
          <c:showCatName val="0"/>
          <c:showSerName val="0"/>
          <c:showPercent val="0"/>
          <c:showBubbleSize val="0"/>
        </c:dLbls>
        <c:gapWidth val="150"/>
        <c:overlap val="100"/>
        <c:axId val="531706392"/>
        <c:axId val="531707176"/>
      </c:barChart>
      <c:catAx>
        <c:axId val="531706392"/>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1707176"/>
        <c:crossesAt val="0"/>
        <c:auto val="1"/>
        <c:lblAlgn val="ctr"/>
        <c:lblOffset val="100"/>
        <c:noMultiLvlLbl val="0"/>
      </c:catAx>
      <c:valAx>
        <c:axId val="531707176"/>
        <c:scaling>
          <c:orientation val="minMax"/>
          <c:min val="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1706392"/>
        <c:crosses val="autoZero"/>
        <c:crossBetween val="between"/>
      </c:valAx>
      <c:spPr>
        <a:noFill/>
        <a:ln>
          <a:noFill/>
        </a:ln>
        <a:effectLst/>
      </c:spPr>
    </c:plotArea>
    <c:legend>
      <c:legendPos val="b"/>
      <c:layout>
        <c:manualLayout>
          <c:xMode val="edge"/>
          <c:yMode val="edge"/>
          <c:x val="3.132571520481945E-2"/>
          <c:y val="0.91231195185967606"/>
          <c:w val="0.9"/>
          <c:h val="8.761743567100840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256646137054643"/>
          <c:y val="0.17208497899423914"/>
          <c:w val="0.49780437098827995"/>
          <c:h val="0.80316679664243251"/>
        </c:manualLayout>
      </c:layout>
      <c:pieChart>
        <c:varyColors val="1"/>
        <c:ser>
          <c:idx val="0"/>
          <c:order val="0"/>
          <c:spPr>
            <a:scene3d>
              <a:camera prst="orthographicFront"/>
              <a:lightRig rig="threePt" dir="t">
                <a:rot lat="0" lon="0" rev="1200000"/>
              </a:lightRig>
            </a:scene3d>
            <a:sp3d>
              <a:bevelT h="50800"/>
            </a:sp3d>
          </c:spPr>
          <c:dPt>
            <c:idx val="0"/>
            <c:bubble3D val="0"/>
            <c:spPr>
              <a:solidFill>
                <a:srgbClr val="C00000"/>
              </a:solidFill>
              <a:ln w="19050">
                <a:solidFill>
                  <a:schemeClr val="lt1"/>
                </a:solidFill>
              </a:ln>
              <a:effectLst/>
              <a:scene3d>
                <a:camera prst="orthographicFront"/>
                <a:lightRig rig="threePt" dir="t">
                  <a:rot lat="0" lon="0" rev="1200000"/>
                </a:lightRig>
              </a:scene3d>
              <a:sp3d>
                <a:bevelT h="50800"/>
              </a:sp3d>
            </c:spPr>
            <c:extLst>
              <c:ext xmlns:c16="http://schemas.microsoft.com/office/drawing/2014/chart" uri="{C3380CC4-5D6E-409C-BE32-E72D297353CC}">
                <c16:uniqueId val="{00000001-3557-45D6-874A-589121EE4EA9}"/>
              </c:ext>
            </c:extLst>
          </c:dPt>
          <c:dPt>
            <c:idx val="1"/>
            <c:bubble3D val="0"/>
            <c:spPr>
              <a:solidFill>
                <a:schemeClr val="accent6"/>
              </a:solidFill>
              <a:ln w="19050">
                <a:solidFill>
                  <a:schemeClr val="lt1"/>
                </a:solidFill>
              </a:ln>
              <a:effectLst/>
              <a:scene3d>
                <a:camera prst="orthographicFront"/>
                <a:lightRig rig="threePt" dir="t">
                  <a:rot lat="0" lon="0" rev="1200000"/>
                </a:lightRig>
              </a:scene3d>
              <a:sp3d>
                <a:bevelT h="50800"/>
              </a:sp3d>
            </c:spPr>
            <c:extLst>
              <c:ext xmlns:c16="http://schemas.microsoft.com/office/drawing/2014/chart" uri="{C3380CC4-5D6E-409C-BE32-E72D297353CC}">
                <c16:uniqueId val="{00000003-3557-45D6-874A-589121EE4EA9}"/>
              </c:ext>
            </c:extLst>
          </c:dPt>
          <c:dPt>
            <c:idx val="2"/>
            <c:bubble3D val="0"/>
            <c:spPr>
              <a:solidFill>
                <a:schemeClr val="accent3"/>
              </a:solidFill>
              <a:ln w="19050">
                <a:solidFill>
                  <a:schemeClr val="lt1"/>
                </a:solidFill>
              </a:ln>
              <a:effectLst/>
              <a:scene3d>
                <a:camera prst="orthographicFront"/>
                <a:lightRig rig="threePt" dir="t">
                  <a:rot lat="0" lon="0" rev="1200000"/>
                </a:lightRig>
              </a:scene3d>
              <a:sp3d>
                <a:bevelT h="50800"/>
              </a:sp3d>
            </c:spPr>
            <c:extLst>
              <c:ext xmlns:c16="http://schemas.microsoft.com/office/drawing/2014/chart" uri="{C3380CC4-5D6E-409C-BE32-E72D297353CC}">
                <c16:uniqueId val="{00000005-3557-45D6-874A-589121EE4EA9}"/>
              </c:ext>
            </c:extLst>
          </c:dPt>
          <c:dPt>
            <c:idx val="3"/>
            <c:bubble3D val="0"/>
            <c:spPr>
              <a:solidFill>
                <a:schemeClr val="accent1"/>
              </a:solidFill>
              <a:ln w="19050">
                <a:solidFill>
                  <a:schemeClr val="lt1"/>
                </a:solidFill>
              </a:ln>
              <a:effectLst/>
              <a:scene3d>
                <a:camera prst="orthographicFront"/>
                <a:lightRig rig="threePt" dir="t">
                  <a:rot lat="0" lon="0" rev="1200000"/>
                </a:lightRig>
              </a:scene3d>
              <a:sp3d>
                <a:bevelT h="50800"/>
              </a:sp3d>
            </c:spPr>
            <c:extLst>
              <c:ext xmlns:c16="http://schemas.microsoft.com/office/drawing/2014/chart" uri="{C3380CC4-5D6E-409C-BE32-E72D297353CC}">
                <c16:uniqueId val="{00000007-3557-45D6-874A-589121EE4EA9}"/>
              </c:ext>
            </c:extLst>
          </c:dPt>
          <c:dLbls>
            <c:dLbl>
              <c:idx val="0"/>
              <c:layout>
                <c:manualLayout>
                  <c:x val="-8.484290948779924E-2"/>
                  <c:y val="-3.1425624512590879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8113848392713286"/>
                      <c:h val="0.1415532879818594"/>
                    </c:manualLayout>
                  </c15:layout>
                </c:ext>
                <c:ext xmlns:c16="http://schemas.microsoft.com/office/drawing/2014/chart" uri="{C3380CC4-5D6E-409C-BE32-E72D297353CC}">
                  <c16:uniqueId val="{00000001-3557-45D6-874A-589121EE4EA9}"/>
                </c:ext>
              </c:extLst>
            </c:dLbl>
            <c:dLbl>
              <c:idx val="1"/>
              <c:layout>
                <c:manualLayout>
                  <c:x val="-3.920973987162496E-2"/>
                  <c:y val="-2.2718506033391192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6371274135287545"/>
                      <c:h val="0.1415532879818594"/>
                    </c:manualLayout>
                  </c15:layout>
                </c:ext>
                <c:ext xmlns:c16="http://schemas.microsoft.com/office/drawing/2014/chart" uri="{C3380CC4-5D6E-409C-BE32-E72D297353CC}">
                  <c16:uniqueId val="{00000003-3557-45D6-874A-589121EE4EA9}"/>
                </c:ext>
              </c:extLst>
            </c:dLbl>
            <c:dLbl>
              <c:idx val="2"/>
              <c:layout>
                <c:manualLayout>
                  <c:x val="5.3266547127152454E-3"/>
                  <c:y val="7.1514553093003919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0"/>
              <c:showCatName val="1"/>
              <c:showSerName val="0"/>
              <c:showPercent val="1"/>
              <c:showBubbleSize val="0"/>
              <c:extLst>
                <c:ext xmlns:c15="http://schemas.microsoft.com/office/drawing/2012/chart" uri="{CE6537A1-D6FC-4f65-9D91-7224C49458BB}">
                  <c15:layout>
                    <c:manualLayout>
                      <c:w val="0.21419141914191417"/>
                      <c:h val="0.15280621871147892"/>
                    </c:manualLayout>
                  </c15:layout>
                </c:ext>
                <c:ext xmlns:c16="http://schemas.microsoft.com/office/drawing/2014/chart" uri="{C3380CC4-5D6E-409C-BE32-E72D297353CC}">
                  <c16:uniqueId val="{00000005-3557-45D6-874A-589121EE4EA9}"/>
                </c:ext>
              </c:extLst>
            </c:dLbl>
            <c:dLbl>
              <c:idx val="3"/>
              <c:layout>
                <c:manualLayout>
                  <c:x val="0.25204919310828716"/>
                  <c:y val="-0.19051512330926684"/>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l-SI"/>
                </a:p>
              </c:txPr>
              <c:dLblPos val="bestFit"/>
              <c:showLegendKey val="0"/>
              <c:showVal val="0"/>
              <c:showCatName val="1"/>
              <c:showSerName val="0"/>
              <c:showPercent val="1"/>
              <c:showBubbleSize val="0"/>
              <c:extLst>
                <c:ext xmlns:c15="http://schemas.microsoft.com/office/drawing/2012/chart" uri="{CE6537A1-D6FC-4f65-9D91-7224C49458BB}">
                  <c15:layout>
                    <c:manualLayout>
                      <c:w val="0.25449666447944008"/>
                      <c:h val="0.15980017497812773"/>
                    </c:manualLayout>
                  </c15:layout>
                </c:ext>
                <c:ext xmlns:c16="http://schemas.microsoft.com/office/drawing/2014/chart" uri="{C3380CC4-5D6E-409C-BE32-E72D297353CC}">
                  <c16:uniqueId val="{00000007-3557-45D6-874A-589121EE4EA9}"/>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'ŽIVILA 2021'!$B$23:$E$23</c:f>
              <c:strCache>
                <c:ptCount val="4"/>
                <c:pt idx="0">
                  <c:v>niso varni*</c:v>
                </c:pt>
                <c:pt idx="1">
                  <c:v>niso skladni</c:v>
                </c:pt>
                <c:pt idx="2">
                  <c:v>ocena ni možna</c:v>
                </c:pt>
                <c:pt idx="3">
                  <c:v>skladni/varni*</c:v>
                </c:pt>
              </c:strCache>
            </c:strRef>
          </c:cat>
          <c:val>
            <c:numRef>
              <c:f>'ŽIVILA 2021'!$B$24:$E$24</c:f>
              <c:numCache>
                <c:formatCode>General</c:formatCode>
                <c:ptCount val="4"/>
                <c:pt idx="0">
                  <c:v>7</c:v>
                </c:pt>
                <c:pt idx="1">
                  <c:v>4</c:v>
                </c:pt>
                <c:pt idx="2">
                  <c:v>1</c:v>
                </c:pt>
                <c:pt idx="3">
                  <c:v>73</c:v>
                </c:pt>
              </c:numCache>
            </c:numRef>
          </c:val>
          <c:extLst>
            <c:ext xmlns:c16="http://schemas.microsoft.com/office/drawing/2014/chart" uri="{C3380CC4-5D6E-409C-BE32-E72D297353CC}">
              <c16:uniqueId val="{00000008-3557-45D6-874A-589121EE4EA9}"/>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3">
    <c:autoUpdate val="0"/>
  </c:externalData>
  <c:userShapes r:id="rId4"/>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13822060331101"/>
          <c:y val="4.5977011494252873E-2"/>
          <c:w val="0.76005845529696603"/>
          <c:h val="0.7015079541113699"/>
        </c:manualLayout>
      </c:layout>
      <c:barChart>
        <c:barDir val="col"/>
        <c:grouping val="percentStacked"/>
        <c:varyColors val="0"/>
        <c:ser>
          <c:idx val="0"/>
          <c:order val="0"/>
          <c:tx>
            <c:strRef>
              <c:f>'ŽIVILA 2021'!$B$28</c:f>
              <c:strCache>
                <c:ptCount val="1"/>
                <c:pt idx="0">
                  <c:v>niso varni*</c:v>
                </c:pt>
              </c:strCache>
            </c:strRef>
          </c:tx>
          <c:spPr>
            <a:solidFill>
              <a:srgbClr val="C00000"/>
            </a:solidFill>
            <a:ln>
              <a:noFill/>
            </a:ln>
            <a:effectLst/>
            <a:scene3d>
              <a:camera prst="orthographicFront"/>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'ŽIVILA 2021'!$A$29:$A$30</c:f>
              <c:strCache>
                <c:ptCount val="2"/>
                <c:pt idx="0">
                  <c:v>Živila za posebne skupine</c:v>
                </c:pt>
                <c:pt idx="1">
                  <c:v>Prehranska dopolnila</c:v>
                </c:pt>
              </c:strCache>
            </c:strRef>
          </c:cat>
          <c:val>
            <c:numRef>
              <c:f>'ŽIVILA 2021'!$B$29:$B$30</c:f>
              <c:numCache>
                <c:formatCode>General</c:formatCode>
                <c:ptCount val="2"/>
                <c:pt idx="1">
                  <c:v>7</c:v>
                </c:pt>
              </c:numCache>
            </c:numRef>
          </c:val>
          <c:extLst>
            <c:ext xmlns:c16="http://schemas.microsoft.com/office/drawing/2014/chart" uri="{C3380CC4-5D6E-409C-BE32-E72D297353CC}">
              <c16:uniqueId val="{00000000-1F34-444B-B2C2-1EED1DE4430B}"/>
            </c:ext>
          </c:extLst>
        </c:ser>
        <c:ser>
          <c:idx val="1"/>
          <c:order val="1"/>
          <c:tx>
            <c:strRef>
              <c:f>'ŽIVILA 2021'!$C$28</c:f>
              <c:strCache>
                <c:ptCount val="1"/>
                <c:pt idx="0">
                  <c:v>niso skladni</c:v>
                </c:pt>
              </c:strCache>
            </c:strRef>
          </c:tx>
          <c:spPr>
            <a:solidFill>
              <a:schemeClr val="accent6">
                <a:lumMod val="75000"/>
              </a:schemeClr>
            </a:solidFill>
            <a:ln>
              <a:noFill/>
            </a:ln>
            <a:effectLst/>
            <a:scene3d>
              <a:camera prst="orthographicFront"/>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'ŽIVILA 2021'!$A$29:$A$30</c:f>
              <c:strCache>
                <c:ptCount val="2"/>
                <c:pt idx="0">
                  <c:v>Živila za posebne skupine</c:v>
                </c:pt>
                <c:pt idx="1">
                  <c:v>Prehranska dopolnila</c:v>
                </c:pt>
              </c:strCache>
            </c:strRef>
          </c:cat>
          <c:val>
            <c:numRef>
              <c:f>'ŽIVILA 2021'!$C$29:$C$30</c:f>
              <c:numCache>
                <c:formatCode>General</c:formatCode>
                <c:ptCount val="2"/>
                <c:pt idx="0">
                  <c:v>4</c:v>
                </c:pt>
              </c:numCache>
            </c:numRef>
          </c:val>
          <c:extLst>
            <c:ext xmlns:c16="http://schemas.microsoft.com/office/drawing/2014/chart" uri="{C3380CC4-5D6E-409C-BE32-E72D297353CC}">
              <c16:uniqueId val="{00000001-1F34-444B-B2C2-1EED1DE4430B}"/>
            </c:ext>
          </c:extLst>
        </c:ser>
        <c:ser>
          <c:idx val="2"/>
          <c:order val="2"/>
          <c:tx>
            <c:strRef>
              <c:f>'ŽIVILA 2021'!$D$28</c:f>
              <c:strCache>
                <c:ptCount val="1"/>
                <c:pt idx="0">
                  <c:v>ocena ni možna</c:v>
                </c:pt>
              </c:strCache>
            </c:strRef>
          </c:tx>
          <c:spPr>
            <a:solidFill>
              <a:schemeClr val="accent3"/>
            </a:solidFill>
            <a:ln>
              <a:noFill/>
            </a:ln>
            <a:effectLst/>
            <a:scene3d>
              <a:camera prst="orthographicFront"/>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'ŽIVILA 2021'!$A$29:$A$30</c:f>
              <c:strCache>
                <c:ptCount val="2"/>
                <c:pt idx="0">
                  <c:v>Živila za posebne skupine</c:v>
                </c:pt>
                <c:pt idx="1">
                  <c:v>Prehranska dopolnila</c:v>
                </c:pt>
              </c:strCache>
            </c:strRef>
          </c:cat>
          <c:val>
            <c:numRef>
              <c:f>'ŽIVILA 2021'!$D$29:$D$30</c:f>
              <c:numCache>
                <c:formatCode>General</c:formatCode>
                <c:ptCount val="2"/>
                <c:pt idx="1">
                  <c:v>1</c:v>
                </c:pt>
              </c:numCache>
            </c:numRef>
          </c:val>
          <c:extLst>
            <c:ext xmlns:c16="http://schemas.microsoft.com/office/drawing/2014/chart" uri="{C3380CC4-5D6E-409C-BE32-E72D297353CC}">
              <c16:uniqueId val="{00000002-1F34-444B-B2C2-1EED1DE4430B}"/>
            </c:ext>
          </c:extLst>
        </c:ser>
        <c:ser>
          <c:idx val="3"/>
          <c:order val="3"/>
          <c:tx>
            <c:strRef>
              <c:f>'ŽIVILA 2021'!$E$28</c:f>
              <c:strCache>
                <c:ptCount val="1"/>
                <c:pt idx="0">
                  <c:v>skladni/varni*</c:v>
                </c:pt>
              </c:strCache>
            </c:strRef>
          </c:tx>
          <c:spPr>
            <a:solidFill>
              <a:schemeClr val="accent1"/>
            </a:solidFill>
            <a:ln>
              <a:noFill/>
            </a:ln>
            <a:effectLst/>
            <a:scene3d>
              <a:camera prst="orthographicFront"/>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'ŽIVILA 2021'!$A$29:$A$30</c:f>
              <c:strCache>
                <c:ptCount val="2"/>
                <c:pt idx="0">
                  <c:v>Živila za posebne skupine</c:v>
                </c:pt>
                <c:pt idx="1">
                  <c:v>Prehranska dopolnila</c:v>
                </c:pt>
              </c:strCache>
            </c:strRef>
          </c:cat>
          <c:val>
            <c:numRef>
              <c:f>'ŽIVILA 2021'!$E$29:$E$30</c:f>
              <c:numCache>
                <c:formatCode>General</c:formatCode>
                <c:ptCount val="2"/>
                <c:pt idx="0">
                  <c:v>32</c:v>
                </c:pt>
                <c:pt idx="1">
                  <c:v>41</c:v>
                </c:pt>
              </c:numCache>
            </c:numRef>
          </c:val>
          <c:extLst>
            <c:ext xmlns:c16="http://schemas.microsoft.com/office/drawing/2014/chart" uri="{C3380CC4-5D6E-409C-BE32-E72D297353CC}">
              <c16:uniqueId val="{00000003-1F34-444B-B2C2-1EED1DE4430B}"/>
            </c:ext>
          </c:extLst>
        </c:ser>
        <c:dLbls>
          <c:showLegendKey val="0"/>
          <c:showVal val="1"/>
          <c:showCatName val="0"/>
          <c:showSerName val="0"/>
          <c:showPercent val="0"/>
          <c:showBubbleSize val="0"/>
        </c:dLbls>
        <c:gapWidth val="150"/>
        <c:overlap val="100"/>
        <c:axId val="527778008"/>
        <c:axId val="527787808"/>
      </c:barChart>
      <c:catAx>
        <c:axId val="527778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27787808"/>
        <c:crossesAt val="0"/>
        <c:auto val="1"/>
        <c:lblAlgn val="ctr"/>
        <c:lblOffset val="100"/>
        <c:noMultiLvlLbl val="0"/>
      </c:catAx>
      <c:valAx>
        <c:axId val="527787808"/>
        <c:scaling>
          <c:orientation val="minMax"/>
          <c:min val="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27778008"/>
        <c:crosses val="autoZero"/>
        <c:crossBetween val="between"/>
      </c:valAx>
      <c:spPr>
        <a:noFill/>
        <a:ln>
          <a:noFill/>
        </a:ln>
        <a:effectLst/>
      </c:spPr>
    </c:plotArea>
    <c:legend>
      <c:legendPos val="b"/>
      <c:layout>
        <c:manualLayout>
          <c:xMode val="edge"/>
          <c:yMode val="edge"/>
          <c:x val="8.4932485848907446E-2"/>
          <c:y val="0.83106385469421951"/>
          <c:w val="0.83013502830218511"/>
          <c:h val="0.121409500536570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3">
    <c:autoUpdate val="0"/>
  </c:externalData>
  <c:userShapes r:id="rId4"/>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03835108846689"/>
          <c:y val="0.20168867780416336"/>
          <c:w val="0.74121500694766096"/>
          <c:h val="0.69448055104223083"/>
        </c:manualLayout>
      </c:layout>
      <c:pieChart>
        <c:varyColors val="1"/>
        <c:ser>
          <c:idx val="0"/>
          <c:order val="0"/>
          <c:tx>
            <c:strRef>
              <c:f>'Živila za posebne skupine'!$B$46</c:f>
              <c:strCache>
                <c:ptCount val="1"/>
                <c:pt idx="0">
                  <c:v>Vsota od Število</c:v>
                </c:pt>
              </c:strCache>
            </c:strRef>
          </c:tx>
          <c:spPr>
            <a:scene3d>
              <a:camera prst="orthographicFront"/>
              <a:lightRig rig="threePt" dir="t">
                <a:rot lat="0" lon="0" rev="1200000"/>
              </a:lightRig>
            </a:scene3d>
            <a:sp3d>
              <a:bevelT w="63500" h="38100"/>
              <a:bevelB h="25400"/>
            </a:sp3d>
          </c:spPr>
          <c:dPt>
            <c:idx val="0"/>
            <c:bubble3D val="0"/>
            <c:spPr>
              <a:solidFill>
                <a:schemeClr val="accent1"/>
              </a:solidFill>
              <a:ln w="19050">
                <a:solidFill>
                  <a:schemeClr val="lt1"/>
                </a:solidFill>
              </a:ln>
              <a:effectLst/>
              <a:scene3d>
                <a:camera prst="orthographicFront"/>
                <a:lightRig rig="threePt" dir="t">
                  <a:rot lat="0" lon="0" rev="1200000"/>
                </a:lightRig>
              </a:scene3d>
              <a:sp3d>
                <a:bevelT w="63500" h="38100"/>
                <a:bevelB h="25400"/>
              </a:sp3d>
            </c:spPr>
            <c:extLst>
              <c:ext xmlns:c16="http://schemas.microsoft.com/office/drawing/2014/chart" uri="{C3380CC4-5D6E-409C-BE32-E72D297353CC}">
                <c16:uniqueId val="{00000001-9017-445B-869A-B0A229DA49F2}"/>
              </c:ext>
            </c:extLst>
          </c:dPt>
          <c:dPt>
            <c:idx val="1"/>
            <c:bubble3D val="0"/>
            <c:spPr>
              <a:solidFill>
                <a:schemeClr val="accent6">
                  <a:lumMod val="75000"/>
                </a:schemeClr>
              </a:solidFill>
              <a:ln w="19050">
                <a:solidFill>
                  <a:schemeClr val="lt1"/>
                </a:solidFill>
              </a:ln>
              <a:effectLst/>
              <a:scene3d>
                <a:camera prst="orthographicFront"/>
                <a:lightRig rig="threePt" dir="t">
                  <a:rot lat="0" lon="0" rev="1200000"/>
                </a:lightRig>
              </a:scene3d>
              <a:sp3d>
                <a:bevelT w="63500" h="38100"/>
                <a:bevelB h="25400"/>
              </a:sp3d>
            </c:spPr>
            <c:extLst>
              <c:ext xmlns:c16="http://schemas.microsoft.com/office/drawing/2014/chart" uri="{C3380CC4-5D6E-409C-BE32-E72D297353CC}">
                <c16:uniqueId val="{00000003-9017-445B-869A-B0A229DA49F2}"/>
              </c:ext>
            </c:extLst>
          </c:dPt>
          <c:dPt>
            <c:idx val="2"/>
            <c:bubble3D val="0"/>
            <c:spPr>
              <a:solidFill>
                <a:schemeClr val="accent3"/>
              </a:solidFill>
              <a:ln w="19050">
                <a:solidFill>
                  <a:schemeClr val="lt1"/>
                </a:solidFill>
              </a:ln>
              <a:effectLst/>
              <a:scene3d>
                <a:camera prst="orthographicFront"/>
                <a:lightRig rig="threePt" dir="t">
                  <a:rot lat="0" lon="0" rev="1200000"/>
                </a:lightRig>
              </a:scene3d>
              <a:sp3d>
                <a:bevelT w="63500" h="38100"/>
                <a:bevelB h="25400"/>
              </a:sp3d>
            </c:spPr>
            <c:extLst>
              <c:ext xmlns:c16="http://schemas.microsoft.com/office/drawing/2014/chart" uri="{C3380CC4-5D6E-409C-BE32-E72D297353CC}">
                <c16:uniqueId val="{00000005-9017-445B-869A-B0A229DA49F2}"/>
              </c:ext>
            </c:extLst>
          </c:dPt>
          <c:dPt>
            <c:idx val="3"/>
            <c:bubble3D val="0"/>
            <c:spPr>
              <a:solidFill>
                <a:schemeClr val="accent4"/>
              </a:solidFill>
              <a:ln w="19050">
                <a:solidFill>
                  <a:schemeClr val="lt1"/>
                </a:solidFill>
              </a:ln>
              <a:effectLst/>
              <a:scene3d>
                <a:camera prst="orthographicFront"/>
                <a:lightRig rig="threePt" dir="t">
                  <a:rot lat="0" lon="0" rev="1200000"/>
                </a:lightRig>
              </a:scene3d>
              <a:sp3d>
                <a:bevelT w="63500" h="38100"/>
                <a:bevelB h="25400"/>
              </a:sp3d>
            </c:spPr>
            <c:extLst>
              <c:ext xmlns:c16="http://schemas.microsoft.com/office/drawing/2014/chart" uri="{C3380CC4-5D6E-409C-BE32-E72D297353CC}">
                <c16:uniqueId val="{00000007-9017-445B-869A-B0A229DA49F2}"/>
              </c:ext>
            </c:extLst>
          </c:dPt>
          <c:dPt>
            <c:idx val="4"/>
            <c:bubble3D val="0"/>
            <c:spPr>
              <a:solidFill>
                <a:schemeClr val="accent5"/>
              </a:solidFill>
              <a:ln w="19050">
                <a:solidFill>
                  <a:schemeClr val="lt1"/>
                </a:solidFill>
              </a:ln>
              <a:effectLst/>
              <a:scene3d>
                <a:camera prst="orthographicFront"/>
                <a:lightRig rig="threePt" dir="t">
                  <a:rot lat="0" lon="0" rev="1200000"/>
                </a:lightRig>
              </a:scene3d>
              <a:sp3d>
                <a:bevelT w="63500" h="38100"/>
                <a:bevelB h="25400"/>
              </a:sp3d>
            </c:spPr>
            <c:extLst>
              <c:ext xmlns:c16="http://schemas.microsoft.com/office/drawing/2014/chart" uri="{C3380CC4-5D6E-409C-BE32-E72D297353CC}">
                <c16:uniqueId val="{00000009-9017-445B-869A-B0A229DA49F2}"/>
              </c:ext>
            </c:extLst>
          </c:dPt>
          <c:dPt>
            <c:idx val="5"/>
            <c:bubble3D val="0"/>
            <c:spPr>
              <a:solidFill>
                <a:schemeClr val="accent2">
                  <a:lumMod val="60000"/>
                  <a:lumOff val="40000"/>
                </a:schemeClr>
              </a:solidFill>
              <a:ln w="19050">
                <a:solidFill>
                  <a:schemeClr val="lt1"/>
                </a:solidFill>
              </a:ln>
              <a:effectLst/>
              <a:scene3d>
                <a:camera prst="orthographicFront"/>
                <a:lightRig rig="threePt" dir="t">
                  <a:rot lat="0" lon="0" rev="1200000"/>
                </a:lightRig>
              </a:scene3d>
              <a:sp3d>
                <a:bevelT w="63500" h="38100"/>
                <a:bevelB h="25400"/>
              </a:sp3d>
            </c:spPr>
            <c:extLst>
              <c:ext xmlns:c16="http://schemas.microsoft.com/office/drawing/2014/chart" uri="{C3380CC4-5D6E-409C-BE32-E72D297353CC}">
                <c16:uniqueId val="{0000000B-9017-445B-869A-B0A229DA49F2}"/>
              </c:ext>
            </c:extLst>
          </c:dPt>
          <c:dLbls>
            <c:dLbl>
              <c:idx val="0"/>
              <c:layout>
                <c:manualLayout>
                  <c:x val="-8.0349050486336268E-2"/>
                  <c:y val="0.19062096404616086"/>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15:layout>
                    <c:manualLayout>
                      <c:w val="0.27395312644742936"/>
                      <c:h val="0.25540140815731366"/>
                    </c:manualLayout>
                  </c15:layout>
                </c:ext>
                <c:ext xmlns:c16="http://schemas.microsoft.com/office/drawing/2014/chart" uri="{C3380CC4-5D6E-409C-BE32-E72D297353CC}">
                  <c16:uniqueId val="{00000001-9017-445B-869A-B0A229DA49F2}"/>
                </c:ext>
              </c:extLst>
            </c:dLbl>
            <c:dLbl>
              <c:idx val="1"/>
              <c:layout>
                <c:manualLayout>
                  <c:x val="-8.0332746641963965E-2"/>
                  <c:y val="-0.14586822480523276"/>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15:layout>
                    <c:manualLayout>
                      <c:w val="0.29864603983325616"/>
                      <c:h val="0.21951214431529392"/>
                    </c:manualLayout>
                  </c15:layout>
                </c:ext>
                <c:ext xmlns:c16="http://schemas.microsoft.com/office/drawing/2014/chart" uri="{C3380CC4-5D6E-409C-BE32-E72D297353CC}">
                  <c16:uniqueId val="{00000003-9017-445B-869A-B0A229DA49F2}"/>
                </c:ext>
              </c:extLst>
            </c:dLbl>
            <c:dLbl>
              <c:idx val="2"/>
              <c:layout>
                <c:manualLayout>
                  <c:x val="0.16388253821213525"/>
                  <c:y val="-0.1613909372439556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017-445B-869A-B0A229DA49F2}"/>
                </c:ext>
              </c:extLst>
            </c:dLbl>
            <c:dLbl>
              <c:idx val="3"/>
              <c:layout>
                <c:manualLayout>
                  <c:x val="3.7921259842519672E-3"/>
                  <c:y val="6.5980641308725219E-2"/>
                </c:manualLayout>
              </c:layout>
              <c:showLegendKey val="0"/>
              <c:showVal val="0"/>
              <c:showCatName val="1"/>
              <c:showSerName val="0"/>
              <c:showPercent val="1"/>
              <c:showBubbleSize val="0"/>
              <c:extLst>
                <c:ext xmlns:c15="http://schemas.microsoft.com/office/drawing/2012/chart" uri="{CE6537A1-D6FC-4f65-9D91-7224C49458BB}">
                  <c15:layout>
                    <c:manualLayout>
                      <c:w val="0.23800018527095879"/>
                      <c:h val="0.25540140815731366"/>
                    </c:manualLayout>
                  </c15:layout>
                </c:ext>
                <c:ext xmlns:c16="http://schemas.microsoft.com/office/drawing/2014/chart" uri="{C3380CC4-5D6E-409C-BE32-E72D297353CC}">
                  <c16:uniqueId val="{00000007-9017-445B-869A-B0A229DA49F2}"/>
                </c:ext>
              </c:extLst>
            </c:dLbl>
            <c:dLbl>
              <c:idx val="4"/>
              <c:layout>
                <c:manualLayout>
                  <c:x val="-2.1369522927281153E-2"/>
                  <c:y val="4.1019525337110598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15:layout>
                    <c:manualLayout>
                      <c:w val="0.24468439092172303"/>
                      <c:h val="0.23383257648349512"/>
                    </c:manualLayout>
                  </c15:layout>
                </c:ext>
                <c:ext xmlns:c16="http://schemas.microsoft.com/office/drawing/2014/chart" uri="{C3380CC4-5D6E-409C-BE32-E72D297353CC}">
                  <c16:uniqueId val="{00000009-9017-445B-869A-B0A229DA49F2}"/>
                </c:ext>
              </c:extLst>
            </c:dLbl>
            <c:dLbl>
              <c:idx val="5"/>
              <c:layout>
                <c:manualLayout>
                  <c:x val="-3.8949143121815653E-2"/>
                  <c:y val="2.6109930703106556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15:layout>
                    <c:manualLayout>
                      <c:w val="0.39821991662806855"/>
                      <c:h val="0.21053375272535377"/>
                    </c:manualLayout>
                  </c15:layout>
                </c:ext>
                <c:ext xmlns:c16="http://schemas.microsoft.com/office/drawing/2014/chart" uri="{C3380CC4-5D6E-409C-BE32-E72D297353CC}">
                  <c16:uniqueId val="{0000000B-9017-445B-869A-B0A229DA49F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'Živila za posebne skupine'!$A$47:$A$52</c:f>
              <c:strCache>
                <c:ptCount val="6"/>
                <c:pt idx="0">
                  <c:v>Začetne formule za dojenčke</c:v>
                </c:pt>
                <c:pt idx="1">
                  <c:v>Nadaljevalne formule</c:v>
                </c:pt>
                <c:pt idx="2">
                  <c:v>Žitne kašice za dojenčke</c:v>
                </c:pt>
                <c:pt idx="3">
                  <c:v>Otroški keksi in prepečenec</c:v>
                </c:pt>
                <c:pt idx="4">
                  <c:v>Otroška hrana na osnovi sadja</c:v>
                </c:pt>
                <c:pt idx="5">
                  <c:v>Obroki za dojenčke z živili živalskega izvora</c:v>
                </c:pt>
              </c:strCache>
            </c:strRef>
          </c:cat>
          <c:val>
            <c:numRef>
              <c:f>'Živila za posebne skupine'!$B$47:$B$52</c:f>
              <c:numCache>
                <c:formatCode>General</c:formatCode>
                <c:ptCount val="6"/>
                <c:pt idx="0">
                  <c:v>10</c:v>
                </c:pt>
                <c:pt idx="1">
                  <c:v>5</c:v>
                </c:pt>
                <c:pt idx="2">
                  <c:v>7</c:v>
                </c:pt>
                <c:pt idx="3">
                  <c:v>3</c:v>
                </c:pt>
                <c:pt idx="4">
                  <c:v>3</c:v>
                </c:pt>
                <c:pt idx="5">
                  <c:v>4</c:v>
                </c:pt>
              </c:numCache>
            </c:numRef>
          </c:val>
          <c:extLst>
            <c:ext xmlns:c16="http://schemas.microsoft.com/office/drawing/2014/chart" uri="{C3380CC4-5D6E-409C-BE32-E72D297353CC}">
              <c16:uniqueId val="{0000000C-9017-445B-869A-B0A229DA49F2}"/>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64300351717783"/>
          <c:y val="0.20631671041119859"/>
          <c:w val="0.74060529905797567"/>
          <c:h val="0.71967514930198939"/>
        </c:manualLayout>
      </c:layout>
      <c:pieChart>
        <c:varyColors val="1"/>
        <c:ser>
          <c:idx val="0"/>
          <c:order val="0"/>
          <c:tx>
            <c:strRef>
              <c:f>'Živila za posebne skupine'!$B$46</c:f>
              <c:strCache>
                <c:ptCount val="1"/>
                <c:pt idx="0">
                  <c:v>Vsota od Število</c:v>
                </c:pt>
              </c:strCache>
            </c:strRef>
          </c:tx>
          <c:spPr>
            <a:scene3d>
              <a:camera prst="orthographicFront"/>
              <a:lightRig rig="threePt" dir="t">
                <a:rot lat="0" lon="0" rev="1200000"/>
              </a:lightRig>
            </a:scene3d>
            <a:sp3d>
              <a:bevelT w="63500" h="38100"/>
            </a:sp3d>
          </c:spPr>
          <c:dPt>
            <c:idx val="0"/>
            <c:bubble3D val="0"/>
            <c:spPr>
              <a:solidFill>
                <a:schemeClr val="accent1"/>
              </a:solidFill>
              <a:ln w="19050">
                <a:solidFill>
                  <a:schemeClr val="lt1"/>
                </a:solidFill>
              </a:ln>
              <a:effectLst/>
              <a:scene3d>
                <a:camera prst="orthographicFront"/>
                <a:lightRig rig="threePt" dir="t">
                  <a:rot lat="0" lon="0" rev="1200000"/>
                </a:lightRig>
              </a:scene3d>
              <a:sp3d>
                <a:bevelT w="63500" h="38100"/>
              </a:sp3d>
            </c:spPr>
            <c:extLst>
              <c:ext xmlns:c16="http://schemas.microsoft.com/office/drawing/2014/chart" uri="{C3380CC4-5D6E-409C-BE32-E72D297353CC}">
                <c16:uniqueId val="{00000001-6305-4DFD-ABE8-BDE1E5739896}"/>
              </c:ext>
            </c:extLst>
          </c:dPt>
          <c:dLbls>
            <c:dLbl>
              <c:idx val="0"/>
              <c:layout>
                <c:manualLayout>
                  <c:x val="1.4497544630187445E-2"/>
                  <c:y val="-0.18911911956299107"/>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15:layout>
                    <c:manualLayout>
                      <c:w val="0.34409624971375219"/>
                      <c:h val="0.48742290158219359"/>
                    </c:manualLayout>
                  </c15:layout>
                </c:ext>
                <c:ext xmlns:c16="http://schemas.microsoft.com/office/drawing/2014/chart" uri="{C3380CC4-5D6E-409C-BE32-E72D297353CC}">
                  <c16:uniqueId val="{00000001-6305-4DFD-ABE8-BDE1E573989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'Živila za posebne skupine'!$A$53</c:f>
              <c:strCache>
                <c:ptCount val="1"/>
                <c:pt idx="0">
                  <c:v>Živila za posebne zdravstvene namene za dojenčke</c:v>
                </c:pt>
              </c:strCache>
              <c:extLst/>
            </c:strRef>
          </c:cat>
          <c:val>
            <c:numRef>
              <c:f>'Živila za posebne skupine'!$B$53</c:f>
              <c:numCache>
                <c:formatCode>General</c:formatCode>
                <c:ptCount val="1"/>
                <c:pt idx="0">
                  <c:v>4</c:v>
                </c:pt>
              </c:numCache>
              <c:extLst/>
            </c:numRef>
          </c:val>
          <c:extLst>
            <c:ext xmlns:c16="http://schemas.microsoft.com/office/drawing/2014/chart" uri="{C3380CC4-5D6E-409C-BE32-E72D297353CC}">
              <c16:uniqueId val="{00000002-6305-4DFD-ABE8-BDE1E5739896}"/>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5.9631936584915619E-2"/>
          <c:y val="2.5536615615355775E-2"/>
          <c:w val="0.93012565140057624"/>
          <c:h val="0.7230942461075861"/>
        </c:manualLayout>
      </c:layout>
      <c:barChart>
        <c:barDir val="col"/>
        <c:grouping val="stacked"/>
        <c:varyColors val="0"/>
        <c:ser>
          <c:idx val="0"/>
          <c:order val="0"/>
          <c:tx>
            <c:strRef>
              <c:f>'Živila za posebne skupine'!$I$58</c:f>
              <c:strCache>
                <c:ptCount val="1"/>
                <c:pt idx="0">
                  <c:v>Biološka varnost</c:v>
                </c:pt>
              </c:strCache>
            </c:strRef>
          </c:tx>
          <c:spPr>
            <a:scene3d>
              <a:camera prst="orthographicFront"/>
              <a:lightRig rig="threePt" dir="t">
                <a:rot lat="0" lon="0" rev="1200000"/>
              </a:lightRig>
            </a:scene3d>
            <a:sp3d>
              <a:bevelT w="63500" h="25400"/>
            </a:sp3d>
          </c:spPr>
          <c:invertIfNegative val="0"/>
          <c:dLbls>
            <c:spPr>
              <a:noFill/>
              <a:ln>
                <a:noFill/>
              </a:ln>
              <a:effectLst/>
            </c:spPr>
            <c:txPr>
              <a:bodyPr/>
              <a:lstStyle/>
              <a:p>
                <a:pPr>
                  <a:defRPr>
                    <a:solidFill>
                      <a:schemeClr val="bg1"/>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('Živila za posebne skupine'!$H$60:$H$61,'Živila za posebne skupine'!$H$63:$H$64,'Živila za posebne skupine'!$H$66:$H$67,'Živila za posebne skupine'!$H$69)</c:f>
              <c:strCache>
                <c:ptCount val="7"/>
                <c:pt idx="0">
                  <c:v>Začetne formule za dojenčke</c:v>
                </c:pt>
                <c:pt idx="1">
                  <c:v>Nadaljevalne formule</c:v>
                </c:pt>
                <c:pt idx="2">
                  <c:v>Žitne kašice za dojenčke</c:v>
                </c:pt>
                <c:pt idx="3">
                  <c:v>Otroški keksi in prepečenec</c:v>
                </c:pt>
                <c:pt idx="4">
                  <c:v>Otroška hrana na osnovi sadja</c:v>
                </c:pt>
                <c:pt idx="5">
                  <c:v>Obroki za dojenčke z živili živalskega izvora</c:v>
                </c:pt>
                <c:pt idx="6">
                  <c:v>Živila za posebne zdravstvene namene za dojenčke</c:v>
                </c:pt>
              </c:strCache>
              <c:extLst/>
            </c:strRef>
          </c:cat>
          <c:val>
            <c:numRef>
              <c:f>('Živila za posebne skupine'!$I$60:$I$61,'Živila za posebne skupine'!$I$63:$I$64,'Živila za posebne skupine'!$I$66:$I$67,'Živila za posebne skupine'!$I$69)</c:f>
              <c:numCache>
                <c:formatCode>General</c:formatCode>
                <c:ptCount val="7"/>
                <c:pt idx="0">
                  <c:v>5</c:v>
                </c:pt>
                <c:pt idx="1">
                  <c:v>5</c:v>
                </c:pt>
                <c:pt idx="4">
                  <c:v>3</c:v>
                </c:pt>
                <c:pt idx="5">
                  <c:v>2</c:v>
                </c:pt>
                <c:pt idx="6">
                  <c:v>2</c:v>
                </c:pt>
              </c:numCache>
              <c:extLst/>
            </c:numRef>
          </c:val>
          <c:extLst>
            <c:ext xmlns:c16="http://schemas.microsoft.com/office/drawing/2014/chart" uri="{C3380CC4-5D6E-409C-BE32-E72D297353CC}">
              <c16:uniqueId val="{00000000-DAD9-466D-9C4E-B00C8C0D14D7}"/>
            </c:ext>
          </c:extLst>
        </c:ser>
        <c:ser>
          <c:idx val="1"/>
          <c:order val="1"/>
          <c:tx>
            <c:strRef>
              <c:f>'Živila za posebne skupine'!$J$58</c:f>
              <c:strCache>
                <c:ptCount val="1"/>
                <c:pt idx="0">
                  <c:v>Kemijska varnost - onesnaževala</c:v>
                </c:pt>
              </c:strCache>
            </c:strRef>
          </c:tx>
          <c:spPr>
            <a:solidFill>
              <a:schemeClr val="accent6">
                <a:lumMod val="75000"/>
              </a:schemeClr>
            </a:solidFill>
            <a:scene3d>
              <a:camera prst="orthographicFront"/>
              <a:lightRig rig="threePt" dir="t">
                <a:rot lat="0" lon="0" rev="1200000"/>
              </a:lightRig>
            </a:scene3d>
            <a:sp3d>
              <a:bevelT w="63500" h="63500"/>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('Živila za posebne skupine'!$H$60:$H$61,'Živila za posebne skupine'!$H$63:$H$64,'Živila za posebne skupine'!$H$66:$H$67,'Živila za posebne skupine'!$H$69)</c:f>
              <c:strCache>
                <c:ptCount val="7"/>
                <c:pt idx="0">
                  <c:v>Začetne formule za dojenčke</c:v>
                </c:pt>
                <c:pt idx="1">
                  <c:v>Nadaljevalne formule</c:v>
                </c:pt>
                <c:pt idx="2">
                  <c:v>Žitne kašice za dojenčke</c:v>
                </c:pt>
                <c:pt idx="3">
                  <c:v>Otroški keksi in prepečenec</c:v>
                </c:pt>
                <c:pt idx="4">
                  <c:v>Otroška hrana na osnovi sadja</c:v>
                </c:pt>
                <c:pt idx="5">
                  <c:v>Obroki za dojenčke z živili živalskega izvora</c:v>
                </c:pt>
                <c:pt idx="6">
                  <c:v>Živila za posebne zdravstvene namene za dojenčke</c:v>
                </c:pt>
              </c:strCache>
              <c:extLst/>
            </c:strRef>
          </c:cat>
          <c:val>
            <c:numRef>
              <c:f>('Živila za posebne skupine'!$J$60:$J$61,'Živila za posebne skupine'!$J$63:$J$64,'Živila za posebne skupine'!$J$66:$J$67,'Živila za posebne skupine'!$J$69)</c:f>
              <c:numCache>
                <c:formatCode>General</c:formatCode>
                <c:ptCount val="7"/>
                <c:pt idx="0">
                  <c:v>5</c:v>
                </c:pt>
                <c:pt idx="2">
                  <c:v>7</c:v>
                </c:pt>
                <c:pt idx="3">
                  <c:v>3</c:v>
                </c:pt>
                <c:pt idx="5">
                  <c:v>2</c:v>
                </c:pt>
                <c:pt idx="6">
                  <c:v>2</c:v>
                </c:pt>
              </c:numCache>
              <c:extLst/>
            </c:numRef>
          </c:val>
          <c:extLst>
            <c:ext xmlns:c16="http://schemas.microsoft.com/office/drawing/2014/chart" uri="{C3380CC4-5D6E-409C-BE32-E72D297353CC}">
              <c16:uniqueId val="{00000001-DAD9-466D-9C4E-B00C8C0D14D7}"/>
            </c:ext>
          </c:extLst>
        </c:ser>
        <c:ser>
          <c:idx val="2"/>
          <c:order val="2"/>
          <c:tx>
            <c:strRef>
              <c:f>'Živila za posebne skupine'!$K$58</c:f>
              <c:strCache>
                <c:ptCount val="1"/>
                <c:pt idx="0">
                  <c:v>Kemijska varnost - pesticidi</c:v>
                </c:pt>
              </c:strCache>
            </c:strRef>
          </c:tx>
          <c:spPr>
            <a:scene3d>
              <a:camera prst="orthographicFront"/>
              <a:lightRig rig="threePt" dir="t">
                <a:rot lat="0" lon="0" rev="1200000"/>
              </a:lightRig>
            </a:scene3d>
            <a:sp3d>
              <a:bevelT w="63500" h="25400"/>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('Živila za posebne skupine'!$H$60:$H$61,'Živila za posebne skupine'!$H$63:$H$64,'Živila za posebne skupine'!$H$66:$H$67,'Živila za posebne skupine'!$H$69)</c:f>
              <c:strCache>
                <c:ptCount val="7"/>
                <c:pt idx="0">
                  <c:v>Začetne formule za dojenčke</c:v>
                </c:pt>
                <c:pt idx="1">
                  <c:v>Nadaljevalne formule</c:v>
                </c:pt>
                <c:pt idx="2">
                  <c:v>Žitne kašice za dojenčke</c:v>
                </c:pt>
                <c:pt idx="3">
                  <c:v>Otroški keksi in prepečenec</c:v>
                </c:pt>
                <c:pt idx="4">
                  <c:v>Otroška hrana na osnovi sadja</c:v>
                </c:pt>
                <c:pt idx="5">
                  <c:v>Obroki za dojenčke z živili živalskega izvora</c:v>
                </c:pt>
                <c:pt idx="6">
                  <c:v>Živila za posebne zdravstvene namene za dojenčke</c:v>
                </c:pt>
              </c:strCache>
              <c:extLst/>
            </c:strRef>
          </c:cat>
          <c:val>
            <c:numRef>
              <c:f>('Živila za posebne skupine'!$K$60:$K$61,'Živila za posebne skupine'!$K$63:$K$64,'Živila za posebne skupine'!$K$66:$K$67,'Živila za posebne skupine'!$K$69)</c:f>
              <c:numCache>
                <c:formatCode>General</c:formatCode>
                <c:ptCount val="7"/>
                <c:pt idx="2">
                  <c:v>7</c:v>
                </c:pt>
                <c:pt idx="3">
                  <c:v>3</c:v>
                </c:pt>
              </c:numCache>
              <c:extLst/>
            </c:numRef>
          </c:val>
          <c:extLst>
            <c:ext xmlns:c16="http://schemas.microsoft.com/office/drawing/2014/chart" uri="{C3380CC4-5D6E-409C-BE32-E72D297353CC}">
              <c16:uniqueId val="{00000002-DAD9-466D-9C4E-B00C8C0D14D7}"/>
            </c:ext>
          </c:extLst>
        </c:ser>
        <c:ser>
          <c:idx val="3"/>
          <c:order val="3"/>
          <c:tx>
            <c:strRef>
              <c:f>'Živila za posebne skupine'!$L$58</c:f>
              <c:strCache>
                <c:ptCount val="1"/>
                <c:pt idx="0">
                  <c:v>Alergen (gluten)</c:v>
                </c:pt>
              </c:strCache>
            </c:strRef>
          </c:tx>
          <c:spPr>
            <a:scene3d>
              <a:camera prst="orthographicFront"/>
              <a:lightRig rig="threePt" dir="t">
                <a:rot lat="0" lon="0" rev="1200000"/>
              </a:lightRig>
            </a:scene3d>
            <a:sp3d>
              <a:bevelT w="63500" h="25400"/>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('Živila za posebne skupine'!$H$60:$H$61,'Živila za posebne skupine'!$H$63:$H$64,'Živila za posebne skupine'!$H$66:$H$67,'Živila za posebne skupine'!$H$69)</c:f>
              <c:strCache>
                <c:ptCount val="7"/>
                <c:pt idx="0">
                  <c:v>Začetne formule za dojenčke</c:v>
                </c:pt>
                <c:pt idx="1">
                  <c:v>Nadaljevalne formule</c:v>
                </c:pt>
                <c:pt idx="2">
                  <c:v>Žitne kašice za dojenčke</c:v>
                </c:pt>
                <c:pt idx="3">
                  <c:v>Otroški keksi in prepečenec</c:v>
                </c:pt>
                <c:pt idx="4">
                  <c:v>Otroška hrana na osnovi sadja</c:v>
                </c:pt>
                <c:pt idx="5">
                  <c:v>Obroki za dojenčke z živili živalskega izvora</c:v>
                </c:pt>
                <c:pt idx="6">
                  <c:v>Živila za posebne zdravstvene namene za dojenčke</c:v>
                </c:pt>
              </c:strCache>
              <c:extLst/>
            </c:strRef>
          </c:cat>
          <c:val>
            <c:numRef>
              <c:f>('Živila za posebne skupine'!$L$60:$L$61,'Živila za posebne skupine'!$L$63:$L$64,'Živila za posebne skupine'!$L$66:$L$67,'Živila za posebne skupine'!$L$69)</c:f>
              <c:numCache>
                <c:formatCode>General</c:formatCode>
                <c:ptCount val="7"/>
                <c:pt idx="0">
                  <c:v>5</c:v>
                </c:pt>
                <c:pt idx="6">
                  <c:v>2</c:v>
                </c:pt>
              </c:numCache>
              <c:extLst/>
            </c:numRef>
          </c:val>
          <c:extLst>
            <c:ext xmlns:c16="http://schemas.microsoft.com/office/drawing/2014/chart" uri="{C3380CC4-5D6E-409C-BE32-E72D297353CC}">
              <c16:uniqueId val="{00000003-DAD9-466D-9C4E-B00C8C0D14D7}"/>
            </c:ext>
          </c:extLst>
        </c:ser>
        <c:ser>
          <c:idx val="4"/>
          <c:order val="4"/>
          <c:tx>
            <c:strRef>
              <c:f>'Živila za posebne skupine'!$M$58</c:f>
              <c:strCache>
                <c:ptCount val="1"/>
                <c:pt idx="0">
                  <c:v>Označevanje</c:v>
                </c:pt>
              </c:strCache>
            </c:strRef>
          </c:tx>
          <c:spPr>
            <a:solidFill>
              <a:schemeClr val="accent2">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('Živila za posebne skupine'!$H$60:$H$61,'Živila za posebne skupine'!$H$63:$H$64,'Živila za posebne skupine'!$H$66:$H$67,'Živila za posebne skupine'!$H$69)</c:f>
              <c:strCache>
                <c:ptCount val="7"/>
                <c:pt idx="0">
                  <c:v>Začetne formule za dojenčke</c:v>
                </c:pt>
                <c:pt idx="1">
                  <c:v>Nadaljevalne formule</c:v>
                </c:pt>
                <c:pt idx="2">
                  <c:v>Žitne kašice za dojenčke</c:v>
                </c:pt>
                <c:pt idx="3">
                  <c:v>Otroški keksi in prepečenec</c:v>
                </c:pt>
                <c:pt idx="4">
                  <c:v>Otroška hrana na osnovi sadja</c:v>
                </c:pt>
                <c:pt idx="5">
                  <c:v>Obroki za dojenčke z živili živalskega izvora</c:v>
                </c:pt>
                <c:pt idx="6">
                  <c:v>Živila za posebne zdravstvene namene za dojenčke</c:v>
                </c:pt>
              </c:strCache>
              <c:extLst/>
            </c:strRef>
          </c:cat>
          <c:val>
            <c:numRef>
              <c:f>('Živila za posebne skupine'!$M$60:$M$61,'Živila za posebne skupine'!$M$63:$M$64,'Živila za posebne skupine'!$M$66:$M$67,'Živila za posebne skupine'!$M$69)</c:f>
              <c:numCache>
                <c:formatCode>General</c:formatCode>
                <c:ptCount val="7"/>
                <c:pt idx="0">
                  <c:v>5</c:v>
                </c:pt>
                <c:pt idx="6">
                  <c:v>2</c:v>
                </c:pt>
              </c:numCache>
              <c:extLst/>
            </c:numRef>
          </c:val>
          <c:extLst>
            <c:ext xmlns:c16="http://schemas.microsoft.com/office/drawing/2014/chart" uri="{C3380CC4-5D6E-409C-BE32-E72D297353CC}">
              <c16:uniqueId val="{00000004-DAD9-466D-9C4E-B00C8C0D14D7}"/>
            </c:ext>
          </c:extLst>
        </c:ser>
        <c:dLbls>
          <c:showLegendKey val="0"/>
          <c:showVal val="1"/>
          <c:showCatName val="0"/>
          <c:showSerName val="0"/>
          <c:showPercent val="0"/>
          <c:showBubbleSize val="0"/>
        </c:dLbls>
        <c:gapWidth val="150"/>
        <c:overlap val="100"/>
        <c:axId val="527780752"/>
        <c:axId val="527777224"/>
      </c:barChart>
      <c:catAx>
        <c:axId val="527780752"/>
        <c:scaling>
          <c:orientation val="minMax"/>
        </c:scaling>
        <c:delete val="0"/>
        <c:axPos val="b"/>
        <c:numFmt formatCode="General" sourceLinked="0"/>
        <c:majorTickMark val="out"/>
        <c:minorTickMark val="none"/>
        <c:tickLblPos val="nextTo"/>
        <c:txPr>
          <a:bodyPr/>
          <a:lstStyle/>
          <a:p>
            <a:pPr>
              <a:defRPr sz="900"/>
            </a:pPr>
            <a:endParaRPr lang="sl-SI"/>
          </a:p>
        </c:txPr>
        <c:crossAx val="527777224"/>
        <c:crosses val="autoZero"/>
        <c:auto val="1"/>
        <c:lblAlgn val="ctr"/>
        <c:lblOffset val="100"/>
        <c:noMultiLvlLbl val="0"/>
      </c:catAx>
      <c:valAx>
        <c:axId val="527777224"/>
        <c:scaling>
          <c:orientation val="minMax"/>
        </c:scaling>
        <c:delete val="0"/>
        <c:axPos val="l"/>
        <c:numFmt formatCode="General" sourceLinked="1"/>
        <c:majorTickMark val="out"/>
        <c:minorTickMark val="none"/>
        <c:tickLblPos val="nextTo"/>
        <c:crossAx val="527780752"/>
        <c:crosses val="autoZero"/>
        <c:crossBetween val="between"/>
      </c:valAx>
      <c:spPr>
        <a:ln>
          <a:noFill/>
        </a:ln>
      </c:spPr>
    </c:plotArea>
    <c:legend>
      <c:legendPos val="r"/>
      <c:layout>
        <c:manualLayout>
          <c:xMode val="edge"/>
          <c:yMode val="edge"/>
          <c:x val="0.57621020315444527"/>
          <c:y val="2.2920019612933003E-2"/>
          <c:w val="0.40425592925841591"/>
          <c:h val="0.36058204262928667"/>
        </c:manualLayout>
      </c:layout>
      <c:overlay val="0"/>
      <c:txPr>
        <a:bodyPr/>
        <a:lstStyle/>
        <a:p>
          <a:pPr>
            <a:defRPr sz="900"/>
          </a:pPr>
          <a:endParaRPr lang="sl-SI"/>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37464577713959"/>
          <c:y val="4.0231101708720282E-2"/>
          <c:w val="0.57878692600093085"/>
          <c:h val="0.90131093613298341"/>
        </c:manualLayout>
      </c:layout>
      <c:barChart>
        <c:barDir val="col"/>
        <c:grouping val="clustered"/>
        <c:varyColors val="0"/>
        <c:ser>
          <c:idx val="0"/>
          <c:order val="0"/>
          <c:tx>
            <c:strRef>
              <c:f>kozmetika2021!$C$7</c:f>
              <c:strCache>
                <c:ptCount val="1"/>
                <c:pt idx="0">
                  <c:v>Oznake in opozorila</c:v>
                </c:pt>
              </c:strCache>
            </c:strRef>
          </c:tx>
          <c:invertIfNegative val="0"/>
          <c:dLbls>
            <c:spPr>
              <a:noFill/>
              <a:ln>
                <a:noFill/>
              </a:ln>
              <a:effectLst/>
            </c:spPr>
            <c:txPr>
              <a:bodyPr/>
              <a:lstStyle/>
              <a:p>
                <a:pPr>
                  <a:defRPr sz="800" b="1" i="0" baseline="0">
                    <a:solidFill>
                      <a:schemeClr val="bg1"/>
                    </a:solidFill>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kozmetika2021!$C$12</c:f>
              <c:numCache>
                <c:formatCode>0%</c:formatCode>
                <c:ptCount val="1"/>
                <c:pt idx="0">
                  <c:v>0.6</c:v>
                </c:pt>
              </c:numCache>
            </c:numRef>
          </c:val>
          <c:extLst>
            <c:ext xmlns:c16="http://schemas.microsoft.com/office/drawing/2014/chart" uri="{C3380CC4-5D6E-409C-BE32-E72D297353CC}">
              <c16:uniqueId val="{00000000-F79F-4442-B102-1B09B7ABD34F}"/>
            </c:ext>
          </c:extLst>
        </c:ser>
        <c:ser>
          <c:idx val="10"/>
          <c:order val="1"/>
          <c:tx>
            <c:strRef>
              <c:f>kozmetika2021!$D$7</c:f>
              <c:strCache>
                <c:ptCount val="1"/>
                <c:pt idx="0">
                  <c:v>Kemijske lastnosti</c:v>
                </c:pt>
              </c:strCache>
            </c:strRef>
          </c:tx>
          <c:invertIfNegative val="0"/>
          <c:dLbls>
            <c:spPr>
              <a:noFill/>
              <a:ln>
                <a:noFill/>
              </a:ln>
              <a:effectLst/>
            </c:spPr>
            <c:txPr>
              <a:bodyPr/>
              <a:lstStyle/>
              <a:p>
                <a:pPr algn="ctr">
                  <a:defRPr lang="sl-SI" sz="800" b="1" i="0" u="none" strike="noStrike" kern="1200" baseline="0">
                    <a:solidFill>
                      <a:sysClr val="window" lastClr="FFFFFF"/>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kozmetika2021!$D$12</c:f>
              <c:numCache>
                <c:formatCode>0%</c:formatCode>
                <c:ptCount val="1"/>
                <c:pt idx="0">
                  <c:v>0</c:v>
                </c:pt>
              </c:numCache>
            </c:numRef>
          </c:val>
          <c:extLst>
            <c:ext xmlns:c16="http://schemas.microsoft.com/office/drawing/2014/chart" uri="{C3380CC4-5D6E-409C-BE32-E72D297353CC}">
              <c16:uniqueId val="{00000001-F79F-4442-B102-1B09B7ABD34F}"/>
            </c:ext>
          </c:extLst>
        </c:ser>
        <c:ser>
          <c:idx val="1"/>
          <c:order val="2"/>
          <c:tx>
            <c:strRef>
              <c:f>kozmetika2021!$E$7</c:f>
              <c:strCache>
                <c:ptCount val="1"/>
                <c:pt idx="0">
                  <c:v>Mikrobiološke lastnosti</c:v>
                </c:pt>
              </c:strCache>
            </c:strRef>
          </c:tx>
          <c:invertIfNegative val="0"/>
          <c:dLbls>
            <c:spPr>
              <a:noFill/>
              <a:ln>
                <a:noFill/>
              </a:ln>
              <a:effectLst/>
            </c:spPr>
            <c:txPr>
              <a:bodyPr vertOverflow="overflow" horzOverflow="overflow">
                <a:spAutoFit/>
              </a:bodyPr>
              <a:lstStyle/>
              <a:p>
                <a:pPr algn="ctr">
                  <a:defRPr lang="sl-SI" sz="800" b="1" i="0" u="none" strike="noStrike" kern="1200" baseline="0">
                    <a:solidFill>
                      <a:sysClr val="window" lastClr="FFFFFF"/>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kozmetika2021!$E$12</c:f>
              <c:numCache>
                <c:formatCode>0%</c:formatCode>
                <c:ptCount val="1"/>
                <c:pt idx="0">
                  <c:v>0</c:v>
                </c:pt>
              </c:numCache>
            </c:numRef>
          </c:val>
          <c:extLst>
            <c:ext xmlns:c16="http://schemas.microsoft.com/office/drawing/2014/chart" uri="{C3380CC4-5D6E-409C-BE32-E72D297353CC}">
              <c16:uniqueId val="{00000002-F79F-4442-B102-1B09B7ABD34F}"/>
            </c:ext>
          </c:extLst>
        </c:ser>
        <c:ser>
          <c:idx val="2"/>
          <c:order val="3"/>
          <c:tx>
            <c:strRef>
              <c:f>kozmetika2021!$F$7</c:f>
              <c:strCache>
                <c:ptCount val="1"/>
                <c:pt idx="0">
                  <c:v>Resno tveganje</c:v>
                </c:pt>
              </c:strCache>
            </c:strRef>
          </c:tx>
          <c:invertIfNegative val="0"/>
          <c:dLbls>
            <c:dLbl>
              <c:idx val="0"/>
              <c:spPr/>
              <c:txPr>
                <a:bodyPr/>
                <a:lstStyle/>
                <a:p>
                  <a:pPr>
                    <a:defRPr sz="800" b="1">
                      <a:solidFill>
                        <a:schemeClr val="bg1"/>
                      </a:solidFill>
                    </a:defRPr>
                  </a:pPr>
                  <a:endParaRPr lang="sl-SI"/>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9F-4442-B102-1B09B7ABD34F}"/>
                </c:ext>
              </c:extLst>
            </c:dLbl>
            <c:spPr>
              <a:noFill/>
              <a:ln>
                <a:noFill/>
              </a:ln>
              <a:effectLst/>
            </c:spPr>
            <c:txPr>
              <a:bodyPr/>
              <a:lstStyle/>
              <a:p>
                <a:pPr>
                  <a:defRPr sz="800"/>
                </a:pPr>
                <a:endParaRPr lang="sl-SI"/>
              </a:p>
            </c:txPr>
            <c:dLblPos val="ctr"/>
            <c:showLegendKey val="0"/>
            <c:showVal val="0"/>
            <c:showCatName val="0"/>
            <c:showSerName val="0"/>
            <c:showPercent val="0"/>
            <c:showBubbleSize val="0"/>
            <c:extLst>
              <c:ext xmlns:c15="http://schemas.microsoft.com/office/drawing/2012/chart" uri="{CE6537A1-D6FC-4f65-9D91-7224C49458BB}">
                <c15:showLeaderLines val="0"/>
              </c:ext>
            </c:extLst>
          </c:dLbls>
          <c:val>
            <c:numRef>
              <c:f>kozmetika2021!$F$12</c:f>
              <c:numCache>
                <c:formatCode>0%</c:formatCode>
                <c:ptCount val="1"/>
                <c:pt idx="0">
                  <c:v>0</c:v>
                </c:pt>
              </c:numCache>
            </c:numRef>
          </c:val>
          <c:extLst>
            <c:ext xmlns:c16="http://schemas.microsoft.com/office/drawing/2014/chart" uri="{C3380CC4-5D6E-409C-BE32-E72D297353CC}">
              <c16:uniqueId val="{00000004-F79F-4442-B102-1B09B7ABD34F}"/>
            </c:ext>
          </c:extLst>
        </c:ser>
        <c:dLbls>
          <c:showLegendKey val="0"/>
          <c:showVal val="0"/>
          <c:showCatName val="0"/>
          <c:showSerName val="0"/>
          <c:showPercent val="0"/>
          <c:showBubbleSize val="0"/>
        </c:dLbls>
        <c:gapWidth val="150"/>
        <c:axId val="524643888"/>
        <c:axId val="524650552"/>
      </c:barChart>
      <c:catAx>
        <c:axId val="524643888"/>
        <c:scaling>
          <c:orientation val="minMax"/>
        </c:scaling>
        <c:delete val="0"/>
        <c:axPos val="b"/>
        <c:numFmt formatCode="General" sourceLinked="1"/>
        <c:majorTickMark val="out"/>
        <c:minorTickMark val="none"/>
        <c:tickLblPos val="nextTo"/>
        <c:crossAx val="524650552"/>
        <c:crosses val="autoZero"/>
        <c:auto val="1"/>
        <c:lblAlgn val="ctr"/>
        <c:lblOffset val="100"/>
        <c:noMultiLvlLbl val="0"/>
      </c:catAx>
      <c:valAx>
        <c:axId val="524650552"/>
        <c:scaling>
          <c:orientation val="minMax"/>
        </c:scaling>
        <c:delete val="0"/>
        <c:axPos val="l"/>
        <c:numFmt formatCode="0%" sourceLinked="0"/>
        <c:majorTickMark val="out"/>
        <c:minorTickMark val="none"/>
        <c:tickLblPos val="nextTo"/>
        <c:txPr>
          <a:bodyPr/>
          <a:lstStyle/>
          <a:p>
            <a:pPr>
              <a:defRPr sz="800"/>
            </a:pPr>
            <a:endParaRPr lang="sl-SI"/>
          </a:p>
        </c:txPr>
        <c:crossAx val="524643888"/>
        <c:crosses val="autoZero"/>
        <c:crossBetween val="between"/>
      </c:valAx>
    </c:plotArea>
    <c:legend>
      <c:legendPos val="r"/>
      <c:overlay val="0"/>
      <c:txPr>
        <a:bodyPr/>
        <a:lstStyle/>
        <a:p>
          <a:pPr>
            <a:defRPr sz="700"/>
          </a:pPr>
          <a:endParaRPr lang="sl-SI"/>
        </a:p>
      </c:txPr>
    </c:legend>
    <c:plotVisOnly val="1"/>
    <c:dispBlanksAs val="gap"/>
    <c:showDLblsOverMax val="0"/>
  </c:chart>
  <c:spPr>
    <a:ln>
      <a:noFill/>
    </a:ln>
  </c:sp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4.7339324567801939E-2"/>
          <c:y val="3.0665928065524473E-2"/>
          <c:w val="0.94356144911814765"/>
          <c:h val="0.64245321093657259"/>
        </c:manualLayout>
      </c:layout>
      <c:barChart>
        <c:barDir val="col"/>
        <c:grouping val="stacked"/>
        <c:varyColors val="0"/>
        <c:ser>
          <c:idx val="0"/>
          <c:order val="0"/>
          <c:tx>
            <c:strRef>
              <c:f>'Živila za posebne skupine'!$B$204</c:f>
              <c:strCache>
                <c:ptCount val="1"/>
                <c:pt idx="0">
                  <c:v>neskladni/varni* (ocena označbe)</c:v>
                </c:pt>
              </c:strCache>
            </c:strRef>
          </c:tx>
          <c:spPr>
            <a:solidFill>
              <a:schemeClr val="accent6">
                <a:lumMod val="75000"/>
              </a:schemeClr>
            </a:solidFill>
            <a:scene3d>
              <a:camera prst="orthographicFront"/>
              <a:lightRig rig="threePt" dir="t">
                <a:rot lat="0" lon="0" rev="1200000"/>
              </a:lightRig>
            </a:scene3d>
            <a:sp3d>
              <a:bevelT w="63500" h="63500"/>
            </a:sp3d>
          </c:spPr>
          <c:invertIfNegative val="0"/>
          <c:dLbls>
            <c:spPr>
              <a:noFill/>
              <a:ln>
                <a:noFill/>
              </a:ln>
              <a:effectLst/>
            </c:spPr>
            <c:txPr>
              <a:bodyPr/>
              <a:lstStyle/>
              <a:p>
                <a:pPr>
                  <a:defRPr>
                    <a:solidFill>
                      <a:schemeClr val="bg1"/>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'Živila za posebne skupine'!$A$205:$A$211</c:f>
              <c:strCache>
                <c:ptCount val="7"/>
                <c:pt idx="0">
                  <c:v>Začetne formule za dojenčke</c:v>
                </c:pt>
                <c:pt idx="1">
                  <c:v>Nadaljevalne formule</c:v>
                </c:pt>
                <c:pt idx="2">
                  <c:v>Žitne kašice za dojenčke</c:v>
                </c:pt>
                <c:pt idx="3">
                  <c:v>Otroški keksi in prepečenec</c:v>
                </c:pt>
                <c:pt idx="4">
                  <c:v>Otroška hrana na osnovi sadja</c:v>
                </c:pt>
                <c:pt idx="5">
                  <c:v>Obroki za dojenčke z živili živalskega izvora</c:v>
                </c:pt>
                <c:pt idx="6">
                  <c:v>Živila za posebne zdravstvene namene za dojenčke</c:v>
                </c:pt>
              </c:strCache>
            </c:strRef>
          </c:cat>
          <c:val>
            <c:numRef>
              <c:f>'Živila za posebne skupine'!$B$205:$B$211</c:f>
              <c:numCache>
                <c:formatCode>General</c:formatCode>
                <c:ptCount val="7"/>
                <c:pt idx="0">
                  <c:v>3</c:v>
                </c:pt>
                <c:pt idx="6">
                  <c:v>1</c:v>
                </c:pt>
              </c:numCache>
            </c:numRef>
          </c:val>
          <c:extLst>
            <c:ext xmlns:c16="http://schemas.microsoft.com/office/drawing/2014/chart" uri="{C3380CC4-5D6E-409C-BE32-E72D297353CC}">
              <c16:uniqueId val="{00000000-6CB1-4CC8-8FFF-7BF39353A30F}"/>
            </c:ext>
          </c:extLst>
        </c:ser>
        <c:ser>
          <c:idx val="1"/>
          <c:order val="1"/>
          <c:tx>
            <c:strRef>
              <c:f>'Živila za posebne skupine'!$C$204</c:f>
              <c:strCache>
                <c:ptCount val="1"/>
                <c:pt idx="0">
                  <c:v>skladni/varni*</c:v>
                </c:pt>
              </c:strCache>
            </c:strRef>
          </c:tx>
          <c:spPr>
            <a:solidFill>
              <a:schemeClr val="accent1"/>
            </a:solidFill>
            <a:scene3d>
              <a:camera prst="orthographicFront"/>
              <a:lightRig rig="threePt" dir="t">
                <a:rot lat="0" lon="0" rev="1200000"/>
              </a:lightRig>
            </a:scene3d>
            <a:sp3d>
              <a:bevelT w="63500" h="25400"/>
            </a:sp3d>
          </c:spPr>
          <c:invertIfNegative val="0"/>
          <c:dLbls>
            <c:spPr>
              <a:noFill/>
              <a:ln>
                <a:noFill/>
              </a:ln>
              <a:effectLst/>
            </c:spPr>
            <c:txPr>
              <a:bodyPr wrap="square" lIns="38100" tIns="19050" rIns="38100" bIns="19050" anchor="ctr">
                <a:spAutoFit/>
              </a:bodyPr>
              <a:lstStyle/>
              <a:p>
                <a:pPr>
                  <a:defRPr>
                    <a:solidFill>
                      <a:schemeClr val="bg1"/>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'Živila za posebne skupine'!$A$205:$A$211</c:f>
              <c:strCache>
                <c:ptCount val="7"/>
                <c:pt idx="0">
                  <c:v>Začetne formule za dojenčke</c:v>
                </c:pt>
                <c:pt idx="1">
                  <c:v>Nadaljevalne formule</c:v>
                </c:pt>
                <c:pt idx="2">
                  <c:v>Žitne kašice za dojenčke</c:v>
                </c:pt>
                <c:pt idx="3">
                  <c:v>Otroški keksi in prepečenec</c:v>
                </c:pt>
                <c:pt idx="4">
                  <c:v>Otroška hrana na osnovi sadja</c:v>
                </c:pt>
                <c:pt idx="5">
                  <c:v>Obroki za dojenčke z živili živalskega izvora</c:v>
                </c:pt>
                <c:pt idx="6">
                  <c:v>Živila za posebne zdravstvene namene za dojenčke</c:v>
                </c:pt>
              </c:strCache>
            </c:strRef>
          </c:cat>
          <c:val>
            <c:numRef>
              <c:f>'Živila za posebne skupine'!$C$205:$C$211</c:f>
              <c:numCache>
                <c:formatCode>General</c:formatCode>
                <c:ptCount val="7"/>
                <c:pt idx="0">
                  <c:v>7</c:v>
                </c:pt>
                <c:pt idx="1">
                  <c:v>5</c:v>
                </c:pt>
                <c:pt idx="2">
                  <c:v>7</c:v>
                </c:pt>
                <c:pt idx="3">
                  <c:v>3</c:v>
                </c:pt>
                <c:pt idx="4">
                  <c:v>3</c:v>
                </c:pt>
                <c:pt idx="5">
                  <c:v>4</c:v>
                </c:pt>
                <c:pt idx="6">
                  <c:v>3</c:v>
                </c:pt>
              </c:numCache>
            </c:numRef>
          </c:val>
          <c:extLst>
            <c:ext xmlns:c16="http://schemas.microsoft.com/office/drawing/2014/chart" uri="{C3380CC4-5D6E-409C-BE32-E72D297353CC}">
              <c16:uniqueId val="{00000001-6CB1-4CC8-8FFF-7BF39353A30F}"/>
            </c:ext>
          </c:extLst>
        </c:ser>
        <c:dLbls>
          <c:showLegendKey val="0"/>
          <c:showVal val="1"/>
          <c:showCatName val="0"/>
          <c:showSerName val="0"/>
          <c:showPercent val="0"/>
          <c:showBubbleSize val="0"/>
        </c:dLbls>
        <c:gapWidth val="150"/>
        <c:overlap val="100"/>
        <c:axId val="527788200"/>
        <c:axId val="527778792"/>
      </c:barChart>
      <c:catAx>
        <c:axId val="527788200"/>
        <c:scaling>
          <c:orientation val="minMax"/>
        </c:scaling>
        <c:delete val="0"/>
        <c:axPos val="b"/>
        <c:numFmt formatCode="General" sourceLinked="0"/>
        <c:majorTickMark val="out"/>
        <c:minorTickMark val="none"/>
        <c:tickLblPos val="nextTo"/>
        <c:txPr>
          <a:bodyPr/>
          <a:lstStyle/>
          <a:p>
            <a:pPr>
              <a:defRPr sz="900"/>
            </a:pPr>
            <a:endParaRPr lang="sl-SI"/>
          </a:p>
        </c:txPr>
        <c:crossAx val="527778792"/>
        <c:crosses val="autoZero"/>
        <c:auto val="1"/>
        <c:lblAlgn val="ctr"/>
        <c:lblOffset val="100"/>
        <c:noMultiLvlLbl val="0"/>
      </c:catAx>
      <c:valAx>
        <c:axId val="527778792"/>
        <c:scaling>
          <c:orientation val="minMax"/>
        </c:scaling>
        <c:delete val="0"/>
        <c:axPos val="l"/>
        <c:numFmt formatCode="General" sourceLinked="1"/>
        <c:majorTickMark val="out"/>
        <c:minorTickMark val="none"/>
        <c:tickLblPos val="nextTo"/>
        <c:crossAx val="527788200"/>
        <c:crosses val="autoZero"/>
        <c:crossBetween val="between"/>
      </c:valAx>
      <c:spPr>
        <a:ln>
          <a:noFill/>
        </a:ln>
      </c:spPr>
    </c:plotArea>
    <c:legend>
      <c:legendPos val="r"/>
      <c:layout>
        <c:manualLayout>
          <c:xMode val="edge"/>
          <c:yMode val="edge"/>
          <c:x val="0.60244527303667117"/>
          <c:y val="6.7492304202715403E-2"/>
          <c:w val="0.34771947463548963"/>
          <c:h val="0.13183070866141736"/>
        </c:manualLayout>
      </c:layout>
      <c:overlay val="0"/>
      <c:txPr>
        <a:bodyPr/>
        <a:lstStyle/>
        <a:p>
          <a:pPr>
            <a:defRPr sz="900"/>
          </a:pPr>
          <a:endParaRPr lang="sl-SI"/>
        </a:p>
      </c:txPr>
    </c:legend>
    <c:plotVisOnly val="1"/>
    <c:dispBlanksAs val="gap"/>
    <c:showDLblsOverMax val="0"/>
  </c:chart>
  <c:spPr>
    <a:ln>
      <a:noFill/>
    </a:ln>
  </c:spPr>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8362570805672946"/>
          <c:y val="0.25849813838789226"/>
          <c:w val="0.47178374492179304"/>
          <c:h val="0.66599629486647194"/>
        </c:manualLayout>
      </c:layout>
      <c:pieChart>
        <c:varyColors val="1"/>
        <c:ser>
          <c:idx val="0"/>
          <c:order val="0"/>
          <c:spPr>
            <a:scene3d>
              <a:camera prst="orthographicFront"/>
              <a:lightRig rig="threePt" dir="t">
                <a:rot lat="0" lon="0" rev="1200000"/>
              </a:lightRig>
            </a:scene3d>
            <a:sp3d>
              <a:bevelT h="25400"/>
            </a:sp3d>
          </c:spPr>
          <c:dPt>
            <c:idx val="0"/>
            <c:bubble3D val="0"/>
            <c:spPr>
              <a:solidFill>
                <a:schemeClr val="accent1"/>
              </a:solidFill>
              <a:ln w="19050">
                <a:solidFill>
                  <a:schemeClr val="lt1"/>
                </a:solidFill>
              </a:ln>
              <a:effectLst/>
              <a:scene3d>
                <a:camera prst="orthographicFront"/>
                <a:lightRig rig="threePt" dir="t">
                  <a:rot lat="0" lon="0" rev="1200000"/>
                </a:lightRig>
              </a:scene3d>
              <a:sp3d>
                <a:bevelT h="25400"/>
              </a:sp3d>
            </c:spPr>
            <c:extLst>
              <c:ext xmlns:c16="http://schemas.microsoft.com/office/drawing/2014/chart" uri="{C3380CC4-5D6E-409C-BE32-E72D297353CC}">
                <c16:uniqueId val="{00000001-13B3-4863-8304-5AB492180BB5}"/>
              </c:ext>
            </c:extLst>
          </c:dPt>
          <c:dPt>
            <c:idx val="1"/>
            <c:bubble3D val="0"/>
            <c:spPr>
              <a:solidFill>
                <a:schemeClr val="accent6">
                  <a:lumMod val="75000"/>
                </a:schemeClr>
              </a:solidFill>
              <a:ln w="19050">
                <a:solidFill>
                  <a:schemeClr val="lt1"/>
                </a:solidFill>
              </a:ln>
              <a:effectLst/>
              <a:scene3d>
                <a:camera prst="orthographicFront"/>
                <a:lightRig rig="threePt" dir="t">
                  <a:rot lat="0" lon="0" rev="1200000"/>
                </a:lightRig>
              </a:scene3d>
              <a:sp3d>
                <a:bevelT h="25400"/>
              </a:sp3d>
            </c:spPr>
            <c:extLst>
              <c:ext xmlns:c16="http://schemas.microsoft.com/office/drawing/2014/chart" uri="{C3380CC4-5D6E-409C-BE32-E72D297353CC}">
                <c16:uniqueId val="{00000003-13B3-4863-8304-5AB492180BB5}"/>
              </c:ext>
            </c:extLst>
          </c:dPt>
          <c:dPt>
            <c:idx val="2"/>
            <c:bubble3D val="0"/>
            <c:spPr>
              <a:solidFill>
                <a:schemeClr val="accent3"/>
              </a:solidFill>
              <a:ln w="19050">
                <a:solidFill>
                  <a:schemeClr val="lt1"/>
                </a:solidFill>
              </a:ln>
              <a:effectLst/>
              <a:scene3d>
                <a:camera prst="orthographicFront"/>
                <a:lightRig rig="threePt" dir="t">
                  <a:rot lat="0" lon="0" rev="1200000"/>
                </a:lightRig>
              </a:scene3d>
              <a:sp3d>
                <a:bevelT h="25400"/>
              </a:sp3d>
            </c:spPr>
            <c:extLst>
              <c:ext xmlns:c16="http://schemas.microsoft.com/office/drawing/2014/chart" uri="{C3380CC4-5D6E-409C-BE32-E72D297353CC}">
                <c16:uniqueId val="{00000005-13B3-4863-8304-5AB492180BB5}"/>
              </c:ext>
            </c:extLst>
          </c:dPt>
          <c:dPt>
            <c:idx val="3"/>
            <c:bubble3D val="0"/>
            <c:spPr>
              <a:solidFill>
                <a:schemeClr val="accent4"/>
              </a:solidFill>
              <a:ln w="19050">
                <a:solidFill>
                  <a:schemeClr val="lt1"/>
                </a:solidFill>
              </a:ln>
              <a:effectLst/>
              <a:scene3d>
                <a:camera prst="orthographicFront"/>
                <a:lightRig rig="threePt" dir="t">
                  <a:rot lat="0" lon="0" rev="1200000"/>
                </a:lightRig>
              </a:scene3d>
              <a:sp3d>
                <a:bevelT h="25400"/>
              </a:sp3d>
            </c:spPr>
            <c:extLst>
              <c:ext xmlns:c16="http://schemas.microsoft.com/office/drawing/2014/chart" uri="{C3380CC4-5D6E-409C-BE32-E72D297353CC}">
                <c16:uniqueId val="{00000007-13B3-4863-8304-5AB492180BB5}"/>
              </c:ext>
            </c:extLst>
          </c:dPt>
          <c:dPt>
            <c:idx val="4"/>
            <c:bubble3D val="0"/>
            <c:spPr>
              <a:solidFill>
                <a:schemeClr val="accent5"/>
              </a:solidFill>
              <a:ln w="19050">
                <a:solidFill>
                  <a:schemeClr val="lt1"/>
                </a:solidFill>
              </a:ln>
              <a:effectLst/>
              <a:scene3d>
                <a:camera prst="orthographicFront"/>
                <a:lightRig rig="threePt" dir="t">
                  <a:rot lat="0" lon="0" rev="1200000"/>
                </a:lightRig>
              </a:scene3d>
              <a:sp3d>
                <a:bevelT h="25400"/>
              </a:sp3d>
            </c:spPr>
            <c:extLst>
              <c:ext xmlns:c16="http://schemas.microsoft.com/office/drawing/2014/chart" uri="{C3380CC4-5D6E-409C-BE32-E72D297353CC}">
                <c16:uniqueId val="{00000009-13B3-4863-8304-5AB492180BB5}"/>
              </c:ext>
            </c:extLst>
          </c:dPt>
          <c:dPt>
            <c:idx val="5"/>
            <c:bubble3D val="0"/>
            <c:spPr>
              <a:solidFill>
                <a:schemeClr val="accent6"/>
              </a:solidFill>
              <a:ln w="19050">
                <a:solidFill>
                  <a:schemeClr val="lt1"/>
                </a:solidFill>
              </a:ln>
              <a:effectLst/>
              <a:scene3d>
                <a:camera prst="orthographicFront"/>
                <a:lightRig rig="threePt" dir="t">
                  <a:rot lat="0" lon="0" rev="1200000"/>
                </a:lightRig>
              </a:scene3d>
              <a:sp3d>
                <a:bevelT h="25400"/>
              </a:sp3d>
            </c:spPr>
            <c:extLst>
              <c:ext xmlns:c16="http://schemas.microsoft.com/office/drawing/2014/chart" uri="{C3380CC4-5D6E-409C-BE32-E72D297353CC}">
                <c16:uniqueId val="{0000000B-13B3-4863-8304-5AB492180BB5}"/>
              </c:ext>
            </c:extLst>
          </c:dPt>
          <c:dPt>
            <c:idx val="6"/>
            <c:bubble3D val="0"/>
            <c:spPr>
              <a:solidFill>
                <a:schemeClr val="accent1">
                  <a:lumMod val="60000"/>
                </a:schemeClr>
              </a:solidFill>
              <a:ln w="19050">
                <a:solidFill>
                  <a:schemeClr val="lt1"/>
                </a:solidFill>
              </a:ln>
              <a:effectLst/>
              <a:scene3d>
                <a:camera prst="orthographicFront"/>
                <a:lightRig rig="threePt" dir="t">
                  <a:rot lat="0" lon="0" rev="1200000"/>
                </a:lightRig>
              </a:scene3d>
              <a:sp3d>
                <a:bevelT h="25400"/>
              </a:sp3d>
            </c:spPr>
            <c:extLst>
              <c:ext xmlns:c16="http://schemas.microsoft.com/office/drawing/2014/chart" uri="{C3380CC4-5D6E-409C-BE32-E72D297353CC}">
                <c16:uniqueId val="{0000000D-13B3-4863-8304-5AB492180BB5}"/>
              </c:ext>
            </c:extLst>
          </c:dPt>
          <c:dPt>
            <c:idx val="7"/>
            <c:bubble3D val="0"/>
            <c:spPr>
              <a:solidFill>
                <a:schemeClr val="accent2">
                  <a:lumMod val="60000"/>
                </a:schemeClr>
              </a:solidFill>
              <a:ln w="19050">
                <a:solidFill>
                  <a:schemeClr val="lt1"/>
                </a:solidFill>
              </a:ln>
              <a:effectLst/>
              <a:scene3d>
                <a:camera prst="orthographicFront"/>
                <a:lightRig rig="threePt" dir="t">
                  <a:rot lat="0" lon="0" rev="1200000"/>
                </a:lightRig>
              </a:scene3d>
              <a:sp3d>
                <a:bevelT h="25400"/>
              </a:sp3d>
            </c:spPr>
            <c:extLst>
              <c:ext xmlns:c16="http://schemas.microsoft.com/office/drawing/2014/chart" uri="{C3380CC4-5D6E-409C-BE32-E72D297353CC}">
                <c16:uniqueId val="{0000000F-13B3-4863-8304-5AB492180BB5}"/>
              </c:ext>
            </c:extLst>
          </c:dPt>
          <c:dPt>
            <c:idx val="8"/>
            <c:bubble3D val="0"/>
            <c:spPr>
              <a:solidFill>
                <a:schemeClr val="accent3">
                  <a:lumMod val="60000"/>
                </a:schemeClr>
              </a:solidFill>
              <a:ln w="19050">
                <a:solidFill>
                  <a:schemeClr val="lt1"/>
                </a:solidFill>
              </a:ln>
              <a:effectLst/>
              <a:scene3d>
                <a:camera prst="orthographicFront"/>
                <a:lightRig rig="threePt" dir="t">
                  <a:rot lat="0" lon="0" rev="1200000"/>
                </a:lightRig>
              </a:scene3d>
              <a:sp3d>
                <a:bevelT h="25400"/>
              </a:sp3d>
            </c:spPr>
            <c:extLst>
              <c:ext xmlns:c16="http://schemas.microsoft.com/office/drawing/2014/chart" uri="{C3380CC4-5D6E-409C-BE32-E72D297353CC}">
                <c16:uniqueId val="{00000011-13B3-4863-8304-5AB492180BB5}"/>
              </c:ext>
            </c:extLst>
          </c:dPt>
          <c:dPt>
            <c:idx val="9"/>
            <c:bubble3D val="0"/>
            <c:spPr>
              <a:solidFill>
                <a:schemeClr val="accent4">
                  <a:lumMod val="60000"/>
                </a:schemeClr>
              </a:solidFill>
              <a:ln w="19050">
                <a:solidFill>
                  <a:schemeClr val="lt1"/>
                </a:solidFill>
              </a:ln>
              <a:effectLst/>
              <a:scene3d>
                <a:camera prst="orthographicFront"/>
                <a:lightRig rig="threePt" dir="t">
                  <a:rot lat="0" lon="0" rev="1200000"/>
                </a:lightRig>
              </a:scene3d>
              <a:sp3d>
                <a:bevelT h="25400"/>
              </a:sp3d>
            </c:spPr>
            <c:extLst>
              <c:ext xmlns:c16="http://schemas.microsoft.com/office/drawing/2014/chart" uri="{C3380CC4-5D6E-409C-BE32-E72D297353CC}">
                <c16:uniqueId val="{00000013-13B3-4863-8304-5AB492180BB5}"/>
              </c:ext>
            </c:extLst>
          </c:dPt>
          <c:dLbls>
            <c:dLbl>
              <c:idx val="0"/>
              <c:layout>
                <c:manualLayout>
                  <c:x val="-0.16165443395060392"/>
                  <c:y val="0.1685062759898488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15:layout>
                    <c:manualLayout>
                      <c:w val="0.14616805170821789"/>
                      <c:h val="0.26291126403598025"/>
                    </c:manualLayout>
                  </c15:layout>
                </c:ext>
                <c:ext xmlns:c16="http://schemas.microsoft.com/office/drawing/2014/chart" uri="{C3380CC4-5D6E-409C-BE32-E72D297353CC}">
                  <c16:uniqueId val="{00000001-13B3-4863-8304-5AB492180BB5}"/>
                </c:ext>
              </c:extLst>
            </c:dLbl>
            <c:dLbl>
              <c:idx val="1"/>
              <c:layout>
                <c:manualLayout>
                  <c:x val="-7.3510535040460664E-2"/>
                  <c:y val="-0.1028574006225034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15:layout>
                    <c:manualLayout>
                      <c:w val="0.13231763619575251"/>
                      <c:h val="0.21623186662456498"/>
                    </c:manualLayout>
                  </c15:layout>
                </c:ext>
                <c:ext xmlns:c16="http://schemas.microsoft.com/office/drawing/2014/chart" uri="{C3380CC4-5D6E-409C-BE32-E72D297353CC}">
                  <c16:uniqueId val="{00000003-13B3-4863-8304-5AB492180BB5}"/>
                </c:ext>
              </c:extLst>
            </c:dLbl>
            <c:dLbl>
              <c:idx val="2"/>
              <c:layout>
                <c:manualLayout>
                  <c:x val="2.1621892531179555E-2"/>
                  <c:y val="1.6837968541040582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15:layout>
                    <c:manualLayout>
                      <c:w val="0.21613394216133941"/>
                      <c:h val="0.16378543471507498"/>
                    </c:manualLayout>
                  </c15:layout>
                </c:ext>
                <c:ext xmlns:c16="http://schemas.microsoft.com/office/drawing/2014/chart" uri="{C3380CC4-5D6E-409C-BE32-E72D297353CC}">
                  <c16:uniqueId val="{00000005-13B3-4863-8304-5AB492180BB5}"/>
                </c:ext>
              </c:extLst>
            </c:dLbl>
            <c:dLbl>
              <c:idx val="3"/>
              <c:layout>
                <c:manualLayout>
                  <c:x val="-3.125057598206981E-3"/>
                  <c:y val="0.11233026116368269"/>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15:layout>
                    <c:manualLayout>
                      <c:w val="0.29298427378018194"/>
                      <c:h val="0.16792854744207261"/>
                    </c:manualLayout>
                  </c15:layout>
                </c:ext>
                <c:ext xmlns:c16="http://schemas.microsoft.com/office/drawing/2014/chart" uri="{C3380CC4-5D6E-409C-BE32-E72D297353CC}">
                  <c16:uniqueId val="{00000007-13B3-4863-8304-5AB492180BB5}"/>
                </c:ext>
              </c:extLst>
            </c:dLbl>
            <c:dLbl>
              <c:idx val="4"/>
              <c:layout>
                <c:manualLayout>
                  <c:x val="-2.2139200221392014E-2"/>
                  <c:y val="0.1253812810779267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15:layout>
                    <c:manualLayout>
                      <c:w val="0.28573405285734055"/>
                      <c:h val="0.16298627619951606"/>
                    </c:manualLayout>
                  </c15:layout>
                </c:ext>
                <c:ext xmlns:c16="http://schemas.microsoft.com/office/drawing/2014/chart" uri="{C3380CC4-5D6E-409C-BE32-E72D297353CC}">
                  <c16:uniqueId val="{00000009-13B3-4863-8304-5AB492180BB5}"/>
                </c:ext>
              </c:extLst>
            </c:dLbl>
            <c:dLbl>
              <c:idx val="5"/>
              <c:layout>
                <c:manualLayout>
                  <c:x val="-2.6428234453258724E-2"/>
                  <c:y val="8.0524907714247682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15:layout>
                    <c:manualLayout>
                      <c:w val="0.37387574373875743"/>
                      <c:h val="0.11331226531135388"/>
                    </c:manualLayout>
                  </c15:layout>
                </c:ext>
                <c:ext xmlns:c16="http://schemas.microsoft.com/office/drawing/2014/chart" uri="{C3380CC4-5D6E-409C-BE32-E72D297353CC}">
                  <c16:uniqueId val="{0000000B-13B3-4863-8304-5AB492180BB5}"/>
                </c:ext>
              </c:extLst>
            </c:dLbl>
            <c:dLbl>
              <c:idx val="6"/>
              <c:layout>
                <c:manualLayout>
                  <c:x val="-0.16604400166044"/>
                  <c:y val="5.7235713013003134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15:layout>
                    <c:manualLayout>
                      <c:w val="0.23661270236612703"/>
                      <c:h val="0.17875914163817891"/>
                    </c:manualLayout>
                  </c15:layout>
                </c:ext>
                <c:ext xmlns:c16="http://schemas.microsoft.com/office/drawing/2014/chart" uri="{C3380CC4-5D6E-409C-BE32-E72D297353CC}">
                  <c16:uniqueId val="{0000000D-13B3-4863-8304-5AB492180BB5}"/>
                </c:ext>
              </c:extLst>
            </c:dLbl>
            <c:dLbl>
              <c:idx val="7"/>
              <c:layout>
                <c:manualLayout>
                  <c:x val="2.0755718113068991E-2"/>
                  <c:y val="-1.6019269887720382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15:layout>
                    <c:manualLayout>
                      <c:w val="0.33416355334163556"/>
                      <c:h val="0.22292316486643488"/>
                    </c:manualLayout>
                  </c15:layout>
                </c:ext>
                <c:ext xmlns:c16="http://schemas.microsoft.com/office/drawing/2014/chart" uri="{C3380CC4-5D6E-409C-BE32-E72D297353CC}">
                  <c16:uniqueId val="{0000000F-13B3-4863-8304-5AB492180BB5}"/>
                </c:ext>
              </c:extLst>
            </c:dLbl>
            <c:dLbl>
              <c:idx val="8"/>
              <c:layout>
                <c:manualLayout>
                  <c:x val="0.12591670125916701"/>
                  <c:y val="-2.0229010414562237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15:layout>
                    <c:manualLayout>
                      <c:w val="0.24629860246298602"/>
                      <c:h val="0.22607773795416744"/>
                    </c:manualLayout>
                  </c15:layout>
                </c:ext>
                <c:ext xmlns:c16="http://schemas.microsoft.com/office/drawing/2014/chart" uri="{C3380CC4-5D6E-409C-BE32-E72D297353CC}">
                  <c16:uniqueId val="{00000011-13B3-4863-8304-5AB492180BB5}"/>
                </c:ext>
              </c:extLst>
            </c:dLbl>
            <c:dLbl>
              <c:idx val="9"/>
              <c:layout>
                <c:manualLayout>
                  <c:x val="0.23290736943893084"/>
                  <c:y val="3.0143812668577716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15:layout>
                    <c:manualLayout>
                      <c:w val="0.23550577645938298"/>
                      <c:h val="0.18976361245741799"/>
                    </c:manualLayout>
                  </c15:layout>
                </c:ext>
                <c:ext xmlns:c16="http://schemas.microsoft.com/office/drawing/2014/chart" uri="{C3380CC4-5D6E-409C-BE32-E72D297353CC}">
                  <c16:uniqueId val="{00000013-13B3-4863-8304-5AB492180BB5}"/>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'Prehranska dopolnila'!$A$18:$A$27</c:f>
              <c:strCache>
                <c:ptCount val="10"/>
                <c:pt idx="0">
                  <c:v>Prehranska dopolnila na osnovi rastlin</c:v>
                </c:pt>
                <c:pt idx="1">
                  <c:v>Prehranska dopolnila za spolno moč</c:v>
                </c:pt>
                <c:pt idx="2">
                  <c:v>Prehranska dopolnila z vitamini</c:v>
                </c:pt>
                <c:pt idx="3">
                  <c:v>Prehranska dopolnila s posebnimi maščobnimi kislinami</c:v>
                </c:pt>
                <c:pt idx="4">
                  <c:v>Prehranska dopolnila s probiotiki in vitamini</c:v>
                </c:pt>
                <c:pt idx="5">
                  <c:v>Prehranska dopolnila z minerali</c:v>
                </c:pt>
                <c:pt idx="6">
                  <c:v>Prehranska dopolnila z vitamini in minerali </c:v>
                </c:pt>
                <c:pt idx="7">
                  <c:v>Prehranska dopolnila z vitamini, minerali in rastlinskimi sestavinami</c:v>
                </c:pt>
                <c:pt idx="8">
                  <c:v>Prehranska dopolnila z encimi in rastlinskimi sestavinami </c:v>
                </c:pt>
                <c:pt idx="9">
                  <c:v>Prehranska dopolnila z vitamini in aminokislinami</c:v>
                </c:pt>
              </c:strCache>
            </c:strRef>
          </c:cat>
          <c:val>
            <c:numRef>
              <c:f>'Prehranska dopolnila'!$B$18:$B$27</c:f>
              <c:numCache>
                <c:formatCode>General</c:formatCode>
                <c:ptCount val="10"/>
                <c:pt idx="0">
                  <c:v>17</c:v>
                </c:pt>
                <c:pt idx="1">
                  <c:v>11</c:v>
                </c:pt>
                <c:pt idx="2">
                  <c:v>6</c:v>
                </c:pt>
                <c:pt idx="3">
                  <c:v>4</c:v>
                </c:pt>
                <c:pt idx="4">
                  <c:v>3</c:v>
                </c:pt>
                <c:pt idx="5">
                  <c:v>2</c:v>
                </c:pt>
                <c:pt idx="6">
                  <c:v>2</c:v>
                </c:pt>
                <c:pt idx="7">
                  <c:v>2</c:v>
                </c:pt>
                <c:pt idx="8">
                  <c:v>1</c:v>
                </c:pt>
                <c:pt idx="9">
                  <c:v>1</c:v>
                </c:pt>
              </c:numCache>
            </c:numRef>
          </c:val>
          <c:extLst>
            <c:ext xmlns:c16="http://schemas.microsoft.com/office/drawing/2014/chart" uri="{C3380CC4-5D6E-409C-BE32-E72D297353CC}">
              <c16:uniqueId val="{00000014-13B3-4863-8304-5AB492180BB5}"/>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3.6217881855677134E-2"/>
          <c:y val="3.3400052317088584E-2"/>
          <c:w val="0.93026144790153642"/>
          <c:h val="0.73406824146981631"/>
        </c:manualLayout>
      </c:layout>
      <c:barChart>
        <c:barDir val="col"/>
        <c:grouping val="stacked"/>
        <c:varyColors val="0"/>
        <c:ser>
          <c:idx val="0"/>
          <c:order val="0"/>
          <c:tx>
            <c:strRef>
              <c:f>'Prehranska dopolnila'!$I$40</c:f>
              <c:strCache>
                <c:ptCount val="1"/>
                <c:pt idx="0">
                  <c:v>Biološka varnost</c:v>
                </c:pt>
              </c:strCache>
            </c:strRef>
          </c:tx>
          <c:spPr>
            <a:scene3d>
              <a:camera prst="orthographicFront"/>
              <a:lightRig rig="threePt" dir="t">
                <a:rot lat="0" lon="0" rev="1200000"/>
              </a:lightRig>
            </a:scene3d>
            <a:sp3d>
              <a:bevelT w="63500" h="25400"/>
            </a:sp3d>
          </c:spPr>
          <c:invertIfNegative val="0"/>
          <c:dLbls>
            <c:spPr>
              <a:noFill/>
              <a:ln>
                <a:noFill/>
              </a:ln>
              <a:effectLst/>
            </c:spPr>
            <c:txPr>
              <a:bodyPr/>
              <a:lstStyle/>
              <a:p>
                <a:pPr>
                  <a:defRPr>
                    <a:solidFill>
                      <a:schemeClr val="bg1"/>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'Prehranska dopolnila'!$H$41:$H$50</c:f>
              <c:strCache>
                <c:ptCount val="10"/>
                <c:pt idx="0">
                  <c:v>PD na osnovi rastlin</c:v>
                </c:pt>
                <c:pt idx="1">
                  <c:v>PD za spolno moč</c:v>
                </c:pt>
                <c:pt idx="2">
                  <c:v>PD z vitamini</c:v>
                </c:pt>
                <c:pt idx="3">
                  <c:v>PD s posebnimi maščobami</c:v>
                </c:pt>
                <c:pt idx="4">
                  <c:v>PD s probiotiki in vitamini</c:v>
                </c:pt>
                <c:pt idx="5">
                  <c:v>PD dopolnila z minerali</c:v>
                </c:pt>
                <c:pt idx="6">
                  <c:v>PD z vitamini, minerali in rastlinskimi sestavinami</c:v>
                </c:pt>
                <c:pt idx="7">
                  <c:v>PD z vitamini in minerali </c:v>
                </c:pt>
                <c:pt idx="8">
                  <c:v>PD z vitamini in amino- kislinami</c:v>
                </c:pt>
                <c:pt idx="9">
                  <c:v>PD z encimi in rastlinskimi sestavinami </c:v>
                </c:pt>
              </c:strCache>
            </c:strRef>
          </c:cat>
          <c:val>
            <c:numRef>
              <c:f>'Prehranska dopolnila'!$I$41:$I$50</c:f>
              <c:numCache>
                <c:formatCode>General</c:formatCode>
                <c:ptCount val="10"/>
                <c:pt idx="0">
                  <c:v>6</c:v>
                </c:pt>
              </c:numCache>
            </c:numRef>
          </c:val>
          <c:extLst>
            <c:ext xmlns:c16="http://schemas.microsoft.com/office/drawing/2014/chart" uri="{C3380CC4-5D6E-409C-BE32-E72D297353CC}">
              <c16:uniqueId val="{00000000-C3D5-48A0-A80A-5E8BDAC43C6E}"/>
            </c:ext>
          </c:extLst>
        </c:ser>
        <c:ser>
          <c:idx val="1"/>
          <c:order val="1"/>
          <c:tx>
            <c:strRef>
              <c:f>'Prehranska dopolnila'!$J$40</c:f>
              <c:strCache>
                <c:ptCount val="1"/>
                <c:pt idx="0">
                  <c:v>Kemijska varnost - onesnaževala</c:v>
                </c:pt>
              </c:strCache>
            </c:strRef>
          </c:tx>
          <c:spPr>
            <a:solidFill>
              <a:schemeClr val="accent6">
                <a:lumMod val="75000"/>
              </a:schemeClr>
            </a:solidFill>
            <a:scene3d>
              <a:camera prst="orthographicFront"/>
              <a:lightRig rig="threePt" dir="t">
                <a:rot lat="0" lon="0" rev="1200000"/>
              </a:lightRig>
            </a:scene3d>
            <a:sp3d>
              <a:bevelT w="63500" h="63500"/>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'Prehranska dopolnila'!$H$41:$H$50</c:f>
              <c:strCache>
                <c:ptCount val="10"/>
                <c:pt idx="0">
                  <c:v>PD na osnovi rastlin</c:v>
                </c:pt>
                <c:pt idx="1">
                  <c:v>PD za spolno moč</c:v>
                </c:pt>
                <c:pt idx="2">
                  <c:v>PD z vitamini</c:v>
                </c:pt>
                <c:pt idx="3">
                  <c:v>PD s posebnimi maščobami</c:v>
                </c:pt>
                <c:pt idx="4">
                  <c:v>PD s probiotiki in vitamini</c:v>
                </c:pt>
                <c:pt idx="5">
                  <c:v>PD dopolnila z minerali</c:v>
                </c:pt>
                <c:pt idx="6">
                  <c:v>PD z vitamini, minerali in rastlinskimi sestavinami</c:v>
                </c:pt>
                <c:pt idx="7">
                  <c:v>PD z vitamini in minerali </c:v>
                </c:pt>
                <c:pt idx="8">
                  <c:v>PD z vitamini in amino- kislinami</c:v>
                </c:pt>
                <c:pt idx="9">
                  <c:v>PD z encimi in rastlinskimi sestavinami </c:v>
                </c:pt>
              </c:strCache>
            </c:strRef>
          </c:cat>
          <c:val>
            <c:numRef>
              <c:f>'Prehranska dopolnila'!$J$41:$J$50</c:f>
              <c:numCache>
                <c:formatCode>General</c:formatCode>
                <c:ptCount val="10"/>
                <c:pt idx="0">
                  <c:v>10</c:v>
                </c:pt>
                <c:pt idx="2">
                  <c:v>2</c:v>
                </c:pt>
                <c:pt idx="3">
                  <c:v>4</c:v>
                </c:pt>
                <c:pt idx="4">
                  <c:v>1</c:v>
                </c:pt>
                <c:pt idx="5">
                  <c:v>2</c:v>
                </c:pt>
                <c:pt idx="6">
                  <c:v>1</c:v>
                </c:pt>
                <c:pt idx="7">
                  <c:v>1</c:v>
                </c:pt>
                <c:pt idx="9">
                  <c:v>1</c:v>
                </c:pt>
              </c:numCache>
            </c:numRef>
          </c:val>
          <c:extLst>
            <c:ext xmlns:c16="http://schemas.microsoft.com/office/drawing/2014/chart" uri="{C3380CC4-5D6E-409C-BE32-E72D297353CC}">
              <c16:uniqueId val="{00000001-C3D5-48A0-A80A-5E8BDAC43C6E}"/>
            </c:ext>
          </c:extLst>
        </c:ser>
        <c:ser>
          <c:idx val="2"/>
          <c:order val="2"/>
          <c:tx>
            <c:strRef>
              <c:f>'Prehranska dopolnila'!$K$40</c:f>
              <c:strCache>
                <c:ptCount val="1"/>
                <c:pt idx="0">
                  <c:v>Kemijska varnost - aditivi</c:v>
                </c:pt>
              </c:strCache>
            </c:strRef>
          </c:tx>
          <c:spPr>
            <a:scene3d>
              <a:camera prst="orthographicFront"/>
              <a:lightRig rig="threePt" dir="t">
                <a:rot lat="0" lon="0" rev="1200000"/>
              </a:lightRig>
            </a:scene3d>
            <a:sp3d>
              <a:bevelT w="63500" h="25400"/>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'Prehranska dopolnila'!$H$41:$H$50</c:f>
              <c:strCache>
                <c:ptCount val="10"/>
                <c:pt idx="0">
                  <c:v>PD na osnovi rastlin</c:v>
                </c:pt>
                <c:pt idx="1">
                  <c:v>PD za spolno moč</c:v>
                </c:pt>
                <c:pt idx="2">
                  <c:v>PD z vitamini</c:v>
                </c:pt>
                <c:pt idx="3">
                  <c:v>PD s posebnimi maščobami</c:v>
                </c:pt>
                <c:pt idx="4">
                  <c:v>PD s probiotiki in vitamini</c:v>
                </c:pt>
                <c:pt idx="5">
                  <c:v>PD dopolnila z minerali</c:v>
                </c:pt>
                <c:pt idx="6">
                  <c:v>PD z vitamini, minerali in rastlinskimi sestavinami</c:v>
                </c:pt>
                <c:pt idx="7">
                  <c:v>PD z vitamini in minerali </c:v>
                </c:pt>
                <c:pt idx="8">
                  <c:v>PD z vitamini in amino- kislinami</c:v>
                </c:pt>
                <c:pt idx="9">
                  <c:v>PD z encimi in rastlinskimi sestavinami </c:v>
                </c:pt>
              </c:strCache>
            </c:strRef>
          </c:cat>
          <c:val>
            <c:numRef>
              <c:f>'Prehranska dopolnila'!$K$41:$K$50</c:f>
              <c:numCache>
                <c:formatCode>General</c:formatCode>
                <c:ptCount val="10"/>
                <c:pt idx="7">
                  <c:v>1</c:v>
                </c:pt>
              </c:numCache>
            </c:numRef>
          </c:val>
          <c:extLst>
            <c:ext xmlns:c16="http://schemas.microsoft.com/office/drawing/2014/chart" uri="{C3380CC4-5D6E-409C-BE32-E72D297353CC}">
              <c16:uniqueId val="{00000002-C3D5-48A0-A80A-5E8BDAC43C6E}"/>
            </c:ext>
          </c:extLst>
        </c:ser>
        <c:ser>
          <c:idx val="3"/>
          <c:order val="3"/>
          <c:tx>
            <c:strRef>
              <c:f>'Prehranska dopolnila'!$L$40</c:f>
              <c:strCache>
                <c:ptCount val="1"/>
                <c:pt idx="0">
                  <c:v>Sestava- prisotnost nedovoljenih sestavin</c:v>
                </c:pt>
              </c:strCache>
            </c:strRef>
          </c:tx>
          <c:spPr>
            <a:solidFill>
              <a:srgbClr val="FFCC00"/>
            </a:solidFill>
            <a:scene3d>
              <a:camera prst="orthographicFront"/>
              <a:lightRig rig="threePt" dir="t">
                <a:rot lat="0" lon="0" rev="1200000"/>
              </a:lightRig>
            </a:scene3d>
            <a:sp3d>
              <a:bevelT w="63500" h="63500"/>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'Prehranska dopolnila'!$H$41:$H$50</c:f>
              <c:strCache>
                <c:ptCount val="10"/>
                <c:pt idx="0">
                  <c:v>PD na osnovi rastlin</c:v>
                </c:pt>
                <c:pt idx="1">
                  <c:v>PD za spolno moč</c:v>
                </c:pt>
                <c:pt idx="2">
                  <c:v>PD z vitamini</c:v>
                </c:pt>
                <c:pt idx="3">
                  <c:v>PD s posebnimi maščobami</c:v>
                </c:pt>
                <c:pt idx="4">
                  <c:v>PD s probiotiki in vitamini</c:v>
                </c:pt>
                <c:pt idx="5">
                  <c:v>PD dopolnila z minerali</c:v>
                </c:pt>
                <c:pt idx="6">
                  <c:v>PD z vitamini, minerali in rastlinskimi sestavinami</c:v>
                </c:pt>
                <c:pt idx="7">
                  <c:v>PD z vitamini in minerali </c:v>
                </c:pt>
                <c:pt idx="8">
                  <c:v>PD z vitamini in amino- kislinami</c:v>
                </c:pt>
                <c:pt idx="9">
                  <c:v>PD z encimi in rastlinskimi sestavinami </c:v>
                </c:pt>
              </c:strCache>
            </c:strRef>
          </c:cat>
          <c:val>
            <c:numRef>
              <c:f>'Prehranska dopolnila'!$L$41:$L$50</c:f>
              <c:numCache>
                <c:formatCode>General</c:formatCode>
                <c:ptCount val="10"/>
                <c:pt idx="0">
                  <c:v>1</c:v>
                </c:pt>
                <c:pt idx="1">
                  <c:v>11</c:v>
                </c:pt>
                <c:pt idx="8">
                  <c:v>1</c:v>
                </c:pt>
              </c:numCache>
            </c:numRef>
          </c:val>
          <c:extLst>
            <c:ext xmlns:c16="http://schemas.microsoft.com/office/drawing/2014/chart" uri="{C3380CC4-5D6E-409C-BE32-E72D297353CC}">
              <c16:uniqueId val="{00000003-C3D5-48A0-A80A-5E8BDAC43C6E}"/>
            </c:ext>
          </c:extLst>
        </c:ser>
        <c:ser>
          <c:idx val="4"/>
          <c:order val="4"/>
          <c:tx>
            <c:strRef>
              <c:f>'Prehranska dopolnila'!$M$40</c:f>
              <c:strCache>
                <c:ptCount val="1"/>
                <c:pt idx="0">
                  <c:v>Sestava- vsebnost sestavin s fiziološkim učinkom</c:v>
                </c:pt>
              </c:strCache>
            </c:strRef>
          </c:tx>
          <c:spPr>
            <a:solidFill>
              <a:srgbClr val="00B0F0"/>
            </a:solidFill>
            <a:scene3d>
              <a:camera prst="orthographicFront"/>
              <a:lightRig rig="threePt" dir="t">
                <a:rot lat="0" lon="0" rev="1200000"/>
              </a:lightRig>
            </a:scene3d>
            <a:sp3d>
              <a:bevelT w="63500" h="25400"/>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'Prehranska dopolnila'!$H$41:$H$50</c:f>
              <c:strCache>
                <c:ptCount val="10"/>
                <c:pt idx="0">
                  <c:v>PD na osnovi rastlin</c:v>
                </c:pt>
                <c:pt idx="1">
                  <c:v>PD za spolno moč</c:v>
                </c:pt>
                <c:pt idx="2">
                  <c:v>PD z vitamini</c:v>
                </c:pt>
                <c:pt idx="3">
                  <c:v>PD s posebnimi maščobami</c:v>
                </c:pt>
                <c:pt idx="4">
                  <c:v>PD s probiotiki in vitamini</c:v>
                </c:pt>
                <c:pt idx="5">
                  <c:v>PD dopolnila z minerali</c:v>
                </c:pt>
                <c:pt idx="6">
                  <c:v>PD z vitamini, minerali in rastlinskimi sestavinami</c:v>
                </c:pt>
                <c:pt idx="7">
                  <c:v>PD z vitamini in minerali </c:v>
                </c:pt>
                <c:pt idx="8">
                  <c:v>PD z vitamini in amino- kislinami</c:v>
                </c:pt>
                <c:pt idx="9">
                  <c:v>PD z encimi in rastlinskimi sestavinami </c:v>
                </c:pt>
              </c:strCache>
            </c:strRef>
          </c:cat>
          <c:val>
            <c:numRef>
              <c:f>'Prehranska dopolnila'!$M$41:$M$50</c:f>
              <c:numCache>
                <c:formatCode>General</c:formatCode>
                <c:ptCount val="10"/>
                <c:pt idx="2">
                  <c:v>4</c:v>
                </c:pt>
                <c:pt idx="4">
                  <c:v>1</c:v>
                </c:pt>
                <c:pt idx="6">
                  <c:v>1</c:v>
                </c:pt>
              </c:numCache>
            </c:numRef>
          </c:val>
          <c:extLst>
            <c:ext xmlns:c16="http://schemas.microsoft.com/office/drawing/2014/chart" uri="{C3380CC4-5D6E-409C-BE32-E72D297353CC}">
              <c16:uniqueId val="{00000004-C3D5-48A0-A80A-5E8BDAC43C6E}"/>
            </c:ext>
          </c:extLst>
        </c:ser>
        <c:ser>
          <c:idx val="5"/>
          <c:order val="5"/>
          <c:tx>
            <c:strRef>
              <c:f>'Prehranska dopolnila'!$N$40</c:f>
              <c:strCache>
                <c:ptCount val="1"/>
                <c:pt idx="0">
                  <c:v>Sestava- alergeni (gluten)</c:v>
                </c:pt>
              </c:strCache>
            </c:strRef>
          </c:tx>
          <c:spPr>
            <a:solidFill>
              <a:srgbClr val="7030A0"/>
            </a:solidFill>
            <a:scene3d>
              <a:camera prst="orthographicFront"/>
              <a:lightRig rig="threePt" dir="t">
                <a:rot lat="0" lon="0" rev="1200000"/>
              </a:lightRig>
            </a:scene3d>
            <a:sp3d>
              <a:bevelT w="63500" h="25400"/>
            </a:sp3d>
          </c:spPr>
          <c:invertIfNegative val="0"/>
          <c:dLbls>
            <c:spPr>
              <a:noFill/>
              <a:ln>
                <a:noFill/>
              </a:ln>
              <a:effectLst/>
            </c:spPr>
            <c:txPr>
              <a:bodyPr wrap="square" lIns="38100" tIns="19050" rIns="38100" bIns="19050" anchor="ctr">
                <a:spAutoFit/>
              </a:bodyPr>
              <a:lstStyle/>
              <a:p>
                <a:pPr>
                  <a:defRPr>
                    <a:solidFill>
                      <a:schemeClr val="bg1"/>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'Prehranska dopolnila'!$H$41:$H$50</c:f>
              <c:strCache>
                <c:ptCount val="10"/>
                <c:pt idx="0">
                  <c:v>PD na osnovi rastlin</c:v>
                </c:pt>
                <c:pt idx="1">
                  <c:v>PD za spolno moč</c:v>
                </c:pt>
                <c:pt idx="2">
                  <c:v>PD z vitamini</c:v>
                </c:pt>
                <c:pt idx="3">
                  <c:v>PD s posebnimi maščobami</c:v>
                </c:pt>
                <c:pt idx="4">
                  <c:v>PD s probiotiki in vitamini</c:v>
                </c:pt>
                <c:pt idx="5">
                  <c:v>PD dopolnila z minerali</c:v>
                </c:pt>
                <c:pt idx="6">
                  <c:v>PD z vitamini, minerali in rastlinskimi sestavinami</c:v>
                </c:pt>
                <c:pt idx="7">
                  <c:v>PD z vitamini in minerali </c:v>
                </c:pt>
                <c:pt idx="8">
                  <c:v>PD z vitamini in amino- kislinami</c:v>
                </c:pt>
                <c:pt idx="9">
                  <c:v>PD z encimi in rastlinskimi sestavinami </c:v>
                </c:pt>
              </c:strCache>
            </c:strRef>
          </c:cat>
          <c:val>
            <c:numRef>
              <c:f>'Prehranska dopolnila'!$N$41:$N$50</c:f>
              <c:numCache>
                <c:formatCode>General</c:formatCode>
                <c:ptCount val="10"/>
                <c:pt idx="4">
                  <c:v>1</c:v>
                </c:pt>
              </c:numCache>
            </c:numRef>
          </c:val>
          <c:extLst>
            <c:ext xmlns:c16="http://schemas.microsoft.com/office/drawing/2014/chart" uri="{C3380CC4-5D6E-409C-BE32-E72D297353CC}">
              <c16:uniqueId val="{00000005-C3D5-48A0-A80A-5E8BDAC43C6E}"/>
            </c:ext>
          </c:extLst>
        </c:ser>
        <c:dLbls>
          <c:showLegendKey val="0"/>
          <c:showVal val="1"/>
          <c:showCatName val="0"/>
          <c:showSerName val="0"/>
          <c:showPercent val="0"/>
          <c:showBubbleSize val="0"/>
        </c:dLbls>
        <c:gapWidth val="95"/>
        <c:overlap val="100"/>
        <c:axId val="527785064"/>
        <c:axId val="527784280"/>
      </c:barChart>
      <c:catAx>
        <c:axId val="527785064"/>
        <c:scaling>
          <c:orientation val="minMax"/>
        </c:scaling>
        <c:delete val="0"/>
        <c:axPos val="b"/>
        <c:numFmt formatCode="General" sourceLinked="0"/>
        <c:majorTickMark val="out"/>
        <c:minorTickMark val="none"/>
        <c:tickLblPos val="nextTo"/>
        <c:txPr>
          <a:bodyPr/>
          <a:lstStyle/>
          <a:p>
            <a:pPr>
              <a:defRPr sz="800"/>
            </a:pPr>
            <a:endParaRPr lang="sl-SI"/>
          </a:p>
        </c:txPr>
        <c:crossAx val="527784280"/>
        <c:crosses val="autoZero"/>
        <c:auto val="1"/>
        <c:lblAlgn val="ctr"/>
        <c:lblOffset val="100"/>
        <c:noMultiLvlLbl val="0"/>
      </c:catAx>
      <c:valAx>
        <c:axId val="527784280"/>
        <c:scaling>
          <c:orientation val="minMax"/>
        </c:scaling>
        <c:delete val="0"/>
        <c:axPos val="l"/>
        <c:numFmt formatCode="General" sourceLinked="1"/>
        <c:majorTickMark val="out"/>
        <c:minorTickMark val="none"/>
        <c:tickLblPos val="nextTo"/>
        <c:crossAx val="527785064"/>
        <c:crosses val="autoZero"/>
        <c:crossBetween val="between"/>
      </c:valAx>
      <c:spPr>
        <a:ln>
          <a:noFill/>
        </a:ln>
      </c:spPr>
    </c:plotArea>
    <c:legend>
      <c:legendPos val="r"/>
      <c:layout>
        <c:manualLayout>
          <c:xMode val="edge"/>
          <c:yMode val="edge"/>
          <c:x val="0.51347998157203711"/>
          <c:y val="3.494674944478094E-2"/>
          <c:w val="0.45771707581568016"/>
          <c:h val="0.36472076689060307"/>
        </c:manualLayout>
      </c:layout>
      <c:overlay val="0"/>
      <c:txPr>
        <a:bodyPr/>
        <a:lstStyle/>
        <a:p>
          <a:pPr>
            <a:defRPr sz="900"/>
          </a:pPr>
          <a:endParaRPr lang="sl-SI"/>
        </a:p>
      </c:txPr>
    </c:legend>
    <c:plotVisOnly val="1"/>
    <c:dispBlanksAs val="gap"/>
    <c:showDLblsOverMax val="0"/>
  </c:chart>
  <c:spPr>
    <a:ln>
      <a:noFill/>
    </a:ln>
  </c:spPr>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070253210496179"/>
          <c:y val="3.968253968253968E-2"/>
          <c:w val="0.47274920269653897"/>
          <c:h val="0.79410755473747596"/>
        </c:manualLayout>
      </c:layout>
      <c:barChart>
        <c:barDir val="bar"/>
        <c:grouping val="percentStacked"/>
        <c:varyColors val="0"/>
        <c:ser>
          <c:idx val="0"/>
          <c:order val="0"/>
          <c:tx>
            <c:strRef>
              <c:f>'Prehranska dopolnila'!$B$212</c:f>
              <c:strCache>
                <c:ptCount val="1"/>
                <c:pt idx="0">
                  <c:v>niso varni*</c:v>
                </c:pt>
              </c:strCache>
            </c:strRef>
          </c:tx>
          <c:spPr>
            <a:solidFill>
              <a:srgbClr val="C00000"/>
            </a:solidFill>
            <a:ln>
              <a:noFill/>
            </a:ln>
            <a:effectLst>
              <a:outerShdw blurRad="57150" dist="19050" dir="5400000" algn="ctr" rotWithShape="0">
                <a:srgbClr val="000000">
                  <a:alpha val="63000"/>
                </a:srgbClr>
              </a:outerShdw>
            </a:effectLst>
            <a:scene3d>
              <a:camera prst="orthographicFront"/>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'Prehranska dopolnila'!$A$213:$A$222</c:f>
              <c:strCache>
                <c:ptCount val="10"/>
                <c:pt idx="0">
                  <c:v>PD na osnovi rastlin</c:v>
                </c:pt>
                <c:pt idx="1">
                  <c:v>PD za spolno moč</c:v>
                </c:pt>
                <c:pt idx="2">
                  <c:v>PD z vitamini</c:v>
                </c:pt>
                <c:pt idx="3">
                  <c:v>PD s posebnimi maščobami</c:v>
                </c:pt>
                <c:pt idx="4">
                  <c:v>PD s probiotiki in vitamini</c:v>
                </c:pt>
                <c:pt idx="5">
                  <c:v>PD z minerali</c:v>
                </c:pt>
                <c:pt idx="6">
                  <c:v>PD z vitamini in minerali </c:v>
                </c:pt>
                <c:pt idx="7">
                  <c:v>PD z vitamini, minerali in rastlinskimi sestavinami</c:v>
                </c:pt>
                <c:pt idx="8">
                  <c:v>PD z encimi in rastlinskimi setavinami </c:v>
                </c:pt>
                <c:pt idx="9">
                  <c:v>PD z vitamini in aminokislinami</c:v>
                </c:pt>
              </c:strCache>
            </c:strRef>
          </c:cat>
          <c:val>
            <c:numRef>
              <c:f>'Prehranska dopolnila'!$B$213:$B$222</c:f>
              <c:numCache>
                <c:formatCode>General</c:formatCode>
                <c:ptCount val="10"/>
                <c:pt idx="0">
                  <c:v>4</c:v>
                </c:pt>
                <c:pt idx="1">
                  <c:v>3</c:v>
                </c:pt>
              </c:numCache>
            </c:numRef>
          </c:val>
          <c:extLst>
            <c:ext xmlns:c16="http://schemas.microsoft.com/office/drawing/2014/chart" uri="{C3380CC4-5D6E-409C-BE32-E72D297353CC}">
              <c16:uniqueId val="{00000000-CB34-4AA9-A1F5-ADC7C001AA04}"/>
            </c:ext>
          </c:extLst>
        </c:ser>
        <c:ser>
          <c:idx val="1"/>
          <c:order val="1"/>
          <c:tx>
            <c:strRef>
              <c:f>'Prehranska dopolnila'!$C$212</c:f>
              <c:strCache>
                <c:ptCount val="1"/>
                <c:pt idx="0">
                  <c:v>ocena ni možna</c:v>
                </c:pt>
              </c:strCache>
            </c:strRef>
          </c:tx>
          <c:spPr>
            <a:solidFill>
              <a:schemeClr val="bg2">
                <a:lumMod val="50000"/>
              </a:schemeClr>
            </a:solidFill>
            <a:ln>
              <a:noFill/>
            </a:ln>
            <a:effectLst>
              <a:outerShdw blurRad="57150" dist="19050" dir="5400000" algn="ctr" rotWithShape="0">
                <a:srgbClr val="000000">
                  <a:alpha val="63000"/>
                </a:srgbClr>
              </a:outerShdw>
            </a:effectLst>
            <a:scene3d>
              <a:camera prst="orthographicFront"/>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'Prehranska dopolnila'!$A$213:$A$222</c:f>
              <c:strCache>
                <c:ptCount val="10"/>
                <c:pt idx="0">
                  <c:v>PD na osnovi rastlin</c:v>
                </c:pt>
                <c:pt idx="1">
                  <c:v>PD za spolno moč</c:v>
                </c:pt>
                <c:pt idx="2">
                  <c:v>PD z vitamini</c:v>
                </c:pt>
                <c:pt idx="3">
                  <c:v>PD s posebnimi maščobami</c:v>
                </c:pt>
                <c:pt idx="4">
                  <c:v>PD s probiotiki in vitamini</c:v>
                </c:pt>
                <c:pt idx="5">
                  <c:v>PD z minerali</c:v>
                </c:pt>
                <c:pt idx="6">
                  <c:v>PD z vitamini in minerali </c:v>
                </c:pt>
                <c:pt idx="7">
                  <c:v>PD z vitamini, minerali in rastlinskimi sestavinami</c:v>
                </c:pt>
                <c:pt idx="8">
                  <c:v>PD z encimi in rastlinskimi setavinami </c:v>
                </c:pt>
                <c:pt idx="9">
                  <c:v>PD z vitamini in aminokislinami</c:v>
                </c:pt>
              </c:strCache>
            </c:strRef>
          </c:cat>
          <c:val>
            <c:numRef>
              <c:f>'Prehranska dopolnila'!$C$213:$C$222</c:f>
              <c:numCache>
                <c:formatCode>General</c:formatCode>
                <c:ptCount val="10"/>
                <c:pt idx="1">
                  <c:v>1</c:v>
                </c:pt>
              </c:numCache>
            </c:numRef>
          </c:val>
          <c:extLst>
            <c:ext xmlns:c16="http://schemas.microsoft.com/office/drawing/2014/chart" uri="{C3380CC4-5D6E-409C-BE32-E72D297353CC}">
              <c16:uniqueId val="{00000001-CB34-4AA9-A1F5-ADC7C001AA04}"/>
            </c:ext>
          </c:extLst>
        </c:ser>
        <c:ser>
          <c:idx val="2"/>
          <c:order val="2"/>
          <c:tx>
            <c:strRef>
              <c:f>'Prehranska dopolnila'!$D$212</c:f>
              <c:strCache>
                <c:ptCount val="1"/>
                <c:pt idx="0">
                  <c:v>skladni/varni*</c:v>
                </c:pt>
              </c:strCache>
            </c:strRef>
          </c:tx>
          <c:spPr>
            <a:solidFill>
              <a:schemeClr val="accent1"/>
            </a:solidFill>
            <a:ln>
              <a:noFill/>
            </a:ln>
            <a:effectLst>
              <a:outerShdw blurRad="57150" dist="19050" dir="5400000" algn="ctr" rotWithShape="0">
                <a:srgbClr val="000000">
                  <a:alpha val="63000"/>
                </a:srgbClr>
              </a:outerShdw>
            </a:effectLst>
            <a:scene3d>
              <a:camera prst="orthographicFront"/>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'Prehranska dopolnila'!$A$213:$A$222</c:f>
              <c:strCache>
                <c:ptCount val="10"/>
                <c:pt idx="0">
                  <c:v>PD na osnovi rastlin</c:v>
                </c:pt>
                <c:pt idx="1">
                  <c:v>PD za spolno moč</c:v>
                </c:pt>
                <c:pt idx="2">
                  <c:v>PD z vitamini</c:v>
                </c:pt>
                <c:pt idx="3">
                  <c:v>PD s posebnimi maščobami</c:v>
                </c:pt>
                <c:pt idx="4">
                  <c:v>PD s probiotiki in vitamini</c:v>
                </c:pt>
                <c:pt idx="5">
                  <c:v>PD z minerali</c:v>
                </c:pt>
                <c:pt idx="6">
                  <c:v>PD z vitamini in minerali </c:v>
                </c:pt>
                <c:pt idx="7">
                  <c:v>PD z vitamini, minerali in rastlinskimi sestavinami</c:v>
                </c:pt>
                <c:pt idx="8">
                  <c:v>PD z encimi in rastlinskimi setavinami </c:v>
                </c:pt>
                <c:pt idx="9">
                  <c:v>PD z vitamini in aminokislinami</c:v>
                </c:pt>
              </c:strCache>
            </c:strRef>
          </c:cat>
          <c:val>
            <c:numRef>
              <c:f>'Prehranska dopolnila'!$D$213:$D$222</c:f>
              <c:numCache>
                <c:formatCode>General</c:formatCode>
                <c:ptCount val="10"/>
                <c:pt idx="0">
                  <c:v>13</c:v>
                </c:pt>
                <c:pt idx="1">
                  <c:v>7</c:v>
                </c:pt>
                <c:pt idx="2">
                  <c:v>6</c:v>
                </c:pt>
                <c:pt idx="3">
                  <c:v>4</c:v>
                </c:pt>
                <c:pt idx="4">
                  <c:v>3</c:v>
                </c:pt>
                <c:pt idx="5">
                  <c:v>2</c:v>
                </c:pt>
                <c:pt idx="6">
                  <c:v>2</c:v>
                </c:pt>
                <c:pt idx="7">
                  <c:v>2</c:v>
                </c:pt>
                <c:pt idx="8">
                  <c:v>1</c:v>
                </c:pt>
                <c:pt idx="9">
                  <c:v>1</c:v>
                </c:pt>
              </c:numCache>
            </c:numRef>
          </c:val>
          <c:extLst>
            <c:ext xmlns:c16="http://schemas.microsoft.com/office/drawing/2014/chart" uri="{C3380CC4-5D6E-409C-BE32-E72D297353CC}">
              <c16:uniqueId val="{00000002-CB34-4AA9-A1F5-ADC7C001AA04}"/>
            </c:ext>
          </c:extLst>
        </c:ser>
        <c:dLbls>
          <c:dLblPos val="ctr"/>
          <c:showLegendKey val="0"/>
          <c:showVal val="1"/>
          <c:showCatName val="0"/>
          <c:showSerName val="0"/>
          <c:showPercent val="0"/>
          <c:showBubbleSize val="0"/>
        </c:dLbls>
        <c:gapWidth val="63"/>
        <c:overlap val="100"/>
        <c:axId val="527787024"/>
        <c:axId val="527787416"/>
      </c:barChart>
      <c:catAx>
        <c:axId val="52778702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27787416"/>
        <c:crosses val="autoZero"/>
        <c:auto val="1"/>
        <c:lblAlgn val="ctr"/>
        <c:lblOffset val="100"/>
        <c:noMultiLvlLbl val="0"/>
      </c:catAx>
      <c:valAx>
        <c:axId val="5277874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27787024"/>
        <c:crosses val="autoZero"/>
        <c:crossBetween val="between"/>
      </c:valAx>
      <c:spPr>
        <a:noFill/>
        <a:ln>
          <a:noFill/>
        </a:ln>
        <a:effectLst/>
      </c:spPr>
    </c:plotArea>
    <c:legend>
      <c:legendPos val="b"/>
      <c:layout>
        <c:manualLayout>
          <c:xMode val="edge"/>
          <c:yMode val="edge"/>
          <c:x val="0.20001553716990447"/>
          <c:y val="0.92726351402606466"/>
          <c:w val="0.72858048531459996"/>
          <c:h val="6.50293568795230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spPr>
              <a:noFill/>
              <a:ln>
                <a:noFill/>
              </a:ln>
              <a:effectLst/>
            </c:spPr>
            <c:txPr>
              <a:bodyPr/>
              <a:lstStyle/>
              <a:p>
                <a:pPr algn="ctr">
                  <a:defRPr lang="sl-SI" sz="800" b="1" i="0" u="none" strike="noStrike" kern="1200" baseline="0">
                    <a:solidFill>
                      <a:sysClr val="window" lastClr="FFFFFF"/>
                    </a:solidFill>
                    <a:latin typeface="+mn-lt"/>
                    <a:ea typeface="+mn-ea"/>
                    <a:cs typeface="+mn-cs"/>
                  </a:defRPr>
                </a:pPr>
                <a:endParaRPr lang="sl-SI"/>
              </a:p>
            </c:tx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'igrače 2021'!$A$8:$A$10</c:f>
              <c:strCache>
                <c:ptCount val="3"/>
                <c:pt idx="0">
                  <c:v>Igrače iz mehke plastike</c:v>
                </c:pt>
                <c:pt idx="1">
                  <c:v>Lesene igrače</c:v>
                </c:pt>
                <c:pt idx="2">
                  <c:v>Tekstilne igrače </c:v>
                </c:pt>
              </c:strCache>
            </c:strRef>
          </c:cat>
          <c:val>
            <c:numRef>
              <c:f>'igrače 2021'!$B$8:$B$10</c:f>
              <c:numCache>
                <c:formatCode>General</c:formatCode>
                <c:ptCount val="3"/>
                <c:pt idx="0">
                  <c:v>10</c:v>
                </c:pt>
                <c:pt idx="1">
                  <c:v>5</c:v>
                </c:pt>
                <c:pt idx="2">
                  <c:v>5</c:v>
                </c:pt>
              </c:numCache>
            </c:numRef>
          </c:val>
          <c:extLst>
            <c:ext xmlns:c16="http://schemas.microsoft.com/office/drawing/2014/chart" uri="{C3380CC4-5D6E-409C-BE32-E72D297353CC}">
              <c16:uniqueId val="{00000000-3A9E-4F97-A86B-B552F042814E}"/>
            </c:ext>
          </c:extLst>
        </c:ser>
        <c:dLbls>
          <c:showLegendKey val="0"/>
          <c:showVal val="0"/>
          <c:showCatName val="1"/>
          <c:showSerName val="0"/>
          <c:showPercent val="0"/>
          <c:showBubbleSize val="0"/>
          <c:showLeaderLines val="1"/>
        </c:dLbls>
        <c:firstSliceAng val="0"/>
      </c:pieChart>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'igrače 2021'!$C$7</c:f>
              <c:strCache>
                <c:ptCount val="1"/>
                <c:pt idx="0">
                  <c:v>Oznake in opozorila</c:v>
                </c:pt>
              </c:strCache>
            </c:strRef>
          </c:tx>
          <c:invertIfNegative val="0"/>
          <c:dLbls>
            <c:spPr>
              <a:noFill/>
              <a:ln>
                <a:noFill/>
              </a:ln>
              <a:effectLst/>
            </c:spPr>
            <c:txPr>
              <a:bodyPr/>
              <a:lstStyle/>
              <a:p>
                <a:pPr>
                  <a:defRPr b="1" i="0" baseline="0">
                    <a:solidFill>
                      <a:schemeClr val="bg1"/>
                    </a:solidFill>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'igrače 2021'!$C$12</c:f>
              <c:numCache>
                <c:formatCode>0%</c:formatCode>
                <c:ptCount val="1"/>
                <c:pt idx="0">
                  <c:v>0.15</c:v>
                </c:pt>
              </c:numCache>
            </c:numRef>
          </c:val>
          <c:extLst>
            <c:ext xmlns:c16="http://schemas.microsoft.com/office/drawing/2014/chart" uri="{C3380CC4-5D6E-409C-BE32-E72D297353CC}">
              <c16:uniqueId val="{00000000-8A7B-458A-999D-919A69837C00}"/>
            </c:ext>
          </c:extLst>
        </c:ser>
        <c:ser>
          <c:idx val="1"/>
          <c:order val="1"/>
          <c:tx>
            <c:strRef>
              <c:f>'igrače 2021'!$D$7</c:f>
              <c:strCache>
                <c:ptCount val="1"/>
                <c:pt idx="0">
                  <c:v>Fizikalne in mehanske lastnosti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'igrače 2021'!$D$12</c:f>
              <c:numCache>
                <c:formatCode>0%</c:formatCode>
                <c:ptCount val="1"/>
                <c:pt idx="0">
                  <c:v>0</c:v>
                </c:pt>
              </c:numCache>
            </c:numRef>
          </c:val>
          <c:extLst>
            <c:ext xmlns:c16="http://schemas.microsoft.com/office/drawing/2014/chart" uri="{C3380CC4-5D6E-409C-BE32-E72D297353CC}">
              <c16:uniqueId val="{00000001-8A7B-458A-999D-919A69837C00}"/>
            </c:ext>
          </c:extLst>
        </c:ser>
        <c:ser>
          <c:idx val="2"/>
          <c:order val="2"/>
          <c:tx>
            <c:strRef>
              <c:f>'igrače 2021'!$E$7</c:f>
              <c:strCache>
                <c:ptCount val="1"/>
                <c:pt idx="0">
                  <c:v>Električne lastnosti   SIST EN 62115:2005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'igrače 2021'!$E$12</c:f>
              <c:numCache>
                <c:formatCode>0%</c:formatCode>
                <c:ptCount val="1"/>
                <c:pt idx="0">
                  <c:v>0.05</c:v>
                </c:pt>
              </c:numCache>
            </c:numRef>
          </c:val>
          <c:extLst>
            <c:ext xmlns:c16="http://schemas.microsoft.com/office/drawing/2014/chart" uri="{C3380CC4-5D6E-409C-BE32-E72D297353CC}">
              <c16:uniqueId val="{00000002-8A7B-458A-999D-919A69837C00}"/>
            </c:ext>
          </c:extLst>
        </c:ser>
        <c:ser>
          <c:idx val="3"/>
          <c:order val="3"/>
          <c:tx>
            <c:strRef>
              <c:f>'igrače 2021'!$F$7</c:f>
              <c:strCache>
                <c:ptCount val="1"/>
                <c:pt idx="0">
                  <c:v>Varnost laserjev - led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'igrače 2021'!$F$12</c:f>
              <c:numCache>
                <c:formatCode>0%</c:formatCode>
                <c:ptCount val="1"/>
                <c:pt idx="0">
                  <c:v>0</c:v>
                </c:pt>
              </c:numCache>
            </c:numRef>
          </c:val>
          <c:extLst>
            <c:ext xmlns:c16="http://schemas.microsoft.com/office/drawing/2014/chart" uri="{C3380CC4-5D6E-409C-BE32-E72D297353CC}">
              <c16:uniqueId val="{00000003-8A7B-458A-999D-919A69837C00}"/>
            </c:ext>
          </c:extLst>
        </c:ser>
        <c:ser>
          <c:idx val="4"/>
          <c:order val="4"/>
          <c:tx>
            <c:strRef>
              <c:f>'igrače 2021'!$G$7</c:f>
              <c:strCache>
                <c:ptCount val="1"/>
                <c:pt idx="0">
                  <c:v>Kemijske lastnosti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'igrače 2021'!$G$12</c:f>
              <c:numCache>
                <c:formatCode>0%</c:formatCode>
                <c:ptCount val="1"/>
                <c:pt idx="0">
                  <c:v>0</c:v>
                </c:pt>
              </c:numCache>
            </c:numRef>
          </c:val>
          <c:extLst>
            <c:ext xmlns:c16="http://schemas.microsoft.com/office/drawing/2014/chart" uri="{C3380CC4-5D6E-409C-BE32-E72D297353CC}">
              <c16:uniqueId val="{00000004-8A7B-458A-999D-919A69837C00}"/>
            </c:ext>
          </c:extLst>
        </c:ser>
        <c:ser>
          <c:idx val="5"/>
          <c:order val="5"/>
          <c:tx>
            <c:strRef>
              <c:f>'igrače 2021'!$H$7</c:f>
              <c:strCache>
                <c:ptCount val="1"/>
                <c:pt idx="0">
                  <c:v>Vnetljivost</c:v>
                </c:pt>
              </c:strCache>
            </c:strRef>
          </c:tx>
          <c:invertIfNegative val="0"/>
          <c:val>
            <c:numRef>
              <c:f>'igrače 2021'!$H$12</c:f>
              <c:numCache>
                <c:formatCode>0%</c:formatCode>
                <c:ptCount val="1"/>
                <c:pt idx="0">
                  <c:v>0</c:v>
                </c:pt>
              </c:numCache>
            </c:numRef>
          </c:val>
          <c:extLst>
            <c:ext xmlns:c16="http://schemas.microsoft.com/office/drawing/2014/chart" uri="{C3380CC4-5D6E-409C-BE32-E72D297353CC}">
              <c16:uniqueId val="{00000005-8A7B-458A-999D-919A69837C00}"/>
            </c:ext>
          </c:extLst>
        </c:ser>
        <c:ser>
          <c:idx val="6"/>
          <c:order val="6"/>
          <c:tx>
            <c:strRef>
              <c:f>'igrače 2021'!$I$7</c:f>
              <c:strCache>
                <c:ptCount val="1"/>
                <c:pt idx="0">
                  <c:v>Resno tveganje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'igrače 2021'!$I$12</c:f>
              <c:numCache>
                <c:formatCode>0%</c:formatCode>
                <c:ptCount val="1"/>
                <c:pt idx="0">
                  <c:v>0</c:v>
                </c:pt>
              </c:numCache>
            </c:numRef>
          </c:val>
          <c:extLst>
            <c:ext xmlns:c16="http://schemas.microsoft.com/office/drawing/2014/chart" uri="{C3380CC4-5D6E-409C-BE32-E72D297353CC}">
              <c16:uniqueId val="{00000006-8A7B-458A-999D-919A69837C00}"/>
            </c:ext>
          </c:extLst>
        </c:ser>
        <c:dLbls>
          <c:showLegendKey val="0"/>
          <c:showVal val="0"/>
          <c:showCatName val="0"/>
          <c:showSerName val="0"/>
          <c:showPercent val="0"/>
          <c:showBubbleSize val="0"/>
        </c:dLbls>
        <c:gapWidth val="150"/>
        <c:axId val="524646632"/>
        <c:axId val="524647024"/>
      </c:barChart>
      <c:catAx>
        <c:axId val="524646632"/>
        <c:scaling>
          <c:orientation val="minMax"/>
        </c:scaling>
        <c:delete val="0"/>
        <c:axPos val="b"/>
        <c:majorTickMark val="out"/>
        <c:minorTickMark val="none"/>
        <c:tickLblPos val="none"/>
        <c:crossAx val="524647024"/>
        <c:crosses val="autoZero"/>
        <c:auto val="1"/>
        <c:lblAlgn val="ctr"/>
        <c:lblOffset val="100"/>
        <c:noMultiLvlLbl val="0"/>
      </c:catAx>
      <c:valAx>
        <c:axId val="524647024"/>
        <c:scaling>
          <c:orientation val="minMax"/>
        </c:scaling>
        <c:delete val="0"/>
        <c:axPos val="l"/>
        <c:majorGridlines>
          <c:spPr>
            <a:ln>
              <a:noFill/>
            </a:ln>
          </c:spPr>
        </c:majorGridlines>
        <c:numFmt formatCode="0%" sourceLinked="1"/>
        <c:majorTickMark val="out"/>
        <c:minorTickMark val="none"/>
        <c:tickLblPos val="nextTo"/>
        <c:crossAx val="524646632"/>
        <c:crosses val="autoZero"/>
        <c:crossBetween val="between"/>
      </c:valAx>
      <c:spPr>
        <a:noFill/>
        <a:ln w="25400">
          <a:noFill/>
        </a:ln>
      </c:spPr>
    </c:plotArea>
    <c:legend>
      <c:legendPos val="tr"/>
      <c:legendEntry>
        <c:idx val="3"/>
        <c:delete val="1"/>
      </c:legendEntry>
      <c:overlay val="0"/>
    </c:legend>
    <c:plotVisOnly val="1"/>
    <c:dispBlanksAs val="gap"/>
    <c:showDLblsOverMax val="0"/>
  </c:chart>
  <c:spPr>
    <a:ln>
      <a:noFill/>
    </a:ln>
  </c:spPr>
  <c:txPr>
    <a:bodyPr/>
    <a:lstStyle/>
    <a:p>
      <a:pPr>
        <a:defRPr sz="800" baseline="0"/>
      </a:pPr>
      <a:endParaRPr lang="sl-SI"/>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'igrače 2021'!$B$15</c:f>
              <c:strCache>
                <c:ptCount val="1"/>
                <c:pt idx="0">
                  <c:v>Oznake in opozorila</c:v>
                </c:pt>
              </c:strCache>
            </c:strRef>
          </c:tx>
          <c:invertIfNegative val="0"/>
          <c:cat>
            <c:strRef>
              <c:f>'igrače 2021'!$A$16:$A$18</c:f>
              <c:strCache>
                <c:ptCount val="3"/>
                <c:pt idx="0">
                  <c:v>Igrače iz mehke plastike</c:v>
                </c:pt>
                <c:pt idx="1">
                  <c:v>Lesene igrače</c:v>
                </c:pt>
                <c:pt idx="2">
                  <c:v>Tekstilne igrače </c:v>
                </c:pt>
              </c:strCache>
            </c:strRef>
          </c:cat>
          <c:val>
            <c:numRef>
              <c:f>'igrače 2021'!$B$16:$B$18</c:f>
              <c:numCache>
                <c:formatCode>0%</c:formatCode>
                <c:ptCount val="3"/>
                <c:pt idx="0">
                  <c:v>0.2</c:v>
                </c:pt>
                <c:pt idx="1">
                  <c:v>0.2</c:v>
                </c:pt>
                <c:pt idx="2">
                  <c:v>0</c:v>
                </c:pt>
              </c:numCache>
            </c:numRef>
          </c:val>
          <c:extLst>
            <c:ext xmlns:c16="http://schemas.microsoft.com/office/drawing/2014/chart" uri="{C3380CC4-5D6E-409C-BE32-E72D297353CC}">
              <c16:uniqueId val="{00000000-46AF-4D14-AD19-768FAF5F542B}"/>
            </c:ext>
          </c:extLst>
        </c:ser>
        <c:ser>
          <c:idx val="1"/>
          <c:order val="1"/>
          <c:tx>
            <c:strRef>
              <c:f>'igrače 2021'!$C$15</c:f>
              <c:strCache>
                <c:ptCount val="1"/>
                <c:pt idx="0">
                  <c:v>Fizikalne in mehanske lastnosti</c:v>
                </c:pt>
              </c:strCache>
            </c:strRef>
          </c:tx>
          <c:invertIfNegative val="0"/>
          <c:cat>
            <c:strRef>
              <c:f>'igrače 2021'!$A$16:$A$18</c:f>
              <c:strCache>
                <c:ptCount val="3"/>
                <c:pt idx="0">
                  <c:v>Igrače iz mehke plastike</c:v>
                </c:pt>
                <c:pt idx="1">
                  <c:v>Lesene igrače</c:v>
                </c:pt>
                <c:pt idx="2">
                  <c:v>Tekstilne igrače </c:v>
                </c:pt>
              </c:strCache>
            </c:strRef>
          </c:cat>
          <c:val>
            <c:numRef>
              <c:f>'igrače 2021'!$C$16:$C$18</c:f>
              <c:numCache>
                <c:formatCode>0%</c:formatCode>
                <c:ptCount val="3"/>
                <c:pt idx="0">
                  <c:v>0</c:v>
                </c:pt>
                <c:pt idx="1">
                  <c:v>0</c:v>
                </c:pt>
                <c:pt idx="2">
                  <c:v>0</c:v>
                </c:pt>
              </c:numCache>
            </c:numRef>
          </c:val>
          <c:extLst>
            <c:ext xmlns:c16="http://schemas.microsoft.com/office/drawing/2014/chart" uri="{C3380CC4-5D6E-409C-BE32-E72D297353CC}">
              <c16:uniqueId val="{00000001-46AF-4D14-AD19-768FAF5F542B}"/>
            </c:ext>
          </c:extLst>
        </c:ser>
        <c:ser>
          <c:idx val="2"/>
          <c:order val="2"/>
          <c:tx>
            <c:strRef>
              <c:f>'igrače 2021'!$D$15</c:f>
              <c:strCache>
                <c:ptCount val="1"/>
                <c:pt idx="0">
                  <c:v>Električne lastnosti   SIST EN 62115:2005</c:v>
                </c:pt>
              </c:strCache>
            </c:strRef>
          </c:tx>
          <c:invertIfNegative val="0"/>
          <c:cat>
            <c:strRef>
              <c:f>'igrače 2021'!$A$16:$A$18</c:f>
              <c:strCache>
                <c:ptCount val="3"/>
                <c:pt idx="0">
                  <c:v>Igrače iz mehke plastike</c:v>
                </c:pt>
                <c:pt idx="1">
                  <c:v>Lesene igrače</c:v>
                </c:pt>
                <c:pt idx="2">
                  <c:v>Tekstilne igrače </c:v>
                </c:pt>
              </c:strCache>
            </c:strRef>
          </c:cat>
          <c:val>
            <c:numRef>
              <c:f>'igrače 2021'!$D$16:$D$18</c:f>
              <c:numCache>
                <c:formatCode>0%</c:formatCode>
                <c:ptCount val="3"/>
                <c:pt idx="0">
                  <c:v>0</c:v>
                </c:pt>
                <c:pt idx="1">
                  <c:v>0.2</c:v>
                </c:pt>
                <c:pt idx="2">
                  <c:v>0</c:v>
                </c:pt>
              </c:numCache>
            </c:numRef>
          </c:val>
          <c:extLst>
            <c:ext xmlns:c16="http://schemas.microsoft.com/office/drawing/2014/chart" uri="{C3380CC4-5D6E-409C-BE32-E72D297353CC}">
              <c16:uniqueId val="{00000002-46AF-4D14-AD19-768FAF5F542B}"/>
            </c:ext>
          </c:extLst>
        </c:ser>
        <c:ser>
          <c:idx val="3"/>
          <c:order val="3"/>
          <c:tx>
            <c:strRef>
              <c:f>'igrače 2021'!$E$15</c:f>
              <c:strCache>
                <c:ptCount val="1"/>
                <c:pt idx="0">
                  <c:v>Varnost laserjev - led</c:v>
                </c:pt>
              </c:strCache>
            </c:strRef>
          </c:tx>
          <c:invertIfNegative val="0"/>
          <c:cat>
            <c:strRef>
              <c:f>'igrače 2021'!$A$16:$A$18</c:f>
              <c:strCache>
                <c:ptCount val="3"/>
                <c:pt idx="0">
                  <c:v>Igrače iz mehke plastike</c:v>
                </c:pt>
                <c:pt idx="1">
                  <c:v>Lesene igrače</c:v>
                </c:pt>
                <c:pt idx="2">
                  <c:v>Tekstilne igrače </c:v>
                </c:pt>
              </c:strCache>
            </c:strRef>
          </c:cat>
          <c:val>
            <c:numRef>
              <c:f>'igrače 2021'!$E$16:$E$18</c:f>
              <c:numCache>
                <c:formatCode>0%</c:formatCode>
                <c:ptCount val="3"/>
                <c:pt idx="0">
                  <c:v>0</c:v>
                </c:pt>
                <c:pt idx="1">
                  <c:v>0</c:v>
                </c:pt>
                <c:pt idx="2">
                  <c:v>0</c:v>
                </c:pt>
              </c:numCache>
            </c:numRef>
          </c:val>
          <c:extLst>
            <c:ext xmlns:c16="http://schemas.microsoft.com/office/drawing/2014/chart" uri="{C3380CC4-5D6E-409C-BE32-E72D297353CC}">
              <c16:uniqueId val="{00000003-46AF-4D14-AD19-768FAF5F542B}"/>
            </c:ext>
          </c:extLst>
        </c:ser>
        <c:ser>
          <c:idx val="4"/>
          <c:order val="4"/>
          <c:tx>
            <c:strRef>
              <c:f>'igrače 2021'!$F$15</c:f>
              <c:strCache>
                <c:ptCount val="1"/>
                <c:pt idx="0">
                  <c:v>Kemijske lastnosti</c:v>
                </c:pt>
              </c:strCache>
            </c:strRef>
          </c:tx>
          <c:invertIfNegative val="0"/>
          <c:cat>
            <c:strRef>
              <c:f>'igrače 2021'!$A$16:$A$18</c:f>
              <c:strCache>
                <c:ptCount val="3"/>
                <c:pt idx="0">
                  <c:v>Igrače iz mehke plastike</c:v>
                </c:pt>
                <c:pt idx="1">
                  <c:v>Lesene igrače</c:v>
                </c:pt>
                <c:pt idx="2">
                  <c:v>Tekstilne igrače </c:v>
                </c:pt>
              </c:strCache>
            </c:strRef>
          </c:cat>
          <c:val>
            <c:numRef>
              <c:f>'igrače 2021'!$F$16:$F$18</c:f>
              <c:numCache>
                <c:formatCode>0%</c:formatCode>
                <c:ptCount val="3"/>
                <c:pt idx="0">
                  <c:v>0</c:v>
                </c:pt>
                <c:pt idx="1">
                  <c:v>0</c:v>
                </c:pt>
                <c:pt idx="2">
                  <c:v>0</c:v>
                </c:pt>
              </c:numCache>
            </c:numRef>
          </c:val>
          <c:extLst>
            <c:ext xmlns:c16="http://schemas.microsoft.com/office/drawing/2014/chart" uri="{C3380CC4-5D6E-409C-BE32-E72D297353CC}">
              <c16:uniqueId val="{00000004-46AF-4D14-AD19-768FAF5F542B}"/>
            </c:ext>
          </c:extLst>
        </c:ser>
        <c:ser>
          <c:idx val="5"/>
          <c:order val="5"/>
          <c:tx>
            <c:strRef>
              <c:f>'igrače 2021'!$G$15</c:f>
              <c:strCache>
                <c:ptCount val="1"/>
                <c:pt idx="0">
                  <c:v>Vnetljivost</c:v>
                </c:pt>
              </c:strCache>
            </c:strRef>
          </c:tx>
          <c:invertIfNegative val="0"/>
          <c:cat>
            <c:strRef>
              <c:f>'igrače 2021'!$A$16:$A$18</c:f>
              <c:strCache>
                <c:ptCount val="3"/>
                <c:pt idx="0">
                  <c:v>Igrače iz mehke plastike</c:v>
                </c:pt>
                <c:pt idx="1">
                  <c:v>Lesene igrače</c:v>
                </c:pt>
                <c:pt idx="2">
                  <c:v>Tekstilne igrače </c:v>
                </c:pt>
              </c:strCache>
            </c:strRef>
          </c:cat>
          <c:val>
            <c:numRef>
              <c:f>'igrače 2021'!$G$16:$G$18</c:f>
              <c:numCache>
                <c:formatCode>0%</c:formatCode>
                <c:ptCount val="3"/>
                <c:pt idx="0">
                  <c:v>0</c:v>
                </c:pt>
                <c:pt idx="1">
                  <c:v>0</c:v>
                </c:pt>
                <c:pt idx="2">
                  <c:v>0</c:v>
                </c:pt>
              </c:numCache>
            </c:numRef>
          </c:val>
          <c:extLst>
            <c:ext xmlns:c16="http://schemas.microsoft.com/office/drawing/2014/chart" uri="{C3380CC4-5D6E-409C-BE32-E72D297353CC}">
              <c16:uniqueId val="{00000005-46AF-4D14-AD19-768FAF5F542B}"/>
            </c:ext>
          </c:extLst>
        </c:ser>
        <c:ser>
          <c:idx val="6"/>
          <c:order val="6"/>
          <c:tx>
            <c:strRef>
              <c:f>'igrače 2021'!$H$15</c:f>
              <c:strCache>
                <c:ptCount val="1"/>
                <c:pt idx="0">
                  <c:v>Resno tveganje</c:v>
                </c:pt>
              </c:strCache>
            </c:strRef>
          </c:tx>
          <c:invertIfNegative val="0"/>
          <c:cat>
            <c:strRef>
              <c:f>'igrače 2021'!$A$16:$A$18</c:f>
              <c:strCache>
                <c:ptCount val="3"/>
                <c:pt idx="0">
                  <c:v>Igrače iz mehke plastike</c:v>
                </c:pt>
                <c:pt idx="1">
                  <c:v>Lesene igrače</c:v>
                </c:pt>
                <c:pt idx="2">
                  <c:v>Tekstilne igrače </c:v>
                </c:pt>
              </c:strCache>
            </c:strRef>
          </c:cat>
          <c:val>
            <c:numRef>
              <c:f>'igrače 2021'!$H$16:$H$18</c:f>
              <c:numCache>
                <c:formatCode>0%</c:formatCode>
                <c:ptCount val="3"/>
                <c:pt idx="0">
                  <c:v>0</c:v>
                </c:pt>
                <c:pt idx="1">
                  <c:v>0</c:v>
                </c:pt>
                <c:pt idx="2">
                  <c:v>0</c:v>
                </c:pt>
              </c:numCache>
            </c:numRef>
          </c:val>
          <c:extLst>
            <c:ext xmlns:c16="http://schemas.microsoft.com/office/drawing/2014/chart" uri="{C3380CC4-5D6E-409C-BE32-E72D297353CC}">
              <c16:uniqueId val="{00000006-46AF-4D14-AD19-768FAF5F542B}"/>
            </c:ext>
          </c:extLst>
        </c:ser>
        <c:dLbls>
          <c:showLegendKey val="0"/>
          <c:showVal val="0"/>
          <c:showCatName val="0"/>
          <c:showSerName val="0"/>
          <c:showPercent val="0"/>
          <c:showBubbleSize val="0"/>
        </c:dLbls>
        <c:gapWidth val="150"/>
        <c:axId val="524649768"/>
        <c:axId val="524650160"/>
      </c:barChart>
      <c:catAx>
        <c:axId val="524649768"/>
        <c:scaling>
          <c:orientation val="minMax"/>
        </c:scaling>
        <c:delete val="0"/>
        <c:axPos val="l"/>
        <c:majorGridlines/>
        <c:numFmt formatCode="General" sourceLinked="0"/>
        <c:majorTickMark val="none"/>
        <c:minorTickMark val="none"/>
        <c:tickLblPos val="nextTo"/>
        <c:crossAx val="524650160"/>
        <c:crosses val="autoZero"/>
        <c:auto val="1"/>
        <c:lblAlgn val="ctr"/>
        <c:lblOffset val="100"/>
        <c:noMultiLvlLbl val="0"/>
      </c:catAx>
      <c:valAx>
        <c:axId val="524650160"/>
        <c:scaling>
          <c:orientation val="minMax"/>
        </c:scaling>
        <c:delete val="0"/>
        <c:axPos val="b"/>
        <c:majorGridlines>
          <c:spPr>
            <a:ln>
              <a:noFill/>
            </a:ln>
          </c:spPr>
        </c:majorGridlines>
        <c:numFmt formatCode="0%" sourceLinked="1"/>
        <c:majorTickMark val="none"/>
        <c:minorTickMark val="none"/>
        <c:tickLblPos val="nextTo"/>
        <c:crossAx val="524649768"/>
        <c:crosses val="autoZero"/>
        <c:crossBetween val="between"/>
      </c:valAx>
    </c:plotArea>
    <c:legend>
      <c:legendPos val="r"/>
      <c:legendEntry>
        <c:idx val="3"/>
        <c:delete val="1"/>
      </c:legendEntry>
      <c:overlay val="0"/>
      <c:spPr>
        <a:ln>
          <a:noFill/>
        </a:ln>
      </c:spPr>
    </c:legend>
    <c:plotVisOnly val="1"/>
    <c:dispBlanksAs val="gap"/>
    <c:showDLblsOverMax val="0"/>
  </c:chart>
  <c:spPr>
    <a:ln>
      <a:solidFill>
        <a:srgbClr val="F8F8F8"/>
      </a:solidFill>
    </a:ln>
  </c:spPr>
  <c:txPr>
    <a:bodyPr/>
    <a:lstStyle/>
    <a:p>
      <a:pPr>
        <a:defRPr sz="900" baseline="0"/>
      </a:pPr>
      <a:endParaRPr lang="sl-SI"/>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132087333615209"/>
          <c:y val="0.24241620792976099"/>
          <c:w val="0.44986330602405367"/>
          <c:h val="0.70803707058741538"/>
        </c:manualLayout>
      </c:layout>
      <c:pieChart>
        <c:varyColors val="1"/>
        <c:ser>
          <c:idx val="0"/>
          <c:order val="0"/>
          <c:tx>
            <c:strRef>
              <c:f>Statistika!$B$20</c:f>
              <c:strCache>
                <c:ptCount val="1"/>
                <c:pt idx="0">
                  <c:v>Vsota od Število</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A990-4925-A100-2C877EBA1E94}"/>
              </c:ext>
            </c:extLst>
          </c:dPt>
          <c:dPt>
            <c:idx val="1"/>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A990-4925-A100-2C877EBA1E94}"/>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A990-4925-A100-2C877EBA1E94}"/>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A990-4925-A100-2C877EBA1E94}"/>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A990-4925-A100-2C877EBA1E94}"/>
              </c:ext>
            </c:extLst>
          </c:dPt>
          <c:dPt>
            <c:idx val="5"/>
            <c:bubble3D val="0"/>
            <c:spPr>
              <a:solidFill>
                <a:schemeClr val="bg1">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A990-4925-A100-2C877EBA1E94}"/>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A990-4925-A100-2C877EBA1E94}"/>
              </c:ext>
            </c:extLst>
          </c:dPt>
          <c:dLbls>
            <c:dLbl>
              <c:idx val="0"/>
              <c:layout>
                <c:manualLayout>
                  <c:x val="-0.17627169372259727"/>
                  <c:y val="6.3122771338943173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lt"/>
                      <a:ea typeface="+mn-ea"/>
                      <a:cs typeface="+mn-cs"/>
                    </a:defRPr>
                  </a:pPr>
                  <a:endParaRPr lang="sl-SI"/>
                </a:p>
              </c:txPr>
              <c:showLegendKey val="0"/>
              <c:showVal val="0"/>
              <c:showCatName val="1"/>
              <c:showSerName val="0"/>
              <c:showPercent val="1"/>
              <c:showBubbleSize val="0"/>
              <c:extLst>
                <c:ext xmlns:c15="http://schemas.microsoft.com/office/drawing/2012/chart" uri="{CE6537A1-D6FC-4f65-9D91-7224C49458BB}">
                  <c15:layout>
                    <c:manualLayout>
                      <c:w val="0.13240143369175628"/>
                      <c:h val="0.23483387747263298"/>
                    </c:manualLayout>
                  </c15:layout>
                </c:ext>
                <c:ext xmlns:c16="http://schemas.microsoft.com/office/drawing/2014/chart" uri="{C3380CC4-5D6E-409C-BE32-E72D297353CC}">
                  <c16:uniqueId val="{00000001-A990-4925-A100-2C877EBA1E94}"/>
                </c:ext>
              </c:extLst>
            </c:dLbl>
            <c:dLbl>
              <c:idx val="1"/>
              <c:layout>
                <c:manualLayout>
                  <c:x val="4.0571379073758712E-2"/>
                  <c:y val="-3.9532253545970591E-2"/>
                </c:manualLayout>
              </c:layout>
              <c:showLegendKey val="0"/>
              <c:showVal val="0"/>
              <c:showCatName val="1"/>
              <c:showSerName val="0"/>
              <c:showPercent val="1"/>
              <c:showBubbleSize val="0"/>
              <c:extLst>
                <c:ext xmlns:c15="http://schemas.microsoft.com/office/drawing/2012/chart" uri="{CE6537A1-D6FC-4f65-9D91-7224C49458BB}">
                  <c15:layout>
                    <c:manualLayout>
                      <c:w val="0.13955029341452807"/>
                      <c:h val="0.25687387378039711"/>
                    </c:manualLayout>
                  </c15:layout>
                </c:ext>
                <c:ext xmlns:c16="http://schemas.microsoft.com/office/drawing/2014/chart" uri="{C3380CC4-5D6E-409C-BE32-E72D297353CC}">
                  <c16:uniqueId val="{00000003-A990-4925-A100-2C877EBA1E94}"/>
                </c:ext>
              </c:extLst>
            </c:dLbl>
            <c:dLbl>
              <c:idx val="2"/>
              <c:layout>
                <c:manualLayout>
                  <c:x val="-9.854655264866086E-3"/>
                  <c:y val="8.097386385460132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990-4925-A100-2C877EBA1E94}"/>
                </c:ext>
              </c:extLst>
            </c:dLbl>
            <c:dLbl>
              <c:idx val="3"/>
              <c:layout>
                <c:manualLayout>
                  <c:x val="-2.328042515586784E-2"/>
                  <c:y val="0.1448433409077546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990-4925-A100-2C877EBA1E94}"/>
                </c:ext>
              </c:extLst>
            </c:dLbl>
            <c:dLbl>
              <c:idx val="4"/>
              <c:layout>
                <c:manualLayout>
                  <c:x val="-5.3695445711167744E-2"/>
                  <c:y val="7.369877322044332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990-4925-A100-2C877EBA1E94}"/>
                </c:ext>
              </c:extLst>
            </c:dLbl>
            <c:dLbl>
              <c:idx val="5"/>
              <c:layout>
                <c:manualLayout>
                  <c:x val="-3.1548403261820492E-2"/>
                  <c:y val="-2.104305660755852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A990-4925-A100-2C877EBA1E94}"/>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Statistika!$A$21:$A$27</c:f>
              <c:strCache>
                <c:ptCount val="7"/>
                <c:pt idx="0">
                  <c:v>Polimerni materiali in izdelki</c:v>
                </c:pt>
                <c:pt idx="1">
                  <c:v>Izdelki iz različnih materialov</c:v>
                </c:pt>
                <c:pt idx="2">
                  <c:v>Kovinska posoda, embalaža, pripomočki, pribor</c:v>
                </c:pt>
                <c:pt idx="3">
                  <c:v>Izdelki iz keramike in porcelana</c:v>
                </c:pt>
                <c:pt idx="4">
                  <c:v>Izdelki iz elastomerov</c:v>
                </c:pt>
                <c:pt idx="5">
                  <c:v>Papirni/kartonski izdelki in embalaža</c:v>
                </c:pt>
                <c:pt idx="6">
                  <c:v>Izdelki iz regenerirane celuloze</c:v>
                </c:pt>
              </c:strCache>
            </c:strRef>
          </c:cat>
          <c:val>
            <c:numRef>
              <c:f>Statistika!$B$21:$B$27</c:f>
              <c:numCache>
                <c:formatCode>General</c:formatCode>
                <c:ptCount val="7"/>
                <c:pt idx="0">
                  <c:v>59</c:v>
                </c:pt>
                <c:pt idx="1">
                  <c:v>25</c:v>
                </c:pt>
                <c:pt idx="2">
                  <c:v>20</c:v>
                </c:pt>
                <c:pt idx="3">
                  <c:v>14</c:v>
                </c:pt>
                <c:pt idx="4">
                  <c:v>13</c:v>
                </c:pt>
                <c:pt idx="5">
                  <c:v>6</c:v>
                </c:pt>
                <c:pt idx="6">
                  <c:v>1</c:v>
                </c:pt>
              </c:numCache>
            </c:numRef>
          </c:val>
          <c:extLst>
            <c:ext xmlns:c16="http://schemas.microsoft.com/office/drawing/2014/chart" uri="{C3380CC4-5D6E-409C-BE32-E72D297353CC}">
              <c16:uniqueId val="{0000000E-A990-4925-A100-2C877EBA1E94}"/>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566577043723193"/>
          <c:y val="0.12379327584051995"/>
          <c:w val="0.63828564112412789"/>
          <c:h val="0.86368684112505745"/>
        </c:manualLayout>
      </c:layout>
      <c:pieChart>
        <c:varyColors val="1"/>
        <c:ser>
          <c:idx val="0"/>
          <c:order val="0"/>
          <c:tx>
            <c:strRef>
              <c:f>Statistika!$B$12</c:f>
              <c:strCache>
                <c:ptCount val="1"/>
                <c:pt idx="0">
                  <c:v>Vsota od Število</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6EF-46D5-BCA3-C8B270A2A5CC}"/>
              </c:ext>
            </c:extLst>
          </c:dPt>
          <c:dPt>
            <c:idx val="1"/>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6EF-46D5-BCA3-C8B270A2A5CC}"/>
              </c:ext>
            </c:extLst>
          </c:dPt>
          <c:dLbls>
            <c:dLbl>
              <c:idx val="0"/>
              <c:layout>
                <c:manualLayout>
                  <c:x val="0.1739670132252886"/>
                  <c:y val="2.8300629088030662E-3"/>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l-SI"/>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6EF-46D5-BCA3-C8B270A2A5CC}"/>
                </c:ext>
              </c:extLst>
            </c:dLbl>
            <c:dLbl>
              <c:idx val="1"/>
              <c:layout>
                <c:manualLayout>
                  <c:x val="8.3579580642307347E-2"/>
                  <c:y val="-0.19744323569837938"/>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7445692883895134"/>
                      <c:h val="0.19461455680692147"/>
                    </c:manualLayout>
                  </c15:layout>
                </c:ext>
                <c:ext xmlns:c16="http://schemas.microsoft.com/office/drawing/2014/chart" uri="{C3380CC4-5D6E-409C-BE32-E72D297353CC}">
                  <c16:uniqueId val="{00000003-36EF-46D5-BCA3-C8B270A2A5C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Statistika!$A$13:$A$14</c:f>
              <c:strCache>
                <c:ptCount val="2"/>
                <c:pt idx="0">
                  <c:v>Druge države EU</c:v>
                </c:pt>
                <c:pt idx="1">
                  <c:v>Tretje države</c:v>
                </c:pt>
              </c:strCache>
            </c:strRef>
          </c:cat>
          <c:val>
            <c:numRef>
              <c:f>Statistika!$B$13:$B$14</c:f>
              <c:numCache>
                <c:formatCode>General</c:formatCode>
                <c:ptCount val="2"/>
                <c:pt idx="0">
                  <c:v>4</c:v>
                </c:pt>
                <c:pt idx="1">
                  <c:v>134</c:v>
                </c:pt>
              </c:numCache>
            </c:numRef>
          </c:val>
          <c:extLst>
            <c:ext xmlns:c16="http://schemas.microsoft.com/office/drawing/2014/chart" uri="{C3380CC4-5D6E-409C-BE32-E72D297353CC}">
              <c16:uniqueId val="{00000004-36EF-46D5-BCA3-C8B270A2A5CC}"/>
            </c:ext>
          </c:extLst>
        </c:ser>
        <c:dLbls>
          <c:dLblPos val="ctr"/>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5696498303565709E-2"/>
          <c:y val="2.3978867902740387E-2"/>
          <c:w val="0.9543035016964343"/>
          <c:h val="0.7501949832490451"/>
        </c:manualLayout>
      </c:layout>
      <c:barChart>
        <c:barDir val="col"/>
        <c:grouping val="stacked"/>
        <c:varyColors val="0"/>
        <c:ser>
          <c:idx val="0"/>
          <c:order val="0"/>
          <c:tx>
            <c:strRef>
              <c:f>Statistika!$B$31</c:f>
              <c:strCache>
                <c:ptCount val="1"/>
                <c:pt idx="0">
                  <c:v>Letni program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Statistika!$A$32:$A$38</c:f>
              <c:strCache>
                <c:ptCount val="7"/>
                <c:pt idx="0">
                  <c:v>Polimerni materiali in izdelki</c:v>
                </c:pt>
                <c:pt idx="1">
                  <c:v>Izdelki iz različnih materialov</c:v>
                </c:pt>
                <c:pt idx="2">
                  <c:v>Kovinska posoda, embalaža, pripomočki, pribor</c:v>
                </c:pt>
                <c:pt idx="3">
                  <c:v>Izdelki iz keramike in porcelana</c:v>
                </c:pt>
                <c:pt idx="4">
                  <c:v>Izdelki iz elastomerov</c:v>
                </c:pt>
                <c:pt idx="5">
                  <c:v>Papirni/kartonski izdelki in embalaža</c:v>
                </c:pt>
                <c:pt idx="6">
                  <c:v>Izdelki iz regenerirane celuloze</c:v>
                </c:pt>
              </c:strCache>
            </c:strRef>
          </c:cat>
          <c:val>
            <c:numRef>
              <c:f>Statistika!$B$32:$B$38</c:f>
              <c:numCache>
                <c:formatCode>General</c:formatCode>
                <c:ptCount val="7"/>
                <c:pt idx="0">
                  <c:v>10</c:v>
                </c:pt>
              </c:numCache>
            </c:numRef>
          </c:val>
          <c:extLst>
            <c:ext xmlns:c16="http://schemas.microsoft.com/office/drawing/2014/chart" uri="{C3380CC4-5D6E-409C-BE32-E72D297353CC}">
              <c16:uniqueId val="{00000000-B458-404C-9CC6-5AE17D7E68EF}"/>
            </c:ext>
          </c:extLst>
        </c:ser>
        <c:ser>
          <c:idx val="1"/>
          <c:order val="1"/>
          <c:tx>
            <c:strRef>
              <c:f>Statistika!$C$31</c:f>
              <c:strCache>
                <c:ptCount val="1"/>
                <c:pt idx="0">
                  <c:v>Uvoz</c:v>
                </c:pt>
              </c:strCache>
            </c:strRef>
          </c:tx>
          <c:spPr>
            <a:solidFill>
              <a:schemeClr val="accent6">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Statistika!$A$32:$A$38</c:f>
              <c:strCache>
                <c:ptCount val="7"/>
                <c:pt idx="0">
                  <c:v>Polimerni materiali in izdelki</c:v>
                </c:pt>
                <c:pt idx="1">
                  <c:v>Izdelki iz različnih materialov</c:v>
                </c:pt>
                <c:pt idx="2">
                  <c:v>Kovinska posoda, embalaža, pripomočki, pribor</c:v>
                </c:pt>
                <c:pt idx="3">
                  <c:v>Izdelki iz keramike in porcelana</c:v>
                </c:pt>
                <c:pt idx="4">
                  <c:v>Izdelki iz elastomerov</c:v>
                </c:pt>
                <c:pt idx="5">
                  <c:v>Papirni/kartonski izdelki in embalaža</c:v>
                </c:pt>
                <c:pt idx="6">
                  <c:v>Izdelki iz regenerirane celuloze</c:v>
                </c:pt>
              </c:strCache>
            </c:strRef>
          </c:cat>
          <c:val>
            <c:numRef>
              <c:f>Statistika!$C$32:$C$38</c:f>
              <c:numCache>
                <c:formatCode>General</c:formatCode>
                <c:ptCount val="7"/>
                <c:pt idx="0">
                  <c:v>49</c:v>
                </c:pt>
                <c:pt idx="1">
                  <c:v>25</c:v>
                </c:pt>
                <c:pt idx="2">
                  <c:v>20</c:v>
                </c:pt>
                <c:pt idx="3">
                  <c:v>14</c:v>
                </c:pt>
                <c:pt idx="4">
                  <c:v>13</c:v>
                </c:pt>
                <c:pt idx="5">
                  <c:v>6</c:v>
                </c:pt>
                <c:pt idx="6">
                  <c:v>1</c:v>
                </c:pt>
              </c:numCache>
            </c:numRef>
          </c:val>
          <c:extLst>
            <c:ext xmlns:c16="http://schemas.microsoft.com/office/drawing/2014/chart" uri="{C3380CC4-5D6E-409C-BE32-E72D297353CC}">
              <c16:uniqueId val="{00000001-B458-404C-9CC6-5AE17D7E68EF}"/>
            </c:ext>
          </c:extLst>
        </c:ser>
        <c:dLbls>
          <c:showLegendKey val="0"/>
          <c:showVal val="1"/>
          <c:showCatName val="0"/>
          <c:showSerName val="0"/>
          <c:showPercent val="0"/>
          <c:showBubbleSize val="0"/>
        </c:dLbls>
        <c:gapWidth val="150"/>
        <c:overlap val="100"/>
        <c:axId val="531701296"/>
        <c:axId val="531700512"/>
      </c:barChart>
      <c:catAx>
        <c:axId val="53170129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1">
                    <a:lumMod val="65000"/>
                    <a:lumOff val="35000"/>
                  </a:schemeClr>
                </a:solidFill>
                <a:latin typeface="+mn-lt"/>
                <a:ea typeface="+mn-ea"/>
                <a:cs typeface="+mn-cs"/>
              </a:defRPr>
            </a:pPr>
            <a:endParaRPr lang="sl-SI"/>
          </a:p>
        </c:txPr>
        <c:crossAx val="531700512"/>
        <c:crossesAt val="0"/>
        <c:auto val="1"/>
        <c:lblAlgn val="ctr"/>
        <c:lblOffset val="100"/>
        <c:noMultiLvlLbl val="0"/>
      </c:catAx>
      <c:valAx>
        <c:axId val="531700512"/>
        <c:scaling>
          <c:orientation val="minMax"/>
          <c:max val="65"/>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1701296"/>
        <c:crosses val="autoZero"/>
        <c:crossBetween val="between"/>
      </c:valAx>
      <c:spPr>
        <a:noFill/>
        <a:ln>
          <a:noFill/>
        </a:ln>
        <a:effectLst/>
      </c:spPr>
    </c:plotArea>
    <c:legend>
      <c:legendPos val="b"/>
      <c:layout>
        <c:manualLayout>
          <c:xMode val="edge"/>
          <c:yMode val="edge"/>
          <c:x val="0.68633910473125026"/>
          <c:y val="0.14521269605247844"/>
          <c:w val="0.28910349953397085"/>
          <c:h val="8.49464328784862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113971600487547E-2"/>
          <c:y val="2.4365346006204797E-2"/>
          <c:w val="0.9621423306794713"/>
          <c:h val="0.80131959695514254"/>
        </c:manualLayout>
      </c:layout>
      <c:barChart>
        <c:barDir val="col"/>
        <c:grouping val="stacked"/>
        <c:varyColors val="0"/>
        <c:ser>
          <c:idx val="0"/>
          <c:order val="0"/>
          <c:tx>
            <c:strRef>
              <c:f>[1]Statistika!$B$57</c:f>
              <c:strCache>
                <c:ptCount val="1"/>
                <c:pt idx="0">
                  <c:v>Specifična migracija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[1]Statistika!$A$58:$A$64</c:f>
              <c:strCache>
                <c:ptCount val="7"/>
                <c:pt idx="0">
                  <c:v>Polimerni materiali in izdelki</c:v>
                </c:pt>
                <c:pt idx="1">
                  <c:v>Izdelki iz različnih materialov</c:v>
                </c:pt>
                <c:pt idx="2">
                  <c:v>Kovinska posoda, embalaža, pripomočki, pribor</c:v>
                </c:pt>
                <c:pt idx="3">
                  <c:v>Izdelki iz elastomerov</c:v>
                </c:pt>
                <c:pt idx="4">
                  <c:v>Izdelki iz keramike in porcelana</c:v>
                </c:pt>
                <c:pt idx="5">
                  <c:v>Papirni/kartonski izdelki in embalaža</c:v>
                </c:pt>
                <c:pt idx="6">
                  <c:v>Izdelki iz regenerirane celuloze</c:v>
                </c:pt>
              </c:strCache>
            </c:strRef>
          </c:cat>
          <c:val>
            <c:numRef>
              <c:f>[1]Statistika!$B$58:$B$64</c:f>
              <c:numCache>
                <c:formatCode>General</c:formatCode>
                <c:ptCount val="7"/>
                <c:pt idx="0">
                  <c:v>53</c:v>
                </c:pt>
                <c:pt idx="1">
                  <c:v>22</c:v>
                </c:pt>
                <c:pt idx="2">
                  <c:v>20</c:v>
                </c:pt>
                <c:pt idx="4">
                  <c:v>14</c:v>
                </c:pt>
              </c:numCache>
            </c:numRef>
          </c:val>
          <c:extLst>
            <c:ext xmlns:c16="http://schemas.microsoft.com/office/drawing/2014/chart" uri="{C3380CC4-5D6E-409C-BE32-E72D297353CC}">
              <c16:uniqueId val="{00000000-8E06-4298-827F-83D0742ADD47}"/>
            </c:ext>
          </c:extLst>
        </c:ser>
        <c:ser>
          <c:idx val="1"/>
          <c:order val="1"/>
          <c:tx>
            <c:strRef>
              <c:f>[1]Statistika!$C$57</c:f>
              <c:strCache>
                <c:ptCount val="1"/>
                <c:pt idx="0">
                  <c:v>Identifikacja materiala</c:v>
                </c:pt>
              </c:strCache>
            </c:strRef>
          </c:tx>
          <c:spPr>
            <a:solidFill>
              <a:schemeClr val="accent6">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[1]Statistika!$A$58:$A$64</c:f>
              <c:strCache>
                <c:ptCount val="7"/>
                <c:pt idx="0">
                  <c:v>Polimerni materiali in izdelki</c:v>
                </c:pt>
                <c:pt idx="1">
                  <c:v>Izdelki iz različnih materialov</c:v>
                </c:pt>
                <c:pt idx="2">
                  <c:v>Kovinska posoda, embalaža, pripomočki, pribor</c:v>
                </c:pt>
                <c:pt idx="3">
                  <c:v>Izdelki iz elastomerov</c:v>
                </c:pt>
                <c:pt idx="4">
                  <c:v>Izdelki iz keramike in porcelana</c:v>
                </c:pt>
                <c:pt idx="5">
                  <c:v>Papirni/kartonski izdelki in embalaža</c:v>
                </c:pt>
                <c:pt idx="6">
                  <c:v>Izdelki iz regenerirane celuloze</c:v>
                </c:pt>
              </c:strCache>
            </c:strRef>
          </c:cat>
          <c:val>
            <c:numRef>
              <c:f>[1]Statistika!$C$58:$C$64</c:f>
              <c:numCache>
                <c:formatCode>General</c:formatCode>
                <c:ptCount val="7"/>
                <c:pt idx="0">
                  <c:v>34</c:v>
                </c:pt>
                <c:pt idx="1">
                  <c:v>10</c:v>
                </c:pt>
                <c:pt idx="6">
                  <c:v>1</c:v>
                </c:pt>
              </c:numCache>
            </c:numRef>
          </c:val>
          <c:extLst>
            <c:ext xmlns:c16="http://schemas.microsoft.com/office/drawing/2014/chart" uri="{C3380CC4-5D6E-409C-BE32-E72D297353CC}">
              <c16:uniqueId val="{00000001-8E06-4298-827F-83D0742ADD47}"/>
            </c:ext>
          </c:extLst>
        </c:ser>
        <c:ser>
          <c:idx val="2"/>
          <c:order val="2"/>
          <c:tx>
            <c:strRef>
              <c:f>[1]Statistika!$D$57</c:f>
              <c:strCache>
                <c:ptCount val="1"/>
                <c:pt idx="0">
                  <c:v>Vsebnost</c:v>
                </c:pt>
              </c:strCache>
            </c:strRef>
          </c:tx>
          <c:spPr>
            <a:solidFill>
              <a:srgbClr val="FFCD2F"/>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[1]Statistika!$A$58:$A$64</c:f>
              <c:strCache>
                <c:ptCount val="7"/>
                <c:pt idx="0">
                  <c:v>Polimerni materiali in izdelki</c:v>
                </c:pt>
                <c:pt idx="1">
                  <c:v>Izdelki iz različnih materialov</c:v>
                </c:pt>
                <c:pt idx="2">
                  <c:v>Kovinska posoda, embalaža, pripomočki, pribor</c:v>
                </c:pt>
                <c:pt idx="3">
                  <c:v>Izdelki iz elastomerov</c:v>
                </c:pt>
                <c:pt idx="4">
                  <c:v>Izdelki iz keramike in porcelana</c:v>
                </c:pt>
                <c:pt idx="5">
                  <c:v>Papirni/kartonski izdelki in embalaža</c:v>
                </c:pt>
                <c:pt idx="6">
                  <c:v>Izdelki iz regenerirane celuloze</c:v>
                </c:pt>
              </c:strCache>
            </c:strRef>
          </c:cat>
          <c:val>
            <c:numRef>
              <c:f>[1]Statistika!$D$58:$D$64</c:f>
              <c:numCache>
                <c:formatCode>General</c:formatCode>
                <c:ptCount val="7"/>
                <c:pt idx="0">
                  <c:v>3</c:v>
                </c:pt>
                <c:pt idx="1">
                  <c:v>1</c:v>
                </c:pt>
                <c:pt idx="3">
                  <c:v>13</c:v>
                </c:pt>
              </c:numCache>
            </c:numRef>
          </c:val>
          <c:extLst>
            <c:ext xmlns:c16="http://schemas.microsoft.com/office/drawing/2014/chart" uri="{C3380CC4-5D6E-409C-BE32-E72D297353CC}">
              <c16:uniqueId val="{00000002-8E06-4298-827F-83D0742ADD47}"/>
            </c:ext>
          </c:extLst>
        </c:ser>
        <c:ser>
          <c:idx val="3"/>
          <c:order val="3"/>
          <c:tx>
            <c:strRef>
              <c:f>[1]Statistika!$E$57</c:f>
              <c:strCache>
                <c:ptCount val="1"/>
                <c:pt idx="0">
                  <c:v>Koncentracija v ekstraktu</c:v>
                </c:pt>
              </c:strCache>
            </c:strRef>
          </c:tx>
          <c:spPr>
            <a:solidFill>
              <a:srgbClr val="C663CB"/>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6"/>
              <c:layout>
                <c:manualLayout>
                  <c:x val="8.259002312520647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06-4298-827F-83D0742ADD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[1]Statistika!$A$58:$A$64</c:f>
              <c:strCache>
                <c:ptCount val="7"/>
                <c:pt idx="0">
                  <c:v>Polimerni materiali in izdelki</c:v>
                </c:pt>
                <c:pt idx="1">
                  <c:v>Izdelki iz različnih materialov</c:v>
                </c:pt>
                <c:pt idx="2">
                  <c:v>Kovinska posoda, embalaža, pripomočki, pribor</c:v>
                </c:pt>
                <c:pt idx="3">
                  <c:v>Izdelki iz elastomerov</c:v>
                </c:pt>
                <c:pt idx="4">
                  <c:v>Izdelki iz keramike in porcelana</c:v>
                </c:pt>
                <c:pt idx="5">
                  <c:v>Papirni/kartonski izdelki in embalaža</c:v>
                </c:pt>
                <c:pt idx="6">
                  <c:v>Izdelki iz regenerirane celuloze</c:v>
                </c:pt>
              </c:strCache>
            </c:strRef>
          </c:cat>
          <c:val>
            <c:numRef>
              <c:f>[1]Statistika!$E$58:$E$64</c:f>
              <c:numCache>
                <c:formatCode>General</c:formatCode>
                <c:ptCount val="7"/>
                <c:pt idx="1">
                  <c:v>1</c:v>
                </c:pt>
                <c:pt idx="5">
                  <c:v>6</c:v>
                </c:pt>
                <c:pt idx="6">
                  <c:v>1</c:v>
                </c:pt>
              </c:numCache>
            </c:numRef>
          </c:val>
          <c:extLst>
            <c:ext xmlns:c16="http://schemas.microsoft.com/office/drawing/2014/chart" uri="{C3380CC4-5D6E-409C-BE32-E72D297353CC}">
              <c16:uniqueId val="{00000004-8E06-4298-827F-83D0742ADD47}"/>
            </c:ext>
          </c:extLst>
        </c:ser>
        <c:ser>
          <c:idx val="4"/>
          <c:order val="4"/>
          <c:tx>
            <c:strRef>
              <c:f>[1]Statistika!$F$57</c:f>
              <c:strCache>
                <c:ptCount val="1"/>
                <c:pt idx="0">
                  <c:v>Celotna migracija</c:v>
                </c:pt>
              </c:strCache>
            </c:strRef>
          </c:tx>
          <c:spPr>
            <a:solidFill>
              <a:srgbClr val="CC1704"/>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[1]Statistika!$A$58:$A$64</c:f>
              <c:strCache>
                <c:ptCount val="7"/>
                <c:pt idx="0">
                  <c:v>Polimerni materiali in izdelki</c:v>
                </c:pt>
                <c:pt idx="1">
                  <c:v>Izdelki iz različnih materialov</c:v>
                </c:pt>
                <c:pt idx="2">
                  <c:v>Kovinska posoda, embalaža, pripomočki, pribor</c:v>
                </c:pt>
                <c:pt idx="3">
                  <c:v>Izdelki iz elastomerov</c:v>
                </c:pt>
                <c:pt idx="4">
                  <c:v>Izdelki iz keramike in porcelana</c:v>
                </c:pt>
                <c:pt idx="5">
                  <c:v>Papirni/kartonski izdelki in embalaža</c:v>
                </c:pt>
                <c:pt idx="6">
                  <c:v>Izdelki iz regenerirane celuloze</c:v>
                </c:pt>
              </c:strCache>
            </c:strRef>
          </c:cat>
          <c:val>
            <c:numRef>
              <c:f>[1]Statistika!$F$58:$F$64</c:f>
              <c:numCache>
                <c:formatCode>General</c:formatCode>
                <c:ptCount val="7"/>
                <c:pt idx="0">
                  <c:v>3</c:v>
                </c:pt>
                <c:pt idx="1">
                  <c:v>1</c:v>
                </c:pt>
              </c:numCache>
            </c:numRef>
          </c:val>
          <c:extLst>
            <c:ext xmlns:c16="http://schemas.microsoft.com/office/drawing/2014/chart" uri="{C3380CC4-5D6E-409C-BE32-E72D297353CC}">
              <c16:uniqueId val="{00000005-8E06-4298-827F-83D0742ADD47}"/>
            </c:ext>
          </c:extLst>
        </c:ser>
        <c:ser>
          <c:idx val="5"/>
          <c:order val="5"/>
          <c:tx>
            <c:strRef>
              <c:f>[1]Statistika!$G$57</c:f>
              <c:strCache>
                <c:ptCount val="1"/>
                <c:pt idx="0">
                  <c:v>Identifikacija organskih spojin</c:v>
                </c:pt>
              </c:strCache>
            </c:strRef>
          </c:tx>
          <c:spPr>
            <a:solidFill>
              <a:srgbClr val="36EA36"/>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3"/>
              <c:layout>
                <c:manualLayout>
                  <c:x val="-1.156260323752890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E06-4298-827F-83D0742ADD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[1]Statistika!$A$58:$A$64</c:f>
              <c:strCache>
                <c:ptCount val="7"/>
                <c:pt idx="0">
                  <c:v>Polimerni materiali in izdelki</c:v>
                </c:pt>
                <c:pt idx="1">
                  <c:v>Izdelki iz različnih materialov</c:v>
                </c:pt>
                <c:pt idx="2">
                  <c:v>Kovinska posoda, embalaža, pripomočki, pribor</c:v>
                </c:pt>
                <c:pt idx="3">
                  <c:v>Izdelki iz elastomerov</c:v>
                </c:pt>
                <c:pt idx="4">
                  <c:v>Izdelki iz keramike in porcelana</c:v>
                </c:pt>
                <c:pt idx="5">
                  <c:v>Papirni/kartonski izdelki in embalaža</c:v>
                </c:pt>
                <c:pt idx="6">
                  <c:v>Izdelki iz regenerirane celuloze</c:v>
                </c:pt>
              </c:strCache>
            </c:strRef>
          </c:cat>
          <c:val>
            <c:numRef>
              <c:f>[1]Statistika!$G$58:$G$64</c:f>
              <c:numCache>
                <c:formatCode>General</c:formatCode>
                <c:ptCount val="7"/>
                <c:pt idx="1">
                  <c:v>1</c:v>
                </c:pt>
                <c:pt idx="3">
                  <c:v>1</c:v>
                </c:pt>
              </c:numCache>
            </c:numRef>
          </c:val>
          <c:extLst>
            <c:ext xmlns:c16="http://schemas.microsoft.com/office/drawing/2014/chart" uri="{C3380CC4-5D6E-409C-BE32-E72D297353CC}">
              <c16:uniqueId val="{00000007-8E06-4298-827F-83D0742ADD47}"/>
            </c:ext>
          </c:extLst>
        </c:ser>
        <c:ser>
          <c:idx val="6"/>
          <c:order val="6"/>
          <c:tx>
            <c:strRef>
              <c:f>[1]Statistika!$H$57</c:f>
              <c:strCache>
                <c:ptCount val="1"/>
                <c:pt idx="0">
                  <c:v>Organoleptika</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3"/>
              <c:layout>
                <c:manualLayout>
                  <c:x val="6.6072018500165182E-3"/>
                  <c:y val="-8.91265597147950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E06-4298-827F-83D0742ADD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[1]Statistika!$A$58:$A$64</c:f>
              <c:strCache>
                <c:ptCount val="7"/>
                <c:pt idx="0">
                  <c:v>Polimerni materiali in izdelki</c:v>
                </c:pt>
                <c:pt idx="1">
                  <c:v>Izdelki iz različnih materialov</c:v>
                </c:pt>
                <c:pt idx="2">
                  <c:v>Kovinska posoda, embalaža, pripomočki, pribor</c:v>
                </c:pt>
                <c:pt idx="3">
                  <c:v>Izdelki iz elastomerov</c:v>
                </c:pt>
                <c:pt idx="4">
                  <c:v>Izdelki iz keramike in porcelana</c:v>
                </c:pt>
                <c:pt idx="5">
                  <c:v>Papirni/kartonski izdelki in embalaža</c:v>
                </c:pt>
                <c:pt idx="6">
                  <c:v>Izdelki iz regenerirane celuloze</c:v>
                </c:pt>
              </c:strCache>
            </c:strRef>
          </c:cat>
          <c:val>
            <c:numRef>
              <c:f>[1]Statistika!$H$58:$H$64</c:f>
              <c:numCache>
                <c:formatCode>General</c:formatCode>
                <c:ptCount val="7"/>
                <c:pt idx="3">
                  <c:v>1</c:v>
                </c:pt>
              </c:numCache>
            </c:numRef>
          </c:val>
          <c:extLst>
            <c:ext xmlns:c16="http://schemas.microsoft.com/office/drawing/2014/chart" uri="{C3380CC4-5D6E-409C-BE32-E72D297353CC}">
              <c16:uniqueId val="{00000009-8E06-4298-827F-83D0742ADD47}"/>
            </c:ext>
          </c:extLst>
        </c:ser>
        <c:dLbls>
          <c:showLegendKey val="0"/>
          <c:showVal val="1"/>
          <c:showCatName val="0"/>
          <c:showSerName val="0"/>
          <c:showPercent val="0"/>
          <c:showBubbleSize val="0"/>
        </c:dLbls>
        <c:gapWidth val="100"/>
        <c:overlap val="100"/>
        <c:axId val="531704432"/>
        <c:axId val="531701688"/>
      </c:barChart>
      <c:catAx>
        <c:axId val="5317044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l-SI"/>
          </a:p>
        </c:txPr>
        <c:crossAx val="531701688"/>
        <c:crosses val="autoZero"/>
        <c:auto val="1"/>
        <c:lblAlgn val="ctr"/>
        <c:lblOffset val="100"/>
        <c:noMultiLvlLbl val="0"/>
      </c:catAx>
      <c:valAx>
        <c:axId val="5317016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1704432"/>
        <c:crosses val="autoZero"/>
        <c:crossBetween val="between"/>
      </c:valAx>
      <c:spPr>
        <a:noFill/>
        <a:ln>
          <a:noFill/>
        </a:ln>
        <a:effectLst/>
      </c:spPr>
    </c:plotArea>
    <c:legend>
      <c:legendPos val="b"/>
      <c:layout>
        <c:manualLayout>
          <c:xMode val="edge"/>
          <c:yMode val="edge"/>
          <c:x val="0.68055643044619418"/>
          <c:y val="6.9265468160565946E-2"/>
          <c:w val="0.29516778992588372"/>
          <c:h val="0.527008426131199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0.53308</cdr:x>
      <cdr:y>0.90751</cdr:y>
    </cdr:from>
    <cdr:to>
      <cdr:x>1</cdr:x>
      <cdr:y>0.99537</cdr:y>
    </cdr:to>
    <cdr:sp macro="" textlink="">
      <cdr:nvSpPr>
        <cdr:cNvPr id="2" name="PoljeZBesedilom 1"/>
        <cdr:cNvSpPr txBox="1"/>
      </cdr:nvSpPr>
      <cdr:spPr>
        <a:xfrm xmlns:a="http://schemas.openxmlformats.org/drawingml/2006/main">
          <a:off x="1911560" y="2049780"/>
          <a:ext cx="1674285" cy="19845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l-SI" sz="800"/>
            <a:t>* 3. člen Uredbe (ES) št. 1935/2004</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0.89709</cdr:y>
    </cdr:from>
    <cdr:to>
      <cdr:x>0.42317</cdr:x>
      <cdr:y>0.98518</cdr:y>
    </cdr:to>
    <cdr:sp macro="" textlink="">
      <cdr:nvSpPr>
        <cdr:cNvPr id="2" name="Polje z besedilom 1"/>
        <cdr:cNvSpPr txBox="1"/>
      </cdr:nvSpPr>
      <cdr:spPr>
        <a:xfrm xmlns:a="http://schemas.openxmlformats.org/drawingml/2006/main">
          <a:off x="-1859280" y="2139602"/>
          <a:ext cx="1628400" cy="2101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sl-SI" sz="700">
              <a:effectLst/>
              <a:latin typeface="+mn-lt"/>
              <a:ea typeface="+mn-ea"/>
              <a:cs typeface="+mn-cs"/>
            </a:rPr>
            <a:t>* 14. člen Uredbe  (ES) št. 178/2002 </a:t>
          </a:r>
        </a:p>
        <a:p xmlns:a="http://schemas.openxmlformats.org/drawingml/2006/main">
          <a:endParaRPr lang="sl-SI" sz="1100"/>
        </a:p>
      </cdr:txBody>
    </cdr:sp>
  </cdr:relSizeAnchor>
</c:userShapes>
</file>

<file path=word/drawings/drawing3.xml><?xml version="1.0" encoding="utf-8"?>
<c:userShapes xmlns:c="http://schemas.openxmlformats.org/drawingml/2006/chart">
  <cdr:relSizeAnchor xmlns:cdr="http://schemas.openxmlformats.org/drawingml/2006/chartDrawing">
    <cdr:from>
      <cdr:x>0.04308</cdr:x>
      <cdr:y>0.95395</cdr:y>
    </cdr:from>
    <cdr:to>
      <cdr:x>0.53253</cdr:x>
      <cdr:y>1</cdr:y>
    </cdr:to>
    <cdr:sp macro="" textlink="">
      <cdr:nvSpPr>
        <cdr:cNvPr id="2" name="Polje z besedilom 1">
          <a:extLst xmlns:a="http://schemas.openxmlformats.org/drawingml/2006/main">
            <a:ext uri="{FF2B5EF4-FFF2-40B4-BE49-F238E27FC236}">
              <a16:creationId xmlns:a16="http://schemas.microsoft.com/office/drawing/2014/main" id="{C2C07093-6710-46F2-BE7B-FF56DEEF41B5}"/>
            </a:ext>
          </a:extLst>
        </cdr:cNvPr>
        <cdr:cNvSpPr txBox="1"/>
      </cdr:nvSpPr>
      <cdr:spPr>
        <a:xfrm xmlns:a="http://schemas.openxmlformats.org/drawingml/2006/main">
          <a:off x="136233" y="3314700"/>
          <a:ext cx="1547787" cy="16002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sl-SI" sz="700">
              <a:effectLst/>
              <a:latin typeface="+mn-lt"/>
              <a:ea typeface="+mn-ea"/>
              <a:cs typeface="+mn-cs"/>
            </a:rPr>
            <a:t>* 14. člen Uredbe  (ES) št. 178/2002 </a:t>
          </a:r>
        </a:p>
        <a:p xmlns:a="http://schemas.openxmlformats.org/drawingml/2006/main">
          <a:endParaRPr lang="sl-SI" sz="1100"/>
        </a:p>
      </cdr:txBody>
    </cdr:sp>
  </cdr:relSizeAnchor>
</c:userShapes>
</file>

<file path=word/drawings/drawing4.xml><?xml version="1.0" encoding="utf-8"?>
<c:userShapes xmlns:c="http://schemas.openxmlformats.org/drawingml/2006/chart">
  <cdr:relSizeAnchor xmlns:cdr="http://schemas.openxmlformats.org/drawingml/2006/chartDrawing">
    <cdr:from>
      <cdr:x>0.03681</cdr:x>
      <cdr:y>0.91442</cdr:y>
    </cdr:from>
    <cdr:to>
      <cdr:x>0.3416</cdr:x>
      <cdr:y>1</cdr:y>
    </cdr:to>
    <cdr:sp macro="" textlink="">
      <cdr:nvSpPr>
        <cdr:cNvPr id="2" name="Polje z besedilom 1"/>
        <cdr:cNvSpPr txBox="1"/>
      </cdr:nvSpPr>
      <cdr:spPr>
        <a:xfrm xmlns:a="http://schemas.openxmlformats.org/drawingml/2006/main">
          <a:off x="203636" y="2415540"/>
          <a:ext cx="1686123" cy="22606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sl-SI" sz="700">
              <a:effectLst/>
              <a:latin typeface="+mn-lt"/>
              <a:ea typeface="+mn-ea"/>
              <a:cs typeface="+mn-cs"/>
            </a:rPr>
            <a:t>* 14. člen Uredbe  (ES) št. 178/2002 </a:t>
          </a:r>
        </a:p>
        <a:p xmlns:a="http://schemas.openxmlformats.org/drawingml/2006/main">
          <a:endParaRPr lang="sl-SI" sz="1100"/>
        </a:p>
      </cdr:txBody>
    </cdr:sp>
  </cdr:relSizeAnchor>
</c:userShapes>
</file>

<file path=word/drawings/drawing5.xml><?xml version="1.0" encoding="utf-8"?>
<c:userShapes xmlns:c="http://schemas.openxmlformats.org/drawingml/2006/chart">
  <cdr:relSizeAnchor xmlns:cdr="http://schemas.openxmlformats.org/drawingml/2006/chartDrawing">
    <cdr:from>
      <cdr:x>0.04115</cdr:x>
      <cdr:y>0.93654</cdr:y>
    </cdr:from>
    <cdr:to>
      <cdr:x>0.3882</cdr:x>
      <cdr:y>0.98462</cdr:y>
    </cdr:to>
    <cdr:sp macro="" textlink="">
      <cdr:nvSpPr>
        <cdr:cNvPr id="2" name="Polje z besedilom 1"/>
        <cdr:cNvSpPr txBox="1"/>
      </cdr:nvSpPr>
      <cdr:spPr>
        <a:xfrm xmlns:a="http://schemas.openxmlformats.org/drawingml/2006/main">
          <a:off x="228600" y="3710940"/>
          <a:ext cx="192786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l-SI" sz="800"/>
            <a:t>PD = Prehranska</a:t>
          </a:r>
          <a:r>
            <a:rPr lang="sl-SI" sz="800" baseline="0"/>
            <a:t> dopolnila</a:t>
          </a:r>
          <a:endParaRPr lang="sl-SI" sz="800"/>
        </a:p>
      </cdr:txBody>
    </cdr:sp>
  </cdr:relSizeAnchor>
</c:userShapes>
</file>

<file path=word/drawings/drawing6.xml><?xml version="1.0" encoding="utf-8"?>
<c:userShapes xmlns:c="http://schemas.openxmlformats.org/drawingml/2006/chart">
  <cdr:relSizeAnchor xmlns:cdr="http://schemas.openxmlformats.org/drawingml/2006/chartDrawing">
    <cdr:from>
      <cdr:x>0.0173</cdr:x>
      <cdr:y>0.92424</cdr:y>
    </cdr:from>
    <cdr:to>
      <cdr:x>0.36281</cdr:x>
      <cdr:y>0.97835</cdr:y>
    </cdr:to>
    <cdr:sp macro="" textlink="">
      <cdr:nvSpPr>
        <cdr:cNvPr id="2" name="Polje z besedilom 1"/>
        <cdr:cNvSpPr txBox="1"/>
      </cdr:nvSpPr>
      <cdr:spPr>
        <a:xfrm xmlns:a="http://schemas.openxmlformats.org/drawingml/2006/main">
          <a:off x="96520" y="3253740"/>
          <a:ext cx="1927860" cy="1905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l-SI" sz="900"/>
            <a:t>PD </a:t>
          </a:r>
          <a:r>
            <a:rPr lang="sl-SI" sz="800"/>
            <a:t>= </a:t>
          </a:r>
          <a:r>
            <a:rPr lang="sl-SI" sz="900"/>
            <a:t>Prehranska</a:t>
          </a:r>
          <a:r>
            <a:rPr lang="sl-SI" sz="800" baseline="0"/>
            <a:t> </a:t>
          </a:r>
          <a:r>
            <a:rPr lang="sl-SI" sz="900" baseline="0"/>
            <a:t>dopolnila</a:t>
          </a:r>
          <a:endParaRPr lang="sl-SI" sz="800"/>
        </a:p>
      </cdr:txBody>
    </cdr:sp>
  </cdr:relSizeAnchor>
</c:userShape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Min08</b:Tag>
    <b:SourceType>DocumentFromInternetSite</b:SourceType>
    <b:Guid>{6C75E3B2-237C-437C-BD2E-FBABE4D3A10D}</b:Guid>
    <b:LCID>sl-SI</b:LCID>
    <b:Author>
      <b:Author>
        <b:Corporate>Ministrstvo za zdravje</b:Corporate>
      </b:Author>
    </b:Author>
    <b:Title>Kaj vam prinaša Zakon o pacientovih pravicah?</b:Title>
    <b:Year>2008</b:Year>
    <b:City>Ljubljana</b:City>
    <b:Publisher>Ministrstvo za zdravje</b:Publisher>
    <b:InternetSiteTitle>Ministrstvo za zdravje</b:InternetSiteTitle>
    <b:URL>http://www.mz.gov.si/fileadmin/mz.gov.si/pageuploads/zlozenke__periodika_2008/ZPacP2008.pdf</b:URL>
    <b:RefOrder>1</b:RefOrder>
  </b:Source>
</b:Sources>
</file>

<file path=customXml/itemProps1.xml><?xml version="1.0" encoding="utf-8"?>
<ds:datastoreItem xmlns:ds="http://schemas.openxmlformats.org/officeDocument/2006/customXml" ds:itemID="{9DB8A5F2-F00C-45B6-9EEF-85B2F395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86</Pages>
  <Words>32607</Words>
  <Characters>185862</Characters>
  <Application>Microsoft Office Word</Application>
  <DocSecurity>0</DocSecurity>
  <Lines>1548</Lines>
  <Paragraphs>436</Paragraphs>
  <ScaleCrop>false</ScaleCrop>
  <HeadingPairs>
    <vt:vector size="2" baseType="variant">
      <vt:variant>
        <vt:lpstr>Naslov</vt:lpstr>
      </vt:variant>
      <vt:variant>
        <vt:i4>1</vt:i4>
      </vt:variant>
    </vt:vector>
  </HeadingPairs>
  <TitlesOfParts>
    <vt:vector size="1" baseType="lpstr">
      <vt:lpstr/>
    </vt:vector>
  </TitlesOfParts>
  <Company>Zdravstveni inšpektorat Republike Slovenije</Company>
  <LinksUpToDate>false</LinksUpToDate>
  <CharactersWithSpaces>218033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mrosas</dc:creator>
  <cp:keywords/>
  <dc:description/>
  <cp:lastModifiedBy>Barbara Kocjan</cp:lastModifiedBy>
  <cp:revision>3</cp:revision>
  <cp:lastPrinted>2022-05-18T07:59:00Z</cp:lastPrinted>
  <dcterms:created xsi:type="dcterms:W3CDTF">2022-05-19T07:55:00Z</dcterms:created>
  <dcterms:modified xsi:type="dcterms:W3CDTF">2022-05-19T08:03:00Z</dcterms:modified>
</cp:coreProperties>
</file>